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022"/>
        <w:gridCol w:w="1960"/>
        <w:gridCol w:w="1274"/>
        <w:gridCol w:w="1386"/>
        <w:gridCol w:w="1595"/>
        <w:gridCol w:w="896"/>
        <w:gridCol w:w="812"/>
        <w:gridCol w:w="1120"/>
        <w:gridCol w:w="1190"/>
        <w:gridCol w:w="923"/>
        <w:gridCol w:w="1120"/>
      </w:tblGrid>
      <w:tr w:rsidR="000F772D" w14:paraId="5B0C9D7D" w14:textId="77777777" w:rsidTr="00FA507F">
        <w:trPr>
          <w:tblHeader/>
        </w:trPr>
        <w:tc>
          <w:tcPr>
            <w:tcW w:w="1022" w:type="dxa"/>
            <w:tcBorders>
              <w:top w:val="nil"/>
              <w:left w:val="nil"/>
              <w:bottom w:val="nil"/>
              <w:right w:val="nil"/>
            </w:tcBorders>
            <w:vAlign w:val="center"/>
          </w:tcPr>
          <w:p w14:paraId="7F179581" w14:textId="77777777" w:rsidR="000F772D" w:rsidRPr="002276CA" w:rsidRDefault="000F772D" w:rsidP="00CD4CDC">
            <w:pPr>
              <w:spacing w:after="52"/>
              <w:rPr>
                <w:b/>
                <w:bCs/>
                <w:sz w:val="17"/>
                <w:szCs w:val="17"/>
              </w:rPr>
            </w:pPr>
            <w:bookmarkStart w:id="0" w:name="OLE_LINK1"/>
            <w:bookmarkStart w:id="1" w:name="OLE_LINK2"/>
            <w:bookmarkStart w:id="2" w:name="OLE_LINK3"/>
            <w:bookmarkStart w:id="3" w:name="_GoBack"/>
            <w:bookmarkEnd w:id="3"/>
          </w:p>
        </w:tc>
        <w:tc>
          <w:tcPr>
            <w:tcW w:w="3234" w:type="dxa"/>
            <w:gridSpan w:val="2"/>
            <w:tcBorders>
              <w:top w:val="nil"/>
              <w:left w:val="nil"/>
              <w:bottom w:val="nil"/>
              <w:right w:val="nil"/>
            </w:tcBorders>
          </w:tcPr>
          <w:p w14:paraId="46CF7CBC" w14:textId="77777777" w:rsidR="000F772D" w:rsidRPr="002276CA" w:rsidRDefault="000F772D" w:rsidP="00CD4CDC">
            <w:pPr>
              <w:pStyle w:val="thpStyle"/>
              <w:jc w:val="left"/>
              <w:rPr>
                <w:rStyle w:val="thrStyle"/>
                <w:b w:val="0"/>
                <w:bCs/>
                <w:sz w:val="17"/>
                <w:szCs w:val="17"/>
              </w:rPr>
            </w:pPr>
            <w:r w:rsidRPr="002276CA">
              <w:rPr>
                <w:b/>
                <w:bCs/>
                <w:sz w:val="17"/>
                <w:szCs w:val="17"/>
              </w:rPr>
              <w:t>PROGRAMA PRESUPUESTARIO:</w:t>
            </w:r>
          </w:p>
        </w:tc>
        <w:tc>
          <w:tcPr>
            <w:tcW w:w="9042" w:type="dxa"/>
            <w:gridSpan w:val="8"/>
            <w:tcBorders>
              <w:top w:val="nil"/>
              <w:left w:val="nil"/>
              <w:bottom w:val="nil"/>
              <w:right w:val="nil"/>
            </w:tcBorders>
          </w:tcPr>
          <w:p w14:paraId="20F11057" w14:textId="77777777" w:rsidR="000F772D" w:rsidRPr="002276CA" w:rsidRDefault="000F772D" w:rsidP="00CD4CDC">
            <w:pPr>
              <w:pStyle w:val="thpStyle"/>
              <w:jc w:val="left"/>
              <w:rPr>
                <w:rStyle w:val="thrStyle"/>
                <w:b w:val="0"/>
                <w:bCs/>
                <w:sz w:val="17"/>
                <w:szCs w:val="17"/>
              </w:rPr>
            </w:pPr>
            <w:r w:rsidRPr="002276CA">
              <w:rPr>
                <w:b/>
                <w:bCs/>
                <w:sz w:val="17"/>
                <w:szCs w:val="17"/>
              </w:rPr>
              <w:t>48-ADMINISTRACIÓN Y OPERACIÓN DEL DESPACHO DEL GOBERNADOR.</w:t>
            </w:r>
          </w:p>
        </w:tc>
      </w:tr>
      <w:tr w:rsidR="000F772D" w14:paraId="530F2DA7" w14:textId="77777777" w:rsidTr="00FA507F">
        <w:trPr>
          <w:tblHeader/>
        </w:trPr>
        <w:tc>
          <w:tcPr>
            <w:tcW w:w="1022" w:type="dxa"/>
            <w:tcBorders>
              <w:top w:val="nil"/>
              <w:left w:val="nil"/>
              <w:bottom w:val="nil"/>
              <w:right w:val="nil"/>
            </w:tcBorders>
            <w:vAlign w:val="center"/>
          </w:tcPr>
          <w:p w14:paraId="0E02B3FB" w14:textId="77777777" w:rsidR="000F772D" w:rsidRPr="002276CA" w:rsidRDefault="000F772D" w:rsidP="00CD4CDC">
            <w:pPr>
              <w:spacing w:after="52"/>
              <w:rPr>
                <w:b/>
                <w:bCs/>
                <w:sz w:val="17"/>
                <w:szCs w:val="17"/>
              </w:rPr>
            </w:pPr>
          </w:p>
        </w:tc>
        <w:tc>
          <w:tcPr>
            <w:tcW w:w="3234" w:type="dxa"/>
            <w:gridSpan w:val="2"/>
            <w:tcBorders>
              <w:top w:val="nil"/>
              <w:left w:val="nil"/>
              <w:bottom w:val="nil"/>
              <w:right w:val="nil"/>
            </w:tcBorders>
          </w:tcPr>
          <w:p w14:paraId="18BF696C" w14:textId="77777777" w:rsidR="000F772D" w:rsidRPr="002276CA" w:rsidRDefault="000F772D" w:rsidP="00CD4CDC">
            <w:pPr>
              <w:pStyle w:val="thpStyle"/>
              <w:jc w:val="left"/>
              <w:rPr>
                <w:rStyle w:val="thrStyle"/>
                <w:b w:val="0"/>
                <w:bCs/>
                <w:sz w:val="17"/>
                <w:szCs w:val="17"/>
              </w:rPr>
            </w:pPr>
            <w:r w:rsidRPr="002276CA">
              <w:rPr>
                <w:b/>
                <w:bCs/>
                <w:sz w:val="17"/>
                <w:szCs w:val="17"/>
              </w:rPr>
              <w:t>DEPENDENCIA/ORGANISMO:</w:t>
            </w:r>
          </w:p>
        </w:tc>
        <w:tc>
          <w:tcPr>
            <w:tcW w:w="9042" w:type="dxa"/>
            <w:gridSpan w:val="8"/>
            <w:tcBorders>
              <w:top w:val="nil"/>
              <w:left w:val="nil"/>
              <w:bottom w:val="nil"/>
              <w:right w:val="nil"/>
            </w:tcBorders>
          </w:tcPr>
          <w:p w14:paraId="023C016C" w14:textId="77777777" w:rsidR="000F772D" w:rsidRPr="002276CA" w:rsidRDefault="000F772D" w:rsidP="00CD4CDC">
            <w:pPr>
              <w:pStyle w:val="thpStyle"/>
              <w:jc w:val="left"/>
              <w:rPr>
                <w:rStyle w:val="thrStyle"/>
                <w:b w:val="0"/>
                <w:bCs/>
                <w:sz w:val="17"/>
                <w:szCs w:val="17"/>
              </w:rPr>
            </w:pPr>
            <w:r w:rsidRPr="002276CA">
              <w:rPr>
                <w:b/>
                <w:bCs/>
                <w:sz w:val="17"/>
                <w:szCs w:val="17"/>
              </w:rPr>
              <w:t>010000-OFICINA DEL GOBERNADOR.</w:t>
            </w:r>
          </w:p>
        </w:tc>
      </w:tr>
      <w:tr w:rsidR="000F772D" w14:paraId="752FC8C9" w14:textId="77777777" w:rsidTr="00FA507F">
        <w:trPr>
          <w:tblHeader/>
        </w:trPr>
        <w:tc>
          <w:tcPr>
            <w:tcW w:w="1022" w:type="dxa"/>
            <w:tcBorders>
              <w:top w:val="nil"/>
              <w:left w:val="nil"/>
              <w:bottom w:val="single" w:sz="4" w:space="0" w:color="auto"/>
              <w:right w:val="nil"/>
            </w:tcBorders>
            <w:vAlign w:val="center"/>
          </w:tcPr>
          <w:p w14:paraId="085739F6" w14:textId="77777777" w:rsidR="000F772D" w:rsidRPr="002276CA" w:rsidRDefault="000F772D" w:rsidP="00CD4CDC">
            <w:pPr>
              <w:spacing w:after="52"/>
              <w:rPr>
                <w:b/>
                <w:bCs/>
                <w:sz w:val="17"/>
                <w:szCs w:val="17"/>
              </w:rPr>
            </w:pPr>
          </w:p>
        </w:tc>
        <w:tc>
          <w:tcPr>
            <w:tcW w:w="3234" w:type="dxa"/>
            <w:gridSpan w:val="2"/>
            <w:tcBorders>
              <w:top w:val="nil"/>
              <w:left w:val="nil"/>
              <w:bottom w:val="single" w:sz="4" w:space="0" w:color="auto"/>
              <w:right w:val="nil"/>
            </w:tcBorders>
          </w:tcPr>
          <w:p w14:paraId="15575821" w14:textId="77777777" w:rsidR="000F772D" w:rsidRPr="002276CA" w:rsidRDefault="000F772D" w:rsidP="00CD4CDC">
            <w:pPr>
              <w:pStyle w:val="thpStyle"/>
              <w:jc w:val="left"/>
              <w:rPr>
                <w:b/>
                <w:bCs/>
                <w:sz w:val="17"/>
                <w:szCs w:val="17"/>
              </w:rPr>
            </w:pPr>
          </w:p>
        </w:tc>
        <w:tc>
          <w:tcPr>
            <w:tcW w:w="9042" w:type="dxa"/>
            <w:gridSpan w:val="8"/>
            <w:tcBorders>
              <w:top w:val="nil"/>
              <w:left w:val="nil"/>
              <w:bottom w:val="single" w:sz="4" w:space="0" w:color="auto"/>
              <w:right w:val="nil"/>
            </w:tcBorders>
          </w:tcPr>
          <w:p w14:paraId="52DCA196" w14:textId="77777777" w:rsidR="000F772D" w:rsidRPr="002276CA" w:rsidRDefault="000F772D" w:rsidP="00CD4CDC">
            <w:pPr>
              <w:pStyle w:val="thpStyle"/>
              <w:jc w:val="left"/>
              <w:rPr>
                <w:b/>
                <w:bCs/>
                <w:sz w:val="17"/>
                <w:szCs w:val="17"/>
              </w:rPr>
            </w:pPr>
          </w:p>
        </w:tc>
      </w:tr>
      <w:tr w:rsidR="000F772D" w14:paraId="3FD98F99" w14:textId="77777777" w:rsidTr="00FA507F">
        <w:trPr>
          <w:tblHeader/>
        </w:trPr>
        <w:tc>
          <w:tcPr>
            <w:tcW w:w="1022" w:type="dxa"/>
            <w:tcBorders>
              <w:top w:val="single" w:sz="4" w:space="0" w:color="auto"/>
            </w:tcBorders>
            <w:vAlign w:val="center"/>
          </w:tcPr>
          <w:p w14:paraId="4536CA4B" w14:textId="77777777" w:rsidR="000F772D" w:rsidRDefault="000F772D" w:rsidP="00CD4CDC">
            <w:pPr>
              <w:spacing w:after="52"/>
            </w:pPr>
          </w:p>
        </w:tc>
        <w:tc>
          <w:tcPr>
            <w:tcW w:w="1960" w:type="dxa"/>
            <w:tcBorders>
              <w:top w:val="single" w:sz="4" w:space="0" w:color="auto"/>
            </w:tcBorders>
            <w:vAlign w:val="center"/>
          </w:tcPr>
          <w:p w14:paraId="61FB8213" w14:textId="77777777" w:rsidR="000F772D" w:rsidRDefault="000F772D" w:rsidP="00CD4CDC">
            <w:pPr>
              <w:pStyle w:val="thpStyle"/>
            </w:pPr>
            <w:r>
              <w:rPr>
                <w:rStyle w:val="thrStyle"/>
              </w:rPr>
              <w:t>Objetivo</w:t>
            </w:r>
          </w:p>
        </w:tc>
        <w:tc>
          <w:tcPr>
            <w:tcW w:w="1274" w:type="dxa"/>
            <w:tcBorders>
              <w:top w:val="single" w:sz="4" w:space="0" w:color="auto"/>
            </w:tcBorders>
            <w:vAlign w:val="center"/>
          </w:tcPr>
          <w:p w14:paraId="08BA0326" w14:textId="77777777" w:rsidR="000F772D" w:rsidRDefault="000F772D" w:rsidP="00CD4CDC">
            <w:pPr>
              <w:pStyle w:val="thpStyle"/>
            </w:pPr>
            <w:r>
              <w:rPr>
                <w:rStyle w:val="thrStyle"/>
              </w:rPr>
              <w:t>Nombre del indicador</w:t>
            </w:r>
          </w:p>
        </w:tc>
        <w:tc>
          <w:tcPr>
            <w:tcW w:w="1386" w:type="dxa"/>
            <w:tcBorders>
              <w:top w:val="single" w:sz="4" w:space="0" w:color="auto"/>
            </w:tcBorders>
            <w:vAlign w:val="center"/>
          </w:tcPr>
          <w:p w14:paraId="63178006" w14:textId="77777777" w:rsidR="000F772D" w:rsidRDefault="000F772D" w:rsidP="00CD4CDC">
            <w:pPr>
              <w:pStyle w:val="thpStyle"/>
            </w:pPr>
            <w:r>
              <w:rPr>
                <w:rStyle w:val="thrStyle"/>
              </w:rPr>
              <w:t>Definición del indicador</w:t>
            </w:r>
          </w:p>
        </w:tc>
        <w:tc>
          <w:tcPr>
            <w:tcW w:w="1595" w:type="dxa"/>
            <w:tcBorders>
              <w:top w:val="single" w:sz="4" w:space="0" w:color="auto"/>
            </w:tcBorders>
            <w:vAlign w:val="center"/>
          </w:tcPr>
          <w:p w14:paraId="1797615D" w14:textId="77777777" w:rsidR="000F772D" w:rsidRDefault="000F772D" w:rsidP="00CD4CDC">
            <w:pPr>
              <w:pStyle w:val="thpStyle"/>
            </w:pPr>
            <w:r>
              <w:rPr>
                <w:rStyle w:val="thrStyle"/>
              </w:rPr>
              <w:t>Método de cálculo</w:t>
            </w:r>
          </w:p>
        </w:tc>
        <w:tc>
          <w:tcPr>
            <w:tcW w:w="896" w:type="dxa"/>
            <w:tcBorders>
              <w:top w:val="single" w:sz="4" w:space="0" w:color="auto"/>
            </w:tcBorders>
            <w:vAlign w:val="center"/>
          </w:tcPr>
          <w:p w14:paraId="257EF7F1" w14:textId="77777777" w:rsidR="000F772D" w:rsidRDefault="000F772D" w:rsidP="00CD4CDC">
            <w:pPr>
              <w:pStyle w:val="thpStyle"/>
            </w:pPr>
            <w:r>
              <w:rPr>
                <w:rStyle w:val="thrStyle"/>
              </w:rPr>
              <w:t>Tipo-dimensión-frecuencia</w:t>
            </w:r>
          </w:p>
        </w:tc>
        <w:tc>
          <w:tcPr>
            <w:tcW w:w="812" w:type="dxa"/>
            <w:tcBorders>
              <w:top w:val="single" w:sz="4" w:space="0" w:color="auto"/>
            </w:tcBorders>
            <w:vAlign w:val="center"/>
          </w:tcPr>
          <w:p w14:paraId="12FA9326" w14:textId="77777777" w:rsidR="000F772D" w:rsidRDefault="000F772D" w:rsidP="00CD4CDC">
            <w:pPr>
              <w:pStyle w:val="thpStyle"/>
            </w:pPr>
            <w:r>
              <w:rPr>
                <w:rStyle w:val="thrStyle"/>
              </w:rPr>
              <w:t>Unidad de medida</w:t>
            </w:r>
          </w:p>
        </w:tc>
        <w:tc>
          <w:tcPr>
            <w:tcW w:w="1120" w:type="dxa"/>
            <w:tcBorders>
              <w:top w:val="single" w:sz="4" w:space="0" w:color="auto"/>
            </w:tcBorders>
            <w:vAlign w:val="center"/>
          </w:tcPr>
          <w:p w14:paraId="31EBCDEE" w14:textId="77777777" w:rsidR="000F772D" w:rsidRDefault="000F772D" w:rsidP="00CD4CDC">
            <w:pPr>
              <w:pStyle w:val="thpStyle"/>
            </w:pPr>
            <w:r>
              <w:rPr>
                <w:rStyle w:val="thrStyle"/>
              </w:rPr>
              <w:t>Línea base</w:t>
            </w:r>
          </w:p>
        </w:tc>
        <w:tc>
          <w:tcPr>
            <w:tcW w:w="1190" w:type="dxa"/>
            <w:tcBorders>
              <w:top w:val="single" w:sz="4" w:space="0" w:color="auto"/>
            </w:tcBorders>
            <w:vAlign w:val="center"/>
          </w:tcPr>
          <w:p w14:paraId="3E47F4FC" w14:textId="77777777" w:rsidR="000F772D" w:rsidRDefault="000F772D" w:rsidP="00CD4CDC">
            <w:pPr>
              <w:pStyle w:val="thpStyle"/>
            </w:pPr>
            <w:r>
              <w:rPr>
                <w:rStyle w:val="thrStyle"/>
              </w:rPr>
              <w:t>Metas</w:t>
            </w:r>
          </w:p>
        </w:tc>
        <w:tc>
          <w:tcPr>
            <w:tcW w:w="923" w:type="dxa"/>
            <w:tcBorders>
              <w:top w:val="single" w:sz="4" w:space="0" w:color="auto"/>
            </w:tcBorders>
            <w:vAlign w:val="center"/>
          </w:tcPr>
          <w:p w14:paraId="698E32FF" w14:textId="77777777" w:rsidR="000F772D" w:rsidRDefault="000F772D" w:rsidP="00CD4CDC">
            <w:pPr>
              <w:pStyle w:val="thpStyle"/>
            </w:pPr>
            <w:r>
              <w:rPr>
                <w:rStyle w:val="thrStyle"/>
              </w:rPr>
              <w:t>Sentido del indicador</w:t>
            </w:r>
          </w:p>
        </w:tc>
        <w:tc>
          <w:tcPr>
            <w:tcW w:w="1120" w:type="dxa"/>
            <w:tcBorders>
              <w:top w:val="single" w:sz="4" w:space="0" w:color="auto"/>
            </w:tcBorders>
            <w:vAlign w:val="center"/>
          </w:tcPr>
          <w:p w14:paraId="0F475D78" w14:textId="77777777" w:rsidR="000F772D" w:rsidRDefault="000F772D" w:rsidP="00CD4CDC">
            <w:pPr>
              <w:pStyle w:val="thpStyle"/>
            </w:pPr>
            <w:r>
              <w:rPr>
                <w:rStyle w:val="thrStyle"/>
              </w:rPr>
              <w:t>Parámetros de semaforización</w:t>
            </w:r>
          </w:p>
        </w:tc>
      </w:tr>
      <w:tr w:rsidR="000F772D" w14:paraId="5ED86116" w14:textId="77777777" w:rsidTr="00FA507F">
        <w:tc>
          <w:tcPr>
            <w:tcW w:w="1022" w:type="dxa"/>
          </w:tcPr>
          <w:p w14:paraId="1866B39B" w14:textId="77777777" w:rsidR="000F772D" w:rsidRDefault="000F772D" w:rsidP="00CD4CDC">
            <w:pPr>
              <w:pStyle w:val="pStyle"/>
            </w:pPr>
            <w:r>
              <w:rPr>
                <w:rStyle w:val="rStyle"/>
              </w:rPr>
              <w:t>Fin</w:t>
            </w:r>
          </w:p>
        </w:tc>
        <w:tc>
          <w:tcPr>
            <w:tcW w:w="1960" w:type="dxa"/>
          </w:tcPr>
          <w:p w14:paraId="3704FEAD" w14:textId="77777777" w:rsidR="000F772D" w:rsidRDefault="000F772D" w:rsidP="00CD4CDC">
            <w:pPr>
              <w:pStyle w:val="pStyle"/>
            </w:pPr>
            <w:r>
              <w:rPr>
                <w:rStyle w:val="rStyle"/>
              </w:rPr>
              <w:t>Contribuir al desempeño de las funciones y atribuciones del C. Gobernador del Estado, mediante la gestión de la agenda oficial, el acercamiento de los recursos necesarios para la toma de decisiones, el cumplimiento de los compromisos adquiridos y la atención integral de la ciudadanía.</w:t>
            </w:r>
          </w:p>
        </w:tc>
        <w:tc>
          <w:tcPr>
            <w:tcW w:w="1274" w:type="dxa"/>
          </w:tcPr>
          <w:p w14:paraId="55AB039F" w14:textId="45372B22" w:rsidR="000F772D" w:rsidRDefault="00D1615E" w:rsidP="00CD4CDC">
            <w:pPr>
              <w:pStyle w:val="pStyle"/>
            </w:pPr>
            <w:r>
              <w:rPr>
                <w:rStyle w:val="rStyle"/>
              </w:rPr>
              <w:t>Índice de Transparencia y Disponibilidad de la Información Fiscal de las Entidades Federativas (ITDIF, a-regional)</w:t>
            </w:r>
            <w:r w:rsidR="000F772D">
              <w:rPr>
                <w:rStyle w:val="rStyle"/>
              </w:rPr>
              <w:t>.</w:t>
            </w:r>
          </w:p>
        </w:tc>
        <w:tc>
          <w:tcPr>
            <w:tcW w:w="1386" w:type="dxa"/>
          </w:tcPr>
          <w:p w14:paraId="1CB6BD43" w14:textId="77777777" w:rsidR="000F772D" w:rsidRDefault="000F772D" w:rsidP="00CD4CDC">
            <w:pPr>
              <w:pStyle w:val="pStyle"/>
            </w:pPr>
            <w:r>
              <w:rPr>
                <w:rStyle w:val="rStyle"/>
              </w:rPr>
              <w:t>Escala de valoración del desempeño a través de la cuantificación de la disponibilidad y calidad de la información fiscal generada por las entidades federativas y difundida a través de sus portales de internet.</w:t>
            </w:r>
          </w:p>
        </w:tc>
        <w:tc>
          <w:tcPr>
            <w:tcW w:w="1595" w:type="dxa"/>
          </w:tcPr>
          <w:p w14:paraId="2987664B" w14:textId="428956FD" w:rsidR="000F772D" w:rsidRDefault="000F772D" w:rsidP="00CD4CDC">
            <w:pPr>
              <w:pStyle w:val="pStyle"/>
            </w:pPr>
            <w:r>
              <w:rPr>
                <w:rStyle w:val="rStyle"/>
              </w:rPr>
              <w:t xml:space="preserve">Definido por el </w:t>
            </w:r>
            <w:r w:rsidR="00D1615E">
              <w:rPr>
                <w:rStyle w:val="rStyle"/>
              </w:rPr>
              <w:t>Índice de Transparencia y Disponibilidad de la Información Fiscal de las Entidades Federativas (ITDIF, a-regional)</w:t>
            </w:r>
          </w:p>
        </w:tc>
        <w:tc>
          <w:tcPr>
            <w:tcW w:w="896" w:type="dxa"/>
          </w:tcPr>
          <w:p w14:paraId="4A6C1281" w14:textId="77777777" w:rsidR="000F772D" w:rsidRDefault="000F772D" w:rsidP="00CD4CDC">
            <w:pPr>
              <w:pStyle w:val="pStyle"/>
            </w:pPr>
            <w:r>
              <w:rPr>
                <w:rStyle w:val="rStyle"/>
              </w:rPr>
              <w:t>Eficacia-Estratégico-Bienal</w:t>
            </w:r>
          </w:p>
        </w:tc>
        <w:tc>
          <w:tcPr>
            <w:tcW w:w="812" w:type="dxa"/>
          </w:tcPr>
          <w:p w14:paraId="2F0EAEBD" w14:textId="77777777" w:rsidR="000F772D" w:rsidRDefault="000F772D" w:rsidP="00CD4CDC">
            <w:pPr>
              <w:pStyle w:val="pStyle"/>
            </w:pPr>
            <w:r>
              <w:rPr>
                <w:rStyle w:val="rStyle"/>
              </w:rPr>
              <w:t>Índice</w:t>
            </w:r>
          </w:p>
        </w:tc>
        <w:tc>
          <w:tcPr>
            <w:tcW w:w="1120" w:type="dxa"/>
          </w:tcPr>
          <w:p w14:paraId="61525443" w14:textId="77777777" w:rsidR="000F772D" w:rsidRDefault="000F772D" w:rsidP="00CD4CDC">
            <w:pPr>
              <w:pStyle w:val="pStyle"/>
            </w:pPr>
            <w:r>
              <w:rPr>
                <w:rStyle w:val="rStyle"/>
              </w:rPr>
              <w:t>22 posición en el ranking nacional (Año 2015)</w:t>
            </w:r>
          </w:p>
        </w:tc>
        <w:tc>
          <w:tcPr>
            <w:tcW w:w="1190" w:type="dxa"/>
          </w:tcPr>
          <w:p w14:paraId="2E7772BF" w14:textId="34916842" w:rsidR="000F772D" w:rsidRDefault="000F772D" w:rsidP="00CD4CDC">
            <w:pPr>
              <w:pStyle w:val="pStyle"/>
            </w:pPr>
            <w:r>
              <w:rPr>
                <w:rStyle w:val="rStyle"/>
              </w:rPr>
              <w:t xml:space="preserve">3.00% - Posicionar a </w:t>
            </w:r>
            <w:r w:rsidR="00F536C9">
              <w:rPr>
                <w:rStyle w:val="rStyle"/>
              </w:rPr>
              <w:t>Colima</w:t>
            </w:r>
            <w:r>
              <w:rPr>
                <w:rStyle w:val="rStyle"/>
              </w:rPr>
              <w:t xml:space="preserve"> entre los tres primeros lugares del país en transparencia nacional. (Meta sexenal)</w:t>
            </w:r>
          </w:p>
        </w:tc>
        <w:tc>
          <w:tcPr>
            <w:tcW w:w="923" w:type="dxa"/>
          </w:tcPr>
          <w:p w14:paraId="3779CC26" w14:textId="77777777" w:rsidR="000F772D" w:rsidRDefault="000F772D" w:rsidP="00CD4CDC">
            <w:pPr>
              <w:pStyle w:val="pStyle"/>
            </w:pPr>
            <w:r>
              <w:rPr>
                <w:rStyle w:val="rStyle"/>
              </w:rPr>
              <w:t>Ascendente</w:t>
            </w:r>
          </w:p>
        </w:tc>
        <w:tc>
          <w:tcPr>
            <w:tcW w:w="1120" w:type="dxa"/>
          </w:tcPr>
          <w:p w14:paraId="5699A193" w14:textId="77777777" w:rsidR="000F772D" w:rsidRDefault="000F772D" w:rsidP="00CD4CDC">
            <w:pPr>
              <w:pStyle w:val="pStyle"/>
            </w:pPr>
          </w:p>
        </w:tc>
      </w:tr>
      <w:tr w:rsidR="000F772D" w14:paraId="307FC7BA" w14:textId="77777777" w:rsidTr="00FA507F">
        <w:tc>
          <w:tcPr>
            <w:tcW w:w="1022" w:type="dxa"/>
          </w:tcPr>
          <w:p w14:paraId="2E117D48" w14:textId="77777777" w:rsidR="000F772D" w:rsidRDefault="000F772D" w:rsidP="00CD4CDC">
            <w:pPr>
              <w:pStyle w:val="pStyle"/>
            </w:pPr>
            <w:r>
              <w:rPr>
                <w:rStyle w:val="rStyle"/>
              </w:rPr>
              <w:t>Propósito</w:t>
            </w:r>
          </w:p>
        </w:tc>
        <w:tc>
          <w:tcPr>
            <w:tcW w:w="1960" w:type="dxa"/>
          </w:tcPr>
          <w:p w14:paraId="70000965" w14:textId="77777777" w:rsidR="000F772D" w:rsidRDefault="000F772D" w:rsidP="00CD4CDC">
            <w:pPr>
              <w:pStyle w:val="pStyle"/>
            </w:pPr>
            <w:r>
              <w:rPr>
                <w:rStyle w:val="rStyle"/>
              </w:rPr>
              <w:t>El despacho del C. Gobernador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c>
          <w:tcPr>
            <w:tcW w:w="1274" w:type="dxa"/>
          </w:tcPr>
          <w:p w14:paraId="4C756A84" w14:textId="77777777" w:rsidR="000F772D" w:rsidRDefault="000F772D" w:rsidP="00CD4CDC">
            <w:pPr>
              <w:pStyle w:val="pStyle"/>
            </w:pPr>
            <w:r>
              <w:rPr>
                <w:rStyle w:val="rStyle"/>
              </w:rPr>
              <w:t>Porcentaje de cumplimiento de la agenda oficial del Gobernador.</w:t>
            </w:r>
          </w:p>
        </w:tc>
        <w:tc>
          <w:tcPr>
            <w:tcW w:w="1386" w:type="dxa"/>
          </w:tcPr>
          <w:p w14:paraId="4F84297C" w14:textId="77777777" w:rsidR="000F772D" w:rsidRDefault="000F772D" w:rsidP="00CD4CDC">
            <w:pPr>
              <w:pStyle w:val="pStyle"/>
            </w:pPr>
            <w:r>
              <w:rPr>
                <w:rStyle w:val="rStyle"/>
              </w:rPr>
              <w:t>Relación porcentual entre la agenda oficial programada y la agenda oficial ejecutada, estimada de manera anual.</w:t>
            </w:r>
          </w:p>
        </w:tc>
        <w:tc>
          <w:tcPr>
            <w:tcW w:w="1595" w:type="dxa"/>
          </w:tcPr>
          <w:p w14:paraId="1C386A97" w14:textId="77777777" w:rsidR="000F772D" w:rsidRDefault="000F772D" w:rsidP="00CD4CDC">
            <w:pPr>
              <w:pStyle w:val="pStyle"/>
            </w:pPr>
            <w:r>
              <w:rPr>
                <w:rStyle w:val="rStyle"/>
              </w:rPr>
              <w:t>(Agenda oficial ejecutada/agenda oficial programada) *100.</w:t>
            </w:r>
          </w:p>
        </w:tc>
        <w:tc>
          <w:tcPr>
            <w:tcW w:w="896" w:type="dxa"/>
          </w:tcPr>
          <w:p w14:paraId="3B5DF5F4" w14:textId="77777777" w:rsidR="000F772D" w:rsidRDefault="000F772D" w:rsidP="00CD4CDC">
            <w:pPr>
              <w:pStyle w:val="pStyle"/>
            </w:pPr>
            <w:r>
              <w:rPr>
                <w:rStyle w:val="rStyle"/>
              </w:rPr>
              <w:t>Eficacia-Estratégico-Anual</w:t>
            </w:r>
          </w:p>
        </w:tc>
        <w:tc>
          <w:tcPr>
            <w:tcW w:w="812" w:type="dxa"/>
          </w:tcPr>
          <w:p w14:paraId="1EB155FA" w14:textId="77777777" w:rsidR="000F772D" w:rsidRDefault="000F772D" w:rsidP="00CD4CDC">
            <w:pPr>
              <w:pStyle w:val="pStyle"/>
            </w:pPr>
            <w:r>
              <w:rPr>
                <w:rStyle w:val="rStyle"/>
              </w:rPr>
              <w:t>Porcentaje</w:t>
            </w:r>
          </w:p>
        </w:tc>
        <w:tc>
          <w:tcPr>
            <w:tcW w:w="1120" w:type="dxa"/>
          </w:tcPr>
          <w:p w14:paraId="143C247A" w14:textId="77777777" w:rsidR="000F772D" w:rsidRDefault="000F772D" w:rsidP="00CD4CDC">
            <w:pPr>
              <w:pStyle w:val="pStyle"/>
            </w:pPr>
            <w:r>
              <w:rPr>
                <w:rStyle w:val="rStyle"/>
              </w:rPr>
              <w:t>1 porcentaje de cumplimiento de la agenda oficial del Gobernador. (Año 2020)</w:t>
            </w:r>
          </w:p>
        </w:tc>
        <w:tc>
          <w:tcPr>
            <w:tcW w:w="1190" w:type="dxa"/>
          </w:tcPr>
          <w:p w14:paraId="625008D3" w14:textId="77777777" w:rsidR="000F772D" w:rsidRDefault="000F772D" w:rsidP="00CD4CDC">
            <w:pPr>
              <w:pStyle w:val="pStyle"/>
            </w:pPr>
            <w:r>
              <w:rPr>
                <w:rStyle w:val="rStyle"/>
              </w:rPr>
              <w:t>100.00% - Porcentaje de cumplimiento de la Agenda Oficial del Gobernador.</w:t>
            </w:r>
          </w:p>
        </w:tc>
        <w:tc>
          <w:tcPr>
            <w:tcW w:w="923" w:type="dxa"/>
          </w:tcPr>
          <w:p w14:paraId="336F82CF" w14:textId="77777777" w:rsidR="000F772D" w:rsidRDefault="000F772D" w:rsidP="00CD4CDC">
            <w:pPr>
              <w:pStyle w:val="pStyle"/>
            </w:pPr>
            <w:r>
              <w:rPr>
                <w:rStyle w:val="rStyle"/>
              </w:rPr>
              <w:t>Ascendente</w:t>
            </w:r>
          </w:p>
        </w:tc>
        <w:tc>
          <w:tcPr>
            <w:tcW w:w="1120" w:type="dxa"/>
          </w:tcPr>
          <w:p w14:paraId="57FA1837" w14:textId="77777777" w:rsidR="000F772D" w:rsidRDefault="000F772D" w:rsidP="00CD4CDC">
            <w:pPr>
              <w:pStyle w:val="pStyle"/>
            </w:pPr>
          </w:p>
        </w:tc>
      </w:tr>
      <w:tr w:rsidR="000F772D" w14:paraId="5F569470" w14:textId="77777777" w:rsidTr="00FA507F">
        <w:tc>
          <w:tcPr>
            <w:tcW w:w="1022" w:type="dxa"/>
          </w:tcPr>
          <w:p w14:paraId="311E0AEE" w14:textId="77777777" w:rsidR="000F772D" w:rsidRDefault="000F772D" w:rsidP="00CD4CDC">
            <w:pPr>
              <w:pStyle w:val="pStyle"/>
            </w:pPr>
            <w:r>
              <w:rPr>
                <w:rStyle w:val="rStyle"/>
              </w:rPr>
              <w:t>Componente</w:t>
            </w:r>
          </w:p>
        </w:tc>
        <w:tc>
          <w:tcPr>
            <w:tcW w:w="1960" w:type="dxa"/>
          </w:tcPr>
          <w:p w14:paraId="68961690" w14:textId="0AA2BDCB" w:rsidR="000F772D" w:rsidRDefault="000F772D" w:rsidP="00CD4CDC">
            <w:pPr>
              <w:pStyle w:val="pStyle"/>
            </w:pPr>
            <w:r>
              <w:rPr>
                <w:rStyle w:val="rStyle"/>
              </w:rPr>
              <w:t>A.- Agenda y asuntos oficiales programados y gestionados (</w:t>
            </w:r>
            <w:r w:rsidR="00C310B7">
              <w:rPr>
                <w:rStyle w:val="rStyle"/>
              </w:rPr>
              <w:t>Secretaría</w:t>
            </w:r>
            <w:r>
              <w:rPr>
                <w:rStyle w:val="rStyle"/>
              </w:rPr>
              <w:t xml:space="preserve"> Particular).</w:t>
            </w:r>
          </w:p>
        </w:tc>
        <w:tc>
          <w:tcPr>
            <w:tcW w:w="1274" w:type="dxa"/>
          </w:tcPr>
          <w:p w14:paraId="60EC84CD" w14:textId="77777777" w:rsidR="000F772D" w:rsidRDefault="000F772D" w:rsidP="00CD4CDC">
            <w:pPr>
              <w:pStyle w:val="pStyle"/>
            </w:pPr>
            <w:r>
              <w:rPr>
                <w:rStyle w:val="rStyle"/>
              </w:rPr>
              <w:t>Porcentaje de asuntos oficiales programados y gestionados.</w:t>
            </w:r>
          </w:p>
        </w:tc>
        <w:tc>
          <w:tcPr>
            <w:tcW w:w="1386" w:type="dxa"/>
          </w:tcPr>
          <w:p w14:paraId="6CAF9B4A" w14:textId="77777777" w:rsidR="000F772D" w:rsidRDefault="000F772D" w:rsidP="00CD4CDC">
            <w:pPr>
              <w:pStyle w:val="pStyle"/>
            </w:pPr>
            <w:r>
              <w:rPr>
                <w:rStyle w:val="rStyle"/>
              </w:rPr>
              <w:t>Escala porcentual de los asuntos oficiales gestionados a través de la agenda.</w:t>
            </w:r>
          </w:p>
        </w:tc>
        <w:tc>
          <w:tcPr>
            <w:tcW w:w="1595" w:type="dxa"/>
          </w:tcPr>
          <w:p w14:paraId="27E55886" w14:textId="77777777" w:rsidR="000F772D" w:rsidRDefault="000F772D" w:rsidP="00CD4CDC">
            <w:pPr>
              <w:pStyle w:val="pStyle"/>
            </w:pPr>
            <w:r>
              <w:rPr>
                <w:rStyle w:val="rStyle"/>
              </w:rPr>
              <w:t>(Asuntos oficiales programados en la agenda/asuntos oficiales a tratar por el ejecutivo) *100.</w:t>
            </w:r>
          </w:p>
        </w:tc>
        <w:tc>
          <w:tcPr>
            <w:tcW w:w="896" w:type="dxa"/>
          </w:tcPr>
          <w:p w14:paraId="2481E339" w14:textId="77777777" w:rsidR="000F772D" w:rsidRDefault="000F772D" w:rsidP="00CD4CDC">
            <w:pPr>
              <w:pStyle w:val="pStyle"/>
            </w:pPr>
            <w:r>
              <w:rPr>
                <w:rStyle w:val="rStyle"/>
              </w:rPr>
              <w:t>Eficacia-Gestión-Semestral</w:t>
            </w:r>
          </w:p>
        </w:tc>
        <w:tc>
          <w:tcPr>
            <w:tcW w:w="812" w:type="dxa"/>
          </w:tcPr>
          <w:p w14:paraId="25F6D3AE" w14:textId="77777777" w:rsidR="000F772D" w:rsidRDefault="000F772D" w:rsidP="00CD4CDC">
            <w:pPr>
              <w:pStyle w:val="pStyle"/>
            </w:pPr>
            <w:r>
              <w:rPr>
                <w:rStyle w:val="rStyle"/>
              </w:rPr>
              <w:t>Porcentaje</w:t>
            </w:r>
          </w:p>
        </w:tc>
        <w:tc>
          <w:tcPr>
            <w:tcW w:w="1120" w:type="dxa"/>
          </w:tcPr>
          <w:p w14:paraId="0923891D" w14:textId="77777777" w:rsidR="000F772D" w:rsidRDefault="000F772D" w:rsidP="00CD4CDC">
            <w:pPr>
              <w:pStyle w:val="pStyle"/>
            </w:pPr>
            <w:r>
              <w:rPr>
                <w:rStyle w:val="rStyle"/>
              </w:rPr>
              <w:t>1 porcentaje de asuntos oficiales programados y gestionados. (Año 2020)</w:t>
            </w:r>
          </w:p>
        </w:tc>
        <w:tc>
          <w:tcPr>
            <w:tcW w:w="1190" w:type="dxa"/>
          </w:tcPr>
          <w:p w14:paraId="334FDB47" w14:textId="77777777" w:rsidR="000F772D" w:rsidRDefault="000F772D" w:rsidP="00CD4CDC">
            <w:pPr>
              <w:pStyle w:val="pStyle"/>
            </w:pPr>
            <w:r>
              <w:rPr>
                <w:rStyle w:val="rStyle"/>
              </w:rPr>
              <w:t>100.00% de asuntos oficiales gestionados respecto a los programados.</w:t>
            </w:r>
          </w:p>
        </w:tc>
        <w:tc>
          <w:tcPr>
            <w:tcW w:w="923" w:type="dxa"/>
          </w:tcPr>
          <w:p w14:paraId="199C000C" w14:textId="77777777" w:rsidR="000F772D" w:rsidRDefault="000F772D" w:rsidP="00CD4CDC">
            <w:pPr>
              <w:pStyle w:val="pStyle"/>
            </w:pPr>
            <w:r>
              <w:rPr>
                <w:rStyle w:val="rStyle"/>
              </w:rPr>
              <w:t>Ascendente</w:t>
            </w:r>
          </w:p>
        </w:tc>
        <w:tc>
          <w:tcPr>
            <w:tcW w:w="1120" w:type="dxa"/>
          </w:tcPr>
          <w:p w14:paraId="10BA8A41" w14:textId="77777777" w:rsidR="000F772D" w:rsidRDefault="000F772D" w:rsidP="00CD4CDC">
            <w:pPr>
              <w:pStyle w:val="pStyle"/>
            </w:pPr>
          </w:p>
        </w:tc>
      </w:tr>
      <w:tr w:rsidR="000F772D" w14:paraId="1B81B011" w14:textId="77777777" w:rsidTr="00FA507F">
        <w:tc>
          <w:tcPr>
            <w:tcW w:w="1022" w:type="dxa"/>
            <w:vMerge w:val="restart"/>
          </w:tcPr>
          <w:p w14:paraId="178968B4" w14:textId="77777777" w:rsidR="000F772D" w:rsidRDefault="000F772D" w:rsidP="00CD4CDC">
            <w:pPr>
              <w:spacing w:after="52"/>
            </w:pPr>
            <w:r>
              <w:rPr>
                <w:rStyle w:val="rStyle"/>
              </w:rPr>
              <w:t>Actividad o Proyecto</w:t>
            </w:r>
          </w:p>
        </w:tc>
        <w:tc>
          <w:tcPr>
            <w:tcW w:w="1960" w:type="dxa"/>
          </w:tcPr>
          <w:p w14:paraId="0D8276F8" w14:textId="77777777" w:rsidR="000F772D" w:rsidRDefault="000F772D" w:rsidP="00CD4CDC">
            <w:pPr>
              <w:pStyle w:val="pStyle"/>
            </w:pPr>
            <w:r>
              <w:rPr>
                <w:rStyle w:val="rStyle"/>
              </w:rPr>
              <w:t>A 01.- Apoyo a las actividades de mantenimiento y conservación de Palacio de Gobierno.</w:t>
            </w:r>
          </w:p>
        </w:tc>
        <w:tc>
          <w:tcPr>
            <w:tcW w:w="1274" w:type="dxa"/>
          </w:tcPr>
          <w:p w14:paraId="611AB6B3" w14:textId="77777777" w:rsidR="000F772D" w:rsidRDefault="000F772D" w:rsidP="00CD4CDC">
            <w:pPr>
              <w:pStyle w:val="pStyle"/>
            </w:pPr>
            <w:r>
              <w:rPr>
                <w:rStyle w:val="rStyle"/>
              </w:rPr>
              <w:t>Porcentaje de cumplimiento de las actividades programadas en palacio de Gobierno.</w:t>
            </w:r>
          </w:p>
        </w:tc>
        <w:tc>
          <w:tcPr>
            <w:tcW w:w="1386" w:type="dxa"/>
          </w:tcPr>
          <w:p w14:paraId="58DFCA1E" w14:textId="77777777" w:rsidR="000F772D" w:rsidRDefault="000F772D" w:rsidP="00CD4CDC">
            <w:pPr>
              <w:pStyle w:val="pStyle"/>
            </w:pPr>
            <w:r>
              <w:rPr>
                <w:rStyle w:val="rStyle"/>
              </w:rPr>
              <w:t>Escala porcentual de las actividades de mantenimiento ejecutadas con respecto al programa de mantenimiento anual.</w:t>
            </w:r>
          </w:p>
        </w:tc>
        <w:tc>
          <w:tcPr>
            <w:tcW w:w="1595" w:type="dxa"/>
          </w:tcPr>
          <w:p w14:paraId="1C59B99E" w14:textId="77777777" w:rsidR="000F772D" w:rsidRDefault="000F772D" w:rsidP="00CD4CDC">
            <w:pPr>
              <w:pStyle w:val="pStyle"/>
            </w:pPr>
            <w:r>
              <w:rPr>
                <w:rStyle w:val="rStyle"/>
              </w:rPr>
              <w:t>(Actividades ejecutadas/actividades programadas) *100.</w:t>
            </w:r>
          </w:p>
        </w:tc>
        <w:tc>
          <w:tcPr>
            <w:tcW w:w="896" w:type="dxa"/>
          </w:tcPr>
          <w:p w14:paraId="39329846" w14:textId="77777777" w:rsidR="000F772D" w:rsidRDefault="000F772D" w:rsidP="00CD4CDC">
            <w:pPr>
              <w:pStyle w:val="pStyle"/>
            </w:pPr>
            <w:r>
              <w:rPr>
                <w:rStyle w:val="rStyle"/>
              </w:rPr>
              <w:t>Eficacia-Gestión-Trimestral</w:t>
            </w:r>
          </w:p>
        </w:tc>
        <w:tc>
          <w:tcPr>
            <w:tcW w:w="812" w:type="dxa"/>
          </w:tcPr>
          <w:p w14:paraId="65087FE8" w14:textId="77777777" w:rsidR="000F772D" w:rsidRDefault="000F772D" w:rsidP="00CD4CDC">
            <w:pPr>
              <w:pStyle w:val="pStyle"/>
            </w:pPr>
            <w:r>
              <w:rPr>
                <w:rStyle w:val="rStyle"/>
              </w:rPr>
              <w:t>Porcentaje</w:t>
            </w:r>
          </w:p>
        </w:tc>
        <w:tc>
          <w:tcPr>
            <w:tcW w:w="1120" w:type="dxa"/>
          </w:tcPr>
          <w:p w14:paraId="121FD641" w14:textId="77777777" w:rsidR="000F772D" w:rsidRDefault="000F772D" w:rsidP="00CD4CDC">
            <w:pPr>
              <w:pStyle w:val="pStyle"/>
            </w:pPr>
            <w:r>
              <w:rPr>
                <w:rStyle w:val="rStyle"/>
              </w:rPr>
              <w:t>1 porcentaje de cumplimiento de las actividades programadas en Palacio de Gobierno. (Año 2020)</w:t>
            </w:r>
          </w:p>
        </w:tc>
        <w:tc>
          <w:tcPr>
            <w:tcW w:w="1190" w:type="dxa"/>
          </w:tcPr>
          <w:p w14:paraId="6A6B2F76" w14:textId="77777777" w:rsidR="000F772D" w:rsidRDefault="000F772D" w:rsidP="00CD4CDC">
            <w:pPr>
              <w:pStyle w:val="pStyle"/>
            </w:pPr>
            <w:r>
              <w:rPr>
                <w:rStyle w:val="rStyle"/>
              </w:rPr>
              <w:t>100.00% - Porcentaje de cumplimiento de las actividades programadas en Palacio de Gobierno.</w:t>
            </w:r>
          </w:p>
        </w:tc>
        <w:tc>
          <w:tcPr>
            <w:tcW w:w="923" w:type="dxa"/>
          </w:tcPr>
          <w:p w14:paraId="2D08B662" w14:textId="77777777" w:rsidR="000F772D" w:rsidRDefault="000F772D" w:rsidP="00CD4CDC">
            <w:pPr>
              <w:pStyle w:val="pStyle"/>
            </w:pPr>
            <w:r>
              <w:rPr>
                <w:rStyle w:val="rStyle"/>
              </w:rPr>
              <w:t>Ascendente</w:t>
            </w:r>
          </w:p>
        </w:tc>
        <w:tc>
          <w:tcPr>
            <w:tcW w:w="1120" w:type="dxa"/>
          </w:tcPr>
          <w:p w14:paraId="42499263" w14:textId="77777777" w:rsidR="000F772D" w:rsidRDefault="000F772D" w:rsidP="00CD4CDC">
            <w:pPr>
              <w:pStyle w:val="pStyle"/>
            </w:pPr>
          </w:p>
        </w:tc>
      </w:tr>
      <w:tr w:rsidR="000F772D" w14:paraId="13859B35" w14:textId="77777777" w:rsidTr="00FA507F">
        <w:tc>
          <w:tcPr>
            <w:tcW w:w="1022" w:type="dxa"/>
            <w:vMerge/>
          </w:tcPr>
          <w:p w14:paraId="594C3652" w14:textId="77777777" w:rsidR="000F772D" w:rsidRDefault="000F772D" w:rsidP="00CD4CDC">
            <w:pPr>
              <w:spacing w:after="52"/>
            </w:pPr>
          </w:p>
        </w:tc>
        <w:tc>
          <w:tcPr>
            <w:tcW w:w="1960" w:type="dxa"/>
          </w:tcPr>
          <w:p w14:paraId="5BCCBFD4" w14:textId="644CB17F" w:rsidR="000F772D" w:rsidRDefault="000F772D" w:rsidP="00CD4CDC">
            <w:pPr>
              <w:pStyle w:val="pStyle"/>
            </w:pPr>
            <w:r>
              <w:rPr>
                <w:rStyle w:val="rStyle"/>
              </w:rPr>
              <w:t xml:space="preserve">A 02.- Apoyo administrativo para el desarrollo de funciones de la </w:t>
            </w:r>
            <w:r w:rsidR="00C310B7">
              <w:rPr>
                <w:rStyle w:val="rStyle"/>
              </w:rPr>
              <w:t>Secretaría</w:t>
            </w:r>
            <w:r>
              <w:rPr>
                <w:rStyle w:val="rStyle"/>
              </w:rPr>
              <w:t xml:space="preserve"> Privada.</w:t>
            </w:r>
          </w:p>
        </w:tc>
        <w:tc>
          <w:tcPr>
            <w:tcW w:w="1274" w:type="dxa"/>
          </w:tcPr>
          <w:p w14:paraId="58E81243" w14:textId="77777777" w:rsidR="000F772D" w:rsidRDefault="000F772D" w:rsidP="00CD4CDC">
            <w:pPr>
              <w:pStyle w:val="pStyle"/>
            </w:pPr>
            <w:r>
              <w:rPr>
                <w:rStyle w:val="rStyle"/>
              </w:rPr>
              <w:t xml:space="preserve">Porcentaje de cumplimiento del </w:t>
            </w:r>
            <w:r>
              <w:rPr>
                <w:rStyle w:val="rStyle"/>
              </w:rPr>
              <w:lastRenderedPageBreak/>
              <w:t>programa de actividades.</w:t>
            </w:r>
          </w:p>
        </w:tc>
        <w:tc>
          <w:tcPr>
            <w:tcW w:w="1386" w:type="dxa"/>
          </w:tcPr>
          <w:p w14:paraId="5A1183E8" w14:textId="20D16A52" w:rsidR="000F772D" w:rsidRDefault="000F772D" w:rsidP="00CD4CDC">
            <w:pPr>
              <w:pStyle w:val="pStyle"/>
            </w:pPr>
            <w:r>
              <w:rPr>
                <w:rStyle w:val="rStyle"/>
              </w:rPr>
              <w:lastRenderedPageBreak/>
              <w:t xml:space="preserve">Escala porcentual de las actividades desarrolladas por la </w:t>
            </w:r>
            <w:r w:rsidR="00C310B7">
              <w:rPr>
                <w:rStyle w:val="rStyle"/>
              </w:rPr>
              <w:lastRenderedPageBreak/>
              <w:t>Secretaría</w:t>
            </w:r>
            <w:r>
              <w:rPr>
                <w:rStyle w:val="rStyle"/>
              </w:rPr>
              <w:t xml:space="preserve"> Privada en relación al programa anual de actividades.</w:t>
            </w:r>
          </w:p>
        </w:tc>
        <w:tc>
          <w:tcPr>
            <w:tcW w:w="1595" w:type="dxa"/>
          </w:tcPr>
          <w:p w14:paraId="6CFE46E0" w14:textId="2AF67043" w:rsidR="000F772D" w:rsidRDefault="000F772D" w:rsidP="00CD4CDC">
            <w:pPr>
              <w:pStyle w:val="pStyle"/>
            </w:pPr>
            <w:r>
              <w:rPr>
                <w:rStyle w:val="rStyle"/>
              </w:rPr>
              <w:lastRenderedPageBreak/>
              <w:t xml:space="preserve">(Actividades realizadas por la </w:t>
            </w:r>
            <w:r w:rsidR="00C310B7">
              <w:rPr>
                <w:rStyle w:val="rStyle"/>
              </w:rPr>
              <w:t>Secretaría</w:t>
            </w:r>
            <w:r>
              <w:rPr>
                <w:rStyle w:val="rStyle"/>
              </w:rPr>
              <w:t xml:space="preserve"> Privada / </w:t>
            </w:r>
            <w:r>
              <w:rPr>
                <w:rStyle w:val="rStyle"/>
              </w:rPr>
              <w:lastRenderedPageBreak/>
              <w:t xml:space="preserve">actividades de la </w:t>
            </w:r>
            <w:r w:rsidR="00C310B7">
              <w:rPr>
                <w:rStyle w:val="rStyle"/>
              </w:rPr>
              <w:t>Secretaría</w:t>
            </w:r>
            <w:r>
              <w:rPr>
                <w:rStyle w:val="rStyle"/>
              </w:rPr>
              <w:t xml:space="preserve"> Privada programadas) *100</w:t>
            </w:r>
          </w:p>
        </w:tc>
        <w:tc>
          <w:tcPr>
            <w:tcW w:w="896" w:type="dxa"/>
          </w:tcPr>
          <w:p w14:paraId="71F1F948" w14:textId="77777777" w:rsidR="000F772D" w:rsidRDefault="000F772D" w:rsidP="00CD4CDC">
            <w:pPr>
              <w:pStyle w:val="pStyle"/>
            </w:pPr>
            <w:r>
              <w:rPr>
                <w:rStyle w:val="rStyle"/>
              </w:rPr>
              <w:lastRenderedPageBreak/>
              <w:t>Eficacia-Gestión-Trimestral</w:t>
            </w:r>
          </w:p>
        </w:tc>
        <w:tc>
          <w:tcPr>
            <w:tcW w:w="812" w:type="dxa"/>
          </w:tcPr>
          <w:p w14:paraId="6AF52D60" w14:textId="77777777" w:rsidR="000F772D" w:rsidRDefault="000F772D" w:rsidP="00CD4CDC">
            <w:pPr>
              <w:pStyle w:val="pStyle"/>
            </w:pPr>
            <w:r>
              <w:rPr>
                <w:rStyle w:val="rStyle"/>
              </w:rPr>
              <w:t>Porcentaje</w:t>
            </w:r>
          </w:p>
        </w:tc>
        <w:tc>
          <w:tcPr>
            <w:tcW w:w="1120" w:type="dxa"/>
          </w:tcPr>
          <w:p w14:paraId="5ADA9D35" w14:textId="77777777" w:rsidR="000F772D" w:rsidRDefault="000F772D" w:rsidP="00CD4CDC">
            <w:pPr>
              <w:pStyle w:val="pStyle"/>
            </w:pPr>
            <w:r>
              <w:rPr>
                <w:rStyle w:val="rStyle"/>
              </w:rPr>
              <w:t xml:space="preserve">1 porcentaje de cumplimiento del programa de </w:t>
            </w:r>
            <w:r>
              <w:rPr>
                <w:rStyle w:val="rStyle"/>
              </w:rPr>
              <w:lastRenderedPageBreak/>
              <w:t>actividades. (Año 2020)</w:t>
            </w:r>
          </w:p>
        </w:tc>
        <w:tc>
          <w:tcPr>
            <w:tcW w:w="1190" w:type="dxa"/>
          </w:tcPr>
          <w:p w14:paraId="0FCDD24C" w14:textId="77777777" w:rsidR="000F772D" w:rsidRDefault="000F772D" w:rsidP="00CD4CDC">
            <w:pPr>
              <w:pStyle w:val="pStyle"/>
            </w:pPr>
            <w:r>
              <w:rPr>
                <w:rStyle w:val="rStyle"/>
              </w:rPr>
              <w:lastRenderedPageBreak/>
              <w:t xml:space="preserve">100.00% - Porcentaje de cumplimiento del </w:t>
            </w:r>
            <w:r>
              <w:rPr>
                <w:rStyle w:val="rStyle"/>
              </w:rPr>
              <w:lastRenderedPageBreak/>
              <w:t>programa de actividades.</w:t>
            </w:r>
          </w:p>
        </w:tc>
        <w:tc>
          <w:tcPr>
            <w:tcW w:w="923" w:type="dxa"/>
          </w:tcPr>
          <w:p w14:paraId="6609717E" w14:textId="77777777" w:rsidR="000F772D" w:rsidRDefault="000F772D" w:rsidP="00CD4CDC">
            <w:pPr>
              <w:pStyle w:val="pStyle"/>
            </w:pPr>
            <w:r>
              <w:rPr>
                <w:rStyle w:val="rStyle"/>
              </w:rPr>
              <w:lastRenderedPageBreak/>
              <w:t>Ascendente</w:t>
            </w:r>
          </w:p>
        </w:tc>
        <w:tc>
          <w:tcPr>
            <w:tcW w:w="1120" w:type="dxa"/>
          </w:tcPr>
          <w:p w14:paraId="1353DE58" w14:textId="77777777" w:rsidR="000F772D" w:rsidRDefault="000F772D" w:rsidP="00CD4CDC">
            <w:pPr>
              <w:pStyle w:val="pStyle"/>
            </w:pPr>
          </w:p>
        </w:tc>
      </w:tr>
      <w:tr w:rsidR="000F772D" w14:paraId="7AC68FB9" w14:textId="77777777" w:rsidTr="00FA507F">
        <w:tc>
          <w:tcPr>
            <w:tcW w:w="1022" w:type="dxa"/>
            <w:vMerge/>
          </w:tcPr>
          <w:p w14:paraId="079FED70" w14:textId="77777777" w:rsidR="000F772D" w:rsidRDefault="000F772D" w:rsidP="00CD4CDC">
            <w:pPr>
              <w:spacing w:after="52"/>
            </w:pPr>
          </w:p>
        </w:tc>
        <w:tc>
          <w:tcPr>
            <w:tcW w:w="1960" w:type="dxa"/>
          </w:tcPr>
          <w:p w14:paraId="1D64A979" w14:textId="77777777" w:rsidR="000F772D" w:rsidRDefault="000F772D" w:rsidP="00CD4CDC">
            <w:pPr>
              <w:pStyle w:val="pStyle"/>
            </w:pPr>
            <w:r>
              <w:rPr>
                <w:rStyle w:val="rStyle"/>
              </w:rPr>
              <w:t>A 03.- Atención y seguimiento a las peticiones de audiencia solicitadas por la ciudadanía con el C. Gobernador del Estado.</w:t>
            </w:r>
          </w:p>
        </w:tc>
        <w:tc>
          <w:tcPr>
            <w:tcW w:w="1274" w:type="dxa"/>
          </w:tcPr>
          <w:p w14:paraId="39C63AE2" w14:textId="77777777" w:rsidR="000F772D" w:rsidRDefault="000F772D" w:rsidP="00CD4CDC">
            <w:pPr>
              <w:pStyle w:val="pStyle"/>
            </w:pPr>
            <w:r>
              <w:rPr>
                <w:rStyle w:val="rStyle"/>
              </w:rPr>
              <w:t>Porcentaje de peticiones de audiencia solicitadas y atendidas.</w:t>
            </w:r>
          </w:p>
        </w:tc>
        <w:tc>
          <w:tcPr>
            <w:tcW w:w="1386" w:type="dxa"/>
          </w:tcPr>
          <w:p w14:paraId="04CDC539" w14:textId="77777777" w:rsidR="000F772D" w:rsidRDefault="000F772D" w:rsidP="00CD4CDC">
            <w:pPr>
              <w:pStyle w:val="pStyle"/>
            </w:pPr>
            <w:r>
              <w:rPr>
                <w:rStyle w:val="rStyle"/>
              </w:rPr>
              <w:t>Porcentaje de peticiones de la ciudadanía recibidas y atendidas.</w:t>
            </w:r>
          </w:p>
        </w:tc>
        <w:tc>
          <w:tcPr>
            <w:tcW w:w="1595" w:type="dxa"/>
          </w:tcPr>
          <w:p w14:paraId="6513DC5E" w14:textId="77777777" w:rsidR="000F772D" w:rsidRDefault="000F772D" w:rsidP="00CD4CDC">
            <w:pPr>
              <w:pStyle w:val="pStyle"/>
            </w:pPr>
            <w:r>
              <w:rPr>
                <w:rStyle w:val="rStyle"/>
              </w:rPr>
              <w:t>(Peticiones de audiencia atendidas/ peticiones de audiencia solicitadas) *100</w:t>
            </w:r>
          </w:p>
        </w:tc>
        <w:tc>
          <w:tcPr>
            <w:tcW w:w="896" w:type="dxa"/>
          </w:tcPr>
          <w:p w14:paraId="45F9F8FC" w14:textId="77777777" w:rsidR="000F772D" w:rsidRDefault="000F772D" w:rsidP="00CD4CDC">
            <w:pPr>
              <w:pStyle w:val="pStyle"/>
            </w:pPr>
            <w:r>
              <w:rPr>
                <w:rStyle w:val="rStyle"/>
              </w:rPr>
              <w:t>Eficacia-Gestión-Trimestral</w:t>
            </w:r>
          </w:p>
        </w:tc>
        <w:tc>
          <w:tcPr>
            <w:tcW w:w="812" w:type="dxa"/>
          </w:tcPr>
          <w:p w14:paraId="21D1B889" w14:textId="77777777" w:rsidR="000F772D" w:rsidRDefault="000F772D" w:rsidP="00CD4CDC">
            <w:pPr>
              <w:pStyle w:val="pStyle"/>
            </w:pPr>
            <w:r>
              <w:rPr>
                <w:rStyle w:val="rStyle"/>
              </w:rPr>
              <w:t>Porcentaje</w:t>
            </w:r>
          </w:p>
        </w:tc>
        <w:tc>
          <w:tcPr>
            <w:tcW w:w="1120" w:type="dxa"/>
          </w:tcPr>
          <w:p w14:paraId="05A12335" w14:textId="77777777" w:rsidR="000F772D" w:rsidRDefault="000F772D" w:rsidP="00CD4CDC">
            <w:pPr>
              <w:pStyle w:val="pStyle"/>
            </w:pPr>
            <w:r>
              <w:rPr>
                <w:rStyle w:val="rStyle"/>
              </w:rPr>
              <w:t>1 porcentaje de peticiones de audiencia solicitadas y atendidas. (Año 2020)</w:t>
            </w:r>
          </w:p>
        </w:tc>
        <w:tc>
          <w:tcPr>
            <w:tcW w:w="1190" w:type="dxa"/>
          </w:tcPr>
          <w:p w14:paraId="11D06E04" w14:textId="77777777" w:rsidR="000F772D" w:rsidRDefault="000F772D" w:rsidP="00CD4CDC">
            <w:pPr>
              <w:pStyle w:val="pStyle"/>
            </w:pPr>
            <w:r>
              <w:rPr>
                <w:rStyle w:val="rStyle"/>
              </w:rPr>
              <w:t>100.00% - Porcentaje de peticiones de audiencias atendidas</w:t>
            </w:r>
          </w:p>
        </w:tc>
        <w:tc>
          <w:tcPr>
            <w:tcW w:w="923" w:type="dxa"/>
          </w:tcPr>
          <w:p w14:paraId="0419470E" w14:textId="77777777" w:rsidR="000F772D" w:rsidRDefault="000F772D" w:rsidP="00CD4CDC">
            <w:pPr>
              <w:pStyle w:val="pStyle"/>
            </w:pPr>
            <w:r>
              <w:rPr>
                <w:rStyle w:val="rStyle"/>
              </w:rPr>
              <w:t>Ascendente</w:t>
            </w:r>
          </w:p>
        </w:tc>
        <w:tc>
          <w:tcPr>
            <w:tcW w:w="1120" w:type="dxa"/>
          </w:tcPr>
          <w:p w14:paraId="58C78F05" w14:textId="77777777" w:rsidR="000F772D" w:rsidRDefault="000F772D" w:rsidP="00CD4CDC">
            <w:pPr>
              <w:pStyle w:val="pStyle"/>
            </w:pPr>
          </w:p>
        </w:tc>
      </w:tr>
      <w:tr w:rsidR="000F772D" w14:paraId="2CC1507A" w14:textId="77777777" w:rsidTr="00FA507F">
        <w:tc>
          <w:tcPr>
            <w:tcW w:w="1022" w:type="dxa"/>
            <w:vMerge/>
          </w:tcPr>
          <w:p w14:paraId="2E84B567" w14:textId="77777777" w:rsidR="000F772D" w:rsidRDefault="000F772D" w:rsidP="00CD4CDC">
            <w:pPr>
              <w:spacing w:after="52"/>
            </w:pPr>
          </w:p>
        </w:tc>
        <w:tc>
          <w:tcPr>
            <w:tcW w:w="1960" w:type="dxa"/>
          </w:tcPr>
          <w:p w14:paraId="342FFA60" w14:textId="77777777" w:rsidR="000F772D" w:rsidRDefault="000F772D" w:rsidP="00CD4CDC">
            <w:pPr>
              <w:pStyle w:val="pStyle"/>
            </w:pPr>
            <w:r>
              <w:rPr>
                <w:rStyle w:val="rStyle"/>
              </w:rPr>
              <w:t>A 04.- Actividades de apoyo a la prestación de servicios.</w:t>
            </w:r>
          </w:p>
        </w:tc>
        <w:tc>
          <w:tcPr>
            <w:tcW w:w="1274" w:type="dxa"/>
          </w:tcPr>
          <w:p w14:paraId="2FA4F311" w14:textId="123713BC" w:rsidR="000F772D" w:rsidRDefault="000F772D" w:rsidP="00CD4CDC">
            <w:pPr>
              <w:pStyle w:val="pStyle"/>
            </w:pPr>
            <w:r>
              <w:rPr>
                <w:rStyle w:val="rStyle"/>
              </w:rPr>
              <w:t xml:space="preserve">Porcentaje de cumplimiento de las actividades programadas por la </w:t>
            </w:r>
            <w:r w:rsidR="00C310B7">
              <w:rPr>
                <w:rStyle w:val="rStyle"/>
              </w:rPr>
              <w:t>Secretaría</w:t>
            </w:r>
            <w:r>
              <w:rPr>
                <w:rStyle w:val="rStyle"/>
              </w:rPr>
              <w:t xml:space="preserve"> Particular.</w:t>
            </w:r>
          </w:p>
        </w:tc>
        <w:tc>
          <w:tcPr>
            <w:tcW w:w="1386" w:type="dxa"/>
          </w:tcPr>
          <w:p w14:paraId="660DA3DF" w14:textId="2DA1A8C2" w:rsidR="000F772D" w:rsidRDefault="000F772D" w:rsidP="00CD4CDC">
            <w:pPr>
              <w:pStyle w:val="pStyle"/>
            </w:pPr>
            <w:r>
              <w:rPr>
                <w:rStyle w:val="rStyle"/>
              </w:rPr>
              <w:t xml:space="preserve">Escala porcentual de las actividades desarrolladas por la </w:t>
            </w:r>
            <w:r w:rsidR="00C310B7">
              <w:rPr>
                <w:rStyle w:val="rStyle"/>
              </w:rPr>
              <w:t>Secretaría</w:t>
            </w:r>
            <w:r>
              <w:rPr>
                <w:rStyle w:val="rStyle"/>
              </w:rPr>
              <w:t xml:space="preserve"> Particular en relación al programa anual de actividades.</w:t>
            </w:r>
          </w:p>
        </w:tc>
        <w:tc>
          <w:tcPr>
            <w:tcW w:w="1595" w:type="dxa"/>
          </w:tcPr>
          <w:p w14:paraId="345493E7" w14:textId="03B72241" w:rsidR="000F772D" w:rsidRDefault="000F772D" w:rsidP="00CD4CDC">
            <w:pPr>
              <w:pStyle w:val="pStyle"/>
            </w:pPr>
            <w:r>
              <w:rPr>
                <w:rStyle w:val="rStyle"/>
              </w:rPr>
              <w:t xml:space="preserve">(Actividades realizadas por la </w:t>
            </w:r>
            <w:r w:rsidR="00C310B7">
              <w:rPr>
                <w:rStyle w:val="rStyle"/>
              </w:rPr>
              <w:t>Secretaría</w:t>
            </w:r>
            <w:r>
              <w:rPr>
                <w:rStyle w:val="rStyle"/>
              </w:rPr>
              <w:t xml:space="preserve"> Particular/ actividades de la </w:t>
            </w:r>
            <w:r w:rsidR="00C310B7">
              <w:rPr>
                <w:rStyle w:val="rStyle"/>
              </w:rPr>
              <w:t>Secretaría</w:t>
            </w:r>
            <w:r>
              <w:rPr>
                <w:rStyle w:val="rStyle"/>
              </w:rPr>
              <w:t xml:space="preserve"> Particular programadas) *100.</w:t>
            </w:r>
          </w:p>
        </w:tc>
        <w:tc>
          <w:tcPr>
            <w:tcW w:w="896" w:type="dxa"/>
          </w:tcPr>
          <w:p w14:paraId="2BBAE25B" w14:textId="77777777" w:rsidR="000F772D" w:rsidRDefault="000F772D" w:rsidP="00CD4CDC">
            <w:pPr>
              <w:pStyle w:val="pStyle"/>
            </w:pPr>
            <w:r>
              <w:rPr>
                <w:rStyle w:val="rStyle"/>
              </w:rPr>
              <w:t>Eficacia-Gestión-Trimestral</w:t>
            </w:r>
          </w:p>
        </w:tc>
        <w:tc>
          <w:tcPr>
            <w:tcW w:w="812" w:type="dxa"/>
          </w:tcPr>
          <w:p w14:paraId="3B8A83F1" w14:textId="77777777" w:rsidR="000F772D" w:rsidRDefault="000F772D" w:rsidP="00CD4CDC">
            <w:pPr>
              <w:pStyle w:val="pStyle"/>
            </w:pPr>
            <w:r>
              <w:rPr>
                <w:rStyle w:val="rStyle"/>
              </w:rPr>
              <w:t>Porcentaje</w:t>
            </w:r>
          </w:p>
        </w:tc>
        <w:tc>
          <w:tcPr>
            <w:tcW w:w="1120" w:type="dxa"/>
          </w:tcPr>
          <w:p w14:paraId="4BF487F2" w14:textId="455C71F5" w:rsidR="000F772D" w:rsidRDefault="000F772D" w:rsidP="00CD4CDC">
            <w:pPr>
              <w:pStyle w:val="pStyle"/>
            </w:pPr>
            <w:r>
              <w:rPr>
                <w:rStyle w:val="rStyle"/>
              </w:rPr>
              <w:t xml:space="preserve">1 porcentaje de cumplimiento de las actividades programadas por la </w:t>
            </w:r>
            <w:r w:rsidR="00C310B7">
              <w:rPr>
                <w:rStyle w:val="rStyle"/>
              </w:rPr>
              <w:t>Secretaría</w:t>
            </w:r>
            <w:r>
              <w:rPr>
                <w:rStyle w:val="rStyle"/>
              </w:rPr>
              <w:t xml:space="preserve"> Particular. (Año 2020)</w:t>
            </w:r>
          </w:p>
        </w:tc>
        <w:tc>
          <w:tcPr>
            <w:tcW w:w="1190" w:type="dxa"/>
          </w:tcPr>
          <w:p w14:paraId="7F102F1E" w14:textId="5A7685D0" w:rsidR="000F772D" w:rsidRDefault="000F772D" w:rsidP="00CD4CDC">
            <w:pPr>
              <w:pStyle w:val="pStyle"/>
            </w:pPr>
            <w:r>
              <w:rPr>
                <w:rStyle w:val="rStyle"/>
              </w:rPr>
              <w:t xml:space="preserve">100.00% - Porcentaje de cumplimiento de las actividades programadas por la </w:t>
            </w:r>
            <w:r w:rsidR="00C310B7">
              <w:rPr>
                <w:rStyle w:val="rStyle"/>
              </w:rPr>
              <w:t>Secretaría</w:t>
            </w:r>
            <w:r>
              <w:rPr>
                <w:rStyle w:val="rStyle"/>
              </w:rPr>
              <w:t xml:space="preserve"> Particular.</w:t>
            </w:r>
          </w:p>
        </w:tc>
        <w:tc>
          <w:tcPr>
            <w:tcW w:w="923" w:type="dxa"/>
          </w:tcPr>
          <w:p w14:paraId="2AEC9ACB" w14:textId="77777777" w:rsidR="000F772D" w:rsidRDefault="000F772D" w:rsidP="00CD4CDC">
            <w:pPr>
              <w:pStyle w:val="pStyle"/>
            </w:pPr>
            <w:r>
              <w:rPr>
                <w:rStyle w:val="rStyle"/>
              </w:rPr>
              <w:t>Ascendente</w:t>
            </w:r>
          </w:p>
        </w:tc>
        <w:tc>
          <w:tcPr>
            <w:tcW w:w="1120" w:type="dxa"/>
          </w:tcPr>
          <w:p w14:paraId="51FB3231" w14:textId="77777777" w:rsidR="000F772D" w:rsidRDefault="000F772D" w:rsidP="00CD4CDC">
            <w:pPr>
              <w:pStyle w:val="pStyle"/>
            </w:pPr>
          </w:p>
        </w:tc>
      </w:tr>
      <w:tr w:rsidR="000F772D" w14:paraId="11F0F33A" w14:textId="77777777" w:rsidTr="00FA507F">
        <w:tc>
          <w:tcPr>
            <w:tcW w:w="1022" w:type="dxa"/>
            <w:vMerge w:val="restart"/>
          </w:tcPr>
          <w:p w14:paraId="0F392786" w14:textId="77777777" w:rsidR="000F772D" w:rsidRDefault="000F772D" w:rsidP="00CD4CDC">
            <w:pPr>
              <w:spacing w:after="52"/>
            </w:pPr>
            <w:r>
              <w:rPr>
                <w:rStyle w:val="rStyle"/>
              </w:rPr>
              <w:t>Actividad o Proyecto</w:t>
            </w:r>
          </w:p>
        </w:tc>
        <w:tc>
          <w:tcPr>
            <w:tcW w:w="1960" w:type="dxa"/>
          </w:tcPr>
          <w:p w14:paraId="1EADF2EF" w14:textId="77777777" w:rsidR="000F772D" w:rsidRDefault="000F772D" w:rsidP="00CD4CDC">
            <w:pPr>
              <w:pStyle w:val="pStyle"/>
            </w:pPr>
            <w:r>
              <w:rPr>
                <w:rStyle w:val="rStyle"/>
              </w:rPr>
              <w:t>A 05.- Adquisiciones integrales de asistencia.</w:t>
            </w:r>
          </w:p>
        </w:tc>
        <w:tc>
          <w:tcPr>
            <w:tcW w:w="1274" w:type="dxa"/>
          </w:tcPr>
          <w:p w14:paraId="124D7798" w14:textId="77777777" w:rsidR="000F772D" w:rsidRDefault="000F772D" w:rsidP="00CD4CDC">
            <w:pPr>
              <w:pStyle w:val="pStyle"/>
            </w:pPr>
            <w:r>
              <w:rPr>
                <w:rStyle w:val="rStyle"/>
              </w:rPr>
              <w:t>Porcentaje de cumplimiento de insumos para el desempeño de las funciones del C. Gobernador.</w:t>
            </w:r>
          </w:p>
        </w:tc>
        <w:tc>
          <w:tcPr>
            <w:tcW w:w="1386" w:type="dxa"/>
          </w:tcPr>
          <w:p w14:paraId="40F1C19C" w14:textId="77777777" w:rsidR="000F772D" w:rsidRDefault="000F772D" w:rsidP="00CD4CDC">
            <w:pPr>
              <w:pStyle w:val="pStyle"/>
            </w:pPr>
            <w:r>
              <w:rPr>
                <w:rStyle w:val="rStyle"/>
              </w:rPr>
              <w:t>Escala porcentual de los insumos adquiridos con respecto a los insumos solicitados para el desempeño de las funciones.</w:t>
            </w:r>
          </w:p>
        </w:tc>
        <w:tc>
          <w:tcPr>
            <w:tcW w:w="1595" w:type="dxa"/>
          </w:tcPr>
          <w:p w14:paraId="159D4AC7" w14:textId="77777777" w:rsidR="000F772D" w:rsidRDefault="000F772D" w:rsidP="00CD4CDC">
            <w:pPr>
              <w:pStyle w:val="pStyle"/>
            </w:pPr>
            <w:r>
              <w:rPr>
                <w:rStyle w:val="rStyle"/>
              </w:rPr>
              <w:t>(Insumos cubiertos y entregados/insumos requeridos) *100.</w:t>
            </w:r>
          </w:p>
        </w:tc>
        <w:tc>
          <w:tcPr>
            <w:tcW w:w="896" w:type="dxa"/>
          </w:tcPr>
          <w:p w14:paraId="4E4A643F" w14:textId="77777777" w:rsidR="000F772D" w:rsidRDefault="000F772D" w:rsidP="00CD4CDC">
            <w:pPr>
              <w:pStyle w:val="pStyle"/>
            </w:pPr>
            <w:r>
              <w:rPr>
                <w:rStyle w:val="rStyle"/>
              </w:rPr>
              <w:t>Eficacia-Gestión-Trimestral</w:t>
            </w:r>
          </w:p>
        </w:tc>
        <w:tc>
          <w:tcPr>
            <w:tcW w:w="812" w:type="dxa"/>
          </w:tcPr>
          <w:p w14:paraId="16F4A852" w14:textId="77777777" w:rsidR="000F772D" w:rsidRDefault="000F772D" w:rsidP="00CD4CDC">
            <w:pPr>
              <w:pStyle w:val="pStyle"/>
            </w:pPr>
            <w:r>
              <w:rPr>
                <w:rStyle w:val="rStyle"/>
              </w:rPr>
              <w:t>Porcentaje</w:t>
            </w:r>
          </w:p>
        </w:tc>
        <w:tc>
          <w:tcPr>
            <w:tcW w:w="1120" w:type="dxa"/>
          </w:tcPr>
          <w:p w14:paraId="42EA06B0" w14:textId="77777777" w:rsidR="000F772D" w:rsidRDefault="000F772D" w:rsidP="00CD4CDC">
            <w:pPr>
              <w:pStyle w:val="pStyle"/>
            </w:pPr>
            <w:r>
              <w:rPr>
                <w:rStyle w:val="rStyle"/>
              </w:rPr>
              <w:t>1 porcentaje de cumplimiento de insumos para el desempeño de las funciones del C. Gobernador. (Año 2020)</w:t>
            </w:r>
          </w:p>
        </w:tc>
        <w:tc>
          <w:tcPr>
            <w:tcW w:w="1190" w:type="dxa"/>
          </w:tcPr>
          <w:p w14:paraId="270F70EB" w14:textId="77777777" w:rsidR="000F772D" w:rsidRDefault="000F772D" w:rsidP="00CD4CDC">
            <w:pPr>
              <w:pStyle w:val="pStyle"/>
            </w:pPr>
            <w:r>
              <w:rPr>
                <w:rStyle w:val="rStyle"/>
              </w:rPr>
              <w:t>100.00% - Porcentaje de cumplimiento de insumos para el desempeño de las funciones del C. Gobernador.</w:t>
            </w:r>
          </w:p>
        </w:tc>
        <w:tc>
          <w:tcPr>
            <w:tcW w:w="923" w:type="dxa"/>
          </w:tcPr>
          <w:p w14:paraId="166BBF31" w14:textId="77777777" w:rsidR="000F772D" w:rsidRDefault="000F772D" w:rsidP="00CD4CDC">
            <w:pPr>
              <w:pStyle w:val="pStyle"/>
            </w:pPr>
            <w:r>
              <w:rPr>
                <w:rStyle w:val="rStyle"/>
              </w:rPr>
              <w:t>Ascendente</w:t>
            </w:r>
          </w:p>
        </w:tc>
        <w:tc>
          <w:tcPr>
            <w:tcW w:w="1120" w:type="dxa"/>
          </w:tcPr>
          <w:p w14:paraId="3E9269C8" w14:textId="77777777" w:rsidR="000F772D" w:rsidRDefault="000F772D" w:rsidP="00CD4CDC">
            <w:pPr>
              <w:pStyle w:val="pStyle"/>
            </w:pPr>
          </w:p>
        </w:tc>
      </w:tr>
      <w:tr w:rsidR="000F772D" w14:paraId="0E5D4719" w14:textId="77777777" w:rsidTr="00FA507F">
        <w:tc>
          <w:tcPr>
            <w:tcW w:w="1022" w:type="dxa"/>
            <w:vMerge/>
          </w:tcPr>
          <w:p w14:paraId="63AFBC2E" w14:textId="77777777" w:rsidR="000F772D" w:rsidRDefault="000F772D" w:rsidP="00CD4CDC">
            <w:pPr>
              <w:spacing w:after="52"/>
            </w:pPr>
          </w:p>
        </w:tc>
        <w:tc>
          <w:tcPr>
            <w:tcW w:w="1960" w:type="dxa"/>
          </w:tcPr>
          <w:p w14:paraId="67D30ED2" w14:textId="77777777" w:rsidR="000F772D" w:rsidRDefault="000F772D" w:rsidP="00CD4CDC">
            <w:pPr>
              <w:pStyle w:val="pStyle"/>
            </w:pPr>
            <w:r>
              <w:rPr>
                <w:rStyle w:val="rStyle"/>
              </w:rPr>
              <w:t>A 06.- Elaboración de misivas y correspondencia.</w:t>
            </w:r>
          </w:p>
        </w:tc>
        <w:tc>
          <w:tcPr>
            <w:tcW w:w="1274" w:type="dxa"/>
          </w:tcPr>
          <w:p w14:paraId="26EC6D86" w14:textId="77777777" w:rsidR="000F772D" w:rsidRDefault="000F772D" w:rsidP="00CD4CDC">
            <w:pPr>
              <w:pStyle w:val="pStyle"/>
            </w:pPr>
            <w:r>
              <w:rPr>
                <w:rStyle w:val="rStyle"/>
              </w:rPr>
              <w:t>Porcentaje de correspondencia oficial gestionada.</w:t>
            </w:r>
          </w:p>
        </w:tc>
        <w:tc>
          <w:tcPr>
            <w:tcW w:w="1386" w:type="dxa"/>
          </w:tcPr>
          <w:p w14:paraId="57328259" w14:textId="77777777" w:rsidR="000F772D" w:rsidRDefault="000F772D" w:rsidP="00CD4CDC">
            <w:pPr>
              <w:pStyle w:val="pStyle"/>
            </w:pPr>
            <w:r>
              <w:rPr>
                <w:rStyle w:val="rStyle"/>
              </w:rPr>
              <w:t>Relación nominal entre la correspondencia del C. Gobernador turnada y la correspondencia recibida.</w:t>
            </w:r>
          </w:p>
        </w:tc>
        <w:tc>
          <w:tcPr>
            <w:tcW w:w="1595" w:type="dxa"/>
          </w:tcPr>
          <w:p w14:paraId="47BF73E9" w14:textId="77777777" w:rsidR="000F772D" w:rsidRDefault="000F772D" w:rsidP="00CD4CDC">
            <w:pPr>
              <w:pStyle w:val="pStyle"/>
            </w:pPr>
            <w:r>
              <w:rPr>
                <w:rStyle w:val="rStyle"/>
              </w:rPr>
              <w:t>(Correspondencia emitida/correspondencia programada) *100.</w:t>
            </w:r>
          </w:p>
        </w:tc>
        <w:tc>
          <w:tcPr>
            <w:tcW w:w="896" w:type="dxa"/>
          </w:tcPr>
          <w:p w14:paraId="16CE9AD9" w14:textId="77777777" w:rsidR="000F772D" w:rsidRDefault="000F772D" w:rsidP="00CD4CDC">
            <w:pPr>
              <w:pStyle w:val="pStyle"/>
            </w:pPr>
            <w:r>
              <w:rPr>
                <w:rStyle w:val="rStyle"/>
              </w:rPr>
              <w:t>Eficacia-Gestión-Trimestral</w:t>
            </w:r>
          </w:p>
        </w:tc>
        <w:tc>
          <w:tcPr>
            <w:tcW w:w="812" w:type="dxa"/>
          </w:tcPr>
          <w:p w14:paraId="0F172B36" w14:textId="77777777" w:rsidR="000F772D" w:rsidRDefault="000F772D" w:rsidP="00CD4CDC">
            <w:pPr>
              <w:pStyle w:val="pStyle"/>
            </w:pPr>
            <w:r>
              <w:rPr>
                <w:rStyle w:val="rStyle"/>
              </w:rPr>
              <w:t>Porcentaje</w:t>
            </w:r>
          </w:p>
        </w:tc>
        <w:tc>
          <w:tcPr>
            <w:tcW w:w="1120" w:type="dxa"/>
          </w:tcPr>
          <w:p w14:paraId="06E168D3" w14:textId="77777777" w:rsidR="000F772D" w:rsidRDefault="000F772D" w:rsidP="00CD4CDC">
            <w:pPr>
              <w:pStyle w:val="pStyle"/>
            </w:pPr>
            <w:r>
              <w:rPr>
                <w:rStyle w:val="rStyle"/>
              </w:rPr>
              <w:t>1 porcentaje de correspondencia oficial gestionada. (Año 2020)</w:t>
            </w:r>
          </w:p>
        </w:tc>
        <w:tc>
          <w:tcPr>
            <w:tcW w:w="1190" w:type="dxa"/>
          </w:tcPr>
          <w:p w14:paraId="107F0E98" w14:textId="77777777" w:rsidR="000F772D" w:rsidRDefault="000F772D" w:rsidP="00CD4CDC">
            <w:pPr>
              <w:pStyle w:val="pStyle"/>
            </w:pPr>
            <w:r>
              <w:rPr>
                <w:rStyle w:val="rStyle"/>
              </w:rPr>
              <w:t>100.00% - Porcentaje de correspondencia oficial gestionada.</w:t>
            </w:r>
          </w:p>
        </w:tc>
        <w:tc>
          <w:tcPr>
            <w:tcW w:w="923" w:type="dxa"/>
          </w:tcPr>
          <w:p w14:paraId="755F8993" w14:textId="77777777" w:rsidR="000F772D" w:rsidRDefault="000F772D" w:rsidP="00CD4CDC">
            <w:pPr>
              <w:pStyle w:val="pStyle"/>
            </w:pPr>
            <w:r>
              <w:rPr>
                <w:rStyle w:val="rStyle"/>
              </w:rPr>
              <w:t>Ascendente</w:t>
            </w:r>
          </w:p>
        </w:tc>
        <w:tc>
          <w:tcPr>
            <w:tcW w:w="1120" w:type="dxa"/>
          </w:tcPr>
          <w:p w14:paraId="6D2DBA9F" w14:textId="77777777" w:rsidR="000F772D" w:rsidRDefault="000F772D" w:rsidP="00CD4CDC">
            <w:pPr>
              <w:pStyle w:val="pStyle"/>
            </w:pPr>
          </w:p>
        </w:tc>
      </w:tr>
      <w:tr w:rsidR="000F772D" w14:paraId="6B52AC33" w14:textId="77777777" w:rsidTr="00FA507F">
        <w:tc>
          <w:tcPr>
            <w:tcW w:w="1022" w:type="dxa"/>
            <w:vMerge/>
          </w:tcPr>
          <w:p w14:paraId="2B7D3BC3" w14:textId="77777777" w:rsidR="000F772D" w:rsidRDefault="000F772D" w:rsidP="00CD4CDC">
            <w:pPr>
              <w:spacing w:after="52"/>
            </w:pPr>
          </w:p>
        </w:tc>
        <w:tc>
          <w:tcPr>
            <w:tcW w:w="1960" w:type="dxa"/>
          </w:tcPr>
          <w:p w14:paraId="7E6A6BB9" w14:textId="77777777" w:rsidR="000F772D" w:rsidRDefault="000F772D" w:rsidP="00CD4CDC">
            <w:pPr>
              <w:pStyle w:val="pStyle"/>
            </w:pPr>
            <w:r>
              <w:rPr>
                <w:rStyle w:val="rStyle"/>
              </w:rPr>
              <w:t>A 07.- Monitoreo del cumplimiento de los compromisos del C.  Gobernador.</w:t>
            </w:r>
          </w:p>
        </w:tc>
        <w:tc>
          <w:tcPr>
            <w:tcW w:w="1274" w:type="dxa"/>
          </w:tcPr>
          <w:p w14:paraId="53B387C6" w14:textId="77777777" w:rsidR="000F772D" w:rsidRDefault="000F772D" w:rsidP="00CD4CDC">
            <w:pPr>
              <w:pStyle w:val="pStyle"/>
            </w:pPr>
            <w:r>
              <w:rPr>
                <w:rStyle w:val="rStyle"/>
              </w:rPr>
              <w:t>Porcentaje de cumplimiento de compromisos adquiridos por el C. Gobernador.</w:t>
            </w:r>
          </w:p>
        </w:tc>
        <w:tc>
          <w:tcPr>
            <w:tcW w:w="1386" w:type="dxa"/>
          </w:tcPr>
          <w:p w14:paraId="296CA29A" w14:textId="77777777" w:rsidR="000F772D" w:rsidRDefault="000F772D" w:rsidP="00CD4CDC">
            <w:pPr>
              <w:pStyle w:val="pStyle"/>
            </w:pPr>
            <w:r>
              <w:rPr>
                <w:rStyle w:val="rStyle"/>
              </w:rPr>
              <w:t>Relación de los compromisos del Gobernador adquiridos y que ya fueron cumplidos dentro del tiempo establecido.</w:t>
            </w:r>
          </w:p>
        </w:tc>
        <w:tc>
          <w:tcPr>
            <w:tcW w:w="1595" w:type="dxa"/>
          </w:tcPr>
          <w:p w14:paraId="47A6C875" w14:textId="77777777" w:rsidR="000F772D" w:rsidRDefault="000F772D" w:rsidP="00CD4CDC">
            <w:pPr>
              <w:pStyle w:val="pStyle"/>
            </w:pPr>
            <w:r>
              <w:rPr>
                <w:rStyle w:val="rStyle"/>
              </w:rPr>
              <w:t>(Número de reportes de compromisos emitidos / número de reportes de compromisos solicitados) *100.</w:t>
            </w:r>
          </w:p>
        </w:tc>
        <w:tc>
          <w:tcPr>
            <w:tcW w:w="896" w:type="dxa"/>
          </w:tcPr>
          <w:p w14:paraId="64651A87" w14:textId="77777777" w:rsidR="000F772D" w:rsidRDefault="000F772D" w:rsidP="00CD4CDC">
            <w:pPr>
              <w:pStyle w:val="pStyle"/>
            </w:pPr>
            <w:r>
              <w:rPr>
                <w:rStyle w:val="rStyle"/>
              </w:rPr>
              <w:t>Eficacia-Gestión-Trimestral</w:t>
            </w:r>
          </w:p>
        </w:tc>
        <w:tc>
          <w:tcPr>
            <w:tcW w:w="812" w:type="dxa"/>
          </w:tcPr>
          <w:p w14:paraId="15B787B6" w14:textId="77777777" w:rsidR="000F772D" w:rsidRDefault="000F772D" w:rsidP="00CD4CDC">
            <w:pPr>
              <w:pStyle w:val="pStyle"/>
            </w:pPr>
            <w:r>
              <w:rPr>
                <w:rStyle w:val="rStyle"/>
              </w:rPr>
              <w:t>Porcentaje</w:t>
            </w:r>
          </w:p>
        </w:tc>
        <w:tc>
          <w:tcPr>
            <w:tcW w:w="1120" w:type="dxa"/>
          </w:tcPr>
          <w:p w14:paraId="3CDDFC5A" w14:textId="77777777" w:rsidR="000F772D" w:rsidRPr="008704B9" w:rsidRDefault="000F772D" w:rsidP="00CD4CDC">
            <w:pPr>
              <w:pStyle w:val="pStyle"/>
              <w:rPr>
                <w:sz w:val="11"/>
                <w:szCs w:val="11"/>
              </w:rPr>
            </w:pPr>
            <w:r>
              <w:rPr>
                <w:rStyle w:val="rStyle"/>
              </w:rPr>
              <w:t>1 porcentaje de cumplimiento de compromisos adquiridos por el C. Gobernador. (Año 2020)</w:t>
            </w:r>
          </w:p>
        </w:tc>
        <w:tc>
          <w:tcPr>
            <w:tcW w:w="1190" w:type="dxa"/>
          </w:tcPr>
          <w:p w14:paraId="2B26DB1E" w14:textId="77777777" w:rsidR="000F772D" w:rsidRDefault="000F772D" w:rsidP="00CD4CDC">
            <w:pPr>
              <w:pStyle w:val="pStyle"/>
            </w:pPr>
            <w:r>
              <w:rPr>
                <w:rStyle w:val="rStyle"/>
              </w:rPr>
              <w:t>100.00% - Porcentaje de cumplimiento de compromisos adquiridos por el C. Gobernador.</w:t>
            </w:r>
          </w:p>
        </w:tc>
        <w:tc>
          <w:tcPr>
            <w:tcW w:w="923" w:type="dxa"/>
          </w:tcPr>
          <w:p w14:paraId="0CB0E040" w14:textId="77777777" w:rsidR="000F772D" w:rsidRDefault="000F772D" w:rsidP="00CD4CDC">
            <w:pPr>
              <w:pStyle w:val="pStyle"/>
            </w:pPr>
            <w:r>
              <w:rPr>
                <w:rStyle w:val="rStyle"/>
              </w:rPr>
              <w:t>Ascendente</w:t>
            </w:r>
          </w:p>
        </w:tc>
        <w:tc>
          <w:tcPr>
            <w:tcW w:w="1120" w:type="dxa"/>
          </w:tcPr>
          <w:p w14:paraId="78979C43" w14:textId="77777777" w:rsidR="000F772D" w:rsidRDefault="000F772D" w:rsidP="00CD4CDC">
            <w:pPr>
              <w:pStyle w:val="pStyle"/>
            </w:pPr>
          </w:p>
        </w:tc>
      </w:tr>
      <w:tr w:rsidR="000F772D" w14:paraId="60105D33" w14:textId="77777777" w:rsidTr="00FA507F">
        <w:tc>
          <w:tcPr>
            <w:tcW w:w="1022" w:type="dxa"/>
            <w:vMerge/>
          </w:tcPr>
          <w:p w14:paraId="5DA51617" w14:textId="77777777" w:rsidR="000F772D" w:rsidRDefault="000F772D" w:rsidP="00CD4CDC">
            <w:pPr>
              <w:spacing w:after="52"/>
            </w:pPr>
          </w:p>
        </w:tc>
        <w:tc>
          <w:tcPr>
            <w:tcW w:w="1960" w:type="dxa"/>
          </w:tcPr>
          <w:p w14:paraId="214D4A0C" w14:textId="77777777" w:rsidR="000F772D" w:rsidRDefault="000F772D" w:rsidP="00CD4CDC">
            <w:pPr>
              <w:pStyle w:val="pStyle"/>
            </w:pPr>
            <w:r>
              <w:rPr>
                <w:rStyle w:val="rStyle"/>
              </w:rPr>
              <w:t>A 08.- Organización e implementación de la agenda oficial.</w:t>
            </w:r>
          </w:p>
        </w:tc>
        <w:tc>
          <w:tcPr>
            <w:tcW w:w="1274" w:type="dxa"/>
          </w:tcPr>
          <w:p w14:paraId="2D1E7219" w14:textId="77777777" w:rsidR="000F772D" w:rsidRDefault="000F772D" w:rsidP="00CD4CDC">
            <w:pPr>
              <w:pStyle w:val="pStyle"/>
            </w:pPr>
            <w:r>
              <w:rPr>
                <w:rStyle w:val="rStyle"/>
              </w:rPr>
              <w:t>Porcentaje de cumplimiento de la agenda oficial.</w:t>
            </w:r>
          </w:p>
        </w:tc>
        <w:tc>
          <w:tcPr>
            <w:tcW w:w="1386" w:type="dxa"/>
          </w:tcPr>
          <w:p w14:paraId="040BE45B" w14:textId="77777777" w:rsidR="000F772D" w:rsidRDefault="000F772D" w:rsidP="00CD4CDC">
            <w:pPr>
              <w:pStyle w:val="pStyle"/>
            </w:pPr>
            <w:r>
              <w:rPr>
                <w:rStyle w:val="rStyle"/>
              </w:rPr>
              <w:t xml:space="preserve">Escala porcentual de las actividades de agenda oficial implementadas de </w:t>
            </w:r>
            <w:r>
              <w:rPr>
                <w:rStyle w:val="rStyle"/>
              </w:rPr>
              <w:lastRenderedPageBreak/>
              <w:t>acuerdo a la agenda oficial.</w:t>
            </w:r>
          </w:p>
        </w:tc>
        <w:tc>
          <w:tcPr>
            <w:tcW w:w="1595" w:type="dxa"/>
          </w:tcPr>
          <w:p w14:paraId="57441E2C" w14:textId="77777777" w:rsidR="000F772D" w:rsidRDefault="000F772D" w:rsidP="00CD4CDC">
            <w:pPr>
              <w:pStyle w:val="pStyle"/>
            </w:pPr>
            <w:r>
              <w:rPr>
                <w:rStyle w:val="rStyle"/>
              </w:rPr>
              <w:lastRenderedPageBreak/>
              <w:t xml:space="preserve">(Actividades de agenda oficial diaria implementada/actividades </w:t>
            </w:r>
            <w:r>
              <w:rPr>
                <w:rStyle w:val="rStyle"/>
              </w:rPr>
              <w:lastRenderedPageBreak/>
              <w:t>de agenda diaria programada) *100.</w:t>
            </w:r>
          </w:p>
        </w:tc>
        <w:tc>
          <w:tcPr>
            <w:tcW w:w="896" w:type="dxa"/>
          </w:tcPr>
          <w:p w14:paraId="6B4650C7" w14:textId="77777777" w:rsidR="000F772D" w:rsidRDefault="000F772D" w:rsidP="00CD4CDC">
            <w:pPr>
              <w:pStyle w:val="pStyle"/>
            </w:pPr>
            <w:r>
              <w:rPr>
                <w:rStyle w:val="rStyle"/>
              </w:rPr>
              <w:lastRenderedPageBreak/>
              <w:t>Eficacia-Gestión-Trimestral</w:t>
            </w:r>
          </w:p>
        </w:tc>
        <w:tc>
          <w:tcPr>
            <w:tcW w:w="812" w:type="dxa"/>
          </w:tcPr>
          <w:p w14:paraId="0395D77C" w14:textId="77777777" w:rsidR="000F772D" w:rsidRDefault="000F772D" w:rsidP="00CD4CDC">
            <w:pPr>
              <w:pStyle w:val="pStyle"/>
            </w:pPr>
            <w:r>
              <w:rPr>
                <w:rStyle w:val="rStyle"/>
              </w:rPr>
              <w:t>Porcentaje</w:t>
            </w:r>
          </w:p>
        </w:tc>
        <w:tc>
          <w:tcPr>
            <w:tcW w:w="1120" w:type="dxa"/>
          </w:tcPr>
          <w:p w14:paraId="267866D2" w14:textId="77777777" w:rsidR="000F772D" w:rsidRDefault="000F772D" w:rsidP="00CD4CDC">
            <w:pPr>
              <w:pStyle w:val="pStyle"/>
            </w:pPr>
            <w:r>
              <w:rPr>
                <w:rStyle w:val="rStyle"/>
              </w:rPr>
              <w:t>1 porcentaje de cumplimiento de la agenda oficial (Año 2020)</w:t>
            </w:r>
          </w:p>
        </w:tc>
        <w:tc>
          <w:tcPr>
            <w:tcW w:w="1190" w:type="dxa"/>
          </w:tcPr>
          <w:p w14:paraId="740D57A9" w14:textId="77777777" w:rsidR="000F772D" w:rsidRDefault="000F772D" w:rsidP="00CD4CDC">
            <w:pPr>
              <w:pStyle w:val="pStyle"/>
            </w:pPr>
            <w:r>
              <w:rPr>
                <w:rStyle w:val="rStyle"/>
              </w:rPr>
              <w:t>100.00% - Porcentaje de cumplimiento de la agenda oficial.</w:t>
            </w:r>
          </w:p>
        </w:tc>
        <w:tc>
          <w:tcPr>
            <w:tcW w:w="923" w:type="dxa"/>
          </w:tcPr>
          <w:p w14:paraId="3EE8D246" w14:textId="77777777" w:rsidR="000F772D" w:rsidRDefault="000F772D" w:rsidP="00CD4CDC">
            <w:pPr>
              <w:pStyle w:val="pStyle"/>
            </w:pPr>
            <w:r>
              <w:rPr>
                <w:rStyle w:val="rStyle"/>
              </w:rPr>
              <w:t>Ascendente</w:t>
            </w:r>
          </w:p>
        </w:tc>
        <w:tc>
          <w:tcPr>
            <w:tcW w:w="1120" w:type="dxa"/>
          </w:tcPr>
          <w:p w14:paraId="04D7A638" w14:textId="77777777" w:rsidR="000F772D" w:rsidRDefault="000F772D" w:rsidP="00CD4CDC">
            <w:pPr>
              <w:pStyle w:val="pStyle"/>
            </w:pPr>
          </w:p>
        </w:tc>
      </w:tr>
      <w:tr w:rsidR="000F772D" w14:paraId="3548B4FD" w14:textId="77777777" w:rsidTr="00FA507F">
        <w:tc>
          <w:tcPr>
            <w:tcW w:w="1022" w:type="dxa"/>
            <w:vMerge/>
          </w:tcPr>
          <w:p w14:paraId="6ED469D5" w14:textId="77777777" w:rsidR="000F772D" w:rsidRDefault="000F772D" w:rsidP="00CD4CDC">
            <w:pPr>
              <w:spacing w:after="52"/>
            </w:pPr>
          </w:p>
        </w:tc>
        <w:tc>
          <w:tcPr>
            <w:tcW w:w="1960" w:type="dxa"/>
          </w:tcPr>
          <w:p w14:paraId="65ECF754" w14:textId="77777777" w:rsidR="000F772D" w:rsidRDefault="000F772D" w:rsidP="00CD4CDC">
            <w:pPr>
              <w:pStyle w:val="pStyle"/>
            </w:pPr>
            <w:r>
              <w:rPr>
                <w:rStyle w:val="rStyle"/>
              </w:rPr>
              <w:t>A 09.- Organización y apoyo técnico-logístico de las actividades de la agenda oficial.</w:t>
            </w:r>
          </w:p>
        </w:tc>
        <w:tc>
          <w:tcPr>
            <w:tcW w:w="1274" w:type="dxa"/>
          </w:tcPr>
          <w:p w14:paraId="4ED94188" w14:textId="77777777" w:rsidR="000F772D" w:rsidRDefault="000F772D" w:rsidP="00CD4CDC">
            <w:pPr>
              <w:pStyle w:val="pStyle"/>
            </w:pPr>
            <w:r>
              <w:rPr>
                <w:rStyle w:val="rStyle"/>
              </w:rPr>
              <w:t>Porcentaje de cumplimiento del soporte logístico en eventos de la agenda oficial del Gobernador.</w:t>
            </w:r>
          </w:p>
        </w:tc>
        <w:tc>
          <w:tcPr>
            <w:tcW w:w="1386" w:type="dxa"/>
          </w:tcPr>
          <w:p w14:paraId="7FB3ED72" w14:textId="77777777" w:rsidR="000F772D" w:rsidRDefault="000F772D" w:rsidP="00CD4CDC">
            <w:pPr>
              <w:pStyle w:val="pStyle"/>
            </w:pPr>
            <w:r>
              <w:rPr>
                <w:rStyle w:val="rStyle"/>
              </w:rPr>
              <w:t>Relación nominal entre las actividades de agenda oficial en las que la Dirección de Logística realiza labores de asistencia y las actividades de agenda oficial realizadas.</w:t>
            </w:r>
          </w:p>
        </w:tc>
        <w:tc>
          <w:tcPr>
            <w:tcW w:w="1595" w:type="dxa"/>
          </w:tcPr>
          <w:p w14:paraId="34A935F6" w14:textId="77777777" w:rsidR="000F772D" w:rsidRDefault="000F772D" w:rsidP="00CD4CDC">
            <w:pPr>
              <w:pStyle w:val="pStyle"/>
            </w:pPr>
            <w:r>
              <w:rPr>
                <w:rStyle w:val="rStyle"/>
              </w:rPr>
              <w:t>(Actividades de logística realizados/actividades de logística programados) *100.</w:t>
            </w:r>
          </w:p>
        </w:tc>
        <w:tc>
          <w:tcPr>
            <w:tcW w:w="896" w:type="dxa"/>
          </w:tcPr>
          <w:p w14:paraId="5A87E878" w14:textId="77777777" w:rsidR="000F772D" w:rsidRDefault="000F772D" w:rsidP="00CD4CDC">
            <w:pPr>
              <w:pStyle w:val="pStyle"/>
            </w:pPr>
            <w:r>
              <w:rPr>
                <w:rStyle w:val="rStyle"/>
              </w:rPr>
              <w:t>Eficacia-Gestión-Trimestral</w:t>
            </w:r>
          </w:p>
        </w:tc>
        <w:tc>
          <w:tcPr>
            <w:tcW w:w="812" w:type="dxa"/>
          </w:tcPr>
          <w:p w14:paraId="2AEE3616" w14:textId="77777777" w:rsidR="000F772D" w:rsidRDefault="000F772D" w:rsidP="00CD4CDC">
            <w:pPr>
              <w:pStyle w:val="pStyle"/>
            </w:pPr>
            <w:r>
              <w:rPr>
                <w:rStyle w:val="rStyle"/>
              </w:rPr>
              <w:t>Porcentaje</w:t>
            </w:r>
          </w:p>
        </w:tc>
        <w:tc>
          <w:tcPr>
            <w:tcW w:w="1120" w:type="dxa"/>
          </w:tcPr>
          <w:p w14:paraId="0F9DB273" w14:textId="77777777" w:rsidR="000F772D" w:rsidRDefault="000F772D" w:rsidP="00CD4CDC">
            <w:pPr>
              <w:pStyle w:val="pStyle"/>
            </w:pPr>
            <w:r>
              <w:rPr>
                <w:rStyle w:val="rStyle"/>
              </w:rPr>
              <w:t>1 porcentaje de cumplimiento del soporte logístico en eventos de la agenda oficial del Gobernador. (Año 2020)</w:t>
            </w:r>
          </w:p>
        </w:tc>
        <w:tc>
          <w:tcPr>
            <w:tcW w:w="1190" w:type="dxa"/>
          </w:tcPr>
          <w:p w14:paraId="2FD3B20E" w14:textId="77777777" w:rsidR="000F772D" w:rsidRDefault="000F772D" w:rsidP="00CD4CDC">
            <w:pPr>
              <w:pStyle w:val="pStyle"/>
            </w:pPr>
            <w:r>
              <w:rPr>
                <w:rStyle w:val="rStyle"/>
              </w:rPr>
              <w:t>100.00% - Porcentaje de cumplimiento del soporte logístico en eventos de la agenda oficial del Gobernador.</w:t>
            </w:r>
          </w:p>
        </w:tc>
        <w:tc>
          <w:tcPr>
            <w:tcW w:w="923" w:type="dxa"/>
          </w:tcPr>
          <w:p w14:paraId="6762997A" w14:textId="77777777" w:rsidR="000F772D" w:rsidRDefault="000F772D" w:rsidP="00CD4CDC">
            <w:pPr>
              <w:pStyle w:val="pStyle"/>
            </w:pPr>
            <w:r>
              <w:rPr>
                <w:rStyle w:val="rStyle"/>
              </w:rPr>
              <w:t>Ascendente</w:t>
            </w:r>
          </w:p>
        </w:tc>
        <w:tc>
          <w:tcPr>
            <w:tcW w:w="1120" w:type="dxa"/>
          </w:tcPr>
          <w:p w14:paraId="4CA6C7B8" w14:textId="77777777" w:rsidR="000F772D" w:rsidRDefault="000F772D" w:rsidP="00CD4CDC">
            <w:pPr>
              <w:pStyle w:val="pStyle"/>
            </w:pPr>
          </w:p>
        </w:tc>
      </w:tr>
      <w:tr w:rsidR="000F772D" w14:paraId="58F9E0EA" w14:textId="77777777" w:rsidTr="00FA507F">
        <w:tc>
          <w:tcPr>
            <w:tcW w:w="1022" w:type="dxa"/>
            <w:vMerge/>
          </w:tcPr>
          <w:p w14:paraId="41540AE7" w14:textId="77777777" w:rsidR="000F772D" w:rsidRDefault="000F772D" w:rsidP="00CD4CDC">
            <w:pPr>
              <w:spacing w:after="52"/>
            </w:pPr>
          </w:p>
        </w:tc>
        <w:tc>
          <w:tcPr>
            <w:tcW w:w="1960" w:type="dxa"/>
          </w:tcPr>
          <w:p w14:paraId="50331436" w14:textId="77777777" w:rsidR="000F772D" w:rsidRDefault="000F772D" w:rsidP="00CD4CDC">
            <w:pPr>
              <w:pStyle w:val="pStyle"/>
            </w:pPr>
            <w:r>
              <w:rPr>
                <w:rStyle w:val="rStyle"/>
              </w:rPr>
              <w:t>A 10.- Coordinación de las relaciones públicas del Ejecutivo estatal.</w:t>
            </w:r>
          </w:p>
        </w:tc>
        <w:tc>
          <w:tcPr>
            <w:tcW w:w="1274" w:type="dxa"/>
          </w:tcPr>
          <w:p w14:paraId="529B42B8" w14:textId="77777777" w:rsidR="000F772D" w:rsidRDefault="000F772D" w:rsidP="00CD4CDC">
            <w:pPr>
              <w:pStyle w:val="pStyle"/>
            </w:pPr>
            <w:r>
              <w:rPr>
                <w:rStyle w:val="rStyle"/>
              </w:rPr>
              <w:t>Porcentaje de cumplimiento en las actividades programadas por la Dirección de Relaciones Públicas.</w:t>
            </w:r>
          </w:p>
        </w:tc>
        <w:tc>
          <w:tcPr>
            <w:tcW w:w="1386" w:type="dxa"/>
          </w:tcPr>
          <w:p w14:paraId="295B6449" w14:textId="4272FFF3" w:rsidR="000F772D" w:rsidRDefault="000F772D" w:rsidP="00CD4CDC">
            <w:pPr>
              <w:pStyle w:val="pStyle"/>
            </w:pPr>
            <w:r>
              <w:rPr>
                <w:rStyle w:val="rStyle"/>
              </w:rPr>
              <w:t>Escala porcentual de los avances en las actividades realizadas por la Dirección de Rela</w:t>
            </w:r>
            <w:r w:rsidR="00D1615E">
              <w:rPr>
                <w:rStyle w:val="rStyle"/>
              </w:rPr>
              <w:t>ciones Públicas en relación al Programa de Trabajo Anual</w:t>
            </w:r>
            <w:r>
              <w:rPr>
                <w:rStyle w:val="rStyle"/>
              </w:rPr>
              <w:t>.</w:t>
            </w:r>
          </w:p>
        </w:tc>
        <w:tc>
          <w:tcPr>
            <w:tcW w:w="1595" w:type="dxa"/>
          </w:tcPr>
          <w:p w14:paraId="32231D63" w14:textId="77777777" w:rsidR="000F772D" w:rsidRDefault="000F772D" w:rsidP="00CD4CDC">
            <w:pPr>
              <w:pStyle w:val="pStyle"/>
            </w:pPr>
            <w:r>
              <w:rPr>
                <w:rStyle w:val="rStyle"/>
              </w:rPr>
              <w:t>(Actividades de Relaciones Públicas realizadas/ actividades de Relaciones Públicas programadas) *100.</w:t>
            </w:r>
          </w:p>
        </w:tc>
        <w:tc>
          <w:tcPr>
            <w:tcW w:w="896" w:type="dxa"/>
          </w:tcPr>
          <w:p w14:paraId="082B22C7" w14:textId="77777777" w:rsidR="000F772D" w:rsidRDefault="000F772D" w:rsidP="00CD4CDC">
            <w:pPr>
              <w:pStyle w:val="pStyle"/>
            </w:pPr>
            <w:r>
              <w:rPr>
                <w:rStyle w:val="rStyle"/>
              </w:rPr>
              <w:t>Eficacia-Gestión-Trimestral</w:t>
            </w:r>
          </w:p>
        </w:tc>
        <w:tc>
          <w:tcPr>
            <w:tcW w:w="812" w:type="dxa"/>
          </w:tcPr>
          <w:p w14:paraId="79E1EE87" w14:textId="77777777" w:rsidR="000F772D" w:rsidRDefault="000F772D" w:rsidP="00CD4CDC">
            <w:pPr>
              <w:pStyle w:val="pStyle"/>
            </w:pPr>
            <w:r>
              <w:rPr>
                <w:rStyle w:val="rStyle"/>
              </w:rPr>
              <w:t>Porcentaje</w:t>
            </w:r>
          </w:p>
        </w:tc>
        <w:tc>
          <w:tcPr>
            <w:tcW w:w="1120" w:type="dxa"/>
          </w:tcPr>
          <w:p w14:paraId="6B88A0C2" w14:textId="77777777" w:rsidR="000F772D" w:rsidRPr="008704B9" w:rsidRDefault="000F772D" w:rsidP="00CD4CDC">
            <w:pPr>
              <w:pStyle w:val="pStyle"/>
              <w:rPr>
                <w:rStyle w:val="rStyle"/>
              </w:rPr>
            </w:pPr>
            <w:r w:rsidRPr="008704B9">
              <w:rPr>
                <w:rStyle w:val="rStyle"/>
              </w:rPr>
              <w:t>1 porcentaje de cumplimiento en las actividades programadas por la Dirección de Relaciones Públicas. (Año 2020)</w:t>
            </w:r>
          </w:p>
        </w:tc>
        <w:tc>
          <w:tcPr>
            <w:tcW w:w="1190" w:type="dxa"/>
          </w:tcPr>
          <w:p w14:paraId="738C2C15" w14:textId="77777777" w:rsidR="000F772D" w:rsidRDefault="000F772D" w:rsidP="00CD4CDC">
            <w:pPr>
              <w:pStyle w:val="pStyle"/>
            </w:pPr>
            <w:r>
              <w:rPr>
                <w:rStyle w:val="rStyle"/>
              </w:rPr>
              <w:t>100.00% - Porcentaje de cumplimiento en las actividades programadas por la Dirección de Relaciones Públicas.</w:t>
            </w:r>
          </w:p>
        </w:tc>
        <w:tc>
          <w:tcPr>
            <w:tcW w:w="923" w:type="dxa"/>
          </w:tcPr>
          <w:p w14:paraId="63841A56" w14:textId="77777777" w:rsidR="000F772D" w:rsidRDefault="000F772D" w:rsidP="00CD4CDC">
            <w:pPr>
              <w:pStyle w:val="pStyle"/>
            </w:pPr>
            <w:r>
              <w:rPr>
                <w:rStyle w:val="rStyle"/>
              </w:rPr>
              <w:t>Ascendente</w:t>
            </w:r>
          </w:p>
        </w:tc>
        <w:tc>
          <w:tcPr>
            <w:tcW w:w="1120" w:type="dxa"/>
          </w:tcPr>
          <w:p w14:paraId="5DF3470F" w14:textId="77777777" w:rsidR="000F772D" w:rsidRDefault="000F772D" w:rsidP="00CD4CDC">
            <w:pPr>
              <w:pStyle w:val="pStyle"/>
            </w:pPr>
          </w:p>
        </w:tc>
      </w:tr>
      <w:tr w:rsidR="000F772D" w14:paraId="4BDA6D56" w14:textId="77777777" w:rsidTr="00FA507F">
        <w:tc>
          <w:tcPr>
            <w:tcW w:w="1022" w:type="dxa"/>
          </w:tcPr>
          <w:p w14:paraId="05366261" w14:textId="77777777" w:rsidR="000F772D" w:rsidRDefault="000F772D" w:rsidP="00CD4CDC">
            <w:pPr>
              <w:pStyle w:val="pStyle"/>
            </w:pPr>
            <w:r>
              <w:rPr>
                <w:rStyle w:val="rStyle"/>
              </w:rPr>
              <w:t>Componente</w:t>
            </w:r>
          </w:p>
        </w:tc>
        <w:tc>
          <w:tcPr>
            <w:tcW w:w="1960" w:type="dxa"/>
          </w:tcPr>
          <w:p w14:paraId="1268CFE6" w14:textId="16CD23BF" w:rsidR="000F772D" w:rsidRDefault="000F772D" w:rsidP="00CD4CDC">
            <w:pPr>
              <w:pStyle w:val="pStyle"/>
            </w:pPr>
            <w:r>
              <w:rPr>
                <w:rStyle w:val="rStyle"/>
              </w:rPr>
              <w:t>B.- Capital humano y recursos materiales, financieros y tecnológicos de</w:t>
            </w:r>
            <w:r w:rsidR="00D1615E">
              <w:rPr>
                <w:rStyle w:val="rStyle"/>
              </w:rPr>
              <w:t xml:space="preserve"> la oficina del C.  Gobernador</w:t>
            </w:r>
            <w:r>
              <w:rPr>
                <w:rStyle w:val="rStyle"/>
              </w:rPr>
              <w:t xml:space="preserve"> gestionados.</w:t>
            </w:r>
          </w:p>
        </w:tc>
        <w:tc>
          <w:tcPr>
            <w:tcW w:w="1274" w:type="dxa"/>
          </w:tcPr>
          <w:p w14:paraId="59FC67EB" w14:textId="77777777" w:rsidR="000F772D" w:rsidRDefault="000F772D" w:rsidP="00CD4CDC">
            <w:pPr>
              <w:pStyle w:val="pStyle"/>
            </w:pPr>
            <w:r>
              <w:rPr>
                <w:rStyle w:val="rStyle"/>
              </w:rPr>
              <w:t>Porcentaje de recursos ejercidos.</w:t>
            </w:r>
          </w:p>
        </w:tc>
        <w:tc>
          <w:tcPr>
            <w:tcW w:w="1386" w:type="dxa"/>
          </w:tcPr>
          <w:p w14:paraId="432B9982" w14:textId="77777777" w:rsidR="000F772D" w:rsidRDefault="000F772D" w:rsidP="00CD4CDC">
            <w:pPr>
              <w:pStyle w:val="pStyle"/>
            </w:pPr>
            <w:r>
              <w:rPr>
                <w:rStyle w:val="rStyle"/>
              </w:rPr>
              <w:t>Escala porcentual de los recursos ejercidos en función al autorizado.</w:t>
            </w:r>
          </w:p>
        </w:tc>
        <w:tc>
          <w:tcPr>
            <w:tcW w:w="1595" w:type="dxa"/>
          </w:tcPr>
          <w:p w14:paraId="7AACE2B8" w14:textId="77777777" w:rsidR="000F772D" w:rsidRDefault="000F772D" w:rsidP="00CD4CDC">
            <w:pPr>
              <w:pStyle w:val="pStyle"/>
            </w:pPr>
            <w:r>
              <w:rPr>
                <w:rStyle w:val="rStyle"/>
              </w:rPr>
              <w:t>(Presupuesto ejercido/presupuesto autorizado) *100.</w:t>
            </w:r>
          </w:p>
        </w:tc>
        <w:tc>
          <w:tcPr>
            <w:tcW w:w="896" w:type="dxa"/>
          </w:tcPr>
          <w:p w14:paraId="5582AC85" w14:textId="77777777" w:rsidR="000F772D" w:rsidRDefault="000F772D" w:rsidP="00CD4CDC">
            <w:pPr>
              <w:pStyle w:val="pStyle"/>
            </w:pPr>
            <w:r>
              <w:rPr>
                <w:rStyle w:val="rStyle"/>
              </w:rPr>
              <w:t>Eficacia-Gestión-Semestral</w:t>
            </w:r>
          </w:p>
        </w:tc>
        <w:tc>
          <w:tcPr>
            <w:tcW w:w="812" w:type="dxa"/>
          </w:tcPr>
          <w:p w14:paraId="112157F1" w14:textId="77777777" w:rsidR="000F772D" w:rsidRDefault="000F772D" w:rsidP="00CD4CDC">
            <w:pPr>
              <w:pStyle w:val="pStyle"/>
            </w:pPr>
            <w:r>
              <w:rPr>
                <w:rStyle w:val="rStyle"/>
              </w:rPr>
              <w:t>Porcentaje</w:t>
            </w:r>
          </w:p>
        </w:tc>
        <w:tc>
          <w:tcPr>
            <w:tcW w:w="1120" w:type="dxa"/>
          </w:tcPr>
          <w:p w14:paraId="47376210" w14:textId="77777777" w:rsidR="000F772D" w:rsidRPr="008704B9" w:rsidRDefault="000F772D" w:rsidP="00CD4CDC">
            <w:pPr>
              <w:pStyle w:val="pStyle"/>
              <w:rPr>
                <w:rStyle w:val="rStyle"/>
              </w:rPr>
            </w:pPr>
            <w:r w:rsidRPr="008704B9">
              <w:rPr>
                <w:rStyle w:val="rStyle"/>
              </w:rPr>
              <w:t>1 porcentaje de recursos ejercidos. (Año 2020)</w:t>
            </w:r>
          </w:p>
        </w:tc>
        <w:tc>
          <w:tcPr>
            <w:tcW w:w="1190" w:type="dxa"/>
          </w:tcPr>
          <w:p w14:paraId="32B9CB6B" w14:textId="77777777" w:rsidR="000F772D" w:rsidRDefault="000F772D" w:rsidP="00CD4CDC">
            <w:pPr>
              <w:pStyle w:val="pStyle"/>
            </w:pPr>
            <w:r>
              <w:rPr>
                <w:rStyle w:val="rStyle"/>
              </w:rPr>
              <w:t>100.00% de recursos ejercidos con respecto a los programados.</w:t>
            </w:r>
          </w:p>
        </w:tc>
        <w:tc>
          <w:tcPr>
            <w:tcW w:w="923" w:type="dxa"/>
          </w:tcPr>
          <w:p w14:paraId="1CBD85EA" w14:textId="77777777" w:rsidR="000F772D" w:rsidRDefault="000F772D" w:rsidP="00CD4CDC">
            <w:pPr>
              <w:pStyle w:val="pStyle"/>
            </w:pPr>
            <w:r>
              <w:rPr>
                <w:rStyle w:val="rStyle"/>
              </w:rPr>
              <w:t>Ascendente</w:t>
            </w:r>
          </w:p>
        </w:tc>
        <w:tc>
          <w:tcPr>
            <w:tcW w:w="1120" w:type="dxa"/>
          </w:tcPr>
          <w:p w14:paraId="2DC724C5" w14:textId="77777777" w:rsidR="000F772D" w:rsidRDefault="000F772D" w:rsidP="00CD4CDC">
            <w:pPr>
              <w:pStyle w:val="pStyle"/>
            </w:pPr>
          </w:p>
        </w:tc>
      </w:tr>
      <w:tr w:rsidR="000F772D" w14:paraId="246B8691" w14:textId="77777777" w:rsidTr="00FA507F">
        <w:tc>
          <w:tcPr>
            <w:tcW w:w="1022" w:type="dxa"/>
            <w:vMerge w:val="restart"/>
          </w:tcPr>
          <w:p w14:paraId="15A158EE" w14:textId="77777777" w:rsidR="000F772D" w:rsidRDefault="000F772D" w:rsidP="00CD4CDC">
            <w:pPr>
              <w:spacing w:after="52"/>
            </w:pPr>
            <w:r>
              <w:rPr>
                <w:rStyle w:val="rStyle"/>
              </w:rPr>
              <w:t>Actividad o Proyecto</w:t>
            </w:r>
          </w:p>
        </w:tc>
        <w:tc>
          <w:tcPr>
            <w:tcW w:w="1960" w:type="dxa"/>
          </w:tcPr>
          <w:p w14:paraId="69DD7062" w14:textId="77777777" w:rsidR="000F772D" w:rsidRDefault="000F772D" w:rsidP="00CD4CDC">
            <w:pPr>
              <w:pStyle w:val="pStyle"/>
            </w:pPr>
            <w:r>
              <w:rPr>
                <w:rStyle w:val="rStyle"/>
              </w:rPr>
              <w:t>B 01.- Apoyo a las actividades de casa oficial de Gobierno.</w:t>
            </w:r>
          </w:p>
        </w:tc>
        <w:tc>
          <w:tcPr>
            <w:tcW w:w="1274" w:type="dxa"/>
          </w:tcPr>
          <w:p w14:paraId="6F2D5C34" w14:textId="77777777" w:rsidR="000F772D" w:rsidRDefault="000F772D" w:rsidP="00CD4CDC">
            <w:pPr>
              <w:pStyle w:val="pStyle"/>
            </w:pPr>
            <w:r>
              <w:rPr>
                <w:rStyle w:val="rStyle"/>
              </w:rPr>
              <w:t>Porcentaje de cumplimiento de las actividades programadas en la Administración General de la oficina del Gobernador.</w:t>
            </w:r>
          </w:p>
        </w:tc>
        <w:tc>
          <w:tcPr>
            <w:tcW w:w="1386" w:type="dxa"/>
          </w:tcPr>
          <w:p w14:paraId="3A3739B7" w14:textId="77777777" w:rsidR="000F772D" w:rsidRDefault="000F772D" w:rsidP="00CD4CDC">
            <w:pPr>
              <w:pStyle w:val="pStyle"/>
            </w:pPr>
            <w:r>
              <w:rPr>
                <w:rStyle w:val="rStyle"/>
              </w:rPr>
              <w:t>Escala porcentual de los avances en las actividades realizadas por la Administración General de la oficina del Gobernador en relación al programa de trabajo.</w:t>
            </w:r>
          </w:p>
        </w:tc>
        <w:tc>
          <w:tcPr>
            <w:tcW w:w="1595" w:type="dxa"/>
          </w:tcPr>
          <w:p w14:paraId="73AE0103" w14:textId="480E5CF3" w:rsidR="000F772D" w:rsidRDefault="000F772D" w:rsidP="00CD4CDC">
            <w:pPr>
              <w:pStyle w:val="pStyle"/>
            </w:pPr>
            <w:r>
              <w:rPr>
                <w:rStyle w:val="rStyle"/>
              </w:rPr>
              <w:t xml:space="preserve">(Actividades realizadas por la Administración General de la oficina del Gobernador/ actividades de la </w:t>
            </w:r>
            <w:r w:rsidR="00C310B7">
              <w:rPr>
                <w:rStyle w:val="rStyle"/>
              </w:rPr>
              <w:t>Secretaría</w:t>
            </w:r>
            <w:r>
              <w:rPr>
                <w:rStyle w:val="rStyle"/>
              </w:rPr>
              <w:t xml:space="preserve"> Particular programadas) *100.</w:t>
            </w:r>
          </w:p>
        </w:tc>
        <w:tc>
          <w:tcPr>
            <w:tcW w:w="896" w:type="dxa"/>
          </w:tcPr>
          <w:p w14:paraId="7569C0A1" w14:textId="77777777" w:rsidR="000F772D" w:rsidRDefault="000F772D" w:rsidP="00CD4CDC">
            <w:pPr>
              <w:pStyle w:val="pStyle"/>
            </w:pPr>
            <w:r>
              <w:rPr>
                <w:rStyle w:val="rStyle"/>
              </w:rPr>
              <w:t>Eficacia-Gestión-Trimestral</w:t>
            </w:r>
          </w:p>
        </w:tc>
        <w:tc>
          <w:tcPr>
            <w:tcW w:w="812" w:type="dxa"/>
          </w:tcPr>
          <w:p w14:paraId="750FDA18" w14:textId="77777777" w:rsidR="000F772D" w:rsidRDefault="000F772D" w:rsidP="00CD4CDC">
            <w:pPr>
              <w:pStyle w:val="pStyle"/>
            </w:pPr>
            <w:r>
              <w:rPr>
                <w:rStyle w:val="rStyle"/>
              </w:rPr>
              <w:t>Porcentaje</w:t>
            </w:r>
          </w:p>
        </w:tc>
        <w:tc>
          <w:tcPr>
            <w:tcW w:w="1120" w:type="dxa"/>
          </w:tcPr>
          <w:p w14:paraId="7C2EC36D" w14:textId="77777777" w:rsidR="000F772D" w:rsidRDefault="000F772D" w:rsidP="00CD4CDC">
            <w:pPr>
              <w:pStyle w:val="pStyle"/>
            </w:pPr>
            <w:r>
              <w:rPr>
                <w:rStyle w:val="rStyle"/>
              </w:rPr>
              <w:t>1 porcentaje de cumplimiento de las actividades programadas de la oficina del Gobernador. (Año 2020)</w:t>
            </w:r>
          </w:p>
        </w:tc>
        <w:tc>
          <w:tcPr>
            <w:tcW w:w="1190" w:type="dxa"/>
          </w:tcPr>
          <w:p w14:paraId="290C1E6A" w14:textId="77777777" w:rsidR="000F772D" w:rsidRDefault="000F772D" w:rsidP="00CD4CDC">
            <w:pPr>
              <w:pStyle w:val="pStyle"/>
            </w:pPr>
            <w:r>
              <w:rPr>
                <w:rStyle w:val="rStyle"/>
              </w:rPr>
              <w:t>100.00% - Porcentaje de cumplimiento de las actividades programadas en la Administración General.</w:t>
            </w:r>
          </w:p>
        </w:tc>
        <w:tc>
          <w:tcPr>
            <w:tcW w:w="923" w:type="dxa"/>
          </w:tcPr>
          <w:p w14:paraId="50F79F0D" w14:textId="77777777" w:rsidR="000F772D" w:rsidRDefault="000F772D" w:rsidP="00CD4CDC">
            <w:pPr>
              <w:pStyle w:val="pStyle"/>
            </w:pPr>
            <w:r>
              <w:rPr>
                <w:rStyle w:val="rStyle"/>
              </w:rPr>
              <w:t>Ascendente</w:t>
            </w:r>
          </w:p>
        </w:tc>
        <w:tc>
          <w:tcPr>
            <w:tcW w:w="1120" w:type="dxa"/>
          </w:tcPr>
          <w:p w14:paraId="469D87B2" w14:textId="77777777" w:rsidR="000F772D" w:rsidRDefault="000F772D" w:rsidP="00CD4CDC">
            <w:pPr>
              <w:pStyle w:val="pStyle"/>
            </w:pPr>
          </w:p>
        </w:tc>
      </w:tr>
      <w:tr w:rsidR="000F772D" w14:paraId="5918615C" w14:textId="77777777" w:rsidTr="00FA507F">
        <w:tc>
          <w:tcPr>
            <w:tcW w:w="1022" w:type="dxa"/>
            <w:vMerge/>
          </w:tcPr>
          <w:p w14:paraId="4C16266B" w14:textId="77777777" w:rsidR="000F772D" w:rsidRDefault="000F772D" w:rsidP="00CD4CDC">
            <w:pPr>
              <w:spacing w:after="52"/>
            </w:pPr>
          </w:p>
        </w:tc>
        <w:tc>
          <w:tcPr>
            <w:tcW w:w="1960" w:type="dxa"/>
          </w:tcPr>
          <w:p w14:paraId="08CCA420" w14:textId="77777777" w:rsidR="000F772D" w:rsidRDefault="000F772D" w:rsidP="00CD4CDC">
            <w:pPr>
              <w:pStyle w:val="pStyle"/>
            </w:pPr>
            <w:r>
              <w:rPr>
                <w:rStyle w:val="rStyle"/>
              </w:rPr>
              <w:t>B 02.- Despliegue del protocolo de seguridad del C.  Gobernador del Estado.</w:t>
            </w:r>
          </w:p>
        </w:tc>
        <w:tc>
          <w:tcPr>
            <w:tcW w:w="1274" w:type="dxa"/>
          </w:tcPr>
          <w:p w14:paraId="2DC11D84" w14:textId="77777777" w:rsidR="000F772D" w:rsidRDefault="000F772D" w:rsidP="00CD4CDC">
            <w:pPr>
              <w:pStyle w:val="pStyle"/>
            </w:pPr>
            <w:r>
              <w:rPr>
                <w:rStyle w:val="rStyle"/>
              </w:rPr>
              <w:t>Aplicación del protocolo de seguridad.</w:t>
            </w:r>
          </w:p>
        </w:tc>
        <w:tc>
          <w:tcPr>
            <w:tcW w:w="1386" w:type="dxa"/>
          </w:tcPr>
          <w:p w14:paraId="64962C24" w14:textId="77777777" w:rsidR="000F772D" w:rsidRDefault="000F772D" w:rsidP="00CD4CDC">
            <w:pPr>
              <w:pStyle w:val="pStyle"/>
            </w:pPr>
            <w:r>
              <w:rPr>
                <w:rStyle w:val="rStyle"/>
              </w:rPr>
              <w:t>Despliegue de las acciones para la protección y seguridad de la integridad física del C. Gobernador.</w:t>
            </w:r>
          </w:p>
        </w:tc>
        <w:tc>
          <w:tcPr>
            <w:tcW w:w="1595" w:type="dxa"/>
          </w:tcPr>
          <w:p w14:paraId="70283D16" w14:textId="77777777" w:rsidR="000F772D" w:rsidRDefault="000F772D" w:rsidP="00CD4CDC">
            <w:pPr>
              <w:pStyle w:val="pStyle"/>
            </w:pPr>
            <w:r>
              <w:rPr>
                <w:rStyle w:val="rStyle"/>
              </w:rPr>
              <w:t>Protocolo implementado.</w:t>
            </w:r>
          </w:p>
        </w:tc>
        <w:tc>
          <w:tcPr>
            <w:tcW w:w="896" w:type="dxa"/>
          </w:tcPr>
          <w:p w14:paraId="52BC774B" w14:textId="77777777" w:rsidR="000F772D" w:rsidRDefault="000F772D" w:rsidP="00CD4CDC">
            <w:pPr>
              <w:pStyle w:val="pStyle"/>
            </w:pPr>
            <w:r>
              <w:rPr>
                <w:rStyle w:val="rStyle"/>
              </w:rPr>
              <w:t>Eficacia-Gestión-Anual</w:t>
            </w:r>
          </w:p>
        </w:tc>
        <w:tc>
          <w:tcPr>
            <w:tcW w:w="812" w:type="dxa"/>
          </w:tcPr>
          <w:p w14:paraId="23394D4B" w14:textId="77777777" w:rsidR="000F772D" w:rsidRDefault="000F772D" w:rsidP="00CD4CDC">
            <w:pPr>
              <w:pStyle w:val="pStyle"/>
            </w:pPr>
            <w:r>
              <w:rPr>
                <w:rStyle w:val="rStyle"/>
              </w:rPr>
              <w:t>Porcentaje</w:t>
            </w:r>
          </w:p>
        </w:tc>
        <w:tc>
          <w:tcPr>
            <w:tcW w:w="1120" w:type="dxa"/>
          </w:tcPr>
          <w:p w14:paraId="6856EFF0" w14:textId="77777777" w:rsidR="000F772D" w:rsidRDefault="000F772D" w:rsidP="00CD4CDC">
            <w:pPr>
              <w:pStyle w:val="pStyle"/>
            </w:pPr>
            <w:r>
              <w:rPr>
                <w:rStyle w:val="rStyle"/>
              </w:rPr>
              <w:t>1 aplicación del protocolo de seguridad. (2020)</w:t>
            </w:r>
          </w:p>
        </w:tc>
        <w:tc>
          <w:tcPr>
            <w:tcW w:w="1190" w:type="dxa"/>
          </w:tcPr>
          <w:p w14:paraId="6A3FC524" w14:textId="77777777" w:rsidR="000F772D" w:rsidRDefault="000F772D" w:rsidP="00CD4CDC">
            <w:pPr>
              <w:pStyle w:val="pStyle"/>
            </w:pPr>
            <w:r>
              <w:rPr>
                <w:rStyle w:val="rStyle"/>
              </w:rPr>
              <w:t>100.00% - Porcentaje de aplicación del protocolo de seguridad.</w:t>
            </w:r>
          </w:p>
        </w:tc>
        <w:tc>
          <w:tcPr>
            <w:tcW w:w="923" w:type="dxa"/>
          </w:tcPr>
          <w:p w14:paraId="2B7AF90E" w14:textId="77777777" w:rsidR="000F772D" w:rsidRDefault="000F772D" w:rsidP="00CD4CDC">
            <w:pPr>
              <w:pStyle w:val="pStyle"/>
            </w:pPr>
            <w:r>
              <w:rPr>
                <w:rStyle w:val="rStyle"/>
              </w:rPr>
              <w:t>Ascendente</w:t>
            </w:r>
          </w:p>
        </w:tc>
        <w:tc>
          <w:tcPr>
            <w:tcW w:w="1120" w:type="dxa"/>
          </w:tcPr>
          <w:p w14:paraId="27B1550B" w14:textId="77777777" w:rsidR="000F772D" w:rsidRDefault="000F772D" w:rsidP="00CD4CDC">
            <w:pPr>
              <w:pStyle w:val="pStyle"/>
            </w:pPr>
          </w:p>
        </w:tc>
      </w:tr>
      <w:tr w:rsidR="000F772D" w14:paraId="74511DE8" w14:textId="77777777" w:rsidTr="00FA507F">
        <w:tc>
          <w:tcPr>
            <w:tcW w:w="1022" w:type="dxa"/>
          </w:tcPr>
          <w:p w14:paraId="175BE283" w14:textId="77777777" w:rsidR="000F772D" w:rsidRDefault="000F772D" w:rsidP="00CD4CDC">
            <w:pPr>
              <w:pStyle w:val="pStyle"/>
            </w:pPr>
            <w:r>
              <w:rPr>
                <w:rStyle w:val="rStyle"/>
              </w:rPr>
              <w:lastRenderedPageBreak/>
              <w:t>Componente</w:t>
            </w:r>
          </w:p>
        </w:tc>
        <w:tc>
          <w:tcPr>
            <w:tcW w:w="1960" w:type="dxa"/>
          </w:tcPr>
          <w:p w14:paraId="3B0D7822" w14:textId="77777777" w:rsidR="000F772D" w:rsidRDefault="000F772D" w:rsidP="00CD4CDC">
            <w:pPr>
              <w:pStyle w:val="pStyle"/>
            </w:pPr>
            <w:r>
              <w:rPr>
                <w:rStyle w:val="rStyle"/>
              </w:rPr>
              <w:t>C.- Análisis sociopolítico realizado para la toma de decisiones del Ejecutivo.</w:t>
            </w:r>
          </w:p>
        </w:tc>
        <w:tc>
          <w:tcPr>
            <w:tcW w:w="1274" w:type="dxa"/>
          </w:tcPr>
          <w:p w14:paraId="0EC68134" w14:textId="0162E1F2" w:rsidR="000F772D" w:rsidRDefault="000F772D" w:rsidP="00CD4CDC">
            <w:pPr>
              <w:pStyle w:val="pStyle"/>
            </w:pPr>
            <w:r>
              <w:rPr>
                <w:rStyle w:val="rStyle"/>
              </w:rPr>
              <w:t>Porcentaje de realización de análisis por la Coordinación</w:t>
            </w:r>
            <w:r w:rsidR="00D1615E">
              <w:rPr>
                <w:rStyle w:val="rStyle"/>
              </w:rPr>
              <w:t>.</w:t>
            </w:r>
          </w:p>
        </w:tc>
        <w:tc>
          <w:tcPr>
            <w:tcW w:w="1386" w:type="dxa"/>
          </w:tcPr>
          <w:p w14:paraId="70575AFD" w14:textId="2AF34B52" w:rsidR="000F772D" w:rsidRDefault="000F772D" w:rsidP="00CD4CDC">
            <w:pPr>
              <w:pStyle w:val="pStyle"/>
            </w:pPr>
            <w:r>
              <w:rPr>
                <w:rStyle w:val="rStyle"/>
              </w:rPr>
              <w:t>Porcentaje de cumplimiento de las actividades encomendadas a la Coordinación para la toma de decisiones</w:t>
            </w:r>
            <w:r w:rsidR="0078615C">
              <w:rPr>
                <w:rStyle w:val="rStyle"/>
              </w:rPr>
              <w:t>.</w:t>
            </w:r>
          </w:p>
        </w:tc>
        <w:tc>
          <w:tcPr>
            <w:tcW w:w="1595" w:type="dxa"/>
          </w:tcPr>
          <w:p w14:paraId="624A9777" w14:textId="77777777" w:rsidR="000F772D" w:rsidRDefault="000F772D" w:rsidP="00CD4CDC">
            <w:pPr>
              <w:pStyle w:val="pStyle"/>
            </w:pPr>
            <w:r>
              <w:rPr>
                <w:rStyle w:val="rStyle"/>
              </w:rPr>
              <w:t>(Actividades realizadas/actividades programadas) *100</w:t>
            </w:r>
          </w:p>
        </w:tc>
        <w:tc>
          <w:tcPr>
            <w:tcW w:w="896" w:type="dxa"/>
          </w:tcPr>
          <w:p w14:paraId="62A19E4C" w14:textId="77777777" w:rsidR="000F772D" w:rsidRDefault="000F772D" w:rsidP="00CD4CDC">
            <w:pPr>
              <w:pStyle w:val="pStyle"/>
            </w:pPr>
            <w:r>
              <w:rPr>
                <w:rStyle w:val="rStyle"/>
              </w:rPr>
              <w:t>Eficiencia-Gestión-Trimestral</w:t>
            </w:r>
          </w:p>
        </w:tc>
        <w:tc>
          <w:tcPr>
            <w:tcW w:w="812" w:type="dxa"/>
          </w:tcPr>
          <w:p w14:paraId="6D42C34A" w14:textId="77777777" w:rsidR="000F772D" w:rsidRDefault="000F772D" w:rsidP="00CD4CDC">
            <w:pPr>
              <w:pStyle w:val="pStyle"/>
            </w:pPr>
            <w:r>
              <w:rPr>
                <w:rStyle w:val="rStyle"/>
              </w:rPr>
              <w:t>Porcentaje</w:t>
            </w:r>
          </w:p>
        </w:tc>
        <w:tc>
          <w:tcPr>
            <w:tcW w:w="1120" w:type="dxa"/>
          </w:tcPr>
          <w:p w14:paraId="354AED7D" w14:textId="6CEC00DF" w:rsidR="000F772D" w:rsidRDefault="000F772D" w:rsidP="00CD4CDC">
            <w:pPr>
              <w:pStyle w:val="pStyle"/>
            </w:pPr>
            <w:r>
              <w:rPr>
                <w:rStyle w:val="rStyle"/>
              </w:rPr>
              <w:t>1 actividades realizadas por la Coordinación para la toma de decisiones (Año 2020)</w:t>
            </w:r>
            <w:r w:rsidR="0078615C">
              <w:rPr>
                <w:rStyle w:val="rStyle"/>
              </w:rPr>
              <w:t>.</w:t>
            </w:r>
          </w:p>
        </w:tc>
        <w:tc>
          <w:tcPr>
            <w:tcW w:w="1190" w:type="dxa"/>
          </w:tcPr>
          <w:p w14:paraId="168594C7" w14:textId="77777777" w:rsidR="000F772D" w:rsidRDefault="000F772D" w:rsidP="00CD4CDC">
            <w:pPr>
              <w:pStyle w:val="pStyle"/>
            </w:pPr>
            <w:r>
              <w:rPr>
                <w:rStyle w:val="rStyle"/>
              </w:rPr>
              <w:t>100.00% de realización de análisis por la Coordinación.</w:t>
            </w:r>
          </w:p>
        </w:tc>
        <w:tc>
          <w:tcPr>
            <w:tcW w:w="923" w:type="dxa"/>
          </w:tcPr>
          <w:p w14:paraId="1DA94AE5" w14:textId="77777777" w:rsidR="000F772D" w:rsidRDefault="000F772D" w:rsidP="00CD4CDC">
            <w:pPr>
              <w:pStyle w:val="pStyle"/>
            </w:pPr>
            <w:r>
              <w:rPr>
                <w:rStyle w:val="rStyle"/>
              </w:rPr>
              <w:t>Ascendente</w:t>
            </w:r>
          </w:p>
        </w:tc>
        <w:tc>
          <w:tcPr>
            <w:tcW w:w="1120" w:type="dxa"/>
          </w:tcPr>
          <w:p w14:paraId="02AAFA4D" w14:textId="77777777" w:rsidR="000F772D" w:rsidRDefault="000F772D" w:rsidP="00CD4CDC">
            <w:pPr>
              <w:pStyle w:val="pStyle"/>
            </w:pPr>
          </w:p>
        </w:tc>
      </w:tr>
      <w:tr w:rsidR="000F772D" w14:paraId="09B234FC" w14:textId="77777777" w:rsidTr="00FA507F">
        <w:tc>
          <w:tcPr>
            <w:tcW w:w="1022" w:type="dxa"/>
            <w:vMerge w:val="restart"/>
          </w:tcPr>
          <w:p w14:paraId="66F5477D" w14:textId="77777777" w:rsidR="000F772D" w:rsidRDefault="000F772D" w:rsidP="00CD4CDC">
            <w:pPr>
              <w:spacing w:after="52"/>
            </w:pPr>
            <w:r>
              <w:rPr>
                <w:rStyle w:val="rStyle"/>
              </w:rPr>
              <w:t>Actividad o Proyecto</w:t>
            </w:r>
          </w:p>
        </w:tc>
        <w:tc>
          <w:tcPr>
            <w:tcW w:w="1960" w:type="dxa"/>
          </w:tcPr>
          <w:p w14:paraId="6AC48111" w14:textId="5B83426C" w:rsidR="000F772D" w:rsidRDefault="000F772D" w:rsidP="00CD4CDC">
            <w:pPr>
              <w:pStyle w:val="pStyle"/>
            </w:pPr>
            <w:r>
              <w:rPr>
                <w:rStyle w:val="rStyle"/>
              </w:rPr>
              <w:t xml:space="preserve">C 01.- Desarrollo de la agenda de riesgos para el C. Gobernador y los titulares de </w:t>
            </w:r>
            <w:r w:rsidR="00395C01">
              <w:rPr>
                <w:rStyle w:val="rStyle"/>
              </w:rPr>
              <w:t>Dependencias</w:t>
            </w:r>
            <w:r>
              <w:rPr>
                <w:rStyle w:val="rStyle"/>
              </w:rPr>
              <w:t>.</w:t>
            </w:r>
          </w:p>
        </w:tc>
        <w:tc>
          <w:tcPr>
            <w:tcW w:w="1274" w:type="dxa"/>
          </w:tcPr>
          <w:p w14:paraId="0F985048" w14:textId="77777777" w:rsidR="000F772D" w:rsidRDefault="000F772D" w:rsidP="00CD4CDC">
            <w:pPr>
              <w:pStyle w:val="pStyle"/>
            </w:pPr>
            <w:r>
              <w:rPr>
                <w:rStyle w:val="rStyle"/>
              </w:rPr>
              <w:t>Porcentaje de cumplimiento de las actividades programadas en la Coordinación de Análisis y Desarrollo Socio Político.</w:t>
            </w:r>
          </w:p>
        </w:tc>
        <w:tc>
          <w:tcPr>
            <w:tcW w:w="1386" w:type="dxa"/>
          </w:tcPr>
          <w:p w14:paraId="614C8B3C" w14:textId="77777777" w:rsidR="000F772D" w:rsidRDefault="000F772D" w:rsidP="00CD4CDC">
            <w:pPr>
              <w:pStyle w:val="pStyle"/>
            </w:pPr>
            <w:r>
              <w:rPr>
                <w:rStyle w:val="rStyle"/>
              </w:rPr>
              <w:t>Porcentaje de cumplimiento de las actividades programadas en la Coordinación de Análisis y Desarrollo Socio Político.</w:t>
            </w:r>
          </w:p>
        </w:tc>
        <w:tc>
          <w:tcPr>
            <w:tcW w:w="1595" w:type="dxa"/>
          </w:tcPr>
          <w:p w14:paraId="508655A9" w14:textId="77777777" w:rsidR="000F772D" w:rsidRDefault="000F772D" w:rsidP="00CD4CDC">
            <w:pPr>
              <w:pStyle w:val="pStyle"/>
            </w:pPr>
            <w:r>
              <w:rPr>
                <w:rStyle w:val="rStyle"/>
              </w:rPr>
              <w:t>(Actividades realizadas/actividades programadas) *100</w:t>
            </w:r>
          </w:p>
        </w:tc>
        <w:tc>
          <w:tcPr>
            <w:tcW w:w="896" w:type="dxa"/>
          </w:tcPr>
          <w:p w14:paraId="4C911E91" w14:textId="77777777" w:rsidR="000F772D" w:rsidRDefault="000F772D" w:rsidP="00CD4CDC">
            <w:pPr>
              <w:pStyle w:val="pStyle"/>
            </w:pPr>
            <w:r>
              <w:rPr>
                <w:rStyle w:val="rStyle"/>
              </w:rPr>
              <w:t>Eficacia-Gestión-Trimestral</w:t>
            </w:r>
          </w:p>
        </w:tc>
        <w:tc>
          <w:tcPr>
            <w:tcW w:w="812" w:type="dxa"/>
          </w:tcPr>
          <w:p w14:paraId="764E8946" w14:textId="77777777" w:rsidR="000F772D" w:rsidRDefault="000F772D" w:rsidP="00CD4CDC">
            <w:pPr>
              <w:pStyle w:val="pStyle"/>
            </w:pPr>
            <w:r>
              <w:rPr>
                <w:rStyle w:val="rStyle"/>
              </w:rPr>
              <w:t>Porcentaje</w:t>
            </w:r>
          </w:p>
        </w:tc>
        <w:tc>
          <w:tcPr>
            <w:tcW w:w="1120" w:type="dxa"/>
          </w:tcPr>
          <w:p w14:paraId="3DF53226" w14:textId="77777777" w:rsidR="000F772D" w:rsidRDefault="000F772D" w:rsidP="00CD4CDC">
            <w:pPr>
              <w:pStyle w:val="pStyle"/>
            </w:pPr>
            <w:r>
              <w:rPr>
                <w:rStyle w:val="rStyle"/>
              </w:rPr>
              <w:t>1 porcentaje de cumplimiento de las actividades programadas en la Coordinación de Análisis y Desarrollo Socio Político. (Año 2020)</w:t>
            </w:r>
          </w:p>
        </w:tc>
        <w:tc>
          <w:tcPr>
            <w:tcW w:w="1190" w:type="dxa"/>
          </w:tcPr>
          <w:p w14:paraId="0291AF0E" w14:textId="77777777" w:rsidR="000F772D" w:rsidRDefault="000F772D" w:rsidP="00CD4CDC">
            <w:pPr>
              <w:pStyle w:val="pStyle"/>
            </w:pPr>
            <w:r>
              <w:rPr>
                <w:rStyle w:val="rStyle"/>
              </w:rPr>
              <w:t>100.00% - Porcentaje de cumplimiento de las actividades programadas en la Coordinación de Análisis y Desarrollo Socio Político.</w:t>
            </w:r>
          </w:p>
        </w:tc>
        <w:tc>
          <w:tcPr>
            <w:tcW w:w="923" w:type="dxa"/>
          </w:tcPr>
          <w:p w14:paraId="29F557FF" w14:textId="77777777" w:rsidR="000F772D" w:rsidRDefault="000F772D" w:rsidP="00CD4CDC">
            <w:pPr>
              <w:pStyle w:val="pStyle"/>
            </w:pPr>
            <w:r>
              <w:rPr>
                <w:rStyle w:val="rStyle"/>
              </w:rPr>
              <w:t>Ascendente</w:t>
            </w:r>
          </w:p>
        </w:tc>
        <w:tc>
          <w:tcPr>
            <w:tcW w:w="1120" w:type="dxa"/>
          </w:tcPr>
          <w:p w14:paraId="443D960C" w14:textId="77777777" w:rsidR="000F772D" w:rsidRDefault="000F772D" w:rsidP="00CD4CDC">
            <w:pPr>
              <w:pStyle w:val="pStyle"/>
            </w:pPr>
          </w:p>
        </w:tc>
      </w:tr>
      <w:tr w:rsidR="000F772D" w14:paraId="305D2AFA" w14:textId="77777777" w:rsidTr="00FA507F">
        <w:tc>
          <w:tcPr>
            <w:tcW w:w="1022" w:type="dxa"/>
            <w:vMerge/>
          </w:tcPr>
          <w:p w14:paraId="14A76D3C" w14:textId="77777777" w:rsidR="000F772D" w:rsidRDefault="000F772D" w:rsidP="00CD4CDC">
            <w:pPr>
              <w:spacing w:after="52"/>
            </w:pPr>
          </w:p>
        </w:tc>
        <w:tc>
          <w:tcPr>
            <w:tcW w:w="1960" w:type="dxa"/>
          </w:tcPr>
          <w:p w14:paraId="7616476C" w14:textId="77777777" w:rsidR="000F772D" w:rsidRDefault="000F772D" w:rsidP="00CD4CDC">
            <w:pPr>
              <w:pStyle w:val="pStyle"/>
            </w:pPr>
            <w:r>
              <w:rPr>
                <w:rStyle w:val="rStyle"/>
              </w:rPr>
              <w:t>C 02.- Análisis de evaluación semanal del Gabinete Estatal.</w:t>
            </w:r>
          </w:p>
        </w:tc>
        <w:tc>
          <w:tcPr>
            <w:tcW w:w="1274" w:type="dxa"/>
          </w:tcPr>
          <w:p w14:paraId="4FBEF604" w14:textId="4247D5ED" w:rsidR="000F772D" w:rsidRDefault="0078615C" w:rsidP="00CD4CDC">
            <w:pPr>
              <w:pStyle w:val="pStyle"/>
            </w:pPr>
            <w:r>
              <w:rPr>
                <w:rStyle w:val="rStyle"/>
              </w:rPr>
              <w:t>Índice de P</w:t>
            </w:r>
            <w:r w:rsidR="000F772D">
              <w:rPr>
                <w:rStyle w:val="rStyle"/>
              </w:rPr>
              <w:t>ercep</w:t>
            </w:r>
            <w:r>
              <w:rPr>
                <w:rStyle w:val="rStyle"/>
              </w:rPr>
              <w:t>ción del Desempeño del G</w:t>
            </w:r>
            <w:r w:rsidR="000F772D">
              <w:rPr>
                <w:rStyle w:val="rStyle"/>
              </w:rPr>
              <w:t>abinete.</w:t>
            </w:r>
          </w:p>
        </w:tc>
        <w:tc>
          <w:tcPr>
            <w:tcW w:w="1386" w:type="dxa"/>
          </w:tcPr>
          <w:p w14:paraId="6BF0D3FD" w14:textId="434D867D" w:rsidR="000F772D" w:rsidRDefault="000F772D" w:rsidP="00CD4CDC">
            <w:pPr>
              <w:pStyle w:val="pStyle"/>
            </w:pPr>
            <w:r>
              <w:rPr>
                <w:rStyle w:val="rStyle"/>
              </w:rPr>
              <w:t xml:space="preserve">Escala nominal de evaluación de la percepción ciudadana con respecto al desempeño de las y los titulares de las </w:t>
            </w:r>
            <w:r w:rsidR="00395C01">
              <w:rPr>
                <w:rStyle w:val="rStyle"/>
              </w:rPr>
              <w:t>Dependencias</w:t>
            </w:r>
            <w:r>
              <w:rPr>
                <w:rStyle w:val="rStyle"/>
              </w:rPr>
              <w:t xml:space="preserve"> de Gobierno del Estado</w:t>
            </w:r>
            <w:r w:rsidR="008D0C5B">
              <w:rPr>
                <w:rStyle w:val="rStyle"/>
              </w:rPr>
              <w:t>.</w:t>
            </w:r>
          </w:p>
        </w:tc>
        <w:tc>
          <w:tcPr>
            <w:tcW w:w="1595" w:type="dxa"/>
          </w:tcPr>
          <w:p w14:paraId="11017744" w14:textId="2AA40953" w:rsidR="000F772D" w:rsidRDefault="008D0C5B" w:rsidP="00CD4CDC">
            <w:pPr>
              <w:pStyle w:val="pStyle"/>
            </w:pPr>
            <w:r>
              <w:rPr>
                <w:rStyle w:val="rStyle"/>
              </w:rPr>
              <w:t>(Número de r</w:t>
            </w:r>
            <w:r w:rsidR="000F772D">
              <w:rPr>
                <w:rStyle w:val="rStyle"/>
              </w:rPr>
              <w:t>eportes de</w:t>
            </w:r>
            <w:r>
              <w:rPr>
                <w:rStyle w:val="rStyle"/>
              </w:rPr>
              <w:t xml:space="preserve"> evaluación emitidos/Número de r</w:t>
            </w:r>
            <w:r w:rsidR="000F772D">
              <w:rPr>
                <w:rStyle w:val="rStyle"/>
              </w:rPr>
              <w:t>eportes de evaluación solicitados) *100</w:t>
            </w:r>
          </w:p>
        </w:tc>
        <w:tc>
          <w:tcPr>
            <w:tcW w:w="896" w:type="dxa"/>
          </w:tcPr>
          <w:p w14:paraId="004923FA" w14:textId="77777777" w:rsidR="000F772D" w:rsidRDefault="000F772D" w:rsidP="00CD4CDC">
            <w:pPr>
              <w:pStyle w:val="pStyle"/>
            </w:pPr>
            <w:r>
              <w:rPr>
                <w:rStyle w:val="rStyle"/>
              </w:rPr>
              <w:t>Eficacia-Gestión-Trimestral</w:t>
            </w:r>
          </w:p>
        </w:tc>
        <w:tc>
          <w:tcPr>
            <w:tcW w:w="812" w:type="dxa"/>
          </w:tcPr>
          <w:p w14:paraId="10F5F11C" w14:textId="77777777" w:rsidR="000F772D" w:rsidRDefault="000F772D" w:rsidP="00CD4CDC">
            <w:pPr>
              <w:pStyle w:val="pStyle"/>
            </w:pPr>
            <w:r>
              <w:rPr>
                <w:rStyle w:val="rStyle"/>
              </w:rPr>
              <w:t>Porcentaje</w:t>
            </w:r>
          </w:p>
        </w:tc>
        <w:tc>
          <w:tcPr>
            <w:tcW w:w="1120" w:type="dxa"/>
          </w:tcPr>
          <w:p w14:paraId="462F76FF" w14:textId="26CEEE7C" w:rsidR="000F772D" w:rsidRDefault="008D0C5B" w:rsidP="00CD4CDC">
            <w:pPr>
              <w:pStyle w:val="pStyle"/>
            </w:pPr>
            <w:r>
              <w:rPr>
                <w:rStyle w:val="rStyle"/>
              </w:rPr>
              <w:t>1 Índice de Percepción del Desempeño del G</w:t>
            </w:r>
            <w:r w:rsidR="000F772D">
              <w:rPr>
                <w:rStyle w:val="rStyle"/>
              </w:rPr>
              <w:t>abinete. (Año 2020)</w:t>
            </w:r>
          </w:p>
        </w:tc>
        <w:tc>
          <w:tcPr>
            <w:tcW w:w="1190" w:type="dxa"/>
          </w:tcPr>
          <w:p w14:paraId="25F4E2D8" w14:textId="0BA6A88F" w:rsidR="000F772D" w:rsidRDefault="008D0C5B" w:rsidP="00CD4CDC">
            <w:pPr>
              <w:pStyle w:val="pStyle"/>
            </w:pPr>
            <w:r>
              <w:rPr>
                <w:rStyle w:val="rStyle"/>
              </w:rPr>
              <w:t>Índice de Percepción del Desempeño del G</w:t>
            </w:r>
            <w:r w:rsidR="000F772D">
              <w:rPr>
                <w:rStyle w:val="rStyle"/>
              </w:rPr>
              <w:t>abinete.</w:t>
            </w:r>
          </w:p>
        </w:tc>
        <w:tc>
          <w:tcPr>
            <w:tcW w:w="923" w:type="dxa"/>
          </w:tcPr>
          <w:p w14:paraId="3EAF4C17" w14:textId="77777777" w:rsidR="000F772D" w:rsidRDefault="000F772D" w:rsidP="00CD4CDC">
            <w:pPr>
              <w:pStyle w:val="pStyle"/>
            </w:pPr>
            <w:r>
              <w:rPr>
                <w:rStyle w:val="rStyle"/>
              </w:rPr>
              <w:t>Ascendente</w:t>
            </w:r>
          </w:p>
        </w:tc>
        <w:tc>
          <w:tcPr>
            <w:tcW w:w="1120" w:type="dxa"/>
          </w:tcPr>
          <w:p w14:paraId="6606DD1A" w14:textId="77777777" w:rsidR="000F772D" w:rsidRDefault="000F772D" w:rsidP="00CD4CDC">
            <w:pPr>
              <w:pStyle w:val="pStyle"/>
            </w:pPr>
          </w:p>
        </w:tc>
      </w:tr>
      <w:tr w:rsidR="000F772D" w14:paraId="21C2B63E" w14:textId="77777777" w:rsidTr="00FA507F">
        <w:tc>
          <w:tcPr>
            <w:tcW w:w="1022" w:type="dxa"/>
          </w:tcPr>
          <w:p w14:paraId="01468E51" w14:textId="77777777" w:rsidR="000F772D" w:rsidRDefault="000F772D" w:rsidP="00CD4CDC">
            <w:pPr>
              <w:pStyle w:val="pStyle"/>
            </w:pPr>
            <w:r>
              <w:rPr>
                <w:rStyle w:val="rStyle"/>
              </w:rPr>
              <w:t>Componente</w:t>
            </w:r>
          </w:p>
        </w:tc>
        <w:tc>
          <w:tcPr>
            <w:tcW w:w="1960" w:type="dxa"/>
          </w:tcPr>
          <w:p w14:paraId="0ACE7692" w14:textId="77777777" w:rsidR="000F772D" w:rsidRDefault="000F772D" w:rsidP="00CD4CDC">
            <w:pPr>
              <w:pStyle w:val="pStyle"/>
            </w:pPr>
            <w:r>
              <w:rPr>
                <w:rStyle w:val="rStyle"/>
              </w:rPr>
              <w:t>D.- Solicitudes y peticiones ciudadanas realizadas al C. Gobernador atendidas.</w:t>
            </w:r>
          </w:p>
        </w:tc>
        <w:tc>
          <w:tcPr>
            <w:tcW w:w="1274" w:type="dxa"/>
          </w:tcPr>
          <w:p w14:paraId="2DA77AE9" w14:textId="77777777" w:rsidR="000F772D" w:rsidRDefault="000F772D" w:rsidP="00CD4CDC">
            <w:pPr>
              <w:pStyle w:val="pStyle"/>
            </w:pPr>
            <w:r>
              <w:rPr>
                <w:rStyle w:val="rStyle"/>
              </w:rPr>
              <w:t>Porcentaje de solicitudes ciudadanas atendidas.</w:t>
            </w:r>
          </w:p>
        </w:tc>
        <w:tc>
          <w:tcPr>
            <w:tcW w:w="1386" w:type="dxa"/>
          </w:tcPr>
          <w:p w14:paraId="0D2300A5" w14:textId="77777777" w:rsidR="000F772D" w:rsidRDefault="000F772D" w:rsidP="00CD4CDC">
            <w:pPr>
              <w:pStyle w:val="pStyle"/>
            </w:pPr>
            <w:r>
              <w:rPr>
                <w:rStyle w:val="rStyle"/>
              </w:rPr>
              <w:t>Ciudadanos que fueron atendidos a través de la gestión, canalización y seguimiento de sus peticiones.</w:t>
            </w:r>
          </w:p>
        </w:tc>
        <w:tc>
          <w:tcPr>
            <w:tcW w:w="1595" w:type="dxa"/>
          </w:tcPr>
          <w:p w14:paraId="12DC7A6C" w14:textId="77777777" w:rsidR="000F772D" w:rsidRDefault="000F772D" w:rsidP="00CD4CDC">
            <w:pPr>
              <w:pStyle w:val="pStyle"/>
            </w:pPr>
            <w:r>
              <w:rPr>
                <w:rStyle w:val="rStyle"/>
              </w:rPr>
              <w:t>(Solicitudes ciudadanas atendidas/ solicitudes ciudadanas recibidas) *100.</w:t>
            </w:r>
          </w:p>
        </w:tc>
        <w:tc>
          <w:tcPr>
            <w:tcW w:w="896" w:type="dxa"/>
          </w:tcPr>
          <w:p w14:paraId="2F512D1B" w14:textId="77777777" w:rsidR="000F772D" w:rsidRDefault="000F772D" w:rsidP="00CD4CDC">
            <w:pPr>
              <w:pStyle w:val="pStyle"/>
            </w:pPr>
            <w:r>
              <w:rPr>
                <w:rStyle w:val="rStyle"/>
              </w:rPr>
              <w:t>Eficacia-Gestión-Trimestral</w:t>
            </w:r>
          </w:p>
        </w:tc>
        <w:tc>
          <w:tcPr>
            <w:tcW w:w="812" w:type="dxa"/>
          </w:tcPr>
          <w:p w14:paraId="583C38EA" w14:textId="77777777" w:rsidR="000F772D" w:rsidRDefault="000F772D" w:rsidP="00CD4CDC">
            <w:pPr>
              <w:pStyle w:val="pStyle"/>
            </w:pPr>
            <w:r>
              <w:rPr>
                <w:rStyle w:val="rStyle"/>
              </w:rPr>
              <w:t>Porcentaje</w:t>
            </w:r>
          </w:p>
        </w:tc>
        <w:tc>
          <w:tcPr>
            <w:tcW w:w="1120" w:type="dxa"/>
          </w:tcPr>
          <w:p w14:paraId="196051DF" w14:textId="77777777" w:rsidR="000F772D" w:rsidRDefault="000F772D" w:rsidP="00CD4CDC">
            <w:pPr>
              <w:pStyle w:val="pStyle"/>
            </w:pPr>
            <w:r>
              <w:rPr>
                <w:rStyle w:val="rStyle"/>
              </w:rPr>
              <w:t>1 porcentaje de solicitudes ciudadanas atendidas. (Año 2020)</w:t>
            </w:r>
          </w:p>
        </w:tc>
        <w:tc>
          <w:tcPr>
            <w:tcW w:w="1190" w:type="dxa"/>
          </w:tcPr>
          <w:p w14:paraId="1F31A68A" w14:textId="77777777" w:rsidR="000F772D" w:rsidRDefault="000F772D" w:rsidP="00CD4CDC">
            <w:pPr>
              <w:pStyle w:val="pStyle"/>
            </w:pPr>
            <w:r>
              <w:rPr>
                <w:rStyle w:val="rStyle"/>
              </w:rPr>
              <w:t>100.00% de solicitudes ciudadanas atendidas.</w:t>
            </w:r>
          </w:p>
        </w:tc>
        <w:tc>
          <w:tcPr>
            <w:tcW w:w="923" w:type="dxa"/>
          </w:tcPr>
          <w:p w14:paraId="4ECEBD65" w14:textId="77777777" w:rsidR="000F772D" w:rsidRDefault="000F772D" w:rsidP="00CD4CDC">
            <w:pPr>
              <w:pStyle w:val="pStyle"/>
            </w:pPr>
            <w:r>
              <w:rPr>
                <w:rStyle w:val="rStyle"/>
              </w:rPr>
              <w:t>Ascendente</w:t>
            </w:r>
          </w:p>
        </w:tc>
        <w:tc>
          <w:tcPr>
            <w:tcW w:w="1120" w:type="dxa"/>
          </w:tcPr>
          <w:p w14:paraId="6C44AD8C" w14:textId="77777777" w:rsidR="000F772D" w:rsidRDefault="000F772D" w:rsidP="00CD4CDC">
            <w:pPr>
              <w:pStyle w:val="pStyle"/>
            </w:pPr>
          </w:p>
        </w:tc>
      </w:tr>
      <w:tr w:rsidR="000F772D" w14:paraId="35970DF0" w14:textId="77777777" w:rsidTr="00FA507F">
        <w:tc>
          <w:tcPr>
            <w:tcW w:w="1022" w:type="dxa"/>
            <w:vMerge w:val="restart"/>
          </w:tcPr>
          <w:p w14:paraId="45D62F08" w14:textId="77777777" w:rsidR="000F772D" w:rsidRDefault="000F772D" w:rsidP="00CD4CDC">
            <w:pPr>
              <w:spacing w:after="52"/>
            </w:pPr>
            <w:r>
              <w:rPr>
                <w:rStyle w:val="rStyle"/>
              </w:rPr>
              <w:t>Actividad o Proyecto</w:t>
            </w:r>
          </w:p>
        </w:tc>
        <w:tc>
          <w:tcPr>
            <w:tcW w:w="1960" w:type="dxa"/>
          </w:tcPr>
          <w:p w14:paraId="44D71CD3" w14:textId="77777777" w:rsidR="000F772D" w:rsidRDefault="000F772D" w:rsidP="00CD4CDC">
            <w:pPr>
              <w:pStyle w:val="pStyle"/>
            </w:pPr>
            <w:r>
              <w:rPr>
                <w:rStyle w:val="rStyle"/>
              </w:rPr>
              <w:t>D 01.- Actividades de apoyo a la prestación de servicios.</w:t>
            </w:r>
          </w:p>
        </w:tc>
        <w:tc>
          <w:tcPr>
            <w:tcW w:w="1274" w:type="dxa"/>
          </w:tcPr>
          <w:p w14:paraId="0B79991B" w14:textId="77777777" w:rsidR="000F772D" w:rsidRDefault="000F772D" w:rsidP="00CD4CDC">
            <w:pPr>
              <w:pStyle w:val="pStyle"/>
            </w:pPr>
            <w:r>
              <w:rPr>
                <w:rStyle w:val="rStyle"/>
              </w:rPr>
              <w:t>Porcentaje de cumplimiento de las actividades programadas de atención ciudadana.</w:t>
            </w:r>
          </w:p>
        </w:tc>
        <w:tc>
          <w:tcPr>
            <w:tcW w:w="1386" w:type="dxa"/>
          </w:tcPr>
          <w:p w14:paraId="52F35B1A" w14:textId="18E0A360" w:rsidR="000F772D" w:rsidRDefault="000F772D" w:rsidP="00CD4CDC">
            <w:pPr>
              <w:pStyle w:val="pStyle"/>
            </w:pPr>
            <w:r>
              <w:rPr>
                <w:rStyle w:val="rStyle"/>
              </w:rPr>
              <w:t xml:space="preserve">Escala porcentual de las actividades desarrolladas por la Dirección de Atención Ciudadana </w:t>
            </w:r>
            <w:r w:rsidR="00932BCF">
              <w:rPr>
                <w:rStyle w:val="rStyle"/>
              </w:rPr>
              <w:t>con relación al</w:t>
            </w:r>
            <w:r>
              <w:rPr>
                <w:rStyle w:val="rStyle"/>
              </w:rPr>
              <w:t xml:space="preserve"> programa anual de actividades.</w:t>
            </w:r>
          </w:p>
        </w:tc>
        <w:tc>
          <w:tcPr>
            <w:tcW w:w="1595" w:type="dxa"/>
          </w:tcPr>
          <w:p w14:paraId="5CFADA6C" w14:textId="77777777" w:rsidR="000F772D" w:rsidRDefault="000F772D" w:rsidP="00CD4CDC">
            <w:pPr>
              <w:pStyle w:val="pStyle"/>
            </w:pPr>
            <w:r>
              <w:rPr>
                <w:rStyle w:val="rStyle"/>
              </w:rPr>
              <w:t>(Actividades realizadas por la Dirección de Atención Ciudadana/ actividades de la Dirección de Atención Ciudadana programadas) *100.</w:t>
            </w:r>
          </w:p>
        </w:tc>
        <w:tc>
          <w:tcPr>
            <w:tcW w:w="896" w:type="dxa"/>
          </w:tcPr>
          <w:p w14:paraId="1E9A433E" w14:textId="77777777" w:rsidR="000F772D" w:rsidRDefault="000F772D" w:rsidP="00CD4CDC">
            <w:pPr>
              <w:pStyle w:val="pStyle"/>
            </w:pPr>
            <w:r>
              <w:rPr>
                <w:rStyle w:val="rStyle"/>
              </w:rPr>
              <w:t>Eficacia-Gestión-Trimestral</w:t>
            </w:r>
          </w:p>
        </w:tc>
        <w:tc>
          <w:tcPr>
            <w:tcW w:w="812" w:type="dxa"/>
          </w:tcPr>
          <w:p w14:paraId="1F126B7B" w14:textId="77777777" w:rsidR="000F772D" w:rsidRDefault="000F772D" w:rsidP="00CD4CDC">
            <w:pPr>
              <w:pStyle w:val="pStyle"/>
            </w:pPr>
            <w:r>
              <w:rPr>
                <w:rStyle w:val="rStyle"/>
              </w:rPr>
              <w:t>Porcentaje</w:t>
            </w:r>
          </w:p>
        </w:tc>
        <w:tc>
          <w:tcPr>
            <w:tcW w:w="1120" w:type="dxa"/>
          </w:tcPr>
          <w:p w14:paraId="20B20BE0" w14:textId="77777777" w:rsidR="000F772D" w:rsidRDefault="000F772D" w:rsidP="00CD4CDC">
            <w:pPr>
              <w:pStyle w:val="pStyle"/>
            </w:pPr>
            <w:r>
              <w:rPr>
                <w:rStyle w:val="rStyle"/>
              </w:rPr>
              <w:t>1 porcentaje de cumplimiento de las actividades programadas de Atención Ciudadana. (Año 2020)</w:t>
            </w:r>
          </w:p>
        </w:tc>
        <w:tc>
          <w:tcPr>
            <w:tcW w:w="1190" w:type="dxa"/>
          </w:tcPr>
          <w:p w14:paraId="697E6112" w14:textId="1BF828B5" w:rsidR="000F772D" w:rsidRDefault="000F772D" w:rsidP="00CD4CDC">
            <w:pPr>
              <w:pStyle w:val="pStyle"/>
            </w:pPr>
            <w:r>
              <w:rPr>
                <w:rStyle w:val="rStyle"/>
              </w:rPr>
              <w:t>100.00% - Porcentaje de cumplimiento de las actividades program</w:t>
            </w:r>
            <w:r w:rsidR="008D0C5B">
              <w:rPr>
                <w:rStyle w:val="rStyle"/>
              </w:rPr>
              <w:t>adas de Atención C</w:t>
            </w:r>
            <w:r>
              <w:rPr>
                <w:rStyle w:val="rStyle"/>
              </w:rPr>
              <w:t>iudadana.</w:t>
            </w:r>
          </w:p>
        </w:tc>
        <w:tc>
          <w:tcPr>
            <w:tcW w:w="923" w:type="dxa"/>
          </w:tcPr>
          <w:p w14:paraId="305EE16E" w14:textId="77777777" w:rsidR="000F772D" w:rsidRDefault="000F772D" w:rsidP="00CD4CDC">
            <w:pPr>
              <w:pStyle w:val="pStyle"/>
            </w:pPr>
            <w:r>
              <w:rPr>
                <w:rStyle w:val="rStyle"/>
              </w:rPr>
              <w:t>Ascendente</w:t>
            </w:r>
          </w:p>
        </w:tc>
        <w:tc>
          <w:tcPr>
            <w:tcW w:w="1120" w:type="dxa"/>
          </w:tcPr>
          <w:p w14:paraId="42FB1666" w14:textId="77777777" w:rsidR="000F772D" w:rsidRDefault="000F772D" w:rsidP="00CD4CDC">
            <w:pPr>
              <w:pStyle w:val="pStyle"/>
            </w:pPr>
          </w:p>
        </w:tc>
      </w:tr>
      <w:tr w:rsidR="000F772D" w14:paraId="66520A13" w14:textId="77777777" w:rsidTr="00FA507F">
        <w:tc>
          <w:tcPr>
            <w:tcW w:w="1022" w:type="dxa"/>
            <w:vMerge/>
          </w:tcPr>
          <w:p w14:paraId="7EFE8394" w14:textId="77777777" w:rsidR="000F772D" w:rsidRDefault="000F772D" w:rsidP="00CD4CDC">
            <w:pPr>
              <w:spacing w:after="52"/>
            </w:pPr>
          </w:p>
        </w:tc>
        <w:tc>
          <w:tcPr>
            <w:tcW w:w="1960" w:type="dxa"/>
          </w:tcPr>
          <w:p w14:paraId="050ACB57" w14:textId="77777777" w:rsidR="000F772D" w:rsidRDefault="000F772D" w:rsidP="00CD4CDC">
            <w:pPr>
              <w:pStyle w:val="pStyle"/>
            </w:pPr>
            <w:r>
              <w:rPr>
                <w:rStyle w:val="rStyle"/>
              </w:rPr>
              <w:t>D 02.- Atención y seguimiento a las solicitudes y demandas de la ciudadanía.</w:t>
            </w:r>
          </w:p>
        </w:tc>
        <w:tc>
          <w:tcPr>
            <w:tcW w:w="1274" w:type="dxa"/>
          </w:tcPr>
          <w:p w14:paraId="0A2784C7" w14:textId="77777777" w:rsidR="000F772D" w:rsidRDefault="000F772D" w:rsidP="00CD4CDC">
            <w:pPr>
              <w:pStyle w:val="pStyle"/>
            </w:pPr>
            <w:r>
              <w:rPr>
                <w:rStyle w:val="rStyle"/>
              </w:rPr>
              <w:t xml:space="preserve">Porcentaje de atención a las </w:t>
            </w:r>
            <w:r>
              <w:rPr>
                <w:rStyle w:val="rStyle"/>
              </w:rPr>
              <w:lastRenderedPageBreak/>
              <w:t>peticiones de la ciudadanía.</w:t>
            </w:r>
          </w:p>
        </w:tc>
        <w:tc>
          <w:tcPr>
            <w:tcW w:w="1386" w:type="dxa"/>
          </w:tcPr>
          <w:p w14:paraId="291D744D" w14:textId="77777777" w:rsidR="000F772D" w:rsidRDefault="000F772D" w:rsidP="00CD4CDC">
            <w:pPr>
              <w:pStyle w:val="pStyle"/>
            </w:pPr>
            <w:r>
              <w:rPr>
                <w:rStyle w:val="rStyle"/>
              </w:rPr>
              <w:lastRenderedPageBreak/>
              <w:t xml:space="preserve">Solicitudes y demandas ciudadanas atendidas con relación </w:t>
            </w:r>
            <w:r>
              <w:rPr>
                <w:rStyle w:val="rStyle"/>
              </w:rPr>
              <w:lastRenderedPageBreak/>
              <w:t>a las solicitudes recibidas.</w:t>
            </w:r>
          </w:p>
        </w:tc>
        <w:tc>
          <w:tcPr>
            <w:tcW w:w="1595" w:type="dxa"/>
          </w:tcPr>
          <w:p w14:paraId="6A0375AD" w14:textId="77777777" w:rsidR="000F772D" w:rsidRDefault="000F772D" w:rsidP="00CD4CDC">
            <w:pPr>
              <w:pStyle w:val="pStyle"/>
            </w:pPr>
            <w:r>
              <w:rPr>
                <w:rStyle w:val="rStyle"/>
              </w:rPr>
              <w:lastRenderedPageBreak/>
              <w:t>(Solicitudes ciudadanas atendidas/ solicitudes ciudadanas recibidas) *100.</w:t>
            </w:r>
          </w:p>
        </w:tc>
        <w:tc>
          <w:tcPr>
            <w:tcW w:w="896" w:type="dxa"/>
          </w:tcPr>
          <w:p w14:paraId="21C66789" w14:textId="77777777" w:rsidR="000F772D" w:rsidRDefault="000F772D" w:rsidP="00CD4CDC">
            <w:pPr>
              <w:pStyle w:val="pStyle"/>
            </w:pPr>
            <w:r>
              <w:rPr>
                <w:rStyle w:val="rStyle"/>
              </w:rPr>
              <w:t>Eficacia-Gestión-Trimestral</w:t>
            </w:r>
          </w:p>
        </w:tc>
        <w:tc>
          <w:tcPr>
            <w:tcW w:w="812" w:type="dxa"/>
          </w:tcPr>
          <w:p w14:paraId="537EA5A5" w14:textId="77777777" w:rsidR="000F772D" w:rsidRDefault="000F772D" w:rsidP="00CD4CDC">
            <w:pPr>
              <w:pStyle w:val="pStyle"/>
            </w:pPr>
            <w:r>
              <w:rPr>
                <w:rStyle w:val="rStyle"/>
              </w:rPr>
              <w:t>Porcentaje</w:t>
            </w:r>
          </w:p>
        </w:tc>
        <w:tc>
          <w:tcPr>
            <w:tcW w:w="1120" w:type="dxa"/>
          </w:tcPr>
          <w:p w14:paraId="3CA59198" w14:textId="77777777" w:rsidR="000F772D" w:rsidRDefault="000F772D" w:rsidP="00CD4CDC">
            <w:pPr>
              <w:pStyle w:val="pStyle"/>
            </w:pPr>
            <w:r>
              <w:rPr>
                <w:rStyle w:val="rStyle"/>
              </w:rPr>
              <w:t xml:space="preserve">1 porcentaje de atención a las peticiones de la </w:t>
            </w:r>
            <w:r>
              <w:rPr>
                <w:rStyle w:val="rStyle"/>
              </w:rPr>
              <w:lastRenderedPageBreak/>
              <w:t>ciudadanía. (Año 2020)</w:t>
            </w:r>
          </w:p>
        </w:tc>
        <w:tc>
          <w:tcPr>
            <w:tcW w:w="1190" w:type="dxa"/>
          </w:tcPr>
          <w:p w14:paraId="36CF4837" w14:textId="77777777" w:rsidR="000F772D" w:rsidRDefault="000F772D" w:rsidP="00CD4CDC">
            <w:pPr>
              <w:pStyle w:val="pStyle"/>
            </w:pPr>
            <w:r>
              <w:rPr>
                <w:rStyle w:val="rStyle"/>
              </w:rPr>
              <w:lastRenderedPageBreak/>
              <w:t xml:space="preserve">100.00% - Porcentaje de atención a las </w:t>
            </w:r>
            <w:r>
              <w:rPr>
                <w:rStyle w:val="rStyle"/>
              </w:rPr>
              <w:lastRenderedPageBreak/>
              <w:t>peticiones de la ciudadanía</w:t>
            </w:r>
          </w:p>
        </w:tc>
        <w:tc>
          <w:tcPr>
            <w:tcW w:w="923" w:type="dxa"/>
          </w:tcPr>
          <w:p w14:paraId="49123135" w14:textId="77777777" w:rsidR="000F772D" w:rsidRDefault="000F772D" w:rsidP="00CD4CDC">
            <w:pPr>
              <w:pStyle w:val="pStyle"/>
            </w:pPr>
            <w:r>
              <w:rPr>
                <w:rStyle w:val="rStyle"/>
              </w:rPr>
              <w:lastRenderedPageBreak/>
              <w:t>Ascendente</w:t>
            </w:r>
          </w:p>
        </w:tc>
        <w:tc>
          <w:tcPr>
            <w:tcW w:w="1120" w:type="dxa"/>
          </w:tcPr>
          <w:p w14:paraId="59F6A62E" w14:textId="77777777" w:rsidR="000F772D" w:rsidRDefault="000F772D" w:rsidP="00CD4CDC">
            <w:pPr>
              <w:pStyle w:val="pStyle"/>
            </w:pPr>
          </w:p>
        </w:tc>
      </w:tr>
      <w:tr w:rsidR="000F772D" w14:paraId="5A021D8B" w14:textId="77777777" w:rsidTr="00FA507F">
        <w:tc>
          <w:tcPr>
            <w:tcW w:w="1022" w:type="dxa"/>
            <w:vMerge/>
          </w:tcPr>
          <w:p w14:paraId="74597329" w14:textId="77777777" w:rsidR="000F772D" w:rsidRDefault="000F772D" w:rsidP="00CD4CDC">
            <w:pPr>
              <w:spacing w:after="52"/>
            </w:pPr>
          </w:p>
        </w:tc>
        <w:tc>
          <w:tcPr>
            <w:tcW w:w="1960" w:type="dxa"/>
          </w:tcPr>
          <w:p w14:paraId="26A3DA31" w14:textId="77777777" w:rsidR="000F772D" w:rsidRDefault="000F772D" w:rsidP="00CD4CDC">
            <w:pPr>
              <w:pStyle w:val="pStyle"/>
            </w:pPr>
            <w:r>
              <w:rPr>
                <w:rStyle w:val="rStyle"/>
              </w:rPr>
              <w:t>D 03.- Entrega de apoyos asistenciales.</w:t>
            </w:r>
          </w:p>
        </w:tc>
        <w:tc>
          <w:tcPr>
            <w:tcW w:w="1274" w:type="dxa"/>
          </w:tcPr>
          <w:p w14:paraId="76F64BA9" w14:textId="77777777" w:rsidR="000F772D" w:rsidRDefault="000F772D" w:rsidP="00CD4CDC">
            <w:pPr>
              <w:pStyle w:val="pStyle"/>
            </w:pPr>
            <w:r>
              <w:rPr>
                <w:rStyle w:val="rStyle"/>
              </w:rPr>
              <w:t>Porcentaje de apoyos asistenciales entregados.</w:t>
            </w:r>
          </w:p>
        </w:tc>
        <w:tc>
          <w:tcPr>
            <w:tcW w:w="1386" w:type="dxa"/>
          </w:tcPr>
          <w:p w14:paraId="61C185A2" w14:textId="77777777" w:rsidR="000F772D" w:rsidRDefault="000F772D" w:rsidP="00CD4CDC">
            <w:pPr>
              <w:pStyle w:val="pStyle"/>
            </w:pPr>
            <w:r>
              <w:rPr>
                <w:rStyle w:val="rStyle"/>
              </w:rPr>
              <w:t>Relación porcentual entre los apoyos asistenciales entregados con respecto a los apoyos programados.</w:t>
            </w:r>
          </w:p>
        </w:tc>
        <w:tc>
          <w:tcPr>
            <w:tcW w:w="1595" w:type="dxa"/>
          </w:tcPr>
          <w:p w14:paraId="58307FC7" w14:textId="77777777" w:rsidR="000F772D" w:rsidRDefault="000F772D" w:rsidP="00CD4CDC">
            <w:pPr>
              <w:pStyle w:val="pStyle"/>
            </w:pPr>
            <w:r>
              <w:rPr>
                <w:rStyle w:val="rStyle"/>
              </w:rPr>
              <w:t>(Apoyos asistenciales entregados/apoyos asistenciales programados) *100.</w:t>
            </w:r>
          </w:p>
        </w:tc>
        <w:tc>
          <w:tcPr>
            <w:tcW w:w="896" w:type="dxa"/>
          </w:tcPr>
          <w:p w14:paraId="57A2CCA9" w14:textId="77777777" w:rsidR="000F772D" w:rsidRDefault="000F772D" w:rsidP="00CD4CDC">
            <w:pPr>
              <w:pStyle w:val="pStyle"/>
            </w:pPr>
            <w:r>
              <w:rPr>
                <w:rStyle w:val="rStyle"/>
              </w:rPr>
              <w:t>Eficacia-Gestión-Trimestral</w:t>
            </w:r>
          </w:p>
        </w:tc>
        <w:tc>
          <w:tcPr>
            <w:tcW w:w="812" w:type="dxa"/>
          </w:tcPr>
          <w:p w14:paraId="1B92414B" w14:textId="77777777" w:rsidR="000F772D" w:rsidRDefault="000F772D" w:rsidP="00CD4CDC">
            <w:pPr>
              <w:pStyle w:val="pStyle"/>
            </w:pPr>
            <w:r>
              <w:rPr>
                <w:rStyle w:val="rStyle"/>
              </w:rPr>
              <w:t>Porcentaje</w:t>
            </w:r>
          </w:p>
        </w:tc>
        <w:tc>
          <w:tcPr>
            <w:tcW w:w="1120" w:type="dxa"/>
          </w:tcPr>
          <w:p w14:paraId="54DFA22D" w14:textId="77777777" w:rsidR="000F772D" w:rsidRDefault="000F772D" w:rsidP="00CD4CDC">
            <w:pPr>
              <w:pStyle w:val="pStyle"/>
            </w:pPr>
            <w:r>
              <w:rPr>
                <w:rStyle w:val="rStyle"/>
              </w:rPr>
              <w:t>1 porcentaje de apoyos asistenciales entregados. (Año 2020)</w:t>
            </w:r>
          </w:p>
        </w:tc>
        <w:tc>
          <w:tcPr>
            <w:tcW w:w="1190" w:type="dxa"/>
          </w:tcPr>
          <w:p w14:paraId="225D8093" w14:textId="77777777" w:rsidR="000F772D" w:rsidRDefault="000F772D" w:rsidP="00CD4CDC">
            <w:pPr>
              <w:pStyle w:val="pStyle"/>
            </w:pPr>
            <w:r>
              <w:rPr>
                <w:rStyle w:val="rStyle"/>
              </w:rPr>
              <w:t>100.00% - Porcentaje de apoyos asistenciales entregados.</w:t>
            </w:r>
          </w:p>
        </w:tc>
        <w:tc>
          <w:tcPr>
            <w:tcW w:w="923" w:type="dxa"/>
          </w:tcPr>
          <w:p w14:paraId="781A5447" w14:textId="77777777" w:rsidR="000F772D" w:rsidRDefault="000F772D" w:rsidP="00CD4CDC">
            <w:pPr>
              <w:pStyle w:val="pStyle"/>
            </w:pPr>
            <w:r>
              <w:rPr>
                <w:rStyle w:val="rStyle"/>
              </w:rPr>
              <w:t>Ascendente</w:t>
            </w:r>
          </w:p>
        </w:tc>
        <w:tc>
          <w:tcPr>
            <w:tcW w:w="1120" w:type="dxa"/>
          </w:tcPr>
          <w:p w14:paraId="25200F92" w14:textId="77777777" w:rsidR="000F772D" w:rsidRDefault="000F772D" w:rsidP="00CD4CDC">
            <w:pPr>
              <w:pStyle w:val="pStyle"/>
            </w:pPr>
          </w:p>
        </w:tc>
      </w:tr>
      <w:tr w:rsidR="000F772D" w14:paraId="1923AEFB" w14:textId="77777777" w:rsidTr="00FA507F">
        <w:tc>
          <w:tcPr>
            <w:tcW w:w="1022" w:type="dxa"/>
          </w:tcPr>
          <w:p w14:paraId="1E343E9B" w14:textId="77777777" w:rsidR="000F772D" w:rsidRDefault="000F772D" w:rsidP="00CD4CDC">
            <w:pPr>
              <w:pStyle w:val="pStyle"/>
            </w:pPr>
            <w:r>
              <w:rPr>
                <w:rStyle w:val="rStyle"/>
              </w:rPr>
              <w:t>Componente</w:t>
            </w:r>
          </w:p>
        </w:tc>
        <w:tc>
          <w:tcPr>
            <w:tcW w:w="1960" w:type="dxa"/>
          </w:tcPr>
          <w:p w14:paraId="5552835E" w14:textId="59637CD7" w:rsidR="000F772D" w:rsidRDefault="000F772D" w:rsidP="00CD4CDC">
            <w:pPr>
              <w:pStyle w:val="pStyle"/>
            </w:pPr>
            <w:r>
              <w:rPr>
                <w:rStyle w:val="rStyle"/>
              </w:rPr>
              <w:t xml:space="preserve">E.- Estrategias de comunicación institucional para el </w:t>
            </w:r>
            <w:r w:rsidR="008D0C5B">
              <w:rPr>
                <w:rStyle w:val="rStyle"/>
              </w:rPr>
              <w:t>acercamiento del Gobierno Estatal</w:t>
            </w:r>
            <w:r>
              <w:rPr>
                <w:rStyle w:val="rStyle"/>
              </w:rPr>
              <w:t xml:space="preserve"> con la ciudadanía, implementadas.</w:t>
            </w:r>
          </w:p>
        </w:tc>
        <w:tc>
          <w:tcPr>
            <w:tcW w:w="1274" w:type="dxa"/>
          </w:tcPr>
          <w:p w14:paraId="59869CCA" w14:textId="77777777" w:rsidR="000F772D" w:rsidRDefault="000F772D" w:rsidP="00CD4CDC">
            <w:pPr>
              <w:pStyle w:val="pStyle"/>
            </w:pPr>
            <w:r>
              <w:rPr>
                <w:rStyle w:val="rStyle"/>
              </w:rPr>
              <w:t>Porcentaje de cobertura de acciones de Gobierno del Estado en medios de comunicación.</w:t>
            </w:r>
          </w:p>
        </w:tc>
        <w:tc>
          <w:tcPr>
            <w:tcW w:w="1386" w:type="dxa"/>
          </w:tcPr>
          <w:p w14:paraId="1C39E3F3" w14:textId="77777777" w:rsidR="000F772D" w:rsidRDefault="000F772D" w:rsidP="00CD4CDC">
            <w:pPr>
              <w:pStyle w:val="pStyle"/>
            </w:pPr>
            <w:r>
              <w:rPr>
                <w:rStyle w:val="rStyle"/>
              </w:rPr>
              <w:t>Relación porcentual de las actividades desarrolladas que son difundidas por los medios de comunicación.</w:t>
            </w:r>
          </w:p>
        </w:tc>
        <w:tc>
          <w:tcPr>
            <w:tcW w:w="1595" w:type="dxa"/>
          </w:tcPr>
          <w:p w14:paraId="73EAB0B3" w14:textId="18A4AA0A" w:rsidR="000F772D" w:rsidRDefault="008D0C5B" w:rsidP="00CD4CDC">
            <w:pPr>
              <w:pStyle w:val="pStyle"/>
            </w:pPr>
            <w:r>
              <w:rPr>
                <w:rStyle w:val="rStyle"/>
              </w:rPr>
              <w:t>(Actividades de g</w:t>
            </w:r>
            <w:r w:rsidR="000F772D">
              <w:rPr>
                <w:rStyle w:val="rStyle"/>
              </w:rPr>
              <w:t>obi</w:t>
            </w:r>
            <w:r>
              <w:rPr>
                <w:rStyle w:val="rStyle"/>
              </w:rPr>
              <w:t>erno difundidas/actividades de g</w:t>
            </w:r>
            <w:r w:rsidR="000F772D">
              <w:rPr>
                <w:rStyle w:val="rStyle"/>
              </w:rPr>
              <w:t>obierno realizadas) *100</w:t>
            </w:r>
          </w:p>
        </w:tc>
        <w:tc>
          <w:tcPr>
            <w:tcW w:w="896" w:type="dxa"/>
          </w:tcPr>
          <w:p w14:paraId="0D89B18D" w14:textId="77777777" w:rsidR="000F772D" w:rsidRDefault="000F772D" w:rsidP="00CD4CDC">
            <w:pPr>
              <w:pStyle w:val="pStyle"/>
            </w:pPr>
            <w:r>
              <w:rPr>
                <w:rStyle w:val="rStyle"/>
              </w:rPr>
              <w:t>Eficacia-Gestión-Trimestral</w:t>
            </w:r>
          </w:p>
        </w:tc>
        <w:tc>
          <w:tcPr>
            <w:tcW w:w="812" w:type="dxa"/>
          </w:tcPr>
          <w:p w14:paraId="766D1EB3" w14:textId="77777777" w:rsidR="000F772D" w:rsidRDefault="000F772D" w:rsidP="00CD4CDC">
            <w:pPr>
              <w:pStyle w:val="pStyle"/>
            </w:pPr>
            <w:r>
              <w:rPr>
                <w:rStyle w:val="rStyle"/>
              </w:rPr>
              <w:t>Porcentaje</w:t>
            </w:r>
          </w:p>
        </w:tc>
        <w:tc>
          <w:tcPr>
            <w:tcW w:w="1120" w:type="dxa"/>
          </w:tcPr>
          <w:p w14:paraId="0F44F3BB" w14:textId="64639FE2" w:rsidR="000F772D" w:rsidRPr="000F772D" w:rsidRDefault="000F772D" w:rsidP="00CD4CDC">
            <w:pPr>
              <w:pStyle w:val="pStyle"/>
              <w:rPr>
                <w:sz w:val="11"/>
                <w:szCs w:val="11"/>
              </w:rPr>
            </w:pPr>
            <w:r>
              <w:rPr>
                <w:rStyle w:val="rStyle"/>
              </w:rPr>
              <w:t>1 porcentaje de cobertura de acciones de Gobierno del Estado en medios de comunicación. (Año 2020)</w:t>
            </w:r>
          </w:p>
        </w:tc>
        <w:tc>
          <w:tcPr>
            <w:tcW w:w="1190" w:type="dxa"/>
          </w:tcPr>
          <w:p w14:paraId="634703DB" w14:textId="77777777" w:rsidR="000F772D" w:rsidRDefault="000F772D" w:rsidP="00CD4CDC">
            <w:pPr>
              <w:pStyle w:val="pStyle"/>
            </w:pPr>
            <w:r>
              <w:rPr>
                <w:rStyle w:val="rStyle"/>
              </w:rPr>
              <w:t>100.00% de cobertura de acciones de Gobierno del Estado en medios de comunicación.</w:t>
            </w:r>
          </w:p>
        </w:tc>
        <w:tc>
          <w:tcPr>
            <w:tcW w:w="923" w:type="dxa"/>
          </w:tcPr>
          <w:p w14:paraId="366BC7DE" w14:textId="77777777" w:rsidR="000F772D" w:rsidRDefault="000F772D" w:rsidP="00CD4CDC">
            <w:pPr>
              <w:pStyle w:val="pStyle"/>
            </w:pPr>
            <w:r>
              <w:rPr>
                <w:rStyle w:val="rStyle"/>
              </w:rPr>
              <w:t>Ascendente</w:t>
            </w:r>
          </w:p>
        </w:tc>
        <w:tc>
          <w:tcPr>
            <w:tcW w:w="1120" w:type="dxa"/>
          </w:tcPr>
          <w:p w14:paraId="5FDF6B49" w14:textId="77777777" w:rsidR="000F772D" w:rsidRDefault="000F772D" w:rsidP="00CD4CDC">
            <w:pPr>
              <w:pStyle w:val="pStyle"/>
            </w:pPr>
          </w:p>
        </w:tc>
      </w:tr>
      <w:tr w:rsidR="000F772D" w14:paraId="59B69F8E" w14:textId="77777777" w:rsidTr="00FA507F">
        <w:tc>
          <w:tcPr>
            <w:tcW w:w="1022" w:type="dxa"/>
            <w:vMerge w:val="restart"/>
          </w:tcPr>
          <w:p w14:paraId="08FC9666" w14:textId="77777777" w:rsidR="000F772D" w:rsidRDefault="000F772D" w:rsidP="00CD4CDC">
            <w:pPr>
              <w:spacing w:after="52"/>
            </w:pPr>
            <w:r>
              <w:rPr>
                <w:rStyle w:val="rStyle"/>
              </w:rPr>
              <w:t>Actividad o Proyecto</w:t>
            </w:r>
          </w:p>
        </w:tc>
        <w:tc>
          <w:tcPr>
            <w:tcW w:w="1960" w:type="dxa"/>
          </w:tcPr>
          <w:p w14:paraId="5D2277E8" w14:textId="77777777" w:rsidR="000F772D" w:rsidRDefault="000F772D" w:rsidP="00CD4CDC">
            <w:pPr>
              <w:pStyle w:val="pStyle"/>
            </w:pPr>
            <w:r>
              <w:rPr>
                <w:rStyle w:val="rStyle"/>
              </w:rPr>
              <w:t>E 01.- Realización de acciones de apoyo a la prestación de servicios.</w:t>
            </w:r>
          </w:p>
        </w:tc>
        <w:tc>
          <w:tcPr>
            <w:tcW w:w="1274" w:type="dxa"/>
          </w:tcPr>
          <w:p w14:paraId="0E5EE99C" w14:textId="77777777" w:rsidR="000F772D" w:rsidRDefault="000F772D" w:rsidP="00CD4CDC">
            <w:pPr>
              <w:pStyle w:val="pStyle"/>
            </w:pPr>
            <w:r>
              <w:rPr>
                <w:rStyle w:val="rStyle"/>
              </w:rPr>
              <w:t>Porcentaje de cumplimiento de las actividades programadas en la Coordinación General de Comunicación Social.</w:t>
            </w:r>
          </w:p>
        </w:tc>
        <w:tc>
          <w:tcPr>
            <w:tcW w:w="1386" w:type="dxa"/>
          </w:tcPr>
          <w:p w14:paraId="6A34AF7B" w14:textId="77777777" w:rsidR="000F772D" w:rsidRDefault="000F772D" w:rsidP="00CD4CDC">
            <w:pPr>
              <w:pStyle w:val="pStyle"/>
            </w:pPr>
            <w:r>
              <w:rPr>
                <w:rStyle w:val="rStyle"/>
              </w:rPr>
              <w:t>Escala porcentual de las actividades desarrolladas por la Coordinación General de Comunicación Social en relación al programa anual de actividades.</w:t>
            </w:r>
          </w:p>
        </w:tc>
        <w:tc>
          <w:tcPr>
            <w:tcW w:w="1595" w:type="dxa"/>
          </w:tcPr>
          <w:p w14:paraId="023CE92A" w14:textId="77777777" w:rsidR="000F772D" w:rsidRDefault="000F772D" w:rsidP="00CD4CDC">
            <w:pPr>
              <w:pStyle w:val="pStyle"/>
            </w:pPr>
            <w:r>
              <w:rPr>
                <w:rStyle w:val="rStyle"/>
              </w:rPr>
              <w:t>(Actividades realizadas por la Coordinación General de Comunicación Social/ actividades de la Coordinación General de Comunicación Social programadas) *100.</w:t>
            </w:r>
          </w:p>
        </w:tc>
        <w:tc>
          <w:tcPr>
            <w:tcW w:w="896" w:type="dxa"/>
          </w:tcPr>
          <w:p w14:paraId="75C99DD0" w14:textId="77777777" w:rsidR="000F772D" w:rsidRDefault="000F772D" w:rsidP="00CD4CDC">
            <w:pPr>
              <w:pStyle w:val="pStyle"/>
            </w:pPr>
            <w:r>
              <w:rPr>
                <w:rStyle w:val="rStyle"/>
              </w:rPr>
              <w:t>Eficacia-Gestión-Trimestral</w:t>
            </w:r>
          </w:p>
        </w:tc>
        <w:tc>
          <w:tcPr>
            <w:tcW w:w="812" w:type="dxa"/>
          </w:tcPr>
          <w:p w14:paraId="52B81F30" w14:textId="77777777" w:rsidR="000F772D" w:rsidRDefault="000F772D" w:rsidP="00CD4CDC">
            <w:pPr>
              <w:pStyle w:val="pStyle"/>
            </w:pPr>
            <w:r>
              <w:rPr>
                <w:rStyle w:val="rStyle"/>
              </w:rPr>
              <w:t>Porcentaje</w:t>
            </w:r>
          </w:p>
        </w:tc>
        <w:tc>
          <w:tcPr>
            <w:tcW w:w="1120" w:type="dxa"/>
          </w:tcPr>
          <w:p w14:paraId="7C91511F" w14:textId="77777777" w:rsidR="000F772D" w:rsidRDefault="000F772D" w:rsidP="00CD4CDC">
            <w:pPr>
              <w:pStyle w:val="pStyle"/>
            </w:pPr>
            <w:r>
              <w:rPr>
                <w:rStyle w:val="rStyle"/>
              </w:rPr>
              <w:t>1 porcentaje de cumplimiento de las actividades programadas en la Coordinación General de Comunicación Social. (Año 2020)</w:t>
            </w:r>
          </w:p>
        </w:tc>
        <w:tc>
          <w:tcPr>
            <w:tcW w:w="1190" w:type="dxa"/>
          </w:tcPr>
          <w:p w14:paraId="6DE2068C" w14:textId="77777777" w:rsidR="000F772D" w:rsidRDefault="000F772D" w:rsidP="00CD4CDC">
            <w:pPr>
              <w:pStyle w:val="pStyle"/>
            </w:pPr>
            <w:r>
              <w:rPr>
                <w:rStyle w:val="rStyle"/>
              </w:rPr>
              <w:t>100.00% de cumplimiento de las actividades programadas en la Coordinación General de Comunicación Social.</w:t>
            </w:r>
          </w:p>
        </w:tc>
        <w:tc>
          <w:tcPr>
            <w:tcW w:w="923" w:type="dxa"/>
          </w:tcPr>
          <w:p w14:paraId="13222578" w14:textId="77777777" w:rsidR="000F772D" w:rsidRDefault="000F772D" w:rsidP="00CD4CDC">
            <w:pPr>
              <w:pStyle w:val="pStyle"/>
            </w:pPr>
            <w:r>
              <w:rPr>
                <w:rStyle w:val="rStyle"/>
              </w:rPr>
              <w:t>Ascendente</w:t>
            </w:r>
          </w:p>
        </w:tc>
        <w:tc>
          <w:tcPr>
            <w:tcW w:w="1120" w:type="dxa"/>
          </w:tcPr>
          <w:p w14:paraId="200422C5" w14:textId="77777777" w:rsidR="000F772D" w:rsidRDefault="000F772D" w:rsidP="00CD4CDC">
            <w:pPr>
              <w:pStyle w:val="pStyle"/>
            </w:pPr>
          </w:p>
        </w:tc>
      </w:tr>
      <w:tr w:rsidR="000F772D" w14:paraId="243E787B" w14:textId="77777777" w:rsidTr="00FA507F">
        <w:tc>
          <w:tcPr>
            <w:tcW w:w="1022" w:type="dxa"/>
            <w:vMerge/>
          </w:tcPr>
          <w:p w14:paraId="4E13E912" w14:textId="77777777" w:rsidR="000F772D" w:rsidRDefault="000F772D" w:rsidP="00CD4CDC">
            <w:pPr>
              <w:spacing w:after="52"/>
            </w:pPr>
          </w:p>
        </w:tc>
        <w:tc>
          <w:tcPr>
            <w:tcW w:w="1960" w:type="dxa"/>
          </w:tcPr>
          <w:p w14:paraId="6CE13340" w14:textId="77777777" w:rsidR="000F772D" w:rsidRDefault="000F772D" w:rsidP="00CD4CDC">
            <w:pPr>
              <w:pStyle w:val="pStyle"/>
            </w:pPr>
            <w:r>
              <w:rPr>
                <w:rStyle w:val="rStyle"/>
              </w:rPr>
              <w:t>E 02.- Planeación, seguimiento y evaluación de la política de Comunicación Social.</w:t>
            </w:r>
          </w:p>
        </w:tc>
        <w:tc>
          <w:tcPr>
            <w:tcW w:w="1274" w:type="dxa"/>
          </w:tcPr>
          <w:p w14:paraId="167804AE" w14:textId="77777777" w:rsidR="000F772D" w:rsidRDefault="000F772D" w:rsidP="00CD4CDC">
            <w:pPr>
              <w:pStyle w:val="pStyle"/>
            </w:pPr>
            <w:r>
              <w:rPr>
                <w:rStyle w:val="rStyle"/>
              </w:rPr>
              <w:t>Porcentaje de boletines informativos emitidos.</w:t>
            </w:r>
          </w:p>
        </w:tc>
        <w:tc>
          <w:tcPr>
            <w:tcW w:w="1386" w:type="dxa"/>
          </w:tcPr>
          <w:p w14:paraId="15584661" w14:textId="20032287" w:rsidR="000F772D" w:rsidRDefault="000F772D" w:rsidP="00CD4CDC">
            <w:pPr>
              <w:pStyle w:val="pStyle"/>
            </w:pPr>
            <w:r>
              <w:rPr>
                <w:rStyle w:val="rStyle"/>
              </w:rPr>
              <w:t>Boletines de Comunicación Social elaborados y difundidos en los medios de comunicación</w:t>
            </w:r>
            <w:r w:rsidR="008D0C5B">
              <w:rPr>
                <w:rStyle w:val="rStyle"/>
              </w:rPr>
              <w:t>.</w:t>
            </w:r>
          </w:p>
        </w:tc>
        <w:tc>
          <w:tcPr>
            <w:tcW w:w="1595" w:type="dxa"/>
          </w:tcPr>
          <w:p w14:paraId="7690AF6E" w14:textId="77777777" w:rsidR="000F772D" w:rsidRDefault="000F772D" w:rsidP="00CD4CDC">
            <w:pPr>
              <w:pStyle w:val="pStyle"/>
            </w:pPr>
            <w:r>
              <w:rPr>
                <w:rStyle w:val="rStyle"/>
              </w:rPr>
              <w:t>(Boletines emitidos/Boletines programados) *100</w:t>
            </w:r>
          </w:p>
        </w:tc>
        <w:tc>
          <w:tcPr>
            <w:tcW w:w="896" w:type="dxa"/>
          </w:tcPr>
          <w:p w14:paraId="27A71802" w14:textId="77777777" w:rsidR="000F772D" w:rsidRDefault="000F772D" w:rsidP="00CD4CDC">
            <w:pPr>
              <w:pStyle w:val="pStyle"/>
            </w:pPr>
            <w:r>
              <w:rPr>
                <w:rStyle w:val="rStyle"/>
              </w:rPr>
              <w:t>Eficacia-Gestión-Trimestral</w:t>
            </w:r>
          </w:p>
        </w:tc>
        <w:tc>
          <w:tcPr>
            <w:tcW w:w="812" w:type="dxa"/>
          </w:tcPr>
          <w:p w14:paraId="5050C0BE" w14:textId="77777777" w:rsidR="000F772D" w:rsidRDefault="000F772D" w:rsidP="00CD4CDC">
            <w:pPr>
              <w:pStyle w:val="pStyle"/>
            </w:pPr>
            <w:r>
              <w:rPr>
                <w:rStyle w:val="rStyle"/>
              </w:rPr>
              <w:t>Porcentaje</w:t>
            </w:r>
          </w:p>
        </w:tc>
        <w:tc>
          <w:tcPr>
            <w:tcW w:w="1120" w:type="dxa"/>
          </w:tcPr>
          <w:p w14:paraId="44FF25D2" w14:textId="77777777" w:rsidR="000F772D" w:rsidRDefault="000F772D" w:rsidP="00CD4CDC">
            <w:pPr>
              <w:pStyle w:val="pStyle"/>
            </w:pPr>
            <w:r>
              <w:rPr>
                <w:rStyle w:val="rStyle"/>
              </w:rPr>
              <w:t>1 porcentaje de boletines informativos emitidos. (Año 2020)</w:t>
            </w:r>
          </w:p>
        </w:tc>
        <w:tc>
          <w:tcPr>
            <w:tcW w:w="1190" w:type="dxa"/>
          </w:tcPr>
          <w:p w14:paraId="0B5AB93E" w14:textId="77777777" w:rsidR="000F772D" w:rsidRDefault="000F772D" w:rsidP="00CD4CDC">
            <w:pPr>
              <w:pStyle w:val="pStyle"/>
            </w:pPr>
            <w:r>
              <w:rPr>
                <w:rStyle w:val="rStyle"/>
              </w:rPr>
              <w:t>100.00% de boletines informativos emitidos.</w:t>
            </w:r>
          </w:p>
        </w:tc>
        <w:tc>
          <w:tcPr>
            <w:tcW w:w="923" w:type="dxa"/>
          </w:tcPr>
          <w:p w14:paraId="32812BBB" w14:textId="77777777" w:rsidR="000F772D" w:rsidRDefault="000F772D" w:rsidP="00CD4CDC">
            <w:pPr>
              <w:pStyle w:val="pStyle"/>
            </w:pPr>
            <w:r>
              <w:rPr>
                <w:rStyle w:val="rStyle"/>
              </w:rPr>
              <w:t>Ascendente</w:t>
            </w:r>
          </w:p>
        </w:tc>
        <w:tc>
          <w:tcPr>
            <w:tcW w:w="1120" w:type="dxa"/>
          </w:tcPr>
          <w:p w14:paraId="20778538" w14:textId="77777777" w:rsidR="000F772D" w:rsidRDefault="000F772D" w:rsidP="00CD4CDC">
            <w:pPr>
              <w:pStyle w:val="pStyle"/>
            </w:pPr>
          </w:p>
        </w:tc>
      </w:tr>
      <w:bookmarkEnd w:id="0"/>
      <w:bookmarkEnd w:id="1"/>
      <w:bookmarkEnd w:id="2"/>
    </w:tbl>
    <w:p w14:paraId="2857D97B" w14:textId="77777777" w:rsidR="000F772D" w:rsidRDefault="000F772D">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08"/>
        <w:gridCol w:w="2039"/>
        <w:gridCol w:w="1311"/>
        <w:gridCol w:w="1456"/>
        <w:gridCol w:w="1457"/>
        <w:gridCol w:w="874"/>
        <w:gridCol w:w="875"/>
        <w:gridCol w:w="1169"/>
        <w:gridCol w:w="1223"/>
        <w:gridCol w:w="829"/>
        <w:gridCol w:w="1055"/>
      </w:tblGrid>
      <w:tr w:rsidR="000F772D" w14:paraId="7277AA25" w14:textId="77777777" w:rsidTr="00FA507F">
        <w:trPr>
          <w:tblHeader/>
        </w:trPr>
        <w:tc>
          <w:tcPr>
            <w:tcW w:w="980" w:type="dxa"/>
            <w:tcBorders>
              <w:top w:val="nil"/>
              <w:left w:val="nil"/>
              <w:bottom w:val="nil"/>
              <w:right w:val="nil"/>
            </w:tcBorders>
          </w:tcPr>
          <w:p w14:paraId="4D3F1BA6" w14:textId="77777777" w:rsidR="000F772D" w:rsidRPr="002276CA" w:rsidRDefault="000F772D" w:rsidP="00CD4CDC">
            <w:pPr>
              <w:spacing w:after="52"/>
              <w:rPr>
                <w:b/>
                <w:bCs/>
                <w:sz w:val="17"/>
                <w:szCs w:val="17"/>
              </w:rPr>
            </w:pPr>
          </w:p>
        </w:tc>
        <w:tc>
          <w:tcPr>
            <w:tcW w:w="3260" w:type="dxa"/>
            <w:gridSpan w:val="2"/>
            <w:tcBorders>
              <w:top w:val="nil"/>
              <w:left w:val="nil"/>
              <w:bottom w:val="nil"/>
              <w:right w:val="nil"/>
            </w:tcBorders>
          </w:tcPr>
          <w:p w14:paraId="09149297" w14:textId="77777777" w:rsidR="000F772D" w:rsidRPr="002276CA" w:rsidRDefault="000F772D" w:rsidP="00CD4CDC">
            <w:pPr>
              <w:pStyle w:val="thpStyle"/>
              <w:jc w:val="left"/>
              <w:rPr>
                <w:rStyle w:val="thrStyle"/>
                <w:b w:val="0"/>
                <w:bCs/>
                <w:sz w:val="17"/>
                <w:szCs w:val="17"/>
              </w:rPr>
            </w:pPr>
            <w:r w:rsidRPr="002276CA">
              <w:rPr>
                <w:b/>
                <w:bCs/>
                <w:sz w:val="17"/>
                <w:szCs w:val="17"/>
              </w:rPr>
              <w:t>PROGRAMA PRESUPUESTARIO:</w:t>
            </w:r>
          </w:p>
        </w:tc>
        <w:tc>
          <w:tcPr>
            <w:tcW w:w="8697" w:type="dxa"/>
            <w:gridSpan w:val="8"/>
            <w:tcBorders>
              <w:top w:val="nil"/>
              <w:left w:val="nil"/>
              <w:bottom w:val="nil"/>
              <w:right w:val="nil"/>
            </w:tcBorders>
          </w:tcPr>
          <w:p w14:paraId="754851D1" w14:textId="07281A5D" w:rsidR="000F772D" w:rsidRPr="002276CA" w:rsidRDefault="000F772D" w:rsidP="00CD4CDC">
            <w:pPr>
              <w:pStyle w:val="thpStyle"/>
              <w:jc w:val="left"/>
              <w:rPr>
                <w:rStyle w:val="thrStyle"/>
                <w:b w:val="0"/>
                <w:bCs/>
                <w:sz w:val="17"/>
                <w:szCs w:val="17"/>
              </w:rPr>
            </w:pPr>
            <w:r w:rsidRPr="002276CA">
              <w:rPr>
                <w:b/>
                <w:bCs/>
                <w:sz w:val="17"/>
                <w:szCs w:val="17"/>
              </w:rPr>
              <w:t xml:space="preserve">77-CONSOLIDACIÓN DE LA GOBERNABILIDAD DEMOCRÁTICA DEL ESTADO DE </w:t>
            </w:r>
            <w:r w:rsidR="00F536C9">
              <w:rPr>
                <w:b/>
                <w:bCs/>
                <w:sz w:val="17"/>
                <w:szCs w:val="17"/>
              </w:rPr>
              <w:t>COLIMA</w:t>
            </w:r>
            <w:r w:rsidRPr="002276CA">
              <w:rPr>
                <w:b/>
                <w:bCs/>
                <w:sz w:val="17"/>
                <w:szCs w:val="17"/>
              </w:rPr>
              <w:t>.</w:t>
            </w:r>
          </w:p>
        </w:tc>
      </w:tr>
      <w:tr w:rsidR="000F772D" w14:paraId="0047AA4A" w14:textId="77777777" w:rsidTr="00FA507F">
        <w:trPr>
          <w:tblHeader/>
        </w:trPr>
        <w:tc>
          <w:tcPr>
            <w:tcW w:w="980" w:type="dxa"/>
            <w:tcBorders>
              <w:top w:val="nil"/>
              <w:left w:val="nil"/>
              <w:bottom w:val="nil"/>
              <w:right w:val="nil"/>
            </w:tcBorders>
          </w:tcPr>
          <w:p w14:paraId="73C74AF2" w14:textId="77777777" w:rsidR="000F772D" w:rsidRPr="002276CA" w:rsidRDefault="000F772D" w:rsidP="00CD4CDC">
            <w:pPr>
              <w:spacing w:after="52"/>
              <w:rPr>
                <w:b/>
                <w:bCs/>
                <w:sz w:val="17"/>
                <w:szCs w:val="17"/>
              </w:rPr>
            </w:pPr>
          </w:p>
        </w:tc>
        <w:tc>
          <w:tcPr>
            <w:tcW w:w="3260" w:type="dxa"/>
            <w:gridSpan w:val="2"/>
            <w:tcBorders>
              <w:top w:val="nil"/>
              <w:left w:val="nil"/>
              <w:bottom w:val="nil"/>
              <w:right w:val="nil"/>
            </w:tcBorders>
          </w:tcPr>
          <w:p w14:paraId="3F930958" w14:textId="77777777" w:rsidR="000F772D" w:rsidRPr="002276CA" w:rsidRDefault="000F772D" w:rsidP="00CD4CDC">
            <w:pPr>
              <w:pStyle w:val="thpStyle"/>
              <w:jc w:val="left"/>
              <w:rPr>
                <w:rStyle w:val="thrStyle"/>
                <w:b w:val="0"/>
                <w:bCs/>
                <w:sz w:val="17"/>
                <w:szCs w:val="17"/>
              </w:rPr>
            </w:pPr>
            <w:r w:rsidRPr="002276CA">
              <w:rPr>
                <w:b/>
                <w:bCs/>
                <w:sz w:val="17"/>
                <w:szCs w:val="17"/>
              </w:rPr>
              <w:t>DEPENDENCIA/ORGANISMO:</w:t>
            </w:r>
          </w:p>
        </w:tc>
        <w:tc>
          <w:tcPr>
            <w:tcW w:w="8697" w:type="dxa"/>
            <w:gridSpan w:val="8"/>
            <w:tcBorders>
              <w:top w:val="nil"/>
              <w:left w:val="nil"/>
              <w:bottom w:val="nil"/>
              <w:right w:val="nil"/>
            </w:tcBorders>
          </w:tcPr>
          <w:p w14:paraId="06DA504F" w14:textId="1B1F1925" w:rsidR="000F772D" w:rsidRPr="002276CA" w:rsidRDefault="000F772D" w:rsidP="00CD4CDC">
            <w:pPr>
              <w:pStyle w:val="thpStyle"/>
              <w:jc w:val="left"/>
              <w:rPr>
                <w:rStyle w:val="thrStyle"/>
                <w:b w:val="0"/>
                <w:bCs/>
                <w:sz w:val="17"/>
                <w:szCs w:val="17"/>
              </w:rPr>
            </w:pPr>
            <w:r w:rsidRPr="002276CA">
              <w:rPr>
                <w:b/>
                <w:bCs/>
                <w:sz w:val="17"/>
                <w:szCs w:val="17"/>
              </w:rPr>
              <w:t>020000-</w:t>
            </w:r>
            <w:r w:rsidR="00C310B7">
              <w:rPr>
                <w:b/>
                <w:bCs/>
                <w:sz w:val="17"/>
                <w:szCs w:val="17"/>
              </w:rPr>
              <w:t>SECRETARÍA</w:t>
            </w:r>
            <w:r w:rsidRPr="002276CA">
              <w:rPr>
                <w:b/>
                <w:bCs/>
                <w:sz w:val="17"/>
                <w:szCs w:val="17"/>
              </w:rPr>
              <w:t xml:space="preserve"> GENERAL DE GOBIERNO.</w:t>
            </w:r>
          </w:p>
        </w:tc>
      </w:tr>
      <w:tr w:rsidR="000F772D" w14:paraId="512E1004" w14:textId="77777777" w:rsidTr="00FA507F">
        <w:trPr>
          <w:tblHeader/>
        </w:trPr>
        <w:tc>
          <w:tcPr>
            <w:tcW w:w="980" w:type="dxa"/>
            <w:tcBorders>
              <w:top w:val="nil"/>
              <w:left w:val="nil"/>
              <w:bottom w:val="single" w:sz="4" w:space="0" w:color="auto"/>
              <w:right w:val="nil"/>
            </w:tcBorders>
          </w:tcPr>
          <w:p w14:paraId="585C8637" w14:textId="77777777" w:rsidR="000F772D" w:rsidRPr="002276CA" w:rsidRDefault="000F772D" w:rsidP="00CD4CDC">
            <w:pPr>
              <w:spacing w:after="52"/>
              <w:rPr>
                <w:b/>
                <w:bCs/>
                <w:sz w:val="17"/>
                <w:szCs w:val="17"/>
              </w:rPr>
            </w:pPr>
          </w:p>
        </w:tc>
        <w:tc>
          <w:tcPr>
            <w:tcW w:w="3260" w:type="dxa"/>
            <w:gridSpan w:val="2"/>
            <w:tcBorders>
              <w:top w:val="nil"/>
              <w:left w:val="nil"/>
              <w:bottom w:val="single" w:sz="4" w:space="0" w:color="auto"/>
              <w:right w:val="nil"/>
            </w:tcBorders>
          </w:tcPr>
          <w:p w14:paraId="7095C1B2" w14:textId="77777777" w:rsidR="000F772D" w:rsidRPr="002276CA" w:rsidRDefault="000F772D" w:rsidP="00CD4CDC">
            <w:pPr>
              <w:pStyle w:val="thpStyle"/>
              <w:jc w:val="left"/>
              <w:rPr>
                <w:b/>
                <w:bCs/>
                <w:sz w:val="17"/>
                <w:szCs w:val="17"/>
              </w:rPr>
            </w:pPr>
          </w:p>
        </w:tc>
        <w:tc>
          <w:tcPr>
            <w:tcW w:w="8697" w:type="dxa"/>
            <w:gridSpan w:val="8"/>
            <w:tcBorders>
              <w:top w:val="nil"/>
              <w:left w:val="nil"/>
              <w:bottom w:val="single" w:sz="4" w:space="0" w:color="auto"/>
              <w:right w:val="nil"/>
            </w:tcBorders>
          </w:tcPr>
          <w:p w14:paraId="3C34D076" w14:textId="77777777" w:rsidR="000F772D" w:rsidRPr="002276CA" w:rsidRDefault="000F772D" w:rsidP="00CD4CDC">
            <w:pPr>
              <w:pStyle w:val="thpStyle"/>
              <w:jc w:val="left"/>
              <w:rPr>
                <w:b/>
                <w:bCs/>
                <w:sz w:val="17"/>
                <w:szCs w:val="17"/>
              </w:rPr>
            </w:pPr>
          </w:p>
        </w:tc>
      </w:tr>
      <w:tr w:rsidR="000F772D" w14:paraId="42BDEBAA" w14:textId="77777777" w:rsidTr="00FA507F">
        <w:trPr>
          <w:tblHeader/>
        </w:trPr>
        <w:tc>
          <w:tcPr>
            <w:tcW w:w="980" w:type="dxa"/>
            <w:tcBorders>
              <w:top w:val="single" w:sz="4" w:space="0" w:color="auto"/>
            </w:tcBorders>
            <w:vAlign w:val="center"/>
          </w:tcPr>
          <w:p w14:paraId="6F29386D" w14:textId="77777777" w:rsidR="000F772D" w:rsidRDefault="000F772D" w:rsidP="00CD4CDC">
            <w:pPr>
              <w:spacing w:after="52"/>
            </w:pPr>
          </w:p>
        </w:tc>
        <w:tc>
          <w:tcPr>
            <w:tcW w:w="1984" w:type="dxa"/>
            <w:tcBorders>
              <w:top w:val="single" w:sz="4" w:space="0" w:color="auto"/>
            </w:tcBorders>
            <w:vAlign w:val="center"/>
          </w:tcPr>
          <w:p w14:paraId="1B6698AC" w14:textId="77777777" w:rsidR="000F772D" w:rsidRDefault="000F772D" w:rsidP="00CD4CDC">
            <w:pPr>
              <w:pStyle w:val="thpStyle"/>
            </w:pPr>
            <w:r>
              <w:rPr>
                <w:rStyle w:val="thrStyle"/>
              </w:rPr>
              <w:t>Objetivo</w:t>
            </w:r>
          </w:p>
        </w:tc>
        <w:tc>
          <w:tcPr>
            <w:tcW w:w="1276" w:type="dxa"/>
            <w:tcBorders>
              <w:top w:val="single" w:sz="4" w:space="0" w:color="auto"/>
            </w:tcBorders>
            <w:vAlign w:val="center"/>
          </w:tcPr>
          <w:p w14:paraId="49FBC7B0" w14:textId="77777777" w:rsidR="000F772D" w:rsidRDefault="000F772D" w:rsidP="00CD4CDC">
            <w:pPr>
              <w:pStyle w:val="thpStyle"/>
            </w:pPr>
            <w:r>
              <w:rPr>
                <w:rStyle w:val="thrStyle"/>
              </w:rPr>
              <w:t>Nombre del indicador</w:t>
            </w:r>
          </w:p>
        </w:tc>
        <w:tc>
          <w:tcPr>
            <w:tcW w:w="1417" w:type="dxa"/>
            <w:tcBorders>
              <w:top w:val="single" w:sz="4" w:space="0" w:color="auto"/>
            </w:tcBorders>
            <w:vAlign w:val="center"/>
          </w:tcPr>
          <w:p w14:paraId="5B289688" w14:textId="77777777" w:rsidR="000F772D" w:rsidRDefault="000F772D" w:rsidP="00CD4CDC">
            <w:pPr>
              <w:pStyle w:val="thpStyle"/>
            </w:pPr>
            <w:r>
              <w:rPr>
                <w:rStyle w:val="thrStyle"/>
              </w:rPr>
              <w:t>Definición del indicador</w:t>
            </w:r>
          </w:p>
        </w:tc>
        <w:tc>
          <w:tcPr>
            <w:tcW w:w="1418" w:type="dxa"/>
            <w:tcBorders>
              <w:top w:val="single" w:sz="4" w:space="0" w:color="auto"/>
            </w:tcBorders>
            <w:vAlign w:val="center"/>
          </w:tcPr>
          <w:p w14:paraId="3F23D951" w14:textId="77777777" w:rsidR="000F772D" w:rsidRDefault="000F772D" w:rsidP="00CD4CDC">
            <w:pPr>
              <w:pStyle w:val="thpStyle"/>
            </w:pPr>
            <w:r>
              <w:rPr>
                <w:rStyle w:val="thrStyle"/>
              </w:rPr>
              <w:t>Método de cálculo</w:t>
            </w:r>
          </w:p>
        </w:tc>
        <w:tc>
          <w:tcPr>
            <w:tcW w:w="850" w:type="dxa"/>
            <w:tcBorders>
              <w:top w:val="single" w:sz="4" w:space="0" w:color="auto"/>
            </w:tcBorders>
            <w:vAlign w:val="center"/>
          </w:tcPr>
          <w:p w14:paraId="5D54C035" w14:textId="77777777" w:rsidR="000F772D" w:rsidRDefault="000F772D" w:rsidP="00CD4CDC">
            <w:pPr>
              <w:pStyle w:val="thpStyle"/>
            </w:pPr>
            <w:r>
              <w:rPr>
                <w:rStyle w:val="thrStyle"/>
              </w:rPr>
              <w:t>Tipo-dimensión-frecuencia</w:t>
            </w:r>
          </w:p>
        </w:tc>
        <w:tc>
          <w:tcPr>
            <w:tcW w:w="851" w:type="dxa"/>
            <w:tcBorders>
              <w:top w:val="single" w:sz="4" w:space="0" w:color="auto"/>
            </w:tcBorders>
            <w:vAlign w:val="center"/>
          </w:tcPr>
          <w:p w14:paraId="175E8B8C" w14:textId="77777777" w:rsidR="000F772D" w:rsidRDefault="000F772D" w:rsidP="00CD4CDC">
            <w:pPr>
              <w:pStyle w:val="thpStyle"/>
            </w:pPr>
            <w:r>
              <w:rPr>
                <w:rStyle w:val="thrStyle"/>
              </w:rPr>
              <w:t>Unidad de medida</w:t>
            </w:r>
          </w:p>
        </w:tc>
        <w:tc>
          <w:tcPr>
            <w:tcW w:w="1137" w:type="dxa"/>
            <w:tcBorders>
              <w:top w:val="single" w:sz="4" w:space="0" w:color="auto"/>
            </w:tcBorders>
            <w:vAlign w:val="center"/>
          </w:tcPr>
          <w:p w14:paraId="211C289E" w14:textId="77777777" w:rsidR="000F772D" w:rsidRDefault="000F772D" w:rsidP="00CD4CDC">
            <w:pPr>
              <w:pStyle w:val="thpStyle"/>
            </w:pPr>
            <w:r>
              <w:rPr>
                <w:rStyle w:val="thrStyle"/>
              </w:rPr>
              <w:t>Línea base</w:t>
            </w:r>
          </w:p>
        </w:tc>
        <w:tc>
          <w:tcPr>
            <w:tcW w:w="1190" w:type="dxa"/>
            <w:tcBorders>
              <w:top w:val="single" w:sz="4" w:space="0" w:color="auto"/>
            </w:tcBorders>
            <w:vAlign w:val="center"/>
          </w:tcPr>
          <w:p w14:paraId="504EF610" w14:textId="77777777" w:rsidR="000F772D" w:rsidRDefault="000F772D" w:rsidP="00CD4CDC">
            <w:pPr>
              <w:pStyle w:val="thpStyle"/>
            </w:pPr>
            <w:r>
              <w:rPr>
                <w:rStyle w:val="thrStyle"/>
              </w:rPr>
              <w:t>Metas</w:t>
            </w:r>
          </w:p>
        </w:tc>
        <w:tc>
          <w:tcPr>
            <w:tcW w:w="807" w:type="dxa"/>
            <w:tcBorders>
              <w:top w:val="single" w:sz="4" w:space="0" w:color="auto"/>
            </w:tcBorders>
            <w:vAlign w:val="center"/>
          </w:tcPr>
          <w:p w14:paraId="0042944A" w14:textId="77777777" w:rsidR="000F772D" w:rsidRDefault="000F772D" w:rsidP="00CD4CDC">
            <w:pPr>
              <w:pStyle w:val="thpStyle"/>
            </w:pPr>
            <w:r>
              <w:rPr>
                <w:rStyle w:val="thrStyle"/>
              </w:rPr>
              <w:t>Sentido del indicador</w:t>
            </w:r>
          </w:p>
        </w:tc>
        <w:tc>
          <w:tcPr>
            <w:tcW w:w="1027" w:type="dxa"/>
            <w:tcBorders>
              <w:top w:val="single" w:sz="4" w:space="0" w:color="auto"/>
            </w:tcBorders>
            <w:vAlign w:val="center"/>
          </w:tcPr>
          <w:p w14:paraId="153F9182" w14:textId="77777777" w:rsidR="000F772D" w:rsidRDefault="000F772D" w:rsidP="00CD4CDC">
            <w:pPr>
              <w:pStyle w:val="thpStyle"/>
            </w:pPr>
            <w:r>
              <w:rPr>
                <w:rStyle w:val="thrStyle"/>
              </w:rPr>
              <w:t>Parámetros de semaforización</w:t>
            </w:r>
          </w:p>
        </w:tc>
      </w:tr>
      <w:tr w:rsidR="000F772D" w14:paraId="50BABC6C" w14:textId="77777777" w:rsidTr="00FA507F">
        <w:tc>
          <w:tcPr>
            <w:tcW w:w="980" w:type="dxa"/>
          </w:tcPr>
          <w:p w14:paraId="0B06ACE3" w14:textId="77777777" w:rsidR="000F772D" w:rsidRDefault="000F772D" w:rsidP="00CD4CDC">
            <w:pPr>
              <w:pStyle w:val="pStyle"/>
            </w:pPr>
            <w:r>
              <w:rPr>
                <w:rStyle w:val="rStyle"/>
              </w:rPr>
              <w:t>Fin</w:t>
            </w:r>
          </w:p>
        </w:tc>
        <w:tc>
          <w:tcPr>
            <w:tcW w:w="1984" w:type="dxa"/>
          </w:tcPr>
          <w:p w14:paraId="1A233B23" w14:textId="18C1469F" w:rsidR="000F772D" w:rsidRDefault="000F772D" w:rsidP="00CD4CDC">
            <w:pPr>
              <w:pStyle w:val="pStyle"/>
            </w:pPr>
            <w:r>
              <w:rPr>
                <w:rStyle w:val="rStyle"/>
              </w:rPr>
              <w:t>Contribuir al mejoramiento integral de las condiciones de vida</w:t>
            </w:r>
            <w:r w:rsidR="00060727">
              <w:rPr>
                <w:rStyle w:val="rStyle"/>
              </w:rPr>
              <w:t xml:space="preserve"> de los colimenses a través de políticas p</w:t>
            </w:r>
            <w:r>
              <w:rPr>
                <w:rStyle w:val="rStyle"/>
              </w:rPr>
              <w:t>úblicas que permitan al Estado y a sus municipios mantener la estabilidad que garantice el respeto a la legalidad y contribuir notablemente a la gobernanza.</w:t>
            </w:r>
          </w:p>
        </w:tc>
        <w:tc>
          <w:tcPr>
            <w:tcW w:w="1276" w:type="dxa"/>
          </w:tcPr>
          <w:p w14:paraId="54A069CE" w14:textId="09AFA57A" w:rsidR="000F772D" w:rsidRDefault="00060727" w:rsidP="00CD4CDC">
            <w:pPr>
              <w:pStyle w:val="pStyle"/>
            </w:pPr>
            <w:r>
              <w:rPr>
                <w:rStyle w:val="rStyle"/>
              </w:rPr>
              <w:t>Índice de Desarrollo H</w:t>
            </w:r>
            <w:r w:rsidR="000F772D">
              <w:rPr>
                <w:rStyle w:val="rStyle"/>
              </w:rPr>
              <w:t xml:space="preserve">umano del Estado de </w:t>
            </w:r>
            <w:r w:rsidR="00F536C9">
              <w:rPr>
                <w:rStyle w:val="rStyle"/>
              </w:rPr>
              <w:t>Colima</w:t>
            </w:r>
          </w:p>
        </w:tc>
        <w:tc>
          <w:tcPr>
            <w:tcW w:w="1417" w:type="dxa"/>
          </w:tcPr>
          <w:p w14:paraId="2907F79A" w14:textId="1288380B" w:rsidR="000F772D" w:rsidRDefault="00060727" w:rsidP="00CD4CDC">
            <w:pPr>
              <w:pStyle w:val="pStyle"/>
            </w:pPr>
            <w:r>
              <w:rPr>
                <w:rStyle w:val="rStyle"/>
              </w:rPr>
              <w:t>Se refiere al cálculo del Índice de Desarrollo H</w:t>
            </w:r>
            <w:r w:rsidR="000F772D">
              <w:rPr>
                <w:rStyle w:val="rStyle"/>
              </w:rPr>
              <w:t>umano por parte del PNUD</w:t>
            </w:r>
            <w:r>
              <w:rPr>
                <w:rStyle w:val="rStyle"/>
              </w:rPr>
              <w:t>.</w:t>
            </w:r>
          </w:p>
        </w:tc>
        <w:tc>
          <w:tcPr>
            <w:tcW w:w="1418" w:type="dxa"/>
          </w:tcPr>
          <w:p w14:paraId="31B29AC6" w14:textId="13AA4D3B" w:rsidR="000F772D" w:rsidRDefault="000F772D" w:rsidP="00CD4CDC">
            <w:pPr>
              <w:pStyle w:val="pStyle"/>
            </w:pPr>
            <w:r>
              <w:rPr>
                <w:rStyle w:val="rStyle"/>
              </w:rPr>
              <w:t xml:space="preserve">Índice </w:t>
            </w:r>
            <w:r w:rsidR="00916CA6">
              <w:rPr>
                <w:rStyle w:val="rStyle"/>
              </w:rPr>
              <w:t xml:space="preserve">de </w:t>
            </w:r>
            <w:r>
              <w:rPr>
                <w:rStyle w:val="rStyle"/>
              </w:rPr>
              <w:t>Desarrollo Humano</w:t>
            </w:r>
          </w:p>
        </w:tc>
        <w:tc>
          <w:tcPr>
            <w:tcW w:w="850" w:type="dxa"/>
          </w:tcPr>
          <w:p w14:paraId="2BE870E0" w14:textId="77777777" w:rsidR="000F772D" w:rsidRDefault="000F772D" w:rsidP="00CD4CDC">
            <w:pPr>
              <w:pStyle w:val="pStyle"/>
            </w:pPr>
            <w:r>
              <w:rPr>
                <w:rStyle w:val="rStyle"/>
              </w:rPr>
              <w:t>Eficacia-Estratégico-Anual</w:t>
            </w:r>
          </w:p>
        </w:tc>
        <w:tc>
          <w:tcPr>
            <w:tcW w:w="851" w:type="dxa"/>
          </w:tcPr>
          <w:p w14:paraId="0F3F1E24" w14:textId="77777777" w:rsidR="000F772D" w:rsidRDefault="000F772D" w:rsidP="00CD4CDC">
            <w:pPr>
              <w:pStyle w:val="pStyle"/>
            </w:pPr>
            <w:r>
              <w:rPr>
                <w:rStyle w:val="rStyle"/>
              </w:rPr>
              <w:t>Tasa (Absoluto)</w:t>
            </w:r>
          </w:p>
        </w:tc>
        <w:tc>
          <w:tcPr>
            <w:tcW w:w="1137" w:type="dxa"/>
          </w:tcPr>
          <w:p w14:paraId="0373F99D" w14:textId="080FA704" w:rsidR="000F772D" w:rsidRDefault="000F772D" w:rsidP="00CD4CDC">
            <w:pPr>
              <w:pStyle w:val="pStyle"/>
            </w:pPr>
            <w:r>
              <w:rPr>
                <w:rStyle w:val="rStyle"/>
              </w:rPr>
              <w:t>100% (Año 2019)</w:t>
            </w:r>
            <w:r w:rsidR="00A42F8A">
              <w:rPr>
                <w:rStyle w:val="rStyle"/>
              </w:rPr>
              <w:t>.</w:t>
            </w:r>
          </w:p>
        </w:tc>
        <w:tc>
          <w:tcPr>
            <w:tcW w:w="1190" w:type="dxa"/>
          </w:tcPr>
          <w:p w14:paraId="133BA7CC" w14:textId="5B86FDD9" w:rsidR="000F772D" w:rsidRDefault="000F772D" w:rsidP="00CD4CDC">
            <w:pPr>
              <w:pStyle w:val="pStyle"/>
            </w:pPr>
            <w:r>
              <w:rPr>
                <w:rStyle w:val="rStyle"/>
              </w:rPr>
              <w:t xml:space="preserve">Mantener el 0.783 del Índice </w:t>
            </w:r>
            <w:r w:rsidR="00916CA6">
              <w:rPr>
                <w:rStyle w:val="rStyle"/>
              </w:rPr>
              <w:t xml:space="preserve">de </w:t>
            </w:r>
            <w:r>
              <w:rPr>
                <w:rStyle w:val="rStyle"/>
              </w:rPr>
              <w:t>Desarrollo Humano</w:t>
            </w:r>
            <w:r w:rsidR="00A42F8A">
              <w:rPr>
                <w:rStyle w:val="rStyle"/>
              </w:rPr>
              <w:t>.</w:t>
            </w:r>
          </w:p>
        </w:tc>
        <w:tc>
          <w:tcPr>
            <w:tcW w:w="807" w:type="dxa"/>
          </w:tcPr>
          <w:p w14:paraId="72A0F394" w14:textId="77777777" w:rsidR="000F772D" w:rsidRDefault="000F772D" w:rsidP="00CD4CDC">
            <w:pPr>
              <w:pStyle w:val="pStyle"/>
            </w:pPr>
            <w:r>
              <w:rPr>
                <w:rStyle w:val="rStyle"/>
              </w:rPr>
              <w:t>Constante</w:t>
            </w:r>
          </w:p>
        </w:tc>
        <w:tc>
          <w:tcPr>
            <w:tcW w:w="1027" w:type="dxa"/>
          </w:tcPr>
          <w:p w14:paraId="23AD76FE" w14:textId="77777777" w:rsidR="000F772D" w:rsidRDefault="000F772D" w:rsidP="00CD4CDC">
            <w:pPr>
              <w:pStyle w:val="pStyle"/>
            </w:pPr>
          </w:p>
        </w:tc>
      </w:tr>
      <w:tr w:rsidR="000F772D" w14:paraId="2A7AF8D9" w14:textId="77777777" w:rsidTr="00FA507F">
        <w:trPr>
          <w:trHeight w:val="670"/>
        </w:trPr>
        <w:tc>
          <w:tcPr>
            <w:tcW w:w="980" w:type="dxa"/>
            <w:shd w:val="clear" w:color="auto" w:fill="auto"/>
          </w:tcPr>
          <w:p w14:paraId="26DB6662" w14:textId="77777777" w:rsidR="000F772D" w:rsidRDefault="000F772D" w:rsidP="00CD4CDC">
            <w:pPr>
              <w:pStyle w:val="pStyle"/>
              <w:rPr>
                <w:rStyle w:val="rStyle"/>
              </w:rPr>
            </w:pPr>
            <w:r>
              <w:rPr>
                <w:rStyle w:val="rStyle"/>
              </w:rPr>
              <w:t>Propósito</w:t>
            </w:r>
          </w:p>
        </w:tc>
        <w:tc>
          <w:tcPr>
            <w:tcW w:w="1984" w:type="dxa"/>
            <w:shd w:val="clear" w:color="auto" w:fill="auto"/>
          </w:tcPr>
          <w:p w14:paraId="49F38DB3" w14:textId="73EC02CF" w:rsidR="000F772D" w:rsidRDefault="000F772D" w:rsidP="00CD4CDC">
            <w:pPr>
              <w:pStyle w:val="pStyle"/>
              <w:rPr>
                <w:rStyle w:val="rStyle"/>
              </w:rPr>
            </w:pPr>
            <w:r>
              <w:rPr>
                <w:rStyle w:val="rStyle"/>
              </w:rPr>
              <w:t xml:space="preserve">En el Estado de </w:t>
            </w:r>
            <w:r w:rsidR="00F536C9">
              <w:rPr>
                <w:rStyle w:val="rStyle"/>
              </w:rPr>
              <w:t>Colima</w:t>
            </w:r>
            <w:r>
              <w:rPr>
                <w:rStyle w:val="rStyle"/>
              </w:rPr>
              <w:t xml:space="preserve"> y sus Municipios se salvaguardan los derechos humanos y se garantiza el mejoramiento de la calidad de vida de los ciudadanos.</w:t>
            </w:r>
          </w:p>
        </w:tc>
        <w:tc>
          <w:tcPr>
            <w:tcW w:w="1276" w:type="dxa"/>
            <w:shd w:val="clear" w:color="auto" w:fill="auto"/>
          </w:tcPr>
          <w:p w14:paraId="1F8FEC8A" w14:textId="522CA114" w:rsidR="000F772D" w:rsidRDefault="000F772D" w:rsidP="00CD4CDC">
            <w:pPr>
              <w:pStyle w:val="pStyle"/>
              <w:rPr>
                <w:rStyle w:val="rStyle"/>
              </w:rPr>
            </w:pPr>
            <w:r>
              <w:rPr>
                <w:rStyle w:val="rStyle"/>
              </w:rPr>
              <w:t xml:space="preserve">Subíndice </w:t>
            </w:r>
            <w:r w:rsidR="00060727">
              <w:rPr>
                <w:rStyle w:val="rStyle"/>
              </w:rPr>
              <w:t>Gobierno Eficiente y Eficaz del Índice de Competitividad E</w:t>
            </w:r>
            <w:r>
              <w:rPr>
                <w:rStyle w:val="rStyle"/>
              </w:rPr>
              <w:t xml:space="preserve">statal </w:t>
            </w:r>
          </w:p>
        </w:tc>
        <w:tc>
          <w:tcPr>
            <w:tcW w:w="1417" w:type="dxa"/>
            <w:shd w:val="clear" w:color="auto" w:fill="auto"/>
          </w:tcPr>
          <w:p w14:paraId="6F721BCF" w14:textId="73037CCF" w:rsidR="000F772D" w:rsidRDefault="000F772D" w:rsidP="00CD4CDC">
            <w:pPr>
              <w:pStyle w:val="pStyle"/>
              <w:rPr>
                <w:rStyle w:val="rStyle"/>
              </w:rPr>
            </w:pPr>
            <w:r>
              <w:rPr>
                <w:rStyle w:val="rStyle"/>
              </w:rPr>
              <w:t xml:space="preserve">Subíndice </w:t>
            </w:r>
            <w:r w:rsidR="00060727">
              <w:rPr>
                <w:rStyle w:val="rStyle"/>
              </w:rPr>
              <w:t>Gobierno Eficiente y Eficaz del Índice de Competitividad E</w:t>
            </w:r>
            <w:r>
              <w:rPr>
                <w:rStyle w:val="rStyle"/>
              </w:rPr>
              <w:t>statal</w:t>
            </w:r>
            <w:r w:rsidR="00060727">
              <w:rPr>
                <w:rStyle w:val="rStyle"/>
              </w:rPr>
              <w:t>.</w:t>
            </w:r>
          </w:p>
        </w:tc>
        <w:tc>
          <w:tcPr>
            <w:tcW w:w="1418" w:type="dxa"/>
            <w:shd w:val="clear" w:color="auto" w:fill="auto"/>
          </w:tcPr>
          <w:p w14:paraId="07A1BE74" w14:textId="77777777" w:rsidR="000F772D" w:rsidRDefault="000F772D" w:rsidP="00CD4CDC">
            <w:pPr>
              <w:pStyle w:val="pStyle"/>
              <w:rPr>
                <w:rStyle w:val="rStyle"/>
              </w:rPr>
            </w:pPr>
            <w:r>
              <w:rPr>
                <w:rStyle w:val="rStyle"/>
              </w:rPr>
              <w:t>IMCO</w:t>
            </w:r>
          </w:p>
        </w:tc>
        <w:tc>
          <w:tcPr>
            <w:tcW w:w="850" w:type="dxa"/>
            <w:shd w:val="clear" w:color="auto" w:fill="auto"/>
          </w:tcPr>
          <w:p w14:paraId="63140B21" w14:textId="77777777" w:rsidR="000F772D" w:rsidRDefault="000F772D" w:rsidP="00CD4CDC">
            <w:pPr>
              <w:pStyle w:val="pStyle"/>
              <w:rPr>
                <w:rStyle w:val="rStyle"/>
              </w:rPr>
            </w:pPr>
            <w:r>
              <w:rPr>
                <w:rStyle w:val="rStyle"/>
              </w:rPr>
              <w:t>Estratégico- Eficacia- Anual</w:t>
            </w:r>
          </w:p>
        </w:tc>
        <w:tc>
          <w:tcPr>
            <w:tcW w:w="851" w:type="dxa"/>
            <w:shd w:val="clear" w:color="auto" w:fill="auto"/>
          </w:tcPr>
          <w:p w14:paraId="12FBEA86" w14:textId="77777777" w:rsidR="000F772D" w:rsidRDefault="000F772D" w:rsidP="00CD4CDC">
            <w:pPr>
              <w:pStyle w:val="pStyle"/>
              <w:rPr>
                <w:rStyle w:val="rStyle"/>
              </w:rPr>
            </w:pPr>
            <w:r>
              <w:rPr>
                <w:rStyle w:val="rStyle"/>
              </w:rPr>
              <w:t>Tasa (Absoluto)</w:t>
            </w:r>
          </w:p>
        </w:tc>
        <w:tc>
          <w:tcPr>
            <w:tcW w:w="1137" w:type="dxa"/>
            <w:shd w:val="clear" w:color="auto" w:fill="auto"/>
          </w:tcPr>
          <w:p w14:paraId="6560E1FB" w14:textId="2946469C" w:rsidR="000F772D" w:rsidRDefault="000F772D" w:rsidP="00CD4CDC">
            <w:pPr>
              <w:pStyle w:val="pStyle"/>
              <w:rPr>
                <w:rStyle w:val="rStyle"/>
              </w:rPr>
            </w:pPr>
            <w:r>
              <w:rPr>
                <w:rStyle w:val="rStyle"/>
              </w:rPr>
              <w:t>100% (Año 2019)</w:t>
            </w:r>
            <w:r w:rsidR="00A42F8A">
              <w:rPr>
                <w:rStyle w:val="rStyle"/>
              </w:rPr>
              <w:t>.</w:t>
            </w:r>
          </w:p>
        </w:tc>
        <w:tc>
          <w:tcPr>
            <w:tcW w:w="1190" w:type="dxa"/>
            <w:shd w:val="clear" w:color="auto" w:fill="auto"/>
          </w:tcPr>
          <w:p w14:paraId="50CA4914" w14:textId="615AD844" w:rsidR="000F772D" w:rsidRDefault="000F772D" w:rsidP="00CD4CDC">
            <w:pPr>
              <w:pStyle w:val="pStyle"/>
              <w:rPr>
                <w:rStyle w:val="rStyle"/>
              </w:rPr>
            </w:pPr>
            <w:r w:rsidRPr="006A5785">
              <w:rPr>
                <w:rStyle w:val="rStyle"/>
              </w:rPr>
              <w:t xml:space="preserve">0.44 % Subíndice </w:t>
            </w:r>
            <w:r w:rsidR="00060727">
              <w:rPr>
                <w:rStyle w:val="rStyle"/>
              </w:rPr>
              <w:t>Gobierno Eficiente y Eficaz del Índice</w:t>
            </w:r>
            <w:r w:rsidRPr="006A5785">
              <w:rPr>
                <w:rStyle w:val="rStyle"/>
              </w:rPr>
              <w:t xml:space="preserve"> de Competitividad Estatal.</w:t>
            </w:r>
          </w:p>
        </w:tc>
        <w:tc>
          <w:tcPr>
            <w:tcW w:w="807" w:type="dxa"/>
            <w:shd w:val="clear" w:color="auto" w:fill="auto"/>
          </w:tcPr>
          <w:p w14:paraId="7B625782" w14:textId="77777777" w:rsidR="000F772D" w:rsidRDefault="000F772D" w:rsidP="00CD4CDC">
            <w:pPr>
              <w:pStyle w:val="pStyle"/>
              <w:rPr>
                <w:rStyle w:val="rStyle"/>
              </w:rPr>
            </w:pPr>
            <w:r>
              <w:rPr>
                <w:rStyle w:val="rStyle"/>
              </w:rPr>
              <w:t xml:space="preserve">Ascendente </w:t>
            </w:r>
          </w:p>
        </w:tc>
        <w:tc>
          <w:tcPr>
            <w:tcW w:w="1027" w:type="dxa"/>
            <w:shd w:val="clear" w:color="auto" w:fill="auto"/>
          </w:tcPr>
          <w:p w14:paraId="06C40EDD" w14:textId="77777777" w:rsidR="000F772D" w:rsidRDefault="000F772D" w:rsidP="00CD4CDC">
            <w:pPr>
              <w:pStyle w:val="pStyle"/>
            </w:pPr>
          </w:p>
        </w:tc>
      </w:tr>
      <w:tr w:rsidR="000F772D" w14:paraId="3C63D618" w14:textId="77777777" w:rsidTr="00FA507F">
        <w:trPr>
          <w:trHeight w:val="707"/>
        </w:trPr>
        <w:tc>
          <w:tcPr>
            <w:tcW w:w="980" w:type="dxa"/>
            <w:shd w:val="clear" w:color="auto" w:fill="auto"/>
          </w:tcPr>
          <w:p w14:paraId="4AA95806" w14:textId="77777777" w:rsidR="000F772D" w:rsidRDefault="000F772D" w:rsidP="00CD4CDC">
            <w:pPr>
              <w:pStyle w:val="pStyle"/>
              <w:rPr>
                <w:rStyle w:val="rStyle"/>
              </w:rPr>
            </w:pPr>
            <w:r>
              <w:rPr>
                <w:rStyle w:val="rStyle"/>
              </w:rPr>
              <w:t xml:space="preserve">Componente </w:t>
            </w:r>
          </w:p>
        </w:tc>
        <w:tc>
          <w:tcPr>
            <w:tcW w:w="1984" w:type="dxa"/>
            <w:shd w:val="clear" w:color="auto" w:fill="auto"/>
          </w:tcPr>
          <w:p w14:paraId="5DA2CB0D" w14:textId="42326914" w:rsidR="000F772D" w:rsidRDefault="000F772D" w:rsidP="00CD4CDC">
            <w:pPr>
              <w:pStyle w:val="pStyle"/>
              <w:rPr>
                <w:rStyle w:val="rStyle"/>
              </w:rPr>
            </w:pPr>
            <w:r>
              <w:rPr>
                <w:rStyle w:val="rStyle"/>
              </w:rPr>
              <w:t xml:space="preserve">A.- Gobernabilidad Democrática del Estado de </w:t>
            </w:r>
            <w:r w:rsidR="00F536C9">
              <w:rPr>
                <w:rStyle w:val="rStyle"/>
              </w:rPr>
              <w:t>Colima</w:t>
            </w:r>
            <w:r>
              <w:rPr>
                <w:rStyle w:val="rStyle"/>
              </w:rPr>
              <w:t xml:space="preserve"> consolidada.  </w:t>
            </w:r>
          </w:p>
        </w:tc>
        <w:tc>
          <w:tcPr>
            <w:tcW w:w="1276" w:type="dxa"/>
            <w:shd w:val="clear" w:color="auto" w:fill="auto"/>
          </w:tcPr>
          <w:p w14:paraId="495488A4" w14:textId="77777777" w:rsidR="000F772D" w:rsidRDefault="000F772D" w:rsidP="00CD4CDC">
            <w:pPr>
              <w:pStyle w:val="pStyle"/>
              <w:rPr>
                <w:rStyle w:val="rStyle"/>
              </w:rPr>
            </w:pPr>
            <w:r>
              <w:rPr>
                <w:rStyle w:val="rStyle"/>
              </w:rPr>
              <w:t>Porcentaje de conflictos de impacto estatal identificados en los que hay interlocución o mediación por parte de la SGG.</w:t>
            </w:r>
          </w:p>
        </w:tc>
        <w:tc>
          <w:tcPr>
            <w:tcW w:w="1417" w:type="dxa"/>
            <w:shd w:val="clear" w:color="auto" w:fill="auto"/>
          </w:tcPr>
          <w:p w14:paraId="4B0ACA07" w14:textId="7C62FBE4" w:rsidR="000F772D" w:rsidRDefault="000F772D" w:rsidP="00CD4CDC">
            <w:pPr>
              <w:pStyle w:val="pStyle"/>
              <w:rPr>
                <w:rStyle w:val="rStyle"/>
              </w:rPr>
            </w:pPr>
            <w:r>
              <w:rPr>
                <w:rStyle w:val="rStyle"/>
              </w:rPr>
              <w:t>Se refiere a conflictos que amenazan la Gobernabilidad en</w:t>
            </w:r>
            <w:r w:rsidR="00060727">
              <w:rPr>
                <w:rStyle w:val="rStyle"/>
              </w:rPr>
              <w:t xml:space="preserve"> el E</w:t>
            </w:r>
            <w:r>
              <w:rPr>
                <w:rStyle w:val="rStyle"/>
              </w:rPr>
              <w:t xml:space="preserve">stado y requieren la medición de la </w:t>
            </w:r>
            <w:r w:rsidR="00C310B7">
              <w:rPr>
                <w:rStyle w:val="rStyle"/>
              </w:rPr>
              <w:t>Secretaría</w:t>
            </w:r>
            <w:r>
              <w:rPr>
                <w:rStyle w:val="rStyle"/>
              </w:rPr>
              <w:t xml:space="preserve"> General de Gobierno.</w:t>
            </w:r>
          </w:p>
        </w:tc>
        <w:tc>
          <w:tcPr>
            <w:tcW w:w="1418" w:type="dxa"/>
            <w:shd w:val="clear" w:color="auto" w:fill="auto"/>
          </w:tcPr>
          <w:p w14:paraId="77F54F33" w14:textId="77777777" w:rsidR="000F772D" w:rsidRDefault="000F772D" w:rsidP="00CD4CDC">
            <w:pPr>
              <w:pStyle w:val="pStyle"/>
              <w:rPr>
                <w:rStyle w:val="rStyle"/>
              </w:rPr>
            </w:pPr>
            <w:r>
              <w:rPr>
                <w:rStyle w:val="rStyle"/>
              </w:rPr>
              <w:t>Reporte de actividades de impacto estatal o regional/ actividades de impacto estatal atendidas.</w:t>
            </w:r>
          </w:p>
        </w:tc>
        <w:tc>
          <w:tcPr>
            <w:tcW w:w="850" w:type="dxa"/>
            <w:shd w:val="clear" w:color="auto" w:fill="auto"/>
          </w:tcPr>
          <w:p w14:paraId="18EC3D82" w14:textId="7F5642AE" w:rsidR="000F772D" w:rsidRDefault="000F772D" w:rsidP="00CD4CDC">
            <w:pPr>
              <w:pStyle w:val="pStyle"/>
              <w:rPr>
                <w:rStyle w:val="rStyle"/>
              </w:rPr>
            </w:pPr>
            <w:r>
              <w:rPr>
                <w:rStyle w:val="rStyle"/>
              </w:rPr>
              <w:t xml:space="preserve">Gestión- Eficacia- </w:t>
            </w:r>
            <w:r w:rsidR="00996DAB">
              <w:rPr>
                <w:rStyle w:val="rStyle"/>
              </w:rPr>
              <w:t>S</w:t>
            </w:r>
            <w:r>
              <w:rPr>
                <w:rStyle w:val="rStyle"/>
              </w:rPr>
              <w:t xml:space="preserve">emestral </w:t>
            </w:r>
          </w:p>
        </w:tc>
        <w:tc>
          <w:tcPr>
            <w:tcW w:w="851" w:type="dxa"/>
            <w:shd w:val="clear" w:color="auto" w:fill="auto"/>
          </w:tcPr>
          <w:p w14:paraId="3A005FF2" w14:textId="77777777" w:rsidR="000F772D" w:rsidRDefault="000F772D" w:rsidP="00CD4CDC">
            <w:pPr>
              <w:pStyle w:val="pStyle"/>
              <w:rPr>
                <w:rStyle w:val="rStyle"/>
              </w:rPr>
            </w:pPr>
            <w:r>
              <w:rPr>
                <w:rStyle w:val="rStyle"/>
              </w:rPr>
              <w:t xml:space="preserve">Porcentaje </w:t>
            </w:r>
          </w:p>
        </w:tc>
        <w:tc>
          <w:tcPr>
            <w:tcW w:w="1137" w:type="dxa"/>
            <w:shd w:val="clear" w:color="auto" w:fill="auto"/>
          </w:tcPr>
          <w:p w14:paraId="3B6D97D6" w14:textId="6194EC9E" w:rsidR="000F772D" w:rsidRDefault="000F772D" w:rsidP="00CD4CDC">
            <w:pPr>
              <w:pStyle w:val="pStyle"/>
              <w:rPr>
                <w:rStyle w:val="rStyle"/>
              </w:rPr>
            </w:pPr>
            <w:r>
              <w:rPr>
                <w:rStyle w:val="rStyle"/>
              </w:rPr>
              <w:t>25 actividades de Impacto</w:t>
            </w:r>
            <w:r w:rsidR="00A42F8A">
              <w:rPr>
                <w:rStyle w:val="rStyle"/>
              </w:rPr>
              <w:t>.</w:t>
            </w:r>
          </w:p>
        </w:tc>
        <w:tc>
          <w:tcPr>
            <w:tcW w:w="1190" w:type="dxa"/>
            <w:shd w:val="clear" w:color="auto" w:fill="auto"/>
          </w:tcPr>
          <w:p w14:paraId="7666CD2C" w14:textId="77777777" w:rsidR="000F772D" w:rsidRDefault="000F772D" w:rsidP="00CD4CDC">
            <w:pPr>
              <w:pStyle w:val="pStyle"/>
              <w:rPr>
                <w:rStyle w:val="rStyle"/>
              </w:rPr>
            </w:pPr>
            <w:r>
              <w:rPr>
                <w:rStyle w:val="rStyle"/>
              </w:rPr>
              <w:t xml:space="preserve">Lograr el 10% de conflictos atendidos </w:t>
            </w:r>
          </w:p>
        </w:tc>
        <w:tc>
          <w:tcPr>
            <w:tcW w:w="807" w:type="dxa"/>
            <w:shd w:val="clear" w:color="auto" w:fill="auto"/>
          </w:tcPr>
          <w:p w14:paraId="60DA086B" w14:textId="77777777" w:rsidR="000F772D" w:rsidRDefault="000F772D" w:rsidP="00CD4CDC">
            <w:pPr>
              <w:pStyle w:val="pStyle"/>
              <w:rPr>
                <w:rStyle w:val="rStyle"/>
              </w:rPr>
            </w:pPr>
            <w:r>
              <w:rPr>
                <w:rStyle w:val="rStyle"/>
              </w:rPr>
              <w:t xml:space="preserve">Ascendente </w:t>
            </w:r>
          </w:p>
        </w:tc>
        <w:tc>
          <w:tcPr>
            <w:tcW w:w="1027" w:type="dxa"/>
            <w:shd w:val="clear" w:color="auto" w:fill="auto"/>
          </w:tcPr>
          <w:p w14:paraId="2781DF64" w14:textId="77777777" w:rsidR="000F772D" w:rsidRDefault="000F772D" w:rsidP="00CD4CDC">
            <w:pPr>
              <w:pStyle w:val="pStyle"/>
            </w:pPr>
          </w:p>
        </w:tc>
      </w:tr>
      <w:tr w:rsidR="000F772D" w14:paraId="2B2101BA" w14:textId="77777777" w:rsidTr="00FA507F">
        <w:tc>
          <w:tcPr>
            <w:tcW w:w="980" w:type="dxa"/>
            <w:vMerge w:val="restart"/>
          </w:tcPr>
          <w:p w14:paraId="5D193D98" w14:textId="77777777" w:rsidR="000F772D" w:rsidRDefault="000F772D" w:rsidP="00CD4CDC">
            <w:pPr>
              <w:spacing w:after="52"/>
            </w:pPr>
            <w:r>
              <w:rPr>
                <w:rStyle w:val="rStyle"/>
              </w:rPr>
              <w:t>Actividad o Proyecto</w:t>
            </w:r>
          </w:p>
        </w:tc>
        <w:tc>
          <w:tcPr>
            <w:tcW w:w="1984" w:type="dxa"/>
          </w:tcPr>
          <w:p w14:paraId="2C5CD91F" w14:textId="59806394" w:rsidR="000F772D" w:rsidRDefault="000F772D" w:rsidP="00CD4CDC">
            <w:pPr>
              <w:pStyle w:val="pStyle"/>
            </w:pPr>
            <w:r>
              <w:rPr>
                <w:rStyle w:val="rStyle"/>
              </w:rPr>
              <w:t>A 01.- Registro de act</w:t>
            </w:r>
            <w:r w:rsidR="00060727">
              <w:rPr>
                <w:rStyle w:val="rStyle"/>
              </w:rPr>
              <w:t>ividades y actos legales en la defensa del t</w:t>
            </w:r>
            <w:r>
              <w:rPr>
                <w:rStyle w:val="rStyle"/>
              </w:rPr>
              <w:t>erritorio.</w:t>
            </w:r>
          </w:p>
        </w:tc>
        <w:tc>
          <w:tcPr>
            <w:tcW w:w="1276" w:type="dxa"/>
          </w:tcPr>
          <w:p w14:paraId="01023921" w14:textId="77777777" w:rsidR="000F772D" w:rsidRDefault="000F772D" w:rsidP="00CD4CDC">
            <w:pPr>
              <w:pStyle w:val="pStyle"/>
            </w:pPr>
            <w:r>
              <w:rPr>
                <w:rStyle w:val="rStyle"/>
              </w:rPr>
              <w:t>Porcentaje de actos legales registrados en la defensa del territorio.</w:t>
            </w:r>
          </w:p>
        </w:tc>
        <w:tc>
          <w:tcPr>
            <w:tcW w:w="1417" w:type="dxa"/>
          </w:tcPr>
          <w:p w14:paraId="4D5669AD" w14:textId="66A3608D" w:rsidR="000F772D" w:rsidRDefault="000F772D" w:rsidP="00CD4CDC">
            <w:pPr>
              <w:pStyle w:val="pStyle"/>
            </w:pPr>
            <w:r>
              <w:rPr>
                <w:rStyle w:val="rStyle"/>
              </w:rPr>
              <w:t xml:space="preserve">Actos jurídicos que se presentan en las que tenga injerencia la </w:t>
            </w:r>
            <w:r w:rsidR="00C310B7">
              <w:rPr>
                <w:rStyle w:val="rStyle"/>
              </w:rPr>
              <w:t>Secretaría</w:t>
            </w:r>
            <w:r w:rsidR="00D1615E">
              <w:rPr>
                <w:rStyle w:val="rStyle"/>
              </w:rPr>
              <w:t xml:space="preserve"> </w:t>
            </w:r>
            <w:r>
              <w:rPr>
                <w:rStyle w:val="rStyle"/>
              </w:rPr>
              <w:t>General de Gobierno</w:t>
            </w:r>
            <w:r w:rsidR="00060727">
              <w:rPr>
                <w:rStyle w:val="rStyle"/>
              </w:rPr>
              <w:t>.</w:t>
            </w:r>
          </w:p>
        </w:tc>
        <w:tc>
          <w:tcPr>
            <w:tcW w:w="1418" w:type="dxa"/>
          </w:tcPr>
          <w:p w14:paraId="0720DEA7" w14:textId="5B615797" w:rsidR="000F772D" w:rsidRDefault="000F772D" w:rsidP="00CD4CDC">
            <w:pPr>
              <w:pStyle w:val="pStyle"/>
            </w:pPr>
            <w:r>
              <w:rPr>
                <w:rStyle w:val="rStyle"/>
              </w:rPr>
              <w:t>(Total de actos jurídicos que se presentan / total de actos jurídicos en los que tenga injerencia la SGG) *100</w:t>
            </w:r>
            <w:r w:rsidR="00996DAB">
              <w:rPr>
                <w:rStyle w:val="rStyle"/>
              </w:rPr>
              <w:t>.</w:t>
            </w:r>
          </w:p>
        </w:tc>
        <w:tc>
          <w:tcPr>
            <w:tcW w:w="850" w:type="dxa"/>
          </w:tcPr>
          <w:p w14:paraId="130A7294" w14:textId="77777777" w:rsidR="000F772D" w:rsidRDefault="000F772D" w:rsidP="00CD4CDC">
            <w:pPr>
              <w:pStyle w:val="pStyle"/>
            </w:pPr>
            <w:r>
              <w:rPr>
                <w:rStyle w:val="rStyle"/>
              </w:rPr>
              <w:t>Eficacia-Gestión-Anual</w:t>
            </w:r>
          </w:p>
        </w:tc>
        <w:tc>
          <w:tcPr>
            <w:tcW w:w="851" w:type="dxa"/>
          </w:tcPr>
          <w:p w14:paraId="12DA5D4D" w14:textId="416A585A" w:rsidR="000F772D" w:rsidRDefault="000F772D" w:rsidP="00CD4CDC">
            <w:pPr>
              <w:pStyle w:val="pStyle"/>
            </w:pPr>
            <w:r>
              <w:rPr>
                <w:rStyle w:val="rStyle"/>
              </w:rPr>
              <w:t>Porcentaje</w:t>
            </w:r>
            <w:r w:rsidR="00996DAB">
              <w:rPr>
                <w:rStyle w:val="rStyle"/>
              </w:rPr>
              <w:t>.</w:t>
            </w:r>
          </w:p>
        </w:tc>
        <w:tc>
          <w:tcPr>
            <w:tcW w:w="1137" w:type="dxa"/>
          </w:tcPr>
          <w:p w14:paraId="5E3A1C07" w14:textId="5F42ED2D" w:rsidR="000F772D" w:rsidRDefault="000F772D" w:rsidP="00CD4CDC">
            <w:pPr>
              <w:pStyle w:val="pStyle"/>
            </w:pPr>
            <w:r w:rsidRPr="00916CA6">
              <w:rPr>
                <w:rStyle w:val="rStyle"/>
              </w:rPr>
              <w:t>10 actividades de Impacto</w:t>
            </w:r>
            <w:r w:rsidR="00A42F8A">
              <w:rPr>
                <w:rStyle w:val="rStyle"/>
                <w:sz w:val="10"/>
                <w:szCs w:val="10"/>
              </w:rPr>
              <w:t>.</w:t>
            </w:r>
          </w:p>
        </w:tc>
        <w:tc>
          <w:tcPr>
            <w:tcW w:w="1190" w:type="dxa"/>
          </w:tcPr>
          <w:p w14:paraId="76521633" w14:textId="77777777" w:rsidR="000F772D" w:rsidRDefault="000F772D" w:rsidP="00CD4CDC">
            <w:pPr>
              <w:pStyle w:val="pStyle"/>
            </w:pPr>
            <w:r>
              <w:rPr>
                <w:rStyle w:val="rStyle"/>
              </w:rPr>
              <w:t>Cumplir con el 100% de actos legales registrados en la defensa del territorio.</w:t>
            </w:r>
          </w:p>
        </w:tc>
        <w:tc>
          <w:tcPr>
            <w:tcW w:w="807" w:type="dxa"/>
          </w:tcPr>
          <w:p w14:paraId="462AA4AE" w14:textId="77777777" w:rsidR="000F772D" w:rsidRDefault="000F772D" w:rsidP="00CD4CDC">
            <w:pPr>
              <w:pStyle w:val="pStyle"/>
            </w:pPr>
            <w:r>
              <w:rPr>
                <w:rStyle w:val="rStyle"/>
              </w:rPr>
              <w:t>Constante</w:t>
            </w:r>
          </w:p>
        </w:tc>
        <w:tc>
          <w:tcPr>
            <w:tcW w:w="1027" w:type="dxa"/>
          </w:tcPr>
          <w:p w14:paraId="6CFC6E51" w14:textId="77777777" w:rsidR="000F772D" w:rsidRDefault="000F772D" w:rsidP="00CD4CDC">
            <w:pPr>
              <w:pStyle w:val="pStyle"/>
            </w:pPr>
          </w:p>
        </w:tc>
      </w:tr>
      <w:tr w:rsidR="000F772D" w14:paraId="2221DB97" w14:textId="77777777" w:rsidTr="00FA507F">
        <w:tc>
          <w:tcPr>
            <w:tcW w:w="980" w:type="dxa"/>
            <w:vMerge/>
          </w:tcPr>
          <w:p w14:paraId="2C4C106B" w14:textId="77777777" w:rsidR="000F772D" w:rsidRDefault="000F772D" w:rsidP="00CD4CDC">
            <w:pPr>
              <w:spacing w:after="52"/>
            </w:pPr>
          </w:p>
        </w:tc>
        <w:tc>
          <w:tcPr>
            <w:tcW w:w="1984" w:type="dxa"/>
          </w:tcPr>
          <w:p w14:paraId="7D1E9629" w14:textId="77777777" w:rsidR="000F772D" w:rsidRDefault="000F772D" w:rsidP="00CD4CDC">
            <w:pPr>
              <w:pStyle w:val="pStyle"/>
            </w:pPr>
            <w:r>
              <w:rPr>
                <w:rStyle w:val="rStyle"/>
              </w:rPr>
              <w:t>A 02.- Contribución con la consolidación de la política interna a través del acuerdo y diálogo entre los Poderes, los Partidos Políticos, Actores Sociales y los ciudadanos.</w:t>
            </w:r>
          </w:p>
        </w:tc>
        <w:tc>
          <w:tcPr>
            <w:tcW w:w="1276" w:type="dxa"/>
          </w:tcPr>
          <w:p w14:paraId="19739311" w14:textId="311BA49C" w:rsidR="000F772D" w:rsidRDefault="000F772D" w:rsidP="00CD4CDC">
            <w:pPr>
              <w:pStyle w:val="pStyle"/>
            </w:pPr>
            <w:r>
              <w:rPr>
                <w:rStyle w:val="rStyle"/>
              </w:rPr>
              <w:t>Porcentaje de actas d</w:t>
            </w:r>
            <w:r w:rsidR="00060727">
              <w:rPr>
                <w:rStyle w:val="rStyle"/>
              </w:rPr>
              <w:t>e reuniones de trabajo con los Poderes los Partidos P</w:t>
            </w:r>
            <w:r>
              <w:rPr>
                <w:rStyle w:val="rStyle"/>
              </w:rPr>
              <w:t>olíticos, actores sociales, sindicatos y ciudadanos organizados.</w:t>
            </w:r>
          </w:p>
        </w:tc>
        <w:tc>
          <w:tcPr>
            <w:tcW w:w="1417" w:type="dxa"/>
          </w:tcPr>
          <w:p w14:paraId="01DDA382" w14:textId="77777777" w:rsidR="000F772D" w:rsidRDefault="000F772D" w:rsidP="00CD4CDC">
            <w:pPr>
              <w:pStyle w:val="pStyle"/>
            </w:pPr>
            <w:r>
              <w:rPr>
                <w:rStyle w:val="rStyle"/>
              </w:rPr>
              <w:t>Documentos escritos que registran los temas tratados y los acuerdos adoptados en una determinada reunión de trabajo con la finalidad de certificar lo acontecido y dar validez a lo acordado.</w:t>
            </w:r>
          </w:p>
        </w:tc>
        <w:tc>
          <w:tcPr>
            <w:tcW w:w="1418" w:type="dxa"/>
          </w:tcPr>
          <w:p w14:paraId="2ED66BC6" w14:textId="2ADF80EA" w:rsidR="000F772D" w:rsidRDefault="000F772D" w:rsidP="00CD4CDC">
            <w:pPr>
              <w:pStyle w:val="pStyle"/>
            </w:pPr>
            <w:r>
              <w:rPr>
                <w:rStyle w:val="rStyle"/>
              </w:rPr>
              <w:t>Número de actas con validez de lo acordado</w:t>
            </w:r>
            <w:r w:rsidR="00996DAB">
              <w:rPr>
                <w:rStyle w:val="rStyle"/>
              </w:rPr>
              <w:t>.</w:t>
            </w:r>
          </w:p>
        </w:tc>
        <w:tc>
          <w:tcPr>
            <w:tcW w:w="850" w:type="dxa"/>
          </w:tcPr>
          <w:p w14:paraId="72F15196" w14:textId="77777777" w:rsidR="000F772D" w:rsidRDefault="000F772D" w:rsidP="00CD4CDC">
            <w:pPr>
              <w:pStyle w:val="pStyle"/>
            </w:pPr>
            <w:r>
              <w:rPr>
                <w:rStyle w:val="rStyle"/>
              </w:rPr>
              <w:t>Eficacia-Gestión-Anual</w:t>
            </w:r>
          </w:p>
        </w:tc>
        <w:tc>
          <w:tcPr>
            <w:tcW w:w="851" w:type="dxa"/>
          </w:tcPr>
          <w:p w14:paraId="2ED3E35A" w14:textId="406A19BE" w:rsidR="000F772D" w:rsidRDefault="000F772D" w:rsidP="00CD4CDC">
            <w:pPr>
              <w:pStyle w:val="pStyle"/>
            </w:pPr>
            <w:r>
              <w:rPr>
                <w:rStyle w:val="rStyle"/>
              </w:rPr>
              <w:t>Tasa (Absoluto)</w:t>
            </w:r>
            <w:r w:rsidR="00996DAB">
              <w:rPr>
                <w:rStyle w:val="rStyle"/>
              </w:rPr>
              <w:t>.</w:t>
            </w:r>
          </w:p>
        </w:tc>
        <w:tc>
          <w:tcPr>
            <w:tcW w:w="1137" w:type="dxa"/>
          </w:tcPr>
          <w:p w14:paraId="11C5B0EA" w14:textId="0AD810F3" w:rsidR="000F772D" w:rsidRDefault="000F772D" w:rsidP="00CD4CDC">
            <w:pPr>
              <w:pStyle w:val="pStyle"/>
            </w:pPr>
            <w:r>
              <w:rPr>
                <w:rStyle w:val="rStyle"/>
              </w:rPr>
              <w:t>10 actas con validez (Año 2017)</w:t>
            </w:r>
            <w:r w:rsidR="00996DAB">
              <w:rPr>
                <w:rStyle w:val="rStyle"/>
              </w:rPr>
              <w:t>.</w:t>
            </w:r>
          </w:p>
        </w:tc>
        <w:tc>
          <w:tcPr>
            <w:tcW w:w="1190" w:type="dxa"/>
          </w:tcPr>
          <w:p w14:paraId="6820C3D7" w14:textId="1C053F79" w:rsidR="000F772D" w:rsidRDefault="000F772D" w:rsidP="00CD4CDC">
            <w:pPr>
              <w:pStyle w:val="pStyle"/>
            </w:pPr>
            <w:r>
              <w:rPr>
                <w:rStyle w:val="rStyle"/>
              </w:rPr>
              <w:t>Cumplir al 100 % de actas de reuniones de t</w:t>
            </w:r>
            <w:r w:rsidR="00916CA6">
              <w:rPr>
                <w:rStyle w:val="rStyle"/>
              </w:rPr>
              <w:t>rabajo con los Poderes, los Partidos P</w:t>
            </w:r>
            <w:r>
              <w:rPr>
                <w:rStyle w:val="rStyle"/>
              </w:rPr>
              <w:t>olíticos, actores sociales, sindicatos y ciudadanos organizados.</w:t>
            </w:r>
          </w:p>
        </w:tc>
        <w:tc>
          <w:tcPr>
            <w:tcW w:w="807" w:type="dxa"/>
          </w:tcPr>
          <w:p w14:paraId="4C061035" w14:textId="77777777" w:rsidR="000F772D" w:rsidRDefault="000F772D" w:rsidP="00CD4CDC">
            <w:pPr>
              <w:pStyle w:val="pStyle"/>
            </w:pPr>
            <w:r>
              <w:rPr>
                <w:rStyle w:val="rStyle"/>
              </w:rPr>
              <w:t>Constante</w:t>
            </w:r>
          </w:p>
        </w:tc>
        <w:tc>
          <w:tcPr>
            <w:tcW w:w="1027" w:type="dxa"/>
          </w:tcPr>
          <w:p w14:paraId="1FA899D2" w14:textId="77777777" w:rsidR="000F772D" w:rsidRDefault="000F772D" w:rsidP="00CD4CDC">
            <w:pPr>
              <w:pStyle w:val="pStyle"/>
            </w:pPr>
          </w:p>
        </w:tc>
      </w:tr>
      <w:tr w:rsidR="000F772D" w14:paraId="2F1E62F0" w14:textId="77777777" w:rsidTr="00FA507F">
        <w:tc>
          <w:tcPr>
            <w:tcW w:w="980" w:type="dxa"/>
          </w:tcPr>
          <w:p w14:paraId="07F20294" w14:textId="77777777" w:rsidR="000F772D" w:rsidRDefault="000F772D" w:rsidP="00CD4CDC">
            <w:pPr>
              <w:pStyle w:val="pStyle"/>
            </w:pPr>
            <w:r>
              <w:rPr>
                <w:rStyle w:val="rStyle"/>
              </w:rPr>
              <w:t>Componente</w:t>
            </w:r>
          </w:p>
        </w:tc>
        <w:tc>
          <w:tcPr>
            <w:tcW w:w="1984" w:type="dxa"/>
          </w:tcPr>
          <w:p w14:paraId="6A59AF9F" w14:textId="5B058A7A" w:rsidR="000F772D" w:rsidRDefault="000F772D" w:rsidP="00CD4CDC">
            <w:pPr>
              <w:pStyle w:val="pStyle"/>
            </w:pPr>
            <w:r>
              <w:rPr>
                <w:rStyle w:val="rStyle"/>
              </w:rPr>
              <w:t xml:space="preserve">B.- Servicios y trámites de la </w:t>
            </w:r>
            <w:r w:rsidR="00C310B7">
              <w:rPr>
                <w:rStyle w:val="rStyle"/>
              </w:rPr>
              <w:t>Secretaría</w:t>
            </w:r>
            <w:r>
              <w:rPr>
                <w:rStyle w:val="rStyle"/>
              </w:rPr>
              <w:t xml:space="preserve"> General de Gobierno otorgados.</w:t>
            </w:r>
          </w:p>
        </w:tc>
        <w:tc>
          <w:tcPr>
            <w:tcW w:w="1276" w:type="dxa"/>
          </w:tcPr>
          <w:p w14:paraId="0DB34806" w14:textId="197E6100" w:rsidR="000F772D" w:rsidRDefault="000F772D" w:rsidP="00CD4CDC">
            <w:pPr>
              <w:pStyle w:val="pStyle"/>
            </w:pPr>
            <w:r>
              <w:rPr>
                <w:rStyle w:val="rStyle"/>
              </w:rPr>
              <w:t xml:space="preserve">Porcentaje de trámites y servicios otorgados por la </w:t>
            </w:r>
            <w:r w:rsidR="00C310B7">
              <w:rPr>
                <w:rStyle w:val="rStyle"/>
              </w:rPr>
              <w:lastRenderedPageBreak/>
              <w:t>Secretaría</w:t>
            </w:r>
            <w:r w:rsidR="00D1615E">
              <w:rPr>
                <w:rStyle w:val="rStyle"/>
              </w:rPr>
              <w:t xml:space="preserve"> </w:t>
            </w:r>
            <w:r>
              <w:rPr>
                <w:rStyle w:val="rStyle"/>
              </w:rPr>
              <w:t>General de Gobierno.</w:t>
            </w:r>
          </w:p>
        </w:tc>
        <w:tc>
          <w:tcPr>
            <w:tcW w:w="1417" w:type="dxa"/>
          </w:tcPr>
          <w:p w14:paraId="31DEB8D1" w14:textId="6CE4878E" w:rsidR="000F772D" w:rsidRDefault="000F772D" w:rsidP="00CD4CDC">
            <w:pPr>
              <w:pStyle w:val="pStyle"/>
            </w:pPr>
            <w:r>
              <w:rPr>
                <w:rStyle w:val="rStyle"/>
              </w:rPr>
              <w:lastRenderedPageBreak/>
              <w:t>Se refiere a los servi</w:t>
            </w:r>
            <w:r w:rsidR="00916CA6">
              <w:rPr>
                <w:rStyle w:val="rStyle"/>
              </w:rPr>
              <w:t>cios que presenta la Dirección G</w:t>
            </w:r>
            <w:r>
              <w:rPr>
                <w:rStyle w:val="rStyle"/>
              </w:rPr>
              <w:t xml:space="preserve">eneral de Gobierno, la Dirección </w:t>
            </w:r>
            <w:r>
              <w:rPr>
                <w:rStyle w:val="rStyle"/>
              </w:rPr>
              <w:lastRenderedPageBreak/>
              <w:t xml:space="preserve">de Asuntos Jurídicos y </w:t>
            </w:r>
            <w:r w:rsidR="00916CA6">
              <w:rPr>
                <w:rStyle w:val="rStyle"/>
              </w:rPr>
              <w:t>Consultoría, El R</w:t>
            </w:r>
            <w:r>
              <w:rPr>
                <w:rStyle w:val="rStyle"/>
              </w:rPr>
              <w:t>egistro Civil del Estado, COESPO.</w:t>
            </w:r>
          </w:p>
        </w:tc>
        <w:tc>
          <w:tcPr>
            <w:tcW w:w="1418" w:type="dxa"/>
          </w:tcPr>
          <w:p w14:paraId="4864EAF7" w14:textId="2B490207" w:rsidR="000F772D" w:rsidRDefault="000F772D" w:rsidP="00CD4CDC">
            <w:pPr>
              <w:pStyle w:val="pStyle"/>
            </w:pPr>
            <w:r>
              <w:rPr>
                <w:rStyle w:val="rStyle"/>
              </w:rPr>
              <w:lastRenderedPageBreak/>
              <w:t>(Número de servicios atendidos / Número de servicios solicitados) *100</w:t>
            </w:r>
            <w:r w:rsidR="00996DAB">
              <w:rPr>
                <w:rStyle w:val="rStyle"/>
              </w:rPr>
              <w:t>.</w:t>
            </w:r>
          </w:p>
        </w:tc>
        <w:tc>
          <w:tcPr>
            <w:tcW w:w="850" w:type="dxa"/>
          </w:tcPr>
          <w:p w14:paraId="6296D2AE" w14:textId="00249A1C" w:rsidR="000F772D" w:rsidRDefault="000F772D" w:rsidP="00CD4CDC">
            <w:pPr>
              <w:pStyle w:val="pStyle"/>
            </w:pPr>
            <w:r>
              <w:rPr>
                <w:rStyle w:val="rStyle"/>
              </w:rPr>
              <w:t>Eficacia-Gestión-Semestral</w:t>
            </w:r>
            <w:r w:rsidR="00A42F8A">
              <w:rPr>
                <w:rStyle w:val="rStyle"/>
              </w:rPr>
              <w:t>.</w:t>
            </w:r>
          </w:p>
        </w:tc>
        <w:tc>
          <w:tcPr>
            <w:tcW w:w="851" w:type="dxa"/>
          </w:tcPr>
          <w:p w14:paraId="4F1D4BF4" w14:textId="27CC55BB" w:rsidR="000F772D" w:rsidRDefault="000F772D" w:rsidP="00CD4CDC">
            <w:pPr>
              <w:pStyle w:val="pStyle"/>
            </w:pPr>
            <w:r>
              <w:rPr>
                <w:rStyle w:val="rStyle"/>
              </w:rPr>
              <w:t>Porcentaje</w:t>
            </w:r>
            <w:r w:rsidR="00996DAB">
              <w:rPr>
                <w:rStyle w:val="rStyle"/>
              </w:rPr>
              <w:t>.</w:t>
            </w:r>
          </w:p>
        </w:tc>
        <w:tc>
          <w:tcPr>
            <w:tcW w:w="1137" w:type="dxa"/>
          </w:tcPr>
          <w:p w14:paraId="31F7BB50" w14:textId="6501A306" w:rsidR="000F772D" w:rsidRDefault="000F772D" w:rsidP="00CD4CDC">
            <w:pPr>
              <w:pStyle w:val="pStyle"/>
            </w:pPr>
            <w:r>
              <w:rPr>
                <w:rStyle w:val="rStyle"/>
              </w:rPr>
              <w:t>90% (Año 2019)</w:t>
            </w:r>
            <w:r w:rsidR="00996DAB">
              <w:rPr>
                <w:rStyle w:val="rStyle"/>
              </w:rPr>
              <w:t>.</w:t>
            </w:r>
          </w:p>
        </w:tc>
        <w:tc>
          <w:tcPr>
            <w:tcW w:w="1190" w:type="dxa"/>
          </w:tcPr>
          <w:p w14:paraId="07D9C694" w14:textId="64C54CEA" w:rsidR="000F772D" w:rsidRDefault="000F772D" w:rsidP="00CD4CDC">
            <w:pPr>
              <w:pStyle w:val="pStyle"/>
            </w:pPr>
            <w:r>
              <w:rPr>
                <w:rStyle w:val="rStyle"/>
              </w:rPr>
              <w:t>Cumplir con el 100% de trámites y servicios otorgados</w:t>
            </w:r>
            <w:r w:rsidR="00A42F8A">
              <w:rPr>
                <w:rStyle w:val="rStyle"/>
              </w:rPr>
              <w:t>.</w:t>
            </w:r>
          </w:p>
        </w:tc>
        <w:tc>
          <w:tcPr>
            <w:tcW w:w="807" w:type="dxa"/>
          </w:tcPr>
          <w:p w14:paraId="48A3DF6D" w14:textId="77777777" w:rsidR="000F772D" w:rsidRDefault="000F772D" w:rsidP="00CD4CDC">
            <w:pPr>
              <w:pStyle w:val="pStyle"/>
            </w:pPr>
            <w:r>
              <w:rPr>
                <w:rStyle w:val="rStyle"/>
              </w:rPr>
              <w:t>Constante</w:t>
            </w:r>
          </w:p>
        </w:tc>
        <w:tc>
          <w:tcPr>
            <w:tcW w:w="1027" w:type="dxa"/>
          </w:tcPr>
          <w:p w14:paraId="51BF3343" w14:textId="77777777" w:rsidR="000F772D" w:rsidRDefault="000F772D" w:rsidP="00CD4CDC">
            <w:pPr>
              <w:pStyle w:val="pStyle"/>
            </w:pPr>
          </w:p>
        </w:tc>
      </w:tr>
      <w:tr w:rsidR="000F772D" w14:paraId="4ED9DCB1" w14:textId="77777777" w:rsidTr="00FA507F">
        <w:tc>
          <w:tcPr>
            <w:tcW w:w="980" w:type="dxa"/>
          </w:tcPr>
          <w:p w14:paraId="3BC6639C" w14:textId="77777777" w:rsidR="000F772D" w:rsidRDefault="000F772D" w:rsidP="00CD4CDC">
            <w:pPr>
              <w:spacing w:after="52"/>
            </w:pPr>
            <w:r>
              <w:rPr>
                <w:rStyle w:val="rStyle"/>
              </w:rPr>
              <w:t>Actividad o Proyecto</w:t>
            </w:r>
          </w:p>
        </w:tc>
        <w:tc>
          <w:tcPr>
            <w:tcW w:w="1984" w:type="dxa"/>
          </w:tcPr>
          <w:p w14:paraId="44E82A05" w14:textId="77777777" w:rsidR="000F772D" w:rsidRDefault="000F772D" w:rsidP="00CD4CDC">
            <w:pPr>
              <w:pStyle w:val="pStyle"/>
            </w:pPr>
            <w:r>
              <w:rPr>
                <w:rStyle w:val="rStyle"/>
              </w:rPr>
              <w:t>B 01.- Servicios y trámites de la Dirección General de Gobierno otorgados.</w:t>
            </w:r>
          </w:p>
        </w:tc>
        <w:tc>
          <w:tcPr>
            <w:tcW w:w="1276" w:type="dxa"/>
          </w:tcPr>
          <w:p w14:paraId="19A0CD32" w14:textId="77777777" w:rsidR="000F772D" w:rsidRDefault="000F772D" w:rsidP="00CD4CDC">
            <w:pPr>
              <w:pStyle w:val="pStyle"/>
            </w:pPr>
            <w:r>
              <w:rPr>
                <w:rStyle w:val="rStyle"/>
              </w:rPr>
              <w:t>Porcentaje de servicios y trámites otorgados por la Dirección General de Gobierno.</w:t>
            </w:r>
          </w:p>
        </w:tc>
        <w:tc>
          <w:tcPr>
            <w:tcW w:w="1417" w:type="dxa"/>
          </w:tcPr>
          <w:p w14:paraId="48ECC6AA" w14:textId="77777777" w:rsidR="000F772D" w:rsidRDefault="000F772D" w:rsidP="00CD4CDC">
            <w:pPr>
              <w:pStyle w:val="pStyle"/>
            </w:pPr>
            <w:r>
              <w:rPr>
                <w:rStyle w:val="rStyle"/>
              </w:rPr>
              <w:t>Se refiere a los servicios que presenta la dirección general de gobierno tales como: apostille, legalizaciones, publicaciones, certificaciones, autorización de protocolos entre otros.</w:t>
            </w:r>
          </w:p>
        </w:tc>
        <w:tc>
          <w:tcPr>
            <w:tcW w:w="1418" w:type="dxa"/>
          </w:tcPr>
          <w:p w14:paraId="3E8E36E2" w14:textId="77777777" w:rsidR="000F772D" w:rsidRDefault="000F772D" w:rsidP="00CD4CDC">
            <w:pPr>
              <w:pStyle w:val="pStyle"/>
            </w:pPr>
            <w:r>
              <w:rPr>
                <w:rStyle w:val="rStyle"/>
              </w:rPr>
              <w:t>(Número de servicios atendidos / Número de servicios solicitados) *100</w:t>
            </w:r>
          </w:p>
        </w:tc>
        <w:tc>
          <w:tcPr>
            <w:tcW w:w="850" w:type="dxa"/>
          </w:tcPr>
          <w:p w14:paraId="70DC4EBF" w14:textId="77777777" w:rsidR="000F772D" w:rsidRDefault="000F772D" w:rsidP="00CD4CDC">
            <w:pPr>
              <w:pStyle w:val="pStyle"/>
            </w:pPr>
            <w:r>
              <w:rPr>
                <w:rStyle w:val="rStyle"/>
              </w:rPr>
              <w:t>Eficacia-Gestión-Trimestral</w:t>
            </w:r>
          </w:p>
        </w:tc>
        <w:tc>
          <w:tcPr>
            <w:tcW w:w="851" w:type="dxa"/>
          </w:tcPr>
          <w:p w14:paraId="4EC5DCA3" w14:textId="77777777" w:rsidR="000F772D" w:rsidRDefault="000F772D" w:rsidP="00CD4CDC">
            <w:pPr>
              <w:pStyle w:val="pStyle"/>
            </w:pPr>
            <w:r>
              <w:rPr>
                <w:rStyle w:val="rStyle"/>
              </w:rPr>
              <w:t>Porcentaje</w:t>
            </w:r>
          </w:p>
        </w:tc>
        <w:tc>
          <w:tcPr>
            <w:tcW w:w="1137" w:type="dxa"/>
          </w:tcPr>
          <w:p w14:paraId="17AE3EBF" w14:textId="77777777" w:rsidR="000F772D" w:rsidRDefault="000F772D" w:rsidP="00CD4CDC">
            <w:pPr>
              <w:pStyle w:val="pStyle"/>
            </w:pPr>
            <w:r>
              <w:rPr>
                <w:rStyle w:val="rStyle"/>
              </w:rPr>
              <w:t>14029 legalización y/o Apostille (Año 2017)</w:t>
            </w:r>
          </w:p>
        </w:tc>
        <w:tc>
          <w:tcPr>
            <w:tcW w:w="1190" w:type="dxa"/>
          </w:tcPr>
          <w:p w14:paraId="12A9DD96" w14:textId="77777777" w:rsidR="000F772D" w:rsidRDefault="000F772D" w:rsidP="00CD4CDC">
            <w:pPr>
              <w:pStyle w:val="pStyle"/>
            </w:pPr>
            <w:r>
              <w:rPr>
                <w:rStyle w:val="rStyle"/>
              </w:rPr>
              <w:t>Cumplir con el 100% de servicios y trámites otorgados por la Dirección General de Gobierno.</w:t>
            </w:r>
          </w:p>
        </w:tc>
        <w:tc>
          <w:tcPr>
            <w:tcW w:w="807" w:type="dxa"/>
          </w:tcPr>
          <w:p w14:paraId="19A67FD0" w14:textId="77777777" w:rsidR="000F772D" w:rsidRDefault="000F772D" w:rsidP="00CD4CDC">
            <w:pPr>
              <w:pStyle w:val="pStyle"/>
            </w:pPr>
            <w:r>
              <w:rPr>
                <w:rStyle w:val="rStyle"/>
              </w:rPr>
              <w:t>Ascendente</w:t>
            </w:r>
          </w:p>
        </w:tc>
        <w:tc>
          <w:tcPr>
            <w:tcW w:w="1027" w:type="dxa"/>
          </w:tcPr>
          <w:p w14:paraId="23820A82" w14:textId="77777777" w:rsidR="000F772D" w:rsidRDefault="000F772D" w:rsidP="00CD4CDC">
            <w:pPr>
              <w:pStyle w:val="pStyle"/>
            </w:pPr>
          </w:p>
        </w:tc>
      </w:tr>
      <w:tr w:rsidR="000F772D" w14:paraId="08146B00" w14:textId="77777777" w:rsidTr="00FA507F">
        <w:tc>
          <w:tcPr>
            <w:tcW w:w="980" w:type="dxa"/>
            <w:vMerge w:val="restart"/>
          </w:tcPr>
          <w:p w14:paraId="16F44660" w14:textId="77777777" w:rsidR="000F772D" w:rsidRDefault="000F772D" w:rsidP="00CD4CDC">
            <w:pPr>
              <w:spacing w:after="52"/>
            </w:pPr>
            <w:r>
              <w:rPr>
                <w:rStyle w:val="rStyle"/>
              </w:rPr>
              <w:t>Actividad o Proyecto</w:t>
            </w:r>
          </w:p>
        </w:tc>
        <w:tc>
          <w:tcPr>
            <w:tcW w:w="1984" w:type="dxa"/>
          </w:tcPr>
          <w:p w14:paraId="343C7CB6" w14:textId="5394F2CC" w:rsidR="000F772D" w:rsidRDefault="000F772D" w:rsidP="00CD4CDC">
            <w:pPr>
              <w:pStyle w:val="pStyle"/>
            </w:pPr>
            <w:r>
              <w:rPr>
                <w:rStyle w:val="rStyle"/>
              </w:rPr>
              <w:t xml:space="preserve">B 02.- Publicación en el Periódico Oficial “EL ESTADO DE </w:t>
            </w:r>
            <w:r w:rsidR="00F536C9">
              <w:rPr>
                <w:rStyle w:val="rStyle"/>
              </w:rPr>
              <w:t>COLIMA</w:t>
            </w:r>
            <w:r>
              <w:rPr>
                <w:rStyle w:val="rStyle"/>
              </w:rPr>
              <w:t>”.</w:t>
            </w:r>
          </w:p>
        </w:tc>
        <w:tc>
          <w:tcPr>
            <w:tcW w:w="1276" w:type="dxa"/>
          </w:tcPr>
          <w:p w14:paraId="0F890F90" w14:textId="1135B44A" w:rsidR="000F772D" w:rsidRDefault="000F772D" w:rsidP="00CD4CDC">
            <w:pPr>
              <w:pStyle w:val="pStyle"/>
            </w:pPr>
            <w:r>
              <w:rPr>
                <w:rStyle w:val="rStyle"/>
              </w:rPr>
              <w:t xml:space="preserve">Porcentaje de publicaciones en el Periódico Oficial “EL ESTADO DE </w:t>
            </w:r>
            <w:r w:rsidR="00F536C9">
              <w:rPr>
                <w:rStyle w:val="rStyle"/>
              </w:rPr>
              <w:t>COLIMA</w:t>
            </w:r>
            <w:r>
              <w:rPr>
                <w:rStyle w:val="rStyle"/>
              </w:rPr>
              <w:t>” respecto a las solicitadas</w:t>
            </w:r>
          </w:p>
        </w:tc>
        <w:tc>
          <w:tcPr>
            <w:tcW w:w="1417" w:type="dxa"/>
          </w:tcPr>
          <w:p w14:paraId="1826B8B1" w14:textId="77777777" w:rsidR="000F772D" w:rsidRDefault="000F772D" w:rsidP="00CD4CDC">
            <w:pPr>
              <w:pStyle w:val="pStyle"/>
            </w:pPr>
            <w:r>
              <w:rPr>
                <w:rStyle w:val="rStyle"/>
              </w:rPr>
              <w:t>Cantidad de publicaciones que se llevan a cabo durante el año autorizados en SGG</w:t>
            </w:r>
          </w:p>
        </w:tc>
        <w:tc>
          <w:tcPr>
            <w:tcW w:w="1418" w:type="dxa"/>
          </w:tcPr>
          <w:p w14:paraId="20882CAE" w14:textId="77777777" w:rsidR="000F772D" w:rsidRDefault="000F772D" w:rsidP="00CD4CDC">
            <w:pPr>
              <w:pStyle w:val="pStyle"/>
            </w:pPr>
            <w:r>
              <w:rPr>
                <w:rStyle w:val="rStyle"/>
              </w:rPr>
              <w:t>(Total de publicaciones realizadas / Total de publicaciones solicitadas) *100</w:t>
            </w:r>
          </w:p>
        </w:tc>
        <w:tc>
          <w:tcPr>
            <w:tcW w:w="850" w:type="dxa"/>
          </w:tcPr>
          <w:p w14:paraId="2326C28A" w14:textId="77777777" w:rsidR="000F772D" w:rsidRDefault="000F772D" w:rsidP="00CD4CDC">
            <w:pPr>
              <w:pStyle w:val="pStyle"/>
            </w:pPr>
            <w:r>
              <w:rPr>
                <w:rStyle w:val="rStyle"/>
              </w:rPr>
              <w:t>Eficacia-Gestión-Anual</w:t>
            </w:r>
          </w:p>
        </w:tc>
        <w:tc>
          <w:tcPr>
            <w:tcW w:w="851" w:type="dxa"/>
          </w:tcPr>
          <w:p w14:paraId="2101EBDF" w14:textId="77777777" w:rsidR="000F772D" w:rsidRDefault="000F772D" w:rsidP="00CD4CDC">
            <w:pPr>
              <w:pStyle w:val="pStyle"/>
            </w:pPr>
            <w:r>
              <w:rPr>
                <w:rStyle w:val="rStyle"/>
              </w:rPr>
              <w:t>Porcentaje</w:t>
            </w:r>
          </w:p>
        </w:tc>
        <w:tc>
          <w:tcPr>
            <w:tcW w:w="1137" w:type="dxa"/>
          </w:tcPr>
          <w:p w14:paraId="61C28547" w14:textId="77777777" w:rsidR="000F772D" w:rsidRDefault="000F772D" w:rsidP="00CD4CDC">
            <w:pPr>
              <w:pStyle w:val="pStyle"/>
            </w:pPr>
            <w:r>
              <w:t>195 publicaciones completas.</w:t>
            </w:r>
          </w:p>
        </w:tc>
        <w:tc>
          <w:tcPr>
            <w:tcW w:w="1190" w:type="dxa"/>
          </w:tcPr>
          <w:p w14:paraId="7E7FE8A1" w14:textId="6E95BEEE" w:rsidR="000F772D" w:rsidRDefault="000F772D" w:rsidP="00CD4CDC">
            <w:pPr>
              <w:pStyle w:val="pStyle"/>
            </w:pPr>
            <w:r>
              <w:rPr>
                <w:rStyle w:val="rStyle"/>
              </w:rPr>
              <w:t xml:space="preserve">Cumplir con el 100% publicaciones en el Periódico Oficial “EL ESTADO DE </w:t>
            </w:r>
            <w:r w:rsidR="00F536C9">
              <w:rPr>
                <w:rStyle w:val="rStyle"/>
              </w:rPr>
              <w:t>COLIMA</w:t>
            </w:r>
            <w:r>
              <w:rPr>
                <w:rStyle w:val="rStyle"/>
              </w:rPr>
              <w:t>”</w:t>
            </w:r>
          </w:p>
        </w:tc>
        <w:tc>
          <w:tcPr>
            <w:tcW w:w="807" w:type="dxa"/>
          </w:tcPr>
          <w:p w14:paraId="0C0C61A7" w14:textId="77777777" w:rsidR="000F772D" w:rsidRDefault="000F772D" w:rsidP="00CD4CDC">
            <w:pPr>
              <w:pStyle w:val="pStyle"/>
            </w:pPr>
            <w:r>
              <w:rPr>
                <w:rStyle w:val="rStyle"/>
              </w:rPr>
              <w:t>Ascendente</w:t>
            </w:r>
          </w:p>
        </w:tc>
        <w:tc>
          <w:tcPr>
            <w:tcW w:w="1027" w:type="dxa"/>
          </w:tcPr>
          <w:p w14:paraId="520AEC34" w14:textId="77777777" w:rsidR="000F772D" w:rsidRDefault="000F772D" w:rsidP="00CD4CDC">
            <w:pPr>
              <w:pStyle w:val="pStyle"/>
            </w:pPr>
          </w:p>
        </w:tc>
      </w:tr>
      <w:tr w:rsidR="000F772D" w14:paraId="31A5CFD7" w14:textId="77777777" w:rsidTr="00FA507F">
        <w:tc>
          <w:tcPr>
            <w:tcW w:w="980" w:type="dxa"/>
            <w:vMerge/>
          </w:tcPr>
          <w:p w14:paraId="125985E4" w14:textId="77777777" w:rsidR="000F772D" w:rsidRDefault="000F772D" w:rsidP="00CD4CDC">
            <w:pPr>
              <w:spacing w:after="52"/>
            </w:pPr>
          </w:p>
        </w:tc>
        <w:tc>
          <w:tcPr>
            <w:tcW w:w="1984" w:type="dxa"/>
          </w:tcPr>
          <w:p w14:paraId="0F7239B9" w14:textId="77777777" w:rsidR="000F772D" w:rsidRDefault="000F772D" w:rsidP="00CD4CDC">
            <w:pPr>
              <w:pStyle w:val="pStyle"/>
            </w:pPr>
            <w:r>
              <w:rPr>
                <w:rStyle w:val="rStyle"/>
              </w:rPr>
              <w:t>B 03.- Otorgamiento de servicios y trámites de la Dirección de Asuntos Jurídicos.</w:t>
            </w:r>
          </w:p>
        </w:tc>
        <w:tc>
          <w:tcPr>
            <w:tcW w:w="1276" w:type="dxa"/>
          </w:tcPr>
          <w:p w14:paraId="2C1D2308" w14:textId="77777777" w:rsidR="000F772D" w:rsidRDefault="000F772D" w:rsidP="00CD4CDC">
            <w:pPr>
              <w:pStyle w:val="pStyle"/>
            </w:pPr>
            <w:r>
              <w:rPr>
                <w:rStyle w:val="rStyle"/>
              </w:rPr>
              <w:t>Porcentaje de servicios y trámites otorgados por la Dirección de Asuntos Jurídicos. (SGG)</w:t>
            </w:r>
          </w:p>
        </w:tc>
        <w:tc>
          <w:tcPr>
            <w:tcW w:w="1417" w:type="dxa"/>
          </w:tcPr>
          <w:p w14:paraId="74D5C5EA" w14:textId="77777777" w:rsidR="000F772D" w:rsidRDefault="000F772D" w:rsidP="00CD4CDC">
            <w:pPr>
              <w:pStyle w:val="pStyle"/>
            </w:pPr>
            <w:r>
              <w:rPr>
                <w:rStyle w:val="rStyle"/>
              </w:rPr>
              <w:t>Se refiere a los servicios que presenta la SGG tales como: registro de testamentos, registro de poderes, entre otros.</w:t>
            </w:r>
          </w:p>
        </w:tc>
        <w:tc>
          <w:tcPr>
            <w:tcW w:w="1418" w:type="dxa"/>
          </w:tcPr>
          <w:p w14:paraId="4816A44F" w14:textId="77777777" w:rsidR="000F772D" w:rsidRDefault="000F772D" w:rsidP="00CD4CDC">
            <w:pPr>
              <w:pStyle w:val="pStyle"/>
            </w:pPr>
            <w:r>
              <w:rPr>
                <w:rStyle w:val="rStyle"/>
              </w:rPr>
              <w:t>(Número de servicios atendidos / Número de servicios solicitados) *100</w:t>
            </w:r>
          </w:p>
        </w:tc>
        <w:tc>
          <w:tcPr>
            <w:tcW w:w="850" w:type="dxa"/>
          </w:tcPr>
          <w:p w14:paraId="27AA3FBF" w14:textId="77777777" w:rsidR="000F772D" w:rsidRDefault="000F772D" w:rsidP="00CD4CDC">
            <w:pPr>
              <w:pStyle w:val="pStyle"/>
            </w:pPr>
            <w:r>
              <w:rPr>
                <w:rStyle w:val="rStyle"/>
              </w:rPr>
              <w:t>Eficacia-Gestión-Semestral</w:t>
            </w:r>
          </w:p>
        </w:tc>
        <w:tc>
          <w:tcPr>
            <w:tcW w:w="851" w:type="dxa"/>
          </w:tcPr>
          <w:p w14:paraId="495C3C15" w14:textId="77777777" w:rsidR="000F772D" w:rsidRDefault="000F772D" w:rsidP="00CD4CDC">
            <w:pPr>
              <w:pStyle w:val="pStyle"/>
            </w:pPr>
            <w:r>
              <w:rPr>
                <w:rStyle w:val="rStyle"/>
              </w:rPr>
              <w:t>Porcentaje</w:t>
            </w:r>
          </w:p>
        </w:tc>
        <w:tc>
          <w:tcPr>
            <w:tcW w:w="1137" w:type="dxa"/>
          </w:tcPr>
          <w:p w14:paraId="7279C638" w14:textId="77777777" w:rsidR="000F772D" w:rsidRDefault="000F772D" w:rsidP="00CD4CDC">
            <w:pPr>
              <w:pStyle w:val="pStyle"/>
            </w:pPr>
          </w:p>
        </w:tc>
        <w:tc>
          <w:tcPr>
            <w:tcW w:w="1190" w:type="dxa"/>
          </w:tcPr>
          <w:p w14:paraId="44B65552" w14:textId="77777777" w:rsidR="000F772D" w:rsidRDefault="000F772D" w:rsidP="00CD4CDC">
            <w:pPr>
              <w:pStyle w:val="pStyle"/>
            </w:pPr>
            <w:r>
              <w:rPr>
                <w:rStyle w:val="rStyle"/>
              </w:rPr>
              <w:t>Cumplir con 42000 servicios y trámites otorgados por la Dirección de Asuntos Jurídicos</w:t>
            </w:r>
          </w:p>
        </w:tc>
        <w:tc>
          <w:tcPr>
            <w:tcW w:w="807" w:type="dxa"/>
          </w:tcPr>
          <w:p w14:paraId="21F3F1C0" w14:textId="77777777" w:rsidR="000F772D" w:rsidRDefault="000F772D" w:rsidP="00CD4CDC">
            <w:pPr>
              <w:pStyle w:val="pStyle"/>
            </w:pPr>
            <w:r>
              <w:rPr>
                <w:rStyle w:val="rStyle"/>
              </w:rPr>
              <w:t>Constante</w:t>
            </w:r>
          </w:p>
        </w:tc>
        <w:tc>
          <w:tcPr>
            <w:tcW w:w="1027" w:type="dxa"/>
          </w:tcPr>
          <w:p w14:paraId="268E06C1" w14:textId="77777777" w:rsidR="000F772D" w:rsidRDefault="000F772D" w:rsidP="00CD4CDC">
            <w:pPr>
              <w:pStyle w:val="pStyle"/>
            </w:pPr>
          </w:p>
        </w:tc>
      </w:tr>
      <w:tr w:rsidR="000F772D" w14:paraId="09F778E0" w14:textId="77777777" w:rsidTr="00FA507F">
        <w:tc>
          <w:tcPr>
            <w:tcW w:w="980" w:type="dxa"/>
            <w:vMerge/>
          </w:tcPr>
          <w:p w14:paraId="412327A6" w14:textId="77777777" w:rsidR="000F772D" w:rsidRDefault="000F772D" w:rsidP="00CD4CDC">
            <w:pPr>
              <w:spacing w:after="52"/>
            </w:pPr>
          </w:p>
        </w:tc>
        <w:tc>
          <w:tcPr>
            <w:tcW w:w="1984" w:type="dxa"/>
          </w:tcPr>
          <w:p w14:paraId="7CB4DC26" w14:textId="10BA9A57" w:rsidR="000F772D" w:rsidRDefault="00916CA6" w:rsidP="00CD4CDC">
            <w:pPr>
              <w:pStyle w:val="pStyle"/>
            </w:pPr>
            <w:r>
              <w:rPr>
                <w:rStyle w:val="rStyle"/>
              </w:rPr>
              <w:t>B 04.- Prestación de a</w:t>
            </w:r>
            <w:r w:rsidR="000F772D">
              <w:rPr>
                <w:rStyle w:val="rStyle"/>
              </w:rPr>
              <w:t>ctos Registrales.</w:t>
            </w:r>
          </w:p>
        </w:tc>
        <w:tc>
          <w:tcPr>
            <w:tcW w:w="1276" w:type="dxa"/>
          </w:tcPr>
          <w:p w14:paraId="416E9DA2" w14:textId="77777777" w:rsidR="000F772D" w:rsidRDefault="000F772D" w:rsidP="00CD4CDC">
            <w:pPr>
              <w:pStyle w:val="pStyle"/>
            </w:pPr>
            <w:r>
              <w:rPr>
                <w:rStyle w:val="rStyle"/>
              </w:rPr>
              <w:t>Porcentaje de actos civiles realizados en todo el estado.</w:t>
            </w:r>
          </w:p>
        </w:tc>
        <w:tc>
          <w:tcPr>
            <w:tcW w:w="1417" w:type="dxa"/>
          </w:tcPr>
          <w:p w14:paraId="4BA22532" w14:textId="77777777" w:rsidR="000F772D" w:rsidRDefault="000F772D" w:rsidP="00CD4CDC">
            <w:pPr>
              <w:pStyle w:val="pStyle"/>
            </w:pPr>
            <w:r>
              <w:rPr>
                <w:rStyle w:val="rStyle"/>
              </w:rPr>
              <w:t>Dar seguimiento al equipamiento existente para consolidar la modernización del registro civil.</w:t>
            </w:r>
          </w:p>
        </w:tc>
        <w:tc>
          <w:tcPr>
            <w:tcW w:w="1418" w:type="dxa"/>
          </w:tcPr>
          <w:p w14:paraId="2679C4BC" w14:textId="77777777" w:rsidR="000F772D" w:rsidRDefault="000F772D" w:rsidP="00CD4CDC">
            <w:pPr>
              <w:pStyle w:val="pStyle"/>
            </w:pPr>
            <w:r>
              <w:rPr>
                <w:rStyle w:val="rStyle"/>
              </w:rPr>
              <w:t>(Número de actos replicados / Totalidad de actos civiles) *100</w:t>
            </w:r>
          </w:p>
        </w:tc>
        <w:tc>
          <w:tcPr>
            <w:tcW w:w="850" w:type="dxa"/>
          </w:tcPr>
          <w:p w14:paraId="287D2469" w14:textId="77777777" w:rsidR="000F772D" w:rsidRDefault="000F772D" w:rsidP="00CD4CDC">
            <w:pPr>
              <w:pStyle w:val="pStyle"/>
            </w:pPr>
            <w:r>
              <w:rPr>
                <w:rStyle w:val="rStyle"/>
              </w:rPr>
              <w:t>Eficacia-Gestión-Semestral</w:t>
            </w:r>
          </w:p>
        </w:tc>
        <w:tc>
          <w:tcPr>
            <w:tcW w:w="851" w:type="dxa"/>
          </w:tcPr>
          <w:p w14:paraId="63EA87E4" w14:textId="77777777" w:rsidR="000F772D" w:rsidRDefault="000F772D" w:rsidP="00CD4CDC">
            <w:pPr>
              <w:pStyle w:val="pStyle"/>
            </w:pPr>
            <w:r>
              <w:rPr>
                <w:rStyle w:val="rStyle"/>
              </w:rPr>
              <w:t>Porcentaje</w:t>
            </w:r>
          </w:p>
        </w:tc>
        <w:tc>
          <w:tcPr>
            <w:tcW w:w="1137" w:type="dxa"/>
          </w:tcPr>
          <w:p w14:paraId="376C1510" w14:textId="77777777" w:rsidR="000F772D" w:rsidRDefault="000F772D" w:rsidP="00CD4CDC">
            <w:pPr>
              <w:pStyle w:val="pStyle"/>
            </w:pPr>
            <w:r w:rsidRPr="003E59A5">
              <w:rPr>
                <w:rFonts w:eastAsia="Times New Roman"/>
                <w:sz w:val="11"/>
                <w:szCs w:val="11"/>
              </w:rPr>
              <w:t>100% de actos civiles en el estado</w:t>
            </w:r>
          </w:p>
        </w:tc>
        <w:tc>
          <w:tcPr>
            <w:tcW w:w="1190" w:type="dxa"/>
          </w:tcPr>
          <w:p w14:paraId="4870DB7B" w14:textId="77777777" w:rsidR="000F772D" w:rsidRDefault="000F772D" w:rsidP="00CD4CDC">
            <w:pPr>
              <w:pStyle w:val="pStyle"/>
            </w:pPr>
            <w:r>
              <w:rPr>
                <w:rStyle w:val="rStyle"/>
              </w:rPr>
              <w:t>Visualizar en el sistema integral en tiempo real al 100% de los actos</w:t>
            </w:r>
          </w:p>
        </w:tc>
        <w:tc>
          <w:tcPr>
            <w:tcW w:w="807" w:type="dxa"/>
          </w:tcPr>
          <w:p w14:paraId="2CA0E144" w14:textId="77777777" w:rsidR="000F772D" w:rsidRDefault="000F772D" w:rsidP="00CD4CDC">
            <w:pPr>
              <w:pStyle w:val="pStyle"/>
            </w:pPr>
            <w:r>
              <w:rPr>
                <w:rStyle w:val="rStyle"/>
              </w:rPr>
              <w:t>Ascendente</w:t>
            </w:r>
          </w:p>
        </w:tc>
        <w:tc>
          <w:tcPr>
            <w:tcW w:w="1027" w:type="dxa"/>
          </w:tcPr>
          <w:p w14:paraId="32EEB08A" w14:textId="77777777" w:rsidR="000F772D" w:rsidRDefault="000F772D" w:rsidP="00CD4CDC">
            <w:pPr>
              <w:pStyle w:val="pStyle"/>
            </w:pPr>
          </w:p>
        </w:tc>
      </w:tr>
      <w:tr w:rsidR="000F772D" w14:paraId="66F21668" w14:textId="77777777" w:rsidTr="00FA507F">
        <w:tc>
          <w:tcPr>
            <w:tcW w:w="980" w:type="dxa"/>
            <w:vMerge/>
          </w:tcPr>
          <w:p w14:paraId="75E4DB93" w14:textId="77777777" w:rsidR="000F772D" w:rsidRDefault="000F772D" w:rsidP="00CD4CDC">
            <w:pPr>
              <w:spacing w:after="52"/>
            </w:pPr>
          </w:p>
        </w:tc>
        <w:tc>
          <w:tcPr>
            <w:tcW w:w="1984" w:type="dxa"/>
          </w:tcPr>
          <w:p w14:paraId="67C88B10" w14:textId="77777777" w:rsidR="000F772D" w:rsidRDefault="000F772D" w:rsidP="00CD4CDC">
            <w:pPr>
              <w:pStyle w:val="pStyle"/>
            </w:pPr>
            <w:r>
              <w:rPr>
                <w:rStyle w:val="rStyle"/>
              </w:rPr>
              <w:t>B 05.- Acciones de sensibilización a la población brindada.</w:t>
            </w:r>
          </w:p>
        </w:tc>
        <w:tc>
          <w:tcPr>
            <w:tcW w:w="1276" w:type="dxa"/>
          </w:tcPr>
          <w:p w14:paraId="138BDDF9" w14:textId="77777777" w:rsidR="000F772D" w:rsidRDefault="000F772D" w:rsidP="00CD4CDC">
            <w:pPr>
              <w:pStyle w:val="pStyle"/>
            </w:pPr>
            <w:r>
              <w:rPr>
                <w:rStyle w:val="rStyle"/>
              </w:rPr>
              <w:t>Porcentaje de acciones de sensibilización brindadas a la población.</w:t>
            </w:r>
          </w:p>
        </w:tc>
        <w:tc>
          <w:tcPr>
            <w:tcW w:w="1417" w:type="dxa"/>
          </w:tcPr>
          <w:p w14:paraId="77CF6847" w14:textId="77777777" w:rsidR="000F772D" w:rsidRDefault="000F772D" w:rsidP="00CD4CDC">
            <w:pPr>
              <w:pStyle w:val="pStyle"/>
            </w:pPr>
            <w:r>
              <w:rPr>
                <w:rStyle w:val="rStyle"/>
              </w:rPr>
              <w:t>Se refiere a la sensibilización en temas de violencia intrafamiliar, desigualdad de género, embarazo no deseado, y propagación de enfermedades de transmisión sexual.</w:t>
            </w:r>
          </w:p>
        </w:tc>
        <w:tc>
          <w:tcPr>
            <w:tcW w:w="1418" w:type="dxa"/>
          </w:tcPr>
          <w:p w14:paraId="6AE06F4A" w14:textId="77777777" w:rsidR="000F772D" w:rsidRDefault="000F772D" w:rsidP="00CD4CDC">
            <w:pPr>
              <w:pStyle w:val="pStyle"/>
            </w:pPr>
            <w:r>
              <w:rPr>
                <w:rStyle w:val="rStyle"/>
              </w:rPr>
              <w:t>(Número de temas abordados/ Número de temas identificados) *100</w:t>
            </w:r>
          </w:p>
        </w:tc>
        <w:tc>
          <w:tcPr>
            <w:tcW w:w="850" w:type="dxa"/>
          </w:tcPr>
          <w:p w14:paraId="3F1A61B2" w14:textId="77777777" w:rsidR="000F772D" w:rsidRDefault="000F772D" w:rsidP="00CD4CDC">
            <w:pPr>
              <w:pStyle w:val="pStyle"/>
            </w:pPr>
            <w:r>
              <w:rPr>
                <w:rStyle w:val="rStyle"/>
              </w:rPr>
              <w:t>Eficacia-Gestión-Semanal</w:t>
            </w:r>
          </w:p>
        </w:tc>
        <w:tc>
          <w:tcPr>
            <w:tcW w:w="851" w:type="dxa"/>
          </w:tcPr>
          <w:p w14:paraId="7222AE39" w14:textId="77777777" w:rsidR="000F772D" w:rsidRDefault="000F772D" w:rsidP="00CD4CDC">
            <w:pPr>
              <w:pStyle w:val="pStyle"/>
            </w:pPr>
            <w:r>
              <w:rPr>
                <w:rStyle w:val="rStyle"/>
              </w:rPr>
              <w:t>Porcentaje</w:t>
            </w:r>
          </w:p>
        </w:tc>
        <w:tc>
          <w:tcPr>
            <w:tcW w:w="1137" w:type="dxa"/>
          </w:tcPr>
          <w:p w14:paraId="3782A244" w14:textId="77777777" w:rsidR="000F772D" w:rsidRDefault="000F772D" w:rsidP="00CD4CDC">
            <w:pPr>
              <w:pStyle w:val="pStyle"/>
            </w:pPr>
            <w:r>
              <w:rPr>
                <w:rStyle w:val="rStyle"/>
              </w:rPr>
              <w:t>75% (Año 2019)</w:t>
            </w:r>
          </w:p>
        </w:tc>
        <w:tc>
          <w:tcPr>
            <w:tcW w:w="1190" w:type="dxa"/>
          </w:tcPr>
          <w:p w14:paraId="2997D15D" w14:textId="77777777" w:rsidR="000F772D" w:rsidRDefault="000F772D" w:rsidP="00CD4CDC">
            <w:pPr>
              <w:pStyle w:val="pStyle"/>
            </w:pPr>
            <w:r>
              <w:rPr>
                <w:rStyle w:val="rStyle"/>
              </w:rPr>
              <w:t>Cumplir las 13000 acciones de sensibilización brindadas a la población.</w:t>
            </w:r>
          </w:p>
        </w:tc>
        <w:tc>
          <w:tcPr>
            <w:tcW w:w="807" w:type="dxa"/>
          </w:tcPr>
          <w:p w14:paraId="40479B47" w14:textId="77777777" w:rsidR="000F772D" w:rsidRDefault="000F772D" w:rsidP="00CD4CDC">
            <w:pPr>
              <w:pStyle w:val="pStyle"/>
            </w:pPr>
            <w:r>
              <w:rPr>
                <w:rStyle w:val="rStyle"/>
              </w:rPr>
              <w:t>Constante</w:t>
            </w:r>
          </w:p>
        </w:tc>
        <w:tc>
          <w:tcPr>
            <w:tcW w:w="1027" w:type="dxa"/>
          </w:tcPr>
          <w:p w14:paraId="161CB901" w14:textId="77777777" w:rsidR="000F772D" w:rsidRDefault="000F772D" w:rsidP="00CD4CDC">
            <w:pPr>
              <w:pStyle w:val="pStyle"/>
            </w:pPr>
          </w:p>
        </w:tc>
      </w:tr>
      <w:tr w:rsidR="000F772D" w14:paraId="763EB749" w14:textId="77777777" w:rsidTr="00FA507F">
        <w:tc>
          <w:tcPr>
            <w:tcW w:w="980" w:type="dxa"/>
          </w:tcPr>
          <w:p w14:paraId="705272B6" w14:textId="77777777" w:rsidR="000F772D" w:rsidRDefault="000F772D" w:rsidP="00CD4CDC">
            <w:pPr>
              <w:pStyle w:val="pStyle"/>
            </w:pPr>
            <w:r>
              <w:rPr>
                <w:rStyle w:val="rStyle"/>
              </w:rPr>
              <w:lastRenderedPageBreak/>
              <w:t>Componente</w:t>
            </w:r>
          </w:p>
        </w:tc>
        <w:tc>
          <w:tcPr>
            <w:tcW w:w="1984" w:type="dxa"/>
          </w:tcPr>
          <w:p w14:paraId="2607B5A4" w14:textId="77777777" w:rsidR="000F772D" w:rsidRDefault="000F772D" w:rsidP="00CD4CDC">
            <w:pPr>
              <w:pStyle w:val="pStyle"/>
            </w:pPr>
            <w:r>
              <w:rPr>
                <w:rStyle w:val="rStyle"/>
              </w:rPr>
              <w:t>C.- Servicios complementarios de orientación y apoyo a la población prestados.</w:t>
            </w:r>
          </w:p>
        </w:tc>
        <w:tc>
          <w:tcPr>
            <w:tcW w:w="1276" w:type="dxa"/>
          </w:tcPr>
          <w:p w14:paraId="10D0226F" w14:textId="7C86782C" w:rsidR="000F772D" w:rsidRDefault="000F772D" w:rsidP="00CD4CDC">
            <w:pPr>
              <w:pStyle w:val="pStyle"/>
            </w:pPr>
            <w:r>
              <w:rPr>
                <w:rStyle w:val="rStyle"/>
              </w:rPr>
              <w:t xml:space="preserve">Porcentaje de servicios complementarios </w:t>
            </w:r>
            <w:r w:rsidR="00916CA6">
              <w:rPr>
                <w:rStyle w:val="rStyle"/>
              </w:rPr>
              <w:t>otorgados por la Dirección G</w:t>
            </w:r>
            <w:r>
              <w:rPr>
                <w:rStyle w:val="rStyle"/>
              </w:rPr>
              <w:t>ener</w:t>
            </w:r>
            <w:r w:rsidR="00916CA6">
              <w:rPr>
                <w:rStyle w:val="rStyle"/>
              </w:rPr>
              <w:t>al de G</w:t>
            </w:r>
            <w:r>
              <w:rPr>
                <w:rStyle w:val="rStyle"/>
              </w:rPr>
              <w:t>obierno.</w:t>
            </w:r>
          </w:p>
        </w:tc>
        <w:tc>
          <w:tcPr>
            <w:tcW w:w="1417" w:type="dxa"/>
          </w:tcPr>
          <w:p w14:paraId="1BC5A53D" w14:textId="6185C180" w:rsidR="000F772D" w:rsidRDefault="000F772D" w:rsidP="00CD4CDC">
            <w:pPr>
              <w:pStyle w:val="pStyle"/>
            </w:pPr>
            <w:r>
              <w:rPr>
                <w:rStyle w:val="rStyle"/>
              </w:rPr>
              <w:t>Se refiere a los servicios que presta</w:t>
            </w:r>
            <w:r w:rsidR="00916CA6">
              <w:rPr>
                <w:rStyle w:val="rStyle"/>
              </w:rPr>
              <w:t xml:space="preserve"> la Coordinación de Atención a migrantes c</w:t>
            </w:r>
            <w:r>
              <w:rPr>
                <w:rStyle w:val="rStyle"/>
              </w:rPr>
              <w:t>olimenses, la Dirección de Asuntos Religiosos, CEDEMUN, CEEAVI Y SETEC.</w:t>
            </w:r>
          </w:p>
        </w:tc>
        <w:tc>
          <w:tcPr>
            <w:tcW w:w="1418" w:type="dxa"/>
          </w:tcPr>
          <w:p w14:paraId="0860CF62" w14:textId="77777777" w:rsidR="000F772D" w:rsidRDefault="000F772D" w:rsidP="00CD4CDC">
            <w:pPr>
              <w:pStyle w:val="pStyle"/>
            </w:pPr>
            <w:r>
              <w:rPr>
                <w:rStyle w:val="rStyle"/>
              </w:rPr>
              <w:t>(Número de servicios atendidos / Número de servicios solicitados) * 100</w:t>
            </w:r>
          </w:p>
        </w:tc>
        <w:tc>
          <w:tcPr>
            <w:tcW w:w="850" w:type="dxa"/>
          </w:tcPr>
          <w:p w14:paraId="05009B40" w14:textId="77777777" w:rsidR="000F772D" w:rsidRDefault="000F772D" w:rsidP="00CD4CDC">
            <w:pPr>
              <w:pStyle w:val="pStyle"/>
            </w:pPr>
            <w:r>
              <w:rPr>
                <w:rStyle w:val="rStyle"/>
              </w:rPr>
              <w:t>Eficacia-Gestión-Semestral</w:t>
            </w:r>
          </w:p>
        </w:tc>
        <w:tc>
          <w:tcPr>
            <w:tcW w:w="851" w:type="dxa"/>
          </w:tcPr>
          <w:p w14:paraId="0350A605" w14:textId="77777777" w:rsidR="000F772D" w:rsidRDefault="000F772D" w:rsidP="00CD4CDC">
            <w:pPr>
              <w:pStyle w:val="pStyle"/>
            </w:pPr>
            <w:r>
              <w:rPr>
                <w:rStyle w:val="rStyle"/>
              </w:rPr>
              <w:t>Porcentaje</w:t>
            </w:r>
          </w:p>
        </w:tc>
        <w:tc>
          <w:tcPr>
            <w:tcW w:w="1137" w:type="dxa"/>
          </w:tcPr>
          <w:p w14:paraId="47FDB108" w14:textId="77777777" w:rsidR="000F772D" w:rsidRDefault="000F772D" w:rsidP="00CD4CDC">
            <w:pPr>
              <w:pStyle w:val="pStyle"/>
            </w:pPr>
            <w:r>
              <w:rPr>
                <w:rStyle w:val="rStyle"/>
              </w:rPr>
              <w:t>100% servicios atendidos (Año 2017)</w:t>
            </w:r>
          </w:p>
        </w:tc>
        <w:tc>
          <w:tcPr>
            <w:tcW w:w="1190" w:type="dxa"/>
          </w:tcPr>
          <w:p w14:paraId="6A7D67FB" w14:textId="0407F3E6" w:rsidR="000F772D" w:rsidRDefault="000F772D" w:rsidP="00CD4CDC">
            <w:pPr>
              <w:pStyle w:val="pStyle"/>
            </w:pPr>
            <w:r>
              <w:rPr>
                <w:rStyle w:val="rStyle"/>
              </w:rPr>
              <w:t>Realizar 8835 servicios co</w:t>
            </w:r>
            <w:r w:rsidR="00916CA6">
              <w:rPr>
                <w:rStyle w:val="rStyle"/>
              </w:rPr>
              <w:t>mplementarios otorgados por la Dirección General de G</w:t>
            </w:r>
            <w:r>
              <w:rPr>
                <w:rStyle w:val="rStyle"/>
              </w:rPr>
              <w:t>obierno.</w:t>
            </w:r>
          </w:p>
        </w:tc>
        <w:tc>
          <w:tcPr>
            <w:tcW w:w="807" w:type="dxa"/>
          </w:tcPr>
          <w:p w14:paraId="680B047D" w14:textId="77777777" w:rsidR="000F772D" w:rsidRDefault="000F772D" w:rsidP="00CD4CDC">
            <w:pPr>
              <w:pStyle w:val="pStyle"/>
            </w:pPr>
            <w:r>
              <w:rPr>
                <w:rStyle w:val="rStyle"/>
              </w:rPr>
              <w:t>Ascendente</w:t>
            </w:r>
          </w:p>
        </w:tc>
        <w:tc>
          <w:tcPr>
            <w:tcW w:w="1027" w:type="dxa"/>
          </w:tcPr>
          <w:p w14:paraId="09B8165E" w14:textId="77777777" w:rsidR="000F772D" w:rsidRDefault="000F772D" w:rsidP="00CD4CDC">
            <w:pPr>
              <w:pStyle w:val="pStyle"/>
            </w:pPr>
          </w:p>
        </w:tc>
      </w:tr>
      <w:tr w:rsidR="000F772D" w14:paraId="72E54CC9" w14:textId="77777777" w:rsidTr="00FA507F">
        <w:tc>
          <w:tcPr>
            <w:tcW w:w="980" w:type="dxa"/>
            <w:vMerge w:val="restart"/>
          </w:tcPr>
          <w:p w14:paraId="5F0A72FD" w14:textId="77777777" w:rsidR="000F772D" w:rsidRDefault="000F772D" w:rsidP="00CD4CDC">
            <w:pPr>
              <w:spacing w:after="52"/>
            </w:pPr>
            <w:r>
              <w:rPr>
                <w:rStyle w:val="rStyle"/>
              </w:rPr>
              <w:t>Actividad o Proyecto</w:t>
            </w:r>
          </w:p>
        </w:tc>
        <w:tc>
          <w:tcPr>
            <w:tcW w:w="1984" w:type="dxa"/>
          </w:tcPr>
          <w:p w14:paraId="2EEA3D56" w14:textId="77777777" w:rsidR="000F772D" w:rsidRDefault="000F772D" w:rsidP="00CD4CDC">
            <w:pPr>
              <w:pStyle w:val="pStyle"/>
            </w:pPr>
            <w:r>
              <w:rPr>
                <w:rStyle w:val="rStyle"/>
              </w:rPr>
              <w:t>C 01.- Atención a migrantes colimenses.</w:t>
            </w:r>
          </w:p>
        </w:tc>
        <w:tc>
          <w:tcPr>
            <w:tcW w:w="1276" w:type="dxa"/>
          </w:tcPr>
          <w:p w14:paraId="6B3FD585" w14:textId="3DF718C2" w:rsidR="000F772D" w:rsidRDefault="000F772D" w:rsidP="00CD4CDC">
            <w:pPr>
              <w:pStyle w:val="pStyle"/>
            </w:pPr>
            <w:r>
              <w:rPr>
                <w:rStyle w:val="rStyle"/>
              </w:rPr>
              <w:t>Porcentaje en el número de actas expedidas estado respecto a los solicitadas.</w:t>
            </w:r>
          </w:p>
        </w:tc>
        <w:tc>
          <w:tcPr>
            <w:tcW w:w="1417" w:type="dxa"/>
          </w:tcPr>
          <w:p w14:paraId="0AEF41E3" w14:textId="1738C345" w:rsidR="000F772D" w:rsidRDefault="000F772D" w:rsidP="00CD4CDC">
            <w:pPr>
              <w:pStyle w:val="pStyle"/>
            </w:pPr>
            <w:r>
              <w:rPr>
                <w:rStyle w:val="rStyle"/>
              </w:rPr>
              <w:t>Expedición de actas de registro civil</w:t>
            </w:r>
            <w:r w:rsidR="00A42F8A">
              <w:rPr>
                <w:rStyle w:val="rStyle"/>
              </w:rPr>
              <w:t>.</w:t>
            </w:r>
          </w:p>
        </w:tc>
        <w:tc>
          <w:tcPr>
            <w:tcW w:w="1418" w:type="dxa"/>
          </w:tcPr>
          <w:p w14:paraId="17BF4A9A" w14:textId="77777777" w:rsidR="000F772D" w:rsidRDefault="000F772D" w:rsidP="00CD4CDC">
            <w:pPr>
              <w:pStyle w:val="pStyle"/>
            </w:pPr>
            <w:r>
              <w:rPr>
                <w:rStyle w:val="rStyle"/>
              </w:rPr>
              <w:t>(Número de actas expedidas / Número de actas solicitadas) *100</w:t>
            </w:r>
          </w:p>
        </w:tc>
        <w:tc>
          <w:tcPr>
            <w:tcW w:w="850" w:type="dxa"/>
          </w:tcPr>
          <w:p w14:paraId="209DC512" w14:textId="77777777" w:rsidR="000F772D" w:rsidRDefault="000F772D" w:rsidP="00CD4CDC">
            <w:pPr>
              <w:pStyle w:val="pStyle"/>
            </w:pPr>
            <w:r>
              <w:rPr>
                <w:rStyle w:val="rStyle"/>
              </w:rPr>
              <w:t>Eficacia-Gestión-Anual</w:t>
            </w:r>
          </w:p>
        </w:tc>
        <w:tc>
          <w:tcPr>
            <w:tcW w:w="851" w:type="dxa"/>
          </w:tcPr>
          <w:p w14:paraId="5F9E162F" w14:textId="77777777" w:rsidR="000F772D" w:rsidRDefault="000F772D" w:rsidP="00CD4CDC">
            <w:pPr>
              <w:pStyle w:val="pStyle"/>
            </w:pPr>
            <w:r>
              <w:rPr>
                <w:rStyle w:val="rStyle"/>
              </w:rPr>
              <w:t>Porcentaje</w:t>
            </w:r>
          </w:p>
        </w:tc>
        <w:tc>
          <w:tcPr>
            <w:tcW w:w="1137" w:type="dxa"/>
          </w:tcPr>
          <w:p w14:paraId="4EC5F053" w14:textId="77777777" w:rsidR="000F772D" w:rsidRDefault="000F772D" w:rsidP="00CD4CDC">
            <w:pPr>
              <w:pStyle w:val="pStyle"/>
            </w:pPr>
            <w:r>
              <w:rPr>
                <w:rStyle w:val="rStyle"/>
              </w:rPr>
              <w:t>85000 actas expedidas (Año 2017)</w:t>
            </w:r>
          </w:p>
        </w:tc>
        <w:tc>
          <w:tcPr>
            <w:tcW w:w="1190" w:type="dxa"/>
          </w:tcPr>
          <w:p w14:paraId="1AA18588" w14:textId="77777777" w:rsidR="000F772D" w:rsidRDefault="000F772D" w:rsidP="00CD4CDC">
            <w:pPr>
              <w:pStyle w:val="pStyle"/>
            </w:pPr>
            <w:r>
              <w:rPr>
                <w:rStyle w:val="rStyle"/>
              </w:rPr>
              <w:t xml:space="preserve">Cumplir con el </w:t>
            </w:r>
            <w:r w:rsidRPr="00CF34CA">
              <w:rPr>
                <w:rStyle w:val="rStyle"/>
              </w:rPr>
              <w:t>100% de actas</w:t>
            </w:r>
            <w:r>
              <w:rPr>
                <w:rStyle w:val="rStyle"/>
              </w:rPr>
              <w:t xml:space="preserve"> expedidas a migrantes colimenses</w:t>
            </w:r>
          </w:p>
        </w:tc>
        <w:tc>
          <w:tcPr>
            <w:tcW w:w="807" w:type="dxa"/>
          </w:tcPr>
          <w:p w14:paraId="418C8308" w14:textId="77777777" w:rsidR="000F772D" w:rsidRDefault="000F772D" w:rsidP="00CD4CDC">
            <w:pPr>
              <w:pStyle w:val="pStyle"/>
            </w:pPr>
            <w:r>
              <w:rPr>
                <w:rStyle w:val="rStyle"/>
              </w:rPr>
              <w:t>Constante</w:t>
            </w:r>
          </w:p>
        </w:tc>
        <w:tc>
          <w:tcPr>
            <w:tcW w:w="1027" w:type="dxa"/>
          </w:tcPr>
          <w:p w14:paraId="468B8E77" w14:textId="77777777" w:rsidR="000F772D" w:rsidRDefault="000F772D" w:rsidP="00CD4CDC">
            <w:pPr>
              <w:pStyle w:val="pStyle"/>
            </w:pPr>
          </w:p>
        </w:tc>
      </w:tr>
      <w:tr w:rsidR="000F772D" w14:paraId="5637C2F1" w14:textId="77777777" w:rsidTr="00FA507F">
        <w:tc>
          <w:tcPr>
            <w:tcW w:w="980" w:type="dxa"/>
            <w:vMerge/>
          </w:tcPr>
          <w:p w14:paraId="61BFA7E3" w14:textId="77777777" w:rsidR="000F772D" w:rsidRDefault="000F772D" w:rsidP="00CD4CDC">
            <w:pPr>
              <w:spacing w:after="52"/>
            </w:pPr>
          </w:p>
        </w:tc>
        <w:tc>
          <w:tcPr>
            <w:tcW w:w="1984" w:type="dxa"/>
          </w:tcPr>
          <w:p w14:paraId="1098ACD3" w14:textId="77777777" w:rsidR="000F772D" w:rsidRDefault="000F772D" w:rsidP="00CD4CDC">
            <w:pPr>
              <w:pStyle w:val="pStyle"/>
            </w:pPr>
            <w:r>
              <w:rPr>
                <w:rStyle w:val="rStyle"/>
              </w:rPr>
              <w:t>C 02.- Atención a Organizaciones Religiosas.</w:t>
            </w:r>
          </w:p>
        </w:tc>
        <w:tc>
          <w:tcPr>
            <w:tcW w:w="1276" w:type="dxa"/>
          </w:tcPr>
          <w:p w14:paraId="4C2AC9B5" w14:textId="77777777" w:rsidR="000F772D" w:rsidRDefault="000F772D" w:rsidP="00CD4CDC">
            <w:pPr>
              <w:pStyle w:val="pStyle"/>
            </w:pPr>
            <w:r>
              <w:rPr>
                <w:rStyle w:val="rStyle"/>
              </w:rPr>
              <w:t>Porcentaje de reuniones con organizaciones religiosas</w:t>
            </w:r>
          </w:p>
        </w:tc>
        <w:tc>
          <w:tcPr>
            <w:tcW w:w="1417" w:type="dxa"/>
          </w:tcPr>
          <w:p w14:paraId="2089014B" w14:textId="77A7F027" w:rsidR="000F772D" w:rsidRDefault="000F772D" w:rsidP="00CD4CDC">
            <w:pPr>
              <w:pStyle w:val="pStyle"/>
            </w:pPr>
            <w:r>
              <w:rPr>
                <w:rStyle w:val="rStyle"/>
              </w:rPr>
              <w:t>Mide el porcentaje de organizaciones religiosas reunidas con el Gobernador</w:t>
            </w:r>
            <w:r w:rsidR="00A42F8A">
              <w:rPr>
                <w:rStyle w:val="rStyle"/>
              </w:rPr>
              <w:t>.</w:t>
            </w:r>
          </w:p>
        </w:tc>
        <w:tc>
          <w:tcPr>
            <w:tcW w:w="1418" w:type="dxa"/>
          </w:tcPr>
          <w:p w14:paraId="43035A3C" w14:textId="77777777" w:rsidR="000F772D" w:rsidRDefault="000F772D" w:rsidP="00CD4CDC">
            <w:pPr>
              <w:pStyle w:val="pStyle"/>
            </w:pPr>
            <w:r>
              <w:rPr>
                <w:rStyle w:val="rStyle"/>
              </w:rPr>
              <w:t>(Número de reuniones atendidas / Número de reuniones programadas) *100</w:t>
            </w:r>
          </w:p>
        </w:tc>
        <w:tc>
          <w:tcPr>
            <w:tcW w:w="850" w:type="dxa"/>
          </w:tcPr>
          <w:p w14:paraId="72A98E47" w14:textId="77777777" w:rsidR="000F772D" w:rsidRDefault="000F772D" w:rsidP="00CD4CDC">
            <w:pPr>
              <w:pStyle w:val="pStyle"/>
            </w:pPr>
            <w:r>
              <w:rPr>
                <w:rStyle w:val="rStyle"/>
              </w:rPr>
              <w:t>Eficacia-Gestión-Semestral</w:t>
            </w:r>
          </w:p>
        </w:tc>
        <w:tc>
          <w:tcPr>
            <w:tcW w:w="851" w:type="dxa"/>
          </w:tcPr>
          <w:p w14:paraId="6DC43BDE" w14:textId="77777777" w:rsidR="000F772D" w:rsidRDefault="000F772D" w:rsidP="00CD4CDC">
            <w:pPr>
              <w:pStyle w:val="pStyle"/>
            </w:pPr>
            <w:r>
              <w:rPr>
                <w:rStyle w:val="rStyle"/>
              </w:rPr>
              <w:t>Porcentaje</w:t>
            </w:r>
          </w:p>
        </w:tc>
        <w:tc>
          <w:tcPr>
            <w:tcW w:w="1137" w:type="dxa"/>
          </w:tcPr>
          <w:p w14:paraId="1C399A14" w14:textId="77777777" w:rsidR="000F772D" w:rsidRDefault="000F772D" w:rsidP="00CD4CDC">
            <w:pPr>
              <w:pStyle w:val="pStyle"/>
            </w:pPr>
            <w:r>
              <w:rPr>
                <w:rStyle w:val="rStyle"/>
              </w:rPr>
              <w:t>No Disponible</w:t>
            </w:r>
          </w:p>
        </w:tc>
        <w:tc>
          <w:tcPr>
            <w:tcW w:w="1190" w:type="dxa"/>
          </w:tcPr>
          <w:p w14:paraId="68D8B06E" w14:textId="207CA783" w:rsidR="000F772D" w:rsidRDefault="000F772D" w:rsidP="00CD4CDC">
            <w:pPr>
              <w:pStyle w:val="pStyle"/>
            </w:pPr>
            <w:r>
              <w:rPr>
                <w:rStyle w:val="rStyle"/>
              </w:rPr>
              <w:t xml:space="preserve">100% de reuniones anuales de trabajo entre el Ejecutivo y las Organizaciones Religiosas </w:t>
            </w:r>
            <w:r w:rsidR="00916CA6">
              <w:rPr>
                <w:rStyle w:val="rStyle"/>
              </w:rPr>
              <w:t>para el desarrollo del tema de prevención del d</w:t>
            </w:r>
            <w:r>
              <w:rPr>
                <w:rStyle w:val="rStyle"/>
              </w:rPr>
              <w:t>elito</w:t>
            </w:r>
          </w:p>
        </w:tc>
        <w:tc>
          <w:tcPr>
            <w:tcW w:w="807" w:type="dxa"/>
          </w:tcPr>
          <w:p w14:paraId="5BF54A85" w14:textId="77777777" w:rsidR="000F772D" w:rsidRDefault="000F772D" w:rsidP="00CD4CDC">
            <w:pPr>
              <w:pStyle w:val="pStyle"/>
            </w:pPr>
            <w:r>
              <w:rPr>
                <w:rStyle w:val="rStyle"/>
              </w:rPr>
              <w:t>Ascendente</w:t>
            </w:r>
          </w:p>
        </w:tc>
        <w:tc>
          <w:tcPr>
            <w:tcW w:w="1027" w:type="dxa"/>
          </w:tcPr>
          <w:p w14:paraId="6C38B2FF" w14:textId="77777777" w:rsidR="000F772D" w:rsidRDefault="000F772D" w:rsidP="00CD4CDC">
            <w:pPr>
              <w:pStyle w:val="pStyle"/>
            </w:pPr>
          </w:p>
        </w:tc>
      </w:tr>
      <w:tr w:rsidR="000F772D" w14:paraId="01D83592" w14:textId="77777777" w:rsidTr="00FA507F">
        <w:tc>
          <w:tcPr>
            <w:tcW w:w="980" w:type="dxa"/>
            <w:vMerge/>
          </w:tcPr>
          <w:p w14:paraId="343E7D61" w14:textId="77777777" w:rsidR="000F772D" w:rsidRDefault="000F772D" w:rsidP="00CD4CDC">
            <w:pPr>
              <w:spacing w:after="52"/>
            </w:pPr>
          </w:p>
        </w:tc>
        <w:tc>
          <w:tcPr>
            <w:tcW w:w="1984" w:type="dxa"/>
          </w:tcPr>
          <w:p w14:paraId="5C5CC64E" w14:textId="77777777" w:rsidR="000F772D" w:rsidRDefault="000F772D" w:rsidP="00CD4CDC">
            <w:pPr>
              <w:pStyle w:val="pStyle"/>
            </w:pPr>
            <w:r>
              <w:rPr>
                <w:rStyle w:val="rStyle"/>
              </w:rPr>
              <w:t>C 03.- Promover proyectos, programas y convenios de colaboración con los Municipios del Estado.</w:t>
            </w:r>
          </w:p>
        </w:tc>
        <w:tc>
          <w:tcPr>
            <w:tcW w:w="1276" w:type="dxa"/>
          </w:tcPr>
          <w:p w14:paraId="6E3096E5" w14:textId="77777777" w:rsidR="000F772D" w:rsidRDefault="000F772D" w:rsidP="00CD4CDC">
            <w:pPr>
              <w:pStyle w:val="pStyle"/>
            </w:pPr>
            <w:r>
              <w:rPr>
                <w:rStyle w:val="rStyle"/>
              </w:rPr>
              <w:t>Porcentaje de municipios atendidos en la promoción del desarrollo municipal.</w:t>
            </w:r>
          </w:p>
        </w:tc>
        <w:tc>
          <w:tcPr>
            <w:tcW w:w="1417" w:type="dxa"/>
          </w:tcPr>
          <w:p w14:paraId="5919B2FF" w14:textId="77777777" w:rsidR="000F772D" w:rsidRDefault="000F772D" w:rsidP="00CD4CDC">
            <w:pPr>
              <w:pStyle w:val="pStyle"/>
            </w:pPr>
            <w:r>
              <w:rPr>
                <w:rStyle w:val="rStyle"/>
              </w:rPr>
              <w:t>Se refiere al porcentaje de los municipios en los que promocionaron los proyectos, programas o en su caso, convenios de colaboración que se implemente para promover el Desarrollo Municipal en el Estado.</w:t>
            </w:r>
          </w:p>
        </w:tc>
        <w:tc>
          <w:tcPr>
            <w:tcW w:w="1418" w:type="dxa"/>
          </w:tcPr>
          <w:p w14:paraId="49F4B861" w14:textId="77777777" w:rsidR="000F772D" w:rsidRDefault="000F772D" w:rsidP="00CD4CDC">
            <w:pPr>
              <w:pStyle w:val="pStyle"/>
            </w:pPr>
            <w:r>
              <w:rPr>
                <w:rStyle w:val="rStyle"/>
              </w:rPr>
              <w:t>(Número de municipios atendidos / Total de municipios en el Estado) *100</w:t>
            </w:r>
          </w:p>
        </w:tc>
        <w:tc>
          <w:tcPr>
            <w:tcW w:w="850" w:type="dxa"/>
          </w:tcPr>
          <w:p w14:paraId="4C522F9D" w14:textId="77777777" w:rsidR="000F772D" w:rsidRDefault="000F772D" w:rsidP="00CD4CDC">
            <w:pPr>
              <w:pStyle w:val="pStyle"/>
            </w:pPr>
            <w:r>
              <w:rPr>
                <w:rStyle w:val="rStyle"/>
              </w:rPr>
              <w:t>Eficacia-Gestión-Trimestral</w:t>
            </w:r>
          </w:p>
        </w:tc>
        <w:tc>
          <w:tcPr>
            <w:tcW w:w="851" w:type="dxa"/>
          </w:tcPr>
          <w:p w14:paraId="07F973BA" w14:textId="77777777" w:rsidR="000F772D" w:rsidRDefault="000F772D" w:rsidP="00CD4CDC">
            <w:pPr>
              <w:pStyle w:val="pStyle"/>
            </w:pPr>
            <w:r>
              <w:rPr>
                <w:rStyle w:val="rStyle"/>
              </w:rPr>
              <w:t>Tasa (Absoluto)</w:t>
            </w:r>
          </w:p>
        </w:tc>
        <w:tc>
          <w:tcPr>
            <w:tcW w:w="1137" w:type="dxa"/>
          </w:tcPr>
          <w:p w14:paraId="07D96A4F" w14:textId="2C208E42" w:rsidR="000F772D" w:rsidRDefault="00916CA6" w:rsidP="00CD4CDC">
            <w:pPr>
              <w:pStyle w:val="pStyle"/>
            </w:pPr>
            <w:r>
              <w:rPr>
                <w:rStyle w:val="rStyle"/>
              </w:rPr>
              <w:t>10 municipios del E</w:t>
            </w:r>
            <w:r w:rsidR="000F772D">
              <w:rPr>
                <w:rStyle w:val="rStyle"/>
              </w:rPr>
              <w:t>stado (Año 2017)</w:t>
            </w:r>
          </w:p>
        </w:tc>
        <w:tc>
          <w:tcPr>
            <w:tcW w:w="1190" w:type="dxa"/>
          </w:tcPr>
          <w:p w14:paraId="3AD013F8" w14:textId="77777777" w:rsidR="000F772D" w:rsidRDefault="000F772D" w:rsidP="00CD4CDC">
            <w:pPr>
              <w:pStyle w:val="pStyle"/>
            </w:pPr>
            <w:r>
              <w:rPr>
                <w:rStyle w:val="rStyle"/>
              </w:rPr>
              <w:t>Cumplir con el 100% de municipios atendidos en la promoción del desarrollo municipal.</w:t>
            </w:r>
          </w:p>
        </w:tc>
        <w:tc>
          <w:tcPr>
            <w:tcW w:w="807" w:type="dxa"/>
          </w:tcPr>
          <w:p w14:paraId="5B9ADE91" w14:textId="77777777" w:rsidR="000F772D" w:rsidRDefault="000F772D" w:rsidP="00CD4CDC">
            <w:pPr>
              <w:pStyle w:val="pStyle"/>
            </w:pPr>
            <w:r>
              <w:rPr>
                <w:rStyle w:val="rStyle"/>
              </w:rPr>
              <w:t>Constante</w:t>
            </w:r>
          </w:p>
        </w:tc>
        <w:tc>
          <w:tcPr>
            <w:tcW w:w="1027" w:type="dxa"/>
          </w:tcPr>
          <w:p w14:paraId="5F5959D5" w14:textId="77777777" w:rsidR="000F772D" w:rsidRDefault="000F772D" w:rsidP="00CD4CDC">
            <w:pPr>
              <w:pStyle w:val="pStyle"/>
            </w:pPr>
          </w:p>
        </w:tc>
      </w:tr>
      <w:tr w:rsidR="000F772D" w14:paraId="2BB6C059" w14:textId="77777777" w:rsidTr="00FA507F">
        <w:tc>
          <w:tcPr>
            <w:tcW w:w="980" w:type="dxa"/>
            <w:vMerge w:val="restart"/>
          </w:tcPr>
          <w:p w14:paraId="5E8BD8CF" w14:textId="77777777" w:rsidR="000F772D" w:rsidRDefault="000F772D" w:rsidP="00CD4CDC">
            <w:pPr>
              <w:spacing w:after="52"/>
            </w:pPr>
            <w:r>
              <w:rPr>
                <w:rStyle w:val="rStyle"/>
              </w:rPr>
              <w:t>Actividad o Proyecto</w:t>
            </w:r>
          </w:p>
          <w:p w14:paraId="360974F0" w14:textId="77777777" w:rsidR="000F772D" w:rsidRDefault="000F772D" w:rsidP="00CD4CDC">
            <w:pPr>
              <w:spacing w:after="52"/>
            </w:pPr>
          </w:p>
        </w:tc>
        <w:tc>
          <w:tcPr>
            <w:tcW w:w="1984" w:type="dxa"/>
          </w:tcPr>
          <w:p w14:paraId="23D7EFB5" w14:textId="77777777" w:rsidR="000F772D" w:rsidRDefault="000F772D" w:rsidP="00CD4CDC">
            <w:pPr>
              <w:pStyle w:val="pStyle"/>
            </w:pPr>
            <w:r>
              <w:rPr>
                <w:rStyle w:val="rStyle"/>
              </w:rPr>
              <w:t>C 04.- Atención Integral a víctimas del delito y de violaciones a derechos humanos brindada.</w:t>
            </w:r>
          </w:p>
        </w:tc>
        <w:tc>
          <w:tcPr>
            <w:tcW w:w="1276" w:type="dxa"/>
          </w:tcPr>
          <w:p w14:paraId="2E13C866" w14:textId="77777777" w:rsidR="000F772D" w:rsidRDefault="000F772D" w:rsidP="00CD4CDC">
            <w:pPr>
              <w:pStyle w:val="pStyle"/>
            </w:pPr>
            <w:r>
              <w:rPr>
                <w:rStyle w:val="rStyle"/>
              </w:rPr>
              <w:t>Porcentaje de víctimas del delito y de violaciones a derechos humanos atendidas de forma integral. (SGG)</w:t>
            </w:r>
          </w:p>
        </w:tc>
        <w:tc>
          <w:tcPr>
            <w:tcW w:w="1417" w:type="dxa"/>
          </w:tcPr>
          <w:p w14:paraId="47FBBC22" w14:textId="77777777" w:rsidR="000F772D" w:rsidRDefault="000F772D" w:rsidP="00CD4CDC">
            <w:pPr>
              <w:pStyle w:val="pStyle"/>
            </w:pPr>
            <w:r>
              <w:rPr>
                <w:rStyle w:val="rStyle"/>
              </w:rPr>
              <w:t>Víctimas atendidas por delitos y violaciones a derechos humanos.</w:t>
            </w:r>
          </w:p>
        </w:tc>
        <w:tc>
          <w:tcPr>
            <w:tcW w:w="1418" w:type="dxa"/>
          </w:tcPr>
          <w:p w14:paraId="1F6D3E58" w14:textId="77777777" w:rsidR="000F772D" w:rsidRDefault="000F772D" w:rsidP="00CD4CDC">
            <w:pPr>
              <w:pStyle w:val="pStyle"/>
            </w:pPr>
            <w:r>
              <w:rPr>
                <w:rStyle w:val="rStyle"/>
              </w:rPr>
              <w:t>(Número de personas atendidas / Solicitantes del servicio) *100</w:t>
            </w:r>
          </w:p>
        </w:tc>
        <w:tc>
          <w:tcPr>
            <w:tcW w:w="850" w:type="dxa"/>
          </w:tcPr>
          <w:p w14:paraId="3CFD6F37" w14:textId="77777777" w:rsidR="000F772D" w:rsidRDefault="000F772D" w:rsidP="00CD4CDC">
            <w:pPr>
              <w:pStyle w:val="pStyle"/>
            </w:pPr>
            <w:r>
              <w:rPr>
                <w:rStyle w:val="rStyle"/>
              </w:rPr>
              <w:t>Eficacia-Gestión-Semestral</w:t>
            </w:r>
          </w:p>
        </w:tc>
        <w:tc>
          <w:tcPr>
            <w:tcW w:w="851" w:type="dxa"/>
          </w:tcPr>
          <w:p w14:paraId="61A06220" w14:textId="77777777" w:rsidR="000F772D" w:rsidRDefault="000F772D" w:rsidP="00CD4CDC">
            <w:pPr>
              <w:pStyle w:val="pStyle"/>
            </w:pPr>
            <w:r>
              <w:rPr>
                <w:rStyle w:val="rStyle"/>
              </w:rPr>
              <w:t>Porcentaje</w:t>
            </w:r>
          </w:p>
        </w:tc>
        <w:tc>
          <w:tcPr>
            <w:tcW w:w="1137" w:type="dxa"/>
          </w:tcPr>
          <w:p w14:paraId="60E15AF6" w14:textId="77777777" w:rsidR="000F772D" w:rsidRDefault="000F772D" w:rsidP="00CD4CDC">
            <w:pPr>
              <w:pStyle w:val="pStyle"/>
            </w:pPr>
            <w:r>
              <w:rPr>
                <w:rStyle w:val="rStyle"/>
              </w:rPr>
              <w:t>0 (Año 2019)</w:t>
            </w:r>
          </w:p>
        </w:tc>
        <w:tc>
          <w:tcPr>
            <w:tcW w:w="1190" w:type="dxa"/>
          </w:tcPr>
          <w:p w14:paraId="406B7A71" w14:textId="77777777" w:rsidR="000F772D" w:rsidRDefault="000F772D" w:rsidP="00CD4CDC">
            <w:pPr>
              <w:pStyle w:val="pStyle"/>
            </w:pPr>
            <w:r>
              <w:rPr>
                <w:rStyle w:val="rStyle"/>
              </w:rPr>
              <w:t xml:space="preserve">Sin meta programada. </w:t>
            </w:r>
          </w:p>
        </w:tc>
        <w:tc>
          <w:tcPr>
            <w:tcW w:w="807" w:type="dxa"/>
          </w:tcPr>
          <w:p w14:paraId="76450A2E" w14:textId="77777777" w:rsidR="000F772D" w:rsidRDefault="000F772D" w:rsidP="00CD4CDC">
            <w:pPr>
              <w:pStyle w:val="pStyle"/>
            </w:pPr>
            <w:r>
              <w:rPr>
                <w:rStyle w:val="rStyle"/>
              </w:rPr>
              <w:t>Constante</w:t>
            </w:r>
          </w:p>
        </w:tc>
        <w:tc>
          <w:tcPr>
            <w:tcW w:w="1027" w:type="dxa"/>
          </w:tcPr>
          <w:p w14:paraId="51A46B57" w14:textId="77777777" w:rsidR="000F772D" w:rsidRDefault="000F772D" w:rsidP="00CD4CDC">
            <w:pPr>
              <w:pStyle w:val="pStyle"/>
            </w:pPr>
          </w:p>
        </w:tc>
      </w:tr>
      <w:tr w:rsidR="000F772D" w14:paraId="302B342B" w14:textId="77777777" w:rsidTr="00FA507F">
        <w:tc>
          <w:tcPr>
            <w:tcW w:w="980" w:type="dxa"/>
            <w:vMerge/>
          </w:tcPr>
          <w:p w14:paraId="1CFDE4B6" w14:textId="77777777" w:rsidR="000F772D" w:rsidRDefault="000F772D" w:rsidP="00CD4CDC">
            <w:pPr>
              <w:spacing w:after="52"/>
            </w:pPr>
          </w:p>
        </w:tc>
        <w:tc>
          <w:tcPr>
            <w:tcW w:w="1984" w:type="dxa"/>
          </w:tcPr>
          <w:p w14:paraId="533BCD71" w14:textId="77777777" w:rsidR="000F772D" w:rsidRDefault="000F772D" w:rsidP="00CD4CDC">
            <w:pPr>
              <w:pStyle w:val="pStyle"/>
            </w:pPr>
            <w:r>
              <w:rPr>
                <w:rStyle w:val="rStyle"/>
              </w:rPr>
              <w:t>C 05.- Seguimiento y evaluación de las operadoras para la consolidación del Sistema de Justicia Penal.</w:t>
            </w:r>
          </w:p>
        </w:tc>
        <w:tc>
          <w:tcPr>
            <w:tcW w:w="1276" w:type="dxa"/>
          </w:tcPr>
          <w:p w14:paraId="38455226" w14:textId="0A5C24E3" w:rsidR="000F772D" w:rsidRDefault="00916CA6" w:rsidP="00CD4CDC">
            <w:pPr>
              <w:pStyle w:val="pStyle"/>
            </w:pPr>
            <w:r>
              <w:rPr>
                <w:rStyle w:val="rStyle"/>
              </w:rPr>
              <w:t>Porcentaje de o</w:t>
            </w:r>
            <w:r w:rsidR="000F772D">
              <w:rPr>
                <w:rStyle w:val="rStyle"/>
              </w:rPr>
              <w:t>peradoras con carpetas de investigación completas.</w:t>
            </w:r>
          </w:p>
        </w:tc>
        <w:tc>
          <w:tcPr>
            <w:tcW w:w="1417" w:type="dxa"/>
          </w:tcPr>
          <w:p w14:paraId="566D5D6F" w14:textId="77777777" w:rsidR="000F772D" w:rsidRDefault="000F772D" w:rsidP="00CD4CDC">
            <w:pPr>
              <w:pStyle w:val="pStyle"/>
            </w:pPr>
            <w:r>
              <w:rPr>
                <w:rStyle w:val="rStyle"/>
              </w:rPr>
              <w:t>Son los indicadores establecidos para el seguimiento y la evaluación de las operadoras para la consolidación del Sistema de Justicia Penal.</w:t>
            </w:r>
          </w:p>
        </w:tc>
        <w:tc>
          <w:tcPr>
            <w:tcW w:w="1418" w:type="dxa"/>
          </w:tcPr>
          <w:p w14:paraId="3CA65F2A" w14:textId="77777777" w:rsidR="000F772D" w:rsidRDefault="000F772D" w:rsidP="00CD4CDC">
            <w:pPr>
              <w:pStyle w:val="pStyle"/>
            </w:pPr>
            <w:r>
              <w:rPr>
                <w:rStyle w:val="rStyle"/>
              </w:rPr>
              <w:t>(Sistema de indicadores anual implementados / Sistema de indicadores programado) *100</w:t>
            </w:r>
          </w:p>
        </w:tc>
        <w:tc>
          <w:tcPr>
            <w:tcW w:w="850" w:type="dxa"/>
          </w:tcPr>
          <w:p w14:paraId="559DA10D" w14:textId="77777777" w:rsidR="000F772D" w:rsidRDefault="000F772D" w:rsidP="00CD4CDC">
            <w:pPr>
              <w:pStyle w:val="pStyle"/>
            </w:pPr>
            <w:r>
              <w:rPr>
                <w:rStyle w:val="rStyle"/>
              </w:rPr>
              <w:t>Calidad-Gestión-Trimestral</w:t>
            </w:r>
          </w:p>
        </w:tc>
        <w:tc>
          <w:tcPr>
            <w:tcW w:w="851" w:type="dxa"/>
          </w:tcPr>
          <w:p w14:paraId="1B3864EA" w14:textId="77777777" w:rsidR="000F772D" w:rsidRDefault="000F772D" w:rsidP="00CD4CDC">
            <w:pPr>
              <w:pStyle w:val="pStyle"/>
            </w:pPr>
            <w:r>
              <w:rPr>
                <w:rStyle w:val="rStyle"/>
              </w:rPr>
              <w:t>Porcentaje</w:t>
            </w:r>
          </w:p>
        </w:tc>
        <w:tc>
          <w:tcPr>
            <w:tcW w:w="1137" w:type="dxa"/>
          </w:tcPr>
          <w:p w14:paraId="5D841BC7" w14:textId="77777777" w:rsidR="000F772D" w:rsidRDefault="000F772D" w:rsidP="00CD4CDC">
            <w:pPr>
              <w:pStyle w:val="pStyle"/>
            </w:pPr>
            <w:r>
              <w:rPr>
                <w:rStyle w:val="rStyle"/>
              </w:rPr>
              <w:t>No Disponible (Año 2019)</w:t>
            </w:r>
          </w:p>
        </w:tc>
        <w:tc>
          <w:tcPr>
            <w:tcW w:w="1190" w:type="dxa"/>
          </w:tcPr>
          <w:p w14:paraId="302A9908" w14:textId="77777777" w:rsidR="000F772D" w:rsidRDefault="000F772D" w:rsidP="00CD4CDC">
            <w:pPr>
              <w:pStyle w:val="pStyle"/>
            </w:pPr>
            <w:r>
              <w:rPr>
                <w:rStyle w:val="rStyle"/>
              </w:rPr>
              <w:t>Operadoras con 100% de carpetas de investigación completas.</w:t>
            </w:r>
          </w:p>
        </w:tc>
        <w:tc>
          <w:tcPr>
            <w:tcW w:w="807" w:type="dxa"/>
          </w:tcPr>
          <w:p w14:paraId="6D3D856C" w14:textId="77777777" w:rsidR="000F772D" w:rsidRDefault="000F772D" w:rsidP="00CD4CDC">
            <w:pPr>
              <w:pStyle w:val="pStyle"/>
            </w:pPr>
            <w:r>
              <w:rPr>
                <w:rStyle w:val="rStyle"/>
              </w:rPr>
              <w:t>Constante</w:t>
            </w:r>
          </w:p>
        </w:tc>
        <w:tc>
          <w:tcPr>
            <w:tcW w:w="1027" w:type="dxa"/>
          </w:tcPr>
          <w:p w14:paraId="6C345EF1" w14:textId="77777777" w:rsidR="000F772D" w:rsidRDefault="000F772D" w:rsidP="00CD4CDC">
            <w:pPr>
              <w:pStyle w:val="pStyle"/>
            </w:pPr>
          </w:p>
        </w:tc>
      </w:tr>
      <w:tr w:rsidR="000F772D" w14:paraId="5EBCB9E1" w14:textId="77777777" w:rsidTr="00FA507F">
        <w:tc>
          <w:tcPr>
            <w:tcW w:w="980" w:type="dxa"/>
            <w:vMerge/>
          </w:tcPr>
          <w:p w14:paraId="047D2FC4" w14:textId="77777777" w:rsidR="000F772D" w:rsidRDefault="000F772D" w:rsidP="00CD4CDC">
            <w:pPr>
              <w:spacing w:after="52"/>
            </w:pPr>
          </w:p>
        </w:tc>
        <w:tc>
          <w:tcPr>
            <w:tcW w:w="1984" w:type="dxa"/>
          </w:tcPr>
          <w:p w14:paraId="519E1305" w14:textId="54EE7DDA" w:rsidR="000F772D" w:rsidRDefault="000F772D" w:rsidP="00CD4CDC">
            <w:pPr>
              <w:pStyle w:val="pStyle"/>
            </w:pPr>
            <w:r>
              <w:rPr>
                <w:rStyle w:val="rStyle"/>
              </w:rPr>
              <w:t>C 06.- Cumplimiento de las atribucio</w:t>
            </w:r>
            <w:r w:rsidR="00916CA6">
              <w:rPr>
                <w:rStyle w:val="rStyle"/>
              </w:rPr>
              <w:t>nes señaladas en la Ley de los D</w:t>
            </w:r>
            <w:r>
              <w:rPr>
                <w:rStyle w:val="rStyle"/>
              </w:rPr>
              <w:t xml:space="preserve">erechos de Niñas, Niños y Adolescentes del Estado de </w:t>
            </w:r>
            <w:r w:rsidR="00F536C9">
              <w:rPr>
                <w:rStyle w:val="rStyle"/>
              </w:rPr>
              <w:t>Colima</w:t>
            </w:r>
            <w:r>
              <w:rPr>
                <w:rStyle w:val="rStyle"/>
              </w:rPr>
              <w:t>.</w:t>
            </w:r>
          </w:p>
        </w:tc>
        <w:tc>
          <w:tcPr>
            <w:tcW w:w="1276" w:type="dxa"/>
          </w:tcPr>
          <w:p w14:paraId="384C9616" w14:textId="3FD363F9" w:rsidR="000F772D" w:rsidRDefault="000F772D" w:rsidP="00CD4CDC">
            <w:pPr>
              <w:pStyle w:val="pStyle"/>
            </w:pPr>
            <w:r>
              <w:rPr>
                <w:rStyle w:val="rStyle"/>
              </w:rPr>
              <w:t xml:space="preserve">Porcentaje de atribuciones señaladas en la ley de los Derechos de los niños niñas y adolescentes del Estado de </w:t>
            </w:r>
            <w:r w:rsidR="00F536C9">
              <w:rPr>
                <w:rStyle w:val="rStyle"/>
              </w:rPr>
              <w:t>Colima</w:t>
            </w:r>
            <w:r>
              <w:rPr>
                <w:rStyle w:val="rStyle"/>
              </w:rPr>
              <w:t xml:space="preserve"> cumplidas.</w:t>
            </w:r>
          </w:p>
        </w:tc>
        <w:tc>
          <w:tcPr>
            <w:tcW w:w="1417" w:type="dxa"/>
          </w:tcPr>
          <w:p w14:paraId="6D2699B7" w14:textId="1270A7A7" w:rsidR="000F772D" w:rsidRDefault="000F772D" w:rsidP="00CD4CDC">
            <w:pPr>
              <w:pStyle w:val="pStyle"/>
            </w:pPr>
            <w:r>
              <w:rPr>
                <w:rStyle w:val="rStyle"/>
              </w:rPr>
              <w:t>Este indicador medirá to</w:t>
            </w:r>
            <w:r w:rsidR="00916CA6">
              <w:rPr>
                <w:rStyle w:val="rStyle"/>
              </w:rPr>
              <w:t>das las atribuciones que realiz</w:t>
            </w:r>
            <w:r w:rsidR="00C37B1E">
              <w:rPr>
                <w:rStyle w:val="rStyle"/>
              </w:rPr>
              <w:t>ó</w:t>
            </w:r>
            <w:r>
              <w:rPr>
                <w:rStyle w:val="rStyle"/>
              </w:rPr>
              <w:t xml:space="preserve"> la S.E del SIPINNA con respecto a las señaladas en la ley de los derechos de los niños y adolescentes del Estado.</w:t>
            </w:r>
          </w:p>
        </w:tc>
        <w:tc>
          <w:tcPr>
            <w:tcW w:w="1418" w:type="dxa"/>
          </w:tcPr>
          <w:p w14:paraId="7CE3E582" w14:textId="50E6E765" w:rsidR="000F772D" w:rsidRDefault="000F772D" w:rsidP="00CD4CDC">
            <w:pPr>
              <w:pStyle w:val="pStyle"/>
            </w:pPr>
            <w:r>
              <w:rPr>
                <w:rStyle w:val="rStyle"/>
              </w:rPr>
              <w:t>(Número d</w:t>
            </w:r>
            <w:r w:rsidR="00C37B1E">
              <w:rPr>
                <w:rStyle w:val="rStyle"/>
              </w:rPr>
              <w:t>e atribuciones señaladas en la Ley de los D</w:t>
            </w:r>
            <w:r>
              <w:rPr>
                <w:rStyle w:val="rStyle"/>
              </w:rPr>
              <w:t>erecho</w:t>
            </w:r>
            <w:r w:rsidR="00C37B1E">
              <w:rPr>
                <w:rStyle w:val="rStyle"/>
              </w:rPr>
              <w:t>s de los Niños Niñas y A</w:t>
            </w:r>
            <w:r>
              <w:rPr>
                <w:rStyle w:val="rStyle"/>
              </w:rPr>
              <w:t xml:space="preserve">dolescentes del Estado de </w:t>
            </w:r>
            <w:r w:rsidR="00F536C9">
              <w:rPr>
                <w:rStyle w:val="rStyle"/>
              </w:rPr>
              <w:t>Colima</w:t>
            </w:r>
            <w:r>
              <w:rPr>
                <w:rStyle w:val="rStyle"/>
              </w:rPr>
              <w:t xml:space="preserve"> cumplidas / Número d</w:t>
            </w:r>
            <w:r w:rsidR="00C37B1E">
              <w:rPr>
                <w:rStyle w:val="rStyle"/>
              </w:rPr>
              <w:t>e atribuciones señaladas en la Ley de los Derechos de los Niños Niñas y A</w:t>
            </w:r>
            <w:r>
              <w:rPr>
                <w:rStyle w:val="rStyle"/>
              </w:rPr>
              <w:t xml:space="preserve">dolescentes del Estado de </w:t>
            </w:r>
            <w:r w:rsidR="00F536C9">
              <w:rPr>
                <w:rStyle w:val="rStyle"/>
              </w:rPr>
              <w:t>Colima</w:t>
            </w:r>
            <w:r>
              <w:rPr>
                <w:rStyle w:val="rStyle"/>
              </w:rPr>
              <w:t xml:space="preserve"> realizadas) *100</w:t>
            </w:r>
          </w:p>
        </w:tc>
        <w:tc>
          <w:tcPr>
            <w:tcW w:w="850" w:type="dxa"/>
          </w:tcPr>
          <w:p w14:paraId="4DE898F2" w14:textId="77777777" w:rsidR="000F772D" w:rsidRDefault="000F772D" w:rsidP="00CD4CDC">
            <w:pPr>
              <w:pStyle w:val="pStyle"/>
            </w:pPr>
            <w:r>
              <w:rPr>
                <w:rStyle w:val="rStyle"/>
              </w:rPr>
              <w:t>Eficacia-Gestión-Anual</w:t>
            </w:r>
          </w:p>
        </w:tc>
        <w:tc>
          <w:tcPr>
            <w:tcW w:w="851" w:type="dxa"/>
          </w:tcPr>
          <w:p w14:paraId="6F406B54" w14:textId="77777777" w:rsidR="000F772D" w:rsidRDefault="000F772D" w:rsidP="00CD4CDC">
            <w:pPr>
              <w:pStyle w:val="pStyle"/>
            </w:pPr>
            <w:r>
              <w:rPr>
                <w:rStyle w:val="rStyle"/>
              </w:rPr>
              <w:t>Porcentaje</w:t>
            </w:r>
          </w:p>
        </w:tc>
        <w:tc>
          <w:tcPr>
            <w:tcW w:w="1137" w:type="dxa"/>
          </w:tcPr>
          <w:p w14:paraId="1562798B" w14:textId="77777777" w:rsidR="000F772D" w:rsidRDefault="000F772D" w:rsidP="00CD4CDC">
            <w:pPr>
              <w:pStyle w:val="pStyle"/>
            </w:pPr>
            <w:r>
              <w:rPr>
                <w:rStyle w:val="rStyle"/>
              </w:rPr>
              <w:t>66.60% (Año 2019)</w:t>
            </w:r>
          </w:p>
        </w:tc>
        <w:tc>
          <w:tcPr>
            <w:tcW w:w="1190" w:type="dxa"/>
          </w:tcPr>
          <w:p w14:paraId="7DDD7F11" w14:textId="7225829A" w:rsidR="000F772D" w:rsidRDefault="000F772D" w:rsidP="00CD4CDC">
            <w:pPr>
              <w:pStyle w:val="pStyle"/>
            </w:pPr>
            <w:r>
              <w:rPr>
                <w:rStyle w:val="rStyle"/>
              </w:rPr>
              <w:t>Cumplir con un 73.3% d</w:t>
            </w:r>
            <w:r w:rsidR="00C37B1E">
              <w:rPr>
                <w:rStyle w:val="rStyle"/>
              </w:rPr>
              <w:t>e atribuciones señaladas en la Ley de los Derechos de los Niños Niñas y A</w:t>
            </w:r>
            <w:r>
              <w:rPr>
                <w:rStyle w:val="rStyle"/>
              </w:rPr>
              <w:t xml:space="preserve">dolescentes del Estado de </w:t>
            </w:r>
            <w:r w:rsidR="00F536C9">
              <w:rPr>
                <w:rStyle w:val="rStyle"/>
              </w:rPr>
              <w:t>Colima</w:t>
            </w:r>
            <w:r>
              <w:rPr>
                <w:rStyle w:val="rStyle"/>
              </w:rPr>
              <w:t>.</w:t>
            </w:r>
          </w:p>
        </w:tc>
        <w:tc>
          <w:tcPr>
            <w:tcW w:w="807" w:type="dxa"/>
          </w:tcPr>
          <w:p w14:paraId="3560AA82" w14:textId="77777777" w:rsidR="000F772D" w:rsidRDefault="000F772D" w:rsidP="00CD4CDC">
            <w:pPr>
              <w:pStyle w:val="pStyle"/>
            </w:pPr>
            <w:r>
              <w:rPr>
                <w:rStyle w:val="rStyle"/>
              </w:rPr>
              <w:t>Constante</w:t>
            </w:r>
          </w:p>
        </w:tc>
        <w:tc>
          <w:tcPr>
            <w:tcW w:w="1027" w:type="dxa"/>
          </w:tcPr>
          <w:p w14:paraId="587A1677" w14:textId="77777777" w:rsidR="000F772D" w:rsidRDefault="000F772D" w:rsidP="00CD4CDC">
            <w:pPr>
              <w:pStyle w:val="pStyle"/>
            </w:pPr>
          </w:p>
        </w:tc>
      </w:tr>
      <w:tr w:rsidR="000F772D" w14:paraId="69D29E6F" w14:textId="77777777" w:rsidTr="00FA507F">
        <w:tc>
          <w:tcPr>
            <w:tcW w:w="980" w:type="dxa"/>
            <w:vMerge/>
          </w:tcPr>
          <w:p w14:paraId="0933E71A" w14:textId="77777777" w:rsidR="000F772D" w:rsidRDefault="000F772D" w:rsidP="00CD4CDC">
            <w:pPr>
              <w:spacing w:after="52"/>
            </w:pPr>
          </w:p>
        </w:tc>
        <w:tc>
          <w:tcPr>
            <w:tcW w:w="1984" w:type="dxa"/>
          </w:tcPr>
          <w:p w14:paraId="27357550" w14:textId="77777777" w:rsidR="000F772D" w:rsidRDefault="000F772D" w:rsidP="00CD4CDC">
            <w:pPr>
              <w:pStyle w:val="pStyle"/>
            </w:pPr>
            <w:r>
              <w:rPr>
                <w:rStyle w:val="rStyle"/>
              </w:rPr>
              <w:t>C 07.- Localización de personas desaparecidas.</w:t>
            </w:r>
          </w:p>
        </w:tc>
        <w:tc>
          <w:tcPr>
            <w:tcW w:w="1276" w:type="dxa"/>
          </w:tcPr>
          <w:p w14:paraId="48E23FA0" w14:textId="77777777" w:rsidR="000F772D" w:rsidRDefault="000F772D" w:rsidP="00CD4CDC">
            <w:pPr>
              <w:pStyle w:val="pStyle"/>
            </w:pPr>
            <w:r>
              <w:rPr>
                <w:rStyle w:val="rStyle"/>
              </w:rPr>
              <w:t>Porcentaje de personas localizadas.</w:t>
            </w:r>
          </w:p>
        </w:tc>
        <w:tc>
          <w:tcPr>
            <w:tcW w:w="1417" w:type="dxa"/>
          </w:tcPr>
          <w:p w14:paraId="2AAFB47E" w14:textId="77777777" w:rsidR="000F772D" w:rsidRDefault="000F772D" w:rsidP="00CD4CDC">
            <w:pPr>
              <w:pStyle w:val="pStyle"/>
            </w:pPr>
            <w:r>
              <w:rPr>
                <w:rStyle w:val="rStyle"/>
              </w:rPr>
              <w:t>Se refiere al número de personas reportadas como desaparecidas que han sido localizadas.</w:t>
            </w:r>
          </w:p>
        </w:tc>
        <w:tc>
          <w:tcPr>
            <w:tcW w:w="1418" w:type="dxa"/>
          </w:tcPr>
          <w:p w14:paraId="31AC17AC" w14:textId="41FC0C37" w:rsidR="000F772D" w:rsidRDefault="00C37B1E" w:rsidP="00CD4CDC">
            <w:pPr>
              <w:pStyle w:val="pStyle"/>
            </w:pPr>
            <w:r>
              <w:rPr>
                <w:rStyle w:val="rStyle"/>
              </w:rPr>
              <w:t>(Personas localizadas / p</w:t>
            </w:r>
            <w:r w:rsidR="000F772D">
              <w:rPr>
                <w:rStyle w:val="rStyle"/>
              </w:rPr>
              <w:t>ersonas desaparecidas) *100</w:t>
            </w:r>
          </w:p>
        </w:tc>
        <w:tc>
          <w:tcPr>
            <w:tcW w:w="850" w:type="dxa"/>
          </w:tcPr>
          <w:p w14:paraId="3214E96B" w14:textId="77777777" w:rsidR="000F772D" w:rsidRDefault="000F772D" w:rsidP="00CD4CDC">
            <w:pPr>
              <w:pStyle w:val="pStyle"/>
            </w:pPr>
            <w:r>
              <w:rPr>
                <w:rStyle w:val="rStyle"/>
              </w:rPr>
              <w:t>Eficacia-Gestión-Semestral</w:t>
            </w:r>
          </w:p>
        </w:tc>
        <w:tc>
          <w:tcPr>
            <w:tcW w:w="851" w:type="dxa"/>
          </w:tcPr>
          <w:p w14:paraId="674B6FBB" w14:textId="77777777" w:rsidR="000F772D" w:rsidRDefault="000F772D" w:rsidP="00CD4CDC">
            <w:pPr>
              <w:pStyle w:val="pStyle"/>
            </w:pPr>
            <w:r>
              <w:rPr>
                <w:rStyle w:val="rStyle"/>
              </w:rPr>
              <w:t>Porcentaje</w:t>
            </w:r>
          </w:p>
        </w:tc>
        <w:tc>
          <w:tcPr>
            <w:tcW w:w="1137" w:type="dxa"/>
          </w:tcPr>
          <w:p w14:paraId="540A4C2C" w14:textId="77777777" w:rsidR="000F772D" w:rsidRDefault="000F772D" w:rsidP="00CD4CDC">
            <w:pPr>
              <w:pStyle w:val="pStyle"/>
            </w:pPr>
            <w:r>
              <w:rPr>
                <w:rStyle w:val="rStyle"/>
              </w:rPr>
              <w:t>0 (Año 2019)</w:t>
            </w:r>
          </w:p>
        </w:tc>
        <w:tc>
          <w:tcPr>
            <w:tcW w:w="1190" w:type="dxa"/>
          </w:tcPr>
          <w:p w14:paraId="2A191BC3" w14:textId="77777777" w:rsidR="000F772D" w:rsidRDefault="000F772D" w:rsidP="00CD4CDC">
            <w:pPr>
              <w:pStyle w:val="pStyle"/>
            </w:pPr>
            <w:r>
              <w:rPr>
                <w:rStyle w:val="rStyle"/>
              </w:rPr>
              <w:t xml:space="preserve">Sin meta programada. </w:t>
            </w:r>
          </w:p>
        </w:tc>
        <w:tc>
          <w:tcPr>
            <w:tcW w:w="807" w:type="dxa"/>
          </w:tcPr>
          <w:p w14:paraId="204AD146" w14:textId="77777777" w:rsidR="000F772D" w:rsidRDefault="000F772D" w:rsidP="00CD4CDC">
            <w:pPr>
              <w:pStyle w:val="pStyle"/>
            </w:pPr>
            <w:r>
              <w:rPr>
                <w:rStyle w:val="rStyle"/>
              </w:rPr>
              <w:t>Constante</w:t>
            </w:r>
          </w:p>
        </w:tc>
        <w:tc>
          <w:tcPr>
            <w:tcW w:w="1027" w:type="dxa"/>
          </w:tcPr>
          <w:p w14:paraId="714B1E34" w14:textId="77777777" w:rsidR="000F772D" w:rsidRDefault="000F772D" w:rsidP="00CD4CDC">
            <w:pPr>
              <w:pStyle w:val="pStyle"/>
            </w:pPr>
          </w:p>
        </w:tc>
      </w:tr>
      <w:tr w:rsidR="000F772D" w14:paraId="479D7CCB" w14:textId="77777777" w:rsidTr="00FA507F">
        <w:tc>
          <w:tcPr>
            <w:tcW w:w="980" w:type="dxa"/>
          </w:tcPr>
          <w:p w14:paraId="5014F7BE" w14:textId="77777777" w:rsidR="000F772D" w:rsidRDefault="000F772D" w:rsidP="00CD4CDC">
            <w:pPr>
              <w:pStyle w:val="thpStyle"/>
              <w:jc w:val="left"/>
              <w:rPr>
                <w:rStyle w:val="rStyle"/>
              </w:rPr>
            </w:pPr>
            <w:r>
              <w:rPr>
                <w:rStyle w:val="rStyle"/>
              </w:rPr>
              <w:t>Componente</w:t>
            </w:r>
          </w:p>
        </w:tc>
        <w:tc>
          <w:tcPr>
            <w:tcW w:w="1984" w:type="dxa"/>
          </w:tcPr>
          <w:p w14:paraId="4F7111AF" w14:textId="77777777" w:rsidR="000F772D" w:rsidRDefault="000F772D" w:rsidP="00CD4CDC">
            <w:pPr>
              <w:pStyle w:val="pStyle"/>
              <w:rPr>
                <w:rStyle w:val="rStyle"/>
              </w:rPr>
            </w:pPr>
            <w:r>
              <w:rPr>
                <w:rFonts w:eastAsia="Times New Roman"/>
                <w:sz w:val="11"/>
                <w:szCs w:val="11"/>
              </w:rPr>
              <w:t>D</w:t>
            </w:r>
            <w:r w:rsidRPr="002E307A">
              <w:rPr>
                <w:rFonts w:eastAsia="Times New Roman"/>
                <w:sz w:val="11"/>
                <w:szCs w:val="11"/>
              </w:rPr>
              <w:t>.- Prestación de servicios registrales mejorados.</w:t>
            </w:r>
          </w:p>
        </w:tc>
        <w:tc>
          <w:tcPr>
            <w:tcW w:w="1276" w:type="dxa"/>
            <w:vAlign w:val="center"/>
          </w:tcPr>
          <w:p w14:paraId="3FC0425D" w14:textId="00B4F852" w:rsidR="000F772D" w:rsidRDefault="000F772D" w:rsidP="00CD4CDC">
            <w:pPr>
              <w:pStyle w:val="pStyle"/>
              <w:rPr>
                <w:rStyle w:val="rStyle"/>
              </w:rPr>
            </w:pPr>
            <w:r w:rsidRPr="002E307A">
              <w:rPr>
                <w:rFonts w:eastAsia="Times New Roman"/>
                <w:sz w:val="11"/>
                <w:szCs w:val="11"/>
              </w:rPr>
              <w:t>Porcentaje de emisión de registros de personas cuyos certificados de nacimiento integren la CURP</w:t>
            </w:r>
            <w:r w:rsidR="00A42F8A">
              <w:rPr>
                <w:rFonts w:eastAsia="Times New Roman"/>
                <w:sz w:val="11"/>
                <w:szCs w:val="11"/>
              </w:rPr>
              <w:t>.</w:t>
            </w:r>
          </w:p>
        </w:tc>
        <w:tc>
          <w:tcPr>
            <w:tcW w:w="1417" w:type="dxa"/>
            <w:vAlign w:val="center"/>
          </w:tcPr>
          <w:p w14:paraId="4DBEB0D1" w14:textId="65D77ED5" w:rsidR="000F772D" w:rsidRDefault="000F772D" w:rsidP="00CD4CDC">
            <w:pPr>
              <w:pStyle w:val="pStyle"/>
              <w:rPr>
                <w:rStyle w:val="rStyle"/>
              </w:rPr>
            </w:pPr>
            <w:r w:rsidRPr="002E307A">
              <w:rPr>
                <w:rFonts w:eastAsia="Times New Roman"/>
                <w:sz w:val="11"/>
                <w:szCs w:val="11"/>
              </w:rPr>
              <w:t>De todos los actos registrales que s</w:t>
            </w:r>
            <w:r w:rsidR="00C37B1E">
              <w:rPr>
                <w:rFonts w:eastAsia="Times New Roman"/>
                <w:sz w:val="11"/>
                <w:szCs w:val="11"/>
              </w:rPr>
              <w:t>e realicen en las oficialías y Registro C</w:t>
            </w:r>
            <w:r w:rsidRPr="002E307A">
              <w:rPr>
                <w:rFonts w:eastAsia="Times New Roman"/>
                <w:sz w:val="11"/>
                <w:szCs w:val="11"/>
              </w:rPr>
              <w:t>ivil estatal, este indicador mostrará el porcentaje de registros con el nuevo modelo.</w:t>
            </w:r>
          </w:p>
        </w:tc>
        <w:tc>
          <w:tcPr>
            <w:tcW w:w="1418" w:type="dxa"/>
            <w:vAlign w:val="center"/>
          </w:tcPr>
          <w:p w14:paraId="27922342" w14:textId="77777777" w:rsidR="000F772D" w:rsidRDefault="000F772D" w:rsidP="00CD4CDC">
            <w:pPr>
              <w:pStyle w:val="pStyle"/>
              <w:rPr>
                <w:rStyle w:val="rStyle"/>
              </w:rPr>
            </w:pPr>
            <w:r w:rsidRPr="002E307A">
              <w:rPr>
                <w:rFonts w:eastAsia="Times New Roman"/>
                <w:sz w:val="11"/>
                <w:szCs w:val="11"/>
              </w:rPr>
              <w:t>(total de registros de personas emitidos cuyos certificados de nacimiento integren la CURP anual/total de registros emitidos de certificado de nacimiento anual) *100</w:t>
            </w:r>
          </w:p>
        </w:tc>
        <w:tc>
          <w:tcPr>
            <w:tcW w:w="850" w:type="dxa"/>
          </w:tcPr>
          <w:p w14:paraId="2C5F72F2" w14:textId="77777777" w:rsidR="000F772D" w:rsidRDefault="000F772D" w:rsidP="00CD4CDC">
            <w:pPr>
              <w:pStyle w:val="pStyle"/>
              <w:rPr>
                <w:rStyle w:val="rStyle"/>
              </w:rPr>
            </w:pPr>
            <w:r w:rsidRPr="002E307A">
              <w:rPr>
                <w:rFonts w:eastAsia="Times New Roman"/>
                <w:sz w:val="11"/>
                <w:szCs w:val="11"/>
              </w:rPr>
              <w:t>Eficacia-Gestión-Semestral</w:t>
            </w:r>
          </w:p>
        </w:tc>
        <w:tc>
          <w:tcPr>
            <w:tcW w:w="851" w:type="dxa"/>
          </w:tcPr>
          <w:p w14:paraId="64C96AD4" w14:textId="77777777" w:rsidR="000F772D" w:rsidRDefault="000F772D" w:rsidP="00CD4CDC">
            <w:pPr>
              <w:spacing w:after="52"/>
            </w:pPr>
            <w:r w:rsidRPr="002E307A">
              <w:rPr>
                <w:rFonts w:eastAsia="Times New Roman"/>
                <w:sz w:val="11"/>
                <w:szCs w:val="11"/>
              </w:rPr>
              <w:t>Porcentaje</w:t>
            </w:r>
          </w:p>
        </w:tc>
        <w:tc>
          <w:tcPr>
            <w:tcW w:w="1137" w:type="dxa"/>
          </w:tcPr>
          <w:p w14:paraId="1E143AB5" w14:textId="77777777" w:rsidR="000F772D" w:rsidRDefault="000F772D" w:rsidP="00CD4CDC">
            <w:pPr>
              <w:pStyle w:val="pStyle"/>
              <w:rPr>
                <w:rStyle w:val="rStyle"/>
              </w:rPr>
            </w:pPr>
            <w:r w:rsidRPr="002E307A">
              <w:rPr>
                <w:rFonts w:eastAsia="Times New Roman"/>
                <w:sz w:val="11"/>
                <w:szCs w:val="11"/>
              </w:rPr>
              <w:t>48 porcentaje de registros con CURP integrada (A</w:t>
            </w:r>
            <w:r>
              <w:rPr>
                <w:rFonts w:eastAsia="Times New Roman"/>
                <w:sz w:val="11"/>
                <w:szCs w:val="11"/>
              </w:rPr>
              <w:t>ño</w:t>
            </w:r>
            <w:r w:rsidRPr="002E307A">
              <w:rPr>
                <w:rFonts w:eastAsia="Times New Roman"/>
                <w:sz w:val="11"/>
                <w:szCs w:val="11"/>
              </w:rPr>
              <w:t xml:space="preserve"> 2017)</w:t>
            </w:r>
          </w:p>
        </w:tc>
        <w:tc>
          <w:tcPr>
            <w:tcW w:w="1190" w:type="dxa"/>
          </w:tcPr>
          <w:p w14:paraId="091CF69E" w14:textId="18D4795E" w:rsidR="000F772D" w:rsidRDefault="000F772D" w:rsidP="00CD4CDC">
            <w:pPr>
              <w:spacing w:after="52"/>
            </w:pPr>
            <w:r w:rsidRPr="002E307A">
              <w:rPr>
                <w:rFonts w:eastAsia="Times New Roman"/>
                <w:sz w:val="11"/>
                <w:szCs w:val="11"/>
              </w:rPr>
              <w:t>100.00 Porcentaje de registros con CURP integrada</w:t>
            </w:r>
            <w:r w:rsidR="00A42F8A">
              <w:rPr>
                <w:rFonts w:eastAsia="Times New Roman"/>
                <w:sz w:val="11"/>
                <w:szCs w:val="11"/>
              </w:rPr>
              <w:t>.</w:t>
            </w:r>
          </w:p>
        </w:tc>
        <w:tc>
          <w:tcPr>
            <w:tcW w:w="807" w:type="dxa"/>
          </w:tcPr>
          <w:p w14:paraId="372DBC1A" w14:textId="77777777" w:rsidR="000F772D" w:rsidRDefault="000F772D" w:rsidP="00CD4CDC">
            <w:pPr>
              <w:pStyle w:val="pStyle"/>
              <w:rPr>
                <w:rStyle w:val="rStyle"/>
              </w:rPr>
            </w:pPr>
            <w:r>
              <w:rPr>
                <w:rStyle w:val="rStyle"/>
              </w:rPr>
              <w:t>Ascendente</w:t>
            </w:r>
          </w:p>
        </w:tc>
        <w:tc>
          <w:tcPr>
            <w:tcW w:w="1027" w:type="dxa"/>
          </w:tcPr>
          <w:p w14:paraId="70960DD4" w14:textId="77777777" w:rsidR="000F772D" w:rsidRDefault="000F772D" w:rsidP="00CD4CDC">
            <w:pPr>
              <w:pStyle w:val="pStyle"/>
            </w:pPr>
          </w:p>
        </w:tc>
      </w:tr>
      <w:tr w:rsidR="000F772D" w14:paraId="16C6815A" w14:textId="77777777" w:rsidTr="00FA507F">
        <w:tc>
          <w:tcPr>
            <w:tcW w:w="980" w:type="dxa"/>
            <w:vMerge w:val="restart"/>
          </w:tcPr>
          <w:p w14:paraId="7FC95E78" w14:textId="77777777" w:rsidR="000F772D" w:rsidRDefault="000F772D" w:rsidP="00CD4CDC">
            <w:pPr>
              <w:pStyle w:val="thpStyle"/>
              <w:jc w:val="left"/>
              <w:rPr>
                <w:rStyle w:val="rStyle"/>
              </w:rPr>
            </w:pPr>
            <w:r>
              <w:rPr>
                <w:rStyle w:val="rStyle"/>
              </w:rPr>
              <w:t>Actividad o Proyecto</w:t>
            </w:r>
          </w:p>
        </w:tc>
        <w:tc>
          <w:tcPr>
            <w:tcW w:w="1984" w:type="dxa"/>
          </w:tcPr>
          <w:p w14:paraId="6B3A22EB" w14:textId="53D92023" w:rsidR="000F772D" w:rsidRDefault="000F772D" w:rsidP="00CD4CDC">
            <w:pPr>
              <w:pStyle w:val="pStyle"/>
              <w:rPr>
                <w:rStyle w:val="rStyle"/>
              </w:rPr>
            </w:pPr>
            <w:r>
              <w:rPr>
                <w:rStyle w:val="rStyle"/>
              </w:rPr>
              <w:t xml:space="preserve">D 01.- </w:t>
            </w:r>
            <w:r w:rsidR="00916CA6">
              <w:rPr>
                <w:rFonts w:eastAsia="Times New Roman"/>
                <w:sz w:val="11"/>
                <w:szCs w:val="11"/>
              </w:rPr>
              <w:t>Desarrollo del Sistema Web I</w:t>
            </w:r>
            <w:r w:rsidRPr="002E307A">
              <w:rPr>
                <w:rFonts w:eastAsia="Times New Roman"/>
                <w:sz w:val="11"/>
                <w:szCs w:val="11"/>
              </w:rPr>
              <w:t>ntegral de Registro Civil con firma electrónica e información biométrica.</w:t>
            </w:r>
          </w:p>
        </w:tc>
        <w:tc>
          <w:tcPr>
            <w:tcW w:w="1276" w:type="dxa"/>
            <w:vAlign w:val="center"/>
          </w:tcPr>
          <w:p w14:paraId="305A7EFE" w14:textId="39A719E9" w:rsidR="000F772D" w:rsidRDefault="000F772D" w:rsidP="00CD4CDC">
            <w:pPr>
              <w:pStyle w:val="pStyle"/>
              <w:rPr>
                <w:rStyle w:val="rStyle"/>
              </w:rPr>
            </w:pPr>
            <w:r w:rsidRPr="002E307A">
              <w:rPr>
                <w:rFonts w:eastAsia="Times New Roman"/>
                <w:sz w:val="11"/>
                <w:szCs w:val="11"/>
              </w:rPr>
              <w:t>Porcentaje de sistema WEB</w:t>
            </w:r>
            <w:r w:rsidR="00A42F8A">
              <w:rPr>
                <w:rFonts w:eastAsia="Times New Roman"/>
                <w:sz w:val="11"/>
                <w:szCs w:val="11"/>
              </w:rPr>
              <w:t>.</w:t>
            </w:r>
          </w:p>
        </w:tc>
        <w:tc>
          <w:tcPr>
            <w:tcW w:w="1417" w:type="dxa"/>
            <w:vAlign w:val="center"/>
          </w:tcPr>
          <w:p w14:paraId="1AC6A639" w14:textId="571E7A8B" w:rsidR="000F772D" w:rsidRDefault="000F772D" w:rsidP="00CD4CDC">
            <w:pPr>
              <w:pStyle w:val="pStyle"/>
              <w:rPr>
                <w:rStyle w:val="rStyle"/>
              </w:rPr>
            </w:pPr>
            <w:r w:rsidRPr="002E307A">
              <w:rPr>
                <w:rFonts w:eastAsia="Times New Roman"/>
                <w:sz w:val="11"/>
                <w:szCs w:val="11"/>
              </w:rPr>
              <w:t xml:space="preserve">De todas las etapas programadas para el desarrollo del sistema, este indicador mostrará </w:t>
            </w:r>
            <w:r w:rsidRPr="002E307A">
              <w:rPr>
                <w:rFonts w:eastAsia="Times New Roman"/>
                <w:sz w:val="11"/>
                <w:szCs w:val="11"/>
              </w:rPr>
              <w:lastRenderedPageBreak/>
              <w:t xml:space="preserve">el avance </w:t>
            </w:r>
            <w:r w:rsidR="00932BCF" w:rsidRPr="002E307A">
              <w:rPr>
                <w:rFonts w:eastAsia="Times New Roman"/>
                <w:sz w:val="11"/>
                <w:szCs w:val="11"/>
              </w:rPr>
              <w:t>de acuerdo con</w:t>
            </w:r>
            <w:r w:rsidRPr="002E307A">
              <w:rPr>
                <w:rFonts w:eastAsia="Times New Roman"/>
                <w:sz w:val="11"/>
                <w:szCs w:val="11"/>
              </w:rPr>
              <w:t xml:space="preserve"> lo programado</w:t>
            </w:r>
            <w:r w:rsidR="00C37B1E">
              <w:rPr>
                <w:rFonts w:eastAsia="Times New Roman"/>
                <w:sz w:val="11"/>
                <w:szCs w:val="11"/>
              </w:rPr>
              <w:t>.</w:t>
            </w:r>
          </w:p>
        </w:tc>
        <w:tc>
          <w:tcPr>
            <w:tcW w:w="1418" w:type="dxa"/>
            <w:vAlign w:val="center"/>
          </w:tcPr>
          <w:p w14:paraId="51E3AB47" w14:textId="77777777" w:rsidR="000F772D" w:rsidRDefault="000F772D" w:rsidP="00CD4CDC">
            <w:pPr>
              <w:pStyle w:val="pStyle"/>
              <w:rPr>
                <w:rStyle w:val="rStyle"/>
              </w:rPr>
            </w:pPr>
            <w:r w:rsidRPr="002E307A">
              <w:rPr>
                <w:rFonts w:eastAsia="Times New Roman"/>
                <w:sz w:val="11"/>
                <w:szCs w:val="11"/>
              </w:rPr>
              <w:lastRenderedPageBreak/>
              <w:t xml:space="preserve">(etapas cumplidas para el desarrollo del sistema anual / etapas programadas para el </w:t>
            </w:r>
            <w:r w:rsidRPr="002E307A">
              <w:rPr>
                <w:rFonts w:eastAsia="Times New Roman"/>
                <w:sz w:val="11"/>
                <w:szCs w:val="11"/>
              </w:rPr>
              <w:lastRenderedPageBreak/>
              <w:t>desarrollo del sistema anual) *100</w:t>
            </w:r>
          </w:p>
        </w:tc>
        <w:tc>
          <w:tcPr>
            <w:tcW w:w="850" w:type="dxa"/>
          </w:tcPr>
          <w:p w14:paraId="262EA314" w14:textId="77777777" w:rsidR="000F772D" w:rsidRDefault="000F772D" w:rsidP="00CD4CDC">
            <w:pPr>
              <w:pStyle w:val="pStyle"/>
              <w:rPr>
                <w:rStyle w:val="rStyle"/>
              </w:rPr>
            </w:pPr>
            <w:r w:rsidRPr="002E307A">
              <w:rPr>
                <w:rFonts w:eastAsia="Times New Roman"/>
                <w:sz w:val="11"/>
                <w:szCs w:val="11"/>
              </w:rPr>
              <w:lastRenderedPageBreak/>
              <w:t>Eficacia-Gestión-Trimestral</w:t>
            </w:r>
          </w:p>
        </w:tc>
        <w:tc>
          <w:tcPr>
            <w:tcW w:w="851" w:type="dxa"/>
          </w:tcPr>
          <w:p w14:paraId="6632F966" w14:textId="77777777" w:rsidR="000F772D" w:rsidRDefault="000F772D" w:rsidP="00CD4CDC">
            <w:pPr>
              <w:spacing w:after="52"/>
            </w:pPr>
            <w:r w:rsidRPr="002E307A">
              <w:rPr>
                <w:rFonts w:eastAsia="Times New Roman"/>
                <w:sz w:val="11"/>
                <w:szCs w:val="11"/>
              </w:rPr>
              <w:t>Porcentaje</w:t>
            </w:r>
          </w:p>
        </w:tc>
        <w:tc>
          <w:tcPr>
            <w:tcW w:w="1137" w:type="dxa"/>
          </w:tcPr>
          <w:p w14:paraId="4C96B4AA" w14:textId="044CFEB8" w:rsidR="000F772D" w:rsidRDefault="000F772D" w:rsidP="00CD4CDC">
            <w:pPr>
              <w:pStyle w:val="pStyle"/>
              <w:rPr>
                <w:rStyle w:val="rStyle"/>
              </w:rPr>
            </w:pPr>
            <w:r w:rsidRPr="002E307A">
              <w:rPr>
                <w:rFonts w:eastAsia="Times New Roman"/>
                <w:sz w:val="11"/>
                <w:szCs w:val="11"/>
              </w:rPr>
              <w:t>40 porcentaje de avance de sistema WEB (A</w:t>
            </w:r>
            <w:r>
              <w:rPr>
                <w:rFonts w:eastAsia="Times New Roman"/>
                <w:sz w:val="11"/>
                <w:szCs w:val="11"/>
              </w:rPr>
              <w:t>ño</w:t>
            </w:r>
            <w:r w:rsidRPr="002E307A">
              <w:rPr>
                <w:rFonts w:eastAsia="Times New Roman"/>
                <w:sz w:val="11"/>
                <w:szCs w:val="11"/>
              </w:rPr>
              <w:t xml:space="preserve"> 2017)</w:t>
            </w:r>
            <w:r w:rsidR="00A42F8A">
              <w:rPr>
                <w:rFonts w:eastAsia="Times New Roman"/>
                <w:sz w:val="11"/>
                <w:szCs w:val="11"/>
              </w:rPr>
              <w:t>.</w:t>
            </w:r>
          </w:p>
        </w:tc>
        <w:tc>
          <w:tcPr>
            <w:tcW w:w="1190" w:type="dxa"/>
            <w:vAlign w:val="center"/>
          </w:tcPr>
          <w:p w14:paraId="4C9DCC34" w14:textId="7EA656FC" w:rsidR="000F772D" w:rsidRDefault="000F772D" w:rsidP="00CD4CDC">
            <w:pPr>
              <w:spacing w:after="52"/>
            </w:pPr>
            <w:r w:rsidRPr="002E307A">
              <w:rPr>
                <w:rFonts w:eastAsia="Times New Roman"/>
                <w:sz w:val="11"/>
                <w:szCs w:val="11"/>
              </w:rPr>
              <w:t xml:space="preserve">100.00 </w:t>
            </w:r>
            <w:r w:rsidR="00A42F8A">
              <w:rPr>
                <w:rFonts w:eastAsia="Times New Roman"/>
                <w:sz w:val="11"/>
                <w:szCs w:val="11"/>
              </w:rPr>
              <w:t xml:space="preserve">Porcentaje del </w:t>
            </w:r>
            <w:r w:rsidRPr="002E307A">
              <w:rPr>
                <w:rFonts w:eastAsia="Times New Roman"/>
                <w:sz w:val="11"/>
                <w:szCs w:val="11"/>
              </w:rPr>
              <w:t>Sistema WEB</w:t>
            </w:r>
            <w:r w:rsidR="00A42F8A">
              <w:rPr>
                <w:rFonts w:eastAsia="Times New Roman"/>
                <w:sz w:val="11"/>
                <w:szCs w:val="11"/>
              </w:rPr>
              <w:t>.</w:t>
            </w:r>
          </w:p>
        </w:tc>
        <w:tc>
          <w:tcPr>
            <w:tcW w:w="807" w:type="dxa"/>
          </w:tcPr>
          <w:p w14:paraId="5CAFB6B0" w14:textId="77777777" w:rsidR="000F772D" w:rsidRDefault="000F772D" w:rsidP="00CD4CDC">
            <w:pPr>
              <w:pStyle w:val="pStyle"/>
              <w:rPr>
                <w:rStyle w:val="rStyle"/>
              </w:rPr>
            </w:pPr>
            <w:r w:rsidRPr="002E307A">
              <w:rPr>
                <w:rFonts w:eastAsia="Times New Roman"/>
                <w:sz w:val="11"/>
                <w:szCs w:val="11"/>
              </w:rPr>
              <w:t>Ascendente</w:t>
            </w:r>
          </w:p>
        </w:tc>
        <w:tc>
          <w:tcPr>
            <w:tcW w:w="1027" w:type="dxa"/>
          </w:tcPr>
          <w:p w14:paraId="5C0068EF" w14:textId="77777777" w:rsidR="000F772D" w:rsidRDefault="000F772D" w:rsidP="00CD4CDC">
            <w:pPr>
              <w:pStyle w:val="pStyle"/>
            </w:pPr>
          </w:p>
        </w:tc>
      </w:tr>
      <w:tr w:rsidR="000F772D" w14:paraId="4035850D" w14:textId="77777777" w:rsidTr="00FA507F">
        <w:tc>
          <w:tcPr>
            <w:tcW w:w="980" w:type="dxa"/>
            <w:vMerge/>
          </w:tcPr>
          <w:p w14:paraId="585D1C15" w14:textId="77777777" w:rsidR="000F772D" w:rsidRDefault="000F772D" w:rsidP="00CD4CDC">
            <w:pPr>
              <w:pStyle w:val="thpStyle"/>
              <w:rPr>
                <w:rStyle w:val="rStyle"/>
              </w:rPr>
            </w:pPr>
          </w:p>
        </w:tc>
        <w:tc>
          <w:tcPr>
            <w:tcW w:w="1984" w:type="dxa"/>
          </w:tcPr>
          <w:p w14:paraId="070B28ED" w14:textId="6682027C" w:rsidR="000F772D" w:rsidRDefault="000F772D" w:rsidP="00CD4CDC">
            <w:pPr>
              <w:pStyle w:val="pStyle"/>
              <w:rPr>
                <w:rStyle w:val="rStyle"/>
              </w:rPr>
            </w:pPr>
            <w:r>
              <w:rPr>
                <w:rStyle w:val="rStyle"/>
              </w:rPr>
              <w:t>D 02</w:t>
            </w:r>
            <w:r w:rsidR="00916CA6">
              <w:rPr>
                <w:rFonts w:eastAsia="Times New Roman"/>
                <w:sz w:val="11"/>
                <w:szCs w:val="11"/>
              </w:rPr>
              <w:t xml:space="preserve"> Evaluación del p</w:t>
            </w:r>
            <w:r w:rsidRPr="002E307A">
              <w:rPr>
                <w:rFonts w:eastAsia="Times New Roman"/>
                <w:sz w:val="11"/>
                <w:szCs w:val="11"/>
              </w:rPr>
              <w:t>royecto.</w:t>
            </w:r>
          </w:p>
        </w:tc>
        <w:tc>
          <w:tcPr>
            <w:tcW w:w="1276" w:type="dxa"/>
          </w:tcPr>
          <w:p w14:paraId="522DB0A9" w14:textId="5A99DB5B" w:rsidR="000F772D" w:rsidRDefault="000F772D" w:rsidP="00CD4CDC">
            <w:pPr>
              <w:pStyle w:val="pStyle"/>
              <w:rPr>
                <w:rStyle w:val="rStyle"/>
              </w:rPr>
            </w:pPr>
            <w:r w:rsidRPr="002E307A">
              <w:rPr>
                <w:rFonts w:eastAsia="Times New Roman"/>
                <w:sz w:val="11"/>
                <w:szCs w:val="11"/>
              </w:rPr>
              <w:t>Porcentaje de informe de evaluación integral del proyecto</w:t>
            </w:r>
            <w:r w:rsidR="00A42F8A">
              <w:rPr>
                <w:rFonts w:eastAsia="Times New Roman"/>
                <w:sz w:val="11"/>
                <w:szCs w:val="11"/>
              </w:rPr>
              <w:t>.</w:t>
            </w:r>
          </w:p>
        </w:tc>
        <w:tc>
          <w:tcPr>
            <w:tcW w:w="1417" w:type="dxa"/>
            <w:vAlign w:val="center"/>
          </w:tcPr>
          <w:p w14:paraId="3DDF35CF" w14:textId="77777777" w:rsidR="000F772D" w:rsidRDefault="000F772D" w:rsidP="00CD4CDC">
            <w:pPr>
              <w:pStyle w:val="pStyle"/>
              <w:rPr>
                <w:rStyle w:val="rStyle"/>
              </w:rPr>
            </w:pPr>
            <w:r w:rsidRPr="002E307A">
              <w:rPr>
                <w:rFonts w:eastAsia="Times New Roman"/>
                <w:sz w:val="11"/>
                <w:szCs w:val="11"/>
              </w:rPr>
              <w:t>Documento del informe de evaluación del proyecto / aseguramiento de la calidad / año 2018/ archivos de aseguramiento de la calidad</w:t>
            </w:r>
          </w:p>
        </w:tc>
        <w:tc>
          <w:tcPr>
            <w:tcW w:w="1418" w:type="dxa"/>
          </w:tcPr>
          <w:p w14:paraId="37202E0D" w14:textId="77777777" w:rsidR="000F772D" w:rsidRDefault="000F772D" w:rsidP="00CD4CDC">
            <w:pPr>
              <w:pStyle w:val="pStyle"/>
              <w:rPr>
                <w:rStyle w:val="rStyle"/>
              </w:rPr>
            </w:pPr>
            <w:r w:rsidRPr="002E307A">
              <w:rPr>
                <w:rFonts w:eastAsia="Times New Roman"/>
                <w:sz w:val="11"/>
                <w:szCs w:val="11"/>
              </w:rPr>
              <w:t>(avance real informe de evaluación integral del proyecto anual/avance programado informe de evaluación integral del proyecto anual) *100</w:t>
            </w:r>
          </w:p>
        </w:tc>
        <w:tc>
          <w:tcPr>
            <w:tcW w:w="850" w:type="dxa"/>
          </w:tcPr>
          <w:p w14:paraId="6893791E" w14:textId="77777777" w:rsidR="000F772D" w:rsidRDefault="000F772D" w:rsidP="00CD4CDC">
            <w:pPr>
              <w:pStyle w:val="pStyle"/>
              <w:rPr>
                <w:rStyle w:val="rStyle"/>
              </w:rPr>
            </w:pPr>
            <w:r w:rsidRPr="002E307A">
              <w:rPr>
                <w:rFonts w:eastAsia="Times New Roman"/>
                <w:sz w:val="11"/>
                <w:szCs w:val="11"/>
              </w:rPr>
              <w:t>Eficacia-Gestión-Anual</w:t>
            </w:r>
          </w:p>
        </w:tc>
        <w:tc>
          <w:tcPr>
            <w:tcW w:w="851" w:type="dxa"/>
          </w:tcPr>
          <w:p w14:paraId="7C9A7047" w14:textId="77777777" w:rsidR="000F772D" w:rsidRDefault="000F772D" w:rsidP="00CD4CDC">
            <w:pPr>
              <w:pStyle w:val="pStyle"/>
              <w:rPr>
                <w:rStyle w:val="rStyle"/>
              </w:rPr>
            </w:pPr>
            <w:r w:rsidRPr="002E307A">
              <w:rPr>
                <w:rFonts w:eastAsia="Times New Roman"/>
                <w:sz w:val="11"/>
                <w:szCs w:val="11"/>
              </w:rPr>
              <w:t>Porcentaje</w:t>
            </w:r>
          </w:p>
        </w:tc>
        <w:tc>
          <w:tcPr>
            <w:tcW w:w="1137" w:type="dxa"/>
          </w:tcPr>
          <w:p w14:paraId="4BD241B6" w14:textId="5B8123F3" w:rsidR="000F772D" w:rsidRDefault="000F772D" w:rsidP="00CD4CDC">
            <w:pPr>
              <w:pStyle w:val="pStyle"/>
              <w:rPr>
                <w:rStyle w:val="rStyle"/>
              </w:rPr>
            </w:pPr>
            <w:r w:rsidRPr="002E307A">
              <w:rPr>
                <w:rFonts w:eastAsia="Times New Roman"/>
                <w:sz w:val="11"/>
                <w:szCs w:val="11"/>
              </w:rPr>
              <w:t>0 porcentaje de avance de informe de evaluación integral del proyecto (A</w:t>
            </w:r>
            <w:r>
              <w:rPr>
                <w:rFonts w:eastAsia="Times New Roman"/>
                <w:sz w:val="11"/>
                <w:szCs w:val="11"/>
              </w:rPr>
              <w:t>ño</w:t>
            </w:r>
            <w:r w:rsidRPr="002E307A">
              <w:rPr>
                <w:rFonts w:eastAsia="Times New Roman"/>
                <w:sz w:val="11"/>
                <w:szCs w:val="11"/>
              </w:rPr>
              <w:t xml:space="preserve"> 2017)</w:t>
            </w:r>
            <w:r w:rsidR="00A42F8A">
              <w:rPr>
                <w:rFonts w:eastAsia="Times New Roman"/>
                <w:sz w:val="11"/>
                <w:szCs w:val="11"/>
              </w:rPr>
              <w:t>.</w:t>
            </w:r>
          </w:p>
        </w:tc>
        <w:tc>
          <w:tcPr>
            <w:tcW w:w="1190" w:type="dxa"/>
          </w:tcPr>
          <w:p w14:paraId="5C2FCEF0" w14:textId="4E63F95B" w:rsidR="000F772D" w:rsidRDefault="000F772D" w:rsidP="00CD4CDC">
            <w:pPr>
              <w:pStyle w:val="pStyle"/>
              <w:rPr>
                <w:rStyle w:val="rStyle"/>
              </w:rPr>
            </w:pPr>
            <w:r w:rsidRPr="002E307A">
              <w:rPr>
                <w:rFonts w:eastAsia="Times New Roman"/>
                <w:sz w:val="11"/>
                <w:szCs w:val="11"/>
              </w:rPr>
              <w:t>100.00 Informe de evaluación integral del proyecto</w:t>
            </w:r>
            <w:r w:rsidR="00A42F8A">
              <w:rPr>
                <w:rFonts w:eastAsia="Times New Roman"/>
                <w:sz w:val="11"/>
                <w:szCs w:val="11"/>
              </w:rPr>
              <w:t>.</w:t>
            </w:r>
          </w:p>
        </w:tc>
        <w:tc>
          <w:tcPr>
            <w:tcW w:w="807" w:type="dxa"/>
          </w:tcPr>
          <w:p w14:paraId="3122B5A4" w14:textId="77777777" w:rsidR="000F772D" w:rsidRDefault="000F772D" w:rsidP="00CD4CDC">
            <w:pPr>
              <w:pStyle w:val="pStyle"/>
              <w:rPr>
                <w:rStyle w:val="rStyle"/>
              </w:rPr>
            </w:pPr>
            <w:r w:rsidRPr="002E307A">
              <w:rPr>
                <w:rFonts w:eastAsia="Times New Roman"/>
                <w:sz w:val="11"/>
                <w:szCs w:val="11"/>
              </w:rPr>
              <w:t>Ascendente</w:t>
            </w:r>
          </w:p>
        </w:tc>
        <w:tc>
          <w:tcPr>
            <w:tcW w:w="1027" w:type="dxa"/>
          </w:tcPr>
          <w:p w14:paraId="1B9F1000" w14:textId="77777777" w:rsidR="000F772D" w:rsidRDefault="000F772D" w:rsidP="00CD4CDC">
            <w:pPr>
              <w:pStyle w:val="pStyle"/>
            </w:pPr>
          </w:p>
        </w:tc>
      </w:tr>
      <w:tr w:rsidR="000F772D" w14:paraId="7EA4667A" w14:textId="77777777" w:rsidTr="00FA507F">
        <w:tc>
          <w:tcPr>
            <w:tcW w:w="980" w:type="dxa"/>
            <w:vMerge/>
          </w:tcPr>
          <w:p w14:paraId="603E0E46" w14:textId="77777777" w:rsidR="000F772D" w:rsidRDefault="000F772D" w:rsidP="00CD4CDC">
            <w:pPr>
              <w:pStyle w:val="thpStyle"/>
              <w:rPr>
                <w:rStyle w:val="rStyle"/>
              </w:rPr>
            </w:pPr>
          </w:p>
        </w:tc>
        <w:tc>
          <w:tcPr>
            <w:tcW w:w="1984" w:type="dxa"/>
            <w:vAlign w:val="center"/>
          </w:tcPr>
          <w:p w14:paraId="47B6895E" w14:textId="0C92F6C1" w:rsidR="000F772D" w:rsidRDefault="000F772D" w:rsidP="00CD4CDC">
            <w:pPr>
              <w:pStyle w:val="pStyle"/>
              <w:rPr>
                <w:rStyle w:val="rStyle"/>
              </w:rPr>
            </w:pPr>
            <w:r>
              <w:rPr>
                <w:rFonts w:eastAsia="Times New Roman"/>
                <w:sz w:val="11"/>
                <w:szCs w:val="11"/>
              </w:rPr>
              <w:t xml:space="preserve">D </w:t>
            </w:r>
            <w:r w:rsidR="00C37B1E">
              <w:rPr>
                <w:rFonts w:eastAsia="Times New Roman"/>
                <w:sz w:val="11"/>
                <w:szCs w:val="11"/>
              </w:rPr>
              <w:t>03.- Auditoría</w:t>
            </w:r>
            <w:r w:rsidRPr="002E307A">
              <w:rPr>
                <w:rFonts w:eastAsia="Times New Roman"/>
                <w:sz w:val="11"/>
                <w:szCs w:val="11"/>
              </w:rPr>
              <w:t xml:space="preserve"> del proyecto.</w:t>
            </w:r>
          </w:p>
        </w:tc>
        <w:tc>
          <w:tcPr>
            <w:tcW w:w="1276" w:type="dxa"/>
            <w:vAlign w:val="center"/>
          </w:tcPr>
          <w:p w14:paraId="40C0B13E" w14:textId="77777777" w:rsidR="000F772D" w:rsidRPr="002E307A" w:rsidRDefault="000F772D" w:rsidP="00CD4CDC">
            <w:pPr>
              <w:pStyle w:val="pStyle"/>
              <w:rPr>
                <w:rFonts w:eastAsia="Times New Roman"/>
                <w:sz w:val="11"/>
                <w:szCs w:val="11"/>
              </w:rPr>
            </w:pPr>
            <w:r w:rsidRPr="002E307A">
              <w:rPr>
                <w:rFonts w:eastAsia="Times New Roman"/>
                <w:sz w:val="11"/>
                <w:szCs w:val="11"/>
              </w:rPr>
              <w:t>Porcentaje de informe de auditoría del proyecto</w:t>
            </w:r>
          </w:p>
        </w:tc>
        <w:tc>
          <w:tcPr>
            <w:tcW w:w="1417" w:type="dxa"/>
            <w:vAlign w:val="center"/>
          </w:tcPr>
          <w:p w14:paraId="3B5C660D" w14:textId="3DD242B1" w:rsidR="000F772D" w:rsidRPr="002E307A" w:rsidRDefault="000F772D" w:rsidP="00CD4CDC">
            <w:pPr>
              <w:pStyle w:val="pStyle"/>
              <w:rPr>
                <w:rFonts w:eastAsia="Times New Roman"/>
                <w:sz w:val="11"/>
                <w:szCs w:val="11"/>
              </w:rPr>
            </w:pPr>
            <w:r w:rsidRPr="002E307A">
              <w:rPr>
                <w:rFonts w:eastAsia="Times New Roman"/>
                <w:sz w:val="11"/>
                <w:szCs w:val="11"/>
              </w:rPr>
              <w:t xml:space="preserve">De todas las etapas programadas para la </w:t>
            </w:r>
            <w:r w:rsidR="00C37B1E">
              <w:rPr>
                <w:rFonts w:eastAsia="Times New Roman"/>
                <w:sz w:val="11"/>
                <w:szCs w:val="11"/>
              </w:rPr>
              <w:t>auditoría</w:t>
            </w:r>
            <w:r w:rsidRPr="002E307A">
              <w:rPr>
                <w:rFonts w:eastAsia="Times New Roman"/>
                <w:sz w:val="11"/>
                <w:szCs w:val="11"/>
              </w:rPr>
              <w:t xml:space="preserve"> del proyecto, este indicador mostrará el avance </w:t>
            </w:r>
            <w:r w:rsidR="00932BCF" w:rsidRPr="002E307A">
              <w:rPr>
                <w:rFonts w:eastAsia="Times New Roman"/>
                <w:sz w:val="11"/>
                <w:szCs w:val="11"/>
              </w:rPr>
              <w:t>de acuerdo con el</w:t>
            </w:r>
            <w:r w:rsidRPr="002E307A">
              <w:rPr>
                <w:rFonts w:eastAsia="Times New Roman"/>
                <w:sz w:val="11"/>
                <w:szCs w:val="11"/>
              </w:rPr>
              <w:t xml:space="preserve"> programado.</w:t>
            </w:r>
          </w:p>
        </w:tc>
        <w:tc>
          <w:tcPr>
            <w:tcW w:w="1418" w:type="dxa"/>
            <w:vAlign w:val="center"/>
          </w:tcPr>
          <w:p w14:paraId="62C3C1FC" w14:textId="4B2F6999" w:rsidR="000F772D" w:rsidRPr="002E307A" w:rsidRDefault="000F772D" w:rsidP="00CD4CDC">
            <w:pPr>
              <w:pStyle w:val="pStyle"/>
              <w:rPr>
                <w:rFonts w:eastAsia="Times New Roman"/>
                <w:sz w:val="11"/>
                <w:szCs w:val="11"/>
              </w:rPr>
            </w:pPr>
            <w:r w:rsidRPr="002E307A">
              <w:rPr>
                <w:rFonts w:eastAsia="Times New Roman"/>
                <w:sz w:val="11"/>
                <w:szCs w:val="11"/>
              </w:rPr>
              <w:t xml:space="preserve">(Avance real </w:t>
            </w:r>
            <w:r w:rsidR="00C37B1E">
              <w:rPr>
                <w:rFonts w:eastAsia="Times New Roman"/>
                <w:sz w:val="11"/>
                <w:szCs w:val="11"/>
              </w:rPr>
              <w:t>Auditoría</w:t>
            </w:r>
            <w:r w:rsidRPr="002E307A">
              <w:rPr>
                <w:rFonts w:eastAsia="Times New Roman"/>
                <w:sz w:val="11"/>
                <w:szCs w:val="11"/>
              </w:rPr>
              <w:t xml:space="preserve">/avance programado </w:t>
            </w:r>
            <w:r w:rsidR="00C37B1E">
              <w:rPr>
                <w:rFonts w:eastAsia="Times New Roman"/>
                <w:sz w:val="11"/>
                <w:szCs w:val="11"/>
              </w:rPr>
              <w:t>Auditoría</w:t>
            </w:r>
            <w:r w:rsidRPr="002E307A">
              <w:rPr>
                <w:rFonts w:eastAsia="Times New Roman"/>
                <w:sz w:val="11"/>
                <w:szCs w:val="11"/>
              </w:rPr>
              <w:t>) *100</w:t>
            </w:r>
          </w:p>
        </w:tc>
        <w:tc>
          <w:tcPr>
            <w:tcW w:w="850" w:type="dxa"/>
            <w:vAlign w:val="center"/>
          </w:tcPr>
          <w:p w14:paraId="0AF5C268" w14:textId="77777777" w:rsidR="000F772D" w:rsidRPr="002E307A" w:rsidRDefault="000F772D" w:rsidP="00CD4CDC">
            <w:pPr>
              <w:pStyle w:val="pStyle"/>
              <w:rPr>
                <w:rFonts w:eastAsia="Times New Roman"/>
                <w:sz w:val="11"/>
                <w:szCs w:val="11"/>
              </w:rPr>
            </w:pPr>
            <w:r w:rsidRPr="002E307A">
              <w:rPr>
                <w:rFonts w:eastAsia="Times New Roman"/>
                <w:sz w:val="11"/>
                <w:szCs w:val="11"/>
              </w:rPr>
              <w:t>Eficacia-Gestión-Anual</w:t>
            </w:r>
          </w:p>
        </w:tc>
        <w:tc>
          <w:tcPr>
            <w:tcW w:w="851" w:type="dxa"/>
            <w:vAlign w:val="center"/>
          </w:tcPr>
          <w:p w14:paraId="112FCBCD" w14:textId="77777777" w:rsidR="000F772D" w:rsidRPr="002E307A" w:rsidRDefault="000F772D" w:rsidP="00CD4CDC">
            <w:pPr>
              <w:pStyle w:val="pStyle"/>
              <w:rPr>
                <w:rFonts w:eastAsia="Times New Roman"/>
                <w:sz w:val="11"/>
                <w:szCs w:val="11"/>
              </w:rPr>
            </w:pPr>
            <w:r w:rsidRPr="002E307A">
              <w:rPr>
                <w:rFonts w:eastAsia="Times New Roman"/>
                <w:sz w:val="11"/>
                <w:szCs w:val="11"/>
              </w:rPr>
              <w:t>Porcentaje</w:t>
            </w:r>
          </w:p>
        </w:tc>
        <w:tc>
          <w:tcPr>
            <w:tcW w:w="1137" w:type="dxa"/>
            <w:vAlign w:val="center"/>
          </w:tcPr>
          <w:p w14:paraId="71AA3DE7" w14:textId="77777777" w:rsidR="000F772D" w:rsidRPr="002E307A" w:rsidRDefault="000F772D" w:rsidP="00CD4CDC">
            <w:pPr>
              <w:pStyle w:val="pStyle"/>
              <w:rPr>
                <w:rFonts w:eastAsia="Times New Roman"/>
                <w:sz w:val="11"/>
                <w:szCs w:val="11"/>
              </w:rPr>
            </w:pPr>
            <w:r w:rsidRPr="002E307A">
              <w:rPr>
                <w:rFonts w:eastAsia="Times New Roman"/>
                <w:sz w:val="11"/>
                <w:szCs w:val="11"/>
              </w:rPr>
              <w:t>0 porcentaje de avance de informe de auditoría del proyecto (A</w:t>
            </w:r>
            <w:r>
              <w:rPr>
                <w:rFonts w:eastAsia="Times New Roman"/>
                <w:sz w:val="11"/>
                <w:szCs w:val="11"/>
              </w:rPr>
              <w:t>ño</w:t>
            </w:r>
            <w:r w:rsidRPr="002E307A">
              <w:rPr>
                <w:rFonts w:eastAsia="Times New Roman"/>
                <w:sz w:val="11"/>
                <w:szCs w:val="11"/>
              </w:rPr>
              <w:t xml:space="preserve"> 2017)</w:t>
            </w:r>
          </w:p>
        </w:tc>
        <w:tc>
          <w:tcPr>
            <w:tcW w:w="1190" w:type="dxa"/>
            <w:vAlign w:val="center"/>
          </w:tcPr>
          <w:p w14:paraId="2B15BD3B" w14:textId="6C6202FB" w:rsidR="000F772D" w:rsidRPr="002E307A" w:rsidRDefault="000F772D" w:rsidP="00CD4CDC">
            <w:pPr>
              <w:pStyle w:val="pStyle"/>
              <w:rPr>
                <w:rFonts w:eastAsia="Times New Roman"/>
                <w:sz w:val="11"/>
                <w:szCs w:val="11"/>
              </w:rPr>
            </w:pPr>
            <w:r w:rsidRPr="002E307A">
              <w:rPr>
                <w:rFonts w:eastAsia="Times New Roman"/>
                <w:sz w:val="11"/>
                <w:szCs w:val="11"/>
              </w:rPr>
              <w:t>100.00 Informe de auditoría del proyecto</w:t>
            </w:r>
            <w:r w:rsidR="00A42F8A">
              <w:rPr>
                <w:rFonts w:eastAsia="Times New Roman"/>
                <w:sz w:val="11"/>
                <w:szCs w:val="11"/>
              </w:rPr>
              <w:t>.</w:t>
            </w:r>
          </w:p>
        </w:tc>
        <w:tc>
          <w:tcPr>
            <w:tcW w:w="807" w:type="dxa"/>
            <w:vAlign w:val="center"/>
          </w:tcPr>
          <w:p w14:paraId="7C095313" w14:textId="77777777" w:rsidR="000F772D" w:rsidRPr="002E307A" w:rsidRDefault="000F772D" w:rsidP="00CD4CDC">
            <w:pPr>
              <w:pStyle w:val="pStyle"/>
              <w:rPr>
                <w:rFonts w:eastAsia="Times New Roman"/>
                <w:sz w:val="11"/>
                <w:szCs w:val="11"/>
              </w:rPr>
            </w:pPr>
            <w:r w:rsidRPr="002E307A">
              <w:rPr>
                <w:rFonts w:eastAsia="Times New Roman"/>
                <w:sz w:val="11"/>
                <w:szCs w:val="11"/>
              </w:rPr>
              <w:t>Ascendente</w:t>
            </w:r>
          </w:p>
        </w:tc>
        <w:tc>
          <w:tcPr>
            <w:tcW w:w="1027" w:type="dxa"/>
          </w:tcPr>
          <w:p w14:paraId="0CC50D85" w14:textId="77777777" w:rsidR="000F772D" w:rsidRDefault="000F772D" w:rsidP="00CD4CDC">
            <w:pPr>
              <w:pStyle w:val="pStyle"/>
            </w:pPr>
          </w:p>
        </w:tc>
      </w:tr>
      <w:tr w:rsidR="000F772D" w14:paraId="41DCBB1C" w14:textId="77777777" w:rsidTr="00FA507F">
        <w:tc>
          <w:tcPr>
            <w:tcW w:w="980" w:type="dxa"/>
          </w:tcPr>
          <w:p w14:paraId="03FC5B3F" w14:textId="77777777" w:rsidR="000F772D" w:rsidRDefault="000F772D" w:rsidP="00CD4CDC">
            <w:pPr>
              <w:pStyle w:val="thpStyle"/>
              <w:rPr>
                <w:rStyle w:val="rStyle"/>
              </w:rPr>
            </w:pPr>
            <w:r>
              <w:rPr>
                <w:rStyle w:val="rStyle"/>
              </w:rPr>
              <w:t>Componente</w:t>
            </w:r>
          </w:p>
        </w:tc>
        <w:tc>
          <w:tcPr>
            <w:tcW w:w="1984" w:type="dxa"/>
          </w:tcPr>
          <w:p w14:paraId="03453C5C" w14:textId="52B62D71" w:rsidR="000F772D" w:rsidRDefault="000F772D" w:rsidP="00CD4CDC">
            <w:pPr>
              <w:pStyle w:val="pStyle"/>
              <w:rPr>
                <w:rStyle w:val="rStyle"/>
              </w:rPr>
            </w:pPr>
            <w:r>
              <w:rPr>
                <w:rFonts w:eastAsia="Times New Roman"/>
                <w:sz w:val="11"/>
                <w:szCs w:val="11"/>
              </w:rPr>
              <w:t>E</w:t>
            </w:r>
            <w:r w:rsidRPr="002E307A">
              <w:rPr>
                <w:rFonts w:eastAsia="Times New Roman"/>
                <w:sz w:val="11"/>
                <w:szCs w:val="11"/>
              </w:rPr>
              <w:t>.- Infraestructura del Registro Civil modernizada</w:t>
            </w:r>
            <w:r w:rsidR="00A42F8A">
              <w:rPr>
                <w:rFonts w:eastAsia="Times New Roman"/>
                <w:sz w:val="11"/>
                <w:szCs w:val="11"/>
              </w:rPr>
              <w:t>.</w:t>
            </w:r>
          </w:p>
        </w:tc>
        <w:tc>
          <w:tcPr>
            <w:tcW w:w="1276" w:type="dxa"/>
          </w:tcPr>
          <w:p w14:paraId="122938F1" w14:textId="1ED84AA7" w:rsidR="000F772D" w:rsidRPr="002E307A" w:rsidRDefault="000F772D" w:rsidP="00CD4CDC">
            <w:pPr>
              <w:pStyle w:val="pStyle"/>
              <w:rPr>
                <w:rFonts w:eastAsia="Times New Roman"/>
                <w:sz w:val="11"/>
                <w:szCs w:val="11"/>
              </w:rPr>
            </w:pPr>
            <w:r w:rsidRPr="002E307A">
              <w:rPr>
                <w:rFonts w:eastAsia="Times New Roman"/>
                <w:sz w:val="11"/>
                <w:szCs w:val="11"/>
              </w:rPr>
              <w:t>Porcentaje de acciones program</w:t>
            </w:r>
            <w:r w:rsidR="00C37B1E">
              <w:rPr>
                <w:rFonts w:eastAsia="Times New Roman"/>
                <w:sz w:val="11"/>
                <w:szCs w:val="11"/>
              </w:rPr>
              <w:t>adas para la modernización del Registro C</w:t>
            </w:r>
            <w:r w:rsidRPr="002E307A">
              <w:rPr>
                <w:rFonts w:eastAsia="Times New Roman"/>
                <w:sz w:val="11"/>
                <w:szCs w:val="11"/>
              </w:rPr>
              <w:t>ivil</w:t>
            </w:r>
          </w:p>
        </w:tc>
        <w:tc>
          <w:tcPr>
            <w:tcW w:w="1417" w:type="dxa"/>
          </w:tcPr>
          <w:p w14:paraId="527A2CC6" w14:textId="071938BE" w:rsidR="000F772D" w:rsidRPr="002E307A" w:rsidRDefault="000F772D" w:rsidP="00CD4CDC">
            <w:pPr>
              <w:pStyle w:val="pStyle"/>
              <w:rPr>
                <w:rFonts w:eastAsia="Times New Roman"/>
                <w:sz w:val="11"/>
                <w:szCs w:val="11"/>
              </w:rPr>
            </w:pPr>
            <w:r w:rsidRPr="002E307A">
              <w:rPr>
                <w:rFonts w:eastAsia="Times New Roman"/>
                <w:sz w:val="11"/>
                <w:szCs w:val="11"/>
              </w:rPr>
              <w:t>De todas las actividades programadas para</w:t>
            </w:r>
            <w:r w:rsidR="00C37B1E">
              <w:rPr>
                <w:rFonts w:eastAsia="Times New Roman"/>
                <w:sz w:val="11"/>
                <w:szCs w:val="11"/>
              </w:rPr>
              <w:t xml:space="preserve"> la modernización integral del Registro C</w:t>
            </w:r>
            <w:r w:rsidRPr="002E307A">
              <w:rPr>
                <w:rFonts w:eastAsia="Times New Roman"/>
                <w:sz w:val="11"/>
                <w:szCs w:val="11"/>
              </w:rPr>
              <w:t>ivil, este indicador mostrará el porcentaje de ejecución de éstas</w:t>
            </w:r>
            <w:r w:rsidR="00A42F8A">
              <w:rPr>
                <w:rFonts w:eastAsia="Times New Roman"/>
                <w:sz w:val="11"/>
                <w:szCs w:val="11"/>
              </w:rPr>
              <w:t>.</w:t>
            </w:r>
          </w:p>
        </w:tc>
        <w:tc>
          <w:tcPr>
            <w:tcW w:w="1418" w:type="dxa"/>
          </w:tcPr>
          <w:p w14:paraId="341493C1" w14:textId="77777777" w:rsidR="000F772D" w:rsidRPr="002E307A" w:rsidRDefault="000F772D" w:rsidP="00CD4CDC">
            <w:pPr>
              <w:pStyle w:val="pStyle"/>
              <w:rPr>
                <w:rFonts w:eastAsia="Times New Roman"/>
                <w:sz w:val="11"/>
                <w:szCs w:val="11"/>
              </w:rPr>
            </w:pPr>
            <w:r w:rsidRPr="002E307A">
              <w:rPr>
                <w:rFonts w:eastAsia="Times New Roman"/>
                <w:sz w:val="11"/>
                <w:szCs w:val="11"/>
              </w:rPr>
              <w:t>(acciones ejecutadas/ acciones programa</w:t>
            </w:r>
            <w:r>
              <w:rPr>
                <w:rFonts w:eastAsia="Times New Roman"/>
                <w:sz w:val="11"/>
                <w:szCs w:val="11"/>
              </w:rPr>
              <w:t>da</w:t>
            </w:r>
            <w:r w:rsidRPr="002E307A">
              <w:rPr>
                <w:rFonts w:eastAsia="Times New Roman"/>
                <w:sz w:val="11"/>
                <w:szCs w:val="11"/>
              </w:rPr>
              <w:t>s) *100</w:t>
            </w:r>
          </w:p>
        </w:tc>
        <w:tc>
          <w:tcPr>
            <w:tcW w:w="850" w:type="dxa"/>
          </w:tcPr>
          <w:p w14:paraId="14751534" w14:textId="77777777" w:rsidR="000F772D" w:rsidRPr="002E307A" w:rsidRDefault="000F772D" w:rsidP="00CD4CDC">
            <w:pPr>
              <w:pStyle w:val="pStyle"/>
              <w:rPr>
                <w:rFonts w:eastAsia="Times New Roman"/>
                <w:sz w:val="11"/>
                <w:szCs w:val="11"/>
              </w:rPr>
            </w:pPr>
            <w:r w:rsidRPr="002E307A">
              <w:rPr>
                <w:rFonts w:eastAsia="Times New Roman"/>
                <w:sz w:val="11"/>
                <w:szCs w:val="11"/>
              </w:rPr>
              <w:t>Eficacia-Gestión-Anual</w:t>
            </w:r>
          </w:p>
        </w:tc>
        <w:tc>
          <w:tcPr>
            <w:tcW w:w="851" w:type="dxa"/>
          </w:tcPr>
          <w:p w14:paraId="6ABB274E" w14:textId="77777777" w:rsidR="000F772D" w:rsidRPr="002E307A" w:rsidRDefault="000F772D" w:rsidP="00CD4CDC">
            <w:pPr>
              <w:pStyle w:val="pStyle"/>
              <w:rPr>
                <w:rFonts w:eastAsia="Times New Roman"/>
                <w:sz w:val="11"/>
                <w:szCs w:val="11"/>
              </w:rPr>
            </w:pPr>
            <w:r w:rsidRPr="002E307A">
              <w:rPr>
                <w:rFonts w:eastAsia="Times New Roman"/>
                <w:sz w:val="11"/>
                <w:szCs w:val="11"/>
              </w:rPr>
              <w:t>Porcentaje</w:t>
            </w:r>
          </w:p>
        </w:tc>
        <w:tc>
          <w:tcPr>
            <w:tcW w:w="1137" w:type="dxa"/>
          </w:tcPr>
          <w:p w14:paraId="28DFDD1D" w14:textId="3497EAAC" w:rsidR="000F772D" w:rsidRPr="002E307A" w:rsidRDefault="000F772D" w:rsidP="00CD4CDC">
            <w:pPr>
              <w:pStyle w:val="pStyle"/>
              <w:rPr>
                <w:rFonts w:eastAsia="Times New Roman"/>
                <w:sz w:val="11"/>
                <w:szCs w:val="11"/>
              </w:rPr>
            </w:pPr>
            <w:r w:rsidRPr="002E307A">
              <w:rPr>
                <w:rFonts w:eastAsia="Times New Roman"/>
                <w:sz w:val="11"/>
                <w:szCs w:val="11"/>
              </w:rPr>
              <w:t>57 porcentaje de acci</w:t>
            </w:r>
            <w:r w:rsidR="00C37B1E">
              <w:rPr>
                <w:rFonts w:eastAsia="Times New Roman"/>
                <w:sz w:val="11"/>
                <w:szCs w:val="11"/>
              </w:rPr>
              <w:t>ones para la modernización del Registro C</w:t>
            </w:r>
            <w:r w:rsidRPr="002E307A">
              <w:rPr>
                <w:rFonts w:eastAsia="Times New Roman"/>
                <w:sz w:val="11"/>
                <w:szCs w:val="11"/>
              </w:rPr>
              <w:t>ivil (</w:t>
            </w:r>
            <w:r>
              <w:rPr>
                <w:rFonts w:eastAsia="Times New Roman"/>
                <w:sz w:val="11"/>
                <w:szCs w:val="11"/>
              </w:rPr>
              <w:t>Año</w:t>
            </w:r>
            <w:r w:rsidRPr="002E307A">
              <w:rPr>
                <w:rFonts w:eastAsia="Times New Roman"/>
                <w:sz w:val="11"/>
                <w:szCs w:val="11"/>
              </w:rPr>
              <w:t xml:space="preserve"> 2017)</w:t>
            </w:r>
          </w:p>
        </w:tc>
        <w:tc>
          <w:tcPr>
            <w:tcW w:w="1190" w:type="dxa"/>
          </w:tcPr>
          <w:p w14:paraId="2F326C17" w14:textId="6E9BC972" w:rsidR="000F772D" w:rsidRPr="002E307A" w:rsidRDefault="000F772D" w:rsidP="00CD4CDC">
            <w:pPr>
              <w:pStyle w:val="pStyle"/>
              <w:rPr>
                <w:rFonts w:eastAsia="Times New Roman"/>
                <w:sz w:val="11"/>
                <w:szCs w:val="11"/>
              </w:rPr>
            </w:pPr>
            <w:r w:rsidRPr="002E307A">
              <w:rPr>
                <w:rFonts w:eastAsia="Times New Roman"/>
                <w:sz w:val="11"/>
                <w:szCs w:val="11"/>
              </w:rPr>
              <w:t>100.00</w:t>
            </w:r>
            <w:r>
              <w:rPr>
                <w:rFonts w:eastAsia="Times New Roman"/>
                <w:sz w:val="11"/>
                <w:szCs w:val="11"/>
              </w:rPr>
              <w:t xml:space="preserve"> de a</w:t>
            </w:r>
            <w:r w:rsidRPr="002E307A">
              <w:rPr>
                <w:rFonts w:eastAsia="Times New Roman"/>
                <w:sz w:val="11"/>
                <w:szCs w:val="11"/>
              </w:rPr>
              <w:t>cciones</w:t>
            </w:r>
            <w:r w:rsidR="00C37B1E">
              <w:rPr>
                <w:rFonts w:eastAsia="Times New Roman"/>
                <w:sz w:val="11"/>
                <w:szCs w:val="11"/>
              </w:rPr>
              <w:t xml:space="preserve"> para la modernización del R</w:t>
            </w:r>
            <w:r>
              <w:rPr>
                <w:rFonts w:eastAsia="Times New Roman"/>
                <w:sz w:val="11"/>
                <w:szCs w:val="11"/>
              </w:rPr>
              <w:t xml:space="preserve">egistro </w:t>
            </w:r>
            <w:r w:rsidR="00C37B1E">
              <w:rPr>
                <w:rFonts w:eastAsia="Times New Roman"/>
                <w:sz w:val="11"/>
                <w:szCs w:val="11"/>
              </w:rPr>
              <w:t>C</w:t>
            </w:r>
            <w:r>
              <w:rPr>
                <w:rFonts w:eastAsia="Times New Roman"/>
                <w:sz w:val="11"/>
                <w:szCs w:val="11"/>
              </w:rPr>
              <w:t xml:space="preserve">ivil. </w:t>
            </w:r>
          </w:p>
        </w:tc>
        <w:tc>
          <w:tcPr>
            <w:tcW w:w="807" w:type="dxa"/>
          </w:tcPr>
          <w:p w14:paraId="3C697DEE" w14:textId="77777777" w:rsidR="000F772D" w:rsidRPr="002E307A" w:rsidRDefault="000F772D" w:rsidP="00CD4CDC">
            <w:pPr>
              <w:pStyle w:val="pStyle"/>
              <w:rPr>
                <w:rFonts w:eastAsia="Times New Roman"/>
                <w:sz w:val="11"/>
                <w:szCs w:val="11"/>
              </w:rPr>
            </w:pPr>
            <w:r w:rsidRPr="002E307A">
              <w:rPr>
                <w:rFonts w:eastAsia="Times New Roman"/>
                <w:sz w:val="11"/>
                <w:szCs w:val="11"/>
              </w:rPr>
              <w:t>Ascendente</w:t>
            </w:r>
          </w:p>
        </w:tc>
        <w:tc>
          <w:tcPr>
            <w:tcW w:w="1027" w:type="dxa"/>
          </w:tcPr>
          <w:p w14:paraId="3610E98E" w14:textId="77777777" w:rsidR="000F772D" w:rsidRDefault="000F772D" w:rsidP="00CD4CDC">
            <w:pPr>
              <w:pStyle w:val="pStyle"/>
            </w:pPr>
          </w:p>
        </w:tc>
      </w:tr>
      <w:tr w:rsidR="000F772D" w14:paraId="6C77000D" w14:textId="77777777" w:rsidTr="00FA507F">
        <w:tc>
          <w:tcPr>
            <w:tcW w:w="980" w:type="dxa"/>
            <w:vMerge w:val="restart"/>
          </w:tcPr>
          <w:p w14:paraId="4C0308CC" w14:textId="77777777" w:rsidR="000F772D" w:rsidRDefault="000F772D" w:rsidP="00CD4CDC">
            <w:pPr>
              <w:pStyle w:val="thpStyle"/>
              <w:rPr>
                <w:rStyle w:val="rStyle"/>
              </w:rPr>
            </w:pPr>
            <w:r>
              <w:rPr>
                <w:rStyle w:val="rStyle"/>
              </w:rPr>
              <w:t>Actividad o Proyecto</w:t>
            </w:r>
          </w:p>
        </w:tc>
        <w:tc>
          <w:tcPr>
            <w:tcW w:w="1984" w:type="dxa"/>
          </w:tcPr>
          <w:p w14:paraId="2B755BF8" w14:textId="73B3C5BF" w:rsidR="000F772D" w:rsidRDefault="000F772D" w:rsidP="00CD4CDC">
            <w:pPr>
              <w:pStyle w:val="pStyle"/>
              <w:rPr>
                <w:rStyle w:val="rStyle"/>
              </w:rPr>
            </w:pPr>
            <w:r>
              <w:rPr>
                <w:rFonts w:eastAsia="Times New Roman"/>
                <w:sz w:val="11"/>
                <w:szCs w:val="11"/>
              </w:rPr>
              <w:t>E</w:t>
            </w:r>
            <w:r w:rsidRPr="002E307A">
              <w:rPr>
                <w:rFonts w:eastAsia="Times New Roman"/>
                <w:sz w:val="11"/>
                <w:szCs w:val="11"/>
              </w:rPr>
              <w:t xml:space="preserve"> 01.- Actualización de infraestructura de TiC´s</w:t>
            </w:r>
            <w:r w:rsidR="00A42F8A">
              <w:rPr>
                <w:rFonts w:eastAsia="Times New Roman"/>
                <w:sz w:val="11"/>
                <w:szCs w:val="11"/>
              </w:rPr>
              <w:t>.</w:t>
            </w:r>
          </w:p>
        </w:tc>
        <w:tc>
          <w:tcPr>
            <w:tcW w:w="1276" w:type="dxa"/>
          </w:tcPr>
          <w:p w14:paraId="5055F51C" w14:textId="77777777" w:rsidR="000F772D" w:rsidRPr="002E307A" w:rsidRDefault="000F772D" w:rsidP="00CD4CDC">
            <w:pPr>
              <w:pStyle w:val="pStyle"/>
              <w:rPr>
                <w:rFonts w:eastAsia="Times New Roman"/>
                <w:sz w:val="11"/>
                <w:szCs w:val="11"/>
              </w:rPr>
            </w:pPr>
            <w:r w:rsidRPr="002E307A">
              <w:rPr>
                <w:rFonts w:eastAsia="Times New Roman"/>
                <w:sz w:val="11"/>
                <w:szCs w:val="11"/>
              </w:rPr>
              <w:t>Porcentaje de oficinas que ofrecen servicios de registro civil y CURP con infraestructura de TIC/´s actualizada</w:t>
            </w:r>
          </w:p>
        </w:tc>
        <w:tc>
          <w:tcPr>
            <w:tcW w:w="1417" w:type="dxa"/>
          </w:tcPr>
          <w:p w14:paraId="0CA91FF9" w14:textId="6DA297AE" w:rsidR="000F772D" w:rsidRPr="002E307A" w:rsidRDefault="000F772D" w:rsidP="00CD4CDC">
            <w:pPr>
              <w:pStyle w:val="pStyle"/>
              <w:rPr>
                <w:rFonts w:eastAsia="Times New Roman"/>
                <w:sz w:val="11"/>
                <w:szCs w:val="11"/>
              </w:rPr>
            </w:pPr>
            <w:r>
              <w:rPr>
                <w:rFonts w:eastAsia="Times New Roman"/>
                <w:sz w:val="11"/>
                <w:szCs w:val="11"/>
              </w:rPr>
              <w:t>P</w:t>
            </w:r>
            <w:r w:rsidRPr="002E307A">
              <w:rPr>
                <w:rFonts w:eastAsia="Times New Roman"/>
                <w:sz w:val="11"/>
                <w:szCs w:val="11"/>
              </w:rPr>
              <w:t xml:space="preserve">orcentaje de </w:t>
            </w:r>
            <w:r>
              <w:rPr>
                <w:rFonts w:eastAsia="Times New Roman"/>
                <w:sz w:val="11"/>
                <w:szCs w:val="11"/>
              </w:rPr>
              <w:t xml:space="preserve">la </w:t>
            </w:r>
            <w:r w:rsidRPr="002E307A">
              <w:rPr>
                <w:rFonts w:eastAsia="Times New Roman"/>
                <w:sz w:val="11"/>
                <w:szCs w:val="11"/>
              </w:rPr>
              <w:t>actualización en infraestructura de TIC/´s en la oficina central, 10 oficialías municipales, 9 auxiliares y módulos de CURP</w:t>
            </w:r>
            <w:r w:rsidR="00A42F8A">
              <w:rPr>
                <w:rFonts w:eastAsia="Times New Roman"/>
                <w:sz w:val="11"/>
                <w:szCs w:val="11"/>
              </w:rPr>
              <w:t>.</w:t>
            </w:r>
          </w:p>
        </w:tc>
        <w:tc>
          <w:tcPr>
            <w:tcW w:w="1418" w:type="dxa"/>
          </w:tcPr>
          <w:p w14:paraId="4F3C3D0B" w14:textId="77777777" w:rsidR="000F772D" w:rsidRPr="002E307A" w:rsidRDefault="000F772D" w:rsidP="00CD4CDC">
            <w:pPr>
              <w:pStyle w:val="pStyle"/>
              <w:rPr>
                <w:rFonts w:eastAsia="Times New Roman"/>
                <w:sz w:val="11"/>
                <w:szCs w:val="11"/>
              </w:rPr>
            </w:pPr>
            <w:r w:rsidRPr="002E307A">
              <w:rPr>
                <w:rFonts w:eastAsia="Times New Roman"/>
                <w:sz w:val="11"/>
                <w:szCs w:val="11"/>
              </w:rPr>
              <w:t>(Oficinas actualizadas / Total de oficinas que ofrecen servicios de) *100</w:t>
            </w:r>
          </w:p>
        </w:tc>
        <w:tc>
          <w:tcPr>
            <w:tcW w:w="850" w:type="dxa"/>
          </w:tcPr>
          <w:p w14:paraId="54FEA191" w14:textId="77777777" w:rsidR="000F772D" w:rsidRPr="002E307A" w:rsidRDefault="000F772D" w:rsidP="00CD4CDC">
            <w:pPr>
              <w:pStyle w:val="pStyle"/>
              <w:rPr>
                <w:rFonts w:eastAsia="Times New Roman"/>
                <w:sz w:val="11"/>
                <w:szCs w:val="11"/>
              </w:rPr>
            </w:pPr>
            <w:r w:rsidRPr="002E307A">
              <w:rPr>
                <w:rFonts w:eastAsia="Times New Roman"/>
                <w:sz w:val="11"/>
                <w:szCs w:val="11"/>
              </w:rPr>
              <w:t>Eficacia-Gestión-Anual</w:t>
            </w:r>
          </w:p>
        </w:tc>
        <w:tc>
          <w:tcPr>
            <w:tcW w:w="851" w:type="dxa"/>
          </w:tcPr>
          <w:p w14:paraId="478917F5" w14:textId="77777777" w:rsidR="000F772D" w:rsidRPr="002E307A" w:rsidRDefault="000F772D" w:rsidP="00CD4CDC">
            <w:pPr>
              <w:pStyle w:val="pStyle"/>
              <w:rPr>
                <w:rFonts w:eastAsia="Times New Roman"/>
                <w:sz w:val="11"/>
                <w:szCs w:val="11"/>
              </w:rPr>
            </w:pPr>
            <w:r w:rsidRPr="002E307A">
              <w:rPr>
                <w:rFonts w:eastAsia="Times New Roman"/>
                <w:sz w:val="11"/>
                <w:szCs w:val="11"/>
              </w:rPr>
              <w:t>Porcentaje</w:t>
            </w:r>
          </w:p>
        </w:tc>
        <w:tc>
          <w:tcPr>
            <w:tcW w:w="1137" w:type="dxa"/>
          </w:tcPr>
          <w:p w14:paraId="7168FB80" w14:textId="77777777" w:rsidR="000F772D" w:rsidRPr="002E307A" w:rsidRDefault="000F772D" w:rsidP="00CD4CDC">
            <w:pPr>
              <w:pStyle w:val="pStyle"/>
              <w:rPr>
                <w:rFonts w:eastAsia="Times New Roman"/>
                <w:sz w:val="11"/>
                <w:szCs w:val="11"/>
              </w:rPr>
            </w:pPr>
            <w:r w:rsidRPr="002E307A">
              <w:rPr>
                <w:rFonts w:eastAsia="Times New Roman"/>
                <w:sz w:val="11"/>
                <w:szCs w:val="11"/>
              </w:rPr>
              <w:t>57</w:t>
            </w:r>
            <w:r>
              <w:rPr>
                <w:rFonts w:eastAsia="Times New Roman"/>
                <w:sz w:val="11"/>
                <w:szCs w:val="11"/>
              </w:rPr>
              <w:t xml:space="preserve">% </w:t>
            </w:r>
            <w:r w:rsidRPr="002E307A">
              <w:rPr>
                <w:rFonts w:eastAsia="Times New Roman"/>
                <w:sz w:val="11"/>
                <w:szCs w:val="11"/>
              </w:rPr>
              <w:t>de oficinas actualizadas (A</w:t>
            </w:r>
            <w:r>
              <w:rPr>
                <w:rFonts w:eastAsia="Times New Roman"/>
                <w:sz w:val="11"/>
                <w:szCs w:val="11"/>
              </w:rPr>
              <w:t>ño</w:t>
            </w:r>
            <w:r w:rsidRPr="002E307A">
              <w:rPr>
                <w:rFonts w:eastAsia="Times New Roman"/>
                <w:sz w:val="11"/>
                <w:szCs w:val="11"/>
              </w:rPr>
              <w:t xml:space="preserve"> 2017)</w:t>
            </w:r>
          </w:p>
        </w:tc>
        <w:tc>
          <w:tcPr>
            <w:tcW w:w="1190" w:type="dxa"/>
          </w:tcPr>
          <w:p w14:paraId="6385541C" w14:textId="77777777" w:rsidR="000F772D" w:rsidRPr="002E307A" w:rsidRDefault="000F772D" w:rsidP="00CD4CDC">
            <w:pPr>
              <w:pStyle w:val="pStyle"/>
              <w:rPr>
                <w:rFonts w:eastAsia="Times New Roman"/>
                <w:sz w:val="11"/>
                <w:szCs w:val="11"/>
              </w:rPr>
            </w:pPr>
            <w:r w:rsidRPr="002E307A">
              <w:rPr>
                <w:rFonts w:eastAsia="Times New Roman"/>
                <w:sz w:val="11"/>
                <w:szCs w:val="11"/>
              </w:rPr>
              <w:t>100.00 Oficinas que ofrecen servicios de registro civil y CURP</w:t>
            </w:r>
          </w:p>
        </w:tc>
        <w:tc>
          <w:tcPr>
            <w:tcW w:w="807" w:type="dxa"/>
          </w:tcPr>
          <w:p w14:paraId="0CF8A4B2" w14:textId="77777777" w:rsidR="000F772D" w:rsidRPr="002E307A" w:rsidRDefault="000F772D" w:rsidP="00CD4CDC">
            <w:pPr>
              <w:pStyle w:val="pStyle"/>
              <w:rPr>
                <w:rFonts w:eastAsia="Times New Roman"/>
                <w:sz w:val="11"/>
                <w:szCs w:val="11"/>
              </w:rPr>
            </w:pPr>
            <w:r w:rsidRPr="002E307A">
              <w:rPr>
                <w:rFonts w:eastAsia="Times New Roman"/>
                <w:sz w:val="11"/>
                <w:szCs w:val="11"/>
              </w:rPr>
              <w:t>Ascendente</w:t>
            </w:r>
          </w:p>
        </w:tc>
        <w:tc>
          <w:tcPr>
            <w:tcW w:w="1027" w:type="dxa"/>
          </w:tcPr>
          <w:p w14:paraId="39D2F112" w14:textId="77777777" w:rsidR="000F772D" w:rsidRDefault="000F772D" w:rsidP="00CD4CDC">
            <w:pPr>
              <w:pStyle w:val="pStyle"/>
            </w:pPr>
          </w:p>
        </w:tc>
      </w:tr>
      <w:tr w:rsidR="000F772D" w14:paraId="3E265B2F" w14:textId="77777777" w:rsidTr="00FA507F">
        <w:tc>
          <w:tcPr>
            <w:tcW w:w="980" w:type="dxa"/>
            <w:vMerge/>
          </w:tcPr>
          <w:p w14:paraId="2C49DBA0" w14:textId="77777777" w:rsidR="000F772D" w:rsidRDefault="000F772D" w:rsidP="00CD4CDC">
            <w:pPr>
              <w:pStyle w:val="thpStyle"/>
              <w:rPr>
                <w:rStyle w:val="rStyle"/>
              </w:rPr>
            </w:pPr>
          </w:p>
        </w:tc>
        <w:tc>
          <w:tcPr>
            <w:tcW w:w="1984" w:type="dxa"/>
          </w:tcPr>
          <w:p w14:paraId="287B47FE" w14:textId="082AF98A" w:rsidR="000F772D" w:rsidRDefault="000F772D" w:rsidP="00CD4CDC">
            <w:pPr>
              <w:pStyle w:val="pStyle"/>
              <w:rPr>
                <w:rStyle w:val="rStyle"/>
              </w:rPr>
            </w:pPr>
            <w:r>
              <w:rPr>
                <w:rFonts w:eastAsia="Times New Roman"/>
                <w:sz w:val="11"/>
                <w:szCs w:val="11"/>
              </w:rPr>
              <w:t>E</w:t>
            </w:r>
            <w:r w:rsidRPr="002E307A">
              <w:rPr>
                <w:rFonts w:eastAsia="Times New Roman"/>
                <w:sz w:val="11"/>
                <w:szCs w:val="11"/>
              </w:rPr>
              <w:t xml:space="preserve"> 02.- Implementación de campañas de regularización del estado civil de las personas</w:t>
            </w:r>
            <w:r w:rsidR="00A42F8A">
              <w:rPr>
                <w:rFonts w:eastAsia="Times New Roman"/>
                <w:sz w:val="11"/>
                <w:szCs w:val="11"/>
              </w:rPr>
              <w:t>.</w:t>
            </w:r>
          </w:p>
        </w:tc>
        <w:tc>
          <w:tcPr>
            <w:tcW w:w="1276" w:type="dxa"/>
          </w:tcPr>
          <w:p w14:paraId="1C859DF6" w14:textId="77777777" w:rsidR="000F772D" w:rsidRPr="002E307A" w:rsidRDefault="000F772D" w:rsidP="00CD4CDC">
            <w:pPr>
              <w:pStyle w:val="pStyle"/>
              <w:rPr>
                <w:rFonts w:eastAsia="Times New Roman"/>
                <w:sz w:val="11"/>
                <w:szCs w:val="11"/>
              </w:rPr>
            </w:pPr>
            <w:r w:rsidRPr="002E307A">
              <w:rPr>
                <w:rFonts w:eastAsia="Times New Roman"/>
                <w:sz w:val="11"/>
                <w:szCs w:val="11"/>
              </w:rPr>
              <w:t>Porcentaje de campañas implementadas</w:t>
            </w:r>
          </w:p>
        </w:tc>
        <w:tc>
          <w:tcPr>
            <w:tcW w:w="1417" w:type="dxa"/>
          </w:tcPr>
          <w:p w14:paraId="4D09B32B" w14:textId="11A1D311" w:rsidR="000F772D" w:rsidRPr="002E307A" w:rsidRDefault="000F772D" w:rsidP="00CD4CDC">
            <w:pPr>
              <w:pStyle w:val="pStyle"/>
              <w:rPr>
                <w:rFonts w:eastAsia="Times New Roman"/>
                <w:sz w:val="11"/>
                <w:szCs w:val="11"/>
              </w:rPr>
            </w:pPr>
            <w:r>
              <w:rPr>
                <w:rFonts w:eastAsia="Times New Roman"/>
                <w:sz w:val="11"/>
                <w:szCs w:val="11"/>
              </w:rPr>
              <w:t>P</w:t>
            </w:r>
            <w:r w:rsidRPr="002E307A">
              <w:rPr>
                <w:rFonts w:eastAsia="Times New Roman"/>
                <w:sz w:val="11"/>
                <w:szCs w:val="11"/>
              </w:rPr>
              <w:t>orcentaje anual de campañas implementadas para la regularización del estado civil de las personas respecto a las programadas</w:t>
            </w:r>
            <w:r w:rsidR="00A42F8A">
              <w:rPr>
                <w:rFonts w:eastAsia="Times New Roman"/>
                <w:sz w:val="11"/>
                <w:szCs w:val="11"/>
              </w:rPr>
              <w:t>.</w:t>
            </w:r>
          </w:p>
        </w:tc>
        <w:tc>
          <w:tcPr>
            <w:tcW w:w="1418" w:type="dxa"/>
          </w:tcPr>
          <w:p w14:paraId="082B596F" w14:textId="77777777" w:rsidR="000F772D" w:rsidRPr="002E307A" w:rsidRDefault="000F772D" w:rsidP="00CD4CDC">
            <w:pPr>
              <w:pStyle w:val="pStyle"/>
              <w:rPr>
                <w:rFonts w:eastAsia="Times New Roman"/>
                <w:sz w:val="11"/>
                <w:szCs w:val="11"/>
              </w:rPr>
            </w:pPr>
            <w:r w:rsidRPr="002E307A">
              <w:rPr>
                <w:rFonts w:eastAsia="Times New Roman"/>
                <w:sz w:val="11"/>
                <w:szCs w:val="11"/>
              </w:rPr>
              <w:t>(campañas ejecutadas / campañas programadas) *100</w:t>
            </w:r>
          </w:p>
        </w:tc>
        <w:tc>
          <w:tcPr>
            <w:tcW w:w="850" w:type="dxa"/>
          </w:tcPr>
          <w:p w14:paraId="02129E84" w14:textId="77777777" w:rsidR="000F772D" w:rsidRPr="002E307A" w:rsidRDefault="000F772D" w:rsidP="00CD4CDC">
            <w:pPr>
              <w:pStyle w:val="pStyle"/>
              <w:rPr>
                <w:rFonts w:eastAsia="Times New Roman"/>
                <w:sz w:val="11"/>
                <w:szCs w:val="11"/>
              </w:rPr>
            </w:pPr>
            <w:r w:rsidRPr="002E307A">
              <w:rPr>
                <w:rFonts w:eastAsia="Times New Roman"/>
                <w:sz w:val="11"/>
                <w:szCs w:val="11"/>
              </w:rPr>
              <w:t>Eficacia-Gestión-Anual</w:t>
            </w:r>
          </w:p>
        </w:tc>
        <w:tc>
          <w:tcPr>
            <w:tcW w:w="851" w:type="dxa"/>
          </w:tcPr>
          <w:p w14:paraId="1F57E15B" w14:textId="77777777" w:rsidR="000F772D" w:rsidRPr="002E307A" w:rsidRDefault="000F772D" w:rsidP="00CD4CDC">
            <w:pPr>
              <w:pStyle w:val="pStyle"/>
              <w:rPr>
                <w:rFonts w:eastAsia="Times New Roman"/>
                <w:sz w:val="11"/>
                <w:szCs w:val="11"/>
              </w:rPr>
            </w:pPr>
            <w:r w:rsidRPr="002E307A">
              <w:rPr>
                <w:rFonts w:eastAsia="Times New Roman"/>
                <w:sz w:val="11"/>
                <w:szCs w:val="11"/>
              </w:rPr>
              <w:t>Porcentaje</w:t>
            </w:r>
          </w:p>
        </w:tc>
        <w:tc>
          <w:tcPr>
            <w:tcW w:w="1137" w:type="dxa"/>
          </w:tcPr>
          <w:p w14:paraId="096D2AC5" w14:textId="77777777" w:rsidR="000F772D" w:rsidRPr="002E307A" w:rsidRDefault="000F772D" w:rsidP="00CD4CDC">
            <w:pPr>
              <w:pStyle w:val="pStyle"/>
              <w:rPr>
                <w:rFonts w:eastAsia="Times New Roman"/>
                <w:sz w:val="11"/>
                <w:szCs w:val="11"/>
              </w:rPr>
            </w:pPr>
            <w:r w:rsidRPr="002E307A">
              <w:rPr>
                <w:rFonts w:eastAsia="Times New Roman"/>
                <w:sz w:val="11"/>
                <w:szCs w:val="11"/>
              </w:rPr>
              <w:t>100</w:t>
            </w:r>
            <w:r>
              <w:rPr>
                <w:rFonts w:eastAsia="Times New Roman"/>
                <w:sz w:val="11"/>
                <w:szCs w:val="11"/>
              </w:rPr>
              <w:t xml:space="preserve">% de </w:t>
            </w:r>
            <w:r w:rsidRPr="002E307A">
              <w:rPr>
                <w:rFonts w:eastAsia="Times New Roman"/>
                <w:sz w:val="11"/>
                <w:szCs w:val="11"/>
              </w:rPr>
              <w:t>campañas para la regularización del estado civil de las personas (A</w:t>
            </w:r>
            <w:r>
              <w:rPr>
                <w:rFonts w:eastAsia="Times New Roman"/>
                <w:sz w:val="11"/>
                <w:szCs w:val="11"/>
              </w:rPr>
              <w:t xml:space="preserve">ño </w:t>
            </w:r>
            <w:r w:rsidRPr="002E307A">
              <w:rPr>
                <w:rFonts w:eastAsia="Times New Roman"/>
                <w:sz w:val="11"/>
                <w:szCs w:val="11"/>
              </w:rPr>
              <w:t>2017)</w:t>
            </w:r>
          </w:p>
        </w:tc>
        <w:tc>
          <w:tcPr>
            <w:tcW w:w="1190" w:type="dxa"/>
          </w:tcPr>
          <w:p w14:paraId="3C0E6F5B" w14:textId="77777777" w:rsidR="000F772D" w:rsidRPr="002E307A" w:rsidRDefault="000F772D" w:rsidP="00CD4CDC">
            <w:pPr>
              <w:pStyle w:val="pStyle"/>
              <w:rPr>
                <w:rFonts w:eastAsia="Times New Roman"/>
                <w:sz w:val="11"/>
                <w:szCs w:val="11"/>
              </w:rPr>
            </w:pPr>
            <w:r w:rsidRPr="002E307A">
              <w:rPr>
                <w:rFonts w:eastAsia="Times New Roman"/>
                <w:sz w:val="11"/>
                <w:szCs w:val="11"/>
              </w:rPr>
              <w:t>100.00 Campañas ejecutadas para la regularización del estado civil de las personas</w:t>
            </w:r>
          </w:p>
        </w:tc>
        <w:tc>
          <w:tcPr>
            <w:tcW w:w="807" w:type="dxa"/>
          </w:tcPr>
          <w:p w14:paraId="10D2BAD9" w14:textId="77777777" w:rsidR="000F772D" w:rsidRPr="002E307A" w:rsidRDefault="000F772D" w:rsidP="00CD4CDC">
            <w:pPr>
              <w:pStyle w:val="pStyle"/>
              <w:rPr>
                <w:rFonts w:eastAsia="Times New Roman"/>
                <w:sz w:val="11"/>
                <w:szCs w:val="11"/>
              </w:rPr>
            </w:pPr>
            <w:r w:rsidRPr="002E307A">
              <w:rPr>
                <w:rFonts w:eastAsia="Times New Roman"/>
                <w:sz w:val="11"/>
                <w:szCs w:val="11"/>
              </w:rPr>
              <w:t>Ascendente</w:t>
            </w:r>
          </w:p>
        </w:tc>
        <w:tc>
          <w:tcPr>
            <w:tcW w:w="1027" w:type="dxa"/>
          </w:tcPr>
          <w:p w14:paraId="7F56C090" w14:textId="77777777" w:rsidR="000F772D" w:rsidRDefault="000F772D" w:rsidP="00CD4CDC">
            <w:pPr>
              <w:pStyle w:val="pStyle"/>
            </w:pPr>
          </w:p>
        </w:tc>
      </w:tr>
    </w:tbl>
    <w:p w14:paraId="74F5C4E5" w14:textId="1B27F40D" w:rsidR="00E45438" w:rsidRDefault="000F772D">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006"/>
        <w:gridCol w:w="1893"/>
        <w:gridCol w:w="1312"/>
        <w:gridCol w:w="1603"/>
        <w:gridCol w:w="1312"/>
        <w:gridCol w:w="875"/>
        <w:gridCol w:w="874"/>
        <w:gridCol w:w="1312"/>
        <w:gridCol w:w="1166"/>
        <w:gridCol w:w="1020"/>
        <w:gridCol w:w="923"/>
      </w:tblGrid>
      <w:tr w:rsidR="00E45438" w14:paraId="659BB340" w14:textId="77777777" w:rsidTr="00FA507F">
        <w:trPr>
          <w:tblHeader/>
        </w:trPr>
        <w:tc>
          <w:tcPr>
            <w:tcW w:w="980" w:type="dxa"/>
            <w:tcBorders>
              <w:top w:val="nil"/>
              <w:left w:val="nil"/>
              <w:bottom w:val="nil"/>
              <w:right w:val="nil"/>
            </w:tcBorders>
          </w:tcPr>
          <w:p w14:paraId="2161F52E" w14:textId="77777777" w:rsidR="00E45438" w:rsidRPr="002276CA" w:rsidRDefault="00E45438" w:rsidP="00CE415A">
            <w:pPr>
              <w:spacing w:after="52"/>
              <w:rPr>
                <w:b/>
                <w:bCs/>
                <w:sz w:val="17"/>
                <w:szCs w:val="17"/>
              </w:rPr>
            </w:pPr>
          </w:p>
        </w:tc>
        <w:tc>
          <w:tcPr>
            <w:tcW w:w="3118" w:type="dxa"/>
            <w:gridSpan w:val="2"/>
            <w:tcBorders>
              <w:top w:val="nil"/>
              <w:left w:val="nil"/>
              <w:bottom w:val="nil"/>
              <w:right w:val="nil"/>
            </w:tcBorders>
          </w:tcPr>
          <w:p w14:paraId="46079EE2" w14:textId="77777777" w:rsidR="00E45438" w:rsidRPr="002276CA" w:rsidRDefault="00E45438" w:rsidP="00CE415A">
            <w:pPr>
              <w:pStyle w:val="thpStyle"/>
              <w:jc w:val="left"/>
              <w:rPr>
                <w:rStyle w:val="thrStyle"/>
                <w:b w:val="0"/>
                <w:bCs/>
                <w:sz w:val="17"/>
                <w:szCs w:val="17"/>
              </w:rPr>
            </w:pPr>
            <w:r w:rsidRPr="002276CA">
              <w:rPr>
                <w:b/>
                <w:bCs/>
                <w:sz w:val="17"/>
                <w:szCs w:val="17"/>
              </w:rPr>
              <w:t>PROGRAMA PRESUPUESTARIO:</w:t>
            </w:r>
          </w:p>
        </w:tc>
        <w:tc>
          <w:tcPr>
            <w:tcW w:w="8836" w:type="dxa"/>
            <w:gridSpan w:val="8"/>
            <w:tcBorders>
              <w:top w:val="nil"/>
              <w:left w:val="nil"/>
              <w:bottom w:val="nil"/>
              <w:right w:val="nil"/>
            </w:tcBorders>
          </w:tcPr>
          <w:p w14:paraId="2D670E48" w14:textId="77777777" w:rsidR="00E45438" w:rsidRPr="002276CA" w:rsidRDefault="00E45438" w:rsidP="00CE415A">
            <w:pPr>
              <w:pStyle w:val="thpStyle"/>
              <w:jc w:val="left"/>
              <w:rPr>
                <w:rStyle w:val="thrStyle"/>
                <w:b w:val="0"/>
                <w:bCs/>
                <w:sz w:val="17"/>
                <w:szCs w:val="17"/>
              </w:rPr>
            </w:pPr>
            <w:r w:rsidRPr="002276CA">
              <w:rPr>
                <w:b/>
                <w:bCs/>
                <w:sz w:val="17"/>
                <w:szCs w:val="17"/>
              </w:rPr>
              <w:t>32-ASISTENCIA AL SISTEMA ESTATAL DE SEGURIDAD PÚBLICA.</w:t>
            </w:r>
          </w:p>
        </w:tc>
      </w:tr>
      <w:tr w:rsidR="00E45438" w14:paraId="0F2109AD" w14:textId="77777777" w:rsidTr="00FA507F">
        <w:trPr>
          <w:tblHeader/>
        </w:trPr>
        <w:tc>
          <w:tcPr>
            <w:tcW w:w="980" w:type="dxa"/>
            <w:tcBorders>
              <w:top w:val="nil"/>
              <w:left w:val="nil"/>
              <w:bottom w:val="nil"/>
              <w:right w:val="nil"/>
            </w:tcBorders>
          </w:tcPr>
          <w:p w14:paraId="213888F3" w14:textId="77777777" w:rsidR="00E45438" w:rsidRPr="002276CA" w:rsidRDefault="00E45438" w:rsidP="00CE415A">
            <w:pPr>
              <w:spacing w:after="52"/>
              <w:rPr>
                <w:b/>
                <w:bCs/>
                <w:sz w:val="17"/>
                <w:szCs w:val="17"/>
              </w:rPr>
            </w:pPr>
          </w:p>
        </w:tc>
        <w:tc>
          <w:tcPr>
            <w:tcW w:w="3118" w:type="dxa"/>
            <w:gridSpan w:val="2"/>
            <w:tcBorders>
              <w:top w:val="nil"/>
              <w:left w:val="nil"/>
              <w:bottom w:val="nil"/>
              <w:right w:val="nil"/>
            </w:tcBorders>
          </w:tcPr>
          <w:p w14:paraId="10EA9EEF" w14:textId="77777777" w:rsidR="00E45438" w:rsidRPr="002276CA" w:rsidRDefault="00E45438" w:rsidP="00CE415A">
            <w:pPr>
              <w:pStyle w:val="thpStyle"/>
              <w:jc w:val="left"/>
              <w:rPr>
                <w:rStyle w:val="thrStyle"/>
                <w:b w:val="0"/>
                <w:bCs/>
                <w:sz w:val="17"/>
                <w:szCs w:val="17"/>
              </w:rPr>
            </w:pPr>
            <w:r w:rsidRPr="002276CA">
              <w:rPr>
                <w:b/>
                <w:bCs/>
                <w:sz w:val="17"/>
                <w:szCs w:val="17"/>
              </w:rPr>
              <w:t>DEPENDENCIA/ORGANISMO:</w:t>
            </w:r>
          </w:p>
        </w:tc>
        <w:tc>
          <w:tcPr>
            <w:tcW w:w="8836" w:type="dxa"/>
            <w:gridSpan w:val="8"/>
            <w:tcBorders>
              <w:top w:val="nil"/>
              <w:left w:val="nil"/>
              <w:bottom w:val="nil"/>
              <w:right w:val="nil"/>
            </w:tcBorders>
          </w:tcPr>
          <w:p w14:paraId="13DFE356" w14:textId="427233E9" w:rsidR="00E45438" w:rsidRPr="002276CA" w:rsidRDefault="00E45438" w:rsidP="00CE415A">
            <w:pPr>
              <w:pStyle w:val="thpStyle"/>
              <w:jc w:val="left"/>
              <w:rPr>
                <w:rStyle w:val="thrStyle"/>
                <w:b w:val="0"/>
                <w:bCs/>
                <w:sz w:val="17"/>
                <w:szCs w:val="17"/>
              </w:rPr>
            </w:pPr>
            <w:r w:rsidRPr="002276CA">
              <w:rPr>
                <w:b/>
                <w:bCs/>
                <w:sz w:val="17"/>
                <w:szCs w:val="17"/>
              </w:rPr>
              <w:t>020300-</w:t>
            </w:r>
            <w:r w:rsidR="00C310B7">
              <w:rPr>
                <w:b/>
                <w:bCs/>
                <w:sz w:val="17"/>
                <w:szCs w:val="17"/>
              </w:rPr>
              <w:t>SECRETARÍA</w:t>
            </w:r>
            <w:r w:rsidRPr="002276CA">
              <w:rPr>
                <w:b/>
                <w:bCs/>
                <w:sz w:val="17"/>
                <w:szCs w:val="17"/>
              </w:rPr>
              <w:t>DO EJECUTIVO DEL SISTEMA ESTATAL DE SEGURIDAD PÚBLICA.</w:t>
            </w:r>
          </w:p>
        </w:tc>
      </w:tr>
      <w:tr w:rsidR="00E45438" w14:paraId="33E8277E" w14:textId="77777777" w:rsidTr="00FA507F">
        <w:trPr>
          <w:tblHeader/>
        </w:trPr>
        <w:tc>
          <w:tcPr>
            <w:tcW w:w="980" w:type="dxa"/>
            <w:tcBorders>
              <w:top w:val="nil"/>
              <w:left w:val="nil"/>
              <w:bottom w:val="single" w:sz="4" w:space="0" w:color="auto"/>
              <w:right w:val="nil"/>
            </w:tcBorders>
          </w:tcPr>
          <w:p w14:paraId="017CE481" w14:textId="77777777" w:rsidR="00E45438" w:rsidRPr="002276CA" w:rsidRDefault="00E45438" w:rsidP="00CE415A">
            <w:pPr>
              <w:spacing w:after="52"/>
              <w:rPr>
                <w:b/>
                <w:bCs/>
                <w:sz w:val="17"/>
                <w:szCs w:val="17"/>
              </w:rPr>
            </w:pPr>
          </w:p>
        </w:tc>
        <w:tc>
          <w:tcPr>
            <w:tcW w:w="3118" w:type="dxa"/>
            <w:gridSpan w:val="2"/>
            <w:tcBorders>
              <w:top w:val="nil"/>
              <w:left w:val="nil"/>
              <w:bottom w:val="single" w:sz="4" w:space="0" w:color="auto"/>
              <w:right w:val="nil"/>
            </w:tcBorders>
          </w:tcPr>
          <w:p w14:paraId="2F56D440" w14:textId="77777777" w:rsidR="00E45438" w:rsidRPr="002276CA" w:rsidRDefault="00E45438" w:rsidP="00CE415A">
            <w:pPr>
              <w:pStyle w:val="thpStyle"/>
              <w:jc w:val="left"/>
              <w:rPr>
                <w:b/>
                <w:bCs/>
                <w:sz w:val="17"/>
                <w:szCs w:val="17"/>
              </w:rPr>
            </w:pPr>
          </w:p>
        </w:tc>
        <w:tc>
          <w:tcPr>
            <w:tcW w:w="8836" w:type="dxa"/>
            <w:gridSpan w:val="8"/>
            <w:tcBorders>
              <w:top w:val="nil"/>
              <w:left w:val="nil"/>
              <w:bottom w:val="single" w:sz="4" w:space="0" w:color="auto"/>
              <w:right w:val="nil"/>
            </w:tcBorders>
          </w:tcPr>
          <w:p w14:paraId="3119553F" w14:textId="77777777" w:rsidR="00E45438" w:rsidRPr="002276CA" w:rsidRDefault="00E45438" w:rsidP="00CE415A">
            <w:pPr>
              <w:pStyle w:val="thpStyle"/>
              <w:jc w:val="left"/>
              <w:rPr>
                <w:b/>
                <w:bCs/>
                <w:sz w:val="17"/>
                <w:szCs w:val="17"/>
              </w:rPr>
            </w:pPr>
          </w:p>
        </w:tc>
      </w:tr>
      <w:tr w:rsidR="00E45438" w14:paraId="10D12198" w14:textId="77777777" w:rsidTr="00FA507F">
        <w:trPr>
          <w:tblHeader/>
        </w:trPr>
        <w:tc>
          <w:tcPr>
            <w:tcW w:w="980" w:type="dxa"/>
            <w:tcBorders>
              <w:top w:val="single" w:sz="4" w:space="0" w:color="auto"/>
            </w:tcBorders>
            <w:vAlign w:val="center"/>
          </w:tcPr>
          <w:p w14:paraId="6C3FE78C" w14:textId="77777777" w:rsidR="00E45438" w:rsidRDefault="00E45438" w:rsidP="00CE415A">
            <w:pPr>
              <w:spacing w:after="52"/>
            </w:pPr>
          </w:p>
        </w:tc>
        <w:tc>
          <w:tcPr>
            <w:tcW w:w="1842" w:type="dxa"/>
            <w:tcBorders>
              <w:top w:val="single" w:sz="4" w:space="0" w:color="auto"/>
            </w:tcBorders>
            <w:vAlign w:val="center"/>
          </w:tcPr>
          <w:p w14:paraId="6AA2D517" w14:textId="77777777" w:rsidR="00E45438" w:rsidRDefault="00E45438" w:rsidP="00CE415A">
            <w:pPr>
              <w:pStyle w:val="thpStyle"/>
            </w:pPr>
            <w:r>
              <w:rPr>
                <w:rStyle w:val="thrStyle"/>
              </w:rPr>
              <w:t>Objetivo</w:t>
            </w:r>
          </w:p>
        </w:tc>
        <w:tc>
          <w:tcPr>
            <w:tcW w:w="1276" w:type="dxa"/>
            <w:tcBorders>
              <w:top w:val="single" w:sz="4" w:space="0" w:color="auto"/>
            </w:tcBorders>
            <w:vAlign w:val="center"/>
          </w:tcPr>
          <w:p w14:paraId="03D5B2E5" w14:textId="77777777" w:rsidR="00E45438" w:rsidRDefault="00E45438" w:rsidP="00CE415A">
            <w:pPr>
              <w:pStyle w:val="thpStyle"/>
            </w:pPr>
            <w:r>
              <w:rPr>
                <w:rStyle w:val="thrStyle"/>
              </w:rPr>
              <w:t>Nombre del indicador</w:t>
            </w:r>
          </w:p>
        </w:tc>
        <w:tc>
          <w:tcPr>
            <w:tcW w:w="1559" w:type="dxa"/>
            <w:tcBorders>
              <w:top w:val="single" w:sz="4" w:space="0" w:color="auto"/>
            </w:tcBorders>
            <w:vAlign w:val="center"/>
          </w:tcPr>
          <w:p w14:paraId="383C9F02" w14:textId="77777777" w:rsidR="00E45438" w:rsidRDefault="00E45438" w:rsidP="00CE415A">
            <w:pPr>
              <w:pStyle w:val="thpStyle"/>
            </w:pPr>
            <w:r>
              <w:rPr>
                <w:rStyle w:val="thrStyle"/>
              </w:rPr>
              <w:t>Definición del indicador</w:t>
            </w:r>
          </w:p>
        </w:tc>
        <w:tc>
          <w:tcPr>
            <w:tcW w:w="1276" w:type="dxa"/>
            <w:tcBorders>
              <w:top w:val="single" w:sz="4" w:space="0" w:color="auto"/>
            </w:tcBorders>
            <w:vAlign w:val="center"/>
          </w:tcPr>
          <w:p w14:paraId="08ACE2D3" w14:textId="77777777" w:rsidR="00E45438" w:rsidRDefault="00E45438" w:rsidP="00CE415A">
            <w:pPr>
              <w:pStyle w:val="thpStyle"/>
            </w:pPr>
            <w:r>
              <w:rPr>
                <w:rStyle w:val="thrStyle"/>
              </w:rPr>
              <w:t>Método de cálculo</w:t>
            </w:r>
          </w:p>
        </w:tc>
        <w:tc>
          <w:tcPr>
            <w:tcW w:w="851" w:type="dxa"/>
            <w:tcBorders>
              <w:top w:val="single" w:sz="4" w:space="0" w:color="auto"/>
            </w:tcBorders>
            <w:vAlign w:val="center"/>
          </w:tcPr>
          <w:p w14:paraId="6B867CFC" w14:textId="77777777" w:rsidR="00E45438" w:rsidRDefault="00E45438" w:rsidP="00CE415A">
            <w:pPr>
              <w:pStyle w:val="thpStyle"/>
            </w:pPr>
            <w:r>
              <w:rPr>
                <w:rStyle w:val="thrStyle"/>
              </w:rPr>
              <w:t>Tipo-dimensión-frecuencia</w:t>
            </w:r>
          </w:p>
        </w:tc>
        <w:tc>
          <w:tcPr>
            <w:tcW w:w="850" w:type="dxa"/>
            <w:tcBorders>
              <w:top w:val="single" w:sz="4" w:space="0" w:color="auto"/>
            </w:tcBorders>
            <w:vAlign w:val="center"/>
          </w:tcPr>
          <w:p w14:paraId="2175C290" w14:textId="77777777" w:rsidR="00E45438" w:rsidRDefault="00E45438" w:rsidP="00CE415A">
            <w:pPr>
              <w:pStyle w:val="thpStyle"/>
            </w:pPr>
            <w:r>
              <w:rPr>
                <w:rStyle w:val="thrStyle"/>
              </w:rPr>
              <w:t>Unidad de medida</w:t>
            </w:r>
          </w:p>
        </w:tc>
        <w:tc>
          <w:tcPr>
            <w:tcW w:w="1276" w:type="dxa"/>
            <w:tcBorders>
              <w:top w:val="single" w:sz="4" w:space="0" w:color="auto"/>
            </w:tcBorders>
            <w:vAlign w:val="center"/>
          </w:tcPr>
          <w:p w14:paraId="3DB5E142" w14:textId="77777777" w:rsidR="00E45438" w:rsidRDefault="00E45438" w:rsidP="00CE415A">
            <w:pPr>
              <w:pStyle w:val="thpStyle"/>
            </w:pPr>
            <w:r>
              <w:rPr>
                <w:rStyle w:val="thrStyle"/>
              </w:rPr>
              <w:t>Línea base</w:t>
            </w:r>
          </w:p>
        </w:tc>
        <w:tc>
          <w:tcPr>
            <w:tcW w:w="1134" w:type="dxa"/>
            <w:tcBorders>
              <w:top w:val="single" w:sz="4" w:space="0" w:color="auto"/>
            </w:tcBorders>
            <w:vAlign w:val="center"/>
          </w:tcPr>
          <w:p w14:paraId="058F7DBE" w14:textId="77777777" w:rsidR="00E45438" w:rsidRDefault="00E45438" w:rsidP="00CE415A">
            <w:pPr>
              <w:pStyle w:val="thpStyle"/>
            </w:pPr>
            <w:r>
              <w:rPr>
                <w:rStyle w:val="thrStyle"/>
              </w:rPr>
              <w:t>Metas</w:t>
            </w:r>
          </w:p>
        </w:tc>
        <w:tc>
          <w:tcPr>
            <w:tcW w:w="992" w:type="dxa"/>
            <w:tcBorders>
              <w:top w:val="single" w:sz="4" w:space="0" w:color="auto"/>
            </w:tcBorders>
            <w:vAlign w:val="center"/>
          </w:tcPr>
          <w:p w14:paraId="6CD7908D" w14:textId="77777777" w:rsidR="00E45438" w:rsidRDefault="00E45438" w:rsidP="00CE415A">
            <w:pPr>
              <w:pStyle w:val="thpStyle"/>
            </w:pPr>
            <w:r>
              <w:rPr>
                <w:rStyle w:val="thrStyle"/>
              </w:rPr>
              <w:t>Sentido del indicador</w:t>
            </w:r>
          </w:p>
        </w:tc>
        <w:tc>
          <w:tcPr>
            <w:tcW w:w="898" w:type="dxa"/>
            <w:tcBorders>
              <w:top w:val="single" w:sz="4" w:space="0" w:color="auto"/>
            </w:tcBorders>
            <w:vAlign w:val="center"/>
          </w:tcPr>
          <w:p w14:paraId="24D169B6" w14:textId="77777777" w:rsidR="00E45438" w:rsidRDefault="00E45438" w:rsidP="00CE415A">
            <w:pPr>
              <w:pStyle w:val="thpStyle"/>
            </w:pPr>
            <w:r>
              <w:rPr>
                <w:rStyle w:val="thrStyle"/>
              </w:rPr>
              <w:t>Parámetros de semaforización</w:t>
            </w:r>
          </w:p>
        </w:tc>
      </w:tr>
      <w:tr w:rsidR="00E45438" w14:paraId="025F89A6" w14:textId="77777777" w:rsidTr="00FA507F">
        <w:tc>
          <w:tcPr>
            <w:tcW w:w="980" w:type="dxa"/>
          </w:tcPr>
          <w:p w14:paraId="420279B8" w14:textId="77777777" w:rsidR="00E45438" w:rsidRDefault="00E45438" w:rsidP="00CE415A">
            <w:pPr>
              <w:pStyle w:val="pStyle"/>
            </w:pPr>
            <w:r>
              <w:rPr>
                <w:rStyle w:val="rStyle"/>
              </w:rPr>
              <w:t>Fin</w:t>
            </w:r>
          </w:p>
        </w:tc>
        <w:tc>
          <w:tcPr>
            <w:tcW w:w="1842" w:type="dxa"/>
          </w:tcPr>
          <w:p w14:paraId="740455D7" w14:textId="1F200A50" w:rsidR="00E45438" w:rsidRDefault="00E45438" w:rsidP="00CE415A">
            <w:pPr>
              <w:pStyle w:val="pStyle"/>
            </w:pPr>
            <w:r>
              <w:rPr>
                <w:rStyle w:val="rStyle"/>
              </w:rPr>
              <w:t xml:space="preserve">Contribuir a la disminución del índice delictivo y a mejorar la percepción de seguridad mediante el apoyo institucional necesario para el fortalecimiento, modernización y equipamiento de las instituciones de seguridad pública en el Estado de </w:t>
            </w:r>
            <w:r w:rsidR="00F536C9">
              <w:rPr>
                <w:rStyle w:val="rStyle"/>
              </w:rPr>
              <w:t>Colima</w:t>
            </w:r>
            <w:r>
              <w:rPr>
                <w:rStyle w:val="rStyle"/>
              </w:rPr>
              <w:t>.</w:t>
            </w:r>
          </w:p>
        </w:tc>
        <w:tc>
          <w:tcPr>
            <w:tcW w:w="1276" w:type="dxa"/>
          </w:tcPr>
          <w:p w14:paraId="655E1CAD" w14:textId="77777777" w:rsidR="00E45438" w:rsidRDefault="00E45438" w:rsidP="00CE415A">
            <w:pPr>
              <w:pStyle w:val="pStyle"/>
            </w:pPr>
            <w:r>
              <w:rPr>
                <w:rStyle w:val="rStyle"/>
              </w:rPr>
              <w:t>Incidencia delictiva estatal.</w:t>
            </w:r>
          </w:p>
        </w:tc>
        <w:tc>
          <w:tcPr>
            <w:tcW w:w="1559" w:type="dxa"/>
          </w:tcPr>
          <w:p w14:paraId="667F178D" w14:textId="77777777" w:rsidR="00E45438" w:rsidRDefault="00E45438" w:rsidP="00CE415A">
            <w:pPr>
              <w:pStyle w:val="pStyle"/>
            </w:pPr>
            <w:r>
              <w:rPr>
                <w:rStyle w:val="rStyle"/>
              </w:rPr>
              <w:t>Incidencia delictiva estatal.</w:t>
            </w:r>
          </w:p>
        </w:tc>
        <w:tc>
          <w:tcPr>
            <w:tcW w:w="1276" w:type="dxa"/>
          </w:tcPr>
          <w:p w14:paraId="34B75BFB" w14:textId="77777777" w:rsidR="00E45438" w:rsidRDefault="00E45438" w:rsidP="00CE415A">
            <w:pPr>
              <w:pStyle w:val="pStyle"/>
            </w:pPr>
            <w:r>
              <w:rPr>
                <w:rStyle w:val="rStyle"/>
              </w:rPr>
              <w:t>(Incidencia delictiva/Población) *100000.</w:t>
            </w:r>
          </w:p>
        </w:tc>
        <w:tc>
          <w:tcPr>
            <w:tcW w:w="851" w:type="dxa"/>
          </w:tcPr>
          <w:p w14:paraId="79508B44" w14:textId="77777777" w:rsidR="00E45438" w:rsidRDefault="00E45438" w:rsidP="00CE415A">
            <w:pPr>
              <w:pStyle w:val="pStyle"/>
            </w:pPr>
            <w:r>
              <w:rPr>
                <w:rStyle w:val="rStyle"/>
              </w:rPr>
              <w:t>Eficiencia-Estratégico-Anual</w:t>
            </w:r>
          </w:p>
        </w:tc>
        <w:tc>
          <w:tcPr>
            <w:tcW w:w="850" w:type="dxa"/>
          </w:tcPr>
          <w:p w14:paraId="21FB9CCD" w14:textId="77777777" w:rsidR="00E45438" w:rsidRDefault="00E45438" w:rsidP="00CE415A">
            <w:pPr>
              <w:pStyle w:val="pStyle"/>
            </w:pPr>
            <w:r>
              <w:rPr>
                <w:rStyle w:val="rStyle"/>
              </w:rPr>
              <w:t>Tasa (Absoluto)</w:t>
            </w:r>
          </w:p>
        </w:tc>
        <w:tc>
          <w:tcPr>
            <w:tcW w:w="1276" w:type="dxa"/>
          </w:tcPr>
          <w:p w14:paraId="4CBB29EE" w14:textId="77777777" w:rsidR="00E45438" w:rsidRDefault="00E45438" w:rsidP="00CE415A">
            <w:pPr>
              <w:pStyle w:val="pStyle"/>
            </w:pPr>
            <w:r>
              <w:rPr>
                <w:rStyle w:val="rStyle"/>
              </w:rPr>
              <w:t>1489 incidencias delictivas (Año 2016)</w:t>
            </w:r>
          </w:p>
        </w:tc>
        <w:tc>
          <w:tcPr>
            <w:tcW w:w="1134" w:type="dxa"/>
          </w:tcPr>
          <w:p w14:paraId="434477E9" w14:textId="77777777" w:rsidR="00E45438" w:rsidRDefault="00E45438" w:rsidP="00CE415A">
            <w:pPr>
              <w:pStyle w:val="pStyle"/>
            </w:pPr>
            <w:r>
              <w:rPr>
                <w:rStyle w:val="rStyle"/>
              </w:rPr>
              <w:t>Disminuir la incidencia delictiva.</w:t>
            </w:r>
          </w:p>
        </w:tc>
        <w:tc>
          <w:tcPr>
            <w:tcW w:w="992" w:type="dxa"/>
          </w:tcPr>
          <w:p w14:paraId="34B9076D" w14:textId="77777777" w:rsidR="00E45438" w:rsidRDefault="00E45438" w:rsidP="00CE415A">
            <w:pPr>
              <w:pStyle w:val="pStyle"/>
            </w:pPr>
            <w:r>
              <w:rPr>
                <w:rStyle w:val="rStyle"/>
              </w:rPr>
              <w:t>Descendente</w:t>
            </w:r>
          </w:p>
        </w:tc>
        <w:tc>
          <w:tcPr>
            <w:tcW w:w="898" w:type="dxa"/>
          </w:tcPr>
          <w:p w14:paraId="395EBC03" w14:textId="77777777" w:rsidR="00E45438" w:rsidRDefault="00E45438" w:rsidP="00CE415A">
            <w:pPr>
              <w:pStyle w:val="pStyle"/>
            </w:pPr>
          </w:p>
        </w:tc>
      </w:tr>
      <w:tr w:rsidR="00E45438" w14:paraId="3CDBDBA2" w14:textId="77777777" w:rsidTr="00FA507F">
        <w:tc>
          <w:tcPr>
            <w:tcW w:w="980" w:type="dxa"/>
          </w:tcPr>
          <w:p w14:paraId="26304E84" w14:textId="77777777" w:rsidR="00E45438" w:rsidRDefault="00E45438" w:rsidP="00CE415A">
            <w:pPr>
              <w:pStyle w:val="pStyle"/>
            </w:pPr>
            <w:r>
              <w:rPr>
                <w:rStyle w:val="rStyle"/>
              </w:rPr>
              <w:t>Propósito</w:t>
            </w:r>
          </w:p>
        </w:tc>
        <w:tc>
          <w:tcPr>
            <w:tcW w:w="1842" w:type="dxa"/>
          </w:tcPr>
          <w:p w14:paraId="2640F40D" w14:textId="2BF6DBF8" w:rsidR="00E45438" w:rsidRDefault="00E45438" w:rsidP="00CE415A">
            <w:pPr>
              <w:pStyle w:val="pStyle"/>
            </w:pPr>
            <w:r>
              <w:rPr>
                <w:rStyle w:val="rStyle"/>
              </w:rPr>
              <w:t xml:space="preserve">Las instituciones de seguridad pública en el Estado de </w:t>
            </w:r>
            <w:r w:rsidR="00F536C9">
              <w:rPr>
                <w:rStyle w:val="rStyle"/>
              </w:rPr>
              <w:t>Colima</w:t>
            </w:r>
            <w:r>
              <w:rPr>
                <w:rStyle w:val="rStyle"/>
              </w:rPr>
              <w:t xml:space="preserve"> cuentan con el apoyo institucional necesario para su fortalecimiento, modernización y equipamiento.</w:t>
            </w:r>
          </w:p>
        </w:tc>
        <w:tc>
          <w:tcPr>
            <w:tcW w:w="1276" w:type="dxa"/>
          </w:tcPr>
          <w:p w14:paraId="24DF55E4" w14:textId="0F662DFF" w:rsidR="00E45438" w:rsidRDefault="00354E5F" w:rsidP="00CE415A">
            <w:pPr>
              <w:pStyle w:val="pStyle"/>
            </w:pPr>
            <w:r>
              <w:rPr>
                <w:rStyle w:val="rStyle"/>
              </w:rPr>
              <w:t>Índice de Percepción Ciudadana de Inseguridad P</w:t>
            </w:r>
            <w:r w:rsidR="00E45438">
              <w:rPr>
                <w:rStyle w:val="rStyle"/>
              </w:rPr>
              <w:t xml:space="preserve">ública en el Estado de </w:t>
            </w:r>
            <w:r w:rsidR="00F536C9">
              <w:rPr>
                <w:rStyle w:val="rStyle"/>
              </w:rPr>
              <w:t>Colima</w:t>
            </w:r>
            <w:r w:rsidR="00E45438">
              <w:rPr>
                <w:rStyle w:val="rStyle"/>
              </w:rPr>
              <w:t>.</w:t>
            </w:r>
          </w:p>
        </w:tc>
        <w:tc>
          <w:tcPr>
            <w:tcW w:w="1559" w:type="dxa"/>
          </w:tcPr>
          <w:p w14:paraId="26EEC407" w14:textId="23A7ADC1" w:rsidR="00E45438" w:rsidRDefault="00354E5F" w:rsidP="00CE415A">
            <w:pPr>
              <w:pStyle w:val="pStyle"/>
            </w:pPr>
            <w:r>
              <w:rPr>
                <w:rStyle w:val="rStyle"/>
              </w:rPr>
              <w:t>Conocer el índice de p</w:t>
            </w:r>
            <w:r w:rsidR="00E45438">
              <w:rPr>
                <w:rStyle w:val="rStyle"/>
              </w:rPr>
              <w:t xml:space="preserve">ercepción de la ciudadanía por la seguridad pública en </w:t>
            </w:r>
            <w:r w:rsidR="00F536C9">
              <w:rPr>
                <w:rStyle w:val="rStyle"/>
              </w:rPr>
              <w:t>Colima</w:t>
            </w:r>
            <w:r w:rsidR="00E45438">
              <w:rPr>
                <w:rStyle w:val="rStyle"/>
              </w:rPr>
              <w:t>.</w:t>
            </w:r>
          </w:p>
        </w:tc>
        <w:tc>
          <w:tcPr>
            <w:tcW w:w="1276" w:type="dxa"/>
          </w:tcPr>
          <w:p w14:paraId="30E2FCDD" w14:textId="77777777" w:rsidR="00E45438" w:rsidRDefault="00E45438" w:rsidP="00CE415A">
            <w:pPr>
              <w:pStyle w:val="pStyle"/>
            </w:pPr>
            <w:r>
              <w:rPr>
                <w:rStyle w:val="rStyle"/>
              </w:rPr>
              <w:t>Percepción de inseguridad del año a evaluar.</w:t>
            </w:r>
          </w:p>
        </w:tc>
        <w:tc>
          <w:tcPr>
            <w:tcW w:w="851" w:type="dxa"/>
          </w:tcPr>
          <w:p w14:paraId="0F0B663B" w14:textId="77777777" w:rsidR="00E45438" w:rsidRDefault="00E45438" w:rsidP="00CE415A">
            <w:pPr>
              <w:pStyle w:val="pStyle"/>
            </w:pPr>
            <w:r>
              <w:rPr>
                <w:rStyle w:val="rStyle"/>
              </w:rPr>
              <w:t>Eficacia-Estratégico-Anual</w:t>
            </w:r>
          </w:p>
        </w:tc>
        <w:tc>
          <w:tcPr>
            <w:tcW w:w="850" w:type="dxa"/>
          </w:tcPr>
          <w:p w14:paraId="435DA4E6" w14:textId="77777777" w:rsidR="00E45438" w:rsidRDefault="00E45438" w:rsidP="00CE415A">
            <w:pPr>
              <w:pStyle w:val="pStyle"/>
            </w:pPr>
            <w:r>
              <w:rPr>
                <w:rStyle w:val="rStyle"/>
              </w:rPr>
              <w:t>Tasa (Absoluto)</w:t>
            </w:r>
          </w:p>
        </w:tc>
        <w:tc>
          <w:tcPr>
            <w:tcW w:w="1276" w:type="dxa"/>
          </w:tcPr>
          <w:p w14:paraId="7A8BDF9F" w14:textId="77777777" w:rsidR="00E45438" w:rsidRDefault="00E45438" w:rsidP="00CE415A">
            <w:pPr>
              <w:pStyle w:val="pStyle"/>
            </w:pPr>
            <w:r>
              <w:rPr>
                <w:rStyle w:val="rStyle"/>
              </w:rPr>
              <w:t>74.5 Porcentaje de percepción de inseguridad (Año 2017)</w:t>
            </w:r>
          </w:p>
        </w:tc>
        <w:tc>
          <w:tcPr>
            <w:tcW w:w="1134" w:type="dxa"/>
          </w:tcPr>
          <w:p w14:paraId="630ECF52" w14:textId="77777777" w:rsidR="00E45438" w:rsidRDefault="00E45438" w:rsidP="00CE415A">
            <w:pPr>
              <w:pStyle w:val="pStyle"/>
            </w:pPr>
            <w:r>
              <w:rPr>
                <w:rStyle w:val="rStyle"/>
              </w:rPr>
              <w:t xml:space="preserve">Sin metas programadas  </w:t>
            </w:r>
          </w:p>
        </w:tc>
        <w:tc>
          <w:tcPr>
            <w:tcW w:w="992" w:type="dxa"/>
          </w:tcPr>
          <w:p w14:paraId="4A3460AB" w14:textId="77777777" w:rsidR="00E45438" w:rsidRDefault="00E45438" w:rsidP="00CE415A">
            <w:pPr>
              <w:pStyle w:val="pStyle"/>
            </w:pPr>
            <w:r>
              <w:rPr>
                <w:rStyle w:val="rStyle"/>
              </w:rPr>
              <w:t>Descendente</w:t>
            </w:r>
          </w:p>
        </w:tc>
        <w:tc>
          <w:tcPr>
            <w:tcW w:w="898" w:type="dxa"/>
          </w:tcPr>
          <w:p w14:paraId="566D5ED4" w14:textId="77777777" w:rsidR="00E45438" w:rsidRDefault="00E45438" w:rsidP="00CE415A">
            <w:pPr>
              <w:pStyle w:val="pStyle"/>
            </w:pPr>
          </w:p>
        </w:tc>
      </w:tr>
      <w:tr w:rsidR="00E45438" w14:paraId="0EED41DF" w14:textId="77777777" w:rsidTr="00FA507F">
        <w:tc>
          <w:tcPr>
            <w:tcW w:w="980" w:type="dxa"/>
          </w:tcPr>
          <w:p w14:paraId="5985AFEA" w14:textId="77777777" w:rsidR="00E45438" w:rsidRDefault="00E45438" w:rsidP="00CE415A">
            <w:pPr>
              <w:pStyle w:val="pStyle"/>
            </w:pPr>
            <w:r>
              <w:rPr>
                <w:rStyle w:val="rStyle"/>
              </w:rPr>
              <w:t>Componente</w:t>
            </w:r>
          </w:p>
        </w:tc>
        <w:tc>
          <w:tcPr>
            <w:tcW w:w="1842" w:type="dxa"/>
          </w:tcPr>
          <w:p w14:paraId="78BA8A95" w14:textId="77777777" w:rsidR="00E45438" w:rsidRDefault="00E45438" w:rsidP="00CE415A">
            <w:pPr>
              <w:pStyle w:val="pStyle"/>
            </w:pPr>
            <w:r>
              <w:rPr>
                <w:rStyle w:val="rStyle"/>
              </w:rPr>
              <w:t>A.- Recursos para el fortalecimiento, modernización y equipamiento de las instituciones estatales de seguridad pública ejercidos.</w:t>
            </w:r>
          </w:p>
        </w:tc>
        <w:tc>
          <w:tcPr>
            <w:tcW w:w="1276" w:type="dxa"/>
          </w:tcPr>
          <w:p w14:paraId="27636985" w14:textId="77777777" w:rsidR="00E45438" w:rsidRDefault="00E45438" w:rsidP="00CE415A">
            <w:pPr>
              <w:pStyle w:val="pStyle"/>
            </w:pPr>
            <w:r>
              <w:rPr>
                <w:rStyle w:val="rStyle"/>
              </w:rPr>
              <w:t>Porcentaje de cumplimiento general de metas establecidas en el anexo técnico del FASP.</w:t>
            </w:r>
          </w:p>
        </w:tc>
        <w:tc>
          <w:tcPr>
            <w:tcW w:w="1559" w:type="dxa"/>
          </w:tcPr>
          <w:p w14:paraId="2BD3E2AB" w14:textId="77777777" w:rsidR="00E45438" w:rsidRDefault="00E45438" w:rsidP="00CE415A">
            <w:pPr>
              <w:pStyle w:val="pStyle"/>
            </w:pPr>
            <w:r>
              <w:rPr>
                <w:rStyle w:val="rStyle"/>
              </w:rPr>
              <w:t>Mide el avance en el cumplimiento de las metas establecidas en los convenios de coordinación del FASP.</w:t>
            </w:r>
          </w:p>
        </w:tc>
        <w:tc>
          <w:tcPr>
            <w:tcW w:w="1276" w:type="dxa"/>
          </w:tcPr>
          <w:p w14:paraId="7AAB7B4E" w14:textId="77777777" w:rsidR="00E45438" w:rsidRDefault="00E45438" w:rsidP="00CE415A">
            <w:pPr>
              <w:pStyle w:val="pStyle"/>
            </w:pPr>
            <w:r>
              <w:rPr>
                <w:rStyle w:val="rStyle"/>
              </w:rPr>
              <w:t>(Metas cumplidas/Metas programadas) *100.</w:t>
            </w:r>
          </w:p>
        </w:tc>
        <w:tc>
          <w:tcPr>
            <w:tcW w:w="851" w:type="dxa"/>
          </w:tcPr>
          <w:p w14:paraId="1FA66097" w14:textId="77777777" w:rsidR="00E45438" w:rsidRDefault="00E45438" w:rsidP="00CE415A">
            <w:pPr>
              <w:pStyle w:val="pStyle"/>
            </w:pPr>
            <w:r>
              <w:rPr>
                <w:rStyle w:val="rStyle"/>
              </w:rPr>
              <w:t>Eficacia-Gestión-Anual</w:t>
            </w:r>
          </w:p>
        </w:tc>
        <w:tc>
          <w:tcPr>
            <w:tcW w:w="850" w:type="dxa"/>
          </w:tcPr>
          <w:p w14:paraId="4CD44112" w14:textId="77777777" w:rsidR="00E45438" w:rsidRDefault="00E45438" w:rsidP="00CE415A">
            <w:pPr>
              <w:pStyle w:val="pStyle"/>
            </w:pPr>
            <w:r>
              <w:rPr>
                <w:rStyle w:val="rStyle"/>
              </w:rPr>
              <w:t>Tasa (Absoluto)</w:t>
            </w:r>
          </w:p>
        </w:tc>
        <w:tc>
          <w:tcPr>
            <w:tcW w:w="1276" w:type="dxa"/>
          </w:tcPr>
          <w:p w14:paraId="05D11C92" w14:textId="77777777" w:rsidR="00E45438" w:rsidRDefault="00E45438" w:rsidP="00CE415A">
            <w:pPr>
              <w:pStyle w:val="pStyle"/>
            </w:pPr>
            <w:r>
              <w:rPr>
                <w:rStyle w:val="rStyle"/>
              </w:rPr>
              <w:t>25 metas (Año 2017)</w:t>
            </w:r>
          </w:p>
        </w:tc>
        <w:tc>
          <w:tcPr>
            <w:tcW w:w="1134" w:type="dxa"/>
          </w:tcPr>
          <w:p w14:paraId="4241B606" w14:textId="77777777" w:rsidR="00E45438" w:rsidRDefault="00E45438" w:rsidP="00CE415A">
            <w:pPr>
              <w:pStyle w:val="pStyle"/>
            </w:pPr>
            <w:r>
              <w:rPr>
                <w:rStyle w:val="rStyle"/>
              </w:rPr>
              <w:t xml:space="preserve">Sin metas programadas  </w:t>
            </w:r>
          </w:p>
        </w:tc>
        <w:tc>
          <w:tcPr>
            <w:tcW w:w="992" w:type="dxa"/>
          </w:tcPr>
          <w:p w14:paraId="6DF0EBBA" w14:textId="77777777" w:rsidR="00E45438" w:rsidRDefault="00E45438" w:rsidP="00CE415A">
            <w:pPr>
              <w:pStyle w:val="pStyle"/>
            </w:pPr>
            <w:r>
              <w:rPr>
                <w:rStyle w:val="rStyle"/>
              </w:rPr>
              <w:t>Ascendente</w:t>
            </w:r>
          </w:p>
        </w:tc>
        <w:tc>
          <w:tcPr>
            <w:tcW w:w="898" w:type="dxa"/>
          </w:tcPr>
          <w:p w14:paraId="4E903FD2" w14:textId="77777777" w:rsidR="00E45438" w:rsidRDefault="00E45438" w:rsidP="00CE415A">
            <w:pPr>
              <w:pStyle w:val="pStyle"/>
            </w:pPr>
          </w:p>
        </w:tc>
      </w:tr>
      <w:tr w:rsidR="00E45438" w14:paraId="6171D984" w14:textId="77777777" w:rsidTr="00FA507F">
        <w:tc>
          <w:tcPr>
            <w:tcW w:w="980" w:type="dxa"/>
            <w:vMerge w:val="restart"/>
          </w:tcPr>
          <w:p w14:paraId="3F04AEAD" w14:textId="77777777" w:rsidR="00E45438" w:rsidRDefault="00E45438" w:rsidP="00CE415A">
            <w:pPr>
              <w:spacing w:after="52"/>
            </w:pPr>
            <w:r>
              <w:rPr>
                <w:rStyle w:val="rStyle"/>
              </w:rPr>
              <w:t>Actividad o Proyecto</w:t>
            </w:r>
          </w:p>
        </w:tc>
        <w:tc>
          <w:tcPr>
            <w:tcW w:w="1842" w:type="dxa"/>
          </w:tcPr>
          <w:p w14:paraId="31ADF233" w14:textId="77777777" w:rsidR="00E45438" w:rsidRDefault="00E45438" w:rsidP="00CE415A">
            <w:pPr>
              <w:pStyle w:val="pStyle"/>
            </w:pPr>
            <w:r>
              <w:rPr>
                <w:rStyle w:val="rStyle"/>
              </w:rPr>
              <w:t>A 01.- Evaluación en control de confianza de los elementos de las instituciones de seguridad pública y procuración de justicia.</w:t>
            </w:r>
          </w:p>
        </w:tc>
        <w:tc>
          <w:tcPr>
            <w:tcW w:w="1276" w:type="dxa"/>
          </w:tcPr>
          <w:p w14:paraId="79314FB6" w14:textId="77777777" w:rsidR="00E45438" w:rsidRDefault="00E45438" w:rsidP="00CE415A">
            <w:pPr>
              <w:pStyle w:val="pStyle"/>
            </w:pPr>
            <w:r>
              <w:rPr>
                <w:rStyle w:val="rStyle"/>
              </w:rPr>
              <w:t>Porcentaje de elementos con evaluaciones vigentes respecto a los registrados en el (RNPSP).</w:t>
            </w:r>
          </w:p>
        </w:tc>
        <w:tc>
          <w:tcPr>
            <w:tcW w:w="1559" w:type="dxa"/>
          </w:tcPr>
          <w:p w14:paraId="73CBFA5E" w14:textId="77777777" w:rsidR="00E45438" w:rsidRDefault="00E45438" w:rsidP="00CE415A">
            <w:pPr>
              <w:pStyle w:val="pStyle"/>
            </w:pPr>
            <w:r>
              <w:rPr>
                <w:rStyle w:val="rStyle"/>
              </w:rPr>
              <w:t>Mide el porcentaje de personal con evaluaciones vigentes en control de confianza, de los dados de alta de las instituciones estatales.</w:t>
            </w:r>
          </w:p>
        </w:tc>
        <w:tc>
          <w:tcPr>
            <w:tcW w:w="1276" w:type="dxa"/>
          </w:tcPr>
          <w:p w14:paraId="7350CEB9" w14:textId="77777777" w:rsidR="00E45438" w:rsidRDefault="00E45438" w:rsidP="00CE415A">
            <w:pPr>
              <w:pStyle w:val="pStyle"/>
            </w:pPr>
            <w:r>
              <w:rPr>
                <w:rStyle w:val="rStyle"/>
              </w:rPr>
              <w:t>(Elementos evaluados / Estado de fuerza) *100.</w:t>
            </w:r>
          </w:p>
        </w:tc>
        <w:tc>
          <w:tcPr>
            <w:tcW w:w="851" w:type="dxa"/>
          </w:tcPr>
          <w:p w14:paraId="7E1782AB" w14:textId="77777777" w:rsidR="00E45438" w:rsidRDefault="00E45438" w:rsidP="00CE415A">
            <w:pPr>
              <w:pStyle w:val="pStyle"/>
            </w:pPr>
            <w:r>
              <w:rPr>
                <w:rStyle w:val="rStyle"/>
              </w:rPr>
              <w:t>Eficiencia-Gestión-Semestral</w:t>
            </w:r>
          </w:p>
        </w:tc>
        <w:tc>
          <w:tcPr>
            <w:tcW w:w="850" w:type="dxa"/>
          </w:tcPr>
          <w:p w14:paraId="66FCD6E0" w14:textId="77777777" w:rsidR="00E45438" w:rsidRDefault="00E45438" w:rsidP="00CE415A">
            <w:pPr>
              <w:pStyle w:val="pStyle"/>
            </w:pPr>
            <w:r>
              <w:rPr>
                <w:rStyle w:val="rStyle"/>
              </w:rPr>
              <w:t>Porcentaje</w:t>
            </w:r>
          </w:p>
        </w:tc>
        <w:tc>
          <w:tcPr>
            <w:tcW w:w="1276" w:type="dxa"/>
          </w:tcPr>
          <w:p w14:paraId="0CCC39DA" w14:textId="77777777" w:rsidR="00E45438" w:rsidRDefault="00E45438" w:rsidP="00CE415A">
            <w:pPr>
              <w:pStyle w:val="pStyle"/>
            </w:pPr>
            <w:r>
              <w:rPr>
                <w:rStyle w:val="rStyle"/>
              </w:rPr>
              <w:t xml:space="preserve"> 2851 elementos activos en el estado de fuerza al 31 de marzo del 2017 (año 2017) (año 2017)</w:t>
            </w:r>
          </w:p>
        </w:tc>
        <w:tc>
          <w:tcPr>
            <w:tcW w:w="1134" w:type="dxa"/>
          </w:tcPr>
          <w:p w14:paraId="11D417F2" w14:textId="77777777" w:rsidR="00E45438" w:rsidRDefault="00E45438" w:rsidP="00CE415A">
            <w:pPr>
              <w:pStyle w:val="pStyle"/>
            </w:pPr>
            <w:r>
              <w:rPr>
                <w:rStyle w:val="rStyle"/>
              </w:rPr>
              <w:t xml:space="preserve">Sin metas programadas  </w:t>
            </w:r>
          </w:p>
        </w:tc>
        <w:tc>
          <w:tcPr>
            <w:tcW w:w="992" w:type="dxa"/>
          </w:tcPr>
          <w:p w14:paraId="10A757CA" w14:textId="77777777" w:rsidR="00E45438" w:rsidRDefault="00E45438" w:rsidP="00CE415A">
            <w:pPr>
              <w:pStyle w:val="pStyle"/>
            </w:pPr>
            <w:r>
              <w:rPr>
                <w:rStyle w:val="rStyle"/>
              </w:rPr>
              <w:t>Ascendente</w:t>
            </w:r>
          </w:p>
        </w:tc>
        <w:tc>
          <w:tcPr>
            <w:tcW w:w="898" w:type="dxa"/>
          </w:tcPr>
          <w:p w14:paraId="7EDF8EAF" w14:textId="77777777" w:rsidR="00E45438" w:rsidRDefault="00E45438" w:rsidP="00CE415A">
            <w:pPr>
              <w:pStyle w:val="pStyle"/>
            </w:pPr>
          </w:p>
        </w:tc>
      </w:tr>
      <w:tr w:rsidR="00E45438" w14:paraId="4FBC266B" w14:textId="77777777" w:rsidTr="00FA507F">
        <w:tc>
          <w:tcPr>
            <w:tcW w:w="980" w:type="dxa"/>
            <w:vMerge/>
          </w:tcPr>
          <w:p w14:paraId="67B2863A" w14:textId="77777777" w:rsidR="00E45438" w:rsidRDefault="00E45438" w:rsidP="00CE415A">
            <w:pPr>
              <w:spacing w:after="52"/>
            </w:pPr>
          </w:p>
        </w:tc>
        <w:tc>
          <w:tcPr>
            <w:tcW w:w="1842" w:type="dxa"/>
          </w:tcPr>
          <w:p w14:paraId="46D440C7" w14:textId="77777777" w:rsidR="00E45438" w:rsidRDefault="00E45438" w:rsidP="00CE415A">
            <w:pPr>
              <w:pStyle w:val="pStyle"/>
            </w:pPr>
            <w:r>
              <w:rPr>
                <w:rStyle w:val="rStyle"/>
              </w:rPr>
              <w:t>A 02.- Ejecución de las metas para el fortalecimiento de las unidades para combate y prevención del delito de secuestro.</w:t>
            </w:r>
          </w:p>
        </w:tc>
        <w:tc>
          <w:tcPr>
            <w:tcW w:w="1276" w:type="dxa"/>
          </w:tcPr>
          <w:p w14:paraId="57C5E6BC" w14:textId="77777777" w:rsidR="00E45438" w:rsidRDefault="00E45438" w:rsidP="00CE415A">
            <w:pPr>
              <w:pStyle w:val="pStyle"/>
            </w:pPr>
            <w:r>
              <w:rPr>
                <w:rStyle w:val="rStyle"/>
              </w:rPr>
              <w:t>Porcentaje de cumplimiento de metas para el fortalecimiento de las unidades para combate y prevención del delito de secuestro.</w:t>
            </w:r>
          </w:p>
        </w:tc>
        <w:tc>
          <w:tcPr>
            <w:tcW w:w="1559" w:type="dxa"/>
          </w:tcPr>
          <w:p w14:paraId="5E31AF55" w14:textId="77777777" w:rsidR="00E45438" w:rsidRDefault="00E45438" w:rsidP="00CE415A">
            <w:pPr>
              <w:pStyle w:val="pStyle"/>
            </w:pPr>
            <w:r>
              <w:rPr>
                <w:rStyle w:val="rStyle"/>
              </w:rPr>
              <w:t>Mide el cumplimiento de las metas programadas para el fortalecimiento de las unidades para combate y prevención del delito de secuestro.</w:t>
            </w:r>
          </w:p>
        </w:tc>
        <w:tc>
          <w:tcPr>
            <w:tcW w:w="1276" w:type="dxa"/>
          </w:tcPr>
          <w:p w14:paraId="33204571" w14:textId="77777777" w:rsidR="00E45438" w:rsidRDefault="00E45438" w:rsidP="00CE415A">
            <w:pPr>
              <w:pStyle w:val="pStyle"/>
            </w:pPr>
            <w:r>
              <w:rPr>
                <w:rStyle w:val="rStyle"/>
              </w:rPr>
              <w:t>(Metas cumplidas/Metas programadas) *100</w:t>
            </w:r>
          </w:p>
        </w:tc>
        <w:tc>
          <w:tcPr>
            <w:tcW w:w="851" w:type="dxa"/>
          </w:tcPr>
          <w:p w14:paraId="7814D9A9" w14:textId="77777777" w:rsidR="00E45438" w:rsidRDefault="00E45438" w:rsidP="00CE415A">
            <w:pPr>
              <w:pStyle w:val="pStyle"/>
            </w:pPr>
            <w:r>
              <w:rPr>
                <w:rStyle w:val="rStyle"/>
              </w:rPr>
              <w:t>Eficacia-Gestión-Anual</w:t>
            </w:r>
          </w:p>
        </w:tc>
        <w:tc>
          <w:tcPr>
            <w:tcW w:w="850" w:type="dxa"/>
          </w:tcPr>
          <w:p w14:paraId="52EF31E3" w14:textId="77777777" w:rsidR="00E45438" w:rsidRDefault="00E45438" w:rsidP="00CE415A">
            <w:pPr>
              <w:pStyle w:val="pStyle"/>
            </w:pPr>
            <w:r>
              <w:rPr>
                <w:rStyle w:val="rStyle"/>
              </w:rPr>
              <w:t>Porcentaje</w:t>
            </w:r>
          </w:p>
        </w:tc>
        <w:tc>
          <w:tcPr>
            <w:tcW w:w="1276" w:type="dxa"/>
          </w:tcPr>
          <w:p w14:paraId="3D59B74B" w14:textId="77777777" w:rsidR="00E45438" w:rsidRDefault="00E45438" w:rsidP="00CE415A">
            <w:pPr>
              <w:pStyle w:val="pStyle"/>
            </w:pPr>
            <w:r>
              <w:rPr>
                <w:rStyle w:val="rStyle"/>
              </w:rPr>
              <w:t>0 metas (Año 2017)</w:t>
            </w:r>
          </w:p>
        </w:tc>
        <w:tc>
          <w:tcPr>
            <w:tcW w:w="1134" w:type="dxa"/>
          </w:tcPr>
          <w:p w14:paraId="35D98C51" w14:textId="77777777" w:rsidR="00E45438" w:rsidRDefault="00E45438" w:rsidP="00CE415A">
            <w:pPr>
              <w:pStyle w:val="pStyle"/>
            </w:pPr>
            <w:r>
              <w:rPr>
                <w:rStyle w:val="rStyle"/>
              </w:rPr>
              <w:t xml:space="preserve">Sin metas programadas  </w:t>
            </w:r>
          </w:p>
        </w:tc>
        <w:tc>
          <w:tcPr>
            <w:tcW w:w="992" w:type="dxa"/>
          </w:tcPr>
          <w:p w14:paraId="75E8D19F" w14:textId="77777777" w:rsidR="00E45438" w:rsidRDefault="00E45438" w:rsidP="00CE415A">
            <w:pPr>
              <w:pStyle w:val="pStyle"/>
            </w:pPr>
            <w:r>
              <w:rPr>
                <w:rStyle w:val="rStyle"/>
              </w:rPr>
              <w:t>Ascendente</w:t>
            </w:r>
          </w:p>
        </w:tc>
        <w:tc>
          <w:tcPr>
            <w:tcW w:w="898" w:type="dxa"/>
          </w:tcPr>
          <w:p w14:paraId="7FBEA490" w14:textId="77777777" w:rsidR="00E45438" w:rsidRDefault="00E45438" w:rsidP="00CE415A">
            <w:pPr>
              <w:pStyle w:val="pStyle"/>
            </w:pPr>
          </w:p>
        </w:tc>
      </w:tr>
      <w:tr w:rsidR="00E45438" w14:paraId="3AADAEC6" w14:textId="77777777" w:rsidTr="00FA507F">
        <w:tc>
          <w:tcPr>
            <w:tcW w:w="980" w:type="dxa"/>
            <w:vMerge/>
          </w:tcPr>
          <w:p w14:paraId="001AA553" w14:textId="77777777" w:rsidR="00E45438" w:rsidRDefault="00E45438" w:rsidP="00CE415A">
            <w:pPr>
              <w:spacing w:after="52"/>
            </w:pPr>
          </w:p>
        </w:tc>
        <w:tc>
          <w:tcPr>
            <w:tcW w:w="1842" w:type="dxa"/>
          </w:tcPr>
          <w:p w14:paraId="19451B73" w14:textId="77777777" w:rsidR="00E45438" w:rsidRDefault="00E45438" w:rsidP="00CE415A">
            <w:pPr>
              <w:pStyle w:val="pStyle"/>
            </w:pPr>
            <w:r>
              <w:rPr>
                <w:rStyle w:val="rStyle"/>
              </w:rPr>
              <w:t>A 03.- Implementación del sistema de huella balística y rastreo computarizado de armamento.</w:t>
            </w:r>
          </w:p>
        </w:tc>
        <w:tc>
          <w:tcPr>
            <w:tcW w:w="1276" w:type="dxa"/>
          </w:tcPr>
          <w:p w14:paraId="0B3ACA65" w14:textId="77777777" w:rsidR="00E45438" w:rsidRDefault="00E45438" w:rsidP="00CE415A">
            <w:pPr>
              <w:pStyle w:val="pStyle"/>
            </w:pPr>
            <w:r>
              <w:rPr>
                <w:rStyle w:val="rStyle"/>
              </w:rPr>
              <w:t xml:space="preserve">Porcentaje de implementación del sistema de huella balística y rastreo </w:t>
            </w:r>
            <w:r>
              <w:rPr>
                <w:rStyle w:val="rStyle"/>
              </w:rPr>
              <w:lastRenderedPageBreak/>
              <w:t>computarizado de armamento.</w:t>
            </w:r>
          </w:p>
        </w:tc>
        <w:tc>
          <w:tcPr>
            <w:tcW w:w="1559" w:type="dxa"/>
          </w:tcPr>
          <w:p w14:paraId="69734EB3" w14:textId="77777777" w:rsidR="00E45438" w:rsidRDefault="00E45438" w:rsidP="00CE415A">
            <w:pPr>
              <w:pStyle w:val="pStyle"/>
            </w:pPr>
            <w:r>
              <w:rPr>
                <w:rStyle w:val="rStyle"/>
              </w:rPr>
              <w:lastRenderedPageBreak/>
              <w:t xml:space="preserve">Porcentaje de cumplimiento de metas para la implementación del sistema de huella balística y rastreo </w:t>
            </w:r>
            <w:r>
              <w:rPr>
                <w:rStyle w:val="rStyle"/>
              </w:rPr>
              <w:lastRenderedPageBreak/>
              <w:t>computarizado de armamento.</w:t>
            </w:r>
          </w:p>
        </w:tc>
        <w:tc>
          <w:tcPr>
            <w:tcW w:w="1276" w:type="dxa"/>
          </w:tcPr>
          <w:p w14:paraId="079F1C67" w14:textId="77777777" w:rsidR="00E45438" w:rsidRDefault="00E45438" w:rsidP="00CE415A">
            <w:pPr>
              <w:pStyle w:val="pStyle"/>
            </w:pPr>
            <w:r>
              <w:rPr>
                <w:rStyle w:val="rStyle"/>
              </w:rPr>
              <w:lastRenderedPageBreak/>
              <w:t>(Metas cumplidas/Metas programadas) *100</w:t>
            </w:r>
          </w:p>
        </w:tc>
        <w:tc>
          <w:tcPr>
            <w:tcW w:w="851" w:type="dxa"/>
          </w:tcPr>
          <w:p w14:paraId="7E114C45" w14:textId="77777777" w:rsidR="00E45438" w:rsidRDefault="00E45438" w:rsidP="00CE415A">
            <w:pPr>
              <w:pStyle w:val="pStyle"/>
            </w:pPr>
            <w:r>
              <w:rPr>
                <w:rStyle w:val="rStyle"/>
              </w:rPr>
              <w:t>Eficacia-Gestión-Anual</w:t>
            </w:r>
          </w:p>
        </w:tc>
        <w:tc>
          <w:tcPr>
            <w:tcW w:w="850" w:type="dxa"/>
          </w:tcPr>
          <w:p w14:paraId="78A7DD63" w14:textId="77777777" w:rsidR="00E45438" w:rsidRDefault="00E45438" w:rsidP="00CE415A">
            <w:pPr>
              <w:pStyle w:val="pStyle"/>
            </w:pPr>
            <w:r>
              <w:rPr>
                <w:rStyle w:val="rStyle"/>
              </w:rPr>
              <w:t>Porcentaje</w:t>
            </w:r>
          </w:p>
        </w:tc>
        <w:tc>
          <w:tcPr>
            <w:tcW w:w="1276" w:type="dxa"/>
          </w:tcPr>
          <w:p w14:paraId="5AE51593" w14:textId="77777777" w:rsidR="00E45438" w:rsidRDefault="00E45438" w:rsidP="00CE415A">
            <w:pPr>
              <w:pStyle w:val="pStyle"/>
            </w:pPr>
            <w:r>
              <w:rPr>
                <w:rStyle w:val="rStyle"/>
              </w:rPr>
              <w:t>0 metas (Año 2017)</w:t>
            </w:r>
          </w:p>
        </w:tc>
        <w:tc>
          <w:tcPr>
            <w:tcW w:w="1134" w:type="dxa"/>
          </w:tcPr>
          <w:p w14:paraId="217996EC" w14:textId="77777777" w:rsidR="00E45438" w:rsidRDefault="00E45438" w:rsidP="00CE415A">
            <w:pPr>
              <w:pStyle w:val="pStyle"/>
            </w:pPr>
            <w:r>
              <w:rPr>
                <w:rStyle w:val="rStyle"/>
              </w:rPr>
              <w:t xml:space="preserve">Sin metas programadas  </w:t>
            </w:r>
          </w:p>
        </w:tc>
        <w:tc>
          <w:tcPr>
            <w:tcW w:w="992" w:type="dxa"/>
          </w:tcPr>
          <w:p w14:paraId="509FB280" w14:textId="77777777" w:rsidR="00E45438" w:rsidRDefault="00E45438" w:rsidP="00CE415A">
            <w:pPr>
              <w:pStyle w:val="pStyle"/>
            </w:pPr>
            <w:r>
              <w:rPr>
                <w:rStyle w:val="rStyle"/>
              </w:rPr>
              <w:t>Ascendente</w:t>
            </w:r>
          </w:p>
        </w:tc>
        <w:tc>
          <w:tcPr>
            <w:tcW w:w="898" w:type="dxa"/>
          </w:tcPr>
          <w:p w14:paraId="198FBF61" w14:textId="77777777" w:rsidR="00E45438" w:rsidRDefault="00E45438" w:rsidP="00CE415A">
            <w:pPr>
              <w:pStyle w:val="pStyle"/>
            </w:pPr>
          </w:p>
        </w:tc>
      </w:tr>
      <w:tr w:rsidR="00E45438" w14:paraId="7B854DC9" w14:textId="77777777" w:rsidTr="00FA507F">
        <w:tc>
          <w:tcPr>
            <w:tcW w:w="980" w:type="dxa"/>
            <w:vMerge/>
          </w:tcPr>
          <w:p w14:paraId="3416C729" w14:textId="77777777" w:rsidR="00E45438" w:rsidRDefault="00E45438" w:rsidP="00CE415A">
            <w:pPr>
              <w:spacing w:after="52"/>
            </w:pPr>
          </w:p>
        </w:tc>
        <w:tc>
          <w:tcPr>
            <w:tcW w:w="1842" w:type="dxa"/>
          </w:tcPr>
          <w:p w14:paraId="68E33294" w14:textId="77777777" w:rsidR="00E45438" w:rsidRDefault="00E45438" w:rsidP="00CE415A">
            <w:pPr>
              <w:pStyle w:val="pStyle"/>
            </w:pPr>
            <w:r>
              <w:rPr>
                <w:rStyle w:val="rStyle"/>
              </w:rPr>
              <w:t>A 04.- Aplicación de programas de acceso a la justicia para las mujeres.</w:t>
            </w:r>
          </w:p>
        </w:tc>
        <w:tc>
          <w:tcPr>
            <w:tcW w:w="1276" w:type="dxa"/>
          </w:tcPr>
          <w:p w14:paraId="6F184AEE" w14:textId="77777777" w:rsidR="00E45438" w:rsidRDefault="00E45438" w:rsidP="00CE415A">
            <w:pPr>
              <w:pStyle w:val="pStyle"/>
            </w:pPr>
            <w:r>
              <w:rPr>
                <w:rStyle w:val="rStyle"/>
              </w:rPr>
              <w:t>Porcentaje de aplicación de programas de acceso a la justicia para las mujeres.</w:t>
            </w:r>
          </w:p>
        </w:tc>
        <w:tc>
          <w:tcPr>
            <w:tcW w:w="1559" w:type="dxa"/>
          </w:tcPr>
          <w:p w14:paraId="11FF6D45" w14:textId="77777777" w:rsidR="00E45438" w:rsidRDefault="00E45438" w:rsidP="00CE415A">
            <w:pPr>
              <w:pStyle w:val="pStyle"/>
            </w:pPr>
            <w:r>
              <w:rPr>
                <w:rStyle w:val="rStyle"/>
              </w:rPr>
              <w:t>Mide el porcentaje de metas de programas de acceso a la justicia para las mujeres concluidas.</w:t>
            </w:r>
          </w:p>
        </w:tc>
        <w:tc>
          <w:tcPr>
            <w:tcW w:w="1276" w:type="dxa"/>
          </w:tcPr>
          <w:p w14:paraId="0F0FBD9F" w14:textId="77777777" w:rsidR="00E45438" w:rsidRDefault="00E45438" w:rsidP="00CE415A">
            <w:pPr>
              <w:pStyle w:val="pStyle"/>
            </w:pPr>
            <w:r>
              <w:rPr>
                <w:rStyle w:val="rStyle"/>
              </w:rPr>
              <w:t>(Metas cumplidas/Metas programadas) *100</w:t>
            </w:r>
          </w:p>
        </w:tc>
        <w:tc>
          <w:tcPr>
            <w:tcW w:w="851" w:type="dxa"/>
          </w:tcPr>
          <w:p w14:paraId="69EA3029" w14:textId="77777777" w:rsidR="00E45438" w:rsidRDefault="00E45438" w:rsidP="00CE415A">
            <w:pPr>
              <w:pStyle w:val="pStyle"/>
            </w:pPr>
            <w:r>
              <w:rPr>
                <w:rStyle w:val="rStyle"/>
              </w:rPr>
              <w:t>Eficacia-Gestión-Anual</w:t>
            </w:r>
          </w:p>
        </w:tc>
        <w:tc>
          <w:tcPr>
            <w:tcW w:w="850" w:type="dxa"/>
          </w:tcPr>
          <w:p w14:paraId="584685F6" w14:textId="77777777" w:rsidR="00E45438" w:rsidRDefault="00E45438" w:rsidP="00CE415A">
            <w:pPr>
              <w:pStyle w:val="pStyle"/>
            </w:pPr>
            <w:r>
              <w:rPr>
                <w:rStyle w:val="rStyle"/>
              </w:rPr>
              <w:t>Porcentaje</w:t>
            </w:r>
          </w:p>
        </w:tc>
        <w:tc>
          <w:tcPr>
            <w:tcW w:w="1276" w:type="dxa"/>
          </w:tcPr>
          <w:p w14:paraId="248E0BE1" w14:textId="77777777" w:rsidR="00E45438" w:rsidRDefault="00E45438" w:rsidP="00CE415A">
            <w:pPr>
              <w:pStyle w:val="pStyle"/>
            </w:pPr>
            <w:r>
              <w:rPr>
                <w:rStyle w:val="rStyle"/>
              </w:rPr>
              <w:t>1 meta (Año 2017)</w:t>
            </w:r>
          </w:p>
        </w:tc>
        <w:tc>
          <w:tcPr>
            <w:tcW w:w="1134" w:type="dxa"/>
          </w:tcPr>
          <w:p w14:paraId="786A8496" w14:textId="77777777" w:rsidR="00E45438" w:rsidRDefault="00E45438" w:rsidP="00CE415A">
            <w:pPr>
              <w:pStyle w:val="pStyle"/>
            </w:pPr>
            <w:r>
              <w:rPr>
                <w:rStyle w:val="rStyle"/>
              </w:rPr>
              <w:t xml:space="preserve">Sin metas programadas  </w:t>
            </w:r>
          </w:p>
        </w:tc>
        <w:tc>
          <w:tcPr>
            <w:tcW w:w="992" w:type="dxa"/>
          </w:tcPr>
          <w:p w14:paraId="296D6422" w14:textId="77777777" w:rsidR="00E45438" w:rsidRDefault="00E45438" w:rsidP="00CE415A">
            <w:pPr>
              <w:pStyle w:val="pStyle"/>
            </w:pPr>
            <w:r>
              <w:rPr>
                <w:rStyle w:val="rStyle"/>
              </w:rPr>
              <w:t>Ascendente</w:t>
            </w:r>
          </w:p>
        </w:tc>
        <w:tc>
          <w:tcPr>
            <w:tcW w:w="898" w:type="dxa"/>
          </w:tcPr>
          <w:p w14:paraId="64A726B8" w14:textId="77777777" w:rsidR="00E45438" w:rsidRDefault="00E45438" w:rsidP="00CE415A">
            <w:pPr>
              <w:pStyle w:val="pStyle"/>
            </w:pPr>
          </w:p>
        </w:tc>
      </w:tr>
      <w:tr w:rsidR="00E45438" w14:paraId="520DF753" w14:textId="77777777" w:rsidTr="00FA507F">
        <w:tc>
          <w:tcPr>
            <w:tcW w:w="980" w:type="dxa"/>
            <w:vMerge w:val="restart"/>
          </w:tcPr>
          <w:p w14:paraId="44061C45" w14:textId="77777777" w:rsidR="00E45438" w:rsidRDefault="00E45438" w:rsidP="00CE415A">
            <w:pPr>
              <w:spacing w:after="52"/>
            </w:pPr>
            <w:r>
              <w:rPr>
                <w:rStyle w:val="rStyle"/>
              </w:rPr>
              <w:t>Actividad o Proyecto</w:t>
            </w:r>
          </w:p>
        </w:tc>
        <w:tc>
          <w:tcPr>
            <w:tcW w:w="1842" w:type="dxa"/>
          </w:tcPr>
          <w:p w14:paraId="39774D79" w14:textId="77777777" w:rsidR="00E45438" w:rsidRDefault="00E45438" w:rsidP="00CE415A">
            <w:pPr>
              <w:pStyle w:val="pStyle"/>
            </w:pPr>
            <w:r>
              <w:rPr>
                <w:rStyle w:val="rStyle"/>
              </w:rPr>
              <w:t>A 05.- Implementación del Nuevo Sistema de Justicia Penal.</w:t>
            </w:r>
          </w:p>
        </w:tc>
        <w:tc>
          <w:tcPr>
            <w:tcW w:w="1276" w:type="dxa"/>
          </w:tcPr>
          <w:p w14:paraId="30E3DC98" w14:textId="77777777" w:rsidR="00E45438" w:rsidRDefault="00E45438" w:rsidP="00CE415A">
            <w:pPr>
              <w:pStyle w:val="pStyle"/>
            </w:pPr>
            <w:r>
              <w:rPr>
                <w:rStyle w:val="rStyle"/>
              </w:rPr>
              <w:t>Porcentaje de cumplimiento de metas para implementación del Nuevo Sistema de Justicia Penal.</w:t>
            </w:r>
          </w:p>
        </w:tc>
        <w:tc>
          <w:tcPr>
            <w:tcW w:w="1559" w:type="dxa"/>
          </w:tcPr>
          <w:p w14:paraId="3092918E" w14:textId="77777777" w:rsidR="00E45438" w:rsidRDefault="00E45438" w:rsidP="00CE415A">
            <w:pPr>
              <w:pStyle w:val="pStyle"/>
            </w:pPr>
            <w:r>
              <w:rPr>
                <w:rStyle w:val="rStyle"/>
              </w:rPr>
              <w:t>Mide el cumplimiento de las metas de Sistema de Justicia Penal.</w:t>
            </w:r>
          </w:p>
        </w:tc>
        <w:tc>
          <w:tcPr>
            <w:tcW w:w="1276" w:type="dxa"/>
          </w:tcPr>
          <w:p w14:paraId="01E6C25E" w14:textId="77777777" w:rsidR="00E45438" w:rsidRDefault="00E45438" w:rsidP="00CE415A">
            <w:pPr>
              <w:spacing w:after="52"/>
            </w:pPr>
            <w:r w:rsidRPr="001747B9">
              <w:rPr>
                <w:rStyle w:val="rStyle"/>
              </w:rPr>
              <w:t>(Metas cumplidas/Metas programadas) *100</w:t>
            </w:r>
          </w:p>
        </w:tc>
        <w:tc>
          <w:tcPr>
            <w:tcW w:w="851" w:type="dxa"/>
          </w:tcPr>
          <w:p w14:paraId="0CBB3218" w14:textId="77777777" w:rsidR="00E45438" w:rsidRDefault="00E45438" w:rsidP="00CE415A">
            <w:pPr>
              <w:pStyle w:val="pStyle"/>
            </w:pPr>
            <w:r>
              <w:rPr>
                <w:rStyle w:val="rStyle"/>
              </w:rPr>
              <w:t>Eficacia-Gestión-Anual</w:t>
            </w:r>
          </w:p>
        </w:tc>
        <w:tc>
          <w:tcPr>
            <w:tcW w:w="850" w:type="dxa"/>
          </w:tcPr>
          <w:p w14:paraId="047D8111" w14:textId="77777777" w:rsidR="00E45438" w:rsidRDefault="00E45438" w:rsidP="00CE415A">
            <w:pPr>
              <w:pStyle w:val="pStyle"/>
            </w:pPr>
            <w:r>
              <w:rPr>
                <w:rStyle w:val="rStyle"/>
              </w:rPr>
              <w:t>Porcentaje</w:t>
            </w:r>
          </w:p>
        </w:tc>
        <w:tc>
          <w:tcPr>
            <w:tcW w:w="1276" w:type="dxa"/>
          </w:tcPr>
          <w:p w14:paraId="5DCD1213" w14:textId="77777777" w:rsidR="00E45438" w:rsidRDefault="00E45438" w:rsidP="00CE415A">
            <w:pPr>
              <w:pStyle w:val="pStyle"/>
            </w:pPr>
            <w:r>
              <w:rPr>
                <w:rStyle w:val="rStyle"/>
              </w:rPr>
              <w:t>0 metas (Año 2017)</w:t>
            </w:r>
          </w:p>
        </w:tc>
        <w:tc>
          <w:tcPr>
            <w:tcW w:w="1134" w:type="dxa"/>
          </w:tcPr>
          <w:p w14:paraId="1F3B5A98" w14:textId="77777777" w:rsidR="00E45438" w:rsidRDefault="00E45438" w:rsidP="00CE415A">
            <w:pPr>
              <w:pStyle w:val="pStyle"/>
            </w:pPr>
            <w:r>
              <w:rPr>
                <w:rStyle w:val="rStyle"/>
              </w:rPr>
              <w:t xml:space="preserve">Sin metas programadas  </w:t>
            </w:r>
          </w:p>
        </w:tc>
        <w:tc>
          <w:tcPr>
            <w:tcW w:w="992" w:type="dxa"/>
          </w:tcPr>
          <w:p w14:paraId="430F372F" w14:textId="77777777" w:rsidR="00E45438" w:rsidRDefault="00E45438" w:rsidP="00CE415A">
            <w:pPr>
              <w:pStyle w:val="pStyle"/>
            </w:pPr>
            <w:r>
              <w:rPr>
                <w:rStyle w:val="rStyle"/>
              </w:rPr>
              <w:t>Ascendente</w:t>
            </w:r>
          </w:p>
        </w:tc>
        <w:tc>
          <w:tcPr>
            <w:tcW w:w="898" w:type="dxa"/>
          </w:tcPr>
          <w:p w14:paraId="39C4E83B" w14:textId="77777777" w:rsidR="00E45438" w:rsidRDefault="00E45438" w:rsidP="00CE415A">
            <w:pPr>
              <w:pStyle w:val="pStyle"/>
            </w:pPr>
          </w:p>
        </w:tc>
      </w:tr>
      <w:tr w:rsidR="00E45438" w14:paraId="5094CE29" w14:textId="77777777" w:rsidTr="00FA507F">
        <w:tc>
          <w:tcPr>
            <w:tcW w:w="980" w:type="dxa"/>
            <w:vMerge/>
          </w:tcPr>
          <w:p w14:paraId="7CD60776" w14:textId="77777777" w:rsidR="00E45438" w:rsidRDefault="00E45438" w:rsidP="00CE415A">
            <w:pPr>
              <w:spacing w:after="52"/>
            </w:pPr>
          </w:p>
        </w:tc>
        <w:tc>
          <w:tcPr>
            <w:tcW w:w="1842" w:type="dxa"/>
          </w:tcPr>
          <w:p w14:paraId="39E931AE" w14:textId="77777777" w:rsidR="00E45438" w:rsidRDefault="00E45438" w:rsidP="00CE415A">
            <w:pPr>
              <w:pStyle w:val="pStyle"/>
            </w:pPr>
            <w:r>
              <w:rPr>
                <w:rStyle w:val="rStyle"/>
              </w:rPr>
              <w:t>A 06.- Fortalecimiento de las capacidades humanas y tecnológicas del Sistema Penitenciario Nacional.</w:t>
            </w:r>
          </w:p>
        </w:tc>
        <w:tc>
          <w:tcPr>
            <w:tcW w:w="1276" w:type="dxa"/>
          </w:tcPr>
          <w:p w14:paraId="4223A4C5" w14:textId="77777777" w:rsidR="00E45438" w:rsidRDefault="00E45438" w:rsidP="00CE415A">
            <w:pPr>
              <w:pStyle w:val="pStyle"/>
            </w:pPr>
            <w:r>
              <w:rPr>
                <w:rStyle w:val="rStyle"/>
              </w:rPr>
              <w:t>Porcentaje de cumplimiento de metas en el fortalecimiento de las capacidades humanas y tecnológicas del Sistema Penitenciario Nacional.</w:t>
            </w:r>
          </w:p>
        </w:tc>
        <w:tc>
          <w:tcPr>
            <w:tcW w:w="1559" w:type="dxa"/>
          </w:tcPr>
          <w:p w14:paraId="6C74FB1F" w14:textId="77777777" w:rsidR="00E45438" w:rsidRDefault="00E45438" w:rsidP="00CE415A">
            <w:pPr>
              <w:pStyle w:val="pStyle"/>
            </w:pPr>
            <w:r>
              <w:rPr>
                <w:rStyle w:val="rStyle"/>
              </w:rPr>
              <w:t>Mide el avance en el cumplimiento de las metas para el fortalecimiento de las capacidades humanas y tecnológicas del Sistema Penitenciario Nacional.</w:t>
            </w:r>
          </w:p>
        </w:tc>
        <w:tc>
          <w:tcPr>
            <w:tcW w:w="1276" w:type="dxa"/>
          </w:tcPr>
          <w:p w14:paraId="5ED2C122" w14:textId="77777777" w:rsidR="00E45438" w:rsidRDefault="00E45438" w:rsidP="00CE415A">
            <w:pPr>
              <w:spacing w:after="52"/>
            </w:pPr>
            <w:r w:rsidRPr="001747B9">
              <w:rPr>
                <w:rStyle w:val="rStyle"/>
              </w:rPr>
              <w:t>(Metas cumplidas/Metas programadas) *100</w:t>
            </w:r>
          </w:p>
        </w:tc>
        <w:tc>
          <w:tcPr>
            <w:tcW w:w="851" w:type="dxa"/>
          </w:tcPr>
          <w:p w14:paraId="56480C58" w14:textId="77777777" w:rsidR="00E45438" w:rsidRDefault="00E45438" w:rsidP="00CE415A">
            <w:pPr>
              <w:pStyle w:val="pStyle"/>
            </w:pPr>
            <w:r>
              <w:rPr>
                <w:rStyle w:val="rStyle"/>
              </w:rPr>
              <w:t>Eficacia-Gestión-Anual</w:t>
            </w:r>
          </w:p>
        </w:tc>
        <w:tc>
          <w:tcPr>
            <w:tcW w:w="850" w:type="dxa"/>
          </w:tcPr>
          <w:p w14:paraId="250E6164" w14:textId="77777777" w:rsidR="00E45438" w:rsidRDefault="00E45438" w:rsidP="00CE415A">
            <w:pPr>
              <w:pStyle w:val="pStyle"/>
            </w:pPr>
            <w:r>
              <w:rPr>
                <w:rStyle w:val="rStyle"/>
              </w:rPr>
              <w:t>Porcentaje</w:t>
            </w:r>
          </w:p>
        </w:tc>
        <w:tc>
          <w:tcPr>
            <w:tcW w:w="1276" w:type="dxa"/>
          </w:tcPr>
          <w:p w14:paraId="33BAEF81" w14:textId="77777777" w:rsidR="00E45438" w:rsidRDefault="00E45438" w:rsidP="00CE415A">
            <w:pPr>
              <w:pStyle w:val="pStyle"/>
            </w:pPr>
            <w:r>
              <w:rPr>
                <w:rStyle w:val="rStyle"/>
              </w:rPr>
              <w:t>0 metas (Año 2017)</w:t>
            </w:r>
          </w:p>
        </w:tc>
        <w:tc>
          <w:tcPr>
            <w:tcW w:w="1134" w:type="dxa"/>
          </w:tcPr>
          <w:p w14:paraId="2582E7DB" w14:textId="77777777" w:rsidR="00E45438" w:rsidRDefault="00E45438" w:rsidP="00CE415A">
            <w:pPr>
              <w:pStyle w:val="pStyle"/>
            </w:pPr>
            <w:r>
              <w:rPr>
                <w:rStyle w:val="rStyle"/>
              </w:rPr>
              <w:t xml:space="preserve">Sin metas programadas  </w:t>
            </w:r>
          </w:p>
        </w:tc>
        <w:tc>
          <w:tcPr>
            <w:tcW w:w="992" w:type="dxa"/>
          </w:tcPr>
          <w:p w14:paraId="2A0574AE" w14:textId="77777777" w:rsidR="00E45438" w:rsidRDefault="00E45438" w:rsidP="00CE415A">
            <w:pPr>
              <w:pStyle w:val="pStyle"/>
            </w:pPr>
            <w:r>
              <w:rPr>
                <w:rStyle w:val="rStyle"/>
              </w:rPr>
              <w:t>Ascendente</w:t>
            </w:r>
          </w:p>
        </w:tc>
        <w:tc>
          <w:tcPr>
            <w:tcW w:w="898" w:type="dxa"/>
          </w:tcPr>
          <w:p w14:paraId="2E5A12ED" w14:textId="77777777" w:rsidR="00E45438" w:rsidRDefault="00E45438" w:rsidP="00CE415A">
            <w:pPr>
              <w:pStyle w:val="pStyle"/>
            </w:pPr>
          </w:p>
        </w:tc>
      </w:tr>
      <w:tr w:rsidR="00E45438" w14:paraId="0D41F912" w14:textId="77777777" w:rsidTr="00FA507F">
        <w:tc>
          <w:tcPr>
            <w:tcW w:w="980" w:type="dxa"/>
            <w:vMerge/>
          </w:tcPr>
          <w:p w14:paraId="77B5E058" w14:textId="77777777" w:rsidR="00E45438" w:rsidRDefault="00E45438" w:rsidP="00CE415A">
            <w:pPr>
              <w:spacing w:after="52"/>
            </w:pPr>
          </w:p>
        </w:tc>
        <w:tc>
          <w:tcPr>
            <w:tcW w:w="1842" w:type="dxa"/>
          </w:tcPr>
          <w:p w14:paraId="176C8DED" w14:textId="07831DAF" w:rsidR="00E45438" w:rsidRDefault="00E45438" w:rsidP="00CE415A">
            <w:pPr>
              <w:pStyle w:val="pStyle"/>
            </w:pPr>
            <w:r>
              <w:rPr>
                <w:rStyle w:val="rStyle"/>
              </w:rPr>
              <w:t>A 07.- Ma</w:t>
            </w:r>
            <w:r w:rsidR="00354E5F">
              <w:rPr>
                <w:rStyle w:val="rStyle"/>
              </w:rPr>
              <w:t>ntenimiento y desarrollo de la red estatal de r</w:t>
            </w:r>
            <w:r>
              <w:rPr>
                <w:rStyle w:val="rStyle"/>
              </w:rPr>
              <w:t>adiocomunicaciones.</w:t>
            </w:r>
          </w:p>
        </w:tc>
        <w:tc>
          <w:tcPr>
            <w:tcW w:w="1276" w:type="dxa"/>
          </w:tcPr>
          <w:p w14:paraId="3A8D7D9D" w14:textId="77777777" w:rsidR="00E45438" w:rsidRDefault="00E45438" w:rsidP="00CE415A">
            <w:pPr>
              <w:pStyle w:val="pStyle"/>
            </w:pPr>
            <w:r>
              <w:rPr>
                <w:rStyle w:val="rStyle"/>
              </w:rPr>
              <w:t>Disponibilidad de la red de radiocomunicaciones</w:t>
            </w:r>
          </w:p>
        </w:tc>
        <w:tc>
          <w:tcPr>
            <w:tcW w:w="1559" w:type="dxa"/>
          </w:tcPr>
          <w:p w14:paraId="6118B292" w14:textId="77777777" w:rsidR="00E45438" w:rsidRDefault="00E45438" w:rsidP="00CE415A">
            <w:pPr>
              <w:pStyle w:val="pStyle"/>
            </w:pPr>
            <w:r>
              <w:rPr>
                <w:rStyle w:val="rStyle"/>
              </w:rPr>
              <w:t>Mide la disponibilidad de la red de radiocomunicaciones con cobertura en la entidad en el periodo.</w:t>
            </w:r>
          </w:p>
        </w:tc>
        <w:tc>
          <w:tcPr>
            <w:tcW w:w="1276" w:type="dxa"/>
          </w:tcPr>
          <w:p w14:paraId="0B877045" w14:textId="77777777" w:rsidR="00E45438" w:rsidRDefault="00E45438" w:rsidP="00CE415A">
            <w:pPr>
              <w:pStyle w:val="pStyle"/>
            </w:pPr>
            <w:r>
              <w:rPr>
                <w:rStyle w:val="rStyle"/>
              </w:rPr>
              <w:t>(Tiempo de operación / Periodo de operación) *100</w:t>
            </w:r>
          </w:p>
        </w:tc>
        <w:tc>
          <w:tcPr>
            <w:tcW w:w="851" w:type="dxa"/>
          </w:tcPr>
          <w:p w14:paraId="65EAC9C0" w14:textId="77777777" w:rsidR="00E45438" w:rsidRDefault="00E45438" w:rsidP="00CE415A">
            <w:pPr>
              <w:pStyle w:val="pStyle"/>
            </w:pPr>
            <w:r>
              <w:rPr>
                <w:rStyle w:val="rStyle"/>
              </w:rPr>
              <w:t>Eficacia-Gestión-Trimestral</w:t>
            </w:r>
          </w:p>
        </w:tc>
        <w:tc>
          <w:tcPr>
            <w:tcW w:w="850" w:type="dxa"/>
          </w:tcPr>
          <w:p w14:paraId="7B4ABDE9" w14:textId="77777777" w:rsidR="00E45438" w:rsidRDefault="00E45438" w:rsidP="00CE415A">
            <w:pPr>
              <w:pStyle w:val="pStyle"/>
            </w:pPr>
            <w:r>
              <w:rPr>
                <w:rStyle w:val="rStyle"/>
              </w:rPr>
              <w:t>Tasa (Absoluto)</w:t>
            </w:r>
          </w:p>
        </w:tc>
        <w:tc>
          <w:tcPr>
            <w:tcW w:w="1276" w:type="dxa"/>
          </w:tcPr>
          <w:p w14:paraId="7D649AD0" w14:textId="77777777" w:rsidR="00E45438" w:rsidRDefault="00E45438" w:rsidP="00CE415A">
            <w:pPr>
              <w:pStyle w:val="pStyle"/>
            </w:pPr>
            <w:r>
              <w:rPr>
                <w:rStyle w:val="rStyle"/>
              </w:rPr>
              <w:t>95 por ciento (Año 2017)</w:t>
            </w:r>
          </w:p>
        </w:tc>
        <w:tc>
          <w:tcPr>
            <w:tcW w:w="1134" w:type="dxa"/>
          </w:tcPr>
          <w:p w14:paraId="1794117B" w14:textId="77777777" w:rsidR="00E45438" w:rsidRDefault="00E45438" w:rsidP="00CE415A">
            <w:pPr>
              <w:pStyle w:val="pStyle"/>
            </w:pPr>
            <w:r>
              <w:rPr>
                <w:rStyle w:val="rStyle"/>
              </w:rPr>
              <w:t xml:space="preserve">Sin metas programadas  </w:t>
            </w:r>
          </w:p>
        </w:tc>
        <w:tc>
          <w:tcPr>
            <w:tcW w:w="992" w:type="dxa"/>
          </w:tcPr>
          <w:p w14:paraId="266F4F29" w14:textId="77777777" w:rsidR="00E45438" w:rsidRDefault="00E45438" w:rsidP="00CE415A">
            <w:pPr>
              <w:pStyle w:val="pStyle"/>
            </w:pPr>
            <w:r>
              <w:rPr>
                <w:rStyle w:val="rStyle"/>
              </w:rPr>
              <w:t>Constante</w:t>
            </w:r>
          </w:p>
        </w:tc>
        <w:tc>
          <w:tcPr>
            <w:tcW w:w="898" w:type="dxa"/>
          </w:tcPr>
          <w:p w14:paraId="173CA992" w14:textId="77777777" w:rsidR="00E45438" w:rsidRDefault="00E45438" w:rsidP="00CE415A">
            <w:pPr>
              <w:pStyle w:val="pStyle"/>
            </w:pPr>
          </w:p>
        </w:tc>
      </w:tr>
      <w:tr w:rsidR="00E45438" w14:paraId="53870CE2" w14:textId="77777777" w:rsidTr="00FA507F">
        <w:tc>
          <w:tcPr>
            <w:tcW w:w="980" w:type="dxa"/>
            <w:vMerge/>
          </w:tcPr>
          <w:p w14:paraId="36FCCF67" w14:textId="77777777" w:rsidR="00E45438" w:rsidRDefault="00E45438" w:rsidP="00CE415A">
            <w:pPr>
              <w:spacing w:after="52"/>
            </w:pPr>
          </w:p>
        </w:tc>
        <w:tc>
          <w:tcPr>
            <w:tcW w:w="1842" w:type="dxa"/>
          </w:tcPr>
          <w:p w14:paraId="1BAD6E2C" w14:textId="77777777" w:rsidR="00E45438" w:rsidRDefault="00E45438" w:rsidP="00CE415A">
            <w:pPr>
              <w:pStyle w:val="pStyle"/>
            </w:pPr>
            <w:r>
              <w:rPr>
                <w:rStyle w:val="rStyle"/>
              </w:rPr>
              <w:t>A 08.- Mantenimiento y desarrollo de la infraestructura estatal de Sistema Nacional de Información.</w:t>
            </w:r>
          </w:p>
        </w:tc>
        <w:tc>
          <w:tcPr>
            <w:tcW w:w="1276" w:type="dxa"/>
          </w:tcPr>
          <w:p w14:paraId="676859F6" w14:textId="77777777" w:rsidR="00E45438" w:rsidRDefault="00E45438" w:rsidP="00CE415A">
            <w:pPr>
              <w:pStyle w:val="pStyle"/>
            </w:pPr>
            <w:r>
              <w:rPr>
                <w:rStyle w:val="rStyle"/>
              </w:rPr>
              <w:t>Disponibilidad de servidores del SNSP.</w:t>
            </w:r>
          </w:p>
        </w:tc>
        <w:tc>
          <w:tcPr>
            <w:tcW w:w="1559" w:type="dxa"/>
          </w:tcPr>
          <w:p w14:paraId="29501340" w14:textId="77777777" w:rsidR="00E45438" w:rsidRDefault="00E45438" w:rsidP="00CE415A">
            <w:pPr>
              <w:pStyle w:val="pStyle"/>
            </w:pPr>
            <w:r>
              <w:rPr>
                <w:rStyle w:val="rStyle"/>
              </w:rPr>
              <w:t>Mide la disponibilidad de los servidores del SNSP.</w:t>
            </w:r>
          </w:p>
        </w:tc>
        <w:tc>
          <w:tcPr>
            <w:tcW w:w="1276" w:type="dxa"/>
          </w:tcPr>
          <w:p w14:paraId="7FFF52C4" w14:textId="77777777" w:rsidR="00E45438" w:rsidRDefault="00E45438" w:rsidP="00CE415A">
            <w:pPr>
              <w:pStyle w:val="pStyle"/>
            </w:pPr>
            <w:r>
              <w:rPr>
                <w:rStyle w:val="rStyle"/>
              </w:rPr>
              <w:t>(Tiempo de operación de servidores / Tiempo proyectado) *100</w:t>
            </w:r>
          </w:p>
        </w:tc>
        <w:tc>
          <w:tcPr>
            <w:tcW w:w="851" w:type="dxa"/>
          </w:tcPr>
          <w:p w14:paraId="01172537" w14:textId="77777777" w:rsidR="00E45438" w:rsidRDefault="00E45438" w:rsidP="00CE415A">
            <w:pPr>
              <w:pStyle w:val="pStyle"/>
            </w:pPr>
            <w:r>
              <w:rPr>
                <w:rStyle w:val="rStyle"/>
              </w:rPr>
              <w:t>Eficacia-Gestión-Trimestral</w:t>
            </w:r>
          </w:p>
        </w:tc>
        <w:tc>
          <w:tcPr>
            <w:tcW w:w="850" w:type="dxa"/>
          </w:tcPr>
          <w:p w14:paraId="6FFB53C5" w14:textId="77777777" w:rsidR="00E45438" w:rsidRDefault="00E45438" w:rsidP="00CE415A">
            <w:pPr>
              <w:pStyle w:val="pStyle"/>
            </w:pPr>
            <w:r>
              <w:rPr>
                <w:rStyle w:val="rStyle"/>
              </w:rPr>
              <w:t>Tasa (Absoluto)</w:t>
            </w:r>
          </w:p>
        </w:tc>
        <w:tc>
          <w:tcPr>
            <w:tcW w:w="1276" w:type="dxa"/>
          </w:tcPr>
          <w:p w14:paraId="17C98D87" w14:textId="77777777" w:rsidR="00E45438" w:rsidRDefault="00E45438" w:rsidP="00CE415A">
            <w:pPr>
              <w:pStyle w:val="pStyle"/>
            </w:pPr>
            <w:r>
              <w:rPr>
                <w:rStyle w:val="rStyle"/>
              </w:rPr>
              <w:t>95 por ciento (Año 2017)</w:t>
            </w:r>
          </w:p>
        </w:tc>
        <w:tc>
          <w:tcPr>
            <w:tcW w:w="1134" w:type="dxa"/>
          </w:tcPr>
          <w:p w14:paraId="2A4734B5" w14:textId="77777777" w:rsidR="00E45438" w:rsidRDefault="00E45438" w:rsidP="00CE415A">
            <w:pPr>
              <w:pStyle w:val="pStyle"/>
            </w:pPr>
            <w:r>
              <w:rPr>
                <w:rStyle w:val="rStyle"/>
              </w:rPr>
              <w:t xml:space="preserve">Sin metas programadas  </w:t>
            </w:r>
          </w:p>
        </w:tc>
        <w:tc>
          <w:tcPr>
            <w:tcW w:w="992" w:type="dxa"/>
          </w:tcPr>
          <w:p w14:paraId="08BDD43B" w14:textId="77777777" w:rsidR="00E45438" w:rsidRDefault="00E45438" w:rsidP="00CE415A">
            <w:pPr>
              <w:pStyle w:val="pStyle"/>
            </w:pPr>
            <w:r>
              <w:rPr>
                <w:rStyle w:val="rStyle"/>
              </w:rPr>
              <w:t>Constante</w:t>
            </w:r>
          </w:p>
        </w:tc>
        <w:tc>
          <w:tcPr>
            <w:tcW w:w="898" w:type="dxa"/>
          </w:tcPr>
          <w:p w14:paraId="7583920E" w14:textId="77777777" w:rsidR="00E45438" w:rsidRDefault="00E45438" w:rsidP="00CE415A">
            <w:pPr>
              <w:pStyle w:val="pStyle"/>
            </w:pPr>
          </w:p>
        </w:tc>
      </w:tr>
      <w:tr w:rsidR="00E45438" w14:paraId="0A06A8FD" w14:textId="77777777" w:rsidTr="00FA507F">
        <w:tc>
          <w:tcPr>
            <w:tcW w:w="980" w:type="dxa"/>
            <w:vMerge/>
          </w:tcPr>
          <w:p w14:paraId="7F062638" w14:textId="77777777" w:rsidR="00E45438" w:rsidRDefault="00E45438" w:rsidP="00CE415A">
            <w:pPr>
              <w:spacing w:after="52"/>
            </w:pPr>
          </w:p>
        </w:tc>
        <w:tc>
          <w:tcPr>
            <w:tcW w:w="1842" w:type="dxa"/>
          </w:tcPr>
          <w:p w14:paraId="29F536AB" w14:textId="77777777" w:rsidR="00E45438" w:rsidRDefault="00E45438" w:rsidP="00CE415A">
            <w:pPr>
              <w:pStyle w:val="pStyle"/>
            </w:pPr>
            <w:r>
              <w:rPr>
                <w:rStyle w:val="rStyle"/>
              </w:rPr>
              <w:t>A 09.- Operación del servicio de llamadas de emergencia 066 y de denuncia anónima 089.</w:t>
            </w:r>
          </w:p>
        </w:tc>
        <w:tc>
          <w:tcPr>
            <w:tcW w:w="1276" w:type="dxa"/>
          </w:tcPr>
          <w:p w14:paraId="3F3F0F92" w14:textId="77777777" w:rsidR="00E45438" w:rsidRDefault="00E45438" w:rsidP="00CE415A">
            <w:pPr>
              <w:pStyle w:val="pStyle"/>
            </w:pPr>
            <w:r>
              <w:rPr>
                <w:rStyle w:val="rStyle"/>
              </w:rPr>
              <w:t>Tiempo de atención de emergencias.</w:t>
            </w:r>
          </w:p>
        </w:tc>
        <w:tc>
          <w:tcPr>
            <w:tcW w:w="1559" w:type="dxa"/>
          </w:tcPr>
          <w:p w14:paraId="71451885" w14:textId="77777777" w:rsidR="00E45438" w:rsidRDefault="00E45438" w:rsidP="00CE415A">
            <w:pPr>
              <w:pStyle w:val="pStyle"/>
            </w:pPr>
            <w:r>
              <w:rPr>
                <w:rStyle w:val="rStyle"/>
              </w:rPr>
              <w:t>Mide el tiempo general de atención de una emergencia.</w:t>
            </w:r>
          </w:p>
        </w:tc>
        <w:tc>
          <w:tcPr>
            <w:tcW w:w="1276" w:type="dxa"/>
          </w:tcPr>
          <w:p w14:paraId="02CAA746" w14:textId="77777777" w:rsidR="00E45438" w:rsidRDefault="00E45438" w:rsidP="00CE415A">
            <w:pPr>
              <w:pStyle w:val="pStyle"/>
            </w:pPr>
            <w:r>
              <w:rPr>
                <w:rStyle w:val="rStyle"/>
              </w:rPr>
              <w:t>(T General despacho + T General arribo)</w:t>
            </w:r>
          </w:p>
        </w:tc>
        <w:tc>
          <w:tcPr>
            <w:tcW w:w="851" w:type="dxa"/>
          </w:tcPr>
          <w:p w14:paraId="337FCCC5" w14:textId="77777777" w:rsidR="00E45438" w:rsidRDefault="00E45438" w:rsidP="00CE415A">
            <w:pPr>
              <w:pStyle w:val="pStyle"/>
            </w:pPr>
            <w:r>
              <w:rPr>
                <w:rStyle w:val="rStyle"/>
              </w:rPr>
              <w:t>Eficiencia-Gestión-Trimestral</w:t>
            </w:r>
          </w:p>
        </w:tc>
        <w:tc>
          <w:tcPr>
            <w:tcW w:w="850" w:type="dxa"/>
          </w:tcPr>
          <w:p w14:paraId="48DF7F14" w14:textId="77777777" w:rsidR="00E45438" w:rsidRDefault="00E45438" w:rsidP="00CE415A">
            <w:pPr>
              <w:pStyle w:val="pStyle"/>
            </w:pPr>
            <w:r>
              <w:rPr>
                <w:rStyle w:val="rStyle"/>
              </w:rPr>
              <w:t>Tasa (Absoluto)</w:t>
            </w:r>
          </w:p>
        </w:tc>
        <w:tc>
          <w:tcPr>
            <w:tcW w:w="1276" w:type="dxa"/>
          </w:tcPr>
          <w:p w14:paraId="411B071F" w14:textId="77777777" w:rsidR="00E45438" w:rsidRDefault="00E45438" w:rsidP="00CE415A">
            <w:pPr>
              <w:pStyle w:val="pStyle"/>
            </w:pPr>
            <w:r>
              <w:rPr>
                <w:rStyle w:val="rStyle"/>
              </w:rPr>
              <w:t>0 por ciento (Año 2017)</w:t>
            </w:r>
          </w:p>
        </w:tc>
        <w:tc>
          <w:tcPr>
            <w:tcW w:w="1134" w:type="dxa"/>
          </w:tcPr>
          <w:p w14:paraId="44ECF678" w14:textId="77777777" w:rsidR="00E45438" w:rsidRDefault="00E45438" w:rsidP="00CE415A">
            <w:pPr>
              <w:pStyle w:val="pStyle"/>
            </w:pPr>
            <w:r>
              <w:rPr>
                <w:rStyle w:val="rStyle"/>
              </w:rPr>
              <w:t xml:space="preserve">Sin metas programadas  </w:t>
            </w:r>
          </w:p>
        </w:tc>
        <w:tc>
          <w:tcPr>
            <w:tcW w:w="992" w:type="dxa"/>
          </w:tcPr>
          <w:p w14:paraId="51B83B00" w14:textId="77777777" w:rsidR="00E45438" w:rsidRDefault="00E45438" w:rsidP="00CE415A">
            <w:pPr>
              <w:pStyle w:val="pStyle"/>
            </w:pPr>
            <w:r>
              <w:rPr>
                <w:rStyle w:val="rStyle"/>
              </w:rPr>
              <w:t>Descendente</w:t>
            </w:r>
          </w:p>
        </w:tc>
        <w:tc>
          <w:tcPr>
            <w:tcW w:w="898" w:type="dxa"/>
          </w:tcPr>
          <w:p w14:paraId="23BC4DF0" w14:textId="77777777" w:rsidR="00E45438" w:rsidRDefault="00E45438" w:rsidP="00CE415A">
            <w:pPr>
              <w:pStyle w:val="pStyle"/>
            </w:pPr>
          </w:p>
        </w:tc>
      </w:tr>
      <w:tr w:rsidR="00E45438" w14:paraId="66BA9359" w14:textId="77777777" w:rsidTr="00FA507F">
        <w:tc>
          <w:tcPr>
            <w:tcW w:w="980" w:type="dxa"/>
            <w:vMerge/>
          </w:tcPr>
          <w:p w14:paraId="3C8D9940" w14:textId="77777777" w:rsidR="00E45438" w:rsidRDefault="00E45438" w:rsidP="00CE415A">
            <w:pPr>
              <w:spacing w:after="52"/>
            </w:pPr>
          </w:p>
        </w:tc>
        <w:tc>
          <w:tcPr>
            <w:tcW w:w="1842" w:type="dxa"/>
          </w:tcPr>
          <w:p w14:paraId="1F3CED97" w14:textId="77777777" w:rsidR="00E45438" w:rsidRDefault="00E45438" w:rsidP="00CE415A">
            <w:pPr>
              <w:pStyle w:val="pStyle"/>
            </w:pPr>
            <w:r>
              <w:rPr>
                <w:rStyle w:val="rStyle"/>
              </w:rPr>
              <w:t>A 10.- Ejecución de las metas del Registro Público Vehicular en el Estado.</w:t>
            </w:r>
          </w:p>
        </w:tc>
        <w:tc>
          <w:tcPr>
            <w:tcW w:w="1276" w:type="dxa"/>
          </w:tcPr>
          <w:p w14:paraId="7F737C50" w14:textId="77777777" w:rsidR="00E45438" w:rsidRDefault="00E45438" w:rsidP="00CE415A">
            <w:pPr>
              <w:pStyle w:val="pStyle"/>
            </w:pPr>
            <w:r>
              <w:rPr>
                <w:rStyle w:val="rStyle"/>
              </w:rPr>
              <w:t>Avance en instalación de constancias del REPUVE.</w:t>
            </w:r>
          </w:p>
        </w:tc>
        <w:tc>
          <w:tcPr>
            <w:tcW w:w="1559" w:type="dxa"/>
          </w:tcPr>
          <w:p w14:paraId="0C750DB0" w14:textId="77777777" w:rsidR="00E45438" w:rsidRDefault="00E45438" w:rsidP="00CE415A">
            <w:pPr>
              <w:pStyle w:val="pStyle"/>
            </w:pPr>
            <w:r>
              <w:rPr>
                <w:rStyle w:val="rStyle"/>
              </w:rPr>
              <w:t>Mide el porcentaje de vehículos registrados en el sistema REPUVE.</w:t>
            </w:r>
          </w:p>
        </w:tc>
        <w:tc>
          <w:tcPr>
            <w:tcW w:w="1276" w:type="dxa"/>
          </w:tcPr>
          <w:p w14:paraId="019ADFE6" w14:textId="77777777" w:rsidR="00E45438" w:rsidRDefault="00E45438" w:rsidP="00CE415A">
            <w:pPr>
              <w:pStyle w:val="pStyle"/>
            </w:pPr>
            <w:r>
              <w:rPr>
                <w:rStyle w:val="rStyle"/>
              </w:rPr>
              <w:t>(Vehículos inscritos / Constancias programadas) *100</w:t>
            </w:r>
          </w:p>
        </w:tc>
        <w:tc>
          <w:tcPr>
            <w:tcW w:w="851" w:type="dxa"/>
          </w:tcPr>
          <w:p w14:paraId="2D8C2E8E" w14:textId="77777777" w:rsidR="00E45438" w:rsidRDefault="00E45438" w:rsidP="00CE415A">
            <w:pPr>
              <w:pStyle w:val="pStyle"/>
            </w:pPr>
            <w:r>
              <w:rPr>
                <w:rStyle w:val="rStyle"/>
              </w:rPr>
              <w:t>Eficacia-Gestión-Anual</w:t>
            </w:r>
          </w:p>
        </w:tc>
        <w:tc>
          <w:tcPr>
            <w:tcW w:w="850" w:type="dxa"/>
          </w:tcPr>
          <w:p w14:paraId="75E2D9AC" w14:textId="77777777" w:rsidR="00E45438" w:rsidRDefault="00E45438" w:rsidP="00CE415A">
            <w:pPr>
              <w:pStyle w:val="pStyle"/>
            </w:pPr>
            <w:r>
              <w:rPr>
                <w:rStyle w:val="rStyle"/>
              </w:rPr>
              <w:t>Porcentaje</w:t>
            </w:r>
          </w:p>
        </w:tc>
        <w:tc>
          <w:tcPr>
            <w:tcW w:w="1276" w:type="dxa"/>
          </w:tcPr>
          <w:p w14:paraId="1AC589E5" w14:textId="77777777" w:rsidR="00E45438" w:rsidRDefault="00E45438" w:rsidP="00CE415A">
            <w:pPr>
              <w:pStyle w:val="pStyle"/>
            </w:pPr>
            <w:r>
              <w:rPr>
                <w:rStyle w:val="rStyle"/>
              </w:rPr>
              <w:t xml:space="preserve">45% registros de inscripción al REPUVE contra </w:t>
            </w:r>
            <w:r>
              <w:rPr>
                <w:rStyle w:val="rStyle"/>
              </w:rPr>
              <w:lastRenderedPageBreak/>
              <w:t>padrón vehicular en 2016 (Año 2017).</w:t>
            </w:r>
          </w:p>
        </w:tc>
        <w:tc>
          <w:tcPr>
            <w:tcW w:w="1134" w:type="dxa"/>
          </w:tcPr>
          <w:p w14:paraId="2747CF5D" w14:textId="77777777" w:rsidR="00E45438" w:rsidRDefault="00E45438" w:rsidP="00CE415A">
            <w:pPr>
              <w:pStyle w:val="pStyle"/>
            </w:pPr>
            <w:r>
              <w:rPr>
                <w:rStyle w:val="rStyle"/>
              </w:rPr>
              <w:lastRenderedPageBreak/>
              <w:t xml:space="preserve">Sin metas programadas  </w:t>
            </w:r>
          </w:p>
        </w:tc>
        <w:tc>
          <w:tcPr>
            <w:tcW w:w="992" w:type="dxa"/>
          </w:tcPr>
          <w:p w14:paraId="08EAECF8" w14:textId="77777777" w:rsidR="00E45438" w:rsidRDefault="00E45438" w:rsidP="00CE415A">
            <w:pPr>
              <w:pStyle w:val="pStyle"/>
            </w:pPr>
            <w:r>
              <w:rPr>
                <w:rStyle w:val="rStyle"/>
              </w:rPr>
              <w:t>Ascendente</w:t>
            </w:r>
          </w:p>
        </w:tc>
        <w:tc>
          <w:tcPr>
            <w:tcW w:w="898" w:type="dxa"/>
          </w:tcPr>
          <w:p w14:paraId="379192D4" w14:textId="77777777" w:rsidR="00E45438" w:rsidRDefault="00E45438" w:rsidP="00CE415A">
            <w:pPr>
              <w:pStyle w:val="pStyle"/>
            </w:pPr>
          </w:p>
        </w:tc>
      </w:tr>
      <w:tr w:rsidR="00E45438" w14:paraId="29F8D11D" w14:textId="77777777" w:rsidTr="00FA507F">
        <w:tc>
          <w:tcPr>
            <w:tcW w:w="980" w:type="dxa"/>
            <w:vMerge/>
          </w:tcPr>
          <w:p w14:paraId="1EB3B059" w14:textId="77777777" w:rsidR="00E45438" w:rsidRDefault="00E45438" w:rsidP="00CE415A">
            <w:pPr>
              <w:spacing w:after="52"/>
            </w:pPr>
          </w:p>
        </w:tc>
        <w:tc>
          <w:tcPr>
            <w:tcW w:w="1842" w:type="dxa"/>
          </w:tcPr>
          <w:p w14:paraId="6E811933" w14:textId="77777777" w:rsidR="00E45438" w:rsidRDefault="00E45438" w:rsidP="00CE415A">
            <w:pPr>
              <w:pStyle w:val="pStyle"/>
            </w:pPr>
            <w:r>
              <w:rPr>
                <w:rStyle w:val="rStyle"/>
              </w:rPr>
              <w:t>A 11.- Evaluación de los distintos programas o acciones.</w:t>
            </w:r>
          </w:p>
        </w:tc>
        <w:tc>
          <w:tcPr>
            <w:tcW w:w="1276" w:type="dxa"/>
          </w:tcPr>
          <w:p w14:paraId="69B0B5AE" w14:textId="77777777" w:rsidR="00E45438" w:rsidRDefault="00E45438" w:rsidP="00CE415A">
            <w:pPr>
              <w:pStyle w:val="pStyle"/>
            </w:pPr>
            <w:r>
              <w:rPr>
                <w:rStyle w:val="rStyle"/>
              </w:rPr>
              <w:t>Porcentaje de avance físico financiero FASP.</w:t>
            </w:r>
          </w:p>
        </w:tc>
        <w:tc>
          <w:tcPr>
            <w:tcW w:w="1559" w:type="dxa"/>
          </w:tcPr>
          <w:p w14:paraId="3B36D3AA" w14:textId="77777777" w:rsidR="00E45438" w:rsidRDefault="00E45438" w:rsidP="00CE415A">
            <w:pPr>
              <w:pStyle w:val="pStyle"/>
            </w:pPr>
            <w:r>
              <w:rPr>
                <w:rStyle w:val="rStyle"/>
              </w:rPr>
              <w:t>Mide el avance en la ejecución del recurso FASP asignado.</w:t>
            </w:r>
          </w:p>
        </w:tc>
        <w:tc>
          <w:tcPr>
            <w:tcW w:w="1276" w:type="dxa"/>
          </w:tcPr>
          <w:p w14:paraId="4162F979" w14:textId="77777777" w:rsidR="00E45438" w:rsidRDefault="00E45438" w:rsidP="00CE415A">
            <w:pPr>
              <w:pStyle w:val="pStyle"/>
            </w:pPr>
            <w:r>
              <w:rPr>
                <w:rStyle w:val="rStyle"/>
              </w:rPr>
              <w:t>(Recurso ejercido / Recurso asignado) *100</w:t>
            </w:r>
          </w:p>
        </w:tc>
        <w:tc>
          <w:tcPr>
            <w:tcW w:w="851" w:type="dxa"/>
          </w:tcPr>
          <w:p w14:paraId="0D097332" w14:textId="77777777" w:rsidR="00E45438" w:rsidRDefault="00E45438" w:rsidP="00CE415A">
            <w:pPr>
              <w:pStyle w:val="pStyle"/>
            </w:pPr>
            <w:r>
              <w:rPr>
                <w:rStyle w:val="rStyle"/>
              </w:rPr>
              <w:t>Eficacia-Gestión-Trimestral</w:t>
            </w:r>
          </w:p>
        </w:tc>
        <w:tc>
          <w:tcPr>
            <w:tcW w:w="850" w:type="dxa"/>
          </w:tcPr>
          <w:p w14:paraId="3E950FA5" w14:textId="77777777" w:rsidR="00E45438" w:rsidRDefault="00E45438" w:rsidP="00CE415A">
            <w:pPr>
              <w:pStyle w:val="pStyle"/>
            </w:pPr>
            <w:r>
              <w:rPr>
                <w:rStyle w:val="rStyle"/>
              </w:rPr>
              <w:t>Porcentaje</w:t>
            </w:r>
          </w:p>
        </w:tc>
        <w:tc>
          <w:tcPr>
            <w:tcW w:w="1276" w:type="dxa"/>
          </w:tcPr>
          <w:p w14:paraId="7785F58B" w14:textId="77777777" w:rsidR="00E45438" w:rsidRDefault="00E45438" w:rsidP="00CE415A">
            <w:pPr>
              <w:pStyle w:val="pStyle"/>
            </w:pPr>
            <w:r>
              <w:rPr>
                <w:rStyle w:val="rStyle"/>
              </w:rPr>
              <w:t>113762506 pesos (Año 2017)</w:t>
            </w:r>
          </w:p>
        </w:tc>
        <w:tc>
          <w:tcPr>
            <w:tcW w:w="1134" w:type="dxa"/>
          </w:tcPr>
          <w:p w14:paraId="6929D612" w14:textId="77777777" w:rsidR="00E45438" w:rsidRDefault="00E45438" w:rsidP="00CE415A">
            <w:pPr>
              <w:pStyle w:val="pStyle"/>
            </w:pPr>
            <w:r>
              <w:rPr>
                <w:rStyle w:val="rStyle"/>
              </w:rPr>
              <w:t xml:space="preserve">Sin metas programadas  </w:t>
            </w:r>
          </w:p>
        </w:tc>
        <w:tc>
          <w:tcPr>
            <w:tcW w:w="992" w:type="dxa"/>
          </w:tcPr>
          <w:p w14:paraId="0506650E" w14:textId="77777777" w:rsidR="00E45438" w:rsidRDefault="00E45438" w:rsidP="00CE415A">
            <w:pPr>
              <w:pStyle w:val="pStyle"/>
            </w:pPr>
            <w:r>
              <w:rPr>
                <w:rStyle w:val="rStyle"/>
              </w:rPr>
              <w:t>Ascendente</w:t>
            </w:r>
          </w:p>
        </w:tc>
        <w:tc>
          <w:tcPr>
            <w:tcW w:w="898" w:type="dxa"/>
          </w:tcPr>
          <w:p w14:paraId="615F8EDE" w14:textId="77777777" w:rsidR="00E45438" w:rsidRDefault="00E45438" w:rsidP="00CE415A">
            <w:pPr>
              <w:pStyle w:val="pStyle"/>
            </w:pPr>
          </w:p>
        </w:tc>
      </w:tr>
      <w:tr w:rsidR="00E45438" w14:paraId="679F75D5" w14:textId="77777777" w:rsidTr="00FA507F">
        <w:tc>
          <w:tcPr>
            <w:tcW w:w="980" w:type="dxa"/>
            <w:vMerge/>
          </w:tcPr>
          <w:p w14:paraId="497AFFAE" w14:textId="77777777" w:rsidR="00E45438" w:rsidRDefault="00E45438" w:rsidP="00CE415A">
            <w:pPr>
              <w:spacing w:after="52"/>
            </w:pPr>
          </w:p>
        </w:tc>
        <w:tc>
          <w:tcPr>
            <w:tcW w:w="1842" w:type="dxa"/>
          </w:tcPr>
          <w:p w14:paraId="0EAF8E41" w14:textId="77777777" w:rsidR="00E45438" w:rsidRDefault="00E45438" w:rsidP="00CE415A">
            <w:pPr>
              <w:pStyle w:val="pStyle"/>
            </w:pPr>
            <w:r>
              <w:rPr>
                <w:rStyle w:val="rStyle"/>
              </w:rPr>
              <w:t>A 12.- Investigación en genética forense.</w:t>
            </w:r>
          </w:p>
        </w:tc>
        <w:tc>
          <w:tcPr>
            <w:tcW w:w="1276" w:type="dxa"/>
          </w:tcPr>
          <w:p w14:paraId="7FF1177F" w14:textId="77777777" w:rsidR="00E45438" w:rsidRDefault="00E45438" w:rsidP="00CE415A">
            <w:pPr>
              <w:pStyle w:val="pStyle"/>
            </w:pPr>
            <w:r>
              <w:rPr>
                <w:rStyle w:val="rStyle"/>
              </w:rPr>
              <w:t>Porcentaje de cumplimiento de metas para la investigación en genética forense.</w:t>
            </w:r>
          </w:p>
        </w:tc>
        <w:tc>
          <w:tcPr>
            <w:tcW w:w="1559" w:type="dxa"/>
          </w:tcPr>
          <w:p w14:paraId="5F1F52B4" w14:textId="77777777" w:rsidR="00E45438" w:rsidRDefault="00E45438" w:rsidP="00CE415A">
            <w:pPr>
              <w:pStyle w:val="pStyle"/>
            </w:pPr>
            <w:r>
              <w:rPr>
                <w:rStyle w:val="rStyle"/>
              </w:rPr>
              <w:t>Mide el avance en cumplimiento de metas para la investigación en genética forense.</w:t>
            </w:r>
          </w:p>
        </w:tc>
        <w:tc>
          <w:tcPr>
            <w:tcW w:w="1276" w:type="dxa"/>
          </w:tcPr>
          <w:p w14:paraId="4FB4AF10" w14:textId="77777777" w:rsidR="00E45438" w:rsidRDefault="00E45438" w:rsidP="00CE415A">
            <w:pPr>
              <w:spacing w:after="52"/>
            </w:pPr>
            <w:r w:rsidRPr="00F35F35">
              <w:rPr>
                <w:rStyle w:val="rStyle"/>
              </w:rPr>
              <w:t>(Metas cumplidas/Metas programadas) *100</w:t>
            </w:r>
          </w:p>
        </w:tc>
        <w:tc>
          <w:tcPr>
            <w:tcW w:w="851" w:type="dxa"/>
          </w:tcPr>
          <w:p w14:paraId="61ACD353" w14:textId="77777777" w:rsidR="00E45438" w:rsidRDefault="00E45438" w:rsidP="00CE415A">
            <w:pPr>
              <w:pStyle w:val="pStyle"/>
            </w:pPr>
            <w:r>
              <w:rPr>
                <w:rStyle w:val="rStyle"/>
              </w:rPr>
              <w:t>Eficacia-Gestión-Anual</w:t>
            </w:r>
          </w:p>
        </w:tc>
        <w:tc>
          <w:tcPr>
            <w:tcW w:w="850" w:type="dxa"/>
          </w:tcPr>
          <w:p w14:paraId="3E34012D" w14:textId="77777777" w:rsidR="00E45438" w:rsidRDefault="00E45438" w:rsidP="00CE415A">
            <w:pPr>
              <w:pStyle w:val="pStyle"/>
            </w:pPr>
            <w:r>
              <w:rPr>
                <w:rStyle w:val="rStyle"/>
              </w:rPr>
              <w:t>Porcentaje</w:t>
            </w:r>
          </w:p>
        </w:tc>
        <w:tc>
          <w:tcPr>
            <w:tcW w:w="1276" w:type="dxa"/>
          </w:tcPr>
          <w:p w14:paraId="6C1DF602" w14:textId="77777777" w:rsidR="00E45438" w:rsidRDefault="00E45438" w:rsidP="00CE415A">
            <w:pPr>
              <w:pStyle w:val="pStyle"/>
            </w:pPr>
            <w:r>
              <w:rPr>
                <w:rStyle w:val="rStyle"/>
              </w:rPr>
              <w:t>0 metas (Año 2017)</w:t>
            </w:r>
          </w:p>
        </w:tc>
        <w:tc>
          <w:tcPr>
            <w:tcW w:w="1134" w:type="dxa"/>
          </w:tcPr>
          <w:p w14:paraId="5473A2B0" w14:textId="77777777" w:rsidR="00E45438" w:rsidRDefault="00E45438" w:rsidP="00CE415A">
            <w:pPr>
              <w:pStyle w:val="pStyle"/>
            </w:pPr>
            <w:r>
              <w:rPr>
                <w:rStyle w:val="rStyle"/>
              </w:rPr>
              <w:t xml:space="preserve">Sin metas programadas  </w:t>
            </w:r>
          </w:p>
        </w:tc>
        <w:tc>
          <w:tcPr>
            <w:tcW w:w="992" w:type="dxa"/>
          </w:tcPr>
          <w:p w14:paraId="73350C6E" w14:textId="77777777" w:rsidR="00E45438" w:rsidRDefault="00E45438" w:rsidP="00CE415A">
            <w:pPr>
              <w:pStyle w:val="pStyle"/>
            </w:pPr>
            <w:r>
              <w:rPr>
                <w:rStyle w:val="rStyle"/>
              </w:rPr>
              <w:t>Ascendente</w:t>
            </w:r>
          </w:p>
        </w:tc>
        <w:tc>
          <w:tcPr>
            <w:tcW w:w="898" w:type="dxa"/>
          </w:tcPr>
          <w:p w14:paraId="552AD7A3" w14:textId="77777777" w:rsidR="00E45438" w:rsidRDefault="00E45438" w:rsidP="00CE415A">
            <w:pPr>
              <w:pStyle w:val="pStyle"/>
            </w:pPr>
          </w:p>
        </w:tc>
      </w:tr>
      <w:tr w:rsidR="00E45438" w14:paraId="3381912A" w14:textId="77777777" w:rsidTr="00FA507F">
        <w:tc>
          <w:tcPr>
            <w:tcW w:w="980" w:type="dxa"/>
            <w:vMerge/>
          </w:tcPr>
          <w:p w14:paraId="6B78629D" w14:textId="77777777" w:rsidR="00E45438" w:rsidRDefault="00E45438" w:rsidP="00CE415A">
            <w:pPr>
              <w:spacing w:after="52"/>
            </w:pPr>
          </w:p>
        </w:tc>
        <w:tc>
          <w:tcPr>
            <w:tcW w:w="1842" w:type="dxa"/>
          </w:tcPr>
          <w:p w14:paraId="046C1301" w14:textId="77777777" w:rsidR="00E45438" w:rsidRDefault="00E45438" w:rsidP="00CE415A">
            <w:pPr>
              <w:pStyle w:val="pStyle"/>
            </w:pPr>
            <w:r>
              <w:rPr>
                <w:rStyle w:val="rStyle"/>
              </w:rPr>
              <w:t>A 13.- Fortalecimiento de programas prioritarios de las instituciones estatales de seguridad pública e impartición de justicia.</w:t>
            </w:r>
          </w:p>
        </w:tc>
        <w:tc>
          <w:tcPr>
            <w:tcW w:w="1276" w:type="dxa"/>
          </w:tcPr>
          <w:p w14:paraId="4121CB7B" w14:textId="708A3369" w:rsidR="00E45438" w:rsidRDefault="00E45438" w:rsidP="00CE415A">
            <w:pPr>
              <w:pStyle w:val="pStyle"/>
            </w:pPr>
            <w:r>
              <w:rPr>
                <w:rStyle w:val="rStyle"/>
              </w:rPr>
              <w:t>Porcentaje de acciones realizadas para el fortalecimiento de programas prioritarios de las instituciones de seguridad pública</w:t>
            </w:r>
            <w:r w:rsidR="00E767E6">
              <w:rPr>
                <w:rStyle w:val="rStyle"/>
              </w:rPr>
              <w:t>.</w:t>
            </w:r>
          </w:p>
        </w:tc>
        <w:tc>
          <w:tcPr>
            <w:tcW w:w="1559" w:type="dxa"/>
          </w:tcPr>
          <w:p w14:paraId="4887F76A" w14:textId="77777777" w:rsidR="00E45438" w:rsidRDefault="00E45438" w:rsidP="00CE415A">
            <w:pPr>
              <w:pStyle w:val="pStyle"/>
            </w:pPr>
            <w:r>
              <w:rPr>
                <w:rStyle w:val="rStyle"/>
              </w:rPr>
              <w:t>Mide el avance en el cumplimiento de acciones para el fortalecimiento de programas prioritarios de las instituciones de seguridad pública.</w:t>
            </w:r>
          </w:p>
        </w:tc>
        <w:tc>
          <w:tcPr>
            <w:tcW w:w="1276" w:type="dxa"/>
          </w:tcPr>
          <w:p w14:paraId="232B6D29" w14:textId="77777777" w:rsidR="00E45438" w:rsidRDefault="00E45438" w:rsidP="00CE415A">
            <w:pPr>
              <w:spacing w:after="52"/>
            </w:pPr>
            <w:r w:rsidRPr="00F35F35">
              <w:rPr>
                <w:rStyle w:val="rStyle"/>
              </w:rPr>
              <w:t>(Metas cumplidas/Metas programadas) *100</w:t>
            </w:r>
          </w:p>
        </w:tc>
        <w:tc>
          <w:tcPr>
            <w:tcW w:w="851" w:type="dxa"/>
          </w:tcPr>
          <w:p w14:paraId="54077497" w14:textId="77777777" w:rsidR="00E45438" w:rsidRDefault="00E45438" w:rsidP="00CE415A">
            <w:pPr>
              <w:pStyle w:val="pStyle"/>
            </w:pPr>
            <w:r>
              <w:rPr>
                <w:rStyle w:val="rStyle"/>
              </w:rPr>
              <w:t>Eficacia-Gestión-Anual</w:t>
            </w:r>
          </w:p>
        </w:tc>
        <w:tc>
          <w:tcPr>
            <w:tcW w:w="850" w:type="dxa"/>
          </w:tcPr>
          <w:p w14:paraId="3D10B5A0" w14:textId="77777777" w:rsidR="00E45438" w:rsidRDefault="00E45438" w:rsidP="00CE415A">
            <w:pPr>
              <w:pStyle w:val="pStyle"/>
            </w:pPr>
            <w:r>
              <w:rPr>
                <w:rStyle w:val="rStyle"/>
              </w:rPr>
              <w:t>Porcentaje</w:t>
            </w:r>
          </w:p>
        </w:tc>
        <w:tc>
          <w:tcPr>
            <w:tcW w:w="1276" w:type="dxa"/>
          </w:tcPr>
          <w:p w14:paraId="45147CC3" w14:textId="77777777" w:rsidR="00E45438" w:rsidRDefault="00E45438" w:rsidP="00CE415A">
            <w:pPr>
              <w:pStyle w:val="pStyle"/>
            </w:pPr>
            <w:r>
              <w:rPr>
                <w:rStyle w:val="rStyle"/>
              </w:rPr>
              <w:t>1 metas (Año 2017)</w:t>
            </w:r>
          </w:p>
        </w:tc>
        <w:tc>
          <w:tcPr>
            <w:tcW w:w="1134" w:type="dxa"/>
          </w:tcPr>
          <w:p w14:paraId="3E03232D" w14:textId="77777777" w:rsidR="00E45438" w:rsidRDefault="00E45438" w:rsidP="00CE415A">
            <w:pPr>
              <w:pStyle w:val="pStyle"/>
            </w:pPr>
            <w:r>
              <w:rPr>
                <w:rStyle w:val="rStyle"/>
              </w:rPr>
              <w:t xml:space="preserve">Sin metas programadas  </w:t>
            </w:r>
          </w:p>
        </w:tc>
        <w:tc>
          <w:tcPr>
            <w:tcW w:w="992" w:type="dxa"/>
          </w:tcPr>
          <w:p w14:paraId="19694320" w14:textId="77777777" w:rsidR="00E45438" w:rsidRDefault="00E45438" w:rsidP="00CE415A">
            <w:pPr>
              <w:pStyle w:val="pStyle"/>
            </w:pPr>
            <w:r>
              <w:rPr>
                <w:rStyle w:val="rStyle"/>
              </w:rPr>
              <w:t>Ascendente</w:t>
            </w:r>
          </w:p>
        </w:tc>
        <w:tc>
          <w:tcPr>
            <w:tcW w:w="898" w:type="dxa"/>
          </w:tcPr>
          <w:p w14:paraId="7640EAEE" w14:textId="77777777" w:rsidR="00E45438" w:rsidRDefault="00E45438" w:rsidP="00CE415A">
            <w:pPr>
              <w:pStyle w:val="pStyle"/>
            </w:pPr>
          </w:p>
        </w:tc>
      </w:tr>
      <w:tr w:rsidR="00E45438" w14:paraId="66D6EA55" w14:textId="77777777" w:rsidTr="00FA507F">
        <w:tc>
          <w:tcPr>
            <w:tcW w:w="980" w:type="dxa"/>
            <w:vMerge w:val="restart"/>
          </w:tcPr>
          <w:p w14:paraId="0CAAD6E5" w14:textId="77777777" w:rsidR="00E45438" w:rsidRDefault="00E45438" w:rsidP="00CE415A">
            <w:pPr>
              <w:spacing w:after="52"/>
            </w:pPr>
            <w:r>
              <w:rPr>
                <w:rStyle w:val="rStyle"/>
              </w:rPr>
              <w:t>Actividad o Proyecto</w:t>
            </w:r>
          </w:p>
        </w:tc>
        <w:tc>
          <w:tcPr>
            <w:tcW w:w="1842" w:type="dxa"/>
          </w:tcPr>
          <w:p w14:paraId="1102D27B" w14:textId="77777777" w:rsidR="00E45438" w:rsidRDefault="00E45438" w:rsidP="00CE415A">
            <w:pPr>
              <w:pStyle w:val="pStyle"/>
            </w:pPr>
            <w:r>
              <w:rPr>
                <w:rStyle w:val="rStyle"/>
              </w:rPr>
              <w:t>A 14.- Desarrollo de las capacidades en las instituciones para el diseño de políticas públicas destinadas a la prevención social de la violencia y la delincuencia con participación ciudadana en temas de seguridad pública.</w:t>
            </w:r>
          </w:p>
        </w:tc>
        <w:tc>
          <w:tcPr>
            <w:tcW w:w="1276" w:type="dxa"/>
          </w:tcPr>
          <w:p w14:paraId="34517082" w14:textId="3F31B219" w:rsidR="00E45438" w:rsidRDefault="00E45438" w:rsidP="00CE415A">
            <w:pPr>
              <w:pStyle w:val="pStyle"/>
            </w:pPr>
            <w:r>
              <w:rPr>
                <w:rStyle w:val="rStyle"/>
              </w:rPr>
              <w:t>Porcentaje avance en el cumplimiento de metas de prevención social de la violencia y la delincuencia</w:t>
            </w:r>
            <w:r w:rsidR="00E767E6">
              <w:rPr>
                <w:rStyle w:val="rStyle"/>
              </w:rPr>
              <w:t>.</w:t>
            </w:r>
          </w:p>
        </w:tc>
        <w:tc>
          <w:tcPr>
            <w:tcW w:w="1559" w:type="dxa"/>
          </w:tcPr>
          <w:p w14:paraId="3355EB11" w14:textId="77777777" w:rsidR="00E45438" w:rsidRDefault="00E45438" w:rsidP="00CE415A">
            <w:pPr>
              <w:pStyle w:val="pStyle"/>
            </w:pPr>
            <w:r>
              <w:rPr>
                <w:rStyle w:val="rStyle"/>
              </w:rPr>
              <w:t>Mide el avance en el cumplimiento de metas de prevención social de la violencia y la delincuencia</w:t>
            </w:r>
          </w:p>
        </w:tc>
        <w:tc>
          <w:tcPr>
            <w:tcW w:w="1276" w:type="dxa"/>
          </w:tcPr>
          <w:p w14:paraId="0227BBBA" w14:textId="77777777" w:rsidR="00E45438" w:rsidRDefault="00E45438" w:rsidP="00CE415A">
            <w:pPr>
              <w:spacing w:after="52"/>
            </w:pPr>
            <w:r w:rsidRPr="00EA5C2F">
              <w:rPr>
                <w:rStyle w:val="rStyle"/>
              </w:rPr>
              <w:t>(Metas cumplidas/Metas programadas) *100</w:t>
            </w:r>
          </w:p>
        </w:tc>
        <w:tc>
          <w:tcPr>
            <w:tcW w:w="851" w:type="dxa"/>
          </w:tcPr>
          <w:p w14:paraId="49598C29" w14:textId="77777777" w:rsidR="00E45438" w:rsidRDefault="00E45438" w:rsidP="00CE415A">
            <w:pPr>
              <w:pStyle w:val="pStyle"/>
            </w:pPr>
            <w:r>
              <w:rPr>
                <w:rStyle w:val="rStyle"/>
              </w:rPr>
              <w:t>Eficacia-Gestión-Anual</w:t>
            </w:r>
          </w:p>
        </w:tc>
        <w:tc>
          <w:tcPr>
            <w:tcW w:w="850" w:type="dxa"/>
          </w:tcPr>
          <w:p w14:paraId="0B62E694" w14:textId="77777777" w:rsidR="00E45438" w:rsidRDefault="00E45438" w:rsidP="00CE415A">
            <w:pPr>
              <w:pStyle w:val="pStyle"/>
            </w:pPr>
            <w:r>
              <w:rPr>
                <w:rStyle w:val="rStyle"/>
              </w:rPr>
              <w:t>Porcentaje</w:t>
            </w:r>
          </w:p>
        </w:tc>
        <w:tc>
          <w:tcPr>
            <w:tcW w:w="1276" w:type="dxa"/>
          </w:tcPr>
          <w:p w14:paraId="6C347289" w14:textId="77777777" w:rsidR="00E45438" w:rsidRDefault="00E45438" w:rsidP="00CE415A">
            <w:pPr>
              <w:pStyle w:val="pStyle"/>
            </w:pPr>
            <w:r>
              <w:rPr>
                <w:rStyle w:val="rStyle"/>
              </w:rPr>
              <w:t>4 metas (Año 2017)</w:t>
            </w:r>
          </w:p>
        </w:tc>
        <w:tc>
          <w:tcPr>
            <w:tcW w:w="1134" w:type="dxa"/>
          </w:tcPr>
          <w:p w14:paraId="331AE982" w14:textId="77777777" w:rsidR="00E45438" w:rsidRDefault="00E45438" w:rsidP="00CE415A">
            <w:pPr>
              <w:pStyle w:val="pStyle"/>
            </w:pPr>
            <w:r>
              <w:rPr>
                <w:rStyle w:val="rStyle"/>
              </w:rPr>
              <w:t xml:space="preserve">Sin metas programadas  </w:t>
            </w:r>
          </w:p>
        </w:tc>
        <w:tc>
          <w:tcPr>
            <w:tcW w:w="992" w:type="dxa"/>
          </w:tcPr>
          <w:p w14:paraId="2A7CDDE5" w14:textId="77777777" w:rsidR="00E45438" w:rsidRDefault="00E45438" w:rsidP="00CE415A">
            <w:pPr>
              <w:pStyle w:val="pStyle"/>
            </w:pPr>
            <w:r>
              <w:rPr>
                <w:rStyle w:val="rStyle"/>
              </w:rPr>
              <w:t>Ascendente</w:t>
            </w:r>
          </w:p>
        </w:tc>
        <w:tc>
          <w:tcPr>
            <w:tcW w:w="898" w:type="dxa"/>
          </w:tcPr>
          <w:p w14:paraId="1359607A" w14:textId="77777777" w:rsidR="00E45438" w:rsidRDefault="00E45438" w:rsidP="00CE415A">
            <w:pPr>
              <w:pStyle w:val="pStyle"/>
            </w:pPr>
          </w:p>
        </w:tc>
      </w:tr>
      <w:tr w:rsidR="00E45438" w14:paraId="4302264A" w14:textId="77777777" w:rsidTr="00FA507F">
        <w:tc>
          <w:tcPr>
            <w:tcW w:w="980" w:type="dxa"/>
            <w:vMerge/>
          </w:tcPr>
          <w:p w14:paraId="5DE899B1" w14:textId="77777777" w:rsidR="00E45438" w:rsidRDefault="00E45438" w:rsidP="00CE415A">
            <w:pPr>
              <w:spacing w:after="52"/>
            </w:pPr>
          </w:p>
        </w:tc>
        <w:tc>
          <w:tcPr>
            <w:tcW w:w="1842" w:type="dxa"/>
          </w:tcPr>
          <w:p w14:paraId="3F5CFAD6" w14:textId="77777777" w:rsidR="00E45438" w:rsidRDefault="00E45438" w:rsidP="00CE415A">
            <w:pPr>
              <w:pStyle w:val="pStyle"/>
            </w:pPr>
            <w:r>
              <w:rPr>
                <w:rStyle w:val="rStyle"/>
              </w:rPr>
              <w:t>A 15.- Desarrollo, profesionalización y certificación de los elementos de las instituciones de seguridad pública y procuración de justicia (PISP).</w:t>
            </w:r>
          </w:p>
        </w:tc>
        <w:tc>
          <w:tcPr>
            <w:tcW w:w="1276" w:type="dxa"/>
          </w:tcPr>
          <w:p w14:paraId="6D0FADEB" w14:textId="00E3242E" w:rsidR="00E45438" w:rsidRDefault="00E45438" w:rsidP="00CE415A">
            <w:pPr>
              <w:pStyle w:val="pStyle"/>
            </w:pPr>
            <w:r>
              <w:rPr>
                <w:rStyle w:val="rStyle"/>
              </w:rPr>
              <w:t>Porcentaje en el cumplimiento de metas relacionadas con el desarrollo la profesionalización y certificación de elementos de seguridad y procuración de justicia</w:t>
            </w:r>
            <w:r w:rsidR="00E767E6">
              <w:rPr>
                <w:rStyle w:val="rStyle"/>
              </w:rPr>
              <w:t>.</w:t>
            </w:r>
          </w:p>
        </w:tc>
        <w:tc>
          <w:tcPr>
            <w:tcW w:w="1559" w:type="dxa"/>
          </w:tcPr>
          <w:p w14:paraId="0D9009D5" w14:textId="77777777" w:rsidR="00E45438" w:rsidRDefault="00E45438" w:rsidP="00CE415A">
            <w:pPr>
              <w:pStyle w:val="pStyle"/>
            </w:pPr>
            <w:r>
              <w:rPr>
                <w:rStyle w:val="rStyle"/>
              </w:rPr>
              <w:t>Mide el avance en el cumplimiento de metas relacionadas con el desarrollo la profesionalización y certificación de elementos de seguridad y procuración de justicia</w:t>
            </w:r>
          </w:p>
        </w:tc>
        <w:tc>
          <w:tcPr>
            <w:tcW w:w="1276" w:type="dxa"/>
          </w:tcPr>
          <w:p w14:paraId="69D5F4C9" w14:textId="77777777" w:rsidR="00E45438" w:rsidRDefault="00E45438" w:rsidP="00CE415A">
            <w:pPr>
              <w:spacing w:after="52"/>
            </w:pPr>
            <w:r w:rsidRPr="00EA5C2F">
              <w:rPr>
                <w:rStyle w:val="rStyle"/>
              </w:rPr>
              <w:t>(Metas cumplidas/Metas programadas) *100</w:t>
            </w:r>
          </w:p>
        </w:tc>
        <w:tc>
          <w:tcPr>
            <w:tcW w:w="851" w:type="dxa"/>
          </w:tcPr>
          <w:p w14:paraId="501CBD01" w14:textId="77777777" w:rsidR="00E45438" w:rsidRDefault="00E45438" w:rsidP="00CE415A">
            <w:pPr>
              <w:pStyle w:val="pStyle"/>
            </w:pPr>
            <w:r>
              <w:rPr>
                <w:rStyle w:val="rStyle"/>
              </w:rPr>
              <w:t>Eficacia-Gestión-Anual</w:t>
            </w:r>
          </w:p>
        </w:tc>
        <w:tc>
          <w:tcPr>
            <w:tcW w:w="850" w:type="dxa"/>
          </w:tcPr>
          <w:p w14:paraId="798B9E1C" w14:textId="77777777" w:rsidR="00E45438" w:rsidRDefault="00E45438" w:rsidP="00CE415A">
            <w:pPr>
              <w:pStyle w:val="pStyle"/>
            </w:pPr>
            <w:r>
              <w:rPr>
                <w:rStyle w:val="rStyle"/>
              </w:rPr>
              <w:t>Porcentaje</w:t>
            </w:r>
          </w:p>
        </w:tc>
        <w:tc>
          <w:tcPr>
            <w:tcW w:w="1276" w:type="dxa"/>
          </w:tcPr>
          <w:p w14:paraId="7C3D94B3" w14:textId="77777777" w:rsidR="00E45438" w:rsidRDefault="00E45438" w:rsidP="00CE415A">
            <w:pPr>
              <w:pStyle w:val="pStyle"/>
            </w:pPr>
            <w:r>
              <w:rPr>
                <w:rStyle w:val="rStyle"/>
              </w:rPr>
              <w:t>1278 elementos (Año 2017)</w:t>
            </w:r>
          </w:p>
        </w:tc>
        <w:tc>
          <w:tcPr>
            <w:tcW w:w="1134" w:type="dxa"/>
          </w:tcPr>
          <w:p w14:paraId="617E9308" w14:textId="77777777" w:rsidR="00E45438" w:rsidRDefault="00E45438" w:rsidP="00CE415A">
            <w:pPr>
              <w:pStyle w:val="pStyle"/>
            </w:pPr>
            <w:r>
              <w:rPr>
                <w:rStyle w:val="rStyle"/>
              </w:rPr>
              <w:t xml:space="preserve">Sin metas programadas  </w:t>
            </w:r>
          </w:p>
        </w:tc>
        <w:tc>
          <w:tcPr>
            <w:tcW w:w="992" w:type="dxa"/>
          </w:tcPr>
          <w:p w14:paraId="4FDB8B6C" w14:textId="77777777" w:rsidR="00E45438" w:rsidRDefault="00E45438" w:rsidP="00CE415A">
            <w:pPr>
              <w:pStyle w:val="pStyle"/>
            </w:pPr>
            <w:r>
              <w:rPr>
                <w:rStyle w:val="rStyle"/>
              </w:rPr>
              <w:t>Ascendente</w:t>
            </w:r>
          </w:p>
        </w:tc>
        <w:tc>
          <w:tcPr>
            <w:tcW w:w="898" w:type="dxa"/>
          </w:tcPr>
          <w:p w14:paraId="34808F31" w14:textId="77777777" w:rsidR="00E45438" w:rsidRDefault="00E45438" w:rsidP="00CE415A">
            <w:pPr>
              <w:pStyle w:val="pStyle"/>
            </w:pPr>
          </w:p>
        </w:tc>
      </w:tr>
      <w:tr w:rsidR="00E45438" w14:paraId="51F9DA33" w14:textId="77777777" w:rsidTr="00FA507F">
        <w:tc>
          <w:tcPr>
            <w:tcW w:w="980" w:type="dxa"/>
            <w:vMerge/>
          </w:tcPr>
          <w:p w14:paraId="4483B668" w14:textId="77777777" w:rsidR="00E45438" w:rsidRDefault="00E45438" w:rsidP="00CE415A">
            <w:pPr>
              <w:spacing w:after="52"/>
            </w:pPr>
          </w:p>
        </w:tc>
        <w:tc>
          <w:tcPr>
            <w:tcW w:w="1842" w:type="dxa"/>
          </w:tcPr>
          <w:p w14:paraId="0BF97F3D" w14:textId="77777777" w:rsidR="00E45438" w:rsidRDefault="00E45438" w:rsidP="00CE415A">
            <w:pPr>
              <w:pStyle w:val="pStyle"/>
            </w:pPr>
            <w:r>
              <w:rPr>
                <w:rStyle w:val="rStyle"/>
              </w:rPr>
              <w:t>A 16.- Fortalecimiento y desarrollo del Sistema Nacional de Atención de Llamadas de Emergencia y Denuncia Ciudadana.</w:t>
            </w:r>
          </w:p>
        </w:tc>
        <w:tc>
          <w:tcPr>
            <w:tcW w:w="1276" w:type="dxa"/>
          </w:tcPr>
          <w:p w14:paraId="7D92F743" w14:textId="77777777" w:rsidR="00E45438" w:rsidRDefault="00E45438" w:rsidP="00CE415A">
            <w:pPr>
              <w:pStyle w:val="pStyle"/>
            </w:pPr>
            <w:r>
              <w:rPr>
                <w:rStyle w:val="rStyle"/>
              </w:rPr>
              <w:t>Porcentaje de cumplimiento de metas para el fortalecimiento y desarrollo del Sistema Nacional de Atención de Llamadas de Emergencia y Denuncia Ciudadana.</w:t>
            </w:r>
          </w:p>
        </w:tc>
        <w:tc>
          <w:tcPr>
            <w:tcW w:w="1559" w:type="dxa"/>
          </w:tcPr>
          <w:p w14:paraId="0A24B6B6" w14:textId="77777777" w:rsidR="00E45438" w:rsidRDefault="00E45438" w:rsidP="00CE415A">
            <w:pPr>
              <w:pStyle w:val="pStyle"/>
            </w:pPr>
            <w:r>
              <w:rPr>
                <w:rStyle w:val="rStyle"/>
              </w:rPr>
              <w:t>Mide el cumplimiento de las metas físicas convenidas para el fortalecimiento y desarrollo del Sistema Nacional de Atención de Llamadas de Emergencia y Denuncia Ciudadana.</w:t>
            </w:r>
          </w:p>
        </w:tc>
        <w:tc>
          <w:tcPr>
            <w:tcW w:w="1276" w:type="dxa"/>
          </w:tcPr>
          <w:p w14:paraId="3D8210DA" w14:textId="77777777" w:rsidR="00E45438" w:rsidRDefault="00E45438" w:rsidP="00CE415A">
            <w:pPr>
              <w:spacing w:after="52"/>
            </w:pPr>
            <w:r w:rsidRPr="00EA5C2F">
              <w:rPr>
                <w:rStyle w:val="rStyle"/>
              </w:rPr>
              <w:t>(Metas cumplidas/Metas programadas) *100</w:t>
            </w:r>
          </w:p>
        </w:tc>
        <w:tc>
          <w:tcPr>
            <w:tcW w:w="851" w:type="dxa"/>
          </w:tcPr>
          <w:p w14:paraId="41CD3F88" w14:textId="77777777" w:rsidR="00E45438" w:rsidRDefault="00E45438" w:rsidP="00CE415A">
            <w:pPr>
              <w:pStyle w:val="pStyle"/>
            </w:pPr>
            <w:r>
              <w:rPr>
                <w:rStyle w:val="rStyle"/>
              </w:rPr>
              <w:t>Eficacia-Gestión-Anual</w:t>
            </w:r>
          </w:p>
        </w:tc>
        <w:tc>
          <w:tcPr>
            <w:tcW w:w="850" w:type="dxa"/>
          </w:tcPr>
          <w:p w14:paraId="7A0B110E" w14:textId="77777777" w:rsidR="00E45438" w:rsidRDefault="00E45438" w:rsidP="00CE415A">
            <w:pPr>
              <w:pStyle w:val="pStyle"/>
            </w:pPr>
            <w:r>
              <w:rPr>
                <w:rStyle w:val="rStyle"/>
              </w:rPr>
              <w:t>Porcentaje</w:t>
            </w:r>
          </w:p>
        </w:tc>
        <w:tc>
          <w:tcPr>
            <w:tcW w:w="1276" w:type="dxa"/>
          </w:tcPr>
          <w:p w14:paraId="159A3F53" w14:textId="77777777" w:rsidR="00E45438" w:rsidRDefault="00E45438" w:rsidP="00CE415A">
            <w:pPr>
              <w:pStyle w:val="pStyle"/>
            </w:pPr>
            <w:r>
              <w:rPr>
                <w:rStyle w:val="rStyle"/>
              </w:rPr>
              <w:t>0 no tiene línea base (Año 2020)</w:t>
            </w:r>
          </w:p>
        </w:tc>
        <w:tc>
          <w:tcPr>
            <w:tcW w:w="1134" w:type="dxa"/>
          </w:tcPr>
          <w:p w14:paraId="597C02BB" w14:textId="77777777" w:rsidR="00E45438" w:rsidRDefault="00E45438" w:rsidP="00CE415A">
            <w:pPr>
              <w:pStyle w:val="pStyle"/>
            </w:pPr>
            <w:r>
              <w:rPr>
                <w:rStyle w:val="rStyle"/>
              </w:rPr>
              <w:t xml:space="preserve">Sin metas programadas  </w:t>
            </w:r>
          </w:p>
        </w:tc>
        <w:tc>
          <w:tcPr>
            <w:tcW w:w="992" w:type="dxa"/>
          </w:tcPr>
          <w:p w14:paraId="0581A6E4" w14:textId="77777777" w:rsidR="00E45438" w:rsidRDefault="00E45438" w:rsidP="00CE415A">
            <w:pPr>
              <w:pStyle w:val="pStyle"/>
            </w:pPr>
            <w:r>
              <w:rPr>
                <w:rStyle w:val="rStyle"/>
              </w:rPr>
              <w:t>Ascendente</w:t>
            </w:r>
          </w:p>
        </w:tc>
        <w:tc>
          <w:tcPr>
            <w:tcW w:w="898" w:type="dxa"/>
          </w:tcPr>
          <w:p w14:paraId="59EC1BF8" w14:textId="77777777" w:rsidR="00E45438" w:rsidRDefault="00E45438" w:rsidP="00CE415A">
            <w:pPr>
              <w:pStyle w:val="pStyle"/>
            </w:pPr>
          </w:p>
        </w:tc>
      </w:tr>
      <w:tr w:rsidR="00E45438" w14:paraId="56AFA899" w14:textId="77777777" w:rsidTr="00FA507F">
        <w:tc>
          <w:tcPr>
            <w:tcW w:w="980" w:type="dxa"/>
            <w:vMerge/>
          </w:tcPr>
          <w:p w14:paraId="7934BFF3" w14:textId="77777777" w:rsidR="00E45438" w:rsidRDefault="00E45438" w:rsidP="00CE415A">
            <w:pPr>
              <w:spacing w:after="52"/>
            </w:pPr>
          </w:p>
        </w:tc>
        <w:tc>
          <w:tcPr>
            <w:tcW w:w="1842" w:type="dxa"/>
          </w:tcPr>
          <w:p w14:paraId="77B4BCEB" w14:textId="77777777" w:rsidR="00E45438" w:rsidRDefault="00E45438" w:rsidP="00CE415A">
            <w:pPr>
              <w:pStyle w:val="pStyle"/>
            </w:pPr>
            <w:r>
              <w:rPr>
                <w:rStyle w:val="rStyle"/>
              </w:rPr>
              <w:t>A 17.- Implementación y desarrollo del Sistema de Justicia Penal y sistemas complementarios.</w:t>
            </w:r>
          </w:p>
        </w:tc>
        <w:tc>
          <w:tcPr>
            <w:tcW w:w="1276" w:type="dxa"/>
          </w:tcPr>
          <w:p w14:paraId="6BC07615" w14:textId="24EFB4E1" w:rsidR="00E45438" w:rsidRDefault="00E45438" w:rsidP="00CE415A">
            <w:pPr>
              <w:pStyle w:val="pStyle"/>
            </w:pPr>
            <w:r>
              <w:rPr>
                <w:rStyle w:val="rStyle"/>
              </w:rPr>
              <w:t>Porcentaje de cumplimiento de metas en capacitación y equipamiento para el fortalecimiento del Sistema de Justicia Penal</w:t>
            </w:r>
            <w:r w:rsidR="00E767E6">
              <w:rPr>
                <w:rStyle w:val="rStyle"/>
              </w:rPr>
              <w:t>.</w:t>
            </w:r>
          </w:p>
        </w:tc>
        <w:tc>
          <w:tcPr>
            <w:tcW w:w="1559" w:type="dxa"/>
          </w:tcPr>
          <w:p w14:paraId="517F076D" w14:textId="1AFAF01C" w:rsidR="00E45438" w:rsidRDefault="00E45438" w:rsidP="00CE415A">
            <w:pPr>
              <w:pStyle w:val="pStyle"/>
            </w:pPr>
            <w:r>
              <w:rPr>
                <w:rStyle w:val="rStyle"/>
              </w:rPr>
              <w:t>Mide el cumplimiento de metas en capacitación y equipamiento para el fortalecimiento del Sistema de Justicia Penal</w:t>
            </w:r>
            <w:r w:rsidR="00E767E6">
              <w:rPr>
                <w:rStyle w:val="rStyle"/>
              </w:rPr>
              <w:t>.</w:t>
            </w:r>
          </w:p>
        </w:tc>
        <w:tc>
          <w:tcPr>
            <w:tcW w:w="1276" w:type="dxa"/>
          </w:tcPr>
          <w:p w14:paraId="114CCDEC" w14:textId="77777777" w:rsidR="00E45438" w:rsidRDefault="00E45438" w:rsidP="00CE415A">
            <w:pPr>
              <w:pStyle w:val="pStyle"/>
            </w:pPr>
            <w:r>
              <w:rPr>
                <w:rStyle w:val="rStyle"/>
              </w:rPr>
              <w:t>(Metas cumplidas/Metas programadas) *100</w:t>
            </w:r>
          </w:p>
        </w:tc>
        <w:tc>
          <w:tcPr>
            <w:tcW w:w="851" w:type="dxa"/>
          </w:tcPr>
          <w:p w14:paraId="4A848ABC" w14:textId="77777777" w:rsidR="00E45438" w:rsidRDefault="00E45438" w:rsidP="00CE415A">
            <w:pPr>
              <w:pStyle w:val="pStyle"/>
            </w:pPr>
            <w:r>
              <w:rPr>
                <w:rStyle w:val="rStyle"/>
              </w:rPr>
              <w:t>Eficacia-Gestión-Anual</w:t>
            </w:r>
          </w:p>
        </w:tc>
        <w:tc>
          <w:tcPr>
            <w:tcW w:w="850" w:type="dxa"/>
          </w:tcPr>
          <w:p w14:paraId="59CB2A62" w14:textId="77777777" w:rsidR="00E45438" w:rsidRDefault="00E45438" w:rsidP="00CE415A">
            <w:pPr>
              <w:pStyle w:val="pStyle"/>
            </w:pPr>
            <w:r>
              <w:rPr>
                <w:rStyle w:val="rStyle"/>
              </w:rPr>
              <w:t>Porcentaje</w:t>
            </w:r>
          </w:p>
        </w:tc>
        <w:tc>
          <w:tcPr>
            <w:tcW w:w="1276" w:type="dxa"/>
          </w:tcPr>
          <w:p w14:paraId="6225D481" w14:textId="77777777" w:rsidR="00E45438" w:rsidRDefault="00E45438" w:rsidP="00CE415A">
            <w:pPr>
              <w:pStyle w:val="pStyle"/>
            </w:pPr>
            <w:r>
              <w:rPr>
                <w:rStyle w:val="rStyle"/>
              </w:rPr>
              <w:t>0 metas (Año 2017)</w:t>
            </w:r>
          </w:p>
        </w:tc>
        <w:tc>
          <w:tcPr>
            <w:tcW w:w="1134" w:type="dxa"/>
          </w:tcPr>
          <w:p w14:paraId="60565013" w14:textId="0072D97C"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6A4AC25D" w14:textId="77777777" w:rsidR="00E45438" w:rsidRDefault="00E45438" w:rsidP="00CE415A">
            <w:pPr>
              <w:pStyle w:val="pStyle"/>
            </w:pPr>
            <w:r>
              <w:rPr>
                <w:rStyle w:val="rStyle"/>
              </w:rPr>
              <w:t>Ascendente</w:t>
            </w:r>
          </w:p>
        </w:tc>
        <w:tc>
          <w:tcPr>
            <w:tcW w:w="898" w:type="dxa"/>
          </w:tcPr>
          <w:p w14:paraId="510F6557" w14:textId="77777777" w:rsidR="00E45438" w:rsidRDefault="00E45438" w:rsidP="00CE415A">
            <w:pPr>
              <w:pStyle w:val="pStyle"/>
            </w:pPr>
          </w:p>
        </w:tc>
      </w:tr>
      <w:tr w:rsidR="00E45438" w14:paraId="7D5FEA93" w14:textId="77777777" w:rsidTr="00FA507F">
        <w:tc>
          <w:tcPr>
            <w:tcW w:w="980" w:type="dxa"/>
            <w:vMerge/>
          </w:tcPr>
          <w:p w14:paraId="2BE3E84C" w14:textId="77777777" w:rsidR="00E45438" w:rsidRDefault="00E45438" w:rsidP="00CE415A">
            <w:pPr>
              <w:spacing w:after="52"/>
            </w:pPr>
          </w:p>
        </w:tc>
        <w:tc>
          <w:tcPr>
            <w:tcW w:w="1842" w:type="dxa"/>
          </w:tcPr>
          <w:p w14:paraId="615388F8" w14:textId="38A0C82A" w:rsidR="00E45438" w:rsidRDefault="00E45438" w:rsidP="00CE415A">
            <w:pPr>
              <w:pStyle w:val="pStyle"/>
            </w:pPr>
            <w:r>
              <w:rPr>
                <w:rStyle w:val="rStyle"/>
              </w:rPr>
              <w:t>A 18.- Fortalecimiento del Siste</w:t>
            </w:r>
            <w:r w:rsidR="00354E5F">
              <w:rPr>
                <w:rStyle w:val="rStyle"/>
              </w:rPr>
              <w:t>ma Penitenciario Nacional y de Ejecución de M</w:t>
            </w:r>
            <w:r>
              <w:rPr>
                <w:rStyle w:val="rStyle"/>
              </w:rPr>
              <w:t xml:space="preserve">edidas para </w:t>
            </w:r>
            <w:r w:rsidR="00354E5F">
              <w:rPr>
                <w:rStyle w:val="rStyle"/>
              </w:rPr>
              <w:t>A</w:t>
            </w:r>
            <w:r>
              <w:rPr>
                <w:rStyle w:val="rStyle"/>
              </w:rPr>
              <w:t>dolescentes.</w:t>
            </w:r>
          </w:p>
        </w:tc>
        <w:tc>
          <w:tcPr>
            <w:tcW w:w="1276" w:type="dxa"/>
          </w:tcPr>
          <w:p w14:paraId="5CBA785F" w14:textId="793EAC34" w:rsidR="00E45438" w:rsidRDefault="00E45438" w:rsidP="00CE415A">
            <w:pPr>
              <w:pStyle w:val="pStyle"/>
            </w:pPr>
            <w:r>
              <w:rPr>
                <w:rStyle w:val="rStyle"/>
              </w:rPr>
              <w:t>Porcentaje de cumplimiento de met</w:t>
            </w:r>
            <w:r w:rsidR="00354E5F">
              <w:rPr>
                <w:rStyle w:val="rStyle"/>
              </w:rPr>
              <w:t>as para el fortalecimiento del Sistema Penitenciario Nacional y de Ejecución de Medidas para A</w:t>
            </w:r>
            <w:r>
              <w:rPr>
                <w:rStyle w:val="rStyle"/>
              </w:rPr>
              <w:t>dolescentes</w:t>
            </w:r>
            <w:r w:rsidR="00E767E6">
              <w:rPr>
                <w:rStyle w:val="rStyle"/>
              </w:rPr>
              <w:t>.</w:t>
            </w:r>
          </w:p>
        </w:tc>
        <w:tc>
          <w:tcPr>
            <w:tcW w:w="1559" w:type="dxa"/>
          </w:tcPr>
          <w:p w14:paraId="78A8AC06" w14:textId="27DA3562" w:rsidR="00E45438" w:rsidRDefault="00E45438" w:rsidP="00CE415A">
            <w:pPr>
              <w:pStyle w:val="pStyle"/>
            </w:pPr>
            <w:r>
              <w:rPr>
                <w:rStyle w:val="rStyle"/>
              </w:rPr>
              <w:t>Mide el avance en el cumplimiento de met</w:t>
            </w:r>
            <w:r w:rsidR="00354E5F">
              <w:rPr>
                <w:rStyle w:val="rStyle"/>
              </w:rPr>
              <w:t>as para el fortalecimiento del Sistema Penitenciario N</w:t>
            </w:r>
            <w:r>
              <w:rPr>
                <w:rStyle w:val="rStyle"/>
              </w:rPr>
              <w:t>acional y</w:t>
            </w:r>
            <w:r w:rsidR="00354E5F">
              <w:rPr>
                <w:rStyle w:val="rStyle"/>
              </w:rPr>
              <w:t xml:space="preserve"> de Ejecución de Medidas para A</w:t>
            </w:r>
            <w:r>
              <w:rPr>
                <w:rStyle w:val="rStyle"/>
              </w:rPr>
              <w:t>dolescentes</w:t>
            </w:r>
            <w:r w:rsidR="00E767E6">
              <w:rPr>
                <w:rStyle w:val="rStyle"/>
              </w:rPr>
              <w:t>.</w:t>
            </w:r>
          </w:p>
        </w:tc>
        <w:tc>
          <w:tcPr>
            <w:tcW w:w="1276" w:type="dxa"/>
          </w:tcPr>
          <w:p w14:paraId="79DC6860" w14:textId="77777777" w:rsidR="00E45438" w:rsidRDefault="00E45438" w:rsidP="00CE415A">
            <w:pPr>
              <w:spacing w:after="52"/>
            </w:pPr>
            <w:r w:rsidRPr="001011C1">
              <w:rPr>
                <w:rStyle w:val="rStyle"/>
              </w:rPr>
              <w:t>(Metas cumplidas/Metas programadas) *100</w:t>
            </w:r>
          </w:p>
        </w:tc>
        <w:tc>
          <w:tcPr>
            <w:tcW w:w="851" w:type="dxa"/>
          </w:tcPr>
          <w:p w14:paraId="179D1101" w14:textId="77777777" w:rsidR="00E45438" w:rsidRDefault="00E45438" w:rsidP="00CE415A">
            <w:pPr>
              <w:pStyle w:val="pStyle"/>
            </w:pPr>
            <w:r>
              <w:rPr>
                <w:rStyle w:val="rStyle"/>
              </w:rPr>
              <w:t>Eficacia-Gestión-Anual</w:t>
            </w:r>
          </w:p>
        </w:tc>
        <w:tc>
          <w:tcPr>
            <w:tcW w:w="850" w:type="dxa"/>
          </w:tcPr>
          <w:p w14:paraId="7FA21D04" w14:textId="77777777" w:rsidR="00E45438" w:rsidRDefault="00E45438" w:rsidP="00CE415A">
            <w:pPr>
              <w:pStyle w:val="pStyle"/>
            </w:pPr>
            <w:r>
              <w:rPr>
                <w:rStyle w:val="rStyle"/>
              </w:rPr>
              <w:t>Porcentaje</w:t>
            </w:r>
          </w:p>
        </w:tc>
        <w:tc>
          <w:tcPr>
            <w:tcW w:w="1276" w:type="dxa"/>
          </w:tcPr>
          <w:p w14:paraId="09401180" w14:textId="77777777" w:rsidR="00E45438" w:rsidRDefault="00E45438" w:rsidP="00CE415A">
            <w:pPr>
              <w:pStyle w:val="pStyle"/>
            </w:pPr>
            <w:r>
              <w:rPr>
                <w:rStyle w:val="rStyle"/>
              </w:rPr>
              <w:t>0 metas (Año 2017)</w:t>
            </w:r>
          </w:p>
        </w:tc>
        <w:tc>
          <w:tcPr>
            <w:tcW w:w="1134" w:type="dxa"/>
          </w:tcPr>
          <w:p w14:paraId="79EC1677" w14:textId="71D12B31"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7126D18F" w14:textId="77777777" w:rsidR="00E45438" w:rsidRDefault="00E45438" w:rsidP="00CE415A">
            <w:pPr>
              <w:pStyle w:val="pStyle"/>
            </w:pPr>
            <w:r>
              <w:rPr>
                <w:rStyle w:val="rStyle"/>
              </w:rPr>
              <w:t>Ascendente</w:t>
            </w:r>
          </w:p>
        </w:tc>
        <w:tc>
          <w:tcPr>
            <w:tcW w:w="898" w:type="dxa"/>
          </w:tcPr>
          <w:p w14:paraId="79423E60" w14:textId="77777777" w:rsidR="00E45438" w:rsidRDefault="00E45438" w:rsidP="00CE415A">
            <w:pPr>
              <w:pStyle w:val="pStyle"/>
            </w:pPr>
          </w:p>
        </w:tc>
      </w:tr>
      <w:tr w:rsidR="00E45438" w14:paraId="409ED35E" w14:textId="77777777" w:rsidTr="00FA507F">
        <w:tc>
          <w:tcPr>
            <w:tcW w:w="980" w:type="dxa"/>
            <w:vMerge/>
          </w:tcPr>
          <w:p w14:paraId="63B6F36D" w14:textId="77777777" w:rsidR="00E45438" w:rsidRDefault="00E45438" w:rsidP="00CE415A">
            <w:pPr>
              <w:spacing w:after="52"/>
            </w:pPr>
          </w:p>
        </w:tc>
        <w:tc>
          <w:tcPr>
            <w:tcW w:w="1842" w:type="dxa"/>
          </w:tcPr>
          <w:p w14:paraId="7CA57755" w14:textId="77777777" w:rsidR="00E45438" w:rsidRDefault="00E45438" w:rsidP="00CE415A">
            <w:pPr>
              <w:pStyle w:val="pStyle"/>
            </w:pPr>
            <w:r>
              <w:rPr>
                <w:rStyle w:val="rStyle"/>
              </w:rPr>
              <w:t>A 19.- Desarrollo de ciencias forenses en la investigación de hechos delictivos.</w:t>
            </w:r>
          </w:p>
        </w:tc>
        <w:tc>
          <w:tcPr>
            <w:tcW w:w="1276" w:type="dxa"/>
          </w:tcPr>
          <w:p w14:paraId="72DFF6CE" w14:textId="746146E7" w:rsidR="00E45438" w:rsidRDefault="00E45438" w:rsidP="00CE415A">
            <w:pPr>
              <w:pStyle w:val="pStyle"/>
            </w:pPr>
            <w:r>
              <w:rPr>
                <w:rStyle w:val="rStyle"/>
              </w:rPr>
              <w:t>Porcentaje de cumplimiento de metas en el desarrollo de las ciencias forenses en la investigación de hechos delictivos</w:t>
            </w:r>
            <w:r w:rsidR="00E767E6">
              <w:rPr>
                <w:rStyle w:val="rStyle"/>
              </w:rPr>
              <w:t>.</w:t>
            </w:r>
          </w:p>
        </w:tc>
        <w:tc>
          <w:tcPr>
            <w:tcW w:w="1559" w:type="dxa"/>
          </w:tcPr>
          <w:p w14:paraId="150C31A7" w14:textId="77777777" w:rsidR="00E45438" w:rsidRDefault="00E45438" w:rsidP="00CE415A">
            <w:pPr>
              <w:pStyle w:val="pStyle"/>
            </w:pPr>
            <w:r>
              <w:rPr>
                <w:rStyle w:val="rStyle"/>
              </w:rPr>
              <w:t>Mide el avance en el cumplimiento de metas en el desarrollo de las ciencias forenses en la investigación de hechos delictivos</w:t>
            </w:r>
          </w:p>
        </w:tc>
        <w:tc>
          <w:tcPr>
            <w:tcW w:w="1276" w:type="dxa"/>
          </w:tcPr>
          <w:p w14:paraId="0FD98E0A" w14:textId="77777777" w:rsidR="00E45438" w:rsidRDefault="00E45438" w:rsidP="00CE415A">
            <w:pPr>
              <w:spacing w:after="52"/>
            </w:pPr>
            <w:r w:rsidRPr="001011C1">
              <w:rPr>
                <w:rStyle w:val="rStyle"/>
              </w:rPr>
              <w:t>(Metas cumplidas/Metas programadas) *100</w:t>
            </w:r>
          </w:p>
        </w:tc>
        <w:tc>
          <w:tcPr>
            <w:tcW w:w="851" w:type="dxa"/>
          </w:tcPr>
          <w:p w14:paraId="282ADC38" w14:textId="77777777" w:rsidR="00E45438" w:rsidRDefault="00E45438" w:rsidP="00CE415A">
            <w:pPr>
              <w:pStyle w:val="pStyle"/>
            </w:pPr>
            <w:r>
              <w:rPr>
                <w:rStyle w:val="rStyle"/>
              </w:rPr>
              <w:t>Eficacia-Gestión-Anual</w:t>
            </w:r>
          </w:p>
        </w:tc>
        <w:tc>
          <w:tcPr>
            <w:tcW w:w="850" w:type="dxa"/>
          </w:tcPr>
          <w:p w14:paraId="0F4F07DE" w14:textId="77777777" w:rsidR="00E45438" w:rsidRDefault="00E45438" w:rsidP="00CE415A">
            <w:pPr>
              <w:pStyle w:val="pStyle"/>
            </w:pPr>
            <w:r>
              <w:rPr>
                <w:rStyle w:val="rStyle"/>
              </w:rPr>
              <w:t>Porcentaje</w:t>
            </w:r>
          </w:p>
        </w:tc>
        <w:tc>
          <w:tcPr>
            <w:tcW w:w="1276" w:type="dxa"/>
          </w:tcPr>
          <w:p w14:paraId="65ED99FA" w14:textId="77777777" w:rsidR="00E45438" w:rsidRDefault="00E45438" w:rsidP="00CE415A">
            <w:pPr>
              <w:pStyle w:val="pStyle"/>
            </w:pPr>
            <w:r>
              <w:rPr>
                <w:rStyle w:val="rStyle"/>
              </w:rPr>
              <w:t>2 metas (Año 2017)</w:t>
            </w:r>
          </w:p>
        </w:tc>
        <w:tc>
          <w:tcPr>
            <w:tcW w:w="1134" w:type="dxa"/>
          </w:tcPr>
          <w:p w14:paraId="6738ECDA" w14:textId="6067310A"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0DE349A8" w14:textId="77777777" w:rsidR="00E45438" w:rsidRDefault="00E45438" w:rsidP="00CE415A">
            <w:pPr>
              <w:pStyle w:val="pStyle"/>
            </w:pPr>
            <w:r>
              <w:rPr>
                <w:rStyle w:val="rStyle"/>
              </w:rPr>
              <w:t>Ascendente</w:t>
            </w:r>
          </w:p>
        </w:tc>
        <w:tc>
          <w:tcPr>
            <w:tcW w:w="898" w:type="dxa"/>
          </w:tcPr>
          <w:p w14:paraId="638D5911" w14:textId="77777777" w:rsidR="00E45438" w:rsidRDefault="00E45438" w:rsidP="00CE415A">
            <w:pPr>
              <w:pStyle w:val="pStyle"/>
            </w:pPr>
          </w:p>
        </w:tc>
      </w:tr>
      <w:tr w:rsidR="00E45438" w14:paraId="102F23E3" w14:textId="77777777" w:rsidTr="00FA507F">
        <w:tc>
          <w:tcPr>
            <w:tcW w:w="980" w:type="dxa"/>
            <w:vMerge w:val="restart"/>
          </w:tcPr>
          <w:p w14:paraId="281F9019" w14:textId="77777777" w:rsidR="00E45438" w:rsidRDefault="00E45438" w:rsidP="00CE415A">
            <w:pPr>
              <w:spacing w:after="52"/>
            </w:pPr>
            <w:r>
              <w:rPr>
                <w:rStyle w:val="rStyle"/>
              </w:rPr>
              <w:t>Actividad o Proyecto</w:t>
            </w:r>
          </w:p>
        </w:tc>
        <w:tc>
          <w:tcPr>
            <w:tcW w:w="1842" w:type="dxa"/>
          </w:tcPr>
          <w:p w14:paraId="5DE7C57A" w14:textId="77777777" w:rsidR="00E45438" w:rsidRDefault="00E45438" w:rsidP="00CE415A">
            <w:pPr>
              <w:pStyle w:val="pStyle"/>
            </w:pPr>
            <w:r>
              <w:rPr>
                <w:rStyle w:val="rStyle"/>
              </w:rPr>
              <w:t>A 20.- Mantenimiento y desarrollo del Sistema de Video Vigilancia.</w:t>
            </w:r>
          </w:p>
        </w:tc>
        <w:tc>
          <w:tcPr>
            <w:tcW w:w="1276" w:type="dxa"/>
          </w:tcPr>
          <w:p w14:paraId="1F8FD494" w14:textId="77777777" w:rsidR="00E45438" w:rsidRDefault="00E45438" w:rsidP="00CE415A">
            <w:pPr>
              <w:pStyle w:val="pStyle"/>
            </w:pPr>
            <w:r>
              <w:rPr>
                <w:rStyle w:val="rStyle"/>
              </w:rPr>
              <w:t>Disponibilidad del Sistema de Video Vigilancia.</w:t>
            </w:r>
          </w:p>
        </w:tc>
        <w:tc>
          <w:tcPr>
            <w:tcW w:w="1559" w:type="dxa"/>
          </w:tcPr>
          <w:p w14:paraId="6BDB03E2" w14:textId="77777777" w:rsidR="00E45438" w:rsidRDefault="00E45438" w:rsidP="00CE415A">
            <w:pPr>
              <w:pStyle w:val="pStyle"/>
            </w:pPr>
            <w:r>
              <w:rPr>
                <w:rStyle w:val="rStyle"/>
              </w:rPr>
              <w:t>Mide la disponibilidad de la red de video vigilancia estatal.</w:t>
            </w:r>
          </w:p>
        </w:tc>
        <w:tc>
          <w:tcPr>
            <w:tcW w:w="1276" w:type="dxa"/>
          </w:tcPr>
          <w:p w14:paraId="4C30F84D" w14:textId="77777777" w:rsidR="00E45438" w:rsidRDefault="00E45438" w:rsidP="00CE415A">
            <w:pPr>
              <w:pStyle w:val="pStyle"/>
            </w:pPr>
            <w:r>
              <w:rPr>
                <w:rStyle w:val="rStyle"/>
              </w:rPr>
              <w:t>(Tiempo de operación de cámaras / Periodo de operación) *100</w:t>
            </w:r>
          </w:p>
        </w:tc>
        <w:tc>
          <w:tcPr>
            <w:tcW w:w="851" w:type="dxa"/>
          </w:tcPr>
          <w:p w14:paraId="0DB27DEA" w14:textId="77777777" w:rsidR="00E45438" w:rsidRDefault="00E45438" w:rsidP="00CE415A">
            <w:pPr>
              <w:pStyle w:val="pStyle"/>
            </w:pPr>
            <w:r>
              <w:rPr>
                <w:rStyle w:val="rStyle"/>
              </w:rPr>
              <w:t>Eficacia-Gestión-Trimestral</w:t>
            </w:r>
          </w:p>
        </w:tc>
        <w:tc>
          <w:tcPr>
            <w:tcW w:w="850" w:type="dxa"/>
          </w:tcPr>
          <w:p w14:paraId="1395289E" w14:textId="77777777" w:rsidR="00E45438" w:rsidRDefault="00E45438" w:rsidP="00CE415A">
            <w:pPr>
              <w:pStyle w:val="pStyle"/>
            </w:pPr>
            <w:r>
              <w:rPr>
                <w:rStyle w:val="rStyle"/>
              </w:rPr>
              <w:t>Tasa (Absoluto)</w:t>
            </w:r>
          </w:p>
        </w:tc>
        <w:tc>
          <w:tcPr>
            <w:tcW w:w="1276" w:type="dxa"/>
          </w:tcPr>
          <w:p w14:paraId="5C43E820" w14:textId="77777777" w:rsidR="00E45438" w:rsidRDefault="00E45438" w:rsidP="00CE415A">
            <w:pPr>
              <w:pStyle w:val="pStyle"/>
            </w:pPr>
            <w:r>
              <w:rPr>
                <w:rStyle w:val="rStyle"/>
              </w:rPr>
              <w:t>95 por ciento (Año 2017)</w:t>
            </w:r>
          </w:p>
        </w:tc>
        <w:tc>
          <w:tcPr>
            <w:tcW w:w="1134" w:type="dxa"/>
          </w:tcPr>
          <w:p w14:paraId="342CEC57" w14:textId="29BD5B60"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3A73A1D8" w14:textId="77777777" w:rsidR="00E45438" w:rsidRDefault="00E45438" w:rsidP="00CE415A">
            <w:pPr>
              <w:pStyle w:val="pStyle"/>
            </w:pPr>
            <w:r>
              <w:rPr>
                <w:rStyle w:val="rStyle"/>
              </w:rPr>
              <w:t>Constante</w:t>
            </w:r>
          </w:p>
        </w:tc>
        <w:tc>
          <w:tcPr>
            <w:tcW w:w="898" w:type="dxa"/>
          </w:tcPr>
          <w:p w14:paraId="0114A5F4" w14:textId="77777777" w:rsidR="00E45438" w:rsidRDefault="00E45438" w:rsidP="00CE415A">
            <w:pPr>
              <w:pStyle w:val="pStyle"/>
            </w:pPr>
          </w:p>
        </w:tc>
      </w:tr>
      <w:tr w:rsidR="00E45438" w14:paraId="1DF63313" w14:textId="77777777" w:rsidTr="00FA507F">
        <w:tc>
          <w:tcPr>
            <w:tcW w:w="980" w:type="dxa"/>
            <w:vMerge/>
          </w:tcPr>
          <w:p w14:paraId="7B806F50" w14:textId="77777777" w:rsidR="00E45438" w:rsidRDefault="00E45438" w:rsidP="00CE415A">
            <w:pPr>
              <w:spacing w:after="52"/>
            </w:pPr>
          </w:p>
        </w:tc>
        <w:tc>
          <w:tcPr>
            <w:tcW w:w="1842" w:type="dxa"/>
          </w:tcPr>
          <w:p w14:paraId="093B5015" w14:textId="77777777" w:rsidR="00E45438" w:rsidRDefault="00E45438" w:rsidP="00CE415A">
            <w:pPr>
              <w:pStyle w:val="pStyle"/>
            </w:pPr>
            <w:r>
              <w:rPr>
                <w:rStyle w:val="rStyle"/>
              </w:rPr>
              <w:t>A 21.- Fortalecimiento de las capacidades para prevención y combate a delitos de alto impacto.</w:t>
            </w:r>
          </w:p>
        </w:tc>
        <w:tc>
          <w:tcPr>
            <w:tcW w:w="1276" w:type="dxa"/>
          </w:tcPr>
          <w:p w14:paraId="437BE2D0" w14:textId="77777777" w:rsidR="00E45438" w:rsidRDefault="00E45438" w:rsidP="00CE415A">
            <w:pPr>
              <w:pStyle w:val="pStyle"/>
            </w:pPr>
            <w:r>
              <w:rPr>
                <w:rStyle w:val="rStyle"/>
              </w:rPr>
              <w:t>Porcentaje de avance en el cumplimiento de metas en el combate a delitos de alto impacto.</w:t>
            </w:r>
          </w:p>
        </w:tc>
        <w:tc>
          <w:tcPr>
            <w:tcW w:w="1559" w:type="dxa"/>
          </w:tcPr>
          <w:p w14:paraId="02B90D59" w14:textId="77777777" w:rsidR="00E45438" w:rsidRDefault="00E45438" w:rsidP="00CE415A">
            <w:pPr>
              <w:pStyle w:val="pStyle"/>
            </w:pPr>
            <w:r>
              <w:rPr>
                <w:rStyle w:val="rStyle"/>
              </w:rPr>
              <w:t>Mide el avance en cumplimiento de metas para el fortalecimiento de las capacidades para prevención y combate a delitos de alto impacto.</w:t>
            </w:r>
          </w:p>
        </w:tc>
        <w:tc>
          <w:tcPr>
            <w:tcW w:w="1276" w:type="dxa"/>
          </w:tcPr>
          <w:p w14:paraId="1041C343" w14:textId="77777777" w:rsidR="00E45438" w:rsidRDefault="00E45438" w:rsidP="00CE415A">
            <w:pPr>
              <w:pStyle w:val="pStyle"/>
            </w:pPr>
            <w:r>
              <w:rPr>
                <w:rStyle w:val="rStyle"/>
              </w:rPr>
              <w:t>(Metas cumplidas/Metas programadas) *100</w:t>
            </w:r>
          </w:p>
        </w:tc>
        <w:tc>
          <w:tcPr>
            <w:tcW w:w="851" w:type="dxa"/>
          </w:tcPr>
          <w:p w14:paraId="45EC9019" w14:textId="77777777" w:rsidR="00E45438" w:rsidRDefault="00E45438" w:rsidP="00CE415A">
            <w:pPr>
              <w:pStyle w:val="pStyle"/>
            </w:pPr>
            <w:r>
              <w:rPr>
                <w:rStyle w:val="rStyle"/>
              </w:rPr>
              <w:t>Eficacia-Gestión-Anual</w:t>
            </w:r>
          </w:p>
        </w:tc>
        <w:tc>
          <w:tcPr>
            <w:tcW w:w="850" w:type="dxa"/>
          </w:tcPr>
          <w:p w14:paraId="1F60E6C0" w14:textId="77777777" w:rsidR="00E45438" w:rsidRDefault="00E45438" w:rsidP="00CE415A">
            <w:pPr>
              <w:pStyle w:val="pStyle"/>
            </w:pPr>
            <w:r>
              <w:rPr>
                <w:rStyle w:val="rStyle"/>
              </w:rPr>
              <w:t>Porcentaje</w:t>
            </w:r>
          </w:p>
        </w:tc>
        <w:tc>
          <w:tcPr>
            <w:tcW w:w="1276" w:type="dxa"/>
          </w:tcPr>
          <w:p w14:paraId="63811B28" w14:textId="77777777" w:rsidR="00E45438" w:rsidRDefault="00E45438" w:rsidP="00CE415A">
            <w:pPr>
              <w:pStyle w:val="pStyle"/>
            </w:pPr>
            <w:r>
              <w:rPr>
                <w:rStyle w:val="rStyle"/>
              </w:rPr>
              <w:t>0 no tiene línea base (Año 2020)</w:t>
            </w:r>
          </w:p>
        </w:tc>
        <w:tc>
          <w:tcPr>
            <w:tcW w:w="1134" w:type="dxa"/>
          </w:tcPr>
          <w:p w14:paraId="6AFBAB57" w14:textId="45B0C689"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53E91254" w14:textId="77777777" w:rsidR="00E45438" w:rsidRDefault="00E45438" w:rsidP="00CE415A">
            <w:pPr>
              <w:pStyle w:val="pStyle"/>
            </w:pPr>
            <w:r>
              <w:rPr>
                <w:rStyle w:val="rStyle"/>
              </w:rPr>
              <w:t>Ascendente</w:t>
            </w:r>
          </w:p>
        </w:tc>
        <w:tc>
          <w:tcPr>
            <w:tcW w:w="898" w:type="dxa"/>
          </w:tcPr>
          <w:p w14:paraId="2F7105BF" w14:textId="77777777" w:rsidR="00E45438" w:rsidRDefault="00E45438" w:rsidP="00CE415A">
            <w:pPr>
              <w:pStyle w:val="pStyle"/>
            </w:pPr>
          </w:p>
        </w:tc>
      </w:tr>
      <w:tr w:rsidR="00E45438" w14:paraId="21318BA0" w14:textId="77777777" w:rsidTr="00FA507F">
        <w:tc>
          <w:tcPr>
            <w:tcW w:w="980" w:type="dxa"/>
            <w:vMerge/>
          </w:tcPr>
          <w:p w14:paraId="09122CB5" w14:textId="77777777" w:rsidR="00E45438" w:rsidRDefault="00E45438" w:rsidP="00CE415A">
            <w:pPr>
              <w:spacing w:after="52"/>
            </w:pPr>
          </w:p>
        </w:tc>
        <w:tc>
          <w:tcPr>
            <w:tcW w:w="1842" w:type="dxa"/>
          </w:tcPr>
          <w:p w14:paraId="1949D633" w14:textId="77777777" w:rsidR="00E45438" w:rsidRDefault="00E45438" w:rsidP="00CE415A">
            <w:pPr>
              <w:pStyle w:val="pStyle"/>
            </w:pPr>
            <w:r>
              <w:rPr>
                <w:rStyle w:val="rStyle"/>
              </w:rPr>
              <w:t>A 22.- Especialización de las instancias responsables de la búsqueda de personas.</w:t>
            </w:r>
          </w:p>
        </w:tc>
        <w:tc>
          <w:tcPr>
            <w:tcW w:w="1276" w:type="dxa"/>
          </w:tcPr>
          <w:p w14:paraId="40AB3014" w14:textId="77777777" w:rsidR="00E45438" w:rsidRDefault="00E45438" w:rsidP="00CE415A">
            <w:pPr>
              <w:pStyle w:val="pStyle"/>
            </w:pPr>
            <w:r>
              <w:rPr>
                <w:rStyle w:val="rStyle"/>
              </w:rPr>
              <w:t>Porcentaje de cumplimiento de metas para la especialización de las instancias responsables de la búsqueda de personas.</w:t>
            </w:r>
          </w:p>
        </w:tc>
        <w:tc>
          <w:tcPr>
            <w:tcW w:w="1559" w:type="dxa"/>
          </w:tcPr>
          <w:p w14:paraId="02604909" w14:textId="77777777" w:rsidR="00E45438" w:rsidRDefault="00E45438" w:rsidP="00CE415A">
            <w:pPr>
              <w:pStyle w:val="pStyle"/>
            </w:pPr>
            <w:r>
              <w:rPr>
                <w:rStyle w:val="rStyle"/>
              </w:rPr>
              <w:t>Mide el avance en el cumplimiento de metas para la especialización de las instancias responsables de la búsqueda de personas.</w:t>
            </w:r>
          </w:p>
        </w:tc>
        <w:tc>
          <w:tcPr>
            <w:tcW w:w="1276" w:type="dxa"/>
          </w:tcPr>
          <w:p w14:paraId="42DE829C" w14:textId="77777777" w:rsidR="00E45438" w:rsidRDefault="00E45438" w:rsidP="00CE415A">
            <w:pPr>
              <w:pStyle w:val="pStyle"/>
            </w:pPr>
            <w:r>
              <w:rPr>
                <w:rStyle w:val="rStyle"/>
              </w:rPr>
              <w:t>(Metas cumplidas/Metas programadas) *100</w:t>
            </w:r>
          </w:p>
        </w:tc>
        <w:tc>
          <w:tcPr>
            <w:tcW w:w="851" w:type="dxa"/>
          </w:tcPr>
          <w:p w14:paraId="6D45782F" w14:textId="77777777" w:rsidR="00E45438" w:rsidRDefault="00E45438" w:rsidP="00CE415A">
            <w:pPr>
              <w:pStyle w:val="pStyle"/>
            </w:pPr>
            <w:r>
              <w:rPr>
                <w:rStyle w:val="rStyle"/>
              </w:rPr>
              <w:t>Eficacia-Gestión-Anual</w:t>
            </w:r>
          </w:p>
        </w:tc>
        <w:tc>
          <w:tcPr>
            <w:tcW w:w="850" w:type="dxa"/>
          </w:tcPr>
          <w:p w14:paraId="1D2087EE" w14:textId="77777777" w:rsidR="00E45438" w:rsidRDefault="00E45438" w:rsidP="00CE415A">
            <w:pPr>
              <w:pStyle w:val="pStyle"/>
            </w:pPr>
            <w:r>
              <w:rPr>
                <w:rStyle w:val="rStyle"/>
              </w:rPr>
              <w:t>Porcentaje</w:t>
            </w:r>
          </w:p>
        </w:tc>
        <w:tc>
          <w:tcPr>
            <w:tcW w:w="1276" w:type="dxa"/>
          </w:tcPr>
          <w:p w14:paraId="040B7BD3" w14:textId="77777777" w:rsidR="00E45438" w:rsidRDefault="00E45438" w:rsidP="00CE415A">
            <w:pPr>
              <w:pStyle w:val="pStyle"/>
            </w:pPr>
            <w:r>
              <w:rPr>
                <w:rStyle w:val="rStyle"/>
              </w:rPr>
              <w:t>0 metas (Año 2017)</w:t>
            </w:r>
          </w:p>
        </w:tc>
        <w:tc>
          <w:tcPr>
            <w:tcW w:w="1134" w:type="dxa"/>
          </w:tcPr>
          <w:p w14:paraId="4799F045" w14:textId="1A3D88AB"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77A35DC1" w14:textId="77777777" w:rsidR="00E45438" w:rsidRDefault="00E45438" w:rsidP="00CE415A">
            <w:pPr>
              <w:pStyle w:val="pStyle"/>
            </w:pPr>
            <w:r>
              <w:rPr>
                <w:rStyle w:val="rStyle"/>
              </w:rPr>
              <w:t>Ascendente</w:t>
            </w:r>
          </w:p>
        </w:tc>
        <w:tc>
          <w:tcPr>
            <w:tcW w:w="898" w:type="dxa"/>
          </w:tcPr>
          <w:p w14:paraId="5150BB62" w14:textId="77777777" w:rsidR="00E45438" w:rsidRDefault="00E45438" w:rsidP="00CE415A">
            <w:pPr>
              <w:pStyle w:val="pStyle"/>
            </w:pPr>
          </w:p>
        </w:tc>
      </w:tr>
      <w:tr w:rsidR="00E45438" w14:paraId="6E499C0F" w14:textId="77777777" w:rsidTr="00FA507F">
        <w:tc>
          <w:tcPr>
            <w:tcW w:w="980" w:type="dxa"/>
            <w:vMerge/>
          </w:tcPr>
          <w:p w14:paraId="04C6379E" w14:textId="77777777" w:rsidR="00E45438" w:rsidRDefault="00E45438" w:rsidP="00CE415A">
            <w:pPr>
              <w:spacing w:after="52"/>
            </w:pPr>
          </w:p>
        </w:tc>
        <w:tc>
          <w:tcPr>
            <w:tcW w:w="1842" w:type="dxa"/>
          </w:tcPr>
          <w:p w14:paraId="43506E9B" w14:textId="77777777" w:rsidR="00E45438" w:rsidRDefault="00E45438" w:rsidP="00CE415A">
            <w:pPr>
              <w:pStyle w:val="pStyle"/>
            </w:pPr>
            <w:r>
              <w:rPr>
                <w:rStyle w:val="rStyle"/>
              </w:rPr>
              <w:t>A 23.- Seguimiento y evaluación del desempeño en la aplicación de los recursos y el grado de avance en el cumplimiento de objetivos y metas.</w:t>
            </w:r>
          </w:p>
        </w:tc>
        <w:tc>
          <w:tcPr>
            <w:tcW w:w="1276" w:type="dxa"/>
          </w:tcPr>
          <w:p w14:paraId="7FB011B6" w14:textId="76EE5DDE" w:rsidR="00E45438" w:rsidRDefault="00E45438" w:rsidP="00CE415A">
            <w:pPr>
              <w:pStyle w:val="pStyle"/>
            </w:pPr>
            <w:r>
              <w:rPr>
                <w:rStyle w:val="rStyle"/>
              </w:rPr>
              <w:t>Porcentaje de avance físico financiero FASP</w:t>
            </w:r>
            <w:r w:rsidR="00E767E6">
              <w:rPr>
                <w:rStyle w:val="rStyle"/>
              </w:rPr>
              <w:t>.</w:t>
            </w:r>
          </w:p>
        </w:tc>
        <w:tc>
          <w:tcPr>
            <w:tcW w:w="1559" w:type="dxa"/>
          </w:tcPr>
          <w:p w14:paraId="20A4786B" w14:textId="52EA05D3" w:rsidR="00E45438" w:rsidRDefault="00E45438" w:rsidP="00CE415A">
            <w:pPr>
              <w:pStyle w:val="pStyle"/>
            </w:pPr>
            <w:r>
              <w:rPr>
                <w:rStyle w:val="rStyle"/>
              </w:rPr>
              <w:t>Mide el avance en la ejecución del recurso FASP asignado a la entidad</w:t>
            </w:r>
            <w:r w:rsidR="00E767E6">
              <w:rPr>
                <w:rStyle w:val="rStyle"/>
              </w:rPr>
              <w:t>.</w:t>
            </w:r>
          </w:p>
        </w:tc>
        <w:tc>
          <w:tcPr>
            <w:tcW w:w="1276" w:type="dxa"/>
          </w:tcPr>
          <w:p w14:paraId="60AC59BD" w14:textId="77777777" w:rsidR="00E45438" w:rsidRDefault="00E45438" w:rsidP="00CE415A">
            <w:pPr>
              <w:pStyle w:val="pStyle"/>
            </w:pPr>
            <w:r>
              <w:rPr>
                <w:rStyle w:val="rStyle"/>
              </w:rPr>
              <w:t>(Recurso ejercido / Recurso asignado) *100</w:t>
            </w:r>
          </w:p>
        </w:tc>
        <w:tc>
          <w:tcPr>
            <w:tcW w:w="851" w:type="dxa"/>
          </w:tcPr>
          <w:p w14:paraId="4EFBA2B1" w14:textId="77777777" w:rsidR="00E45438" w:rsidRDefault="00E45438" w:rsidP="00CE415A">
            <w:pPr>
              <w:pStyle w:val="pStyle"/>
            </w:pPr>
            <w:r>
              <w:rPr>
                <w:rStyle w:val="rStyle"/>
              </w:rPr>
              <w:t>Eficacia-Gestión-Trimestral</w:t>
            </w:r>
          </w:p>
        </w:tc>
        <w:tc>
          <w:tcPr>
            <w:tcW w:w="850" w:type="dxa"/>
          </w:tcPr>
          <w:p w14:paraId="269D43E2" w14:textId="77777777" w:rsidR="00E45438" w:rsidRDefault="00E45438" w:rsidP="00CE415A">
            <w:pPr>
              <w:pStyle w:val="pStyle"/>
            </w:pPr>
            <w:r>
              <w:rPr>
                <w:rStyle w:val="rStyle"/>
              </w:rPr>
              <w:t>Porcentaje</w:t>
            </w:r>
          </w:p>
        </w:tc>
        <w:tc>
          <w:tcPr>
            <w:tcW w:w="1276" w:type="dxa"/>
          </w:tcPr>
          <w:p w14:paraId="7A41F7EF" w14:textId="77777777" w:rsidR="00E45438" w:rsidRDefault="00E45438" w:rsidP="00CE415A">
            <w:pPr>
              <w:pStyle w:val="pStyle"/>
            </w:pPr>
            <w:r>
              <w:rPr>
                <w:rStyle w:val="rStyle"/>
              </w:rPr>
              <w:t>113762506 pesos (Año 2017)</w:t>
            </w:r>
          </w:p>
        </w:tc>
        <w:tc>
          <w:tcPr>
            <w:tcW w:w="1134" w:type="dxa"/>
          </w:tcPr>
          <w:p w14:paraId="4FD18CED" w14:textId="57BD74FA"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351838BD" w14:textId="77777777" w:rsidR="00E45438" w:rsidRDefault="00E45438" w:rsidP="00CE415A">
            <w:pPr>
              <w:pStyle w:val="pStyle"/>
            </w:pPr>
            <w:r>
              <w:rPr>
                <w:rStyle w:val="rStyle"/>
              </w:rPr>
              <w:t>Ascendente</w:t>
            </w:r>
          </w:p>
        </w:tc>
        <w:tc>
          <w:tcPr>
            <w:tcW w:w="898" w:type="dxa"/>
          </w:tcPr>
          <w:p w14:paraId="7D457FED" w14:textId="77777777" w:rsidR="00E45438" w:rsidRDefault="00E45438" w:rsidP="00CE415A">
            <w:pPr>
              <w:pStyle w:val="pStyle"/>
            </w:pPr>
          </w:p>
        </w:tc>
      </w:tr>
      <w:tr w:rsidR="00E45438" w14:paraId="7D370858" w14:textId="77777777" w:rsidTr="00FA507F">
        <w:tc>
          <w:tcPr>
            <w:tcW w:w="980" w:type="dxa"/>
            <w:vMerge/>
          </w:tcPr>
          <w:p w14:paraId="18F4DA1F" w14:textId="77777777" w:rsidR="00E45438" w:rsidRDefault="00E45438" w:rsidP="00CE415A">
            <w:pPr>
              <w:spacing w:after="52"/>
            </w:pPr>
          </w:p>
        </w:tc>
        <w:tc>
          <w:tcPr>
            <w:tcW w:w="1842" w:type="dxa"/>
          </w:tcPr>
          <w:p w14:paraId="046095AE" w14:textId="77777777" w:rsidR="00E45438" w:rsidRDefault="00E45438" w:rsidP="00CE415A">
            <w:pPr>
              <w:pStyle w:val="pStyle"/>
            </w:pPr>
            <w:r>
              <w:rPr>
                <w:rStyle w:val="rStyle"/>
              </w:rPr>
              <w:t>A 24.- Mantenimiento y desarrollo de la red estatal de telecomunicaciones.</w:t>
            </w:r>
          </w:p>
        </w:tc>
        <w:tc>
          <w:tcPr>
            <w:tcW w:w="1276" w:type="dxa"/>
          </w:tcPr>
          <w:p w14:paraId="085AF374" w14:textId="77777777" w:rsidR="00E45438" w:rsidRDefault="00E45438" w:rsidP="00CE415A">
            <w:pPr>
              <w:pStyle w:val="pStyle"/>
            </w:pPr>
            <w:r>
              <w:rPr>
                <w:rStyle w:val="rStyle"/>
              </w:rPr>
              <w:t>Porcentaje de disponibilidad de la red de telecomunicaciones.</w:t>
            </w:r>
          </w:p>
        </w:tc>
        <w:tc>
          <w:tcPr>
            <w:tcW w:w="1559" w:type="dxa"/>
          </w:tcPr>
          <w:p w14:paraId="243A684F" w14:textId="31941545" w:rsidR="00E45438" w:rsidRDefault="00E45438" w:rsidP="00CE415A">
            <w:pPr>
              <w:pStyle w:val="pStyle"/>
            </w:pPr>
            <w:r>
              <w:rPr>
                <w:rStyle w:val="rStyle"/>
              </w:rPr>
              <w:t>Mide la disponibilidad de la red estatal de telecomunicaciones</w:t>
            </w:r>
            <w:r w:rsidR="00E767E6">
              <w:rPr>
                <w:rStyle w:val="rStyle"/>
              </w:rPr>
              <w:t>.</w:t>
            </w:r>
          </w:p>
        </w:tc>
        <w:tc>
          <w:tcPr>
            <w:tcW w:w="1276" w:type="dxa"/>
          </w:tcPr>
          <w:p w14:paraId="6FC056E5" w14:textId="77777777" w:rsidR="00E45438" w:rsidRDefault="00E45438" w:rsidP="00CE415A">
            <w:pPr>
              <w:pStyle w:val="pStyle"/>
              <w:rPr>
                <w:rStyle w:val="rStyle"/>
              </w:rPr>
            </w:pPr>
            <w:r>
              <w:rPr>
                <w:rStyle w:val="rStyle"/>
              </w:rPr>
              <w:t>(Tiempo de</w:t>
            </w:r>
          </w:p>
          <w:p w14:paraId="40D271DF" w14:textId="77777777" w:rsidR="00E45438" w:rsidRDefault="00E45438" w:rsidP="00CE415A">
            <w:pPr>
              <w:pStyle w:val="pStyle"/>
            </w:pPr>
            <w:r>
              <w:rPr>
                <w:rStyle w:val="rStyle"/>
              </w:rPr>
              <w:t>operación / Tiempo proyectado) *100</w:t>
            </w:r>
          </w:p>
        </w:tc>
        <w:tc>
          <w:tcPr>
            <w:tcW w:w="851" w:type="dxa"/>
          </w:tcPr>
          <w:p w14:paraId="64675A64" w14:textId="77777777" w:rsidR="00E45438" w:rsidRDefault="00E45438" w:rsidP="00CE415A">
            <w:pPr>
              <w:pStyle w:val="pStyle"/>
            </w:pPr>
            <w:r>
              <w:rPr>
                <w:rStyle w:val="rStyle"/>
              </w:rPr>
              <w:t>Eficacia-Gestión-Trimestral</w:t>
            </w:r>
          </w:p>
        </w:tc>
        <w:tc>
          <w:tcPr>
            <w:tcW w:w="850" w:type="dxa"/>
          </w:tcPr>
          <w:p w14:paraId="6C039B1F" w14:textId="77777777" w:rsidR="00E45438" w:rsidRDefault="00E45438" w:rsidP="00CE415A">
            <w:pPr>
              <w:pStyle w:val="pStyle"/>
            </w:pPr>
            <w:r>
              <w:rPr>
                <w:rStyle w:val="rStyle"/>
              </w:rPr>
              <w:t>Porcentaje</w:t>
            </w:r>
          </w:p>
        </w:tc>
        <w:tc>
          <w:tcPr>
            <w:tcW w:w="1276" w:type="dxa"/>
          </w:tcPr>
          <w:p w14:paraId="6162EA92" w14:textId="77777777" w:rsidR="00E45438" w:rsidRDefault="00E45438" w:rsidP="00CE415A">
            <w:pPr>
              <w:pStyle w:val="pStyle"/>
            </w:pPr>
            <w:r>
              <w:rPr>
                <w:rStyle w:val="rStyle"/>
              </w:rPr>
              <w:t>0 sin línea (Año 2017)</w:t>
            </w:r>
          </w:p>
        </w:tc>
        <w:tc>
          <w:tcPr>
            <w:tcW w:w="1134" w:type="dxa"/>
          </w:tcPr>
          <w:p w14:paraId="2ACDDC0D" w14:textId="634E8E7E"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367F9F9D" w14:textId="77777777" w:rsidR="00E45438" w:rsidRDefault="00E45438" w:rsidP="00CE415A">
            <w:pPr>
              <w:pStyle w:val="pStyle"/>
            </w:pPr>
            <w:r>
              <w:rPr>
                <w:rStyle w:val="rStyle"/>
              </w:rPr>
              <w:t>Constante</w:t>
            </w:r>
          </w:p>
        </w:tc>
        <w:tc>
          <w:tcPr>
            <w:tcW w:w="898" w:type="dxa"/>
          </w:tcPr>
          <w:p w14:paraId="591B090C" w14:textId="77777777" w:rsidR="00E45438" w:rsidRDefault="00E45438" w:rsidP="00CE415A">
            <w:pPr>
              <w:pStyle w:val="pStyle"/>
            </w:pPr>
          </w:p>
        </w:tc>
      </w:tr>
      <w:tr w:rsidR="00E45438" w14:paraId="42830F6D" w14:textId="77777777" w:rsidTr="00FA507F">
        <w:tc>
          <w:tcPr>
            <w:tcW w:w="980" w:type="dxa"/>
            <w:vMerge/>
          </w:tcPr>
          <w:p w14:paraId="434802E4" w14:textId="77777777" w:rsidR="00E45438" w:rsidRDefault="00E45438" w:rsidP="00CE415A">
            <w:pPr>
              <w:spacing w:after="52"/>
            </w:pPr>
          </w:p>
        </w:tc>
        <w:tc>
          <w:tcPr>
            <w:tcW w:w="1842" w:type="dxa"/>
          </w:tcPr>
          <w:p w14:paraId="3CA3C676" w14:textId="77777777" w:rsidR="00E45438" w:rsidRDefault="00E45438" w:rsidP="00CE415A">
            <w:pPr>
              <w:pStyle w:val="pStyle"/>
            </w:pPr>
            <w:r>
              <w:rPr>
                <w:rStyle w:val="rStyle"/>
              </w:rPr>
              <w:t>A 25.- Implementación y desarrollo del Sistema de Justicia Penal.</w:t>
            </w:r>
          </w:p>
        </w:tc>
        <w:tc>
          <w:tcPr>
            <w:tcW w:w="1276" w:type="dxa"/>
          </w:tcPr>
          <w:p w14:paraId="72016A57" w14:textId="77777777" w:rsidR="00E45438" w:rsidRDefault="00E45438" w:rsidP="00CE415A">
            <w:pPr>
              <w:pStyle w:val="pStyle"/>
            </w:pPr>
            <w:r>
              <w:rPr>
                <w:rStyle w:val="rStyle"/>
              </w:rPr>
              <w:t>Porcentaje en cumplimiento de metas para la implementación y desarrollo del Sistema de Justicia Penal y sistemas complementarios.</w:t>
            </w:r>
          </w:p>
        </w:tc>
        <w:tc>
          <w:tcPr>
            <w:tcW w:w="1559" w:type="dxa"/>
          </w:tcPr>
          <w:p w14:paraId="3B5984C4" w14:textId="1900C937" w:rsidR="00E45438" w:rsidRDefault="00E45438" w:rsidP="00CE415A">
            <w:pPr>
              <w:pStyle w:val="pStyle"/>
            </w:pPr>
            <w:r>
              <w:rPr>
                <w:rStyle w:val="rStyle"/>
              </w:rPr>
              <w:t>Mide el cumplimiento de metas para la implementación y desarrollo del Sistema de Justicia Penal. y sistemas complementarios</w:t>
            </w:r>
            <w:r w:rsidR="00E767E6">
              <w:rPr>
                <w:rStyle w:val="rStyle"/>
              </w:rPr>
              <w:t>.</w:t>
            </w:r>
          </w:p>
        </w:tc>
        <w:tc>
          <w:tcPr>
            <w:tcW w:w="1276" w:type="dxa"/>
          </w:tcPr>
          <w:p w14:paraId="7447221A" w14:textId="77777777" w:rsidR="00E45438" w:rsidRDefault="00E45438" w:rsidP="00CE415A">
            <w:pPr>
              <w:pStyle w:val="pStyle"/>
            </w:pPr>
            <w:r>
              <w:rPr>
                <w:rStyle w:val="rStyle"/>
              </w:rPr>
              <w:t>(Metas cumplidas/Metas programadas) *100</w:t>
            </w:r>
          </w:p>
        </w:tc>
        <w:tc>
          <w:tcPr>
            <w:tcW w:w="851" w:type="dxa"/>
          </w:tcPr>
          <w:p w14:paraId="67F4238C" w14:textId="77777777" w:rsidR="00E45438" w:rsidRDefault="00E45438" w:rsidP="00CE415A">
            <w:pPr>
              <w:pStyle w:val="pStyle"/>
            </w:pPr>
            <w:r>
              <w:rPr>
                <w:rStyle w:val="rStyle"/>
              </w:rPr>
              <w:t>Eficacia-Gestión-Anual</w:t>
            </w:r>
          </w:p>
        </w:tc>
        <w:tc>
          <w:tcPr>
            <w:tcW w:w="850" w:type="dxa"/>
          </w:tcPr>
          <w:p w14:paraId="1C04A57A" w14:textId="77777777" w:rsidR="00E45438" w:rsidRDefault="00E45438" w:rsidP="00CE415A">
            <w:pPr>
              <w:pStyle w:val="pStyle"/>
            </w:pPr>
            <w:r>
              <w:rPr>
                <w:rStyle w:val="rStyle"/>
              </w:rPr>
              <w:t>Porcentaje</w:t>
            </w:r>
          </w:p>
        </w:tc>
        <w:tc>
          <w:tcPr>
            <w:tcW w:w="1276" w:type="dxa"/>
          </w:tcPr>
          <w:p w14:paraId="794CF735" w14:textId="77777777" w:rsidR="00E45438" w:rsidRDefault="00E45438" w:rsidP="00CE415A">
            <w:pPr>
              <w:pStyle w:val="pStyle"/>
            </w:pPr>
            <w:r>
              <w:rPr>
                <w:rStyle w:val="rStyle"/>
              </w:rPr>
              <w:t>1 meta (Año 2017)</w:t>
            </w:r>
          </w:p>
        </w:tc>
        <w:tc>
          <w:tcPr>
            <w:tcW w:w="1134" w:type="dxa"/>
          </w:tcPr>
          <w:p w14:paraId="18B4ADCF" w14:textId="76A2EC42"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667C93EC" w14:textId="77777777" w:rsidR="00E45438" w:rsidRDefault="00E45438" w:rsidP="00CE415A">
            <w:pPr>
              <w:pStyle w:val="pStyle"/>
            </w:pPr>
            <w:r>
              <w:rPr>
                <w:rStyle w:val="rStyle"/>
              </w:rPr>
              <w:t>Ascendente</w:t>
            </w:r>
          </w:p>
        </w:tc>
        <w:tc>
          <w:tcPr>
            <w:tcW w:w="898" w:type="dxa"/>
          </w:tcPr>
          <w:p w14:paraId="5443A7A4" w14:textId="77777777" w:rsidR="00E45438" w:rsidRDefault="00E45438" w:rsidP="00CE415A">
            <w:pPr>
              <w:pStyle w:val="pStyle"/>
            </w:pPr>
          </w:p>
        </w:tc>
      </w:tr>
      <w:tr w:rsidR="00E45438" w14:paraId="5A711727" w14:textId="77777777" w:rsidTr="00FA507F">
        <w:tc>
          <w:tcPr>
            <w:tcW w:w="980" w:type="dxa"/>
            <w:vMerge/>
          </w:tcPr>
          <w:p w14:paraId="38F3A210" w14:textId="77777777" w:rsidR="00E45438" w:rsidRDefault="00E45438" w:rsidP="00CE415A">
            <w:pPr>
              <w:spacing w:after="52"/>
            </w:pPr>
          </w:p>
        </w:tc>
        <w:tc>
          <w:tcPr>
            <w:tcW w:w="1842" w:type="dxa"/>
          </w:tcPr>
          <w:p w14:paraId="759D1501" w14:textId="3F152C91" w:rsidR="00E45438" w:rsidRDefault="004D410D" w:rsidP="00CE415A">
            <w:pPr>
              <w:pStyle w:val="pStyle"/>
            </w:pPr>
            <w:r>
              <w:rPr>
                <w:rStyle w:val="rStyle"/>
              </w:rPr>
              <w:t>A 26.- Fortalecimiento de las u</w:t>
            </w:r>
            <w:r w:rsidR="00E45438">
              <w:rPr>
                <w:rStyle w:val="rStyle"/>
              </w:rPr>
              <w:t>nidades estatales de supervisión a medidas cautelares y suspensión del proceso.</w:t>
            </w:r>
          </w:p>
        </w:tc>
        <w:tc>
          <w:tcPr>
            <w:tcW w:w="1276" w:type="dxa"/>
          </w:tcPr>
          <w:p w14:paraId="263BB55C" w14:textId="77777777" w:rsidR="00E45438" w:rsidRDefault="00E45438" w:rsidP="00CE415A">
            <w:pPr>
              <w:pStyle w:val="pStyle"/>
            </w:pPr>
            <w:r>
              <w:rPr>
                <w:rStyle w:val="rStyle"/>
              </w:rPr>
              <w:t xml:space="preserve">Porcentaje en el cumplimiento de metas para el fortalecimiento de las unidades estatales de supervisión a </w:t>
            </w:r>
            <w:r>
              <w:rPr>
                <w:rStyle w:val="rStyle"/>
              </w:rPr>
              <w:lastRenderedPageBreak/>
              <w:t>medidas cautelares y suspensión del proceso.</w:t>
            </w:r>
          </w:p>
        </w:tc>
        <w:tc>
          <w:tcPr>
            <w:tcW w:w="1559" w:type="dxa"/>
          </w:tcPr>
          <w:p w14:paraId="5BA956C6" w14:textId="77777777" w:rsidR="00E45438" w:rsidRDefault="00E45438" w:rsidP="00CE415A">
            <w:pPr>
              <w:pStyle w:val="pStyle"/>
            </w:pPr>
            <w:r>
              <w:rPr>
                <w:rStyle w:val="rStyle"/>
              </w:rPr>
              <w:lastRenderedPageBreak/>
              <w:t xml:space="preserve">Mide el cumplimiento de metas para el fortalecimiento de las unidades estatales de supervisión a medidas </w:t>
            </w:r>
            <w:r>
              <w:rPr>
                <w:rStyle w:val="rStyle"/>
              </w:rPr>
              <w:lastRenderedPageBreak/>
              <w:t>cautelares y suspensión del proceso.</w:t>
            </w:r>
          </w:p>
        </w:tc>
        <w:tc>
          <w:tcPr>
            <w:tcW w:w="1276" w:type="dxa"/>
          </w:tcPr>
          <w:p w14:paraId="0A72C74B" w14:textId="77777777" w:rsidR="00E45438" w:rsidRDefault="00E45438" w:rsidP="00CE415A">
            <w:pPr>
              <w:spacing w:after="52"/>
            </w:pPr>
            <w:r w:rsidRPr="0043414B">
              <w:rPr>
                <w:rStyle w:val="rStyle"/>
              </w:rPr>
              <w:lastRenderedPageBreak/>
              <w:t>(Metas cumplidas/Metas programadas) *100</w:t>
            </w:r>
          </w:p>
        </w:tc>
        <w:tc>
          <w:tcPr>
            <w:tcW w:w="851" w:type="dxa"/>
          </w:tcPr>
          <w:p w14:paraId="70544828" w14:textId="77777777" w:rsidR="00E45438" w:rsidRDefault="00E45438" w:rsidP="00CE415A">
            <w:pPr>
              <w:pStyle w:val="pStyle"/>
            </w:pPr>
            <w:r>
              <w:rPr>
                <w:rStyle w:val="rStyle"/>
              </w:rPr>
              <w:t>Eficacia-Gestión-Anual</w:t>
            </w:r>
          </w:p>
        </w:tc>
        <w:tc>
          <w:tcPr>
            <w:tcW w:w="850" w:type="dxa"/>
          </w:tcPr>
          <w:p w14:paraId="6C612469" w14:textId="77777777" w:rsidR="00E45438" w:rsidRDefault="00E45438" w:rsidP="00CE415A">
            <w:pPr>
              <w:pStyle w:val="pStyle"/>
            </w:pPr>
            <w:r>
              <w:rPr>
                <w:rStyle w:val="rStyle"/>
              </w:rPr>
              <w:t>Porcentaje</w:t>
            </w:r>
          </w:p>
        </w:tc>
        <w:tc>
          <w:tcPr>
            <w:tcW w:w="1276" w:type="dxa"/>
          </w:tcPr>
          <w:p w14:paraId="65BEAFFA" w14:textId="77777777" w:rsidR="00E45438" w:rsidRDefault="00E45438" w:rsidP="00CE415A">
            <w:pPr>
              <w:pStyle w:val="pStyle"/>
            </w:pPr>
            <w:r>
              <w:rPr>
                <w:rStyle w:val="rStyle"/>
              </w:rPr>
              <w:t>1 meta (Año 2017)</w:t>
            </w:r>
          </w:p>
        </w:tc>
        <w:tc>
          <w:tcPr>
            <w:tcW w:w="1134" w:type="dxa"/>
          </w:tcPr>
          <w:p w14:paraId="5F71EFF2" w14:textId="77A456CD"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310F06DC" w14:textId="77777777" w:rsidR="00E45438" w:rsidRDefault="00E45438" w:rsidP="00CE415A">
            <w:pPr>
              <w:pStyle w:val="pStyle"/>
            </w:pPr>
            <w:r>
              <w:rPr>
                <w:rStyle w:val="rStyle"/>
              </w:rPr>
              <w:t>Ascendente</w:t>
            </w:r>
          </w:p>
        </w:tc>
        <w:tc>
          <w:tcPr>
            <w:tcW w:w="898" w:type="dxa"/>
          </w:tcPr>
          <w:p w14:paraId="2886E7A3" w14:textId="77777777" w:rsidR="00E45438" w:rsidRDefault="00E45438" w:rsidP="00CE415A">
            <w:pPr>
              <w:pStyle w:val="pStyle"/>
            </w:pPr>
          </w:p>
        </w:tc>
      </w:tr>
      <w:tr w:rsidR="00E45438" w14:paraId="1D51C08E" w14:textId="77777777" w:rsidTr="00FA507F">
        <w:tc>
          <w:tcPr>
            <w:tcW w:w="980" w:type="dxa"/>
            <w:vMerge/>
          </w:tcPr>
          <w:p w14:paraId="3F922330" w14:textId="77777777" w:rsidR="00E45438" w:rsidRDefault="00E45438" w:rsidP="00CE415A">
            <w:pPr>
              <w:spacing w:after="52"/>
            </w:pPr>
          </w:p>
        </w:tc>
        <w:tc>
          <w:tcPr>
            <w:tcW w:w="1842" w:type="dxa"/>
          </w:tcPr>
          <w:p w14:paraId="645CB11E" w14:textId="77777777" w:rsidR="00E45438" w:rsidRDefault="00E45438" w:rsidP="00CE415A">
            <w:pPr>
              <w:pStyle w:val="pStyle"/>
            </w:pPr>
            <w:r>
              <w:rPr>
                <w:rStyle w:val="rStyle"/>
              </w:rPr>
              <w:t>A 27.- Fortalecimiento de órganos especializados en mecanismos alternativos de solución de controversias en materia penal y las unidades de atención temprana.</w:t>
            </w:r>
          </w:p>
        </w:tc>
        <w:tc>
          <w:tcPr>
            <w:tcW w:w="1276" w:type="dxa"/>
          </w:tcPr>
          <w:p w14:paraId="5303AD14" w14:textId="7098BFF2" w:rsidR="00E45438" w:rsidRDefault="00E45438" w:rsidP="00CE415A">
            <w:pPr>
              <w:pStyle w:val="pStyle"/>
            </w:pPr>
            <w:r>
              <w:rPr>
                <w:rStyle w:val="rStyle"/>
              </w:rPr>
              <w:t>Porcentaje en el cumplimiento de metas para el fortalecimiento de órganos especializados en mecanismos alternativos de solución de controversias en materia penal y las unidades de atención temprana</w:t>
            </w:r>
            <w:r w:rsidR="00D829A3">
              <w:rPr>
                <w:rStyle w:val="rStyle"/>
              </w:rPr>
              <w:t>.</w:t>
            </w:r>
          </w:p>
        </w:tc>
        <w:tc>
          <w:tcPr>
            <w:tcW w:w="1559" w:type="dxa"/>
          </w:tcPr>
          <w:p w14:paraId="4F13C8A8" w14:textId="77777777" w:rsidR="00E45438" w:rsidRDefault="00E45438" w:rsidP="00CE415A">
            <w:pPr>
              <w:pStyle w:val="pStyle"/>
            </w:pPr>
            <w:r>
              <w:rPr>
                <w:rStyle w:val="rStyle"/>
              </w:rPr>
              <w:t>Mide el cumplimiento de metas para el fortalecimiento de órganos especializados en mecanismos alternativos de solución de controversias en materia penal y las unidades de atención temprana.</w:t>
            </w:r>
          </w:p>
        </w:tc>
        <w:tc>
          <w:tcPr>
            <w:tcW w:w="1276" w:type="dxa"/>
          </w:tcPr>
          <w:p w14:paraId="4505C08E" w14:textId="77777777" w:rsidR="00E45438" w:rsidRDefault="00E45438" w:rsidP="00CE415A">
            <w:pPr>
              <w:spacing w:after="52"/>
            </w:pPr>
            <w:r w:rsidRPr="0043414B">
              <w:rPr>
                <w:rStyle w:val="rStyle"/>
              </w:rPr>
              <w:t>(Metas cumplidas/Metas programadas) *100</w:t>
            </w:r>
          </w:p>
        </w:tc>
        <w:tc>
          <w:tcPr>
            <w:tcW w:w="851" w:type="dxa"/>
          </w:tcPr>
          <w:p w14:paraId="08B8D42B" w14:textId="77777777" w:rsidR="00E45438" w:rsidRDefault="00E45438" w:rsidP="00CE415A">
            <w:pPr>
              <w:pStyle w:val="pStyle"/>
            </w:pPr>
            <w:r>
              <w:rPr>
                <w:rStyle w:val="rStyle"/>
              </w:rPr>
              <w:t>Eficacia-Gestión-Anual</w:t>
            </w:r>
          </w:p>
        </w:tc>
        <w:tc>
          <w:tcPr>
            <w:tcW w:w="850" w:type="dxa"/>
          </w:tcPr>
          <w:p w14:paraId="35B01B29" w14:textId="77777777" w:rsidR="00E45438" w:rsidRDefault="00E45438" w:rsidP="00CE415A">
            <w:pPr>
              <w:pStyle w:val="pStyle"/>
            </w:pPr>
            <w:r>
              <w:rPr>
                <w:rStyle w:val="rStyle"/>
              </w:rPr>
              <w:t>Porcentaje</w:t>
            </w:r>
          </w:p>
        </w:tc>
        <w:tc>
          <w:tcPr>
            <w:tcW w:w="1276" w:type="dxa"/>
          </w:tcPr>
          <w:p w14:paraId="400ECDCF" w14:textId="77777777" w:rsidR="00E45438" w:rsidRDefault="00E45438" w:rsidP="00CE415A">
            <w:pPr>
              <w:pStyle w:val="pStyle"/>
            </w:pPr>
            <w:r>
              <w:rPr>
                <w:rStyle w:val="rStyle"/>
              </w:rPr>
              <w:t>0 metas (Año 2017)</w:t>
            </w:r>
          </w:p>
        </w:tc>
        <w:tc>
          <w:tcPr>
            <w:tcW w:w="1134" w:type="dxa"/>
          </w:tcPr>
          <w:p w14:paraId="12FA56D8" w14:textId="2F089762"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28E24B60" w14:textId="77777777" w:rsidR="00E45438" w:rsidRDefault="00E45438" w:rsidP="00CE415A">
            <w:pPr>
              <w:pStyle w:val="pStyle"/>
            </w:pPr>
            <w:r>
              <w:rPr>
                <w:rStyle w:val="rStyle"/>
              </w:rPr>
              <w:t>Ascendente</w:t>
            </w:r>
          </w:p>
        </w:tc>
        <w:tc>
          <w:tcPr>
            <w:tcW w:w="898" w:type="dxa"/>
          </w:tcPr>
          <w:p w14:paraId="0C72707A" w14:textId="77777777" w:rsidR="00E45438" w:rsidRDefault="00E45438" w:rsidP="00CE415A">
            <w:pPr>
              <w:pStyle w:val="pStyle"/>
            </w:pPr>
          </w:p>
        </w:tc>
      </w:tr>
      <w:tr w:rsidR="00E45438" w14:paraId="4C1250E7" w14:textId="77777777" w:rsidTr="00FA507F">
        <w:tc>
          <w:tcPr>
            <w:tcW w:w="980" w:type="dxa"/>
            <w:vMerge w:val="restart"/>
          </w:tcPr>
          <w:p w14:paraId="6454BEF5" w14:textId="77777777" w:rsidR="00E45438" w:rsidRDefault="00E45438" w:rsidP="00CE415A">
            <w:pPr>
              <w:spacing w:after="52"/>
            </w:pPr>
            <w:r>
              <w:rPr>
                <w:rStyle w:val="rStyle"/>
              </w:rPr>
              <w:t>Actividad o Proyecto</w:t>
            </w:r>
          </w:p>
        </w:tc>
        <w:tc>
          <w:tcPr>
            <w:tcW w:w="1842" w:type="dxa"/>
          </w:tcPr>
          <w:p w14:paraId="222E9FC3" w14:textId="5329534E" w:rsidR="00E45438" w:rsidRDefault="004D410D" w:rsidP="00CE415A">
            <w:pPr>
              <w:pStyle w:val="pStyle"/>
            </w:pPr>
            <w:r>
              <w:rPr>
                <w:rStyle w:val="rStyle"/>
              </w:rPr>
              <w:t>A 28.- Operación del M</w:t>
            </w:r>
            <w:r w:rsidR="00E45438">
              <w:rPr>
                <w:rStyle w:val="rStyle"/>
              </w:rPr>
              <w:t xml:space="preserve">odelo </w:t>
            </w:r>
            <w:r>
              <w:rPr>
                <w:rStyle w:val="rStyle"/>
              </w:rPr>
              <w:t>Nacional de Policía en Funciones de Seguridad P</w:t>
            </w:r>
            <w:r w:rsidR="00E45438">
              <w:rPr>
                <w:rStyle w:val="rStyle"/>
              </w:rPr>
              <w:t>rocesal.</w:t>
            </w:r>
          </w:p>
        </w:tc>
        <w:tc>
          <w:tcPr>
            <w:tcW w:w="1276" w:type="dxa"/>
          </w:tcPr>
          <w:p w14:paraId="71B3BEC0" w14:textId="4E3411F4" w:rsidR="00E45438" w:rsidRDefault="00E45438" w:rsidP="00CE415A">
            <w:pPr>
              <w:pStyle w:val="pStyle"/>
            </w:pPr>
            <w:r>
              <w:rPr>
                <w:rStyle w:val="rStyle"/>
              </w:rPr>
              <w:t>Porcentaje en cumplimiento de metas del modelo nacional de policía en funciones de seguridad procesal</w:t>
            </w:r>
            <w:r w:rsidR="00E767E6">
              <w:rPr>
                <w:rStyle w:val="rStyle"/>
              </w:rPr>
              <w:t>.</w:t>
            </w:r>
          </w:p>
        </w:tc>
        <w:tc>
          <w:tcPr>
            <w:tcW w:w="1559" w:type="dxa"/>
          </w:tcPr>
          <w:p w14:paraId="17A9AD76" w14:textId="24F8B61E" w:rsidR="00E45438" w:rsidRDefault="00E45438" w:rsidP="00CE415A">
            <w:pPr>
              <w:pStyle w:val="pStyle"/>
            </w:pPr>
            <w:r>
              <w:rPr>
                <w:rStyle w:val="rStyle"/>
              </w:rPr>
              <w:t>Mide el cumplimiento de metas del modelo nacional de policía en funciones de seguridad procesal</w:t>
            </w:r>
            <w:r w:rsidR="00D829A3">
              <w:rPr>
                <w:rStyle w:val="rStyle"/>
              </w:rPr>
              <w:t>.</w:t>
            </w:r>
          </w:p>
        </w:tc>
        <w:tc>
          <w:tcPr>
            <w:tcW w:w="1276" w:type="dxa"/>
          </w:tcPr>
          <w:p w14:paraId="637035F2" w14:textId="77777777" w:rsidR="00E45438" w:rsidRDefault="00E45438" w:rsidP="00CE415A">
            <w:pPr>
              <w:spacing w:after="52"/>
            </w:pPr>
            <w:r w:rsidRPr="0043414B">
              <w:rPr>
                <w:rStyle w:val="rStyle"/>
              </w:rPr>
              <w:t>(Metas cumplidas/Metas programadas) *100</w:t>
            </w:r>
          </w:p>
        </w:tc>
        <w:tc>
          <w:tcPr>
            <w:tcW w:w="851" w:type="dxa"/>
          </w:tcPr>
          <w:p w14:paraId="62D279F3" w14:textId="77777777" w:rsidR="00E45438" w:rsidRDefault="00E45438" w:rsidP="00CE415A">
            <w:pPr>
              <w:pStyle w:val="pStyle"/>
            </w:pPr>
            <w:r>
              <w:rPr>
                <w:rStyle w:val="rStyle"/>
              </w:rPr>
              <w:t>Eficacia-Gestión-Anual</w:t>
            </w:r>
          </w:p>
        </w:tc>
        <w:tc>
          <w:tcPr>
            <w:tcW w:w="850" w:type="dxa"/>
          </w:tcPr>
          <w:p w14:paraId="3F9D54D7" w14:textId="77777777" w:rsidR="00E45438" w:rsidRDefault="00E45438" w:rsidP="00CE415A">
            <w:pPr>
              <w:pStyle w:val="pStyle"/>
            </w:pPr>
            <w:r>
              <w:rPr>
                <w:rStyle w:val="rStyle"/>
              </w:rPr>
              <w:t>Porcentaje</w:t>
            </w:r>
          </w:p>
        </w:tc>
        <w:tc>
          <w:tcPr>
            <w:tcW w:w="1276" w:type="dxa"/>
          </w:tcPr>
          <w:p w14:paraId="11CC95B9" w14:textId="77777777" w:rsidR="00E45438" w:rsidRDefault="00E45438" w:rsidP="00CE415A">
            <w:pPr>
              <w:pStyle w:val="pStyle"/>
            </w:pPr>
            <w:r>
              <w:rPr>
                <w:rStyle w:val="rStyle"/>
              </w:rPr>
              <w:t>1 meta (Año 2017)</w:t>
            </w:r>
          </w:p>
        </w:tc>
        <w:tc>
          <w:tcPr>
            <w:tcW w:w="1134" w:type="dxa"/>
          </w:tcPr>
          <w:p w14:paraId="709896F9" w14:textId="3FA12AEE"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28E4B436" w14:textId="77777777" w:rsidR="00E45438" w:rsidRDefault="00E45438" w:rsidP="00CE415A">
            <w:pPr>
              <w:pStyle w:val="pStyle"/>
            </w:pPr>
            <w:r>
              <w:rPr>
                <w:rStyle w:val="rStyle"/>
              </w:rPr>
              <w:t>Ascendente</w:t>
            </w:r>
          </w:p>
        </w:tc>
        <w:tc>
          <w:tcPr>
            <w:tcW w:w="898" w:type="dxa"/>
          </w:tcPr>
          <w:p w14:paraId="68E248DE" w14:textId="77777777" w:rsidR="00E45438" w:rsidRDefault="00E45438" w:rsidP="00CE415A">
            <w:pPr>
              <w:pStyle w:val="pStyle"/>
            </w:pPr>
          </w:p>
        </w:tc>
      </w:tr>
      <w:tr w:rsidR="00E45438" w14:paraId="5740D8BA" w14:textId="77777777" w:rsidTr="00FA507F">
        <w:tc>
          <w:tcPr>
            <w:tcW w:w="980" w:type="dxa"/>
            <w:vMerge/>
          </w:tcPr>
          <w:p w14:paraId="75B6891A" w14:textId="77777777" w:rsidR="00E45438" w:rsidRDefault="00E45438" w:rsidP="00CE415A">
            <w:pPr>
              <w:spacing w:after="52"/>
            </w:pPr>
          </w:p>
        </w:tc>
        <w:tc>
          <w:tcPr>
            <w:tcW w:w="1842" w:type="dxa"/>
          </w:tcPr>
          <w:p w14:paraId="76B6ACD1" w14:textId="77777777" w:rsidR="00E45438" w:rsidRDefault="00E45438" w:rsidP="00CE415A">
            <w:pPr>
              <w:pStyle w:val="pStyle"/>
            </w:pPr>
            <w:r>
              <w:rPr>
                <w:rStyle w:val="rStyle"/>
              </w:rPr>
              <w:t>A 29.- Fortalecimiento de asesorías jurídicas a víctimas.</w:t>
            </w:r>
          </w:p>
        </w:tc>
        <w:tc>
          <w:tcPr>
            <w:tcW w:w="1276" w:type="dxa"/>
          </w:tcPr>
          <w:p w14:paraId="5910D03A" w14:textId="3EA1A8B7" w:rsidR="00E45438" w:rsidRDefault="00E45438" w:rsidP="00CE415A">
            <w:pPr>
              <w:pStyle w:val="pStyle"/>
            </w:pPr>
            <w:r>
              <w:rPr>
                <w:rStyle w:val="rStyle"/>
              </w:rPr>
              <w:t>Porcentaje en cumplimiento de metas para el fortalecimiento de asesorías jurídicas a víctimas</w:t>
            </w:r>
            <w:r w:rsidR="00E767E6">
              <w:rPr>
                <w:rStyle w:val="rStyle"/>
              </w:rPr>
              <w:t>.</w:t>
            </w:r>
          </w:p>
        </w:tc>
        <w:tc>
          <w:tcPr>
            <w:tcW w:w="1559" w:type="dxa"/>
          </w:tcPr>
          <w:p w14:paraId="7511161C" w14:textId="746F6593" w:rsidR="00E45438" w:rsidRDefault="00E45438" w:rsidP="00CE415A">
            <w:pPr>
              <w:pStyle w:val="pStyle"/>
            </w:pPr>
            <w:r>
              <w:rPr>
                <w:rStyle w:val="rStyle"/>
              </w:rPr>
              <w:t>Mide el cumplimiento de metas para el fortalecimiento de asesorías jurídicas a víctimas</w:t>
            </w:r>
            <w:r w:rsidR="00D829A3">
              <w:rPr>
                <w:rStyle w:val="rStyle"/>
              </w:rPr>
              <w:t>.</w:t>
            </w:r>
          </w:p>
        </w:tc>
        <w:tc>
          <w:tcPr>
            <w:tcW w:w="1276" w:type="dxa"/>
          </w:tcPr>
          <w:p w14:paraId="2B8A3698" w14:textId="77777777" w:rsidR="00E45438" w:rsidRDefault="00E45438" w:rsidP="00CE415A">
            <w:pPr>
              <w:spacing w:after="52"/>
            </w:pPr>
            <w:r w:rsidRPr="00556E63">
              <w:rPr>
                <w:rStyle w:val="rStyle"/>
              </w:rPr>
              <w:t>(Metas cumplidas/Metas programadas) *100</w:t>
            </w:r>
          </w:p>
        </w:tc>
        <w:tc>
          <w:tcPr>
            <w:tcW w:w="851" w:type="dxa"/>
          </w:tcPr>
          <w:p w14:paraId="705D39F6" w14:textId="77777777" w:rsidR="00E45438" w:rsidRDefault="00E45438" w:rsidP="00CE415A">
            <w:pPr>
              <w:pStyle w:val="pStyle"/>
            </w:pPr>
            <w:r>
              <w:rPr>
                <w:rStyle w:val="rStyle"/>
              </w:rPr>
              <w:t>Eficacia-Gestión-Anual</w:t>
            </w:r>
          </w:p>
        </w:tc>
        <w:tc>
          <w:tcPr>
            <w:tcW w:w="850" w:type="dxa"/>
          </w:tcPr>
          <w:p w14:paraId="43857CEA" w14:textId="77777777" w:rsidR="00E45438" w:rsidRDefault="00E45438" w:rsidP="00CE415A">
            <w:pPr>
              <w:pStyle w:val="pStyle"/>
            </w:pPr>
            <w:r>
              <w:rPr>
                <w:rStyle w:val="rStyle"/>
              </w:rPr>
              <w:t>Porcentaje</w:t>
            </w:r>
          </w:p>
        </w:tc>
        <w:tc>
          <w:tcPr>
            <w:tcW w:w="1276" w:type="dxa"/>
          </w:tcPr>
          <w:p w14:paraId="7316023C" w14:textId="77777777" w:rsidR="00E45438" w:rsidRDefault="00E45438" w:rsidP="00CE415A">
            <w:pPr>
              <w:pStyle w:val="pStyle"/>
            </w:pPr>
            <w:r>
              <w:rPr>
                <w:rStyle w:val="rStyle"/>
              </w:rPr>
              <w:t>1 metas (Año 2017)</w:t>
            </w:r>
          </w:p>
        </w:tc>
        <w:tc>
          <w:tcPr>
            <w:tcW w:w="1134" w:type="dxa"/>
          </w:tcPr>
          <w:p w14:paraId="2E60A0D9" w14:textId="7077D131"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4C0771C8" w14:textId="77777777" w:rsidR="00E45438" w:rsidRDefault="00E45438" w:rsidP="00CE415A">
            <w:pPr>
              <w:pStyle w:val="pStyle"/>
            </w:pPr>
            <w:r>
              <w:rPr>
                <w:rStyle w:val="rStyle"/>
              </w:rPr>
              <w:t>Ascendente</w:t>
            </w:r>
          </w:p>
        </w:tc>
        <w:tc>
          <w:tcPr>
            <w:tcW w:w="898" w:type="dxa"/>
          </w:tcPr>
          <w:p w14:paraId="54A4F466" w14:textId="77777777" w:rsidR="00E45438" w:rsidRDefault="00E45438" w:rsidP="00CE415A">
            <w:pPr>
              <w:pStyle w:val="pStyle"/>
            </w:pPr>
          </w:p>
        </w:tc>
      </w:tr>
      <w:tr w:rsidR="00E45438" w14:paraId="5219BB43" w14:textId="77777777" w:rsidTr="00FA507F">
        <w:tc>
          <w:tcPr>
            <w:tcW w:w="980" w:type="dxa"/>
            <w:vMerge/>
          </w:tcPr>
          <w:p w14:paraId="6DC73215" w14:textId="77777777" w:rsidR="00E45438" w:rsidRDefault="00E45438" w:rsidP="00CE415A">
            <w:pPr>
              <w:spacing w:after="52"/>
            </w:pPr>
          </w:p>
        </w:tc>
        <w:tc>
          <w:tcPr>
            <w:tcW w:w="1842" w:type="dxa"/>
          </w:tcPr>
          <w:p w14:paraId="0DD939A8" w14:textId="77777777" w:rsidR="00E45438" w:rsidRDefault="00E45438" w:rsidP="00CE415A">
            <w:pPr>
              <w:pStyle w:val="pStyle"/>
            </w:pPr>
            <w:r>
              <w:rPr>
                <w:rStyle w:val="rStyle"/>
              </w:rPr>
              <w:t>A 30.- Fortalecimiento del Sistema Penitenciario.</w:t>
            </w:r>
          </w:p>
        </w:tc>
        <w:tc>
          <w:tcPr>
            <w:tcW w:w="1276" w:type="dxa"/>
          </w:tcPr>
          <w:p w14:paraId="61859668" w14:textId="5AD23D9C" w:rsidR="00E45438" w:rsidRDefault="00E45438" w:rsidP="00CE415A">
            <w:pPr>
              <w:pStyle w:val="pStyle"/>
            </w:pPr>
            <w:r>
              <w:rPr>
                <w:rStyle w:val="rStyle"/>
              </w:rPr>
              <w:t>Porcentaje en cumplimiento de metas para el fortalecimiento del Sistema Penitenciario Nacional</w:t>
            </w:r>
            <w:r w:rsidR="00E767E6">
              <w:rPr>
                <w:rStyle w:val="rStyle"/>
              </w:rPr>
              <w:t>.</w:t>
            </w:r>
          </w:p>
        </w:tc>
        <w:tc>
          <w:tcPr>
            <w:tcW w:w="1559" w:type="dxa"/>
          </w:tcPr>
          <w:p w14:paraId="5CE7EC58" w14:textId="77777777" w:rsidR="00E45438" w:rsidRDefault="00E45438" w:rsidP="00CE415A">
            <w:pPr>
              <w:pStyle w:val="pStyle"/>
            </w:pPr>
            <w:r>
              <w:rPr>
                <w:rStyle w:val="rStyle"/>
              </w:rPr>
              <w:t>Mide el cumplimiento de metas para el fortalecimiento del Sistema Penitenciario.</w:t>
            </w:r>
          </w:p>
        </w:tc>
        <w:tc>
          <w:tcPr>
            <w:tcW w:w="1276" w:type="dxa"/>
          </w:tcPr>
          <w:p w14:paraId="4862E0A2" w14:textId="77777777" w:rsidR="00E45438" w:rsidRDefault="00E45438" w:rsidP="00CE415A">
            <w:pPr>
              <w:spacing w:after="52"/>
            </w:pPr>
            <w:r w:rsidRPr="00556E63">
              <w:rPr>
                <w:rStyle w:val="rStyle"/>
              </w:rPr>
              <w:t>(Metas cumplidas/Metas programadas) *100</w:t>
            </w:r>
          </w:p>
        </w:tc>
        <w:tc>
          <w:tcPr>
            <w:tcW w:w="851" w:type="dxa"/>
          </w:tcPr>
          <w:p w14:paraId="14507993" w14:textId="77777777" w:rsidR="00E45438" w:rsidRDefault="00E45438" w:rsidP="00CE415A">
            <w:pPr>
              <w:pStyle w:val="pStyle"/>
            </w:pPr>
            <w:r>
              <w:rPr>
                <w:rStyle w:val="rStyle"/>
              </w:rPr>
              <w:t>Eficacia-Gestión-Anual</w:t>
            </w:r>
          </w:p>
        </w:tc>
        <w:tc>
          <w:tcPr>
            <w:tcW w:w="850" w:type="dxa"/>
          </w:tcPr>
          <w:p w14:paraId="6E54C442" w14:textId="77777777" w:rsidR="00E45438" w:rsidRDefault="00E45438" w:rsidP="00CE415A">
            <w:pPr>
              <w:pStyle w:val="pStyle"/>
            </w:pPr>
            <w:r>
              <w:rPr>
                <w:rStyle w:val="rStyle"/>
              </w:rPr>
              <w:t>Porcentaje</w:t>
            </w:r>
          </w:p>
        </w:tc>
        <w:tc>
          <w:tcPr>
            <w:tcW w:w="1276" w:type="dxa"/>
          </w:tcPr>
          <w:p w14:paraId="44F9F93C" w14:textId="77777777" w:rsidR="00E45438" w:rsidRDefault="00E45438" w:rsidP="00CE415A">
            <w:pPr>
              <w:pStyle w:val="pStyle"/>
            </w:pPr>
            <w:r>
              <w:rPr>
                <w:rStyle w:val="rStyle"/>
              </w:rPr>
              <w:t>3 meta (Año 2017)</w:t>
            </w:r>
          </w:p>
        </w:tc>
        <w:tc>
          <w:tcPr>
            <w:tcW w:w="1134" w:type="dxa"/>
          </w:tcPr>
          <w:p w14:paraId="44DB43F2" w14:textId="2ABB59FC"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2ACA69E4" w14:textId="77777777" w:rsidR="00E45438" w:rsidRDefault="00E45438" w:rsidP="00CE415A">
            <w:pPr>
              <w:pStyle w:val="pStyle"/>
            </w:pPr>
            <w:r>
              <w:rPr>
                <w:rStyle w:val="rStyle"/>
              </w:rPr>
              <w:t>Ascendente</w:t>
            </w:r>
          </w:p>
        </w:tc>
        <w:tc>
          <w:tcPr>
            <w:tcW w:w="898" w:type="dxa"/>
          </w:tcPr>
          <w:p w14:paraId="324D148A" w14:textId="77777777" w:rsidR="00E45438" w:rsidRDefault="00E45438" w:rsidP="00CE415A">
            <w:pPr>
              <w:pStyle w:val="pStyle"/>
            </w:pPr>
          </w:p>
        </w:tc>
      </w:tr>
      <w:tr w:rsidR="00E45438" w14:paraId="5CAAF00C" w14:textId="77777777" w:rsidTr="00FA507F">
        <w:tc>
          <w:tcPr>
            <w:tcW w:w="980" w:type="dxa"/>
            <w:vMerge/>
          </w:tcPr>
          <w:p w14:paraId="4031DDF8" w14:textId="77777777" w:rsidR="00E45438" w:rsidRDefault="00E45438" w:rsidP="00CE415A">
            <w:pPr>
              <w:spacing w:after="52"/>
            </w:pPr>
          </w:p>
        </w:tc>
        <w:tc>
          <w:tcPr>
            <w:tcW w:w="1842" w:type="dxa"/>
          </w:tcPr>
          <w:p w14:paraId="541D4AC2" w14:textId="77777777" w:rsidR="00E45438" w:rsidRDefault="00E45438" w:rsidP="00CE415A">
            <w:pPr>
              <w:pStyle w:val="pStyle"/>
            </w:pPr>
            <w:r>
              <w:rPr>
                <w:rStyle w:val="rStyle"/>
              </w:rPr>
              <w:t>A 31.- Fortalecimiento de la autoridad administrativa especializada del Sistema de Justicia Penal para Adolescentes.</w:t>
            </w:r>
          </w:p>
        </w:tc>
        <w:tc>
          <w:tcPr>
            <w:tcW w:w="1276" w:type="dxa"/>
          </w:tcPr>
          <w:p w14:paraId="02C9E240" w14:textId="629E57A3" w:rsidR="00E45438" w:rsidRDefault="00E45438" w:rsidP="00CE415A">
            <w:pPr>
              <w:pStyle w:val="pStyle"/>
            </w:pPr>
            <w:r>
              <w:rPr>
                <w:rStyle w:val="rStyle"/>
              </w:rPr>
              <w:t>Porcentaje en cumplimiento de metas para el fortalecimiento de la autoridad ad</w:t>
            </w:r>
            <w:r w:rsidR="004D410D">
              <w:rPr>
                <w:rStyle w:val="rStyle"/>
              </w:rPr>
              <w:t>ministrativa especializada del Sistema de Justicia Penal para A</w:t>
            </w:r>
            <w:r>
              <w:rPr>
                <w:rStyle w:val="rStyle"/>
              </w:rPr>
              <w:t>dolescentes</w:t>
            </w:r>
            <w:r w:rsidR="00E767E6">
              <w:rPr>
                <w:rStyle w:val="rStyle"/>
              </w:rPr>
              <w:t>.</w:t>
            </w:r>
          </w:p>
        </w:tc>
        <w:tc>
          <w:tcPr>
            <w:tcW w:w="1559" w:type="dxa"/>
          </w:tcPr>
          <w:p w14:paraId="15F968B3" w14:textId="4E926E4D" w:rsidR="00E45438" w:rsidRDefault="00E45438" w:rsidP="00CE415A">
            <w:pPr>
              <w:pStyle w:val="pStyle"/>
            </w:pPr>
            <w:r>
              <w:rPr>
                <w:rStyle w:val="rStyle"/>
              </w:rPr>
              <w:t>Mide el cumplimiento de metas para el fortalecimiento de la autoridad ad</w:t>
            </w:r>
            <w:r w:rsidR="004D410D">
              <w:rPr>
                <w:rStyle w:val="rStyle"/>
              </w:rPr>
              <w:t>ministrativa especializada del Sistema de Justicia Penal para A</w:t>
            </w:r>
            <w:r>
              <w:rPr>
                <w:rStyle w:val="rStyle"/>
              </w:rPr>
              <w:t>dolescentes</w:t>
            </w:r>
            <w:r w:rsidR="00E767E6">
              <w:rPr>
                <w:rStyle w:val="rStyle"/>
              </w:rPr>
              <w:t>.</w:t>
            </w:r>
          </w:p>
        </w:tc>
        <w:tc>
          <w:tcPr>
            <w:tcW w:w="1276" w:type="dxa"/>
          </w:tcPr>
          <w:p w14:paraId="1C325E65" w14:textId="77777777" w:rsidR="00E45438" w:rsidRDefault="00E45438" w:rsidP="00CE415A">
            <w:pPr>
              <w:spacing w:after="52"/>
            </w:pPr>
            <w:r w:rsidRPr="00556E63">
              <w:rPr>
                <w:rStyle w:val="rStyle"/>
              </w:rPr>
              <w:t>(Metas cumplidas/Metas programadas) *100</w:t>
            </w:r>
          </w:p>
        </w:tc>
        <w:tc>
          <w:tcPr>
            <w:tcW w:w="851" w:type="dxa"/>
          </w:tcPr>
          <w:p w14:paraId="535BF81F" w14:textId="77777777" w:rsidR="00E45438" w:rsidRDefault="00E45438" w:rsidP="00CE415A">
            <w:pPr>
              <w:pStyle w:val="pStyle"/>
            </w:pPr>
            <w:r>
              <w:rPr>
                <w:rStyle w:val="rStyle"/>
              </w:rPr>
              <w:t>Eficacia-Gestión-Anual</w:t>
            </w:r>
          </w:p>
        </w:tc>
        <w:tc>
          <w:tcPr>
            <w:tcW w:w="850" w:type="dxa"/>
          </w:tcPr>
          <w:p w14:paraId="0A4A9648" w14:textId="77777777" w:rsidR="00E45438" w:rsidRDefault="00E45438" w:rsidP="00CE415A">
            <w:pPr>
              <w:pStyle w:val="pStyle"/>
            </w:pPr>
            <w:r>
              <w:rPr>
                <w:rStyle w:val="rStyle"/>
              </w:rPr>
              <w:t>Porcentaje</w:t>
            </w:r>
          </w:p>
        </w:tc>
        <w:tc>
          <w:tcPr>
            <w:tcW w:w="1276" w:type="dxa"/>
          </w:tcPr>
          <w:p w14:paraId="6A73F38A" w14:textId="77777777" w:rsidR="00E45438" w:rsidRDefault="00E45438" w:rsidP="00CE415A">
            <w:pPr>
              <w:pStyle w:val="pStyle"/>
            </w:pPr>
            <w:r>
              <w:rPr>
                <w:rStyle w:val="rStyle"/>
              </w:rPr>
              <w:t>1 meta (Año 2017)</w:t>
            </w:r>
          </w:p>
        </w:tc>
        <w:tc>
          <w:tcPr>
            <w:tcW w:w="1134" w:type="dxa"/>
          </w:tcPr>
          <w:p w14:paraId="7D52D57D" w14:textId="656D3C9E" w:rsidR="00E45438" w:rsidRDefault="00E45438" w:rsidP="00CE415A">
            <w:pPr>
              <w:pStyle w:val="pStyle"/>
            </w:pPr>
            <w:r>
              <w:rPr>
                <w:rStyle w:val="rStyle"/>
              </w:rPr>
              <w:t xml:space="preserve">Sin metas </w:t>
            </w:r>
            <w:r w:rsidR="00D829A3">
              <w:rPr>
                <w:rStyle w:val="rStyle"/>
              </w:rPr>
              <w:t>programadas.</w:t>
            </w:r>
            <w:r>
              <w:rPr>
                <w:rStyle w:val="rStyle"/>
              </w:rPr>
              <w:t xml:space="preserve"> </w:t>
            </w:r>
          </w:p>
        </w:tc>
        <w:tc>
          <w:tcPr>
            <w:tcW w:w="992" w:type="dxa"/>
          </w:tcPr>
          <w:p w14:paraId="6DD50CE0" w14:textId="77777777" w:rsidR="00E45438" w:rsidRDefault="00E45438" w:rsidP="00CE415A">
            <w:pPr>
              <w:pStyle w:val="pStyle"/>
            </w:pPr>
            <w:r>
              <w:rPr>
                <w:rStyle w:val="rStyle"/>
              </w:rPr>
              <w:t>Ascendente</w:t>
            </w:r>
          </w:p>
        </w:tc>
        <w:tc>
          <w:tcPr>
            <w:tcW w:w="898" w:type="dxa"/>
          </w:tcPr>
          <w:p w14:paraId="215BDFF1" w14:textId="77777777" w:rsidR="00E45438" w:rsidRDefault="00E45438" w:rsidP="00CE415A">
            <w:pPr>
              <w:pStyle w:val="pStyle"/>
            </w:pPr>
          </w:p>
        </w:tc>
      </w:tr>
      <w:tr w:rsidR="00E45438" w14:paraId="5E964736" w14:textId="77777777" w:rsidTr="00FA507F">
        <w:tc>
          <w:tcPr>
            <w:tcW w:w="980" w:type="dxa"/>
            <w:vMerge/>
          </w:tcPr>
          <w:p w14:paraId="24C7F1D9" w14:textId="77777777" w:rsidR="00E45438" w:rsidRDefault="00E45438" w:rsidP="00CE415A">
            <w:pPr>
              <w:spacing w:after="52"/>
            </w:pPr>
          </w:p>
        </w:tc>
        <w:tc>
          <w:tcPr>
            <w:tcW w:w="1842" w:type="dxa"/>
          </w:tcPr>
          <w:p w14:paraId="2595E47B" w14:textId="77777777" w:rsidR="00E45438" w:rsidRDefault="00E45438" w:rsidP="00CE415A">
            <w:pPr>
              <w:pStyle w:val="pStyle"/>
            </w:pPr>
            <w:r>
              <w:rPr>
                <w:rStyle w:val="rStyle"/>
              </w:rPr>
              <w:t>A 32.- Acreditación (certificación) de establecimientos penitenciarios.</w:t>
            </w:r>
          </w:p>
        </w:tc>
        <w:tc>
          <w:tcPr>
            <w:tcW w:w="1276" w:type="dxa"/>
          </w:tcPr>
          <w:p w14:paraId="026B0393" w14:textId="3B85EBCF" w:rsidR="00E45438" w:rsidRDefault="00E45438" w:rsidP="00CE415A">
            <w:pPr>
              <w:pStyle w:val="pStyle"/>
            </w:pPr>
            <w:r>
              <w:rPr>
                <w:rStyle w:val="rStyle"/>
              </w:rPr>
              <w:t>Porcentaje de cumplimiento de metas para la acreditación (certificación) de establecimientos penitenciarios</w:t>
            </w:r>
            <w:r w:rsidR="00E767E6">
              <w:rPr>
                <w:rStyle w:val="rStyle"/>
              </w:rPr>
              <w:t>.</w:t>
            </w:r>
          </w:p>
        </w:tc>
        <w:tc>
          <w:tcPr>
            <w:tcW w:w="1559" w:type="dxa"/>
          </w:tcPr>
          <w:p w14:paraId="5E74DD6A" w14:textId="6F94F5FB" w:rsidR="00E45438" w:rsidRDefault="00E45438" w:rsidP="00CE415A">
            <w:pPr>
              <w:pStyle w:val="pStyle"/>
            </w:pPr>
            <w:r>
              <w:rPr>
                <w:rStyle w:val="rStyle"/>
              </w:rPr>
              <w:t>Mide el cumplimiento de metas para la acreditación (certificación) de establecimientos penitenciarios</w:t>
            </w:r>
            <w:r w:rsidR="00E767E6">
              <w:rPr>
                <w:rStyle w:val="rStyle"/>
              </w:rPr>
              <w:t>.</w:t>
            </w:r>
          </w:p>
        </w:tc>
        <w:tc>
          <w:tcPr>
            <w:tcW w:w="1276" w:type="dxa"/>
          </w:tcPr>
          <w:p w14:paraId="445F227F" w14:textId="77777777" w:rsidR="00E45438" w:rsidRDefault="00E45438" w:rsidP="00CE415A">
            <w:pPr>
              <w:spacing w:after="52"/>
            </w:pPr>
            <w:r w:rsidRPr="00412C1F">
              <w:rPr>
                <w:rStyle w:val="rStyle"/>
              </w:rPr>
              <w:t>(Metas cumplidas/Metas programadas) *100</w:t>
            </w:r>
          </w:p>
        </w:tc>
        <w:tc>
          <w:tcPr>
            <w:tcW w:w="851" w:type="dxa"/>
          </w:tcPr>
          <w:p w14:paraId="10BB3DB4" w14:textId="77777777" w:rsidR="00E45438" w:rsidRDefault="00E45438" w:rsidP="00CE415A">
            <w:pPr>
              <w:pStyle w:val="pStyle"/>
            </w:pPr>
            <w:r>
              <w:rPr>
                <w:rStyle w:val="rStyle"/>
              </w:rPr>
              <w:t>Eficacia-Gestión-Anual</w:t>
            </w:r>
          </w:p>
        </w:tc>
        <w:tc>
          <w:tcPr>
            <w:tcW w:w="850" w:type="dxa"/>
          </w:tcPr>
          <w:p w14:paraId="7A3AD484" w14:textId="77777777" w:rsidR="00E45438" w:rsidRDefault="00E45438" w:rsidP="00CE415A">
            <w:pPr>
              <w:pStyle w:val="pStyle"/>
            </w:pPr>
            <w:r>
              <w:rPr>
                <w:rStyle w:val="rStyle"/>
              </w:rPr>
              <w:t>Porcentaje</w:t>
            </w:r>
          </w:p>
        </w:tc>
        <w:tc>
          <w:tcPr>
            <w:tcW w:w="1276" w:type="dxa"/>
          </w:tcPr>
          <w:p w14:paraId="3DF7B9A6" w14:textId="77777777" w:rsidR="00E45438" w:rsidRDefault="00E45438" w:rsidP="00CE415A">
            <w:pPr>
              <w:pStyle w:val="pStyle"/>
            </w:pPr>
            <w:r>
              <w:rPr>
                <w:rStyle w:val="rStyle"/>
              </w:rPr>
              <w:t>2 metas (Año 2017)</w:t>
            </w:r>
          </w:p>
        </w:tc>
        <w:tc>
          <w:tcPr>
            <w:tcW w:w="1134" w:type="dxa"/>
          </w:tcPr>
          <w:p w14:paraId="6399EC25" w14:textId="1FCBE5DD" w:rsidR="00E45438" w:rsidRDefault="00E45438" w:rsidP="00CE415A">
            <w:pPr>
              <w:pStyle w:val="pStyle"/>
            </w:pPr>
            <w:r>
              <w:rPr>
                <w:rStyle w:val="rStyle"/>
              </w:rPr>
              <w:t>Sin metas programadas</w:t>
            </w:r>
            <w:r w:rsidR="00E767E6">
              <w:rPr>
                <w:rStyle w:val="rStyle"/>
              </w:rPr>
              <w:t>.</w:t>
            </w:r>
            <w:r>
              <w:rPr>
                <w:rStyle w:val="rStyle"/>
              </w:rPr>
              <w:t xml:space="preserve">  </w:t>
            </w:r>
          </w:p>
        </w:tc>
        <w:tc>
          <w:tcPr>
            <w:tcW w:w="992" w:type="dxa"/>
          </w:tcPr>
          <w:p w14:paraId="2305354A" w14:textId="77777777" w:rsidR="00E45438" w:rsidRDefault="00E45438" w:rsidP="00CE415A">
            <w:pPr>
              <w:pStyle w:val="pStyle"/>
            </w:pPr>
            <w:r>
              <w:rPr>
                <w:rStyle w:val="rStyle"/>
              </w:rPr>
              <w:t>Ascendente</w:t>
            </w:r>
          </w:p>
        </w:tc>
        <w:tc>
          <w:tcPr>
            <w:tcW w:w="898" w:type="dxa"/>
          </w:tcPr>
          <w:p w14:paraId="19DA164D" w14:textId="77777777" w:rsidR="00E45438" w:rsidRDefault="00E45438" w:rsidP="00CE415A">
            <w:pPr>
              <w:pStyle w:val="pStyle"/>
            </w:pPr>
          </w:p>
        </w:tc>
      </w:tr>
      <w:tr w:rsidR="00E45438" w14:paraId="0E98D421" w14:textId="77777777" w:rsidTr="00FA507F">
        <w:tc>
          <w:tcPr>
            <w:tcW w:w="980" w:type="dxa"/>
            <w:vMerge/>
          </w:tcPr>
          <w:p w14:paraId="4636C825" w14:textId="77777777" w:rsidR="00E45438" w:rsidRDefault="00E45438" w:rsidP="00CE415A">
            <w:pPr>
              <w:spacing w:after="52"/>
            </w:pPr>
          </w:p>
        </w:tc>
        <w:tc>
          <w:tcPr>
            <w:tcW w:w="1842" w:type="dxa"/>
          </w:tcPr>
          <w:p w14:paraId="3EA91200" w14:textId="0D31EDD8" w:rsidR="00E45438" w:rsidRDefault="004D410D" w:rsidP="00CE415A">
            <w:pPr>
              <w:pStyle w:val="pStyle"/>
            </w:pPr>
            <w:r>
              <w:rPr>
                <w:rStyle w:val="rStyle"/>
              </w:rPr>
              <w:t>A 33.- Operación del Modelo Homologado de Unidades de Policía C</w:t>
            </w:r>
            <w:r w:rsidR="00E45438">
              <w:rPr>
                <w:rStyle w:val="rStyle"/>
              </w:rPr>
              <w:t>ibernética.</w:t>
            </w:r>
          </w:p>
        </w:tc>
        <w:tc>
          <w:tcPr>
            <w:tcW w:w="1276" w:type="dxa"/>
          </w:tcPr>
          <w:p w14:paraId="77246CAD" w14:textId="1BB44648" w:rsidR="00E45438" w:rsidRDefault="00E45438" w:rsidP="00CE415A">
            <w:pPr>
              <w:pStyle w:val="pStyle"/>
            </w:pPr>
            <w:r>
              <w:rPr>
                <w:rStyle w:val="rStyle"/>
              </w:rPr>
              <w:t>Porcentaje de cumplimiento de metas para el modelo homologado de unidades de policía cibernética</w:t>
            </w:r>
            <w:r w:rsidR="00E767E6">
              <w:rPr>
                <w:rStyle w:val="rStyle"/>
              </w:rPr>
              <w:t>.</w:t>
            </w:r>
          </w:p>
        </w:tc>
        <w:tc>
          <w:tcPr>
            <w:tcW w:w="1559" w:type="dxa"/>
          </w:tcPr>
          <w:p w14:paraId="4B6A3184" w14:textId="40ADA25B" w:rsidR="00E45438" w:rsidRDefault="00E45438" w:rsidP="00CE415A">
            <w:pPr>
              <w:pStyle w:val="pStyle"/>
            </w:pPr>
            <w:r>
              <w:rPr>
                <w:rStyle w:val="rStyle"/>
              </w:rPr>
              <w:t>Mide el cumplimiento de metas para el modelo homologado de unidades de policía cibernética</w:t>
            </w:r>
            <w:r w:rsidR="00E767E6">
              <w:rPr>
                <w:rStyle w:val="rStyle"/>
              </w:rPr>
              <w:t>.</w:t>
            </w:r>
          </w:p>
        </w:tc>
        <w:tc>
          <w:tcPr>
            <w:tcW w:w="1276" w:type="dxa"/>
          </w:tcPr>
          <w:p w14:paraId="43FA7AC8" w14:textId="77777777" w:rsidR="00E45438" w:rsidRDefault="00E45438" w:rsidP="00CE415A">
            <w:pPr>
              <w:spacing w:after="52"/>
            </w:pPr>
            <w:r w:rsidRPr="00412C1F">
              <w:rPr>
                <w:rStyle w:val="rStyle"/>
              </w:rPr>
              <w:t>(Metas cumplidas/Metas programadas) *100</w:t>
            </w:r>
          </w:p>
        </w:tc>
        <w:tc>
          <w:tcPr>
            <w:tcW w:w="851" w:type="dxa"/>
          </w:tcPr>
          <w:p w14:paraId="7B451EB9" w14:textId="77777777" w:rsidR="00E45438" w:rsidRDefault="00E45438" w:rsidP="00CE415A">
            <w:pPr>
              <w:pStyle w:val="pStyle"/>
            </w:pPr>
            <w:r>
              <w:rPr>
                <w:rStyle w:val="rStyle"/>
              </w:rPr>
              <w:t>Eficacia-Gestión-Anual</w:t>
            </w:r>
          </w:p>
        </w:tc>
        <w:tc>
          <w:tcPr>
            <w:tcW w:w="850" w:type="dxa"/>
          </w:tcPr>
          <w:p w14:paraId="25B897C5" w14:textId="77777777" w:rsidR="00E45438" w:rsidRDefault="00E45438" w:rsidP="00CE415A">
            <w:pPr>
              <w:pStyle w:val="pStyle"/>
            </w:pPr>
            <w:r>
              <w:rPr>
                <w:rStyle w:val="rStyle"/>
              </w:rPr>
              <w:t>Porcentaje</w:t>
            </w:r>
          </w:p>
        </w:tc>
        <w:tc>
          <w:tcPr>
            <w:tcW w:w="1276" w:type="dxa"/>
          </w:tcPr>
          <w:p w14:paraId="35A31E15" w14:textId="77777777" w:rsidR="00E45438" w:rsidRDefault="00E45438" w:rsidP="00CE415A">
            <w:pPr>
              <w:pStyle w:val="pStyle"/>
            </w:pPr>
            <w:r>
              <w:rPr>
                <w:rStyle w:val="rStyle"/>
              </w:rPr>
              <w:t>1 meta (Año 2017)</w:t>
            </w:r>
          </w:p>
        </w:tc>
        <w:tc>
          <w:tcPr>
            <w:tcW w:w="1134" w:type="dxa"/>
          </w:tcPr>
          <w:p w14:paraId="4DC5EA56" w14:textId="52D06552" w:rsidR="00E45438" w:rsidRDefault="00E45438" w:rsidP="00CE415A">
            <w:pPr>
              <w:pStyle w:val="pStyle"/>
            </w:pPr>
            <w:r>
              <w:rPr>
                <w:rStyle w:val="rStyle"/>
              </w:rPr>
              <w:t>Sin metas programadas</w:t>
            </w:r>
            <w:r w:rsidR="00E767E6">
              <w:rPr>
                <w:rStyle w:val="rStyle"/>
              </w:rPr>
              <w:t>.</w:t>
            </w:r>
            <w:r>
              <w:rPr>
                <w:rStyle w:val="rStyle"/>
              </w:rPr>
              <w:t xml:space="preserve">  </w:t>
            </w:r>
          </w:p>
        </w:tc>
        <w:tc>
          <w:tcPr>
            <w:tcW w:w="992" w:type="dxa"/>
          </w:tcPr>
          <w:p w14:paraId="3CBBD5DC" w14:textId="77777777" w:rsidR="00E45438" w:rsidRDefault="00E45438" w:rsidP="00CE415A">
            <w:pPr>
              <w:pStyle w:val="pStyle"/>
            </w:pPr>
            <w:r>
              <w:rPr>
                <w:rStyle w:val="rStyle"/>
              </w:rPr>
              <w:t>Ascendente</w:t>
            </w:r>
          </w:p>
        </w:tc>
        <w:tc>
          <w:tcPr>
            <w:tcW w:w="898" w:type="dxa"/>
          </w:tcPr>
          <w:p w14:paraId="0D0832FD" w14:textId="77777777" w:rsidR="00E45438" w:rsidRDefault="00E45438" w:rsidP="00CE415A">
            <w:pPr>
              <w:pStyle w:val="pStyle"/>
            </w:pPr>
          </w:p>
        </w:tc>
      </w:tr>
      <w:tr w:rsidR="00E45438" w14:paraId="6B52E010" w14:textId="77777777" w:rsidTr="00FA507F">
        <w:tc>
          <w:tcPr>
            <w:tcW w:w="980" w:type="dxa"/>
          </w:tcPr>
          <w:p w14:paraId="180E9CA7" w14:textId="77777777" w:rsidR="00E45438" w:rsidRDefault="00E45438" w:rsidP="00CE415A">
            <w:pPr>
              <w:pStyle w:val="pStyle"/>
            </w:pPr>
            <w:r>
              <w:rPr>
                <w:rStyle w:val="rStyle"/>
              </w:rPr>
              <w:t>Componente</w:t>
            </w:r>
          </w:p>
        </w:tc>
        <w:tc>
          <w:tcPr>
            <w:tcW w:w="1842" w:type="dxa"/>
          </w:tcPr>
          <w:p w14:paraId="039C8205" w14:textId="3399A21E" w:rsidR="00E45438" w:rsidRDefault="004D410D" w:rsidP="00CE415A">
            <w:pPr>
              <w:pStyle w:val="pStyle"/>
            </w:pPr>
            <w:r>
              <w:rPr>
                <w:rStyle w:val="rStyle"/>
              </w:rPr>
              <w:t>B.- Polígonos urbanos en la Estrategia Estatal para la Prevención Social de la Violencia y la Delincuencia con Participación Ciudadana I</w:t>
            </w:r>
            <w:r w:rsidR="00E45438">
              <w:rPr>
                <w:rStyle w:val="rStyle"/>
              </w:rPr>
              <w:t>ncorporados.</w:t>
            </w:r>
          </w:p>
        </w:tc>
        <w:tc>
          <w:tcPr>
            <w:tcW w:w="1276" w:type="dxa"/>
          </w:tcPr>
          <w:p w14:paraId="2634BB02" w14:textId="6DF90914" w:rsidR="00E45438" w:rsidRDefault="00E45438" w:rsidP="00CE415A">
            <w:pPr>
              <w:pStyle w:val="pStyle"/>
            </w:pPr>
            <w:r>
              <w:rPr>
                <w:rStyle w:val="rStyle"/>
              </w:rPr>
              <w:t>Porcentaje de polígonos (zonas poblacionales) cubiertos en el Estado</w:t>
            </w:r>
            <w:r w:rsidR="00E767E6">
              <w:rPr>
                <w:rStyle w:val="rStyle"/>
              </w:rPr>
              <w:t>.</w:t>
            </w:r>
          </w:p>
        </w:tc>
        <w:tc>
          <w:tcPr>
            <w:tcW w:w="1559" w:type="dxa"/>
          </w:tcPr>
          <w:p w14:paraId="4FF6F040" w14:textId="603A66C8" w:rsidR="00E45438" w:rsidRDefault="00E45438" w:rsidP="00CE415A">
            <w:pPr>
              <w:pStyle w:val="pStyle"/>
            </w:pPr>
            <w:r>
              <w:rPr>
                <w:rStyle w:val="rStyle"/>
              </w:rPr>
              <w:t>Mide la cobertura de los programas de prevención social de la violencia y la delincuencia</w:t>
            </w:r>
            <w:r w:rsidR="00E767E6">
              <w:rPr>
                <w:rStyle w:val="rStyle"/>
              </w:rPr>
              <w:t>.</w:t>
            </w:r>
          </w:p>
        </w:tc>
        <w:tc>
          <w:tcPr>
            <w:tcW w:w="1276" w:type="dxa"/>
          </w:tcPr>
          <w:p w14:paraId="4F6BADC0" w14:textId="77777777" w:rsidR="00E45438" w:rsidRDefault="00E45438" w:rsidP="00CE415A">
            <w:pPr>
              <w:pStyle w:val="pStyle"/>
            </w:pPr>
            <w:r>
              <w:rPr>
                <w:rStyle w:val="rStyle"/>
              </w:rPr>
              <w:t>(Polígonos intervenidos / Polígonos programados) *100</w:t>
            </w:r>
          </w:p>
        </w:tc>
        <w:tc>
          <w:tcPr>
            <w:tcW w:w="851" w:type="dxa"/>
          </w:tcPr>
          <w:p w14:paraId="70F58B2B" w14:textId="77777777" w:rsidR="00E45438" w:rsidRDefault="00E45438" w:rsidP="00CE415A">
            <w:pPr>
              <w:pStyle w:val="pStyle"/>
            </w:pPr>
            <w:r>
              <w:rPr>
                <w:rStyle w:val="rStyle"/>
              </w:rPr>
              <w:t>Eficacia-Estratégico-Anual</w:t>
            </w:r>
          </w:p>
        </w:tc>
        <w:tc>
          <w:tcPr>
            <w:tcW w:w="850" w:type="dxa"/>
          </w:tcPr>
          <w:p w14:paraId="16E8EA75" w14:textId="77777777" w:rsidR="00E45438" w:rsidRDefault="00E45438" w:rsidP="00CE415A">
            <w:pPr>
              <w:pStyle w:val="pStyle"/>
            </w:pPr>
            <w:r>
              <w:rPr>
                <w:rStyle w:val="rStyle"/>
              </w:rPr>
              <w:t>Tasa (Absoluto)</w:t>
            </w:r>
          </w:p>
        </w:tc>
        <w:tc>
          <w:tcPr>
            <w:tcW w:w="1276" w:type="dxa"/>
          </w:tcPr>
          <w:p w14:paraId="00774B79" w14:textId="77777777" w:rsidR="00E45438" w:rsidRDefault="00E45438" w:rsidP="00CE415A">
            <w:pPr>
              <w:pStyle w:val="pStyle"/>
            </w:pPr>
            <w:r>
              <w:rPr>
                <w:rStyle w:val="rStyle"/>
              </w:rPr>
              <w:t>13 polígonos o zonas poblacionales (Año 2017)</w:t>
            </w:r>
          </w:p>
        </w:tc>
        <w:tc>
          <w:tcPr>
            <w:tcW w:w="1134" w:type="dxa"/>
          </w:tcPr>
          <w:p w14:paraId="7B970093" w14:textId="3632B82D" w:rsidR="00E45438" w:rsidRDefault="00E45438" w:rsidP="00CE415A">
            <w:pPr>
              <w:pStyle w:val="pStyle"/>
            </w:pPr>
            <w:r>
              <w:rPr>
                <w:rStyle w:val="rStyle"/>
              </w:rPr>
              <w:t>Sin metas programadas</w:t>
            </w:r>
            <w:r w:rsidR="00E767E6">
              <w:rPr>
                <w:rStyle w:val="rStyle"/>
              </w:rPr>
              <w:t>.</w:t>
            </w:r>
            <w:r>
              <w:rPr>
                <w:rStyle w:val="rStyle"/>
              </w:rPr>
              <w:t xml:space="preserve"> </w:t>
            </w:r>
          </w:p>
        </w:tc>
        <w:tc>
          <w:tcPr>
            <w:tcW w:w="992" w:type="dxa"/>
          </w:tcPr>
          <w:p w14:paraId="6AFDFA44" w14:textId="77777777" w:rsidR="00E45438" w:rsidRDefault="00E45438" w:rsidP="00CE415A">
            <w:pPr>
              <w:pStyle w:val="pStyle"/>
            </w:pPr>
            <w:r>
              <w:rPr>
                <w:rStyle w:val="rStyle"/>
              </w:rPr>
              <w:t>Ascendente</w:t>
            </w:r>
          </w:p>
        </w:tc>
        <w:tc>
          <w:tcPr>
            <w:tcW w:w="898" w:type="dxa"/>
          </w:tcPr>
          <w:p w14:paraId="2C76F99E" w14:textId="77777777" w:rsidR="00E45438" w:rsidRDefault="00E45438" w:rsidP="00CE415A">
            <w:pPr>
              <w:pStyle w:val="pStyle"/>
            </w:pPr>
          </w:p>
        </w:tc>
      </w:tr>
      <w:tr w:rsidR="00E45438" w14:paraId="44093662" w14:textId="77777777" w:rsidTr="00FA507F">
        <w:tc>
          <w:tcPr>
            <w:tcW w:w="980" w:type="dxa"/>
          </w:tcPr>
          <w:p w14:paraId="656AB275" w14:textId="77777777" w:rsidR="00E45438" w:rsidRDefault="00E45438" w:rsidP="00CE415A">
            <w:pPr>
              <w:spacing w:after="52"/>
            </w:pPr>
            <w:r>
              <w:rPr>
                <w:rStyle w:val="rStyle"/>
              </w:rPr>
              <w:t>Actividad o Proyecto</w:t>
            </w:r>
          </w:p>
        </w:tc>
        <w:tc>
          <w:tcPr>
            <w:tcW w:w="1842" w:type="dxa"/>
          </w:tcPr>
          <w:p w14:paraId="494D1B07" w14:textId="0594CF81" w:rsidR="00E45438" w:rsidRDefault="00E45438" w:rsidP="00CE415A">
            <w:pPr>
              <w:pStyle w:val="pStyle"/>
            </w:pPr>
            <w:r>
              <w:rPr>
                <w:rStyle w:val="rStyle"/>
              </w:rPr>
              <w:t xml:space="preserve">B 01.- Aplicación de los programas para la prevención social de la violencia y la delincuencia con participación ciudadana en el municipio de </w:t>
            </w:r>
            <w:r w:rsidR="00F536C9">
              <w:rPr>
                <w:rStyle w:val="rStyle"/>
              </w:rPr>
              <w:t>Colima</w:t>
            </w:r>
            <w:r>
              <w:rPr>
                <w:rStyle w:val="rStyle"/>
              </w:rPr>
              <w:t>.</w:t>
            </w:r>
          </w:p>
        </w:tc>
        <w:tc>
          <w:tcPr>
            <w:tcW w:w="1276" w:type="dxa"/>
          </w:tcPr>
          <w:p w14:paraId="2E12C44B" w14:textId="63EFE8CC" w:rsidR="00E45438" w:rsidRDefault="00E45438" w:rsidP="00CE415A">
            <w:pPr>
              <w:pStyle w:val="pStyle"/>
            </w:pPr>
            <w:r>
              <w:rPr>
                <w:rStyle w:val="rStyle"/>
              </w:rPr>
              <w:t xml:space="preserve">Porcentaje de polígonos (zonas poblacionales) cubiertos en el municipio de </w:t>
            </w:r>
            <w:r w:rsidR="00F536C9">
              <w:rPr>
                <w:rStyle w:val="rStyle"/>
              </w:rPr>
              <w:t>Colima</w:t>
            </w:r>
            <w:r>
              <w:rPr>
                <w:rStyle w:val="rStyle"/>
              </w:rPr>
              <w:t>.</w:t>
            </w:r>
          </w:p>
        </w:tc>
        <w:tc>
          <w:tcPr>
            <w:tcW w:w="1559" w:type="dxa"/>
          </w:tcPr>
          <w:p w14:paraId="2101488A" w14:textId="1B726C73" w:rsidR="00E45438" w:rsidRDefault="00E45438" w:rsidP="00CE415A">
            <w:pPr>
              <w:pStyle w:val="pStyle"/>
            </w:pPr>
            <w:r>
              <w:rPr>
                <w:rStyle w:val="rStyle"/>
              </w:rPr>
              <w:t xml:space="preserve">Mide la cobertura de los programas de prevención social de la violencia y la delincuencia en el municipio de </w:t>
            </w:r>
            <w:r w:rsidR="00F536C9">
              <w:rPr>
                <w:rStyle w:val="rStyle"/>
              </w:rPr>
              <w:t>Colima</w:t>
            </w:r>
            <w:r>
              <w:rPr>
                <w:rStyle w:val="rStyle"/>
              </w:rPr>
              <w:t>.</w:t>
            </w:r>
          </w:p>
        </w:tc>
        <w:tc>
          <w:tcPr>
            <w:tcW w:w="1276" w:type="dxa"/>
          </w:tcPr>
          <w:p w14:paraId="4948A110" w14:textId="77777777" w:rsidR="00E45438" w:rsidRDefault="00E45438" w:rsidP="00CE415A">
            <w:pPr>
              <w:spacing w:after="52"/>
            </w:pPr>
            <w:r w:rsidRPr="00015A12">
              <w:rPr>
                <w:rStyle w:val="rStyle"/>
              </w:rPr>
              <w:t>(Polígonos intervenidos / Polígonos programados) *100</w:t>
            </w:r>
          </w:p>
        </w:tc>
        <w:tc>
          <w:tcPr>
            <w:tcW w:w="851" w:type="dxa"/>
          </w:tcPr>
          <w:p w14:paraId="0257AEDE" w14:textId="77777777" w:rsidR="00E45438" w:rsidRDefault="00E45438" w:rsidP="00CE415A">
            <w:pPr>
              <w:pStyle w:val="pStyle"/>
            </w:pPr>
            <w:r>
              <w:rPr>
                <w:rStyle w:val="rStyle"/>
              </w:rPr>
              <w:t>Eficacia-Gestión-Anual</w:t>
            </w:r>
          </w:p>
        </w:tc>
        <w:tc>
          <w:tcPr>
            <w:tcW w:w="850" w:type="dxa"/>
          </w:tcPr>
          <w:p w14:paraId="78DC3C22" w14:textId="77777777" w:rsidR="00E45438" w:rsidRDefault="00E45438" w:rsidP="00CE415A">
            <w:pPr>
              <w:pStyle w:val="pStyle"/>
            </w:pPr>
            <w:r>
              <w:rPr>
                <w:rStyle w:val="rStyle"/>
              </w:rPr>
              <w:t>Porcentaje</w:t>
            </w:r>
          </w:p>
        </w:tc>
        <w:tc>
          <w:tcPr>
            <w:tcW w:w="1276" w:type="dxa"/>
          </w:tcPr>
          <w:p w14:paraId="33FBDB1E" w14:textId="77777777" w:rsidR="00E45438" w:rsidRDefault="00E45438" w:rsidP="00CE415A">
            <w:pPr>
              <w:pStyle w:val="pStyle"/>
            </w:pPr>
            <w:r>
              <w:rPr>
                <w:rStyle w:val="rStyle"/>
              </w:rPr>
              <w:t>0 polígonos (Año 2017)</w:t>
            </w:r>
          </w:p>
        </w:tc>
        <w:tc>
          <w:tcPr>
            <w:tcW w:w="1134" w:type="dxa"/>
          </w:tcPr>
          <w:p w14:paraId="6011D48E" w14:textId="05DE24B4" w:rsidR="00E45438" w:rsidRDefault="00E45438" w:rsidP="00CE415A">
            <w:pPr>
              <w:pStyle w:val="pStyle"/>
            </w:pPr>
            <w:r>
              <w:rPr>
                <w:rStyle w:val="rStyle"/>
              </w:rPr>
              <w:t>Sin metas programadas</w:t>
            </w:r>
            <w:r w:rsidR="00E767E6">
              <w:rPr>
                <w:rStyle w:val="rStyle"/>
              </w:rPr>
              <w:t>.</w:t>
            </w:r>
            <w:r>
              <w:rPr>
                <w:rStyle w:val="rStyle"/>
              </w:rPr>
              <w:t xml:space="preserve"> </w:t>
            </w:r>
          </w:p>
        </w:tc>
        <w:tc>
          <w:tcPr>
            <w:tcW w:w="992" w:type="dxa"/>
          </w:tcPr>
          <w:p w14:paraId="27143071" w14:textId="77777777" w:rsidR="00E45438" w:rsidRDefault="00E45438" w:rsidP="00CE415A">
            <w:pPr>
              <w:pStyle w:val="pStyle"/>
            </w:pPr>
            <w:r>
              <w:rPr>
                <w:rStyle w:val="rStyle"/>
              </w:rPr>
              <w:t>Ascendente</w:t>
            </w:r>
          </w:p>
        </w:tc>
        <w:tc>
          <w:tcPr>
            <w:tcW w:w="898" w:type="dxa"/>
          </w:tcPr>
          <w:p w14:paraId="4C932542" w14:textId="77777777" w:rsidR="00E45438" w:rsidRDefault="00E45438" w:rsidP="00CE415A">
            <w:pPr>
              <w:pStyle w:val="pStyle"/>
            </w:pPr>
          </w:p>
        </w:tc>
      </w:tr>
      <w:tr w:rsidR="00E45438" w14:paraId="06BB7343" w14:textId="77777777" w:rsidTr="00FA507F">
        <w:tc>
          <w:tcPr>
            <w:tcW w:w="980" w:type="dxa"/>
            <w:vMerge w:val="restart"/>
          </w:tcPr>
          <w:p w14:paraId="30782C89" w14:textId="77777777" w:rsidR="00E45438" w:rsidRDefault="00E45438" w:rsidP="00CE415A">
            <w:pPr>
              <w:spacing w:after="52"/>
            </w:pPr>
            <w:r>
              <w:rPr>
                <w:rStyle w:val="rStyle"/>
              </w:rPr>
              <w:lastRenderedPageBreak/>
              <w:t>Actividad o Proyecto</w:t>
            </w:r>
          </w:p>
        </w:tc>
        <w:tc>
          <w:tcPr>
            <w:tcW w:w="1842" w:type="dxa"/>
          </w:tcPr>
          <w:p w14:paraId="0D5162EF" w14:textId="77777777" w:rsidR="00E45438" w:rsidRDefault="00E45438" w:rsidP="00CE415A">
            <w:pPr>
              <w:pStyle w:val="pStyle"/>
            </w:pPr>
            <w:r>
              <w:rPr>
                <w:rStyle w:val="rStyle"/>
              </w:rPr>
              <w:t>B 02.- Aplicación de los programas para la prevención social de la violencia y la delincuencia con participación ciudadana en el municipio de Manzanillo.</w:t>
            </w:r>
          </w:p>
        </w:tc>
        <w:tc>
          <w:tcPr>
            <w:tcW w:w="1276" w:type="dxa"/>
          </w:tcPr>
          <w:p w14:paraId="064D122A" w14:textId="77777777" w:rsidR="00E45438" w:rsidRDefault="00E45438" w:rsidP="00CE415A">
            <w:pPr>
              <w:pStyle w:val="pStyle"/>
            </w:pPr>
            <w:r>
              <w:rPr>
                <w:rStyle w:val="rStyle"/>
              </w:rPr>
              <w:t>Porcentaje de polígonos (zonas poblacionales) cubiertos en el municipio de Manzanillo.</w:t>
            </w:r>
          </w:p>
        </w:tc>
        <w:tc>
          <w:tcPr>
            <w:tcW w:w="1559" w:type="dxa"/>
          </w:tcPr>
          <w:p w14:paraId="55BE9698" w14:textId="77777777" w:rsidR="00E45438" w:rsidRDefault="00E45438" w:rsidP="00CE415A">
            <w:pPr>
              <w:pStyle w:val="pStyle"/>
            </w:pPr>
            <w:r>
              <w:rPr>
                <w:rStyle w:val="rStyle"/>
              </w:rPr>
              <w:t>Mide la cobertura de los programas de prevención social de la violencia y la delincuencia en el municipio de Manzanillo.</w:t>
            </w:r>
          </w:p>
        </w:tc>
        <w:tc>
          <w:tcPr>
            <w:tcW w:w="1276" w:type="dxa"/>
          </w:tcPr>
          <w:p w14:paraId="0BA42E0C" w14:textId="77777777" w:rsidR="00E45438" w:rsidRDefault="00E45438" w:rsidP="00CE415A">
            <w:pPr>
              <w:spacing w:after="52"/>
            </w:pPr>
            <w:r w:rsidRPr="00015A12">
              <w:rPr>
                <w:rStyle w:val="rStyle"/>
              </w:rPr>
              <w:t>(Polígonos intervenidos / Polígonos programados) *100</w:t>
            </w:r>
          </w:p>
        </w:tc>
        <w:tc>
          <w:tcPr>
            <w:tcW w:w="851" w:type="dxa"/>
          </w:tcPr>
          <w:p w14:paraId="34873A42" w14:textId="77777777" w:rsidR="00E45438" w:rsidRDefault="00E45438" w:rsidP="00CE415A">
            <w:pPr>
              <w:pStyle w:val="pStyle"/>
            </w:pPr>
            <w:r>
              <w:rPr>
                <w:rStyle w:val="rStyle"/>
              </w:rPr>
              <w:t>Eficacia-Gestión-Anual</w:t>
            </w:r>
          </w:p>
        </w:tc>
        <w:tc>
          <w:tcPr>
            <w:tcW w:w="850" w:type="dxa"/>
          </w:tcPr>
          <w:p w14:paraId="42D2BCC9" w14:textId="77777777" w:rsidR="00E45438" w:rsidRDefault="00E45438" w:rsidP="00CE415A">
            <w:pPr>
              <w:pStyle w:val="pStyle"/>
            </w:pPr>
            <w:r>
              <w:rPr>
                <w:rStyle w:val="rStyle"/>
              </w:rPr>
              <w:t>Porcentaje</w:t>
            </w:r>
          </w:p>
        </w:tc>
        <w:tc>
          <w:tcPr>
            <w:tcW w:w="1276" w:type="dxa"/>
          </w:tcPr>
          <w:p w14:paraId="29A13773" w14:textId="77777777" w:rsidR="00E45438" w:rsidRDefault="00E45438" w:rsidP="00CE415A">
            <w:pPr>
              <w:pStyle w:val="pStyle"/>
            </w:pPr>
            <w:r>
              <w:rPr>
                <w:rStyle w:val="rStyle"/>
              </w:rPr>
              <w:t>0 polígonos (Año 2017)</w:t>
            </w:r>
          </w:p>
        </w:tc>
        <w:tc>
          <w:tcPr>
            <w:tcW w:w="1134" w:type="dxa"/>
          </w:tcPr>
          <w:p w14:paraId="28D8F4BF" w14:textId="77777777" w:rsidR="00E45438" w:rsidRDefault="00E45438" w:rsidP="00CE415A">
            <w:pPr>
              <w:pStyle w:val="pStyle"/>
            </w:pPr>
            <w:r>
              <w:rPr>
                <w:rStyle w:val="rStyle"/>
              </w:rPr>
              <w:t>Sin metas programadas.</w:t>
            </w:r>
          </w:p>
        </w:tc>
        <w:tc>
          <w:tcPr>
            <w:tcW w:w="992" w:type="dxa"/>
          </w:tcPr>
          <w:p w14:paraId="2631FF2E" w14:textId="77777777" w:rsidR="00E45438" w:rsidRDefault="00E45438" w:rsidP="00CE415A">
            <w:pPr>
              <w:pStyle w:val="pStyle"/>
            </w:pPr>
            <w:r>
              <w:rPr>
                <w:rStyle w:val="rStyle"/>
              </w:rPr>
              <w:t>Ascendente</w:t>
            </w:r>
          </w:p>
        </w:tc>
        <w:tc>
          <w:tcPr>
            <w:tcW w:w="898" w:type="dxa"/>
          </w:tcPr>
          <w:p w14:paraId="67175F9A" w14:textId="77777777" w:rsidR="00E45438" w:rsidRDefault="00E45438" w:rsidP="00CE415A">
            <w:pPr>
              <w:pStyle w:val="pStyle"/>
            </w:pPr>
          </w:p>
        </w:tc>
      </w:tr>
      <w:tr w:rsidR="00E45438" w14:paraId="47A9EAE8" w14:textId="77777777" w:rsidTr="00FA507F">
        <w:tc>
          <w:tcPr>
            <w:tcW w:w="980" w:type="dxa"/>
            <w:vMerge/>
          </w:tcPr>
          <w:p w14:paraId="60417C6C" w14:textId="77777777" w:rsidR="00E45438" w:rsidRDefault="00E45438" w:rsidP="00CE415A">
            <w:pPr>
              <w:spacing w:after="52"/>
            </w:pPr>
          </w:p>
        </w:tc>
        <w:tc>
          <w:tcPr>
            <w:tcW w:w="1842" w:type="dxa"/>
          </w:tcPr>
          <w:p w14:paraId="4B4F2615" w14:textId="77777777" w:rsidR="00E45438" w:rsidRDefault="00E45438" w:rsidP="00CE415A">
            <w:pPr>
              <w:pStyle w:val="pStyle"/>
            </w:pPr>
            <w:r>
              <w:rPr>
                <w:rStyle w:val="rStyle"/>
              </w:rPr>
              <w:t>B 03.- Aplicación de los programas para la prevención social de la violencia y la delincuencia con participación ciudadana en el municipio de Tecomán.</w:t>
            </w:r>
          </w:p>
        </w:tc>
        <w:tc>
          <w:tcPr>
            <w:tcW w:w="1276" w:type="dxa"/>
          </w:tcPr>
          <w:p w14:paraId="3674CE38" w14:textId="77777777" w:rsidR="00E45438" w:rsidRDefault="00E45438" w:rsidP="00CE415A">
            <w:pPr>
              <w:pStyle w:val="pStyle"/>
            </w:pPr>
            <w:r>
              <w:rPr>
                <w:rStyle w:val="rStyle"/>
              </w:rPr>
              <w:t>Porcentaje de polígonos (zonas poblacionales) cubiertos en el municipio de Tecomán.</w:t>
            </w:r>
          </w:p>
        </w:tc>
        <w:tc>
          <w:tcPr>
            <w:tcW w:w="1559" w:type="dxa"/>
          </w:tcPr>
          <w:p w14:paraId="3A1804F9" w14:textId="77777777" w:rsidR="00E45438" w:rsidRDefault="00E45438" w:rsidP="00CE415A">
            <w:pPr>
              <w:pStyle w:val="pStyle"/>
            </w:pPr>
            <w:r>
              <w:rPr>
                <w:rStyle w:val="rStyle"/>
              </w:rPr>
              <w:t>Mide la cobertura de los programas de prevención social de la violencia y la delincuencia en el municipio de Tecomán.</w:t>
            </w:r>
          </w:p>
        </w:tc>
        <w:tc>
          <w:tcPr>
            <w:tcW w:w="1276" w:type="dxa"/>
          </w:tcPr>
          <w:p w14:paraId="46839B00" w14:textId="77777777" w:rsidR="00E45438" w:rsidRDefault="00E45438" w:rsidP="00CE415A">
            <w:pPr>
              <w:spacing w:after="52"/>
            </w:pPr>
            <w:r w:rsidRPr="00015A12">
              <w:rPr>
                <w:rStyle w:val="rStyle"/>
              </w:rPr>
              <w:t>(Polígonos intervenidos / Polígonos programados) *100</w:t>
            </w:r>
          </w:p>
        </w:tc>
        <w:tc>
          <w:tcPr>
            <w:tcW w:w="851" w:type="dxa"/>
          </w:tcPr>
          <w:p w14:paraId="41DE20F9" w14:textId="77777777" w:rsidR="00E45438" w:rsidRDefault="00E45438" w:rsidP="00CE415A">
            <w:pPr>
              <w:pStyle w:val="pStyle"/>
            </w:pPr>
            <w:r>
              <w:rPr>
                <w:rStyle w:val="rStyle"/>
              </w:rPr>
              <w:t>Eficacia-Gestión-Anual</w:t>
            </w:r>
          </w:p>
        </w:tc>
        <w:tc>
          <w:tcPr>
            <w:tcW w:w="850" w:type="dxa"/>
          </w:tcPr>
          <w:p w14:paraId="01A3BF5C" w14:textId="77777777" w:rsidR="00E45438" w:rsidRDefault="00E45438" w:rsidP="00CE415A">
            <w:pPr>
              <w:pStyle w:val="pStyle"/>
            </w:pPr>
            <w:r>
              <w:rPr>
                <w:rStyle w:val="rStyle"/>
              </w:rPr>
              <w:t>Porcentaje</w:t>
            </w:r>
          </w:p>
        </w:tc>
        <w:tc>
          <w:tcPr>
            <w:tcW w:w="1276" w:type="dxa"/>
          </w:tcPr>
          <w:p w14:paraId="01F0EA2B" w14:textId="77777777" w:rsidR="00E45438" w:rsidRDefault="00E45438" w:rsidP="00CE415A">
            <w:pPr>
              <w:pStyle w:val="pStyle"/>
            </w:pPr>
            <w:r>
              <w:rPr>
                <w:rStyle w:val="rStyle"/>
              </w:rPr>
              <w:t>0 polígonos (Año 2017)</w:t>
            </w:r>
          </w:p>
        </w:tc>
        <w:tc>
          <w:tcPr>
            <w:tcW w:w="1134" w:type="dxa"/>
          </w:tcPr>
          <w:p w14:paraId="12541A83" w14:textId="77777777" w:rsidR="00E45438" w:rsidRDefault="00E45438" w:rsidP="00CE415A">
            <w:pPr>
              <w:pStyle w:val="pStyle"/>
            </w:pPr>
            <w:r>
              <w:rPr>
                <w:rStyle w:val="rStyle"/>
              </w:rPr>
              <w:t>Sin metas programadas.</w:t>
            </w:r>
          </w:p>
        </w:tc>
        <w:tc>
          <w:tcPr>
            <w:tcW w:w="992" w:type="dxa"/>
          </w:tcPr>
          <w:p w14:paraId="3F89DCFB" w14:textId="77777777" w:rsidR="00E45438" w:rsidRDefault="00E45438" w:rsidP="00CE415A">
            <w:pPr>
              <w:pStyle w:val="pStyle"/>
            </w:pPr>
            <w:r>
              <w:rPr>
                <w:rStyle w:val="rStyle"/>
              </w:rPr>
              <w:t>Ascendente</w:t>
            </w:r>
          </w:p>
        </w:tc>
        <w:tc>
          <w:tcPr>
            <w:tcW w:w="898" w:type="dxa"/>
          </w:tcPr>
          <w:p w14:paraId="26EF5C05" w14:textId="77777777" w:rsidR="00E45438" w:rsidRDefault="00E45438" w:rsidP="00CE415A">
            <w:pPr>
              <w:pStyle w:val="pStyle"/>
            </w:pPr>
          </w:p>
        </w:tc>
      </w:tr>
      <w:tr w:rsidR="00E45438" w14:paraId="78C4C813" w14:textId="77777777" w:rsidTr="00FA507F">
        <w:tc>
          <w:tcPr>
            <w:tcW w:w="980" w:type="dxa"/>
          </w:tcPr>
          <w:p w14:paraId="5CA59DDF" w14:textId="77777777" w:rsidR="00E45438" w:rsidRDefault="00E45438" w:rsidP="00CE415A">
            <w:pPr>
              <w:pStyle w:val="pStyle"/>
            </w:pPr>
            <w:r>
              <w:rPr>
                <w:rStyle w:val="rStyle"/>
              </w:rPr>
              <w:t>Componente</w:t>
            </w:r>
          </w:p>
        </w:tc>
        <w:tc>
          <w:tcPr>
            <w:tcW w:w="1842" w:type="dxa"/>
          </w:tcPr>
          <w:p w14:paraId="58A65AD0" w14:textId="77777777" w:rsidR="00E45438" w:rsidRDefault="00E45438" w:rsidP="00CE415A">
            <w:pPr>
              <w:pStyle w:val="pStyle"/>
            </w:pPr>
            <w:r>
              <w:rPr>
                <w:rStyle w:val="rStyle"/>
              </w:rPr>
              <w:t>C.- Acciones de coordinación de seguridad pública desempeñadas.</w:t>
            </w:r>
          </w:p>
        </w:tc>
        <w:tc>
          <w:tcPr>
            <w:tcW w:w="1276" w:type="dxa"/>
          </w:tcPr>
          <w:p w14:paraId="00F6BF7F" w14:textId="77777777" w:rsidR="00E45438" w:rsidRDefault="00E45438" w:rsidP="00CE415A">
            <w:pPr>
              <w:pStyle w:val="pStyle"/>
            </w:pPr>
            <w:r>
              <w:rPr>
                <w:rStyle w:val="rStyle"/>
              </w:rPr>
              <w:t>Porcentaje de recursos ejercidos para el desempeño de funciones en materia de seguridad pública.</w:t>
            </w:r>
          </w:p>
        </w:tc>
        <w:tc>
          <w:tcPr>
            <w:tcW w:w="1559" w:type="dxa"/>
          </w:tcPr>
          <w:p w14:paraId="151D2E20" w14:textId="77777777" w:rsidR="00E45438" w:rsidRDefault="00E45438" w:rsidP="00CE415A">
            <w:pPr>
              <w:pStyle w:val="pStyle"/>
            </w:pPr>
            <w:r>
              <w:rPr>
                <w:rStyle w:val="rStyle"/>
              </w:rPr>
              <w:t>Mide el avance en la ejecución de los recursos para desempeño de funciones del SESESP, CEECC Y CEPSVD.</w:t>
            </w:r>
          </w:p>
        </w:tc>
        <w:tc>
          <w:tcPr>
            <w:tcW w:w="1276" w:type="dxa"/>
          </w:tcPr>
          <w:p w14:paraId="1B7F43F1" w14:textId="77777777" w:rsidR="00E45438" w:rsidRDefault="00E45438" w:rsidP="00CE415A">
            <w:pPr>
              <w:spacing w:after="52"/>
            </w:pPr>
            <w:r w:rsidRPr="003209BB">
              <w:rPr>
                <w:rStyle w:val="rStyle"/>
              </w:rPr>
              <w:t>(Recurso ejercido / Recurso asignado) *100</w:t>
            </w:r>
          </w:p>
        </w:tc>
        <w:tc>
          <w:tcPr>
            <w:tcW w:w="851" w:type="dxa"/>
          </w:tcPr>
          <w:p w14:paraId="7C5E2A02" w14:textId="77777777" w:rsidR="00E45438" w:rsidRDefault="00E45438" w:rsidP="00CE415A">
            <w:pPr>
              <w:pStyle w:val="pStyle"/>
            </w:pPr>
            <w:r>
              <w:rPr>
                <w:rStyle w:val="rStyle"/>
              </w:rPr>
              <w:t>Eficacia-Gestión-Anual</w:t>
            </w:r>
          </w:p>
        </w:tc>
        <w:tc>
          <w:tcPr>
            <w:tcW w:w="850" w:type="dxa"/>
          </w:tcPr>
          <w:p w14:paraId="437E92CA" w14:textId="77777777" w:rsidR="00E45438" w:rsidRDefault="00E45438" w:rsidP="00CE415A">
            <w:pPr>
              <w:pStyle w:val="pStyle"/>
            </w:pPr>
            <w:r>
              <w:rPr>
                <w:rStyle w:val="rStyle"/>
              </w:rPr>
              <w:t>Tasa (Absoluto)</w:t>
            </w:r>
          </w:p>
        </w:tc>
        <w:tc>
          <w:tcPr>
            <w:tcW w:w="1276" w:type="dxa"/>
          </w:tcPr>
          <w:p w14:paraId="69D21B95" w14:textId="21E3D992" w:rsidR="00E45438" w:rsidRDefault="00E45438" w:rsidP="00CE415A">
            <w:pPr>
              <w:pStyle w:val="pStyle"/>
            </w:pPr>
            <w:r>
              <w:rPr>
                <w:rStyle w:val="rStyle"/>
              </w:rPr>
              <w:t>6808500 pesos (Año 2017)</w:t>
            </w:r>
            <w:r w:rsidR="00D829A3">
              <w:rPr>
                <w:rStyle w:val="rStyle"/>
              </w:rPr>
              <w:t>.</w:t>
            </w:r>
          </w:p>
        </w:tc>
        <w:tc>
          <w:tcPr>
            <w:tcW w:w="1134" w:type="dxa"/>
          </w:tcPr>
          <w:p w14:paraId="3C7918EB" w14:textId="372F925C"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0CBDB788" w14:textId="77777777" w:rsidR="00E45438" w:rsidRDefault="00E45438" w:rsidP="00CE415A">
            <w:pPr>
              <w:pStyle w:val="pStyle"/>
            </w:pPr>
            <w:r>
              <w:rPr>
                <w:rStyle w:val="rStyle"/>
              </w:rPr>
              <w:t>Ascendente</w:t>
            </w:r>
          </w:p>
        </w:tc>
        <w:tc>
          <w:tcPr>
            <w:tcW w:w="898" w:type="dxa"/>
          </w:tcPr>
          <w:p w14:paraId="65368CCF" w14:textId="77777777" w:rsidR="00E45438" w:rsidRDefault="00E45438" w:rsidP="00CE415A">
            <w:pPr>
              <w:pStyle w:val="pStyle"/>
            </w:pPr>
          </w:p>
        </w:tc>
      </w:tr>
      <w:tr w:rsidR="00E45438" w14:paraId="635743BB" w14:textId="77777777" w:rsidTr="00FA507F">
        <w:tc>
          <w:tcPr>
            <w:tcW w:w="980" w:type="dxa"/>
            <w:vMerge w:val="restart"/>
          </w:tcPr>
          <w:p w14:paraId="303C69CE" w14:textId="77777777" w:rsidR="00E45438" w:rsidRDefault="00E45438" w:rsidP="00CE415A">
            <w:pPr>
              <w:spacing w:after="52"/>
            </w:pPr>
            <w:r>
              <w:rPr>
                <w:rStyle w:val="rStyle"/>
              </w:rPr>
              <w:t>Actividad o Proyecto</w:t>
            </w:r>
          </w:p>
        </w:tc>
        <w:tc>
          <w:tcPr>
            <w:tcW w:w="1842" w:type="dxa"/>
          </w:tcPr>
          <w:p w14:paraId="18B3C2B4" w14:textId="19E5B11A" w:rsidR="00E45438" w:rsidRDefault="00E45438" w:rsidP="00CE415A">
            <w:pPr>
              <w:pStyle w:val="pStyle"/>
            </w:pPr>
            <w:r>
              <w:rPr>
                <w:rStyle w:val="rStyle"/>
              </w:rPr>
              <w:t xml:space="preserve">C 01.- Realización de funciones del </w:t>
            </w:r>
            <w:r w:rsidR="00C310B7">
              <w:rPr>
                <w:rStyle w:val="rStyle"/>
              </w:rPr>
              <w:t>Secretaría</w:t>
            </w:r>
            <w:r>
              <w:rPr>
                <w:rStyle w:val="rStyle"/>
              </w:rPr>
              <w:t>do Ejecutivo del Sistema Estatal de Seguridad Pública.</w:t>
            </w:r>
          </w:p>
        </w:tc>
        <w:tc>
          <w:tcPr>
            <w:tcW w:w="1276" w:type="dxa"/>
          </w:tcPr>
          <w:p w14:paraId="43413614" w14:textId="77777777" w:rsidR="00E45438" w:rsidRDefault="00E45438" w:rsidP="00CE415A">
            <w:pPr>
              <w:pStyle w:val="pStyle"/>
            </w:pPr>
            <w:r>
              <w:rPr>
                <w:rStyle w:val="rStyle"/>
              </w:rPr>
              <w:t>Ejecución de los recursos para desempeño de funciones del SESESP.</w:t>
            </w:r>
          </w:p>
        </w:tc>
        <w:tc>
          <w:tcPr>
            <w:tcW w:w="1559" w:type="dxa"/>
          </w:tcPr>
          <w:p w14:paraId="37C46A11" w14:textId="77777777" w:rsidR="00E45438" w:rsidRDefault="00E45438" w:rsidP="00CE415A">
            <w:pPr>
              <w:pStyle w:val="pStyle"/>
            </w:pPr>
            <w:r>
              <w:rPr>
                <w:rStyle w:val="rStyle"/>
              </w:rPr>
              <w:t>Mide el avance en la ejecución de los recursos para desempeño de funciones del SESESP.</w:t>
            </w:r>
          </w:p>
        </w:tc>
        <w:tc>
          <w:tcPr>
            <w:tcW w:w="1276" w:type="dxa"/>
          </w:tcPr>
          <w:p w14:paraId="0525EEFD" w14:textId="77777777" w:rsidR="00E45438" w:rsidRDefault="00E45438" w:rsidP="00CE415A">
            <w:pPr>
              <w:spacing w:after="52"/>
            </w:pPr>
            <w:r w:rsidRPr="003209BB">
              <w:rPr>
                <w:rStyle w:val="rStyle"/>
              </w:rPr>
              <w:t>(Recurso ejercido / Recurso asignado) *100</w:t>
            </w:r>
          </w:p>
        </w:tc>
        <w:tc>
          <w:tcPr>
            <w:tcW w:w="851" w:type="dxa"/>
          </w:tcPr>
          <w:p w14:paraId="1B4E071A" w14:textId="77777777" w:rsidR="00E45438" w:rsidRDefault="00E45438" w:rsidP="00CE415A">
            <w:pPr>
              <w:pStyle w:val="pStyle"/>
            </w:pPr>
            <w:r>
              <w:rPr>
                <w:rStyle w:val="rStyle"/>
              </w:rPr>
              <w:t>Eficacia-Gestión-Anual</w:t>
            </w:r>
          </w:p>
        </w:tc>
        <w:tc>
          <w:tcPr>
            <w:tcW w:w="850" w:type="dxa"/>
          </w:tcPr>
          <w:p w14:paraId="1B7323D9" w14:textId="77777777" w:rsidR="00E45438" w:rsidRDefault="00E45438" w:rsidP="00CE415A">
            <w:pPr>
              <w:pStyle w:val="pStyle"/>
            </w:pPr>
            <w:r>
              <w:rPr>
                <w:rStyle w:val="rStyle"/>
              </w:rPr>
              <w:t>Porcentaje</w:t>
            </w:r>
          </w:p>
        </w:tc>
        <w:tc>
          <w:tcPr>
            <w:tcW w:w="1276" w:type="dxa"/>
          </w:tcPr>
          <w:p w14:paraId="2B33068A" w14:textId="27451FDB" w:rsidR="00E45438" w:rsidRDefault="00E45438" w:rsidP="00CE415A">
            <w:pPr>
              <w:pStyle w:val="pStyle"/>
            </w:pPr>
            <w:r>
              <w:rPr>
                <w:rStyle w:val="rStyle"/>
              </w:rPr>
              <w:t>3878500 pesos (Año 2017)</w:t>
            </w:r>
            <w:r w:rsidR="00D829A3">
              <w:rPr>
                <w:rStyle w:val="rStyle"/>
              </w:rPr>
              <w:t>.</w:t>
            </w:r>
          </w:p>
        </w:tc>
        <w:tc>
          <w:tcPr>
            <w:tcW w:w="1134" w:type="dxa"/>
          </w:tcPr>
          <w:p w14:paraId="5F8E9347" w14:textId="464DF151"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7BB4FF01" w14:textId="77777777" w:rsidR="00E45438" w:rsidRDefault="00E45438" w:rsidP="00CE415A">
            <w:pPr>
              <w:pStyle w:val="pStyle"/>
            </w:pPr>
            <w:r>
              <w:rPr>
                <w:rStyle w:val="rStyle"/>
              </w:rPr>
              <w:t>Ascendente</w:t>
            </w:r>
          </w:p>
        </w:tc>
        <w:tc>
          <w:tcPr>
            <w:tcW w:w="898" w:type="dxa"/>
          </w:tcPr>
          <w:p w14:paraId="69A7BF00" w14:textId="77777777" w:rsidR="00E45438" w:rsidRDefault="00E45438" w:rsidP="00CE415A">
            <w:pPr>
              <w:pStyle w:val="pStyle"/>
            </w:pPr>
          </w:p>
        </w:tc>
      </w:tr>
      <w:tr w:rsidR="00E45438" w14:paraId="37DC8386" w14:textId="77777777" w:rsidTr="00FA507F">
        <w:tc>
          <w:tcPr>
            <w:tcW w:w="980" w:type="dxa"/>
            <w:vMerge/>
          </w:tcPr>
          <w:p w14:paraId="25CE49E2" w14:textId="77777777" w:rsidR="00E45438" w:rsidRDefault="00E45438" w:rsidP="00CE415A">
            <w:pPr>
              <w:spacing w:after="52"/>
            </w:pPr>
          </w:p>
        </w:tc>
        <w:tc>
          <w:tcPr>
            <w:tcW w:w="1842" w:type="dxa"/>
          </w:tcPr>
          <w:p w14:paraId="75F51A9F" w14:textId="77777777" w:rsidR="00E45438" w:rsidRDefault="00E45438" w:rsidP="00CE415A">
            <w:pPr>
              <w:pStyle w:val="pStyle"/>
            </w:pPr>
            <w:r>
              <w:rPr>
                <w:rStyle w:val="rStyle"/>
              </w:rPr>
              <w:t>C 02.- Realización de funciones del Centro Estatal de Evaluación en Control de Confianza (CEECC).</w:t>
            </w:r>
          </w:p>
        </w:tc>
        <w:tc>
          <w:tcPr>
            <w:tcW w:w="1276" w:type="dxa"/>
          </w:tcPr>
          <w:p w14:paraId="570B3674" w14:textId="77777777" w:rsidR="00E45438" w:rsidRDefault="00E45438" w:rsidP="00CE415A">
            <w:pPr>
              <w:pStyle w:val="pStyle"/>
            </w:pPr>
            <w:r>
              <w:rPr>
                <w:rStyle w:val="rStyle"/>
              </w:rPr>
              <w:t>Ejecución de los recursos para desempeño de funciones del CEECC.</w:t>
            </w:r>
          </w:p>
        </w:tc>
        <w:tc>
          <w:tcPr>
            <w:tcW w:w="1559" w:type="dxa"/>
          </w:tcPr>
          <w:p w14:paraId="6434E12C" w14:textId="77777777" w:rsidR="00E45438" w:rsidRDefault="00E45438" w:rsidP="00CE415A">
            <w:pPr>
              <w:pStyle w:val="pStyle"/>
            </w:pPr>
            <w:r>
              <w:rPr>
                <w:rStyle w:val="rStyle"/>
              </w:rPr>
              <w:t>Mide el avance en la ejecución de los recursos para desempeño de funciones del CEECC.</w:t>
            </w:r>
          </w:p>
        </w:tc>
        <w:tc>
          <w:tcPr>
            <w:tcW w:w="1276" w:type="dxa"/>
          </w:tcPr>
          <w:p w14:paraId="5BAF3770" w14:textId="77777777" w:rsidR="00E45438" w:rsidRDefault="00E45438" w:rsidP="00CE415A">
            <w:pPr>
              <w:pStyle w:val="pStyle"/>
            </w:pPr>
            <w:r>
              <w:rPr>
                <w:rStyle w:val="rStyle"/>
              </w:rPr>
              <w:t>(Recurso ejercido / Recurso asignado) *100</w:t>
            </w:r>
          </w:p>
        </w:tc>
        <w:tc>
          <w:tcPr>
            <w:tcW w:w="851" w:type="dxa"/>
          </w:tcPr>
          <w:p w14:paraId="6BEEB773" w14:textId="77777777" w:rsidR="00E45438" w:rsidRDefault="00E45438" w:rsidP="00CE415A">
            <w:pPr>
              <w:pStyle w:val="pStyle"/>
            </w:pPr>
            <w:r>
              <w:rPr>
                <w:rStyle w:val="rStyle"/>
              </w:rPr>
              <w:t>Eficacia-Gestión-Anual</w:t>
            </w:r>
          </w:p>
        </w:tc>
        <w:tc>
          <w:tcPr>
            <w:tcW w:w="850" w:type="dxa"/>
          </w:tcPr>
          <w:p w14:paraId="4000A8F8" w14:textId="77777777" w:rsidR="00E45438" w:rsidRDefault="00E45438" w:rsidP="00CE415A">
            <w:pPr>
              <w:pStyle w:val="pStyle"/>
            </w:pPr>
            <w:r>
              <w:rPr>
                <w:rStyle w:val="rStyle"/>
              </w:rPr>
              <w:t>Porcentaje</w:t>
            </w:r>
          </w:p>
        </w:tc>
        <w:tc>
          <w:tcPr>
            <w:tcW w:w="1276" w:type="dxa"/>
          </w:tcPr>
          <w:p w14:paraId="745F0509" w14:textId="65206810" w:rsidR="00E45438" w:rsidRDefault="00E45438" w:rsidP="00CE415A">
            <w:pPr>
              <w:pStyle w:val="pStyle"/>
            </w:pPr>
            <w:r>
              <w:rPr>
                <w:rStyle w:val="rStyle"/>
              </w:rPr>
              <w:t>1371500 pesos (Año 2017)</w:t>
            </w:r>
            <w:r w:rsidR="00D829A3">
              <w:rPr>
                <w:rStyle w:val="rStyle"/>
              </w:rPr>
              <w:t>.</w:t>
            </w:r>
          </w:p>
        </w:tc>
        <w:tc>
          <w:tcPr>
            <w:tcW w:w="1134" w:type="dxa"/>
          </w:tcPr>
          <w:p w14:paraId="7C512D64" w14:textId="722D1365"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514750BC" w14:textId="77777777" w:rsidR="00E45438" w:rsidRDefault="00E45438" w:rsidP="00CE415A">
            <w:pPr>
              <w:pStyle w:val="pStyle"/>
            </w:pPr>
            <w:r>
              <w:rPr>
                <w:rStyle w:val="rStyle"/>
              </w:rPr>
              <w:t>Ascendente</w:t>
            </w:r>
          </w:p>
        </w:tc>
        <w:tc>
          <w:tcPr>
            <w:tcW w:w="898" w:type="dxa"/>
          </w:tcPr>
          <w:p w14:paraId="37F11C6E" w14:textId="77777777" w:rsidR="00E45438" w:rsidRDefault="00E45438" w:rsidP="00CE415A">
            <w:pPr>
              <w:pStyle w:val="pStyle"/>
            </w:pPr>
          </w:p>
        </w:tc>
      </w:tr>
      <w:tr w:rsidR="00E45438" w14:paraId="3CC31745" w14:textId="77777777" w:rsidTr="00FA507F">
        <w:tc>
          <w:tcPr>
            <w:tcW w:w="980" w:type="dxa"/>
            <w:vMerge/>
          </w:tcPr>
          <w:p w14:paraId="21AE842C" w14:textId="77777777" w:rsidR="00E45438" w:rsidRDefault="00E45438" w:rsidP="00CE415A">
            <w:pPr>
              <w:spacing w:after="52"/>
            </w:pPr>
          </w:p>
        </w:tc>
        <w:tc>
          <w:tcPr>
            <w:tcW w:w="1842" w:type="dxa"/>
          </w:tcPr>
          <w:p w14:paraId="3F115351" w14:textId="19131EDB" w:rsidR="00E45438" w:rsidRDefault="00E45438" w:rsidP="00CE415A">
            <w:pPr>
              <w:pStyle w:val="pStyle"/>
            </w:pPr>
            <w:r>
              <w:rPr>
                <w:rStyle w:val="rStyle"/>
              </w:rPr>
              <w:t>C 03.</w:t>
            </w:r>
            <w:r w:rsidR="004D410D">
              <w:rPr>
                <w:rStyle w:val="rStyle"/>
              </w:rPr>
              <w:t>- Realización de funciones del Centro Estatal para la Prevención Social de la Violencia y la Delincuencia con Participación C</w:t>
            </w:r>
            <w:r>
              <w:rPr>
                <w:rStyle w:val="rStyle"/>
              </w:rPr>
              <w:t>iudadana.</w:t>
            </w:r>
          </w:p>
        </w:tc>
        <w:tc>
          <w:tcPr>
            <w:tcW w:w="1276" w:type="dxa"/>
          </w:tcPr>
          <w:p w14:paraId="16B62145" w14:textId="77777777" w:rsidR="00E45438" w:rsidRDefault="00E45438" w:rsidP="00CE415A">
            <w:pPr>
              <w:pStyle w:val="pStyle"/>
            </w:pPr>
            <w:r>
              <w:rPr>
                <w:rStyle w:val="rStyle"/>
              </w:rPr>
              <w:t>Ejecución de los recursos para desempeño de funciones CEPSVD.</w:t>
            </w:r>
          </w:p>
        </w:tc>
        <w:tc>
          <w:tcPr>
            <w:tcW w:w="1559" w:type="dxa"/>
          </w:tcPr>
          <w:p w14:paraId="64271B8C" w14:textId="77777777" w:rsidR="00E45438" w:rsidRDefault="00E45438" w:rsidP="00CE415A">
            <w:pPr>
              <w:pStyle w:val="pStyle"/>
            </w:pPr>
            <w:r>
              <w:rPr>
                <w:rStyle w:val="rStyle"/>
              </w:rPr>
              <w:t>Mide el avance en la ejecución de los recursos para desempeño de funciones del CEPSVD.</w:t>
            </w:r>
          </w:p>
        </w:tc>
        <w:tc>
          <w:tcPr>
            <w:tcW w:w="1276" w:type="dxa"/>
          </w:tcPr>
          <w:p w14:paraId="4B58AEA3" w14:textId="77777777" w:rsidR="00E45438" w:rsidRDefault="00E45438" w:rsidP="00CE415A">
            <w:pPr>
              <w:pStyle w:val="pStyle"/>
            </w:pPr>
            <w:r>
              <w:rPr>
                <w:rStyle w:val="rStyle"/>
              </w:rPr>
              <w:t>(Recurso ejercido / Recurso asignado) *100</w:t>
            </w:r>
          </w:p>
        </w:tc>
        <w:tc>
          <w:tcPr>
            <w:tcW w:w="851" w:type="dxa"/>
          </w:tcPr>
          <w:p w14:paraId="243088D2" w14:textId="77777777" w:rsidR="00E45438" w:rsidRDefault="00E45438" w:rsidP="00CE415A">
            <w:pPr>
              <w:pStyle w:val="pStyle"/>
            </w:pPr>
            <w:r>
              <w:rPr>
                <w:rStyle w:val="rStyle"/>
              </w:rPr>
              <w:t>Eficacia-Gestión-Anual</w:t>
            </w:r>
          </w:p>
        </w:tc>
        <w:tc>
          <w:tcPr>
            <w:tcW w:w="850" w:type="dxa"/>
          </w:tcPr>
          <w:p w14:paraId="74FD9F73" w14:textId="77777777" w:rsidR="00E45438" w:rsidRDefault="00E45438" w:rsidP="00CE415A">
            <w:pPr>
              <w:pStyle w:val="pStyle"/>
            </w:pPr>
            <w:r>
              <w:rPr>
                <w:rStyle w:val="rStyle"/>
              </w:rPr>
              <w:t>Porcentaje</w:t>
            </w:r>
          </w:p>
        </w:tc>
        <w:tc>
          <w:tcPr>
            <w:tcW w:w="1276" w:type="dxa"/>
          </w:tcPr>
          <w:p w14:paraId="40DB03B3" w14:textId="185DE4D4" w:rsidR="00E45438" w:rsidRDefault="00E45438" w:rsidP="00CE415A">
            <w:pPr>
              <w:pStyle w:val="pStyle"/>
            </w:pPr>
            <w:r>
              <w:rPr>
                <w:rStyle w:val="rStyle"/>
              </w:rPr>
              <w:t>1558500 pesos (Año 2017)</w:t>
            </w:r>
            <w:r w:rsidR="00D829A3">
              <w:rPr>
                <w:rStyle w:val="rStyle"/>
              </w:rPr>
              <w:t>.</w:t>
            </w:r>
          </w:p>
        </w:tc>
        <w:tc>
          <w:tcPr>
            <w:tcW w:w="1134" w:type="dxa"/>
          </w:tcPr>
          <w:p w14:paraId="2D29CCDC" w14:textId="12556C6C"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37A4DDCD" w14:textId="77777777" w:rsidR="00E45438" w:rsidRDefault="00E45438" w:rsidP="00CE415A">
            <w:pPr>
              <w:pStyle w:val="pStyle"/>
            </w:pPr>
            <w:r>
              <w:rPr>
                <w:rStyle w:val="rStyle"/>
              </w:rPr>
              <w:t>Ascendente</w:t>
            </w:r>
          </w:p>
        </w:tc>
        <w:tc>
          <w:tcPr>
            <w:tcW w:w="898" w:type="dxa"/>
          </w:tcPr>
          <w:p w14:paraId="4ADDDF0F" w14:textId="77777777" w:rsidR="00E45438" w:rsidRDefault="00E45438" w:rsidP="00CE415A">
            <w:pPr>
              <w:pStyle w:val="pStyle"/>
            </w:pPr>
          </w:p>
        </w:tc>
      </w:tr>
      <w:tr w:rsidR="00E45438" w14:paraId="6C8C0795" w14:textId="77777777" w:rsidTr="00FA507F">
        <w:tc>
          <w:tcPr>
            <w:tcW w:w="980" w:type="dxa"/>
          </w:tcPr>
          <w:p w14:paraId="23607D39" w14:textId="77777777" w:rsidR="00E45438" w:rsidRDefault="00E45438" w:rsidP="00CE415A">
            <w:pPr>
              <w:pStyle w:val="pStyle"/>
            </w:pPr>
            <w:r>
              <w:rPr>
                <w:rStyle w:val="rStyle"/>
              </w:rPr>
              <w:t>Componente</w:t>
            </w:r>
          </w:p>
        </w:tc>
        <w:tc>
          <w:tcPr>
            <w:tcW w:w="1842" w:type="dxa"/>
          </w:tcPr>
          <w:p w14:paraId="47B0AE4D" w14:textId="02B81AA2" w:rsidR="00E45438" w:rsidRDefault="00E45438" w:rsidP="00CE415A">
            <w:pPr>
              <w:pStyle w:val="pStyle"/>
            </w:pPr>
            <w:r>
              <w:rPr>
                <w:rStyle w:val="rStyle"/>
              </w:rPr>
              <w:t xml:space="preserve">D.- Servicios de monitoreo estatal de video-vigilancia urbana e identificación vehicular, atención de emergencias y C5i para el </w:t>
            </w:r>
            <w:r>
              <w:rPr>
                <w:rStyle w:val="rStyle"/>
              </w:rPr>
              <w:lastRenderedPageBreak/>
              <w:t xml:space="preserve">Estado de </w:t>
            </w:r>
            <w:r w:rsidR="00F536C9">
              <w:rPr>
                <w:rStyle w:val="rStyle"/>
              </w:rPr>
              <w:t>Colima</w:t>
            </w:r>
            <w:r>
              <w:rPr>
                <w:rStyle w:val="rStyle"/>
              </w:rPr>
              <w:t xml:space="preserve"> proporcionados.</w:t>
            </w:r>
          </w:p>
        </w:tc>
        <w:tc>
          <w:tcPr>
            <w:tcW w:w="1276" w:type="dxa"/>
          </w:tcPr>
          <w:p w14:paraId="601B9B75" w14:textId="77777777" w:rsidR="00E45438" w:rsidRDefault="00E45438" w:rsidP="00CE415A">
            <w:pPr>
              <w:pStyle w:val="pStyle"/>
            </w:pPr>
            <w:r>
              <w:rPr>
                <w:rStyle w:val="rStyle"/>
              </w:rPr>
              <w:lastRenderedPageBreak/>
              <w:t xml:space="preserve">Porcentaje de cumplimiento general de metas para la </w:t>
            </w:r>
            <w:r>
              <w:rPr>
                <w:rStyle w:val="rStyle"/>
              </w:rPr>
              <w:lastRenderedPageBreak/>
              <w:t>puesta en operación del C5I</w:t>
            </w:r>
          </w:p>
        </w:tc>
        <w:tc>
          <w:tcPr>
            <w:tcW w:w="1559" w:type="dxa"/>
          </w:tcPr>
          <w:p w14:paraId="1E27CF64" w14:textId="3D1E74AE" w:rsidR="00E45438" w:rsidRDefault="00E45438" w:rsidP="00CE415A">
            <w:pPr>
              <w:pStyle w:val="pStyle"/>
            </w:pPr>
            <w:r>
              <w:rPr>
                <w:rStyle w:val="rStyle"/>
              </w:rPr>
              <w:lastRenderedPageBreak/>
              <w:t>Mide el avance en el cumplimiento de las metas establecidas para la puesta en operación del C5I</w:t>
            </w:r>
            <w:r w:rsidR="00D829A3">
              <w:rPr>
                <w:rStyle w:val="rStyle"/>
              </w:rPr>
              <w:t>.</w:t>
            </w:r>
          </w:p>
        </w:tc>
        <w:tc>
          <w:tcPr>
            <w:tcW w:w="1276" w:type="dxa"/>
          </w:tcPr>
          <w:p w14:paraId="784BFAC7" w14:textId="77777777" w:rsidR="00E45438" w:rsidRDefault="00E45438" w:rsidP="00CE415A">
            <w:pPr>
              <w:spacing w:after="52"/>
            </w:pPr>
            <w:r w:rsidRPr="00576D73">
              <w:rPr>
                <w:rStyle w:val="rStyle"/>
              </w:rPr>
              <w:t>(Metas cumplidas/Metas programadas) *100</w:t>
            </w:r>
          </w:p>
        </w:tc>
        <w:tc>
          <w:tcPr>
            <w:tcW w:w="851" w:type="dxa"/>
          </w:tcPr>
          <w:p w14:paraId="15E0A120" w14:textId="77777777" w:rsidR="00E45438" w:rsidRDefault="00E45438" w:rsidP="00CE415A">
            <w:pPr>
              <w:pStyle w:val="pStyle"/>
            </w:pPr>
            <w:r>
              <w:rPr>
                <w:rStyle w:val="rStyle"/>
              </w:rPr>
              <w:t>Eficacia-Gestión-Anual</w:t>
            </w:r>
          </w:p>
        </w:tc>
        <w:tc>
          <w:tcPr>
            <w:tcW w:w="850" w:type="dxa"/>
          </w:tcPr>
          <w:p w14:paraId="659213C7" w14:textId="77777777" w:rsidR="00E45438" w:rsidRDefault="00E45438" w:rsidP="00CE415A">
            <w:pPr>
              <w:pStyle w:val="pStyle"/>
            </w:pPr>
            <w:r>
              <w:rPr>
                <w:rStyle w:val="rStyle"/>
              </w:rPr>
              <w:t>Tasa (Absoluto)</w:t>
            </w:r>
          </w:p>
        </w:tc>
        <w:tc>
          <w:tcPr>
            <w:tcW w:w="1276" w:type="dxa"/>
          </w:tcPr>
          <w:p w14:paraId="300D9A40" w14:textId="45ACFC75" w:rsidR="00E45438" w:rsidRDefault="00E45438" w:rsidP="00CE415A">
            <w:pPr>
              <w:spacing w:after="52"/>
            </w:pPr>
            <w:r w:rsidRPr="00AD123B">
              <w:rPr>
                <w:rStyle w:val="rStyle"/>
              </w:rPr>
              <w:t>No línea base (Año 2018)</w:t>
            </w:r>
            <w:r w:rsidR="00D829A3">
              <w:rPr>
                <w:rStyle w:val="rStyle"/>
              </w:rPr>
              <w:t>.</w:t>
            </w:r>
          </w:p>
        </w:tc>
        <w:tc>
          <w:tcPr>
            <w:tcW w:w="1134" w:type="dxa"/>
          </w:tcPr>
          <w:p w14:paraId="14E364BE" w14:textId="26D7209D"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729C782E" w14:textId="77777777" w:rsidR="00E45438" w:rsidRDefault="00E45438" w:rsidP="00CE415A">
            <w:pPr>
              <w:pStyle w:val="pStyle"/>
            </w:pPr>
            <w:r>
              <w:rPr>
                <w:rStyle w:val="rStyle"/>
              </w:rPr>
              <w:t>Ascendente</w:t>
            </w:r>
          </w:p>
        </w:tc>
        <w:tc>
          <w:tcPr>
            <w:tcW w:w="898" w:type="dxa"/>
          </w:tcPr>
          <w:p w14:paraId="77BB6E86" w14:textId="77777777" w:rsidR="00E45438" w:rsidRDefault="00E45438" w:rsidP="00CE415A">
            <w:pPr>
              <w:pStyle w:val="pStyle"/>
            </w:pPr>
          </w:p>
        </w:tc>
      </w:tr>
      <w:tr w:rsidR="00E45438" w14:paraId="48A87F97" w14:textId="77777777" w:rsidTr="00FA507F">
        <w:tc>
          <w:tcPr>
            <w:tcW w:w="980" w:type="dxa"/>
          </w:tcPr>
          <w:p w14:paraId="530BD78A" w14:textId="77777777" w:rsidR="00E45438" w:rsidRDefault="00E45438" w:rsidP="00CE415A">
            <w:pPr>
              <w:spacing w:after="52"/>
            </w:pPr>
            <w:r>
              <w:rPr>
                <w:rStyle w:val="rStyle"/>
              </w:rPr>
              <w:t>Actividad o Proyecto</w:t>
            </w:r>
          </w:p>
        </w:tc>
        <w:tc>
          <w:tcPr>
            <w:tcW w:w="1842" w:type="dxa"/>
          </w:tcPr>
          <w:p w14:paraId="08589F14" w14:textId="294B64C6" w:rsidR="00E45438" w:rsidRDefault="00E45438" w:rsidP="00CE415A">
            <w:pPr>
              <w:pStyle w:val="pStyle"/>
            </w:pPr>
            <w:r>
              <w:rPr>
                <w:rStyle w:val="rStyle"/>
              </w:rPr>
              <w:t xml:space="preserve">D 01.- Implementación </w:t>
            </w:r>
            <w:r w:rsidR="004D410D">
              <w:rPr>
                <w:rStyle w:val="rStyle"/>
              </w:rPr>
              <w:t>del Monitoreo Estatal de Video-Vigilancia U</w:t>
            </w:r>
            <w:r>
              <w:rPr>
                <w:rStyle w:val="rStyle"/>
              </w:rPr>
              <w:t>rbana.</w:t>
            </w:r>
          </w:p>
        </w:tc>
        <w:tc>
          <w:tcPr>
            <w:tcW w:w="1276" w:type="dxa"/>
          </w:tcPr>
          <w:p w14:paraId="4ADB82DA" w14:textId="2E7C1998" w:rsidR="00E45438" w:rsidRDefault="00E45438" w:rsidP="00CE415A">
            <w:pPr>
              <w:pStyle w:val="pStyle"/>
            </w:pPr>
            <w:r>
              <w:rPr>
                <w:rStyle w:val="rStyle"/>
              </w:rPr>
              <w:t>Porcentaje de</w:t>
            </w:r>
            <w:r w:rsidR="004D410D">
              <w:rPr>
                <w:rStyle w:val="rStyle"/>
              </w:rPr>
              <w:t xml:space="preserve"> cumplimiento de metas para la Implementación del Monitoreo Estatal de Video Vigilancia U</w:t>
            </w:r>
            <w:r>
              <w:rPr>
                <w:rStyle w:val="rStyle"/>
              </w:rPr>
              <w:t>rbana.</w:t>
            </w:r>
          </w:p>
        </w:tc>
        <w:tc>
          <w:tcPr>
            <w:tcW w:w="1559" w:type="dxa"/>
          </w:tcPr>
          <w:p w14:paraId="6237D510" w14:textId="54E91756" w:rsidR="00E45438" w:rsidRDefault="00E45438" w:rsidP="00CE415A">
            <w:pPr>
              <w:pStyle w:val="pStyle"/>
            </w:pPr>
            <w:r>
              <w:rPr>
                <w:rStyle w:val="rStyle"/>
              </w:rPr>
              <w:t>Mide el avance en el cumplimiento de las metas establ</w:t>
            </w:r>
            <w:r w:rsidR="009D4056">
              <w:rPr>
                <w:rStyle w:val="rStyle"/>
              </w:rPr>
              <w:t>ecidas para la Implementación del Monitoreo Estatal de Video Vigilancia U</w:t>
            </w:r>
            <w:r>
              <w:rPr>
                <w:rStyle w:val="rStyle"/>
              </w:rPr>
              <w:t>rbana.</w:t>
            </w:r>
          </w:p>
        </w:tc>
        <w:tc>
          <w:tcPr>
            <w:tcW w:w="1276" w:type="dxa"/>
          </w:tcPr>
          <w:p w14:paraId="12F5A7EC" w14:textId="77777777" w:rsidR="00E45438" w:rsidRDefault="00E45438" w:rsidP="00CE415A">
            <w:pPr>
              <w:spacing w:after="52"/>
            </w:pPr>
            <w:r w:rsidRPr="00576D73">
              <w:rPr>
                <w:rStyle w:val="rStyle"/>
              </w:rPr>
              <w:t>(Metas cumplidas/Metas programadas) *100</w:t>
            </w:r>
          </w:p>
        </w:tc>
        <w:tc>
          <w:tcPr>
            <w:tcW w:w="851" w:type="dxa"/>
          </w:tcPr>
          <w:p w14:paraId="7537CBCB" w14:textId="77777777" w:rsidR="00E45438" w:rsidRDefault="00E45438" w:rsidP="00CE415A">
            <w:pPr>
              <w:pStyle w:val="pStyle"/>
            </w:pPr>
            <w:r>
              <w:rPr>
                <w:rStyle w:val="rStyle"/>
              </w:rPr>
              <w:t>Eficacia-Gestión-Anual</w:t>
            </w:r>
          </w:p>
        </w:tc>
        <w:tc>
          <w:tcPr>
            <w:tcW w:w="850" w:type="dxa"/>
          </w:tcPr>
          <w:p w14:paraId="78921A63" w14:textId="77777777" w:rsidR="00E45438" w:rsidRDefault="00E45438" w:rsidP="00CE415A">
            <w:pPr>
              <w:pStyle w:val="pStyle"/>
            </w:pPr>
            <w:r>
              <w:rPr>
                <w:rStyle w:val="rStyle"/>
              </w:rPr>
              <w:t>Porcentaje</w:t>
            </w:r>
          </w:p>
        </w:tc>
        <w:tc>
          <w:tcPr>
            <w:tcW w:w="1276" w:type="dxa"/>
          </w:tcPr>
          <w:p w14:paraId="180B3AAF" w14:textId="370E9669" w:rsidR="00E45438" w:rsidRDefault="00E45438" w:rsidP="00CE415A">
            <w:pPr>
              <w:spacing w:after="52"/>
            </w:pPr>
            <w:r w:rsidRPr="00AD123B">
              <w:rPr>
                <w:rStyle w:val="rStyle"/>
              </w:rPr>
              <w:t>No línea base (Año 2018)</w:t>
            </w:r>
            <w:r w:rsidR="00D829A3">
              <w:rPr>
                <w:rStyle w:val="rStyle"/>
              </w:rPr>
              <w:t>.</w:t>
            </w:r>
          </w:p>
        </w:tc>
        <w:tc>
          <w:tcPr>
            <w:tcW w:w="1134" w:type="dxa"/>
          </w:tcPr>
          <w:p w14:paraId="01D702A7" w14:textId="510E2610" w:rsidR="00E45438" w:rsidRDefault="00E45438" w:rsidP="00CE415A">
            <w:pPr>
              <w:pStyle w:val="pStyle"/>
            </w:pPr>
            <w:r>
              <w:rPr>
                <w:rStyle w:val="rStyle"/>
              </w:rPr>
              <w:t>Sin metas programadas</w:t>
            </w:r>
            <w:r w:rsidR="00D829A3">
              <w:rPr>
                <w:rStyle w:val="rStyle"/>
              </w:rPr>
              <w:t>.</w:t>
            </w:r>
            <w:r>
              <w:rPr>
                <w:rStyle w:val="rStyle"/>
              </w:rPr>
              <w:t xml:space="preserve"> </w:t>
            </w:r>
          </w:p>
        </w:tc>
        <w:tc>
          <w:tcPr>
            <w:tcW w:w="992" w:type="dxa"/>
          </w:tcPr>
          <w:p w14:paraId="308D6130" w14:textId="77777777" w:rsidR="00E45438" w:rsidRDefault="00E45438" w:rsidP="00CE415A">
            <w:pPr>
              <w:pStyle w:val="pStyle"/>
            </w:pPr>
            <w:r>
              <w:rPr>
                <w:rStyle w:val="rStyle"/>
              </w:rPr>
              <w:t>Ascendente</w:t>
            </w:r>
          </w:p>
        </w:tc>
        <w:tc>
          <w:tcPr>
            <w:tcW w:w="898" w:type="dxa"/>
          </w:tcPr>
          <w:p w14:paraId="3AD641D6" w14:textId="77777777" w:rsidR="00E45438" w:rsidRDefault="00E45438" w:rsidP="00CE415A">
            <w:pPr>
              <w:pStyle w:val="pStyle"/>
            </w:pPr>
          </w:p>
        </w:tc>
      </w:tr>
      <w:tr w:rsidR="00E45438" w14:paraId="6822C44C" w14:textId="77777777" w:rsidTr="00FA507F">
        <w:tc>
          <w:tcPr>
            <w:tcW w:w="980" w:type="dxa"/>
            <w:vMerge w:val="restart"/>
          </w:tcPr>
          <w:p w14:paraId="03339D53" w14:textId="77777777" w:rsidR="00E45438" w:rsidRDefault="00E45438" w:rsidP="00CE415A">
            <w:pPr>
              <w:spacing w:after="52"/>
            </w:pPr>
            <w:r>
              <w:rPr>
                <w:rStyle w:val="rStyle"/>
              </w:rPr>
              <w:t>Actividad o Proyecto</w:t>
            </w:r>
          </w:p>
        </w:tc>
        <w:tc>
          <w:tcPr>
            <w:tcW w:w="1842" w:type="dxa"/>
          </w:tcPr>
          <w:p w14:paraId="6E2727FB" w14:textId="77777777" w:rsidR="00E45438" w:rsidRDefault="00E45438" w:rsidP="00CE415A">
            <w:pPr>
              <w:pStyle w:val="pStyle"/>
            </w:pPr>
            <w:r>
              <w:rPr>
                <w:rStyle w:val="rStyle"/>
              </w:rPr>
              <w:t>D 02.- Implementación del Sistema de Identificación Vehicular.</w:t>
            </w:r>
          </w:p>
        </w:tc>
        <w:tc>
          <w:tcPr>
            <w:tcW w:w="1276" w:type="dxa"/>
          </w:tcPr>
          <w:p w14:paraId="6F35B62E" w14:textId="01EFD78F" w:rsidR="00E45438" w:rsidRDefault="00E45438" w:rsidP="00CE415A">
            <w:pPr>
              <w:pStyle w:val="pStyle"/>
            </w:pPr>
            <w:r>
              <w:rPr>
                <w:rStyle w:val="rStyle"/>
              </w:rPr>
              <w:t>Porcentaje de cumplim</w:t>
            </w:r>
            <w:r w:rsidR="004D410D">
              <w:rPr>
                <w:rStyle w:val="rStyle"/>
              </w:rPr>
              <w:t>iento general de metas para la i</w:t>
            </w:r>
            <w:r>
              <w:rPr>
                <w:rStyle w:val="rStyle"/>
              </w:rPr>
              <w:t>mplementación del Sistema de Identificación Vehicular.</w:t>
            </w:r>
          </w:p>
        </w:tc>
        <w:tc>
          <w:tcPr>
            <w:tcW w:w="1559" w:type="dxa"/>
          </w:tcPr>
          <w:p w14:paraId="7A9AE623" w14:textId="77777777" w:rsidR="00E45438" w:rsidRDefault="00E45438" w:rsidP="00CE415A">
            <w:pPr>
              <w:pStyle w:val="pStyle"/>
            </w:pPr>
            <w:r>
              <w:rPr>
                <w:rStyle w:val="rStyle"/>
              </w:rPr>
              <w:t>Mide el avance en el cumplimiento de las metas establecidas para la implementación del Sistema de Identificación Vehicular.</w:t>
            </w:r>
          </w:p>
        </w:tc>
        <w:tc>
          <w:tcPr>
            <w:tcW w:w="1276" w:type="dxa"/>
          </w:tcPr>
          <w:p w14:paraId="237BCE6B" w14:textId="77777777" w:rsidR="00E45438" w:rsidRDefault="00E45438" w:rsidP="00CE415A">
            <w:pPr>
              <w:spacing w:after="52"/>
            </w:pPr>
            <w:r w:rsidRPr="00576D73">
              <w:rPr>
                <w:rStyle w:val="rStyle"/>
              </w:rPr>
              <w:t>(Metas cumplidas/Metas programadas) *100</w:t>
            </w:r>
          </w:p>
        </w:tc>
        <w:tc>
          <w:tcPr>
            <w:tcW w:w="851" w:type="dxa"/>
          </w:tcPr>
          <w:p w14:paraId="5FAAA288" w14:textId="77777777" w:rsidR="00E45438" w:rsidRDefault="00E45438" w:rsidP="00CE415A">
            <w:pPr>
              <w:pStyle w:val="pStyle"/>
            </w:pPr>
            <w:r>
              <w:rPr>
                <w:rStyle w:val="rStyle"/>
              </w:rPr>
              <w:t>Eficacia-Gestión-Anual</w:t>
            </w:r>
          </w:p>
        </w:tc>
        <w:tc>
          <w:tcPr>
            <w:tcW w:w="850" w:type="dxa"/>
          </w:tcPr>
          <w:p w14:paraId="302A1612" w14:textId="77777777" w:rsidR="00E45438" w:rsidRDefault="00E45438" w:rsidP="00CE415A">
            <w:pPr>
              <w:pStyle w:val="pStyle"/>
            </w:pPr>
            <w:r>
              <w:rPr>
                <w:rStyle w:val="rStyle"/>
              </w:rPr>
              <w:t>Porcentaje</w:t>
            </w:r>
          </w:p>
        </w:tc>
        <w:tc>
          <w:tcPr>
            <w:tcW w:w="1276" w:type="dxa"/>
          </w:tcPr>
          <w:p w14:paraId="599D8222" w14:textId="77777777" w:rsidR="00E45438" w:rsidRDefault="00E45438" w:rsidP="00CE415A">
            <w:pPr>
              <w:spacing w:after="52"/>
            </w:pPr>
            <w:r w:rsidRPr="00AD123B">
              <w:rPr>
                <w:rStyle w:val="rStyle"/>
              </w:rPr>
              <w:t>No línea base (Año 2018)</w:t>
            </w:r>
          </w:p>
        </w:tc>
        <w:tc>
          <w:tcPr>
            <w:tcW w:w="1134" w:type="dxa"/>
          </w:tcPr>
          <w:p w14:paraId="0A964B24" w14:textId="77777777" w:rsidR="00E45438" w:rsidRDefault="00E45438" w:rsidP="00CE415A">
            <w:pPr>
              <w:pStyle w:val="pStyle"/>
            </w:pPr>
            <w:r>
              <w:rPr>
                <w:rStyle w:val="rStyle"/>
              </w:rPr>
              <w:t xml:space="preserve">Sin metas programadas </w:t>
            </w:r>
          </w:p>
        </w:tc>
        <w:tc>
          <w:tcPr>
            <w:tcW w:w="992" w:type="dxa"/>
          </w:tcPr>
          <w:p w14:paraId="42CD5010" w14:textId="77777777" w:rsidR="00E45438" w:rsidRDefault="00E45438" w:rsidP="00CE415A">
            <w:pPr>
              <w:pStyle w:val="pStyle"/>
            </w:pPr>
            <w:r>
              <w:rPr>
                <w:rStyle w:val="rStyle"/>
              </w:rPr>
              <w:t>Ascendente</w:t>
            </w:r>
          </w:p>
        </w:tc>
        <w:tc>
          <w:tcPr>
            <w:tcW w:w="898" w:type="dxa"/>
          </w:tcPr>
          <w:p w14:paraId="59854130" w14:textId="77777777" w:rsidR="00E45438" w:rsidRDefault="00E45438" w:rsidP="00CE415A">
            <w:pPr>
              <w:pStyle w:val="pStyle"/>
            </w:pPr>
          </w:p>
        </w:tc>
      </w:tr>
      <w:tr w:rsidR="00E45438" w14:paraId="1969080C" w14:textId="77777777" w:rsidTr="00FA507F">
        <w:tc>
          <w:tcPr>
            <w:tcW w:w="980" w:type="dxa"/>
            <w:vMerge/>
          </w:tcPr>
          <w:p w14:paraId="18D18D1A" w14:textId="77777777" w:rsidR="00E45438" w:rsidRDefault="00E45438" w:rsidP="00CE415A">
            <w:pPr>
              <w:spacing w:after="52"/>
            </w:pPr>
          </w:p>
        </w:tc>
        <w:tc>
          <w:tcPr>
            <w:tcW w:w="1842" w:type="dxa"/>
          </w:tcPr>
          <w:p w14:paraId="3A1ECABB" w14:textId="77777777" w:rsidR="00E45438" w:rsidRDefault="00E45438" w:rsidP="00CE415A">
            <w:pPr>
              <w:pStyle w:val="pStyle"/>
            </w:pPr>
            <w:r>
              <w:rPr>
                <w:rStyle w:val="rStyle"/>
              </w:rPr>
              <w:t>D 03.- Sistema Estatal de Atención a Emergencias.</w:t>
            </w:r>
          </w:p>
        </w:tc>
        <w:tc>
          <w:tcPr>
            <w:tcW w:w="1276" w:type="dxa"/>
          </w:tcPr>
          <w:p w14:paraId="4A5428D2" w14:textId="77777777" w:rsidR="00E45438" w:rsidRDefault="00E45438" w:rsidP="00CE415A">
            <w:pPr>
              <w:pStyle w:val="pStyle"/>
            </w:pPr>
            <w:r>
              <w:rPr>
                <w:rStyle w:val="rStyle"/>
              </w:rPr>
              <w:t>Porcentaje de cumplimiento general de metas para el Sistema Estatal de Atención a Emergencias.</w:t>
            </w:r>
          </w:p>
        </w:tc>
        <w:tc>
          <w:tcPr>
            <w:tcW w:w="1559" w:type="dxa"/>
          </w:tcPr>
          <w:p w14:paraId="19AEE5AB" w14:textId="474F4F15" w:rsidR="00E45438" w:rsidRDefault="00E45438" w:rsidP="00CE415A">
            <w:pPr>
              <w:pStyle w:val="pStyle"/>
            </w:pPr>
            <w:r>
              <w:rPr>
                <w:rStyle w:val="rStyle"/>
              </w:rPr>
              <w:t xml:space="preserve">Mide el avance en el cumplimiento de </w:t>
            </w:r>
            <w:r w:rsidR="009D4056">
              <w:rPr>
                <w:rStyle w:val="rStyle"/>
              </w:rPr>
              <w:t>las metas establecidas para el Sistema de Atención a E</w:t>
            </w:r>
            <w:r>
              <w:rPr>
                <w:rStyle w:val="rStyle"/>
              </w:rPr>
              <w:t>mergencias.</w:t>
            </w:r>
          </w:p>
        </w:tc>
        <w:tc>
          <w:tcPr>
            <w:tcW w:w="1276" w:type="dxa"/>
          </w:tcPr>
          <w:p w14:paraId="65ADA1BE" w14:textId="77777777" w:rsidR="00E45438" w:rsidRDefault="00E45438" w:rsidP="00CE415A">
            <w:pPr>
              <w:spacing w:after="52"/>
            </w:pPr>
            <w:r w:rsidRPr="00576D73">
              <w:rPr>
                <w:rStyle w:val="rStyle"/>
              </w:rPr>
              <w:t>(Metas cumplidas/Metas programadas) *100</w:t>
            </w:r>
          </w:p>
        </w:tc>
        <w:tc>
          <w:tcPr>
            <w:tcW w:w="851" w:type="dxa"/>
          </w:tcPr>
          <w:p w14:paraId="5122E0F2" w14:textId="77777777" w:rsidR="00E45438" w:rsidRDefault="00E45438" w:rsidP="00CE415A">
            <w:pPr>
              <w:pStyle w:val="pStyle"/>
            </w:pPr>
            <w:r>
              <w:rPr>
                <w:rStyle w:val="rStyle"/>
              </w:rPr>
              <w:t>Eficacia-Gestión-Anual</w:t>
            </w:r>
          </w:p>
        </w:tc>
        <w:tc>
          <w:tcPr>
            <w:tcW w:w="850" w:type="dxa"/>
          </w:tcPr>
          <w:p w14:paraId="421C8579" w14:textId="77777777" w:rsidR="00E45438" w:rsidRDefault="00E45438" w:rsidP="00CE415A">
            <w:pPr>
              <w:pStyle w:val="pStyle"/>
            </w:pPr>
            <w:r>
              <w:rPr>
                <w:rStyle w:val="rStyle"/>
              </w:rPr>
              <w:t>Porcentaje</w:t>
            </w:r>
          </w:p>
        </w:tc>
        <w:tc>
          <w:tcPr>
            <w:tcW w:w="1276" w:type="dxa"/>
          </w:tcPr>
          <w:p w14:paraId="5B393977" w14:textId="77777777" w:rsidR="00E45438" w:rsidRDefault="00E45438" w:rsidP="00CE415A">
            <w:pPr>
              <w:pStyle w:val="pStyle"/>
            </w:pPr>
            <w:r>
              <w:rPr>
                <w:rStyle w:val="rStyle"/>
              </w:rPr>
              <w:t>No línea base (Año 2018)</w:t>
            </w:r>
          </w:p>
        </w:tc>
        <w:tc>
          <w:tcPr>
            <w:tcW w:w="1134" w:type="dxa"/>
          </w:tcPr>
          <w:p w14:paraId="3D5E6126" w14:textId="3899AF82" w:rsidR="00E45438" w:rsidRDefault="00E45438" w:rsidP="00CE415A">
            <w:pPr>
              <w:pStyle w:val="pStyle"/>
            </w:pPr>
            <w:r>
              <w:rPr>
                <w:rStyle w:val="rStyle"/>
              </w:rPr>
              <w:t>Sin metas programadas</w:t>
            </w:r>
            <w:r w:rsidR="000137A0">
              <w:rPr>
                <w:rStyle w:val="rStyle"/>
              </w:rPr>
              <w:t>.</w:t>
            </w:r>
            <w:r>
              <w:rPr>
                <w:rStyle w:val="rStyle"/>
              </w:rPr>
              <w:t xml:space="preserve"> </w:t>
            </w:r>
          </w:p>
        </w:tc>
        <w:tc>
          <w:tcPr>
            <w:tcW w:w="992" w:type="dxa"/>
          </w:tcPr>
          <w:p w14:paraId="68C1BD41" w14:textId="77777777" w:rsidR="00E45438" w:rsidRDefault="00E45438" w:rsidP="00CE415A">
            <w:pPr>
              <w:pStyle w:val="pStyle"/>
            </w:pPr>
            <w:r>
              <w:rPr>
                <w:rStyle w:val="rStyle"/>
              </w:rPr>
              <w:t>Ascendente</w:t>
            </w:r>
          </w:p>
        </w:tc>
        <w:tc>
          <w:tcPr>
            <w:tcW w:w="898" w:type="dxa"/>
          </w:tcPr>
          <w:p w14:paraId="6B864745" w14:textId="77777777" w:rsidR="00E45438" w:rsidRDefault="00E45438" w:rsidP="00CE415A">
            <w:pPr>
              <w:pStyle w:val="pStyle"/>
            </w:pPr>
          </w:p>
        </w:tc>
      </w:tr>
      <w:tr w:rsidR="00E45438" w14:paraId="0220E7C6" w14:textId="77777777" w:rsidTr="00FA507F">
        <w:tc>
          <w:tcPr>
            <w:tcW w:w="980" w:type="dxa"/>
            <w:vMerge/>
          </w:tcPr>
          <w:p w14:paraId="6D667013" w14:textId="77777777" w:rsidR="00E45438" w:rsidRDefault="00E45438" w:rsidP="00CE415A">
            <w:pPr>
              <w:spacing w:after="52"/>
            </w:pPr>
          </w:p>
        </w:tc>
        <w:tc>
          <w:tcPr>
            <w:tcW w:w="1842" w:type="dxa"/>
          </w:tcPr>
          <w:p w14:paraId="0DE68031" w14:textId="75CF4EE5" w:rsidR="00E45438" w:rsidRDefault="009D4056" w:rsidP="00CE415A">
            <w:pPr>
              <w:pStyle w:val="pStyle"/>
            </w:pPr>
            <w:r>
              <w:rPr>
                <w:rStyle w:val="rStyle"/>
              </w:rPr>
              <w:t>D 04.- Implementación de e</w:t>
            </w:r>
            <w:r w:rsidR="00E45438">
              <w:rPr>
                <w:rStyle w:val="rStyle"/>
              </w:rPr>
              <w:t>stánda</w:t>
            </w:r>
            <w:r>
              <w:rPr>
                <w:rStyle w:val="rStyle"/>
              </w:rPr>
              <w:t>res, protocolos de actuación y normas técnicas a</w:t>
            </w:r>
            <w:r w:rsidR="00E45438">
              <w:rPr>
                <w:rStyle w:val="rStyle"/>
              </w:rPr>
              <w:t>plicables al Centro de Coordinación, Control, Comando, Cómputo, Comunicaciones e Inteligencia (C5i).</w:t>
            </w:r>
          </w:p>
        </w:tc>
        <w:tc>
          <w:tcPr>
            <w:tcW w:w="1276" w:type="dxa"/>
          </w:tcPr>
          <w:p w14:paraId="5ED091DE" w14:textId="77777777" w:rsidR="00E45438" w:rsidRDefault="00E45438" w:rsidP="00CE415A">
            <w:pPr>
              <w:pStyle w:val="pStyle"/>
            </w:pPr>
            <w:r>
              <w:rPr>
                <w:rStyle w:val="rStyle"/>
              </w:rPr>
              <w:t>Porcentaje de avance en el cumplimiento de las metas establecidas para la implementación de estándares, protocolos de actuación y normas técnicas aplicables al C5i.</w:t>
            </w:r>
          </w:p>
        </w:tc>
        <w:tc>
          <w:tcPr>
            <w:tcW w:w="1559" w:type="dxa"/>
          </w:tcPr>
          <w:p w14:paraId="0278E917" w14:textId="77777777" w:rsidR="00E45438" w:rsidRDefault="00E45438" w:rsidP="00CE415A">
            <w:pPr>
              <w:pStyle w:val="pStyle"/>
            </w:pPr>
            <w:r>
              <w:rPr>
                <w:rStyle w:val="rStyle"/>
              </w:rPr>
              <w:t>Mide el avance en el cumplimiento de las metas establecidas para la implementación de estándares, protocolos de actuación y normas técnicas aplicables al C5i.</w:t>
            </w:r>
          </w:p>
        </w:tc>
        <w:tc>
          <w:tcPr>
            <w:tcW w:w="1276" w:type="dxa"/>
          </w:tcPr>
          <w:p w14:paraId="7392B8FF" w14:textId="77777777" w:rsidR="00E45438" w:rsidRDefault="00E45438" w:rsidP="00CE415A">
            <w:pPr>
              <w:spacing w:after="52"/>
            </w:pPr>
            <w:r w:rsidRPr="00576D73">
              <w:rPr>
                <w:rStyle w:val="rStyle"/>
              </w:rPr>
              <w:t>(Metas cumplidas/Metas programadas) *100</w:t>
            </w:r>
          </w:p>
        </w:tc>
        <w:tc>
          <w:tcPr>
            <w:tcW w:w="851" w:type="dxa"/>
          </w:tcPr>
          <w:p w14:paraId="5ECFFDD5" w14:textId="77777777" w:rsidR="00E45438" w:rsidRDefault="00E45438" w:rsidP="00CE415A">
            <w:pPr>
              <w:pStyle w:val="pStyle"/>
            </w:pPr>
            <w:r>
              <w:rPr>
                <w:rStyle w:val="rStyle"/>
              </w:rPr>
              <w:t>Eficacia-Gestión-Anual</w:t>
            </w:r>
          </w:p>
        </w:tc>
        <w:tc>
          <w:tcPr>
            <w:tcW w:w="850" w:type="dxa"/>
          </w:tcPr>
          <w:p w14:paraId="6C49B436" w14:textId="77777777" w:rsidR="00E45438" w:rsidRDefault="00E45438" w:rsidP="00CE415A">
            <w:pPr>
              <w:pStyle w:val="pStyle"/>
            </w:pPr>
            <w:r>
              <w:rPr>
                <w:rStyle w:val="rStyle"/>
              </w:rPr>
              <w:t>Porcentaje</w:t>
            </w:r>
          </w:p>
        </w:tc>
        <w:tc>
          <w:tcPr>
            <w:tcW w:w="1276" w:type="dxa"/>
          </w:tcPr>
          <w:p w14:paraId="629361AB" w14:textId="77777777" w:rsidR="00E45438" w:rsidRDefault="00E45438" w:rsidP="00CE415A">
            <w:pPr>
              <w:pStyle w:val="pStyle"/>
            </w:pPr>
            <w:r>
              <w:rPr>
                <w:rStyle w:val="rStyle"/>
              </w:rPr>
              <w:t>No línea base (Año 2018)</w:t>
            </w:r>
          </w:p>
        </w:tc>
        <w:tc>
          <w:tcPr>
            <w:tcW w:w="1134" w:type="dxa"/>
          </w:tcPr>
          <w:p w14:paraId="4B16C63F" w14:textId="7AEED482" w:rsidR="00E45438" w:rsidRDefault="00E45438" w:rsidP="00CE415A">
            <w:pPr>
              <w:pStyle w:val="pStyle"/>
            </w:pPr>
            <w:r>
              <w:rPr>
                <w:rStyle w:val="rStyle"/>
              </w:rPr>
              <w:t>Sin metas programadas</w:t>
            </w:r>
            <w:r w:rsidR="000137A0">
              <w:rPr>
                <w:rStyle w:val="rStyle"/>
              </w:rPr>
              <w:t>.</w:t>
            </w:r>
            <w:r>
              <w:rPr>
                <w:rStyle w:val="rStyle"/>
              </w:rPr>
              <w:t xml:space="preserve"> </w:t>
            </w:r>
          </w:p>
        </w:tc>
        <w:tc>
          <w:tcPr>
            <w:tcW w:w="992" w:type="dxa"/>
          </w:tcPr>
          <w:p w14:paraId="43C032A8" w14:textId="77777777" w:rsidR="00E45438" w:rsidRDefault="00E45438" w:rsidP="00CE415A">
            <w:pPr>
              <w:pStyle w:val="pStyle"/>
            </w:pPr>
            <w:r>
              <w:rPr>
                <w:rStyle w:val="rStyle"/>
              </w:rPr>
              <w:t>Ascendente</w:t>
            </w:r>
          </w:p>
        </w:tc>
        <w:tc>
          <w:tcPr>
            <w:tcW w:w="898" w:type="dxa"/>
          </w:tcPr>
          <w:p w14:paraId="3F6433B8" w14:textId="77777777" w:rsidR="00E45438" w:rsidRDefault="00E45438" w:rsidP="00CE415A">
            <w:pPr>
              <w:pStyle w:val="pStyle"/>
            </w:pPr>
          </w:p>
        </w:tc>
      </w:tr>
      <w:tr w:rsidR="00E45438" w14:paraId="39C7C31B" w14:textId="77777777" w:rsidTr="00FA507F">
        <w:tc>
          <w:tcPr>
            <w:tcW w:w="980" w:type="dxa"/>
            <w:vMerge/>
          </w:tcPr>
          <w:p w14:paraId="436846CF" w14:textId="77777777" w:rsidR="00E45438" w:rsidRDefault="00E45438" w:rsidP="00CE415A">
            <w:pPr>
              <w:spacing w:after="52"/>
            </w:pPr>
          </w:p>
        </w:tc>
        <w:tc>
          <w:tcPr>
            <w:tcW w:w="1842" w:type="dxa"/>
          </w:tcPr>
          <w:p w14:paraId="12714FAB" w14:textId="32E42762" w:rsidR="00E45438" w:rsidRDefault="00E45438" w:rsidP="00CE415A">
            <w:pPr>
              <w:pStyle w:val="pStyle"/>
            </w:pPr>
            <w:r>
              <w:rPr>
                <w:rStyle w:val="rStyle"/>
              </w:rPr>
              <w:t>D 05.- Forta</w:t>
            </w:r>
            <w:r w:rsidR="009D4056">
              <w:rPr>
                <w:rStyle w:val="rStyle"/>
              </w:rPr>
              <w:t>lecimiento e implementación de tecnologías de información y c</w:t>
            </w:r>
            <w:r>
              <w:rPr>
                <w:rStyle w:val="rStyle"/>
              </w:rPr>
              <w:t xml:space="preserve">omunicación para el Centro de Coordinación, Control, Comando, Computo, </w:t>
            </w:r>
            <w:r>
              <w:rPr>
                <w:rStyle w:val="rStyle"/>
              </w:rPr>
              <w:lastRenderedPageBreak/>
              <w:t>Comunicaciones e Inteligencia (C5i).</w:t>
            </w:r>
          </w:p>
        </w:tc>
        <w:tc>
          <w:tcPr>
            <w:tcW w:w="1276" w:type="dxa"/>
          </w:tcPr>
          <w:p w14:paraId="2009FCC9" w14:textId="77777777" w:rsidR="00E45438" w:rsidRDefault="00E45438" w:rsidP="00CE415A">
            <w:pPr>
              <w:pStyle w:val="pStyle"/>
            </w:pPr>
            <w:r>
              <w:rPr>
                <w:rStyle w:val="rStyle"/>
              </w:rPr>
              <w:lastRenderedPageBreak/>
              <w:t xml:space="preserve">Porcentaje de cumplimiento general de metas para el fortalecimiento e implementación de </w:t>
            </w:r>
            <w:r>
              <w:rPr>
                <w:rStyle w:val="rStyle"/>
              </w:rPr>
              <w:lastRenderedPageBreak/>
              <w:t>tecnologías de información y comunicación para el C5i.</w:t>
            </w:r>
          </w:p>
        </w:tc>
        <w:tc>
          <w:tcPr>
            <w:tcW w:w="1559" w:type="dxa"/>
          </w:tcPr>
          <w:p w14:paraId="3A335E32" w14:textId="77777777" w:rsidR="00E45438" w:rsidRDefault="00E45438" w:rsidP="00CE415A">
            <w:pPr>
              <w:pStyle w:val="pStyle"/>
            </w:pPr>
            <w:r>
              <w:rPr>
                <w:rStyle w:val="rStyle"/>
              </w:rPr>
              <w:lastRenderedPageBreak/>
              <w:t xml:space="preserve">Mide el avance en el cumplimiento de las metas establecidas para el fortalecimiento e implementación de </w:t>
            </w:r>
            <w:r>
              <w:rPr>
                <w:rStyle w:val="rStyle"/>
              </w:rPr>
              <w:lastRenderedPageBreak/>
              <w:t>tecnologías de información y comunicación para el C5i.</w:t>
            </w:r>
          </w:p>
        </w:tc>
        <w:tc>
          <w:tcPr>
            <w:tcW w:w="1276" w:type="dxa"/>
          </w:tcPr>
          <w:p w14:paraId="5FB18053" w14:textId="77777777" w:rsidR="00E45438" w:rsidRDefault="00E45438" w:rsidP="00CE415A">
            <w:pPr>
              <w:spacing w:after="52"/>
            </w:pPr>
            <w:r w:rsidRPr="00576D73">
              <w:rPr>
                <w:rStyle w:val="rStyle"/>
              </w:rPr>
              <w:lastRenderedPageBreak/>
              <w:t>(Metas cumplidas/Metas programadas) *100</w:t>
            </w:r>
          </w:p>
        </w:tc>
        <w:tc>
          <w:tcPr>
            <w:tcW w:w="851" w:type="dxa"/>
          </w:tcPr>
          <w:p w14:paraId="3794DA07" w14:textId="77777777" w:rsidR="00E45438" w:rsidRDefault="00E45438" w:rsidP="00CE415A">
            <w:pPr>
              <w:pStyle w:val="pStyle"/>
            </w:pPr>
            <w:r>
              <w:rPr>
                <w:rStyle w:val="rStyle"/>
              </w:rPr>
              <w:t>Eficacia-Gestión-Anual</w:t>
            </w:r>
          </w:p>
        </w:tc>
        <w:tc>
          <w:tcPr>
            <w:tcW w:w="850" w:type="dxa"/>
          </w:tcPr>
          <w:p w14:paraId="647D0B45" w14:textId="77777777" w:rsidR="00E45438" w:rsidRDefault="00E45438" w:rsidP="00CE415A">
            <w:pPr>
              <w:pStyle w:val="pStyle"/>
            </w:pPr>
            <w:r>
              <w:rPr>
                <w:rStyle w:val="rStyle"/>
              </w:rPr>
              <w:t>Porcentaje</w:t>
            </w:r>
          </w:p>
        </w:tc>
        <w:tc>
          <w:tcPr>
            <w:tcW w:w="1276" w:type="dxa"/>
          </w:tcPr>
          <w:p w14:paraId="2C262FE8" w14:textId="77777777" w:rsidR="00E45438" w:rsidRDefault="00E45438" w:rsidP="00CE415A">
            <w:pPr>
              <w:pStyle w:val="pStyle"/>
            </w:pPr>
            <w:r>
              <w:rPr>
                <w:rStyle w:val="rStyle"/>
              </w:rPr>
              <w:t>No hay línea base (Año 2018)</w:t>
            </w:r>
          </w:p>
        </w:tc>
        <w:tc>
          <w:tcPr>
            <w:tcW w:w="1134" w:type="dxa"/>
          </w:tcPr>
          <w:p w14:paraId="5008A8F4" w14:textId="375B679A" w:rsidR="00E45438" w:rsidRDefault="00E45438" w:rsidP="00CE415A">
            <w:pPr>
              <w:pStyle w:val="pStyle"/>
            </w:pPr>
            <w:r>
              <w:rPr>
                <w:rStyle w:val="rStyle"/>
              </w:rPr>
              <w:t>Sin metas programadas</w:t>
            </w:r>
            <w:r w:rsidR="000137A0">
              <w:rPr>
                <w:rStyle w:val="rStyle"/>
              </w:rPr>
              <w:t>.</w:t>
            </w:r>
            <w:r>
              <w:rPr>
                <w:rStyle w:val="rStyle"/>
              </w:rPr>
              <w:t xml:space="preserve"> </w:t>
            </w:r>
          </w:p>
        </w:tc>
        <w:tc>
          <w:tcPr>
            <w:tcW w:w="992" w:type="dxa"/>
          </w:tcPr>
          <w:p w14:paraId="77467207" w14:textId="77777777" w:rsidR="00E45438" w:rsidRDefault="00E45438" w:rsidP="00CE415A">
            <w:pPr>
              <w:pStyle w:val="pStyle"/>
            </w:pPr>
            <w:r>
              <w:rPr>
                <w:rStyle w:val="rStyle"/>
              </w:rPr>
              <w:t>Ascendente</w:t>
            </w:r>
          </w:p>
        </w:tc>
        <w:tc>
          <w:tcPr>
            <w:tcW w:w="898" w:type="dxa"/>
          </w:tcPr>
          <w:p w14:paraId="64916B21" w14:textId="77777777" w:rsidR="00E45438" w:rsidRDefault="00E45438" w:rsidP="00CE415A">
            <w:pPr>
              <w:pStyle w:val="pStyle"/>
            </w:pPr>
          </w:p>
        </w:tc>
      </w:tr>
      <w:tr w:rsidR="00E45438" w14:paraId="5BC46C94" w14:textId="77777777" w:rsidTr="00FA507F">
        <w:tc>
          <w:tcPr>
            <w:tcW w:w="980" w:type="dxa"/>
            <w:vMerge/>
          </w:tcPr>
          <w:p w14:paraId="3F94AEC9" w14:textId="77777777" w:rsidR="00E45438" w:rsidRDefault="00E45438" w:rsidP="00CE415A">
            <w:pPr>
              <w:spacing w:after="52"/>
            </w:pPr>
          </w:p>
        </w:tc>
        <w:tc>
          <w:tcPr>
            <w:tcW w:w="1842" w:type="dxa"/>
          </w:tcPr>
          <w:p w14:paraId="460235E7" w14:textId="77777777" w:rsidR="00E45438" w:rsidRDefault="00E45438" w:rsidP="00CE415A">
            <w:pPr>
              <w:pStyle w:val="pStyle"/>
            </w:pPr>
            <w:r>
              <w:rPr>
                <w:rStyle w:val="rStyle"/>
              </w:rPr>
              <w:t>D 06.- Implementación del Centro de Información e Inteligencia.</w:t>
            </w:r>
          </w:p>
        </w:tc>
        <w:tc>
          <w:tcPr>
            <w:tcW w:w="1276" w:type="dxa"/>
          </w:tcPr>
          <w:p w14:paraId="5DDAB370" w14:textId="77777777" w:rsidR="00E45438" w:rsidRDefault="00E45438" w:rsidP="00CE415A">
            <w:pPr>
              <w:pStyle w:val="pStyle"/>
            </w:pPr>
            <w:r>
              <w:rPr>
                <w:rStyle w:val="rStyle"/>
              </w:rPr>
              <w:t>Porcentaje de cumplimiento general de metas para la implementación del Centro de Información e Inteligencia.</w:t>
            </w:r>
          </w:p>
        </w:tc>
        <w:tc>
          <w:tcPr>
            <w:tcW w:w="1559" w:type="dxa"/>
          </w:tcPr>
          <w:p w14:paraId="2A22A555" w14:textId="77777777" w:rsidR="00E45438" w:rsidRDefault="00E45438" w:rsidP="00CE415A">
            <w:pPr>
              <w:pStyle w:val="pStyle"/>
            </w:pPr>
            <w:r>
              <w:rPr>
                <w:rStyle w:val="rStyle"/>
              </w:rPr>
              <w:t>Mide el avance en el cumplimiento de las metas establecidas para la implementación del Centro de Información e Inteligencia.</w:t>
            </w:r>
          </w:p>
        </w:tc>
        <w:tc>
          <w:tcPr>
            <w:tcW w:w="1276" w:type="dxa"/>
          </w:tcPr>
          <w:p w14:paraId="0E2D78F6" w14:textId="77777777" w:rsidR="00E45438" w:rsidRDefault="00E45438" w:rsidP="00CE415A">
            <w:pPr>
              <w:spacing w:after="52"/>
            </w:pPr>
            <w:r w:rsidRPr="000F6DB6">
              <w:rPr>
                <w:rStyle w:val="rStyle"/>
              </w:rPr>
              <w:t>(Metas cumplidas/Metas programadas) *100</w:t>
            </w:r>
          </w:p>
        </w:tc>
        <w:tc>
          <w:tcPr>
            <w:tcW w:w="851" w:type="dxa"/>
          </w:tcPr>
          <w:p w14:paraId="018628FF" w14:textId="77777777" w:rsidR="00E45438" w:rsidRDefault="00E45438" w:rsidP="00CE415A">
            <w:pPr>
              <w:pStyle w:val="pStyle"/>
            </w:pPr>
            <w:r>
              <w:rPr>
                <w:rStyle w:val="rStyle"/>
              </w:rPr>
              <w:t>Eficacia-Gestión-Anual</w:t>
            </w:r>
          </w:p>
        </w:tc>
        <w:tc>
          <w:tcPr>
            <w:tcW w:w="850" w:type="dxa"/>
          </w:tcPr>
          <w:p w14:paraId="12DF77E3" w14:textId="77777777" w:rsidR="00E45438" w:rsidRDefault="00E45438" w:rsidP="00CE415A">
            <w:pPr>
              <w:pStyle w:val="pStyle"/>
            </w:pPr>
            <w:r>
              <w:rPr>
                <w:rStyle w:val="rStyle"/>
              </w:rPr>
              <w:t>Porcentaje</w:t>
            </w:r>
          </w:p>
        </w:tc>
        <w:tc>
          <w:tcPr>
            <w:tcW w:w="1276" w:type="dxa"/>
          </w:tcPr>
          <w:p w14:paraId="2206EA41" w14:textId="77777777" w:rsidR="00E45438" w:rsidRDefault="00E45438" w:rsidP="00CE415A">
            <w:pPr>
              <w:pStyle w:val="pStyle"/>
            </w:pPr>
            <w:r>
              <w:rPr>
                <w:rStyle w:val="rStyle"/>
              </w:rPr>
              <w:t>0 no línea base (Año 2018)</w:t>
            </w:r>
          </w:p>
        </w:tc>
        <w:tc>
          <w:tcPr>
            <w:tcW w:w="1134" w:type="dxa"/>
          </w:tcPr>
          <w:p w14:paraId="7E5573B9" w14:textId="48A259D5" w:rsidR="00E45438" w:rsidRDefault="00E45438" w:rsidP="00CE415A">
            <w:pPr>
              <w:pStyle w:val="pStyle"/>
            </w:pPr>
            <w:r>
              <w:rPr>
                <w:rStyle w:val="rStyle"/>
              </w:rPr>
              <w:t>Sin metas programadas</w:t>
            </w:r>
            <w:r w:rsidR="000137A0">
              <w:rPr>
                <w:rStyle w:val="rStyle"/>
              </w:rPr>
              <w:t>.</w:t>
            </w:r>
            <w:r>
              <w:rPr>
                <w:rStyle w:val="rStyle"/>
              </w:rPr>
              <w:t xml:space="preserve"> </w:t>
            </w:r>
          </w:p>
        </w:tc>
        <w:tc>
          <w:tcPr>
            <w:tcW w:w="992" w:type="dxa"/>
          </w:tcPr>
          <w:p w14:paraId="2F4579EE" w14:textId="77777777" w:rsidR="00E45438" w:rsidRDefault="00E45438" w:rsidP="00CE415A">
            <w:pPr>
              <w:pStyle w:val="pStyle"/>
            </w:pPr>
            <w:r>
              <w:rPr>
                <w:rStyle w:val="rStyle"/>
              </w:rPr>
              <w:t>Ascendente</w:t>
            </w:r>
          </w:p>
        </w:tc>
        <w:tc>
          <w:tcPr>
            <w:tcW w:w="898" w:type="dxa"/>
          </w:tcPr>
          <w:p w14:paraId="1763691E" w14:textId="77777777" w:rsidR="00E45438" w:rsidRDefault="00E45438" w:rsidP="00CE415A">
            <w:pPr>
              <w:pStyle w:val="pStyle"/>
            </w:pPr>
          </w:p>
        </w:tc>
      </w:tr>
      <w:tr w:rsidR="00E45438" w14:paraId="4CCAC76F" w14:textId="77777777" w:rsidTr="00FA507F">
        <w:tc>
          <w:tcPr>
            <w:tcW w:w="980" w:type="dxa"/>
            <w:vMerge/>
          </w:tcPr>
          <w:p w14:paraId="19864AF3" w14:textId="77777777" w:rsidR="00E45438" w:rsidRDefault="00E45438" w:rsidP="00CE415A">
            <w:pPr>
              <w:spacing w:after="52"/>
            </w:pPr>
          </w:p>
        </w:tc>
        <w:tc>
          <w:tcPr>
            <w:tcW w:w="1842" w:type="dxa"/>
          </w:tcPr>
          <w:p w14:paraId="4FF6164E" w14:textId="77777777" w:rsidR="00E45438" w:rsidRDefault="00E45438" w:rsidP="00CE415A">
            <w:pPr>
              <w:pStyle w:val="pStyle"/>
            </w:pPr>
            <w:r>
              <w:rPr>
                <w:rStyle w:val="rStyle"/>
              </w:rPr>
              <w:t>D 07.- Construcción de infraestructura del Centro de Coordinación, Control, Comando, Cómputo, Comunicaciones e Inteligencia (C5i).</w:t>
            </w:r>
          </w:p>
        </w:tc>
        <w:tc>
          <w:tcPr>
            <w:tcW w:w="1276" w:type="dxa"/>
          </w:tcPr>
          <w:p w14:paraId="2EC299DC" w14:textId="77777777" w:rsidR="00E45438" w:rsidRDefault="00E45438" w:rsidP="00CE415A">
            <w:pPr>
              <w:pStyle w:val="pStyle"/>
            </w:pPr>
            <w:r>
              <w:rPr>
                <w:rStyle w:val="rStyle"/>
              </w:rPr>
              <w:t>Porcentaje de obras de infraestructura realizadas.</w:t>
            </w:r>
          </w:p>
        </w:tc>
        <w:tc>
          <w:tcPr>
            <w:tcW w:w="1559" w:type="dxa"/>
          </w:tcPr>
          <w:p w14:paraId="7A95597F" w14:textId="77777777" w:rsidR="00E45438" w:rsidRDefault="00E45438" w:rsidP="00CE415A">
            <w:pPr>
              <w:pStyle w:val="pStyle"/>
            </w:pPr>
            <w:r>
              <w:rPr>
                <w:rStyle w:val="rStyle"/>
              </w:rPr>
              <w:t>Mide el avance de la construcción del edificio para el C5i.</w:t>
            </w:r>
          </w:p>
        </w:tc>
        <w:tc>
          <w:tcPr>
            <w:tcW w:w="1276" w:type="dxa"/>
          </w:tcPr>
          <w:p w14:paraId="4E974F67" w14:textId="77777777" w:rsidR="00E45438" w:rsidRDefault="00E45438" w:rsidP="00CE415A">
            <w:pPr>
              <w:spacing w:after="52"/>
            </w:pPr>
            <w:r w:rsidRPr="000F6DB6">
              <w:rPr>
                <w:rStyle w:val="rStyle"/>
              </w:rPr>
              <w:t>(Metas cumplidas/Metas programadas) *100</w:t>
            </w:r>
          </w:p>
        </w:tc>
        <w:tc>
          <w:tcPr>
            <w:tcW w:w="851" w:type="dxa"/>
          </w:tcPr>
          <w:p w14:paraId="1DCDFC69" w14:textId="77777777" w:rsidR="00E45438" w:rsidRDefault="00E45438" w:rsidP="00CE415A">
            <w:pPr>
              <w:pStyle w:val="pStyle"/>
            </w:pPr>
            <w:r>
              <w:rPr>
                <w:rStyle w:val="rStyle"/>
              </w:rPr>
              <w:t>Eficacia-Estratégico-Anual</w:t>
            </w:r>
          </w:p>
        </w:tc>
        <w:tc>
          <w:tcPr>
            <w:tcW w:w="850" w:type="dxa"/>
          </w:tcPr>
          <w:p w14:paraId="02590165" w14:textId="77777777" w:rsidR="00E45438" w:rsidRDefault="00E45438" w:rsidP="00CE415A">
            <w:pPr>
              <w:pStyle w:val="pStyle"/>
            </w:pPr>
            <w:r>
              <w:rPr>
                <w:rStyle w:val="rStyle"/>
              </w:rPr>
              <w:t>Porcentaje</w:t>
            </w:r>
          </w:p>
        </w:tc>
        <w:tc>
          <w:tcPr>
            <w:tcW w:w="1276" w:type="dxa"/>
          </w:tcPr>
          <w:p w14:paraId="2B972A7A" w14:textId="77777777" w:rsidR="00E45438" w:rsidRDefault="00E45438" w:rsidP="00CE415A">
            <w:pPr>
              <w:pStyle w:val="pStyle"/>
            </w:pPr>
            <w:r>
              <w:rPr>
                <w:rStyle w:val="rStyle"/>
              </w:rPr>
              <w:t>0 no tiene línea base (Año 2018)</w:t>
            </w:r>
          </w:p>
        </w:tc>
        <w:tc>
          <w:tcPr>
            <w:tcW w:w="1134" w:type="dxa"/>
          </w:tcPr>
          <w:p w14:paraId="6145594C" w14:textId="175D26E2" w:rsidR="00E45438" w:rsidRDefault="00E45438" w:rsidP="00CE415A">
            <w:pPr>
              <w:pStyle w:val="pStyle"/>
            </w:pPr>
            <w:r>
              <w:rPr>
                <w:rStyle w:val="rStyle"/>
              </w:rPr>
              <w:t>Sin metas programadas</w:t>
            </w:r>
            <w:r w:rsidR="000137A0">
              <w:rPr>
                <w:rStyle w:val="rStyle"/>
              </w:rPr>
              <w:t>.</w:t>
            </w:r>
            <w:r>
              <w:rPr>
                <w:rStyle w:val="rStyle"/>
              </w:rPr>
              <w:t xml:space="preserve">  </w:t>
            </w:r>
          </w:p>
        </w:tc>
        <w:tc>
          <w:tcPr>
            <w:tcW w:w="992" w:type="dxa"/>
          </w:tcPr>
          <w:p w14:paraId="3C7F9452" w14:textId="77777777" w:rsidR="00E45438" w:rsidRDefault="00E45438" w:rsidP="00CE415A">
            <w:pPr>
              <w:pStyle w:val="pStyle"/>
            </w:pPr>
            <w:r>
              <w:rPr>
                <w:rStyle w:val="rStyle"/>
              </w:rPr>
              <w:t>Ascendente</w:t>
            </w:r>
          </w:p>
        </w:tc>
        <w:tc>
          <w:tcPr>
            <w:tcW w:w="898" w:type="dxa"/>
          </w:tcPr>
          <w:p w14:paraId="0569F438" w14:textId="77777777" w:rsidR="00E45438" w:rsidRDefault="00E45438" w:rsidP="00CE415A">
            <w:pPr>
              <w:pStyle w:val="pStyle"/>
            </w:pPr>
          </w:p>
        </w:tc>
      </w:tr>
      <w:tr w:rsidR="00E45438" w14:paraId="12F6B2EE" w14:textId="77777777" w:rsidTr="00FA507F">
        <w:tc>
          <w:tcPr>
            <w:tcW w:w="980" w:type="dxa"/>
          </w:tcPr>
          <w:p w14:paraId="1A51C4EB" w14:textId="77777777" w:rsidR="00E45438" w:rsidRDefault="00E45438" w:rsidP="00CE415A">
            <w:pPr>
              <w:pStyle w:val="pStyle"/>
            </w:pPr>
            <w:r>
              <w:rPr>
                <w:rStyle w:val="rStyle"/>
              </w:rPr>
              <w:t>Componente</w:t>
            </w:r>
          </w:p>
        </w:tc>
        <w:tc>
          <w:tcPr>
            <w:tcW w:w="1842" w:type="dxa"/>
          </w:tcPr>
          <w:p w14:paraId="4DFC2BCF" w14:textId="1D477373" w:rsidR="00E45438" w:rsidRDefault="00E45438" w:rsidP="00CE415A">
            <w:pPr>
              <w:pStyle w:val="pStyle"/>
            </w:pPr>
            <w:r>
              <w:rPr>
                <w:rStyle w:val="rStyle"/>
              </w:rPr>
              <w:t>E.- Proyectos prioritarios</w:t>
            </w:r>
            <w:r w:rsidR="009D4056">
              <w:rPr>
                <w:rStyle w:val="rStyle"/>
              </w:rPr>
              <w:t xml:space="preserve"> para el fortalecimiento de la seguridad p</w:t>
            </w:r>
            <w:r>
              <w:rPr>
                <w:rStyle w:val="rStyle"/>
              </w:rPr>
              <w:t>ública en el Estado ejecutados.</w:t>
            </w:r>
          </w:p>
        </w:tc>
        <w:tc>
          <w:tcPr>
            <w:tcW w:w="1276" w:type="dxa"/>
          </w:tcPr>
          <w:p w14:paraId="5E298621" w14:textId="77777777" w:rsidR="00E45438" w:rsidRDefault="00E45438" w:rsidP="00CE415A">
            <w:pPr>
              <w:pStyle w:val="pStyle"/>
            </w:pPr>
            <w:r>
              <w:rPr>
                <w:rStyle w:val="rStyle"/>
              </w:rPr>
              <w:t>Porcentaje de cumplimiento general de proyectos prioritarios para la seguridad pública.</w:t>
            </w:r>
          </w:p>
        </w:tc>
        <w:tc>
          <w:tcPr>
            <w:tcW w:w="1559" w:type="dxa"/>
          </w:tcPr>
          <w:p w14:paraId="7A0B8956" w14:textId="77777777" w:rsidR="00E45438" w:rsidRDefault="00E45438" w:rsidP="00CE415A">
            <w:pPr>
              <w:pStyle w:val="pStyle"/>
            </w:pPr>
            <w:r>
              <w:rPr>
                <w:rStyle w:val="rStyle"/>
              </w:rPr>
              <w:t>Mide el avance en el de cumplimiento general de proyectos prioritarios para la seguridad pública.</w:t>
            </w:r>
          </w:p>
        </w:tc>
        <w:tc>
          <w:tcPr>
            <w:tcW w:w="1276" w:type="dxa"/>
          </w:tcPr>
          <w:p w14:paraId="27A090EB" w14:textId="77777777" w:rsidR="00E45438" w:rsidRDefault="00E45438" w:rsidP="00CE415A">
            <w:pPr>
              <w:spacing w:after="52"/>
            </w:pPr>
            <w:r w:rsidRPr="000F6DB6">
              <w:rPr>
                <w:rStyle w:val="rStyle"/>
              </w:rPr>
              <w:t>(Metas cumplidas/Metas programadas) *100</w:t>
            </w:r>
          </w:p>
        </w:tc>
        <w:tc>
          <w:tcPr>
            <w:tcW w:w="851" w:type="dxa"/>
          </w:tcPr>
          <w:p w14:paraId="55E457C5" w14:textId="77777777" w:rsidR="00E45438" w:rsidRDefault="00E45438" w:rsidP="00CE415A">
            <w:pPr>
              <w:pStyle w:val="pStyle"/>
            </w:pPr>
            <w:r>
              <w:rPr>
                <w:rStyle w:val="rStyle"/>
              </w:rPr>
              <w:t>Eficacia-Gestión-Anual</w:t>
            </w:r>
          </w:p>
        </w:tc>
        <w:tc>
          <w:tcPr>
            <w:tcW w:w="850" w:type="dxa"/>
          </w:tcPr>
          <w:p w14:paraId="3407F696" w14:textId="77777777" w:rsidR="00E45438" w:rsidRDefault="00E45438" w:rsidP="00CE415A">
            <w:pPr>
              <w:pStyle w:val="pStyle"/>
            </w:pPr>
            <w:r>
              <w:rPr>
                <w:rStyle w:val="rStyle"/>
              </w:rPr>
              <w:t>Tasa (Absoluto)</w:t>
            </w:r>
          </w:p>
        </w:tc>
        <w:tc>
          <w:tcPr>
            <w:tcW w:w="1276" w:type="dxa"/>
          </w:tcPr>
          <w:p w14:paraId="308BA00D" w14:textId="77777777" w:rsidR="00E45438" w:rsidRDefault="00E45438" w:rsidP="00CE415A">
            <w:pPr>
              <w:pStyle w:val="pStyle"/>
            </w:pPr>
            <w:r>
              <w:rPr>
                <w:rStyle w:val="rStyle"/>
              </w:rPr>
              <w:t>0 no tiene línea base (Año 2020)</w:t>
            </w:r>
          </w:p>
        </w:tc>
        <w:tc>
          <w:tcPr>
            <w:tcW w:w="1134" w:type="dxa"/>
          </w:tcPr>
          <w:p w14:paraId="7787D81A" w14:textId="77777777" w:rsidR="00E45438" w:rsidRDefault="00E45438" w:rsidP="00CE415A">
            <w:pPr>
              <w:pStyle w:val="pStyle"/>
            </w:pPr>
            <w:r>
              <w:rPr>
                <w:rStyle w:val="rStyle"/>
              </w:rPr>
              <w:t xml:space="preserve">Sin metas programadas  </w:t>
            </w:r>
          </w:p>
        </w:tc>
        <w:tc>
          <w:tcPr>
            <w:tcW w:w="992" w:type="dxa"/>
          </w:tcPr>
          <w:p w14:paraId="317A654B" w14:textId="77777777" w:rsidR="00E45438" w:rsidRDefault="00E45438" w:rsidP="00CE415A">
            <w:pPr>
              <w:pStyle w:val="pStyle"/>
            </w:pPr>
            <w:r>
              <w:rPr>
                <w:rStyle w:val="rStyle"/>
              </w:rPr>
              <w:t>Ascendente</w:t>
            </w:r>
          </w:p>
        </w:tc>
        <w:tc>
          <w:tcPr>
            <w:tcW w:w="898" w:type="dxa"/>
          </w:tcPr>
          <w:p w14:paraId="3F8CADDC" w14:textId="77777777" w:rsidR="00E45438" w:rsidRDefault="00E45438" w:rsidP="00CE415A">
            <w:pPr>
              <w:pStyle w:val="pStyle"/>
            </w:pPr>
          </w:p>
        </w:tc>
      </w:tr>
      <w:tr w:rsidR="00E45438" w14:paraId="49B32BCC" w14:textId="77777777" w:rsidTr="00FA507F">
        <w:tc>
          <w:tcPr>
            <w:tcW w:w="980" w:type="dxa"/>
          </w:tcPr>
          <w:p w14:paraId="1D3B1E6B" w14:textId="77777777" w:rsidR="00E45438" w:rsidRDefault="00E45438" w:rsidP="00CE415A">
            <w:pPr>
              <w:spacing w:after="52"/>
            </w:pPr>
            <w:r>
              <w:rPr>
                <w:rStyle w:val="rStyle"/>
              </w:rPr>
              <w:t>Actividad o Proyecto</w:t>
            </w:r>
          </w:p>
        </w:tc>
        <w:tc>
          <w:tcPr>
            <w:tcW w:w="1842" w:type="dxa"/>
          </w:tcPr>
          <w:p w14:paraId="000AAD11" w14:textId="77777777" w:rsidR="00E45438" w:rsidRDefault="00E45438" w:rsidP="00CE415A">
            <w:pPr>
              <w:pStyle w:val="pStyle"/>
            </w:pPr>
            <w:r>
              <w:rPr>
                <w:rStyle w:val="rStyle"/>
              </w:rPr>
              <w:t>E 01.- Implementación del Centro Estatal de Información.</w:t>
            </w:r>
          </w:p>
        </w:tc>
        <w:tc>
          <w:tcPr>
            <w:tcW w:w="1276" w:type="dxa"/>
          </w:tcPr>
          <w:p w14:paraId="349E0F83" w14:textId="24B16715" w:rsidR="00E45438" w:rsidRDefault="00E45438" w:rsidP="00CE415A">
            <w:pPr>
              <w:pStyle w:val="pStyle"/>
            </w:pPr>
            <w:r>
              <w:rPr>
                <w:rStyle w:val="rStyle"/>
              </w:rPr>
              <w:t>Porcentaje de cumplimiento de me</w:t>
            </w:r>
            <w:r w:rsidR="009D4056">
              <w:rPr>
                <w:rStyle w:val="rStyle"/>
              </w:rPr>
              <w:t>tas para la implementación del Centro Estatal de I</w:t>
            </w:r>
            <w:r>
              <w:rPr>
                <w:rStyle w:val="rStyle"/>
              </w:rPr>
              <w:t>nformación.</w:t>
            </w:r>
          </w:p>
        </w:tc>
        <w:tc>
          <w:tcPr>
            <w:tcW w:w="1559" w:type="dxa"/>
          </w:tcPr>
          <w:p w14:paraId="2EC5E01F" w14:textId="77777777" w:rsidR="00E45438" w:rsidRDefault="00E45438" w:rsidP="00CE415A">
            <w:pPr>
              <w:pStyle w:val="pStyle"/>
            </w:pPr>
            <w:r>
              <w:rPr>
                <w:rStyle w:val="rStyle"/>
              </w:rPr>
              <w:t>Mide el avance en el cumplimiento de metas para la implementación del Centro Estatal de Información.</w:t>
            </w:r>
          </w:p>
        </w:tc>
        <w:tc>
          <w:tcPr>
            <w:tcW w:w="1276" w:type="dxa"/>
          </w:tcPr>
          <w:p w14:paraId="7833C9F8" w14:textId="77777777" w:rsidR="00E45438" w:rsidRDefault="00E45438" w:rsidP="00CE415A">
            <w:pPr>
              <w:spacing w:after="52"/>
            </w:pPr>
            <w:r w:rsidRPr="000F6DB6">
              <w:rPr>
                <w:rStyle w:val="rStyle"/>
              </w:rPr>
              <w:t>(Metas cumplidas/Metas programadas) *100</w:t>
            </w:r>
          </w:p>
        </w:tc>
        <w:tc>
          <w:tcPr>
            <w:tcW w:w="851" w:type="dxa"/>
          </w:tcPr>
          <w:p w14:paraId="75D81E96" w14:textId="77777777" w:rsidR="00E45438" w:rsidRDefault="00E45438" w:rsidP="00CE415A">
            <w:pPr>
              <w:pStyle w:val="pStyle"/>
            </w:pPr>
            <w:r>
              <w:rPr>
                <w:rStyle w:val="rStyle"/>
              </w:rPr>
              <w:t>Eficacia-Gestión-Anual</w:t>
            </w:r>
          </w:p>
        </w:tc>
        <w:tc>
          <w:tcPr>
            <w:tcW w:w="850" w:type="dxa"/>
          </w:tcPr>
          <w:p w14:paraId="7F1A451E" w14:textId="77777777" w:rsidR="00E45438" w:rsidRDefault="00E45438" w:rsidP="00CE415A">
            <w:pPr>
              <w:pStyle w:val="pStyle"/>
            </w:pPr>
            <w:r>
              <w:rPr>
                <w:rStyle w:val="rStyle"/>
              </w:rPr>
              <w:t>Porcentaje</w:t>
            </w:r>
          </w:p>
        </w:tc>
        <w:tc>
          <w:tcPr>
            <w:tcW w:w="1276" w:type="dxa"/>
          </w:tcPr>
          <w:p w14:paraId="2DDA8E01" w14:textId="77777777" w:rsidR="00E45438" w:rsidRDefault="00E45438" w:rsidP="00CE415A">
            <w:pPr>
              <w:pStyle w:val="pStyle"/>
            </w:pPr>
            <w:r>
              <w:rPr>
                <w:rStyle w:val="rStyle"/>
              </w:rPr>
              <w:t>0 no tiene línea base (Año 2020)</w:t>
            </w:r>
          </w:p>
        </w:tc>
        <w:tc>
          <w:tcPr>
            <w:tcW w:w="1134" w:type="dxa"/>
          </w:tcPr>
          <w:p w14:paraId="34868AD0" w14:textId="77777777" w:rsidR="00E45438" w:rsidRDefault="00E45438" w:rsidP="00CE415A">
            <w:pPr>
              <w:pStyle w:val="pStyle"/>
            </w:pPr>
            <w:r>
              <w:rPr>
                <w:rStyle w:val="rStyle"/>
              </w:rPr>
              <w:t xml:space="preserve">Sin metas programadas  </w:t>
            </w:r>
          </w:p>
        </w:tc>
        <w:tc>
          <w:tcPr>
            <w:tcW w:w="992" w:type="dxa"/>
          </w:tcPr>
          <w:p w14:paraId="28882E39" w14:textId="77777777" w:rsidR="00E45438" w:rsidRDefault="00E45438" w:rsidP="00CE415A">
            <w:pPr>
              <w:pStyle w:val="pStyle"/>
            </w:pPr>
            <w:r>
              <w:rPr>
                <w:rStyle w:val="rStyle"/>
              </w:rPr>
              <w:t>Ascendente</w:t>
            </w:r>
          </w:p>
        </w:tc>
        <w:tc>
          <w:tcPr>
            <w:tcW w:w="898" w:type="dxa"/>
          </w:tcPr>
          <w:p w14:paraId="0B620053" w14:textId="77777777" w:rsidR="00E45438" w:rsidRDefault="00E45438" w:rsidP="00CE415A">
            <w:pPr>
              <w:pStyle w:val="pStyle"/>
            </w:pPr>
          </w:p>
        </w:tc>
      </w:tr>
      <w:tr w:rsidR="00E45438" w14:paraId="4F828329" w14:textId="77777777" w:rsidTr="00FA507F">
        <w:tc>
          <w:tcPr>
            <w:tcW w:w="980" w:type="dxa"/>
          </w:tcPr>
          <w:p w14:paraId="79A3FB0F" w14:textId="77777777" w:rsidR="00E45438" w:rsidRDefault="00E45438" w:rsidP="00CE415A">
            <w:pPr>
              <w:spacing w:after="52"/>
            </w:pPr>
            <w:r>
              <w:rPr>
                <w:rStyle w:val="rStyle"/>
              </w:rPr>
              <w:t>Actividad o Proyecto</w:t>
            </w:r>
          </w:p>
        </w:tc>
        <w:tc>
          <w:tcPr>
            <w:tcW w:w="1842" w:type="dxa"/>
          </w:tcPr>
          <w:p w14:paraId="22E3795E" w14:textId="77777777" w:rsidR="00E45438" w:rsidRDefault="00E45438" w:rsidP="00CE415A">
            <w:pPr>
              <w:pStyle w:val="pStyle"/>
            </w:pPr>
            <w:r>
              <w:rPr>
                <w:rStyle w:val="rStyle"/>
              </w:rPr>
              <w:t>E 02.- Fortalecimiento a las comunicaciones y redes de transporte de datos estatal.</w:t>
            </w:r>
          </w:p>
        </w:tc>
        <w:tc>
          <w:tcPr>
            <w:tcW w:w="1276" w:type="dxa"/>
          </w:tcPr>
          <w:p w14:paraId="0BB3DC00" w14:textId="77777777" w:rsidR="00E45438" w:rsidRDefault="00E45438" w:rsidP="00CE415A">
            <w:pPr>
              <w:pStyle w:val="pStyle"/>
            </w:pPr>
            <w:r>
              <w:rPr>
                <w:rStyle w:val="rStyle"/>
              </w:rPr>
              <w:t>Porcentaje de cumplimiento general de metas para el fortalecimiento a las comunicaciones y red de transporte de datos estatal.</w:t>
            </w:r>
          </w:p>
        </w:tc>
        <w:tc>
          <w:tcPr>
            <w:tcW w:w="1559" w:type="dxa"/>
          </w:tcPr>
          <w:p w14:paraId="0E0B9F1B" w14:textId="77777777" w:rsidR="00E45438" w:rsidRDefault="00E45438" w:rsidP="00CE415A">
            <w:pPr>
              <w:pStyle w:val="pStyle"/>
            </w:pPr>
            <w:r>
              <w:rPr>
                <w:rStyle w:val="rStyle"/>
              </w:rPr>
              <w:t>Mide el avance en el cumplimiento general de metas para el fortalecimiento a las comunicaciones y red de transporte de datos estatal.</w:t>
            </w:r>
          </w:p>
        </w:tc>
        <w:tc>
          <w:tcPr>
            <w:tcW w:w="1276" w:type="dxa"/>
          </w:tcPr>
          <w:p w14:paraId="6EE37DA3" w14:textId="77777777" w:rsidR="00E45438" w:rsidRDefault="00E45438" w:rsidP="00CE415A">
            <w:pPr>
              <w:pStyle w:val="pStyle"/>
            </w:pPr>
            <w:r>
              <w:rPr>
                <w:rStyle w:val="rStyle"/>
              </w:rPr>
              <w:t>(Metas cumplidas/Metas programadas) *100</w:t>
            </w:r>
          </w:p>
        </w:tc>
        <w:tc>
          <w:tcPr>
            <w:tcW w:w="851" w:type="dxa"/>
          </w:tcPr>
          <w:p w14:paraId="2857C436" w14:textId="77777777" w:rsidR="00E45438" w:rsidRDefault="00E45438" w:rsidP="00CE415A">
            <w:pPr>
              <w:pStyle w:val="pStyle"/>
            </w:pPr>
            <w:r>
              <w:rPr>
                <w:rStyle w:val="rStyle"/>
              </w:rPr>
              <w:t>Eficacia-Gestión-Anual</w:t>
            </w:r>
          </w:p>
        </w:tc>
        <w:tc>
          <w:tcPr>
            <w:tcW w:w="850" w:type="dxa"/>
          </w:tcPr>
          <w:p w14:paraId="4A0F17F8" w14:textId="77777777" w:rsidR="00E45438" w:rsidRDefault="00E45438" w:rsidP="00CE415A">
            <w:pPr>
              <w:pStyle w:val="pStyle"/>
            </w:pPr>
            <w:r>
              <w:rPr>
                <w:rStyle w:val="rStyle"/>
              </w:rPr>
              <w:t>Porcentaje</w:t>
            </w:r>
          </w:p>
        </w:tc>
        <w:tc>
          <w:tcPr>
            <w:tcW w:w="1276" w:type="dxa"/>
          </w:tcPr>
          <w:p w14:paraId="40176274" w14:textId="77777777" w:rsidR="00E45438" w:rsidRDefault="00E45438" w:rsidP="00CE415A">
            <w:pPr>
              <w:pStyle w:val="pStyle"/>
            </w:pPr>
            <w:r>
              <w:rPr>
                <w:rStyle w:val="rStyle"/>
              </w:rPr>
              <w:t>0 no tiene línea base (Año 2020)</w:t>
            </w:r>
          </w:p>
        </w:tc>
        <w:tc>
          <w:tcPr>
            <w:tcW w:w="1134" w:type="dxa"/>
          </w:tcPr>
          <w:p w14:paraId="5C28E26B" w14:textId="77777777" w:rsidR="00E45438" w:rsidRDefault="00E45438" w:rsidP="00CE415A">
            <w:pPr>
              <w:pStyle w:val="pStyle"/>
            </w:pPr>
            <w:r>
              <w:rPr>
                <w:rStyle w:val="rStyle"/>
              </w:rPr>
              <w:t xml:space="preserve">Sin metas programadas  </w:t>
            </w:r>
          </w:p>
        </w:tc>
        <w:tc>
          <w:tcPr>
            <w:tcW w:w="992" w:type="dxa"/>
          </w:tcPr>
          <w:p w14:paraId="2782FA64" w14:textId="77777777" w:rsidR="00E45438" w:rsidRDefault="00E45438" w:rsidP="00CE415A">
            <w:pPr>
              <w:pStyle w:val="pStyle"/>
            </w:pPr>
            <w:r>
              <w:rPr>
                <w:rStyle w:val="rStyle"/>
              </w:rPr>
              <w:t>Ascendente</w:t>
            </w:r>
          </w:p>
        </w:tc>
        <w:tc>
          <w:tcPr>
            <w:tcW w:w="898" w:type="dxa"/>
          </w:tcPr>
          <w:p w14:paraId="66CC87CC" w14:textId="77777777" w:rsidR="00E45438" w:rsidRDefault="00E45438" w:rsidP="00CE415A">
            <w:pPr>
              <w:pStyle w:val="pStyle"/>
            </w:pPr>
          </w:p>
        </w:tc>
      </w:tr>
    </w:tbl>
    <w:p w14:paraId="66CA5031" w14:textId="77777777" w:rsidR="00E45438" w:rsidRDefault="00E45438">
      <w:r>
        <w:br w:type="page"/>
      </w:r>
    </w:p>
    <w:p w14:paraId="2D1BB628" w14:textId="77777777" w:rsidR="000F772D" w:rsidRDefault="000F772D"/>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017"/>
        <w:gridCol w:w="1984"/>
        <w:gridCol w:w="1256"/>
        <w:gridCol w:w="1427"/>
        <w:gridCol w:w="1659"/>
        <w:gridCol w:w="875"/>
        <w:gridCol w:w="772"/>
        <w:gridCol w:w="1175"/>
        <w:gridCol w:w="1224"/>
        <w:gridCol w:w="830"/>
        <w:gridCol w:w="1077"/>
      </w:tblGrid>
      <w:tr w:rsidR="000F772D" w14:paraId="14660BCD" w14:textId="77777777" w:rsidTr="00FA507F">
        <w:trPr>
          <w:trHeight w:val="235"/>
          <w:tblHeader/>
        </w:trPr>
        <w:tc>
          <w:tcPr>
            <w:tcW w:w="990" w:type="dxa"/>
            <w:tcBorders>
              <w:top w:val="nil"/>
              <w:left w:val="nil"/>
              <w:bottom w:val="nil"/>
              <w:right w:val="nil"/>
            </w:tcBorders>
          </w:tcPr>
          <w:p w14:paraId="0B0A7DB2" w14:textId="77777777" w:rsidR="000F772D" w:rsidRDefault="000F772D" w:rsidP="00CD4CDC">
            <w:pPr>
              <w:spacing w:after="52"/>
            </w:pPr>
          </w:p>
        </w:tc>
        <w:tc>
          <w:tcPr>
            <w:tcW w:w="3155" w:type="dxa"/>
            <w:gridSpan w:val="2"/>
            <w:tcBorders>
              <w:top w:val="nil"/>
              <w:left w:val="nil"/>
              <w:bottom w:val="nil"/>
              <w:right w:val="nil"/>
            </w:tcBorders>
          </w:tcPr>
          <w:p w14:paraId="2C84CD7D" w14:textId="77777777" w:rsidR="000F772D" w:rsidRPr="00D44409" w:rsidRDefault="000F772D" w:rsidP="00CD4CDC">
            <w:pPr>
              <w:pStyle w:val="thpStyle"/>
              <w:jc w:val="left"/>
              <w:rPr>
                <w:rStyle w:val="thrStyle"/>
                <w:b w:val="0"/>
                <w:bCs/>
                <w:sz w:val="17"/>
                <w:szCs w:val="17"/>
              </w:rPr>
            </w:pPr>
            <w:r w:rsidRPr="00D44409">
              <w:rPr>
                <w:b/>
                <w:bCs/>
                <w:sz w:val="17"/>
                <w:szCs w:val="17"/>
              </w:rPr>
              <w:t>PROGRAMA PRESUPUESTARIO:</w:t>
            </w:r>
          </w:p>
        </w:tc>
        <w:tc>
          <w:tcPr>
            <w:tcW w:w="8801" w:type="dxa"/>
            <w:gridSpan w:val="8"/>
            <w:tcBorders>
              <w:top w:val="nil"/>
              <w:left w:val="nil"/>
              <w:bottom w:val="nil"/>
              <w:right w:val="nil"/>
            </w:tcBorders>
          </w:tcPr>
          <w:p w14:paraId="7DCBF43F" w14:textId="77777777" w:rsidR="000F772D" w:rsidRPr="00D44409" w:rsidRDefault="000F772D" w:rsidP="00CD4CDC">
            <w:pPr>
              <w:pStyle w:val="thpStyle"/>
              <w:jc w:val="left"/>
              <w:rPr>
                <w:rStyle w:val="thrStyle"/>
                <w:b w:val="0"/>
                <w:bCs/>
                <w:sz w:val="17"/>
                <w:szCs w:val="17"/>
              </w:rPr>
            </w:pPr>
            <w:r w:rsidRPr="00D44409">
              <w:rPr>
                <w:b/>
                <w:bCs/>
                <w:sz w:val="17"/>
                <w:szCs w:val="17"/>
              </w:rPr>
              <w:t>54-SISTEMA ESTATAL DE PLANEACIÓN DEMOCRÁTICA.</w:t>
            </w:r>
          </w:p>
        </w:tc>
      </w:tr>
      <w:tr w:rsidR="000F772D" w14:paraId="7DEBC5FE" w14:textId="77777777" w:rsidTr="00FA507F">
        <w:trPr>
          <w:tblHeader/>
        </w:trPr>
        <w:tc>
          <w:tcPr>
            <w:tcW w:w="990" w:type="dxa"/>
            <w:tcBorders>
              <w:top w:val="nil"/>
              <w:left w:val="nil"/>
              <w:bottom w:val="nil"/>
              <w:right w:val="nil"/>
            </w:tcBorders>
          </w:tcPr>
          <w:p w14:paraId="29DF7524" w14:textId="77777777" w:rsidR="000F772D" w:rsidRDefault="000F772D" w:rsidP="00CD4CDC">
            <w:pPr>
              <w:spacing w:after="52"/>
            </w:pPr>
          </w:p>
        </w:tc>
        <w:tc>
          <w:tcPr>
            <w:tcW w:w="3155" w:type="dxa"/>
            <w:gridSpan w:val="2"/>
            <w:tcBorders>
              <w:top w:val="nil"/>
              <w:left w:val="nil"/>
              <w:bottom w:val="nil"/>
              <w:right w:val="nil"/>
            </w:tcBorders>
          </w:tcPr>
          <w:p w14:paraId="7C9DAC5C" w14:textId="77777777" w:rsidR="000F772D" w:rsidRPr="00D44409" w:rsidRDefault="000F772D" w:rsidP="00CD4CDC">
            <w:pPr>
              <w:pStyle w:val="thpStyle"/>
              <w:jc w:val="left"/>
              <w:rPr>
                <w:rStyle w:val="thrStyle"/>
                <w:b w:val="0"/>
                <w:bCs/>
                <w:sz w:val="17"/>
                <w:szCs w:val="17"/>
              </w:rPr>
            </w:pPr>
            <w:r w:rsidRPr="00D44409">
              <w:rPr>
                <w:b/>
                <w:bCs/>
                <w:sz w:val="17"/>
                <w:szCs w:val="17"/>
              </w:rPr>
              <w:t>DEPENDENCIA/ORGANISMO:</w:t>
            </w:r>
          </w:p>
        </w:tc>
        <w:tc>
          <w:tcPr>
            <w:tcW w:w="8801" w:type="dxa"/>
            <w:gridSpan w:val="8"/>
            <w:tcBorders>
              <w:top w:val="nil"/>
              <w:left w:val="nil"/>
              <w:bottom w:val="nil"/>
              <w:right w:val="nil"/>
            </w:tcBorders>
          </w:tcPr>
          <w:p w14:paraId="47EA2DCC" w14:textId="025EC769" w:rsidR="000F772D" w:rsidRPr="00D44409" w:rsidRDefault="000F772D" w:rsidP="00CD4CDC">
            <w:pPr>
              <w:pStyle w:val="thpStyle"/>
              <w:jc w:val="left"/>
              <w:rPr>
                <w:rStyle w:val="thrStyle"/>
                <w:b w:val="0"/>
                <w:bCs/>
                <w:sz w:val="17"/>
                <w:szCs w:val="17"/>
              </w:rPr>
            </w:pPr>
            <w:r w:rsidRPr="00D44409">
              <w:rPr>
                <w:b/>
                <w:bCs/>
                <w:sz w:val="17"/>
                <w:szCs w:val="17"/>
              </w:rPr>
              <w:t xml:space="preserve"> 030000-</w:t>
            </w:r>
            <w:r w:rsidR="00C310B7">
              <w:rPr>
                <w:b/>
                <w:bCs/>
                <w:sz w:val="17"/>
                <w:szCs w:val="17"/>
              </w:rPr>
              <w:t>SECRETARÍA</w:t>
            </w:r>
            <w:r w:rsidRPr="00D44409">
              <w:rPr>
                <w:b/>
                <w:bCs/>
                <w:sz w:val="17"/>
                <w:szCs w:val="17"/>
              </w:rPr>
              <w:t xml:space="preserve"> DE PLANEACIÓN Y FINANZAS.</w:t>
            </w:r>
          </w:p>
        </w:tc>
      </w:tr>
      <w:tr w:rsidR="000F772D" w14:paraId="06B9A567" w14:textId="77777777" w:rsidTr="00FA507F">
        <w:trPr>
          <w:tblHeader/>
        </w:trPr>
        <w:tc>
          <w:tcPr>
            <w:tcW w:w="990" w:type="dxa"/>
            <w:tcBorders>
              <w:top w:val="nil"/>
              <w:left w:val="nil"/>
              <w:bottom w:val="single" w:sz="4" w:space="0" w:color="auto"/>
              <w:right w:val="nil"/>
            </w:tcBorders>
          </w:tcPr>
          <w:p w14:paraId="5917AE23" w14:textId="77777777" w:rsidR="000F772D" w:rsidRDefault="000F772D" w:rsidP="00CD4CDC">
            <w:pPr>
              <w:spacing w:after="52"/>
            </w:pPr>
          </w:p>
        </w:tc>
        <w:tc>
          <w:tcPr>
            <w:tcW w:w="3155" w:type="dxa"/>
            <w:gridSpan w:val="2"/>
            <w:tcBorders>
              <w:top w:val="nil"/>
              <w:left w:val="nil"/>
              <w:bottom w:val="single" w:sz="4" w:space="0" w:color="auto"/>
              <w:right w:val="nil"/>
            </w:tcBorders>
          </w:tcPr>
          <w:p w14:paraId="7C806122" w14:textId="77777777" w:rsidR="000F772D" w:rsidRPr="00D44409" w:rsidRDefault="000F772D" w:rsidP="00CD4CDC">
            <w:pPr>
              <w:pStyle w:val="thpStyle"/>
              <w:jc w:val="left"/>
              <w:rPr>
                <w:b/>
                <w:bCs/>
                <w:sz w:val="17"/>
                <w:szCs w:val="17"/>
              </w:rPr>
            </w:pPr>
          </w:p>
        </w:tc>
        <w:tc>
          <w:tcPr>
            <w:tcW w:w="8801" w:type="dxa"/>
            <w:gridSpan w:val="8"/>
            <w:tcBorders>
              <w:top w:val="nil"/>
              <w:left w:val="nil"/>
              <w:bottom w:val="single" w:sz="4" w:space="0" w:color="auto"/>
              <w:right w:val="nil"/>
            </w:tcBorders>
          </w:tcPr>
          <w:p w14:paraId="641B4F2F" w14:textId="77777777" w:rsidR="000F772D" w:rsidRPr="00D44409" w:rsidRDefault="000F772D" w:rsidP="00CD4CDC">
            <w:pPr>
              <w:pStyle w:val="thpStyle"/>
              <w:jc w:val="left"/>
              <w:rPr>
                <w:b/>
                <w:bCs/>
                <w:sz w:val="17"/>
                <w:szCs w:val="17"/>
              </w:rPr>
            </w:pPr>
          </w:p>
        </w:tc>
      </w:tr>
      <w:tr w:rsidR="000F772D" w14:paraId="122DCA8E" w14:textId="77777777" w:rsidTr="00FA507F">
        <w:trPr>
          <w:tblHeader/>
        </w:trPr>
        <w:tc>
          <w:tcPr>
            <w:tcW w:w="990" w:type="dxa"/>
            <w:tcBorders>
              <w:top w:val="single" w:sz="4" w:space="0" w:color="auto"/>
            </w:tcBorders>
            <w:vAlign w:val="center"/>
          </w:tcPr>
          <w:p w14:paraId="1B0B2667" w14:textId="77777777" w:rsidR="000F772D" w:rsidRDefault="000F772D" w:rsidP="00CD4CDC">
            <w:pPr>
              <w:spacing w:after="52"/>
            </w:pPr>
          </w:p>
        </w:tc>
        <w:tc>
          <w:tcPr>
            <w:tcW w:w="1932" w:type="dxa"/>
            <w:tcBorders>
              <w:top w:val="single" w:sz="4" w:space="0" w:color="auto"/>
            </w:tcBorders>
            <w:vAlign w:val="center"/>
          </w:tcPr>
          <w:p w14:paraId="15CD09EC" w14:textId="77777777" w:rsidR="000F772D" w:rsidRDefault="000F772D" w:rsidP="00CD4CDC">
            <w:pPr>
              <w:pStyle w:val="thpStyle"/>
            </w:pPr>
            <w:r>
              <w:rPr>
                <w:rStyle w:val="thrStyle"/>
              </w:rPr>
              <w:t>Objetivo</w:t>
            </w:r>
          </w:p>
        </w:tc>
        <w:tc>
          <w:tcPr>
            <w:tcW w:w="1223" w:type="dxa"/>
            <w:tcBorders>
              <w:top w:val="single" w:sz="4" w:space="0" w:color="auto"/>
            </w:tcBorders>
            <w:vAlign w:val="center"/>
          </w:tcPr>
          <w:p w14:paraId="760267AA" w14:textId="77777777" w:rsidR="000F772D" w:rsidRDefault="000F772D" w:rsidP="00CD4CDC">
            <w:pPr>
              <w:pStyle w:val="thpStyle"/>
            </w:pPr>
            <w:r>
              <w:rPr>
                <w:rStyle w:val="thrStyle"/>
              </w:rPr>
              <w:t>Nombre del indicador</w:t>
            </w:r>
          </w:p>
        </w:tc>
        <w:tc>
          <w:tcPr>
            <w:tcW w:w="1389" w:type="dxa"/>
            <w:tcBorders>
              <w:top w:val="single" w:sz="4" w:space="0" w:color="auto"/>
            </w:tcBorders>
            <w:vAlign w:val="center"/>
          </w:tcPr>
          <w:p w14:paraId="554FE928" w14:textId="77777777" w:rsidR="000F772D" w:rsidRDefault="000F772D" w:rsidP="00CD4CDC">
            <w:pPr>
              <w:pStyle w:val="thpStyle"/>
            </w:pPr>
            <w:r>
              <w:rPr>
                <w:rStyle w:val="thrStyle"/>
              </w:rPr>
              <w:t>Definición del indicador</w:t>
            </w:r>
          </w:p>
        </w:tc>
        <w:tc>
          <w:tcPr>
            <w:tcW w:w="1615" w:type="dxa"/>
            <w:tcBorders>
              <w:top w:val="single" w:sz="4" w:space="0" w:color="auto"/>
            </w:tcBorders>
            <w:vAlign w:val="center"/>
          </w:tcPr>
          <w:p w14:paraId="75B07BDE" w14:textId="77777777" w:rsidR="000F772D" w:rsidRDefault="000F772D" w:rsidP="00CD4CDC">
            <w:pPr>
              <w:pStyle w:val="thpStyle"/>
            </w:pPr>
            <w:r>
              <w:rPr>
                <w:rStyle w:val="thrStyle"/>
              </w:rPr>
              <w:t>Método de cálculo</w:t>
            </w:r>
          </w:p>
        </w:tc>
        <w:tc>
          <w:tcPr>
            <w:tcW w:w="852" w:type="dxa"/>
            <w:tcBorders>
              <w:top w:val="single" w:sz="4" w:space="0" w:color="auto"/>
            </w:tcBorders>
            <w:vAlign w:val="center"/>
          </w:tcPr>
          <w:p w14:paraId="0E8CF9C6" w14:textId="77777777" w:rsidR="000F772D" w:rsidRDefault="000F772D" w:rsidP="00CD4CDC">
            <w:pPr>
              <w:pStyle w:val="thpStyle"/>
            </w:pPr>
            <w:r>
              <w:rPr>
                <w:rStyle w:val="thrStyle"/>
              </w:rPr>
              <w:t>Tipo-dimensión-frecuencia</w:t>
            </w:r>
          </w:p>
        </w:tc>
        <w:tc>
          <w:tcPr>
            <w:tcW w:w="752" w:type="dxa"/>
            <w:tcBorders>
              <w:top w:val="single" w:sz="4" w:space="0" w:color="auto"/>
            </w:tcBorders>
            <w:vAlign w:val="center"/>
          </w:tcPr>
          <w:p w14:paraId="5156D9CD" w14:textId="77777777" w:rsidR="000F772D" w:rsidRDefault="000F772D" w:rsidP="00CD4CDC">
            <w:pPr>
              <w:pStyle w:val="thpStyle"/>
            </w:pPr>
            <w:r>
              <w:rPr>
                <w:rStyle w:val="thrStyle"/>
              </w:rPr>
              <w:t>Unidad de medida</w:t>
            </w:r>
          </w:p>
        </w:tc>
        <w:tc>
          <w:tcPr>
            <w:tcW w:w="1144" w:type="dxa"/>
            <w:tcBorders>
              <w:top w:val="single" w:sz="4" w:space="0" w:color="auto"/>
            </w:tcBorders>
            <w:vAlign w:val="center"/>
          </w:tcPr>
          <w:p w14:paraId="0BEE6225" w14:textId="77777777" w:rsidR="000F772D" w:rsidRDefault="000F772D" w:rsidP="00CD4CDC">
            <w:pPr>
              <w:pStyle w:val="thpStyle"/>
            </w:pPr>
            <w:r>
              <w:rPr>
                <w:rStyle w:val="thrStyle"/>
              </w:rPr>
              <w:t>Línea base</w:t>
            </w:r>
          </w:p>
        </w:tc>
        <w:tc>
          <w:tcPr>
            <w:tcW w:w="1192" w:type="dxa"/>
            <w:tcBorders>
              <w:top w:val="single" w:sz="4" w:space="0" w:color="auto"/>
            </w:tcBorders>
            <w:vAlign w:val="center"/>
          </w:tcPr>
          <w:p w14:paraId="5337E2A8" w14:textId="77777777" w:rsidR="000F772D" w:rsidRDefault="000F772D" w:rsidP="00CD4CDC">
            <w:pPr>
              <w:pStyle w:val="thpStyle"/>
            </w:pPr>
            <w:r>
              <w:rPr>
                <w:rStyle w:val="thrStyle"/>
              </w:rPr>
              <w:t>Metas</w:t>
            </w:r>
          </w:p>
        </w:tc>
        <w:tc>
          <w:tcPr>
            <w:tcW w:w="808" w:type="dxa"/>
            <w:tcBorders>
              <w:top w:val="single" w:sz="4" w:space="0" w:color="auto"/>
            </w:tcBorders>
            <w:vAlign w:val="center"/>
          </w:tcPr>
          <w:p w14:paraId="21FF303C" w14:textId="77777777" w:rsidR="000F772D" w:rsidRDefault="000F772D" w:rsidP="00CD4CDC">
            <w:pPr>
              <w:pStyle w:val="thpStyle"/>
            </w:pPr>
            <w:r>
              <w:rPr>
                <w:rStyle w:val="thrStyle"/>
              </w:rPr>
              <w:t>Sentido del indicador</w:t>
            </w:r>
          </w:p>
        </w:tc>
        <w:tc>
          <w:tcPr>
            <w:tcW w:w="1049" w:type="dxa"/>
            <w:tcBorders>
              <w:top w:val="single" w:sz="4" w:space="0" w:color="auto"/>
            </w:tcBorders>
            <w:vAlign w:val="center"/>
          </w:tcPr>
          <w:p w14:paraId="55EA222C" w14:textId="77777777" w:rsidR="000F772D" w:rsidRDefault="000F772D" w:rsidP="00CD4CDC">
            <w:pPr>
              <w:pStyle w:val="thpStyle"/>
            </w:pPr>
            <w:r>
              <w:rPr>
                <w:rStyle w:val="thrStyle"/>
              </w:rPr>
              <w:t>Parámetros de semaforización</w:t>
            </w:r>
          </w:p>
        </w:tc>
      </w:tr>
      <w:tr w:rsidR="000F772D" w14:paraId="709D9FBC" w14:textId="77777777" w:rsidTr="00FA507F">
        <w:tc>
          <w:tcPr>
            <w:tcW w:w="990" w:type="dxa"/>
            <w:vMerge w:val="restart"/>
          </w:tcPr>
          <w:p w14:paraId="01C05187" w14:textId="77777777" w:rsidR="000F772D" w:rsidRDefault="000F772D" w:rsidP="00CD4CDC">
            <w:pPr>
              <w:pStyle w:val="pStyle"/>
            </w:pPr>
            <w:r>
              <w:rPr>
                <w:rStyle w:val="rStyle"/>
              </w:rPr>
              <w:t>Fin</w:t>
            </w:r>
          </w:p>
        </w:tc>
        <w:tc>
          <w:tcPr>
            <w:tcW w:w="1932" w:type="dxa"/>
            <w:vMerge w:val="restart"/>
          </w:tcPr>
          <w:p w14:paraId="4A045466" w14:textId="77777777" w:rsidR="000F772D" w:rsidRDefault="000F772D" w:rsidP="00CD4CDC">
            <w:pPr>
              <w:pStyle w:val="pStyle"/>
            </w:pPr>
            <w:r>
              <w:rPr>
                <w:rStyle w:val="rStyle"/>
              </w:rPr>
              <w:t>Contribuir a modernizar la administración pública para proveer bienes y servicios públicos de manera transparente y eficiente con el fin de mejorar la competitividad del Estado, mediante la operación eficaz del Sistema Estatal de Planeación.</w:t>
            </w:r>
          </w:p>
        </w:tc>
        <w:tc>
          <w:tcPr>
            <w:tcW w:w="1223" w:type="dxa"/>
          </w:tcPr>
          <w:p w14:paraId="2326BB47" w14:textId="14FC2612" w:rsidR="000F772D" w:rsidRDefault="00861CBF" w:rsidP="00CD4CDC">
            <w:pPr>
              <w:pStyle w:val="pStyle"/>
            </w:pPr>
            <w:r>
              <w:rPr>
                <w:rStyle w:val="rStyle"/>
              </w:rPr>
              <w:t>Índice de A</w:t>
            </w:r>
            <w:r w:rsidR="000F772D">
              <w:rPr>
                <w:rStyle w:val="rStyle"/>
              </w:rPr>
              <w:t>vance del PbR-SED.</w:t>
            </w:r>
          </w:p>
        </w:tc>
        <w:tc>
          <w:tcPr>
            <w:tcW w:w="1389" w:type="dxa"/>
          </w:tcPr>
          <w:p w14:paraId="1FEB64B1" w14:textId="77777777" w:rsidR="000F772D" w:rsidRDefault="000F772D" w:rsidP="00CD4CDC">
            <w:pPr>
              <w:pStyle w:val="pStyle"/>
            </w:pPr>
            <w:r>
              <w:rPr>
                <w:rStyle w:val="rStyle"/>
              </w:rPr>
              <w:t>Análisis de los principales indicadores de desarrollo que se derivan de las metas del Plan Estatal.</w:t>
            </w:r>
          </w:p>
        </w:tc>
        <w:tc>
          <w:tcPr>
            <w:tcW w:w="1615" w:type="dxa"/>
          </w:tcPr>
          <w:p w14:paraId="2482A23C" w14:textId="77777777" w:rsidR="000F772D" w:rsidRDefault="000F772D" w:rsidP="00CD4CDC">
            <w:pPr>
              <w:pStyle w:val="pStyle"/>
            </w:pPr>
            <w:r>
              <w:rPr>
                <w:rStyle w:val="rStyle"/>
              </w:rPr>
              <w:t>Ver metodología del PbR-SED SHCP</w:t>
            </w:r>
          </w:p>
        </w:tc>
        <w:tc>
          <w:tcPr>
            <w:tcW w:w="852" w:type="dxa"/>
          </w:tcPr>
          <w:p w14:paraId="429699A9" w14:textId="77777777" w:rsidR="000F772D" w:rsidRDefault="000F772D" w:rsidP="00CD4CDC">
            <w:pPr>
              <w:pStyle w:val="pStyle"/>
            </w:pPr>
            <w:r>
              <w:rPr>
                <w:rStyle w:val="rStyle"/>
              </w:rPr>
              <w:t>Eficiencia-Estratégico-Anual</w:t>
            </w:r>
          </w:p>
        </w:tc>
        <w:tc>
          <w:tcPr>
            <w:tcW w:w="752" w:type="dxa"/>
          </w:tcPr>
          <w:p w14:paraId="2691B546" w14:textId="77777777" w:rsidR="000F772D" w:rsidRDefault="000F772D" w:rsidP="00CD4CDC">
            <w:pPr>
              <w:pStyle w:val="pStyle"/>
            </w:pPr>
            <w:r>
              <w:rPr>
                <w:rStyle w:val="rStyle"/>
              </w:rPr>
              <w:t>Tasa (Absoluto)</w:t>
            </w:r>
          </w:p>
        </w:tc>
        <w:tc>
          <w:tcPr>
            <w:tcW w:w="1144" w:type="dxa"/>
          </w:tcPr>
          <w:p w14:paraId="3EE3FFD8" w14:textId="77777777" w:rsidR="000F772D" w:rsidRDefault="000F772D" w:rsidP="00CD4CDC">
            <w:pPr>
              <w:pStyle w:val="pStyle"/>
            </w:pPr>
            <w:r>
              <w:rPr>
                <w:rStyle w:val="rStyle"/>
              </w:rPr>
              <w:t>62.8 Avance en el PbR-SED (Año 2018)</w:t>
            </w:r>
          </w:p>
        </w:tc>
        <w:tc>
          <w:tcPr>
            <w:tcW w:w="1192" w:type="dxa"/>
          </w:tcPr>
          <w:p w14:paraId="4BDACAE6" w14:textId="585EFAF4" w:rsidR="000F772D" w:rsidRDefault="000F772D" w:rsidP="00CD4CDC">
            <w:pPr>
              <w:pStyle w:val="pStyle"/>
            </w:pPr>
            <w:r>
              <w:rPr>
                <w:rStyle w:val="rStyle"/>
              </w:rPr>
              <w:t>90% del análisis de los principales indicadores de desarrollo que se derivan de las meta</w:t>
            </w:r>
            <w:r w:rsidR="00395C01">
              <w:rPr>
                <w:rStyle w:val="rStyle"/>
              </w:rPr>
              <w:t>s del Plan E</w:t>
            </w:r>
            <w:r>
              <w:rPr>
                <w:rStyle w:val="rStyle"/>
              </w:rPr>
              <w:t>statal.</w:t>
            </w:r>
          </w:p>
        </w:tc>
        <w:tc>
          <w:tcPr>
            <w:tcW w:w="808" w:type="dxa"/>
          </w:tcPr>
          <w:p w14:paraId="23A6B3B2" w14:textId="77777777" w:rsidR="000F772D" w:rsidRDefault="000F772D" w:rsidP="00CD4CDC">
            <w:pPr>
              <w:pStyle w:val="pStyle"/>
            </w:pPr>
            <w:r>
              <w:rPr>
                <w:rStyle w:val="rStyle"/>
              </w:rPr>
              <w:t>Ascendente</w:t>
            </w:r>
          </w:p>
        </w:tc>
        <w:tc>
          <w:tcPr>
            <w:tcW w:w="1049" w:type="dxa"/>
          </w:tcPr>
          <w:p w14:paraId="4D487AD8" w14:textId="77777777" w:rsidR="000F772D" w:rsidRDefault="000F772D" w:rsidP="00CD4CDC">
            <w:pPr>
              <w:pStyle w:val="pStyle"/>
            </w:pPr>
          </w:p>
        </w:tc>
      </w:tr>
      <w:tr w:rsidR="000F772D" w14:paraId="6E16C789" w14:textId="77777777" w:rsidTr="00FA507F">
        <w:tc>
          <w:tcPr>
            <w:tcW w:w="990" w:type="dxa"/>
            <w:vMerge w:val="restart"/>
          </w:tcPr>
          <w:p w14:paraId="6A05E562" w14:textId="77777777" w:rsidR="000F772D" w:rsidRDefault="000F772D" w:rsidP="00CD4CDC">
            <w:pPr>
              <w:pStyle w:val="pStyle"/>
            </w:pPr>
            <w:r>
              <w:rPr>
                <w:rStyle w:val="rStyle"/>
              </w:rPr>
              <w:t>Propósito</w:t>
            </w:r>
          </w:p>
        </w:tc>
        <w:tc>
          <w:tcPr>
            <w:tcW w:w="1932" w:type="dxa"/>
            <w:vMerge w:val="restart"/>
          </w:tcPr>
          <w:p w14:paraId="7F3DC4A1" w14:textId="666E7AB1" w:rsidR="000F772D" w:rsidRDefault="000F772D" w:rsidP="00CD4CDC">
            <w:pPr>
              <w:pStyle w:val="pStyle"/>
            </w:pPr>
            <w:r>
              <w:rPr>
                <w:rStyle w:val="rStyle"/>
              </w:rPr>
              <w:t xml:space="preserve">La población de </w:t>
            </w:r>
            <w:r w:rsidR="00F536C9">
              <w:rPr>
                <w:rStyle w:val="rStyle"/>
              </w:rPr>
              <w:t>Colima</w:t>
            </w:r>
            <w:r>
              <w:rPr>
                <w:rStyle w:val="rStyle"/>
              </w:rPr>
              <w:t xml:space="preserve"> cuenta con instrumentos de planeación, programación, monitoreo seguimiento y evaluación eficientes, transparentes y accesibles.</w:t>
            </w:r>
          </w:p>
        </w:tc>
        <w:tc>
          <w:tcPr>
            <w:tcW w:w="1223" w:type="dxa"/>
          </w:tcPr>
          <w:p w14:paraId="7FAD4121" w14:textId="77777777" w:rsidR="000F772D" w:rsidRDefault="000F772D" w:rsidP="00CD4CDC">
            <w:pPr>
              <w:pStyle w:val="pStyle"/>
            </w:pPr>
            <w:r>
              <w:rPr>
                <w:rStyle w:val="rStyle"/>
              </w:rPr>
              <w:t>Porcentaje de avance en la categoría de planeación de la sección PbR-SED 2020.</w:t>
            </w:r>
          </w:p>
        </w:tc>
        <w:tc>
          <w:tcPr>
            <w:tcW w:w="1389" w:type="dxa"/>
          </w:tcPr>
          <w:p w14:paraId="34A89DE1" w14:textId="77777777" w:rsidR="000F772D" w:rsidRDefault="000F772D" w:rsidP="00CD4CDC">
            <w:pPr>
              <w:pStyle w:val="pStyle"/>
            </w:pPr>
            <w:r>
              <w:rPr>
                <w:rStyle w:val="rStyle"/>
              </w:rPr>
              <w:t>Se refiere al puntaje de avance en los procesos del PbR-SED en la categoría de planeación.</w:t>
            </w:r>
          </w:p>
        </w:tc>
        <w:tc>
          <w:tcPr>
            <w:tcW w:w="1615" w:type="dxa"/>
          </w:tcPr>
          <w:p w14:paraId="43BD8333" w14:textId="77777777" w:rsidR="000F772D" w:rsidRDefault="000F772D" w:rsidP="00CD4CDC">
            <w:pPr>
              <w:pStyle w:val="pStyle"/>
            </w:pPr>
            <w:r>
              <w:rPr>
                <w:rStyle w:val="rStyle"/>
              </w:rPr>
              <w:t>Ver metodología PbR-SED SHCP</w:t>
            </w:r>
          </w:p>
        </w:tc>
        <w:tc>
          <w:tcPr>
            <w:tcW w:w="852" w:type="dxa"/>
          </w:tcPr>
          <w:p w14:paraId="585F19C9" w14:textId="77777777" w:rsidR="000F772D" w:rsidRDefault="000F772D" w:rsidP="00CD4CDC">
            <w:pPr>
              <w:pStyle w:val="pStyle"/>
            </w:pPr>
            <w:r>
              <w:rPr>
                <w:rStyle w:val="rStyle"/>
              </w:rPr>
              <w:t>Eficacia-Gestión-Anual</w:t>
            </w:r>
          </w:p>
        </w:tc>
        <w:tc>
          <w:tcPr>
            <w:tcW w:w="752" w:type="dxa"/>
          </w:tcPr>
          <w:p w14:paraId="536D2130" w14:textId="77777777" w:rsidR="000F772D" w:rsidRDefault="000F772D" w:rsidP="00CD4CDC">
            <w:pPr>
              <w:pStyle w:val="pStyle"/>
            </w:pPr>
            <w:r>
              <w:rPr>
                <w:rStyle w:val="rStyle"/>
              </w:rPr>
              <w:t>Tasa (Absoluto)</w:t>
            </w:r>
          </w:p>
        </w:tc>
        <w:tc>
          <w:tcPr>
            <w:tcW w:w="1144" w:type="dxa"/>
          </w:tcPr>
          <w:p w14:paraId="1C9F213B" w14:textId="77777777" w:rsidR="000F772D" w:rsidRDefault="000F772D" w:rsidP="00CD4CDC">
            <w:pPr>
              <w:pStyle w:val="pStyle"/>
            </w:pPr>
          </w:p>
        </w:tc>
        <w:tc>
          <w:tcPr>
            <w:tcW w:w="1192" w:type="dxa"/>
          </w:tcPr>
          <w:p w14:paraId="1FCA9267" w14:textId="77777777" w:rsidR="000F772D" w:rsidRDefault="000F772D" w:rsidP="00CD4CDC">
            <w:pPr>
              <w:pStyle w:val="pStyle"/>
            </w:pPr>
            <w:r>
              <w:rPr>
                <w:rStyle w:val="rStyle"/>
              </w:rPr>
              <w:t>77.7% en los procesos del PbR-SED en la categoría de planeación.</w:t>
            </w:r>
          </w:p>
        </w:tc>
        <w:tc>
          <w:tcPr>
            <w:tcW w:w="808" w:type="dxa"/>
          </w:tcPr>
          <w:p w14:paraId="395F3536" w14:textId="77777777" w:rsidR="000F772D" w:rsidRDefault="000F772D" w:rsidP="00CD4CDC">
            <w:pPr>
              <w:pStyle w:val="pStyle"/>
            </w:pPr>
            <w:r>
              <w:rPr>
                <w:rStyle w:val="rStyle"/>
              </w:rPr>
              <w:t>Ascendente</w:t>
            </w:r>
          </w:p>
        </w:tc>
        <w:tc>
          <w:tcPr>
            <w:tcW w:w="1049" w:type="dxa"/>
          </w:tcPr>
          <w:p w14:paraId="14893083" w14:textId="77777777" w:rsidR="000F772D" w:rsidRDefault="000F772D" w:rsidP="00CD4CDC">
            <w:pPr>
              <w:pStyle w:val="pStyle"/>
            </w:pPr>
          </w:p>
        </w:tc>
      </w:tr>
      <w:tr w:rsidR="000F772D" w14:paraId="7FBC046F" w14:textId="77777777" w:rsidTr="00FA507F">
        <w:tc>
          <w:tcPr>
            <w:tcW w:w="990" w:type="dxa"/>
            <w:vMerge/>
          </w:tcPr>
          <w:p w14:paraId="7AF1CA94" w14:textId="77777777" w:rsidR="000F772D" w:rsidRDefault="000F772D" w:rsidP="00CD4CDC">
            <w:pPr>
              <w:spacing w:after="52"/>
            </w:pPr>
          </w:p>
        </w:tc>
        <w:tc>
          <w:tcPr>
            <w:tcW w:w="1932" w:type="dxa"/>
            <w:vMerge/>
          </w:tcPr>
          <w:p w14:paraId="28F57AB1" w14:textId="77777777" w:rsidR="000F772D" w:rsidRDefault="000F772D" w:rsidP="00CD4CDC">
            <w:pPr>
              <w:spacing w:after="52"/>
            </w:pPr>
          </w:p>
        </w:tc>
        <w:tc>
          <w:tcPr>
            <w:tcW w:w="1223" w:type="dxa"/>
          </w:tcPr>
          <w:p w14:paraId="6C709391" w14:textId="77777777" w:rsidR="000F772D" w:rsidRDefault="000F772D" w:rsidP="00CD4CDC">
            <w:pPr>
              <w:pStyle w:val="pStyle"/>
            </w:pPr>
            <w:r>
              <w:rPr>
                <w:rStyle w:val="rStyle"/>
              </w:rPr>
              <w:t>Porcentaje de avance en la categoría de programación de la sección PbR-SED 2020.</w:t>
            </w:r>
          </w:p>
        </w:tc>
        <w:tc>
          <w:tcPr>
            <w:tcW w:w="1389" w:type="dxa"/>
          </w:tcPr>
          <w:p w14:paraId="35DA1584" w14:textId="77777777" w:rsidR="000F772D" w:rsidRDefault="000F772D" w:rsidP="00CD4CDC">
            <w:pPr>
              <w:pStyle w:val="pStyle"/>
            </w:pPr>
            <w:r>
              <w:rPr>
                <w:rStyle w:val="rStyle"/>
              </w:rPr>
              <w:t>Se refiere al puntaje de avance en los procesos del PbR-SED en la categoría de planeación.</w:t>
            </w:r>
          </w:p>
        </w:tc>
        <w:tc>
          <w:tcPr>
            <w:tcW w:w="1615" w:type="dxa"/>
          </w:tcPr>
          <w:p w14:paraId="0A783BE7" w14:textId="77777777" w:rsidR="000F772D" w:rsidRDefault="000F772D" w:rsidP="00CD4CDC">
            <w:pPr>
              <w:pStyle w:val="pStyle"/>
            </w:pPr>
            <w:r>
              <w:rPr>
                <w:rStyle w:val="rStyle"/>
              </w:rPr>
              <w:t>Ver metodología PbR-SED SHCP</w:t>
            </w:r>
          </w:p>
        </w:tc>
        <w:tc>
          <w:tcPr>
            <w:tcW w:w="852" w:type="dxa"/>
          </w:tcPr>
          <w:p w14:paraId="419EC351" w14:textId="77777777" w:rsidR="000F772D" w:rsidRDefault="000F772D" w:rsidP="00CD4CDC">
            <w:pPr>
              <w:pStyle w:val="pStyle"/>
            </w:pPr>
            <w:r>
              <w:rPr>
                <w:rStyle w:val="rStyle"/>
              </w:rPr>
              <w:t>Eficacia-Gestión-Anual</w:t>
            </w:r>
          </w:p>
        </w:tc>
        <w:tc>
          <w:tcPr>
            <w:tcW w:w="752" w:type="dxa"/>
          </w:tcPr>
          <w:p w14:paraId="02B7CF53" w14:textId="77777777" w:rsidR="000F772D" w:rsidRDefault="000F772D" w:rsidP="00CD4CDC">
            <w:pPr>
              <w:pStyle w:val="pStyle"/>
            </w:pPr>
            <w:r>
              <w:rPr>
                <w:rStyle w:val="rStyle"/>
              </w:rPr>
              <w:t>Tasa (Absoluto)</w:t>
            </w:r>
          </w:p>
        </w:tc>
        <w:tc>
          <w:tcPr>
            <w:tcW w:w="1144" w:type="dxa"/>
          </w:tcPr>
          <w:p w14:paraId="60994EE9" w14:textId="77777777" w:rsidR="000F772D" w:rsidRDefault="000F772D" w:rsidP="00CD4CDC">
            <w:pPr>
              <w:pStyle w:val="pStyle"/>
            </w:pPr>
            <w:r>
              <w:rPr>
                <w:rStyle w:val="rStyle"/>
              </w:rPr>
              <w:t>32.4% Avance en la categoría de programación de la sección de PBR-SED 2020 (Año 2019)</w:t>
            </w:r>
          </w:p>
        </w:tc>
        <w:tc>
          <w:tcPr>
            <w:tcW w:w="1192" w:type="dxa"/>
          </w:tcPr>
          <w:p w14:paraId="74751D7B" w14:textId="77777777" w:rsidR="000F772D" w:rsidRDefault="000F772D" w:rsidP="00CD4CDC">
            <w:pPr>
              <w:pStyle w:val="pStyle"/>
            </w:pPr>
            <w:r>
              <w:rPr>
                <w:rStyle w:val="rStyle"/>
              </w:rPr>
              <w:t>68.2% de avances en los procesos de PbR-SED en la categoría de programación.</w:t>
            </w:r>
          </w:p>
        </w:tc>
        <w:tc>
          <w:tcPr>
            <w:tcW w:w="808" w:type="dxa"/>
          </w:tcPr>
          <w:p w14:paraId="4BF8EA8C" w14:textId="77777777" w:rsidR="000F772D" w:rsidRDefault="000F772D" w:rsidP="00CD4CDC">
            <w:pPr>
              <w:pStyle w:val="pStyle"/>
            </w:pPr>
            <w:r>
              <w:rPr>
                <w:rStyle w:val="rStyle"/>
              </w:rPr>
              <w:t>Ascendente</w:t>
            </w:r>
          </w:p>
        </w:tc>
        <w:tc>
          <w:tcPr>
            <w:tcW w:w="1049" w:type="dxa"/>
          </w:tcPr>
          <w:p w14:paraId="274AE83C" w14:textId="77777777" w:rsidR="000F772D" w:rsidRDefault="000F772D" w:rsidP="00CD4CDC">
            <w:pPr>
              <w:pStyle w:val="pStyle"/>
            </w:pPr>
          </w:p>
        </w:tc>
      </w:tr>
      <w:tr w:rsidR="000F772D" w14:paraId="7C603DF9" w14:textId="77777777" w:rsidTr="00FA507F">
        <w:tc>
          <w:tcPr>
            <w:tcW w:w="990" w:type="dxa"/>
            <w:vMerge/>
          </w:tcPr>
          <w:p w14:paraId="6B0310D4" w14:textId="77777777" w:rsidR="000F772D" w:rsidRDefault="000F772D" w:rsidP="00CD4CDC">
            <w:pPr>
              <w:spacing w:after="52"/>
            </w:pPr>
          </w:p>
        </w:tc>
        <w:tc>
          <w:tcPr>
            <w:tcW w:w="1932" w:type="dxa"/>
            <w:vMerge/>
          </w:tcPr>
          <w:p w14:paraId="6FA9949E" w14:textId="77777777" w:rsidR="000F772D" w:rsidRDefault="000F772D" w:rsidP="00CD4CDC">
            <w:pPr>
              <w:spacing w:after="52"/>
            </w:pPr>
          </w:p>
        </w:tc>
        <w:tc>
          <w:tcPr>
            <w:tcW w:w="1223" w:type="dxa"/>
          </w:tcPr>
          <w:p w14:paraId="57B75820" w14:textId="77777777" w:rsidR="000F772D" w:rsidRDefault="000F772D" w:rsidP="00CD4CDC">
            <w:pPr>
              <w:pStyle w:val="pStyle"/>
            </w:pPr>
            <w:r>
              <w:rPr>
                <w:rStyle w:val="rStyle"/>
              </w:rPr>
              <w:t>Porcentaje de avance en la categoría de seguimiento de la sección PbR-SED 2020.</w:t>
            </w:r>
          </w:p>
        </w:tc>
        <w:tc>
          <w:tcPr>
            <w:tcW w:w="1389" w:type="dxa"/>
          </w:tcPr>
          <w:p w14:paraId="2FBC9EAA" w14:textId="77777777" w:rsidR="000F772D" w:rsidRDefault="000F772D" w:rsidP="00CD4CDC">
            <w:pPr>
              <w:pStyle w:val="pStyle"/>
            </w:pPr>
            <w:r>
              <w:rPr>
                <w:rStyle w:val="rStyle"/>
              </w:rPr>
              <w:t>Se refiere al puntaje de avance en los procesos del PbR-SED en la categoría de seguimiento.</w:t>
            </w:r>
          </w:p>
        </w:tc>
        <w:tc>
          <w:tcPr>
            <w:tcW w:w="1615" w:type="dxa"/>
          </w:tcPr>
          <w:p w14:paraId="721FADD5" w14:textId="77777777" w:rsidR="000F772D" w:rsidRDefault="000F772D" w:rsidP="00CD4CDC">
            <w:pPr>
              <w:pStyle w:val="pStyle"/>
            </w:pPr>
            <w:r>
              <w:rPr>
                <w:rStyle w:val="rStyle"/>
              </w:rPr>
              <w:t>Ver metodología del PbR-SED SHCP</w:t>
            </w:r>
          </w:p>
        </w:tc>
        <w:tc>
          <w:tcPr>
            <w:tcW w:w="852" w:type="dxa"/>
          </w:tcPr>
          <w:p w14:paraId="445CA88F" w14:textId="77777777" w:rsidR="000F772D" w:rsidRDefault="000F772D" w:rsidP="00CD4CDC">
            <w:pPr>
              <w:pStyle w:val="pStyle"/>
            </w:pPr>
            <w:r>
              <w:rPr>
                <w:rStyle w:val="rStyle"/>
              </w:rPr>
              <w:t>Eficacia-Gestión-Anual</w:t>
            </w:r>
          </w:p>
        </w:tc>
        <w:tc>
          <w:tcPr>
            <w:tcW w:w="752" w:type="dxa"/>
          </w:tcPr>
          <w:p w14:paraId="31BB4A3F" w14:textId="77777777" w:rsidR="000F772D" w:rsidRDefault="000F772D" w:rsidP="00CD4CDC">
            <w:pPr>
              <w:pStyle w:val="pStyle"/>
            </w:pPr>
            <w:r>
              <w:rPr>
                <w:rStyle w:val="rStyle"/>
              </w:rPr>
              <w:t>Tasa (Absoluto)</w:t>
            </w:r>
          </w:p>
        </w:tc>
        <w:tc>
          <w:tcPr>
            <w:tcW w:w="1144" w:type="dxa"/>
          </w:tcPr>
          <w:p w14:paraId="791C139F" w14:textId="77777777" w:rsidR="000F772D" w:rsidRDefault="000F772D" w:rsidP="00CD4CDC">
            <w:pPr>
              <w:pStyle w:val="pStyle"/>
            </w:pPr>
            <w:r>
              <w:rPr>
                <w:rStyle w:val="rStyle"/>
              </w:rPr>
              <w:t>39.7 Avance de la categoría de seguimiento de la sección PbR-SED 202 (Año 2019)</w:t>
            </w:r>
          </w:p>
        </w:tc>
        <w:tc>
          <w:tcPr>
            <w:tcW w:w="1192" w:type="dxa"/>
          </w:tcPr>
          <w:p w14:paraId="4529B891" w14:textId="77777777" w:rsidR="000F772D" w:rsidRDefault="000F772D" w:rsidP="00CD4CDC">
            <w:pPr>
              <w:pStyle w:val="pStyle"/>
            </w:pPr>
            <w:r>
              <w:rPr>
                <w:rStyle w:val="rStyle"/>
              </w:rPr>
              <w:t>Alcanzar el 79.8% de avance en los procesos del PbR-SED en la categoría de seguimiento.</w:t>
            </w:r>
          </w:p>
        </w:tc>
        <w:tc>
          <w:tcPr>
            <w:tcW w:w="808" w:type="dxa"/>
          </w:tcPr>
          <w:p w14:paraId="6C9A6B9D" w14:textId="77777777" w:rsidR="000F772D" w:rsidRDefault="000F772D" w:rsidP="00CD4CDC">
            <w:pPr>
              <w:pStyle w:val="pStyle"/>
            </w:pPr>
            <w:r>
              <w:rPr>
                <w:rStyle w:val="rStyle"/>
              </w:rPr>
              <w:t>Ascendente</w:t>
            </w:r>
          </w:p>
        </w:tc>
        <w:tc>
          <w:tcPr>
            <w:tcW w:w="1049" w:type="dxa"/>
          </w:tcPr>
          <w:p w14:paraId="7B1F572C" w14:textId="77777777" w:rsidR="000F772D" w:rsidRDefault="000F772D" w:rsidP="00CD4CDC">
            <w:pPr>
              <w:pStyle w:val="pStyle"/>
            </w:pPr>
          </w:p>
        </w:tc>
      </w:tr>
      <w:tr w:rsidR="000F772D" w14:paraId="14B1D456" w14:textId="77777777" w:rsidTr="00FA507F">
        <w:tc>
          <w:tcPr>
            <w:tcW w:w="990" w:type="dxa"/>
            <w:vMerge/>
          </w:tcPr>
          <w:p w14:paraId="13367790" w14:textId="77777777" w:rsidR="000F772D" w:rsidRDefault="000F772D" w:rsidP="00CD4CDC">
            <w:pPr>
              <w:spacing w:after="52"/>
            </w:pPr>
          </w:p>
        </w:tc>
        <w:tc>
          <w:tcPr>
            <w:tcW w:w="1932" w:type="dxa"/>
            <w:vMerge/>
          </w:tcPr>
          <w:p w14:paraId="2B959DC4" w14:textId="77777777" w:rsidR="000F772D" w:rsidRDefault="000F772D" w:rsidP="00CD4CDC">
            <w:pPr>
              <w:spacing w:after="52"/>
            </w:pPr>
          </w:p>
        </w:tc>
        <w:tc>
          <w:tcPr>
            <w:tcW w:w="1223" w:type="dxa"/>
          </w:tcPr>
          <w:p w14:paraId="25D22280" w14:textId="77777777" w:rsidR="000F772D" w:rsidRDefault="000F772D" w:rsidP="00CD4CDC">
            <w:pPr>
              <w:pStyle w:val="pStyle"/>
            </w:pPr>
            <w:r>
              <w:rPr>
                <w:rStyle w:val="rStyle"/>
              </w:rPr>
              <w:t>Porcentaje de avance en la categoría evaluación de la Sección PbR-SED 2020.</w:t>
            </w:r>
          </w:p>
        </w:tc>
        <w:tc>
          <w:tcPr>
            <w:tcW w:w="1389" w:type="dxa"/>
          </w:tcPr>
          <w:p w14:paraId="0982481E" w14:textId="77777777" w:rsidR="000F772D" w:rsidRDefault="000F772D" w:rsidP="00CD4CDC">
            <w:pPr>
              <w:pStyle w:val="pStyle"/>
            </w:pPr>
            <w:r>
              <w:rPr>
                <w:rStyle w:val="rStyle"/>
              </w:rPr>
              <w:t>Se refiere al puntaje de avance en los procesos del PbR-SED en la categoría de evaluación.</w:t>
            </w:r>
          </w:p>
        </w:tc>
        <w:tc>
          <w:tcPr>
            <w:tcW w:w="1615" w:type="dxa"/>
          </w:tcPr>
          <w:p w14:paraId="6615628A" w14:textId="77777777" w:rsidR="000F772D" w:rsidRDefault="000F772D" w:rsidP="00CD4CDC">
            <w:pPr>
              <w:pStyle w:val="pStyle"/>
            </w:pPr>
            <w:r>
              <w:rPr>
                <w:rStyle w:val="rStyle"/>
              </w:rPr>
              <w:t>Ver metodología del PbR-SED SHCP</w:t>
            </w:r>
          </w:p>
        </w:tc>
        <w:tc>
          <w:tcPr>
            <w:tcW w:w="852" w:type="dxa"/>
          </w:tcPr>
          <w:p w14:paraId="5D723873" w14:textId="77777777" w:rsidR="000F772D" w:rsidRDefault="000F772D" w:rsidP="00CD4CDC">
            <w:pPr>
              <w:pStyle w:val="pStyle"/>
            </w:pPr>
            <w:r>
              <w:rPr>
                <w:rStyle w:val="rStyle"/>
              </w:rPr>
              <w:t>Eficacia-Gestión-Anual</w:t>
            </w:r>
          </w:p>
        </w:tc>
        <w:tc>
          <w:tcPr>
            <w:tcW w:w="752" w:type="dxa"/>
          </w:tcPr>
          <w:p w14:paraId="01EC7856" w14:textId="77777777" w:rsidR="000F772D" w:rsidRDefault="000F772D" w:rsidP="00CD4CDC">
            <w:pPr>
              <w:pStyle w:val="pStyle"/>
            </w:pPr>
            <w:r>
              <w:rPr>
                <w:rStyle w:val="rStyle"/>
              </w:rPr>
              <w:t>Tasa (Absoluto)</w:t>
            </w:r>
          </w:p>
        </w:tc>
        <w:tc>
          <w:tcPr>
            <w:tcW w:w="1144" w:type="dxa"/>
          </w:tcPr>
          <w:p w14:paraId="67D12593" w14:textId="77777777" w:rsidR="000F772D" w:rsidRDefault="000F772D" w:rsidP="00CD4CDC">
            <w:pPr>
              <w:pStyle w:val="pStyle"/>
            </w:pPr>
            <w:r>
              <w:rPr>
                <w:rStyle w:val="rStyle"/>
              </w:rPr>
              <w:t>66.7 Avance en la categoría de evaluación de la sección PbR-SED 2020 (Año 2019)</w:t>
            </w:r>
          </w:p>
        </w:tc>
        <w:tc>
          <w:tcPr>
            <w:tcW w:w="1192" w:type="dxa"/>
          </w:tcPr>
          <w:p w14:paraId="5D9B6A4B" w14:textId="77777777" w:rsidR="000F772D" w:rsidRDefault="000F772D" w:rsidP="00CD4CDC">
            <w:pPr>
              <w:pStyle w:val="pStyle"/>
            </w:pPr>
            <w:r>
              <w:rPr>
                <w:rStyle w:val="rStyle"/>
              </w:rPr>
              <w:t>74.3% de avance en los procesos del PbR-SED en la categoría de evaluación.</w:t>
            </w:r>
          </w:p>
        </w:tc>
        <w:tc>
          <w:tcPr>
            <w:tcW w:w="808" w:type="dxa"/>
          </w:tcPr>
          <w:p w14:paraId="2E49B3B0" w14:textId="77777777" w:rsidR="000F772D" w:rsidRDefault="000F772D" w:rsidP="00CD4CDC">
            <w:pPr>
              <w:pStyle w:val="pStyle"/>
            </w:pPr>
            <w:r>
              <w:rPr>
                <w:rStyle w:val="rStyle"/>
              </w:rPr>
              <w:t>Ascendente</w:t>
            </w:r>
          </w:p>
        </w:tc>
        <w:tc>
          <w:tcPr>
            <w:tcW w:w="1049" w:type="dxa"/>
          </w:tcPr>
          <w:p w14:paraId="5C7F24C0" w14:textId="77777777" w:rsidR="000F772D" w:rsidRDefault="000F772D" w:rsidP="00CD4CDC">
            <w:pPr>
              <w:pStyle w:val="pStyle"/>
            </w:pPr>
          </w:p>
        </w:tc>
      </w:tr>
      <w:tr w:rsidR="000F772D" w14:paraId="7509E8E6" w14:textId="77777777" w:rsidTr="00FA507F">
        <w:tc>
          <w:tcPr>
            <w:tcW w:w="990" w:type="dxa"/>
            <w:vMerge w:val="restart"/>
          </w:tcPr>
          <w:p w14:paraId="052BA104" w14:textId="77777777" w:rsidR="000F772D" w:rsidRDefault="000F772D" w:rsidP="00CD4CDC">
            <w:pPr>
              <w:pStyle w:val="pStyle"/>
            </w:pPr>
            <w:r>
              <w:rPr>
                <w:rStyle w:val="rStyle"/>
              </w:rPr>
              <w:t>Componente</w:t>
            </w:r>
          </w:p>
        </w:tc>
        <w:tc>
          <w:tcPr>
            <w:tcW w:w="1932" w:type="dxa"/>
            <w:vMerge w:val="restart"/>
          </w:tcPr>
          <w:p w14:paraId="75CCCBA6" w14:textId="33E13B44" w:rsidR="000F772D" w:rsidRDefault="00395C01" w:rsidP="00CD4CDC">
            <w:pPr>
              <w:pStyle w:val="pStyle"/>
            </w:pPr>
            <w:r>
              <w:rPr>
                <w:rStyle w:val="rStyle"/>
              </w:rPr>
              <w:t>A.- Dependencias del Ejecutivo e</w:t>
            </w:r>
            <w:r w:rsidR="000F772D">
              <w:rPr>
                <w:rStyle w:val="rStyle"/>
              </w:rPr>
              <w:t xml:space="preserve">statal y/o a quien lo solicite asesorados y orientados en materia de planeación, programación, </w:t>
            </w:r>
            <w:r w:rsidR="000F772D">
              <w:rPr>
                <w:rStyle w:val="rStyle"/>
              </w:rPr>
              <w:lastRenderedPageBreak/>
              <w:t>monitoreo, seguimiento y evaluación.</w:t>
            </w:r>
          </w:p>
        </w:tc>
        <w:tc>
          <w:tcPr>
            <w:tcW w:w="1223" w:type="dxa"/>
          </w:tcPr>
          <w:p w14:paraId="4CAD9E28" w14:textId="6814D326" w:rsidR="000F772D" w:rsidRDefault="00CE29DA" w:rsidP="00CD4CDC">
            <w:pPr>
              <w:pStyle w:val="pStyle"/>
            </w:pPr>
            <w:r>
              <w:rPr>
                <w:rStyle w:val="rStyle"/>
              </w:rPr>
              <w:lastRenderedPageBreak/>
              <w:t xml:space="preserve">Porcentaje de </w:t>
            </w:r>
            <w:r w:rsidR="00395C01">
              <w:rPr>
                <w:rStyle w:val="rStyle"/>
              </w:rPr>
              <w:t>Dependencias</w:t>
            </w:r>
            <w:r w:rsidR="000F772D">
              <w:rPr>
                <w:rStyle w:val="rStyle"/>
              </w:rPr>
              <w:t xml:space="preserve"> atendidas en el proceso de programación.</w:t>
            </w:r>
          </w:p>
        </w:tc>
        <w:tc>
          <w:tcPr>
            <w:tcW w:w="1389" w:type="dxa"/>
          </w:tcPr>
          <w:p w14:paraId="3B99524D" w14:textId="38879FE3" w:rsidR="000F772D" w:rsidRDefault="000F772D" w:rsidP="00CD4CDC">
            <w:pPr>
              <w:pStyle w:val="pStyle"/>
            </w:pPr>
            <w:r>
              <w:rPr>
                <w:rStyle w:val="rStyle"/>
              </w:rPr>
              <w:t xml:space="preserve">Se refiere a las asesorías prestadas a las </w:t>
            </w:r>
            <w:r w:rsidR="00395C01">
              <w:rPr>
                <w:rStyle w:val="rStyle"/>
              </w:rPr>
              <w:t>Dependencias</w:t>
            </w:r>
            <w:r>
              <w:rPr>
                <w:rStyle w:val="rStyle"/>
              </w:rPr>
              <w:t xml:space="preserve"> en el proceso de programación.</w:t>
            </w:r>
          </w:p>
        </w:tc>
        <w:tc>
          <w:tcPr>
            <w:tcW w:w="1615" w:type="dxa"/>
          </w:tcPr>
          <w:p w14:paraId="03F731C9" w14:textId="513FE879" w:rsidR="000F772D" w:rsidRDefault="000F772D" w:rsidP="00CD4CDC">
            <w:pPr>
              <w:pStyle w:val="pStyle"/>
            </w:pPr>
            <w:r>
              <w:rPr>
                <w:rStyle w:val="rStyle"/>
              </w:rPr>
              <w:t>(</w:t>
            </w:r>
            <w:r w:rsidR="00395C01">
              <w:rPr>
                <w:rStyle w:val="rStyle"/>
              </w:rPr>
              <w:t>Dependencias</w:t>
            </w:r>
            <w:r>
              <w:rPr>
                <w:rStyle w:val="rStyle"/>
              </w:rPr>
              <w:t xml:space="preserve"> atendidas</w:t>
            </w:r>
            <w:r w:rsidR="00395C01">
              <w:rPr>
                <w:rStyle w:val="rStyle"/>
              </w:rPr>
              <w:t xml:space="preserve"> en el proceso de programación/Dependencias</w:t>
            </w:r>
            <w:r>
              <w:rPr>
                <w:rStyle w:val="rStyle"/>
              </w:rPr>
              <w:t xml:space="preserve"> programadas en el proceso de programación) *100</w:t>
            </w:r>
          </w:p>
        </w:tc>
        <w:tc>
          <w:tcPr>
            <w:tcW w:w="852" w:type="dxa"/>
          </w:tcPr>
          <w:p w14:paraId="3D3DAF61" w14:textId="77777777" w:rsidR="000F772D" w:rsidRDefault="000F772D" w:rsidP="00CD4CDC">
            <w:pPr>
              <w:pStyle w:val="pStyle"/>
            </w:pPr>
            <w:r>
              <w:rPr>
                <w:rStyle w:val="rStyle"/>
              </w:rPr>
              <w:t>Eficacia-Gestión-Anual</w:t>
            </w:r>
          </w:p>
        </w:tc>
        <w:tc>
          <w:tcPr>
            <w:tcW w:w="752" w:type="dxa"/>
          </w:tcPr>
          <w:p w14:paraId="027E0165" w14:textId="77777777" w:rsidR="000F772D" w:rsidRDefault="000F772D" w:rsidP="00CD4CDC">
            <w:pPr>
              <w:pStyle w:val="pStyle"/>
            </w:pPr>
            <w:r>
              <w:rPr>
                <w:rStyle w:val="rStyle"/>
              </w:rPr>
              <w:t>Porcentaje</w:t>
            </w:r>
          </w:p>
        </w:tc>
        <w:tc>
          <w:tcPr>
            <w:tcW w:w="1144" w:type="dxa"/>
          </w:tcPr>
          <w:p w14:paraId="37083B69" w14:textId="77777777" w:rsidR="000F772D" w:rsidRDefault="000F772D" w:rsidP="00CD4CDC">
            <w:pPr>
              <w:pStyle w:val="pStyle"/>
            </w:pPr>
          </w:p>
        </w:tc>
        <w:tc>
          <w:tcPr>
            <w:tcW w:w="1192" w:type="dxa"/>
          </w:tcPr>
          <w:p w14:paraId="51DBFC12" w14:textId="225A014E" w:rsidR="000F772D" w:rsidRPr="00EE3639" w:rsidRDefault="00395C01" w:rsidP="00CD4CDC">
            <w:pPr>
              <w:pStyle w:val="pStyle"/>
            </w:pPr>
            <w:r>
              <w:rPr>
                <w:rStyle w:val="rStyle"/>
              </w:rPr>
              <w:t>50 Dependencias</w:t>
            </w:r>
            <w:r w:rsidR="000F772D" w:rsidRPr="00EE3639">
              <w:rPr>
                <w:rStyle w:val="rStyle"/>
              </w:rPr>
              <w:t xml:space="preserve"> atendidas en el proceso de programación</w:t>
            </w:r>
            <w:r w:rsidR="000F772D">
              <w:rPr>
                <w:rStyle w:val="rStyle"/>
              </w:rPr>
              <w:t>.</w:t>
            </w:r>
          </w:p>
        </w:tc>
        <w:tc>
          <w:tcPr>
            <w:tcW w:w="808" w:type="dxa"/>
          </w:tcPr>
          <w:p w14:paraId="7F620F9C" w14:textId="77777777" w:rsidR="000F772D" w:rsidRDefault="000F772D" w:rsidP="00CD4CDC">
            <w:pPr>
              <w:pStyle w:val="pStyle"/>
            </w:pPr>
            <w:r>
              <w:rPr>
                <w:rStyle w:val="rStyle"/>
              </w:rPr>
              <w:t>Ascendente</w:t>
            </w:r>
          </w:p>
        </w:tc>
        <w:tc>
          <w:tcPr>
            <w:tcW w:w="1049" w:type="dxa"/>
          </w:tcPr>
          <w:p w14:paraId="6FFDC20A" w14:textId="77777777" w:rsidR="000F772D" w:rsidRDefault="000F772D" w:rsidP="00CD4CDC">
            <w:pPr>
              <w:pStyle w:val="pStyle"/>
            </w:pPr>
          </w:p>
        </w:tc>
      </w:tr>
      <w:tr w:rsidR="000F772D" w14:paraId="4C349931" w14:textId="77777777" w:rsidTr="00FA507F">
        <w:tc>
          <w:tcPr>
            <w:tcW w:w="990" w:type="dxa"/>
            <w:vMerge/>
          </w:tcPr>
          <w:p w14:paraId="1838B5B8" w14:textId="77777777" w:rsidR="000F772D" w:rsidRDefault="000F772D" w:rsidP="00CD4CDC">
            <w:pPr>
              <w:spacing w:after="52"/>
            </w:pPr>
          </w:p>
        </w:tc>
        <w:tc>
          <w:tcPr>
            <w:tcW w:w="1932" w:type="dxa"/>
            <w:vMerge/>
          </w:tcPr>
          <w:p w14:paraId="52A0188D" w14:textId="77777777" w:rsidR="000F772D" w:rsidRDefault="000F772D" w:rsidP="00CD4CDC">
            <w:pPr>
              <w:spacing w:after="52"/>
            </w:pPr>
          </w:p>
        </w:tc>
        <w:tc>
          <w:tcPr>
            <w:tcW w:w="1223" w:type="dxa"/>
          </w:tcPr>
          <w:p w14:paraId="62DAC8B7" w14:textId="40E1A688" w:rsidR="000F772D" w:rsidRDefault="00395C01" w:rsidP="00CD4CDC">
            <w:pPr>
              <w:pStyle w:val="pStyle"/>
            </w:pPr>
            <w:r>
              <w:rPr>
                <w:rStyle w:val="rStyle"/>
              </w:rPr>
              <w:t>Porcentaje de Dependencias</w:t>
            </w:r>
            <w:r w:rsidR="000F772D">
              <w:rPr>
                <w:rStyle w:val="rStyle"/>
              </w:rPr>
              <w:t xml:space="preserve"> atendidas en el proceso de seguimiento.</w:t>
            </w:r>
          </w:p>
        </w:tc>
        <w:tc>
          <w:tcPr>
            <w:tcW w:w="1389" w:type="dxa"/>
          </w:tcPr>
          <w:p w14:paraId="7E52F91B" w14:textId="1EC0B815" w:rsidR="000F772D" w:rsidRDefault="000F772D" w:rsidP="00CD4CDC">
            <w:pPr>
              <w:pStyle w:val="pStyle"/>
            </w:pPr>
            <w:r>
              <w:rPr>
                <w:rStyle w:val="rStyle"/>
              </w:rPr>
              <w:t xml:space="preserve">Se refiere a las asesorías prestadas a las </w:t>
            </w:r>
            <w:r w:rsidR="00395C01">
              <w:rPr>
                <w:rStyle w:val="rStyle"/>
              </w:rPr>
              <w:t>Dependencias</w:t>
            </w:r>
            <w:r>
              <w:rPr>
                <w:rStyle w:val="rStyle"/>
              </w:rPr>
              <w:t xml:space="preserve"> en el proceso de seguimiento.</w:t>
            </w:r>
          </w:p>
        </w:tc>
        <w:tc>
          <w:tcPr>
            <w:tcW w:w="1615" w:type="dxa"/>
          </w:tcPr>
          <w:p w14:paraId="502B7ED6" w14:textId="3DA9CA08" w:rsidR="000F772D" w:rsidRDefault="000F772D" w:rsidP="00CD4CDC">
            <w:pPr>
              <w:pStyle w:val="pStyle"/>
            </w:pPr>
            <w:r>
              <w:rPr>
                <w:rStyle w:val="rStyle"/>
              </w:rPr>
              <w:t>(</w:t>
            </w:r>
            <w:r w:rsidR="00395C01">
              <w:rPr>
                <w:rStyle w:val="rStyle"/>
              </w:rPr>
              <w:t>Dependencias</w:t>
            </w:r>
            <w:r>
              <w:rPr>
                <w:rStyle w:val="rStyle"/>
              </w:rPr>
              <w:t xml:space="preserve"> atendidas en el proceso de seguimiento/</w:t>
            </w:r>
            <w:r w:rsidR="00395C01">
              <w:rPr>
                <w:rStyle w:val="rStyle"/>
              </w:rPr>
              <w:t>Dependencias</w:t>
            </w:r>
            <w:r>
              <w:rPr>
                <w:rStyle w:val="rStyle"/>
              </w:rPr>
              <w:t xml:space="preserve"> programadas en el proceso de seguimiento) *100</w:t>
            </w:r>
          </w:p>
        </w:tc>
        <w:tc>
          <w:tcPr>
            <w:tcW w:w="852" w:type="dxa"/>
          </w:tcPr>
          <w:p w14:paraId="2FADC5AA" w14:textId="77777777" w:rsidR="000F772D" w:rsidRDefault="000F772D" w:rsidP="00CD4CDC">
            <w:pPr>
              <w:pStyle w:val="pStyle"/>
            </w:pPr>
            <w:r>
              <w:rPr>
                <w:rStyle w:val="rStyle"/>
              </w:rPr>
              <w:t>Eficacia-Gestión-Anual</w:t>
            </w:r>
          </w:p>
        </w:tc>
        <w:tc>
          <w:tcPr>
            <w:tcW w:w="752" w:type="dxa"/>
          </w:tcPr>
          <w:p w14:paraId="3884D024" w14:textId="77777777" w:rsidR="000F772D" w:rsidRDefault="000F772D" w:rsidP="00CD4CDC">
            <w:pPr>
              <w:pStyle w:val="pStyle"/>
            </w:pPr>
            <w:r>
              <w:rPr>
                <w:rStyle w:val="rStyle"/>
              </w:rPr>
              <w:t>Porcentaje</w:t>
            </w:r>
          </w:p>
        </w:tc>
        <w:tc>
          <w:tcPr>
            <w:tcW w:w="1144" w:type="dxa"/>
          </w:tcPr>
          <w:p w14:paraId="5A31D68F" w14:textId="77777777" w:rsidR="000F772D" w:rsidRDefault="000F772D" w:rsidP="00CD4CDC">
            <w:pPr>
              <w:pStyle w:val="pStyle"/>
            </w:pPr>
          </w:p>
        </w:tc>
        <w:tc>
          <w:tcPr>
            <w:tcW w:w="1192" w:type="dxa"/>
          </w:tcPr>
          <w:p w14:paraId="450111DA" w14:textId="7F88E68A" w:rsidR="000F772D" w:rsidRPr="00EE3639" w:rsidRDefault="000F772D" w:rsidP="00CD4CDC">
            <w:pPr>
              <w:pStyle w:val="pStyle"/>
            </w:pPr>
            <w:r w:rsidRPr="00EE3639">
              <w:rPr>
                <w:rStyle w:val="rStyle"/>
              </w:rPr>
              <w:t xml:space="preserve">50 </w:t>
            </w:r>
            <w:r w:rsidR="00395C01">
              <w:rPr>
                <w:rStyle w:val="rStyle"/>
              </w:rPr>
              <w:t>Dependencias</w:t>
            </w:r>
            <w:r w:rsidRPr="00EE3639">
              <w:rPr>
                <w:rStyle w:val="rStyle"/>
              </w:rPr>
              <w:t xml:space="preserve"> atendidas en el proceso de seguimiento</w:t>
            </w:r>
            <w:r>
              <w:rPr>
                <w:rStyle w:val="rStyle"/>
              </w:rPr>
              <w:t>.</w:t>
            </w:r>
          </w:p>
        </w:tc>
        <w:tc>
          <w:tcPr>
            <w:tcW w:w="808" w:type="dxa"/>
          </w:tcPr>
          <w:p w14:paraId="5516B33B" w14:textId="77777777" w:rsidR="000F772D" w:rsidRDefault="000F772D" w:rsidP="00CD4CDC">
            <w:pPr>
              <w:pStyle w:val="pStyle"/>
            </w:pPr>
            <w:r>
              <w:rPr>
                <w:rStyle w:val="rStyle"/>
              </w:rPr>
              <w:t>Ascendente</w:t>
            </w:r>
          </w:p>
        </w:tc>
        <w:tc>
          <w:tcPr>
            <w:tcW w:w="1049" w:type="dxa"/>
          </w:tcPr>
          <w:p w14:paraId="62E6D2DF" w14:textId="77777777" w:rsidR="000F772D" w:rsidRDefault="000F772D" w:rsidP="00CD4CDC">
            <w:pPr>
              <w:pStyle w:val="pStyle"/>
            </w:pPr>
          </w:p>
        </w:tc>
      </w:tr>
      <w:tr w:rsidR="000F772D" w14:paraId="5389252A" w14:textId="77777777" w:rsidTr="00FA507F">
        <w:tc>
          <w:tcPr>
            <w:tcW w:w="990" w:type="dxa"/>
            <w:vMerge/>
          </w:tcPr>
          <w:p w14:paraId="18E5C106" w14:textId="77777777" w:rsidR="000F772D" w:rsidRDefault="000F772D" w:rsidP="00CD4CDC">
            <w:pPr>
              <w:spacing w:after="52"/>
            </w:pPr>
          </w:p>
        </w:tc>
        <w:tc>
          <w:tcPr>
            <w:tcW w:w="1932" w:type="dxa"/>
            <w:vMerge/>
          </w:tcPr>
          <w:p w14:paraId="412ABCF3" w14:textId="77777777" w:rsidR="000F772D" w:rsidRDefault="000F772D" w:rsidP="00CD4CDC">
            <w:pPr>
              <w:spacing w:after="52"/>
            </w:pPr>
          </w:p>
        </w:tc>
        <w:tc>
          <w:tcPr>
            <w:tcW w:w="1223" w:type="dxa"/>
          </w:tcPr>
          <w:p w14:paraId="1F9F91D8" w14:textId="41EADE38" w:rsidR="000F772D" w:rsidRDefault="000F772D" w:rsidP="00CD4CDC">
            <w:pPr>
              <w:pStyle w:val="pStyle"/>
            </w:pPr>
            <w:r>
              <w:rPr>
                <w:rStyle w:val="rStyle"/>
              </w:rPr>
              <w:t>Porcentaje de</w:t>
            </w:r>
            <w:r w:rsidR="00395C01">
              <w:rPr>
                <w:rStyle w:val="rStyle"/>
              </w:rPr>
              <w:t xml:space="preserve"> Dependencias</w:t>
            </w:r>
            <w:r>
              <w:rPr>
                <w:rStyle w:val="rStyle"/>
              </w:rPr>
              <w:t xml:space="preserve"> atendidas en el proceso de evaluación.</w:t>
            </w:r>
          </w:p>
        </w:tc>
        <w:tc>
          <w:tcPr>
            <w:tcW w:w="1389" w:type="dxa"/>
          </w:tcPr>
          <w:p w14:paraId="47AABD98" w14:textId="5F203558" w:rsidR="000F772D" w:rsidRDefault="000F772D" w:rsidP="00CD4CDC">
            <w:pPr>
              <w:pStyle w:val="pStyle"/>
            </w:pPr>
            <w:r>
              <w:rPr>
                <w:rStyle w:val="rStyle"/>
              </w:rPr>
              <w:t xml:space="preserve">Se refiere a las asesorías prestadas a las </w:t>
            </w:r>
            <w:r w:rsidR="00395C01">
              <w:rPr>
                <w:rStyle w:val="rStyle"/>
              </w:rPr>
              <w:t>Dependencias</w:t>
            </w:r>
            <w:r>
              <w:rPr>
                <w:rStyle w:val="rStyle"/>
              </w:rPr>
              <w:t xml:space="preserve"> en el proceso de evaluación.</w:t>
            </w:r>
          </w:p>
        </w:tc>
        <w:tc>
          <w:tcPr>
            <w:tcW w:w="1615" w:type="dxa"/>
          </w:tcPr>
          <w:p w14:paraId="7C385DE9" w14:textId="4DE9A1DD" w:rsidR="000F772D" w:rsidRDefault="000F772D" w:rsidP="00CD4CDC">
            <w:pPr>
              <w:pStyle w:val="pStyle"/>
            </w:pPr>
            <w:r>
              <w:rPr>
                <w:rStyle w:val="rStyle"/>
              </w:rPr>
              <w:t>(</w:t>
            </w:r>
            <w:r w:rsidR="00395C01">
              <w:rPr>
                <w:rStyle w:val="rStyle"/>
              </w:rPr>
              <w:t>Dependencias</w:t>
            </w:r>
            <w:r>
              <w:rPr>
                <w:rStyle w:val="rStyle"/>
              </w:rPr>
              <w:t xml:space="preserve"> atendidas en el proceso de evaluación/</w:t>
            </w:r>
            <w:r w:rsidR="00395C01">
              <w:rPr>
                <w:rStyle w:val="rStyle"/>
              </w:rPr>
              <w:t>Dependencias</w:t>
            </w:r>
            <w:r>
              <w:rPr>
                <w:rStyle w:val="rStyle"/>
              </w:rPr>
              <w:t xml:space="preserve"> programadas en el proceso de evaluación) *100</w:t>
            </w:r>
          </w:p>
        </w:tc>
        <w:tc>
          <w:tcPr>
            <w:tcW w:w="852" w:type="dxa"/>
          </w:tcPr>
          <w:p w14:paraId="1977B0DA" w14:textId="77777777" w:rsidR="000F772D" w:rsidRDefault="000F772D" w:rsidP="00CD4CDC">
            <w:pPr>
              <w:pStyle w:val="pStyle"/>
            </w:pPr>
            <w:r>
              <w:rPr>
                <w:rStyle w:val="rStyle"/>
              </w:rPr>
              <w:t>Eficacia-Gestión-Anual</w:t>
            </w:r>
          </w:p>
        </w:tc>
        <w:tc>
          <w:tcPr>
            <w:tcW w:w="752" w:type="dxa"/>
          </w:tcPr>
          <w:p w14:paraId="1FC862C1" w14:textId="77777777" w:rsidR="000F772D" w:rsidRDefault="000F772D" w:rsidP="00CD4CDC">
            <w:pPr>
              <w:pStyle w:val="pStyle"/>
            </w:pPr>
            <w:r>
              <w:rPr>
                <w:rStyle w:val="rStyle"/>
              </w:rPr>
              <w:t>Porcentaje</w:t>
            </w:r>
          </w:p>
        </w:tc>
        <w:tc>
          <w:tcPr>
            <w:tcW w:w="1144" w:type="dxa"/>
          </w:tcPr>
          <w:p w14:paraId="65814B7F" w14:textId="77777777" w:rsidR="000F772D" w:rsidRDefault="000F772D" w:rsidP="00CD4CDC">
            <w:pPr>
              <w:pStyle w:val="pStyle"/>
            </w:pPr>
          </w:p>
        </w:tc>
        <w:tc>
          <w:tcPr>
            <w:tcW w:w="1192" w:type="dxa"/>
          </w:tcPr>
          <w:p w14:paraId="2C3A289F" w14:textId="165C8D3B" w:rsidR="000F772D" w:rsidRPr="00EE3639" w:rsidRDefault="000F772D" w:rsidP="00CD4CDC">
            <w:pPr>
              <w:pStyle w:val="pStyle"/>
            </w:pPr>
            <w:r w:rsidRPr="00EE3639">
              <w:rPr>
                <w:rStyle w:val="rStyle"/>
              </w:rPr>
              <w:t xml:space="preserve">38 </w:t>
            </w:r>
            <w:r w:rsidR="00395C01">
              <w:rPr>
                <w:rStyle w:val="rStyle"/>
              </w:rPr>
              <w:t>Dependencias</w:t>
            </w:r>
            <w:r w:rsidRPr="00EE3639">
              <w:rPr>
                <w:rStyle w:val="rStyle"/>
              </w:rPr>
              <w:t xml:space="preserve"> atendidas en el proceso de evaluación</w:t>
            </w:r>
            <w:r>
              <w:rPr>
                <w:rStyle w:val="rStyle"/>
              </w:rPr>
              <w:t>.</w:t>
            </w:r>
          </w:p>
        </w:tc>
        <w:tc>
          <w:tcPr>
            <w:tcW w:w="808" w:type="dxa"/>
          </w:tcPr>
          <w:p w14:paraId="4E351B4D" w14:textId="77777777" w:rsidR="000F772D" w:rsidRDefault="000F772D" w:rsidP="00CD4CDC">
            <w:pPr>
              <w:pStyle w:val="pStyle"/>
            </w:pPr>
            <w:r>
              <w:rPr>
                <w:rStyle w:val="rStyle"/>
              </w:rPr>
              <w:t>Ascendente</w:t>
            </w:r>
          </w:p>
        </w:tc>
        <w:tc>
          <w:tcPr>
            <w:tcW w:w="1049" w:type="dxa"/>
          </w:tcPr>
          <w:p w14:paraId="66653402" w14:textId="77777777" w:rsidR="000F772D" w:rsidRDefault="000F772D" w:rsidP="00CD4CDC">
            <w:pPr>
              <w:pStyle w:val="pStyle"/>
            </w:pPr>
          </w:p>
        </w:tc>
      </w:tr>
      <w:tr w:rsidR="000F772D" w14:paraId="7C381F5E" w14:textId="77777777" w:rsidTr="00FA507F">
        <w:tc>
          <w:tcPr>
            <w:tcW w:w="990" w:type="dxa"/>
            <w:vMerge/>
          </w:tcPr>
          <w:p w14:paraId="4F63A070" w14:textId="77777777" w:rsidR="000F772D" w:rsidRDefault="000F772D" w:rsidP="00CD4CDC">
            <w:pPr>
              <w:spacing w:after="52"/>
            </w:pPr>
          </w:p>
        </w:tc>
        <w:tc>
          <w:tcPr>
            <w:tcW w:w="1932" w:type="dxa"/>
            <w:vMerge/>
          </w:tcPr>
          <w:p w14:paraId="3C0EBCE8" w14:textId="77777777" w:rsidR="000F772D" w:rsidRDefault="000F772D" w:rsidP="00CD4CDC">
            <w:pPr>
              <w:spacing w:after="52"/>
            </w:pPr>
          </w:p>
        </w:tc>
        <w:tc>
          <w:tcPr>
            <w:tcW w:w="1223" w:type="dxa"/>
          </w:tcPr>
          <w:p w14:paraId="1C71F06B" w14:textId="3928DFFE" w:rsidR="000F772D" w:rsidRDefault="000F772D" w:rsidP="00CD4CDC">
            <w:pPr>
              <w:pStyle w:val="pStyle"/>
              <w:rPr>
                <w:rStyle w:val="rStyle"/>
              </w:rPr>
            </w:pPr>
            <w:r>
              <w:rPr>
                <w:rStyle w:val="rStyle"/>
              </w:rPr>
              <w:t xml:space="preserve">Porcentaje de </w:t>
            </w:r>
            <w:r w:rsidR="00395C01">
              <w:rPr>
                <w:rStyle w:val="rStyle"/>
              </w:rPr>
              <w:t>Dependencias</w:t>
            </w:r>
            <w:r>
              <w:rPr>
                <w:rStyle w:val="rStyle"/>
              </w:rPr>
              <w:t xml:space="preserve"> atendidas en el proceso de planeación.</w:t>
            </w:r>
          </w:p>
          <w:p w14:paraId="5A20EE12" w14:textId="77777777" w:rsidR="000F772D" w:rsidRDefault="000F772D" w:rsidP="00CD4CDC">
            <w:pPr>
              <w:pStyle w:val="pStyle"/>
            </w:pPr>
          </w:p>
          <w:p w14:paraId="3C5A0108" w14:textId="77777777" w:rsidR="000F772D" w:rsidRDefault="000F772D" w:rsidP="00CD4CDC">
            <w:pPr>
              <w:pStyle w:val="pStyle"/>
            </w:pPr>
          </w:p>
        </w:tc>
        <w:tc>
          <w:tcPr>
            <w:tcW w:w="1389" w:type="dxa"/>
          </w:tcPr>
          <w:p w14:paraId="63E6573C" w14:textId="773D6347" w:rsidR="000F772D" w:rsidRDefault="000F772D" w:rsidP="00CD4CDC">
            <w:pPr>
              <w:pStyle w:val="pStyle"/>
            </w:pPr>
            <w:r>
              <w:rPr>
                <w:rStyle w:val="rStyle"/>
              </w:rPr>
              <w:t xml:space="preserve">Se refiere a las asesorías prestadas a las </w:t>
            </w:r>
            <w:r w:rsidR="00395C01">
              <w:rPr>
                <w:rStyle w:val="rStyle"/>
              </w:rPr>
              <w:t>Dependencias</w:t>
            </w:r>
            <w:r>
              <w:rPr>
                <w:rStyle w:val="rStyle"/>
              </w:rPr>
              <w:t xml:space="preserve"> en el proceso de planeación.</w:t>
            </w:r>
          </w:p>
        </w:tc>
        <w:tc>
          <w:tcPr>
            <w:tcW w:w="1615" w:type="dxa"/>
          </w:tcPr>
          <w:p w14:paraId="16AD9601" w14:textId="631DFE59" w:rsidR="000F772D" w:rsidRDefault="000F772D" w:rsidP="00CD4CDC">
            <w:pPr>
              <w:pStyle w:val="pStyle"/>
            </w:pPr>
            <w:r>
              <w:rPr>
                <w:rStyle w:val="rStyle"/>
              </w:rPr>
              <w:t>(</w:t>
            </w:r>
            <w:r w:rsidR="00395C01">
              <w:rPr>
                <w:rStyle w:val="rStyle"/>
              </w:rPr>
              <w:t>Dependencias</w:t>
            </w:r>
            <w:r>
              <w:rPr>
                <w:rStyle w:val="rStyle"/>
              </w:rPr>
              <w:t xml:space="preserve"> atendidas en el proceso de planeación /</w:t>
            </w:r>
            <w:r w:rsidR="00395C01">
              <w:rPr>
                <w:rStyle w:val="rStyle"/>
              </w:rPr>
              <w:t>Dependencias</w:t>
            </w:r>
            <w:r>
              <w:rPr>
                <w:rStyle w:val="rStyle"/>
              </w:rPr>
              <w:t xml:space="preserve"> que solicitan asistencia) *100</w:t>
            </w:r>
          </w:p>
        </w:tc>
        <w:tc>
          <w:tcPr>
            <w:tcW w:w="852" w:type="dxa"/>
          </w:tcPr>
          <w:p w14:paraId="1C606BD9" w14:textId="77777777" w:rsidR="000F772D" w:rsidRDefault="000F772D" w:rsidP="00CD4CDC">
            <w:pPr>
              <w:pStyle w:val="pStyle"/>
            </w:pPr>
            <w:r>
              <w:rPr>
                <w:rStyle w:val="rStyle"/>
              </w:rPr>
              <w:t>Eficacia-Gestión-Anual</w:t>
            </w:r>
          </w:p>
        </w:tc>
        <w:tc>
          <w:tcPr>
            <w:tcW w:w="752" w:type="dxa"/>
          </w:tcPr>
          <w:p w14:paraId="3A16223F" w14:textId="77777777" w:rsidR="000F772D" w:rsidRDefault="000F772D" w:rsidP="00CD4CDC">
            <w:pPr>
              <w:pStyle w:val="pStyle"/>
            </w:pPr>
            <w:r>
              <w:rPr>
                <w:rStyle w:val="rStyle"/>
              </w:rPr>
              <w:t>Porcentaje</w:t>
            </w:r>
          </w:p>
        </w:tc>
        <w:tc>
          <w:tcPr>
            <w:tcW w:w="1144" w:type="dxa"/>
          </w:tcPr>
          <w:p w14:paraId="7E2CB07C" w14:textId="77777777" w:rsidR="000F772D" w:rsidRDefault="000F772D" w:rsidP="00CD4CDC">
            <w:pPr>
              <w:pStyle w:val="pStyle"/>
            </w:pPr>
          </w:p>
        </w:tc>
        <w:tc>
          <w:tcPr>
            <w:tcW w:w="1192" w:type="dxa"/>
          </w:tcPr>
          <w:p w14:paraId="137B90F1" w14:textId="54F66C09" w:rsidR="000F772D" w:rsidRPr="00EE3639" w:rsidRDefault="000F772D" w:rsidP="00CD4CDC">
            <w:pPr>
              <w:pStyle w:val="pStyle"/>
            </w:pPr>
            <w:r w:rsidRPr="00EE3639">
              <w:rPr>
                <w:rStyle w:val="rStyle"/>
              </w:rPr>
              <w:t xml:space="preserve">150 </w:t>
            </w:r>
            <w:r w:rsidR="00395C01">
              <w:rPr>
                <w:rStyle w:val="rStyle"/>
              </w:rPr>
              <w:t>Dependencias</w:t>
            </w:r>
            <w:r w:rsidRPr="00EE3639">
              <w:rPr>
                <w:rStyle w:val="rStyle"/>
              </w:rPr>
              <w:t xml:space="preserve"> atendidas en el proceso de planeación</w:t>
            </w:r>
            <w:r>
              <w:rPr>
                <w:rStyle w:val="rStyle"/>
              </w:rPr>
              <w:t>.</w:t>
            </w:r>
          </w:p>
        </w:tc>
        <w:tc>
          <w:tcPr>
            <w:tcW w:w="808" w:type="dxa"/>
          </w:tcPr>
          <w:p w14:paraId="067425D3" w14:textId="77777777" w:rsidR="000F772D" w:rsidRDefault="000F772D" w:rsidP="00CD4CDC">
            <w:pPr>
              <w:pStyle w:val="pStyle"/>
            </w:pPr>
            <w:r>
              <w:rPr>
                <w:rStyle w:val="rStyle"/>
              </w:rPr>
              <w:t>Ascendente</w:t>
            </w:r>
          </w:p>
        </w:tc>
        <w:tc>
          <w:tcPr>
            <w:tcW w:w="1049" w:type="dxa"/>
          </w:tcPr>
          <w:p w14:paraId="30DBD2F0" w14:textId="77777777" w:rsidR="000F772D" w:rsidRDefault="000F772D" w:rsidP="00CD4CDC">
            <w:pPr>
              <w:pStyle w:val="pStyle"/>
            </w:pPr>
          </w:p>
        </w:tc>
      </w:tr>
      <w:tr w:rsidR="000F772D" w14:paraId="4516C209" w14:textId="77777777" w:rsidTr="00FA507F">
        <w:tc>
          <w:tcPr>
            <w:tcW w:w="990" w:type="dxa"/>
            <w:vMerge w:val="restart"/>
          </w:tcPr>
          <w:p w14:paraId="101865B8" w14:textId="77777777" w:rsidR="000F772D" w:rsidRDefault="000F772D" w:rsidP="00CD4CDC">
            <w:pPr>
              <w:spacing w:after="52"/>
            </w:pPr>
            <w:r>
              <w:rPr>
                <w:rStyle w:val="rStyle"/>
              </w:rPr>
              <w:t>Actividad o Proyecto</w:t>
            </w:r>
          </w:p>
        </w:tc>
        <w:tc>
          <w:tcPr>
            <w:tcW w:w="1932" w:type="dxa"/>
            <w:vMerge w:val="restart"/>
          </w:tcPr>
          <w:p w14:paraId="1302EE08" w14:textId="77777777" w:rsidR="000F772D" w:rsidRDefault="000F772D" w:rsidP="00CD4CDC">
            <w:pPr>
              <w:pStyle w:val="pStyle"/>
            </w:pPr>
            <w:r>
              <w:rPr>
                <w:rStyle w:val="rStyle"/>
              </w:rPr>
              <w:t>A 01.- Orientación a las Dependencia del Ejecutivo Estatal y/o a quien lo solicite en materia de planeación, programación, monitoreo, seguimiento y evaluación.</w:t>
            </w:r>
          </w:p>
        </w:tc>
        <w:tc>
          <w:tcPr>
            <w:tcW w:w="1223" w:type="dxa"/>
          </w:tcPr>
          <w:p w14:paraId="7272667F" w14:textId="44B157EF" w:rsidR="000F772D" w:rsidRDefault="000F772D" w:rsidP="00CD4CDC">
            <w:pPr>
              <w:pStyle w:val="pStyle"/>
            </w:pPr>
            <w:r>
              <w:rPr>
                <w:rStyle w:val="rStyle"/>
              </w:rPr>
              <w:t xml:space="preserve">Porcentaje de </w:t>
            </w:r>
            <w:r w:rsidR="00395C01">
              <w:rPr>
                <w:rStyle w:val="rStyle"/>
              </w:rPr>
              <w:t>Dependencias</w:t>
            </w:r>
            <w:r>
              <w:rPr>
                <w:rStyle w:val="rStyle"/>
              </w:rPr>
              <w:t xml:space="preserve"> atendidas en el proceso de planeación.</w:t>
            </w:r>
          </w:p>
        </w:tc>
        <w:tc>
          <w:tcPr>
            <w:tcW w:w="1389" w:type="dxa"/>
          </w:tcPr>
          <w:p w14:paraId="29D2FBD1" w14:textId="7C57279B" w:rsidR="000F772D" w:rsidRDefault="000F772D" w:rsidP="00CD4CDC">
            <w:pPr>
              <w:pStyle w:val="pStyle"/>
            </w:pPr>
            <w:r>
              <w:rPr>
                <w:rStyle w:val="rStyle"/>
              </w:rPr>
              <w:t xml:space="preserve">Se refiere a las asesorías prestadas a las </w:t>
            </w:r>
            <w:r w:rsidR="00395C01">
              <w:rPr>
                <w:rStyle w:val="rStyle"/>
              </w:rPr>
              <w:t>Dependencias</w:t>
            </w:r>
            <w:r>
              <w:rPr>
                <w:rStyle w:val="rStyle"/>
              </w:rPr>
              <w:t xml:space="preserve"> en el proceso de planeación.</w:t>
            </w:r>
          </w:p>
        </w:tc>
        <w:tc>
          <w:tcPr>
            <w:tcW w:w="1615" w:type="dxa"/>
          </w:tcPr>
          <w:p w14:paraId="1E134723" w14:textId="5429331B" w:rsidR="000F772D" w:rsidRDefault="000F772D" w:rsidP="00CD4CDC">
            <w:pPr>
              <w:pStyle w:val="pStyle"/>
            </w:pPr>
            <w:r>
              <w:rPr>
                <w:rStyle w:val="rStyle"/>
              </w:rPr>
              <w:t>(</w:t>
            </w:r>
            <w:r w:rsidR="00395C01">
              <w:rPr>
                <w:rStyle w:val="rStyle"/>
              </w:rPr>
              <w:t>Dependencias</w:t>
            </w:r>
            <w:r>
              <w:rPr>
                <w:rStyle w:val="rStyle"/>
              </w:rPr>
              <w:t xml:space="preserve"> atendidas en el proceso de planeación /</w:t>
            </w:r>
            <w:r w:rsidR="00395C01">
              <w:rPr>
                <w:rStyle w:val="rStyle"/>
              </w:rPr>
              <w:t>Dependencias</w:t>
            </w:r>
            <w:r>
              <w:rPr>
                <w:rStyle w:val="rStyle"/>
              </w:rPr>
              <w:t xml:space="preserve"> que solicitan asistencia) *100</w:t>
            </w:r>
          </w:p>
        </w:tc>
        <w:tc>
          <w:tcPr>
            <w:tcW w:w="852" w:type="dxa"/>
          </w:tcPr>
          <w:p w14:paraId="649CC4C2" w14:textId="77777777" w:rsidR="000F772D" w:rsidRDefault="000F772D" w:rsidP="00CD4CDC">
            <w:pPr>
              <w:pStyle w:val="pStyle"/>
            </w:pPr>
            <w:r>
              <w:rPr>
                <w:rStyle w:val="rStyle"/>
              </w:rPr>
              <w:t>Eficacia-Gestión-Anual</w:t>
            </w:r>
          </w:p>
        </w:tc>
        <w:tc>
          <w:tcPr>
            <w:tcW w:w="752" w:type="dxa"/>
          </w:tcPr>
          <w:p w14:paraId="6D352569" w14:textId="77777777" w:rsidR="000F772D" w:rsidRDefault="000F772D" w:rsidP="00CD4CDC">
            <w:pPr>
              <w:pStyle w:val="pStyle"/>
            </w:pPr>
            <w:r>
              <w:rPr>
                <w:rStyle w:val="rStyle"/>
              </w:rPr>
              <w:t>Porcentaje</w:t>
            </w:r>
          </w:p>
        </w:tc>
        <w:tc>
          <w:tcPr>
            <w:tcW w:w="1144" w:type="dxa"/>
          </w:tcPr>
          <w:p w14:paraId="2AE90C4E" w14:textId="77777777" w:rsidR="000F772D" w:rsidRDefault="000F772D" w:rsidP="00CD4CDC">
            <w:pPr>
              <w:pStyle w:val="pStyle"/>
            </w:pPr>
          </w:p>
        </w:tc>
        <w:tc>
          <w:tcPr>
            <w:tcW w:w="1192" w:type="dxa"/>
          </w:tcPr>
          <w:p w14:paraId="4989DA30" w14:textId="7EA5C9B5" w:rsidR="000F772D" w:rsidRPr="00EE3639" w:rsidRDefault="000F772D" w:rsidP="00CD4CDC">
            <w:pPr>
              <w:pStyle w:val="pStyle"/>
            </w:pPr>
            <w:r w:rsidRPr="00EE3639">
              <w:rPr>
                <w:rStyle w:val="rStyle"/>
              </w:rPr>
              <w:t xml:space="preserve">150 </w:t>
            </w:r>
            <w:r w:rsidR="00395C01">
              <w:rPr>
                <w:rStyle w:val="rStyle"/>
              </w:rPr>
              <w:t>Dependencias</w:t>
            </w:r>
            <w:r w:rsidRPr="00EE3639">
              <w:rPr>
                <w:rStyle w:val="rStyle"/>
              </w:rPr>
              <w:t xml:space="preserve"> atendidas en el proceso de planeación</w:t>
            </w:r>
            <w:r>
              <w:rPr>
                <w:rStyle w:val="rStyle"/>
              </w:rPr>
              <w:t>.</w:t>
            </w:r>
          </w:p>
        </w:tc>
        <w:tc>
          <w:tcPr>
            <w:tcW w:w="808" w:type="dxa"/>
          </w:tcPr>
          <w:p w14:paraId="488432B6" w14:textId="77777777" w:rsidR="000F772D" w:rsidRDefault="000F772D" w:rsidP="00CD4CDC">
            <w:pPr>
              <w:pStyle w:val="pStyle"/>
            </w:pPr>
            <w:r>
              <w:rPr>
                <w:rStyle w:val="rStyle"/>
              </w:rPr>
              <w:t>Ascendente</w:t>
            </w:r>
          </w:p>
        </w:tc>
        <w:tc>
          <w:tcPr>
            <w:tcW w:w="1049" w:type="dxa"/>
          </w:tcPr>
          <w:p w14:paraId="129A50B4" w14:textId="77777777" w:rsidR="000F772D" w:rsidRDefault="000F772D" w:rsidP="00CD4CDC">
            <w:pPr>
              <w:pStyle w:val="pStyle"/>
            </w:pPr>
          </w:p>
        </w:tc>
      </w:tr>
      <w:tr w:rsidR="000F772D" w14:paraId="6C5A446D" w14:textId="77777777" w:rsidTr="00FA507F">
        <w:tc>
          <w:tcPr>
            <w:tcW w:w="990" w:type="dxa"/>
            <w:vMerge/>
          </w:tcPr>
          <w:p w14:paraId="151EB966" w14:textId="77777777" w:rsidR="000F772D" w:rsidRDefault="000F772D" w:rsidP="00CD4CDC">
            <w:pPr>
              <w:spacing w:after="52"/>
            </w:pPr>
          </w:p>
        </w:tc>
        <w:tc>
          <w:tcPr>
            <w:tcW w:w="1932" w:type="dxa"/>
            <w:vMerge/>
          </w:tcPr>
          <w:p w14:paraId="56BB47A2" w14:textId="77777777" w:rsidR="000F772D" w:rsidRDefault="000F772D" w:rsidP="00CD4CDC">
            <w:pPr>
              <w:spacing w:after="52"/>
            </w:pPr>
          </w:p>
        </w:tc>
        <w:tc>
          <w:tcPr>
            <w:tcW w:w="1223" w:type="dxa"/>
          </w:tcPr>
          <w:p w14:paraId="69B7F9ED" w14:textId="36BB61AF" w:rsidR="000F772D" w:rsidRDefault="000F772D" w:rsidP="00CD4CDC">
            <w:pPr>
              <w:pStyle w:val="pStyle"/>
            </w:pPr>
            <w:r>
              <w:rPr>
                <w:rStyle w:val="rStyle"/>
              </w:rPr>
              <w:t xml:space="preserve">Porcentaje de </w:t>
            </w:r>
            <w:r w:rsidR="00395C01">
              <w:rPr>
                <w:rStyle w:val="rStyle"/>
              </w:rPr>
              <w:t>Dependencias</w:t>
            </w:r>
            <w:r>
              <w:rPr>
                <w:rStyle w:val="rStyle"/>
              </w:rPr>
              <w:t xml:space="preserve"> atendidas en el proceso de programación.</w:t>
            </w:r>
          </w:p>
        </w:tc>
        <w:tc>
          <w:tcPr>
            <w:tcW w:w="1389" w:type="dxa"/>
          </w:tcPr>
          <w:p w14:paraId="51FBDE66" w14:textId="73ABE660" w:rsidR="000F772D" w:rsidRDefault="000F772D" w:rsidP="00CD4CDC">
            <w:pPr>
              <w:pStyle w:val="pStyle"/>
            </w:pPr>
            <w:r>
              <w:rPr>
                <w:rStyle w:val="rStyle"/>
              </w:rPr>
              <w:t xml:space="preserve">Se refiere a las asesorías prestadas a las </w:t>
            </w:r>
            <w:r w:rsidR="00395C01">
              <w:rPr>
                <w:rStyle w:val="rStyle"/>
              </w:rPr>
              <w:t>Dependencias</w:t>
            </w:r>
            <w:r>
              <w:rPr>
                <w:rStyle w:val="rStyle"/>
              </w:rPr>
              <w:t xml:space="preserve"> en el proceso de programación.</w:t>
            </w:r>
          </w:p>
        </w:tc>
        <w:tc>
          <w:tcPr>
            <w:tcW w:w="1615" w:type="dxa"/>
          </w:tcPr>
          <w:p w14:paraId="468FDF13" w14:textId="7C28CDB9" w:rsidR="000F772D" w:rsidRDefault="000F772D" w:rsidP="00CD4CDC">
            <w:pPr>
              <w:pStyle w:val="pStyle"/>
            </w:pPr>
            <w:r>
              <w:rPr>
                <w:rStyle w:val="rStyle"/>
              </w:rPr>
              <w:t>(</w:t>
            </w:r>
            <w:r w:rsidR="00395C01">
              <w:rPr>
                <w:rStyle w:val="rStyle"/>
              </w:rPr>
              <w:t>Dependencias</w:t>
            </w:r>
            <w:r>
              <w:rPr>
                <w:rStyle w:val="rStyle"/>
              </w:rPr>
              <w:t xml:space="preserve"> atendidas en el proceso de programación /</w:t>
            </w:r>
            <w:r w:rsidR="00395C01">
              <w:rPr>
                <w:rStyle w:val="rStyle"/>
              </w:rPr>
              <w:t>Dependencias</w:t>
            </w:r>
            <w:r>
              <w:rPr>
                <w:rStyle w:val="rStyle"/>
              </w:rPr>
              <w:t xml:space="preserve"> que solicitan asistencia en materia de programación*100</w:t>
            </w:r>
          </w:p>
        </w:tc>
        <w:tc>
          <w:tcPr>
            <w:tcW w:w="852" w:type="dxa"/>
          </w:tcPr>
          <w:p w14:paraId="186DA496" w14:textId="77777777" w:rsidR="000F772D" w:rsidRDefault="000F772D" w:rsidP="00CD4CDC">
            <w:pPr>
              <w:pStyle w:val="pStyle"/>
            </w:pPr>
            <w:r>
              <w:rPr>
                <w:rStyle w:val="rStyle"/>
              </w:rPr>
              <w:t>Eficacia-Gestión-Anual</w:t>
            </w:r>
          </w:p>
        </w:tc>
        <w:tc>
          <w:tcPr>
            <w:tcW w:w="752" w:type="dxa"/>
          </w:tcPr>
          <w:p w14:paraId="414FC950" w14:textId="77777777" w:rsidR="000F772D" w:rsidRDefault="000F772D" w:rsidP="00CD4CDC">
            <w:pPr>
              <w:pStyle w:val="pStyle"/>
            </w:pPr>
            <w:r>
              <w:rPr>
                <w:rStyle w:val="rStyle"/>
              </w:rPr>
              <w:t>Porcentaje</w:t>
            </w:r>
          </w:p>
        </w:tc>
        <w:tc>
          <w:tcPr>
            <w:tcW w:w="1144" w:type="dxa"/>
          </w:tcPr>
          <w:p w14:paraId="2CEACC18" w14:textId="77777777" w:rsidR="000F772D" w:rsidRDefault="000F772D" w:rsidP="00CD4CDC">
            <w:pPr>
              <w:pStyle w:val="pStyle"/>
            </w:pPr>
          </w:p>
        </w:tc>
        <w:tc>
          <w:tcPr>
            <w:tcW w:w="1192" w:type="dxa"/>
          </w:tcPr>
          <w:p w14:paraId="46A479E1" w14:textId="14C80069" w:rsidR="000F772D" w:rsidRDefault="000F772D" w:rsidP="00CD4CDC">
            <w:pPr>
              <w:pStyle w:val="pStyle"/>
            </w:pPr>
            <w:r>
              <w:rPr>
                <w:rStyle w:val="rStyle"/>
              </w:rPr>
              <w:t xml:space="preserve">Atender al 100% de las </w:t>
            </w:r>
            <w:r w:rsidR="00395C01">
              <w:rPr>
                <w:rStyle w:val="rStyle"/>
              </w:rPr>
              <w:t>Dependencias</w:t>
            </w:r>
            <w:r>
              <w:rPr>
                <w:rStyle w:val="rStyle"/>
              </w:rPr>
              <w:t xml:space="preserve"> que soliciten atención.</w:t>
            </w:r>
          </w:p>
        </w:tc>
        <w:tc>
          <w:tcPr>
            <w:tcW w:w="808" w:type="dxa"/>
          </w:tcPr>
          <w:p w14:paraId="2EE47951" w14:textId="77777777" w:rsidR="000F772D" w:rsidRDefault="000F772D" w:rsidP="00CD4CDC">
            <w:pPr>
              <w:pStyle w:val="pStyle"/>
            </w:pPr>
            <w:r>
              <w:rPr>
                <w:rStyle w:val="rStyle"/>
              </w:rPr>
              <w:t>Ascendente</w:t>
            </w:r>
          </w:p>
        </w:tc>
        <w:tc>
          <w:tcPr>
            <w:tcW w:w="1049" w:type="dxa"/>
          </w:tcPr>
          <w:p w14:paraId="0E0EE455" w14:textId="77777777" w:rsidR="000F772D" w:rsidRDefault="000F772D" w:rsidP="00CD4CDC">
            <w:pPr>
              <w:pStyle w:val="pStyle"/>
            </w:pPr>
          </w:p>
        </w:tc>
      </w:tr>
      <w:tr w:rsidR="000F772D" w14:paraId="70CA391C" w14:textId="77777777" w:rsidTr="00FA507F">
        <w:tc>
          <w:tcPr>
            <w:tcW w:w="990" w:type="dxa"/>
            <w:vMerge/>
          </w:tcPr>
          <w:p w14:paraId="5E000899" w14:textId="77777777" w:rsidR="000F772D" w:rsidRDefault="000F772D" w:rsidP="00CD4CDC">
            <w:pPr>
              <w:spacing w:after="52"/>
            </w:pPr>
          </w:p>
        </w:tc>
        <w:tc>
          <w:tcPr>
            <w:tcW w:w="1932" w:type="dxa"/>
            <w:vMerge/>
          </w:tcPr>
          <w:p w14:paraId="4256D14A" w14:textId="77777777" w:rsidR="000F772D" w:rsidRDefault="000F772D" w:rsidP="00CD4CDC">
            <w:pPr>
              <w:spacing w:after="52"/>
            </w:pPr>
          </w:p>
        </w:tc>
        <w:tc>
          <w:tcPr>
            <w:tcW w:w="1223" w:type="dxa"/>
          </w:tcPr>
          <w:p w14:paraId="17A7D974" w14:textId="291CF45A" w:rsidR="000F772D" w:rsidRDefault="00395C01" w:rsidP="00CD4CDC">
            <w:pPr>
              <w:pStyle w:val="pStyle"/>
            </w:pPr>
            <w:r>
              <w:rPr>
                <w:rStyle w:val="rStyle"/>
              </w:rPr>
              <w:t>Porcentaje de Dependencias</w:t>
            </w:r>
            <w:r w:rsidR="000F772D">
              <w:rPr>
                <w:rStyle w:val="rStyle"/>
              </w:rPr>
              <w:t xml:space="preserve"> atendidas en los procesos de seguimiento.</w:t>
            </w:r>
          </w:p>
        </w:tc>
        <w:tc>
          <w:tcPr>
            <w:tcW w:w="1389" w:type="dxa"/>
          </w:tcPr>
          <w:p w14:paraId="1D4DFB41" w14:textId="42CA31B6" w:rsidR="000F772D" w:rsidRPr="00FA507F" w:rsidRDefault="00FA507F" w:rsidP="00CD4CDC">
            <w:pPr>
              <w:pStyle w:val="pStyle"/>
              <w:rPr>
                <w:rStyle w:val="rStyle"/>
              </w:rPr>
            </w:pPr>
            <w:r w:rsidRPr="00FA507F">
              <w:rPr>
                <w:rStyle w:val="rStyle"/>
              </w:rPr>
              <w:t>Se refiere a las asesorías presentadas en el proceso de seguimiento</w:t>
            </w:r>
          </w:p>
        </w:tc>
        <w:tc>
          <w:tcPr>
            <w:tcW w:w="1615" w:type="dxa"/>
          </w:tcPr>
          <w:p w14:paraId="53ACA45C" w14:textId="04B4FA1B" w:rsidR="000F772D" w:rsidRDefault="000F772D" w:rsidP="00CD4CDC">
            <w:pPr>
              <w:pStyle w:val="pStyle"/>
            </w:pPr>
            <w:r>
              <w:rPr>
                <w:rStyle w:val="rStyle"/>
              </w:rPr>
              <w:t>(</w:t>
            </w:r>
            <w:r w:rsidR="00395C01">
              <w:rPr>
                <w:rStyle w:val="rStyle"/>
              </w:rPr>
              <w:t>Dependencias</w:t>
            </w:r>
            <w:r>
              <w:rPr>
                <w:rStyle w:val="rStyle"/>
              </w:rPr>
              <w:t xml:space="preserve"> atendidas en los procesos de seguimiento/</w:t>
            </w:r>
            <w:r w:rsidR="00395C01">
              <w:rPr>
                <w:rStyle w:val="rStyle"/>
              </w:rPr>
              <w:t>Dependencias</w:t>
            </w:r>
            <w:r>
              <w:rPr>
                <w:rStyle w:val="rStyle"/>
              </w:rPr>
              <w:t xml:space="preserve"> que solicitan asistencia) *100</w:t>
            </w:r>
          </w:p>
        </w:tc>
        <w:tc>
          <w:tcPr>
            <w:tcW w:w="852" w:type="dxa"/>
          </w:tcPr>
          <w:p w14:paraId="212A3CA8" w14:textId="77777777" w:rsidR="000F772D" w:rsidRDefault="000F772D" w:rsidP="00CD4CDC">
            <w:pPr>
              <w:pStyle w:val="pStyle"/>
            </w:pPr>
            <w:r>
              <w:rPr>
                <w:rStyle w:val="rStyle"/>
              </w:rPr>
              <w:t>Eficacia-Gestión-Anual</w:t>
            </w:r>
          </w:p>
        </w:tc>
        <w:tc>
          <w:tcPr>
            <w:tcW w:w="752" w:type="dxa"/>
          </w:tcPr>
          <w:p w14:paraId="6C65CDB3" w14:textId="77777777" w:rsidR="000F772D" w:rsidRDefault="000F772D" w:rsidP="00CD4CDC">
            <w:pPr>
              <w:pStyle w:val="pStyle"/>
            </w:pPr>
            <w:r>
              <w:rPr>
                <w:rStyle w:val="rStyle"/>
              </w:rPr>
              <w:t>Porcentaje</w:t>
            </w:r>
          </w:p>
        </w:tc>
        <w:tc>
          <w:tcPr>
            <w:tcW w:w="1144" w:type="dxa"/>
          </w:tcPr>
          <w:p w14:paraId="18912F9C" w14:textId="77777777" w:rsidR="000F772D" w:rsidRDefault="000F772D" w:rsidP="00CD4CDC">
            <w:pPr>
              <w:pStyle w:val="pStyle"/>
            </w:pPr>
          </w:p>
        </w:tc>
        <w:tc>
          <w:tcPr>
            <w:tcW w:w="1192" w:type="dxa"/>
          </w:tcPr>
          <w:p w14:paraId="14DC3696" w14:textId="4014DBFF" w:rsidR="000F772D" w:rsidRDefault="000F772D" w:rsidP="00CD4CDC">
            <w:pPr>
              <w:pStyle w:val="pStyle"/>
            </w:pPr>
            <w:r>
              <w:rPr>
                <w:rStyle w:val="rStyle"/>
              </w:rPr>
              <w:t xml:space="preserve">Atender al 100% de </w:t>
            </w:r>
            <w:r w:rsidR="00395C01">
              <w:rPr>
                <w:rStyle w:val="rStyle"/>
              </w:rPr>
              <w:t>Dependencias</w:t>
            </w:r>
            <w:r>
              <w:rPr>
                <w:rStyle w:val="rStyle"/>
              </w:rPr>
              <w:t xml:space="preserve"> que lo soliciten.</w:t>
            </w:r>
          </w:p>
        </w:tc>
        <w:tc>
          <w:tcPr>
            <w:tcW w:w="808" w:type="dxa"/>
          </w:tcPr>
          <w:p w14:paraId="5F26D3D5" w14:textId="77777777" w:rsidR="000F772D" w:rsidRDefault="000F772D" w:rsidP="00CD4CDC">
            <w:pPr>
              <w:pStyle w:val="pStyle"/>
            </w:pPr>
            <w:r>
              <w:rPr>
                <w:rStyle w:val="rStyle"/>
              </w:rPr>
              <w:t>Ascendente</w:t>
            </w:r>
          </w:p>
        </w:tc>
        <w:tc>
          <w:tcPr>
            <w:tcW w:w="1049" w:type="dxa"/>
          </w:tcPr>
          <w:p w14:paraId="6F998D2F" w14:textId="77777777" w:rsidR="000F772D" w:rsidRDefault="000F772D" w:rsidP="00CD4CDC">
            <w:pPr>
              <w:pStyle w:val="pStyle"/>
            </w:pPr>
          </w:p>
        </w:tc>
      </w:tr>
      <w:tr w:rsidR="000F772D" w14:paraId="14AB44F8" w14:textId="77777777" w:rsidTr="00FA507F">
        <w:tc>
          <w:tcPr>
            <w:tcW w:w="990" w:type="dxa"/>
            <w:vMerge/>
          </w:tcPr>
          <w:p w14:paraId="18FDDCE3" w14:textId="77777777" w:rsidR="000F772D" w:rsidRDefault="000F772D" w:rsidP="00CD4CDC">
            <w:pPr>
              <w:spacing w:after="52"/>
            </w:pPr>
          </w:p>
        </w:tc>
        <w:tc>
          <w:tcPr>
            <w:tcW w:w="1932" w:type="dxa"/>
            <w:vMerge/>
          </w:tcPr>
          <w:p w14:paraId="5E0FB1BA" w14:textId="77777777" w:rsidR="000F772D" w:rsidRDefault="000F772D" w:rsidP="00CD4CDC">
            <w:pPr>
              <w:spacing w:after="52"/>
            </w:pPr>
          </w:p>
        </w:tc>
        <w:tc>
          <w:tcPr>
            <w:tcW w:w="1223" w:type="dxa"/>
          </w:tcPr>
          <w:p w14:paraId="1B220E6E" w14:textId="29F015F4" w:rsidR="000F772D" w:rsidRDefault="00395C01" w:rsidP="00CD4CDC">
            <w:pPr>
              <w:pStyle w:val="pStyle"/>
            </w:pPr>
            <w:r>
              <w:rPr>
                <w:rStyle w:val="rStyle"/>
              </w:rPr>
              <w:t>Porcentaje de Dependencias</w:t>
            </w:r>
            <w:r w:rsidR="000F772D">
              <w:rPr>
                <w:rStyle w:val="rStyle"/>
              </w:rPr>
              <w:t xml:space="preserve"> atendidas en el proceso de evaluación.</w:t>
            </w:r>
          </w:p>
        </w:tc>
        <w:tc>
          <w:tcPr>
            <w:tcW w:w="1389" w:type="dxa"/>
          </w:tcPr>
          <w:p w14:paraId="04904DFC" w14:textId="283811B9" w:rsidR="000F772D" w:rsidRDefault="000F772D" w:rsidP="00CD4CDC">
            <w:pPr>
              <w:pStyle w:val="pStyle"/>
            </w:pPr>
            <w:r>
              <w:rPr>
                <w:rStyle w:val="rStyle"/>
              </w:rPr>
              <w:t xml:space="preserve">Se refiere a las asesorías prestadas a las </w:t>
            </w:r>
            <w:r w:rsidR="00395C01">
              <w:rPr>
                <w:rStyle w:val="rStyle"/>
              </w:rPr>
              <w:t>Dependencias</w:t>
            </w:r>
            <w:r>
              <w:rPr>
                <w:rStyle w:val="rStyle"/>
              </w:rPr>
              <w:t xml:space="preserve"> en el proceso de evaluación.</w:t>
            </w:r>
          </w:p>
        </w:tc>
        <w:tc>
          <w:tcPr>
            <w:tcW w:w="1615" w:type="dxa"/>
          </w:tcPr>
          <w:p w14:paraId="2F0C5C9E" w14:textId="58B0CD29" w:rsidR="000F772D" w:rsidRDefault="000F772D" w:rsidP="00CD4CDC">
            <w:pPr>
              <w:pStyle w:val="pStyle"/>
            </w:pPr>
            <w:r>
              <w:rPr>
                <w:rStyle w:val="rStyle"/>
              </w:rPr>
              <w:t>(</w:t>
            </w:r>
            <w:r w:rsidR="00395C01">
              <w:rPr>
                <w:rStyle w:val="rStyle"/>
              </w:rPr>
              <w:t>Dependencias</w:t>
            </w:r>
            <w:r>
              <w:rPr>
                <w:rStyle w:val="rStyle"/>
              </w:rPr>
              <w:t xml:space="preserve"> atendidas en el proceso de evaluación/</w:t>
            </w:r>
            <w:r w:rsidR="00395C01">
              <w:rPr>
                <w:rStyle w:val="rStyle"/>
              </w:rPr>
              <w:t>Dependencias</w:t>
            </w:r>
            <w:r>
              <w:rPr>
                <w:rStyle w:val="rStyle"/>
              </w:rPr>
              <w:t xml:space="preserve"> programadas en el proceso de evaluación) *100</w:t>
            </w:r>
          </w:p>
        </w:tc>
        <w:tc>
          <w:tcPr>
            <w:tcW w:w="852" w:type="dxa"/>
          </w:tcPr>
          <w:p w14:paraId="0849E95A" w14:textId="77777777" w:rsidR="000F772D" w:rsidRDefault="000F772D" w:rsidP="00CD4CDC">
            <w:pPr>
              <w:pStyle w:val="pStyle"/>
            </w:pPr>
            <w:r>
              <w:rPr>
                <w:rStyle w:val="rStyle"/>
              </w:rPr>
              <w:t>Eficacia-Gestión-Anual</w:t>
            </w:r>
          </w:p>
        </w:tc>
        <w:tc>
          <w:tcPr>
            <w:tcW w:w="752" w:type="dxa"/>
          </w:tcPr>
          <w:p w14:paraId="1689CDE8" w14:textId="77777777" w:rsidR="000F772D" w:rsidRDefault="000F772D" w:rsidP="00CD4CDC">
            <w:pPr>
              <w:pStyle w:val="pStyle"/>
            </w:pPr>
            <w:r>
              <w:rPr>
                <w:rStyle w:val="rStyle"/>
              </w:rPr>
              <w:t>Porcentaje</w:t>
            </w:r>
          </w:p>
        </w:tc>
        <w:tc>
          <w:tcPr>
            <w:tcW w:w="1144" w:type="dxa"/>
          </w:tcPr>
          <w:p w14:paraId="3FACF733" w14:textId="77777777" w:rsidR="000F772D" w:rsidRDefault="000F772D" w:rsidP="00CD4CDC">
            <w:pPr>
              <w:pStyle w:val="pStyle"/>
            </w:pPr>
          </w:p>
        </w:tc>
        <w:tc>
          <w:tcPr>
            <w:tcW w:w="1192" w:type="dxa"/>
          </w:tcPr>
          <w:p w14:paraId="69944906" w14:textId="615D286A" w:rsidR="000F772D" w:rsidRDefault="000F772D" w:rsidP="00CD4CDC">
            <w:pPr>
              <w:pStyle w:val="pStyle"/>
            </w:pPr>
            <w:r w:rsidRPr="00EE3639">
              <w:rPr>
                <w:rStyle w:val="rStyle"/>
              </w:rPr>
              <w:t xml:space="preserve">38 </w:t>
            </w:r>
            <w:r w:rsidR="00395C01">
              <w:rPr>
                <w:rStyle w:val="rStyle"/>
              </w:rPr>
              <w:t>Dependencias</w:t>
            </w:r>
            <w:r>
              <w:rPr>
                <w:rStyle w:val="rStyle"/>
              </w:rPr>
              <w:t xml:space="preserve"> atendidas en el proceso de evaluación.</w:t>
            </w:r>
          </w:p>
        </w:tc>
        <w:tc>
          <w:tcPr>
            <w:tcW w:w="808" w:type="dxa"/>
          </w:tcPr>
          <w:p w14:paraId="78C261CA" w14:textId="77777777" w:rsidR="000F772D" w:rsidRDefault="000F772D" w:rsidP="00CD4CDC">
            <w:pPr>
              <w:pStyle w:val="pStyle"/>
            </w:pPr>
            <w:r>
              <w:rPr>
                <w:rStyle w:val="rStyle"/>
              </w:rPr>
              <w:t>Ascendente</w:t>
            </w:r>
          </w:p>
        </w:tc>
        <w:tc>
          <w:tcPr>
            <w:tcW w:w="1049" w:type="dxa"/>
          </w:tcPr>
          <w:p w14:paraId="542E70D4" w14:textId="77777777" w:rsidR="000F772D" w:rsidRDefault="000F772D" w:rsidP="00CD4CDC">
            <w:pPr>
              <w:pStyle w:val="pStyle"/>
            </w:pPr>
          </w:p>
        </w:tc>
      </w:tr>
      <w:tr w:rsidR="000F772D" w14:paraId="177983AE" w14:textId="77777777" w:rsidTr="00FA507F">
        <w:tc>
          <w:tcPr>
            <w:tcW w:w="990" w:type="dxa"/>
            <w:vMerge/>
          </w:tcPr>
          <w:p w14:paraId="09818A4E" w14:textId="77777777" w:rsidR="000F772D" w:rsidRDefault="000F772D" w:rsidP="00CD4CDC">
            <w:pPr>
              <w:spacing w:after="52"/>
            </w:pPr>
          </w:p>
        </w:tc>
        <w:tc>
          <w:tcPr>
            <w:tcW w:w="1932" w:type="dxa"/>
            <w:vMerge w:val="restart"/>
          </w:tcPr>
          <w:p w14:paraId="49A38C41" w14:textId="77777777" w:rsidR="000F772D" w:rsidRDefault="000F772D" w:rsidP="00CD4CDC">
            <w:pPr>
              <w:pStyle w:val="pStyle"/>
            </w:pPr>
            <w:r>
              <w:rPr>
                <w:rStyle w:val="rStyle"/>
              </w:rPr>
              <w:t>A 02.- Capacitación y actualización a los funcionarios públicos en materia de planeación, programación, monitoreo, seguimiento y evaluación.</w:t>
            </w:r>
          </w:p>
        </w:tc>
        <w:tc>
          <w:tcPr>
            <w:tcW w:w="1223" w:type="dxa"/>
          </w:tcPr>
          <w:p w14:paraId="2248831D" w14:textId="4A7D8C3A" w:rsidR="000F772D" w:rsidRDefault="00395C01" w:rsidP="00CD4CDC">
            <w:pPr>
              <w:pStyle w:val="pStyle"/>
            </w:pPr>
            <w:r>
              <w:rPr>
                <w:rStyle w:val="rStyle"/>
              </w:rPr>
              <w:t>Porcentaje de funcionarios de Dependencias</w:t>
            </w:r>
            <w:r w:rsidR="000F772D">
              <w:rPr>
                <w:rStyle w:val="rStyle"/>
              </w:rPr>
              <w:t xml:space="preserve"> atendidos en el proceso de planeación.</w:t>
            </w:r>
          </w:p>
        </w:tc>
        <w:tc>
          <w:tcPr>
            <w:tcW w:w="1389" w:type="dxa"/>
          </w:tcPr>
          <w:p w14:paraId="52DABFC8" w14:textId="44C15213" w:rsidR="000F772D" w:rsidRDefault="000F772D" w:rsidP="00CD4CDC">
            <w:pPr>
              <w:pStyle w:val="pStyle"/>
            </w:pPr>
            <w:r>
              <w:rPr>
                <w:rStyle w:val="rStyle"/>
              </w:rPr>
              <w:t xml:space="preserve">Se refiere a las asesorías prestadas a funcionarios de </w:t>
            </w:r>
            <w:r w:rsidR="00395C01">
              <w:rPr>
                <w:rStyle w:val="rStyle"/>
              </w:rPr>
              <w:t>Dependencias</w:t>
            </w:r>
            <w:r>
              <w:rPr>
                <w:rStyle w:val="rStyle"/>
              </w:rPr>
              <w:t xml:space="preserve"> durante el proceso de planeación.</w:t>
            </w:r>
          </w:p>
        </w:tc>
        <w:tc>
          <w:tcPr>
            <w:tcW w:w="1615" w:type="dxa"/>
          </w:tcPr>
          <w:p w14:paraId="2CFC4A1A" w14:textId="61B9A853" w:rsidR="000F772D" w:rsidRDefault="000F772D" w:rsidP="00CD4CDC">
            <w:pPr>
              <w:pStyle w:val="pStyle"/>
            </w:pPr>
            <w:r>
              <w:rPr>
                <w:rStyle w:val="rStyle"/>
              </w:rPr>
              <w:t xml:space="preserve">(Número de funcionarios de </w:t>
            </w:r>
            <w:r w:rsidR="00395C01">
              <w:rPr>
                <w:rStyle w:val="rStyle"/>
              </w:rPr>
              <w:t>Dependencias</w:t>
            </w:r>
            <w:r>
              <w:rPr>
                <w:rStyle w:val="rStyle"/>
              </w:rPr>
              <w:t xml:space="preserve"> atendidos en el proceso de planeación /número de funcionarios </w:t>
            </w:r>
            <w:r w:rsidR="00395C01">
              <w:rPr>
                <w:rStyle w:val="rStyle"/>
              </w:rPr>
              <w:t>Dependencias</w:t>
            </w:r>
            <w:r>
              <w:rPr>
                <w:rStyle w:val="rStyle"/>
              </w:rPr>
              <w:t xml:space="preserve"> que solicitan asistencia en materia de planeación *100</w:t>
            </w:r>
          </w:p>
        </w:tc>
        <w:tc>
          <w:tcPr>
            <w:tcW w:w="852" w:type="dxa"/>
          </w:tcPr>
          <w:p w14:paraId="65B3973E" w14:textId="77777777" w:rsidR="000F772D" w:rsidRDefault="000F772D" w:rsidP="00CD4CDC">
            <w:pPr>
              <w:pStyle w:val="pStyle"/>
            </w:pPr>
            <w:r>
              <w:rPr>
                <w:rStyle w:val="rStyle"/>
              </w:rPr>
              <w:t>Eficacia-Estratégico-Anual</w:t>
            </w:r>
          </w:p>
        </w:tc>
        <w:tc>
          <w:tcPr>
            <w:tcW w:w="752" w:type="dxa"/>
          </w:tcPr>
          <w:p w14:paraId="35BE1086" w14:textId="77777777" w:rsidR="000F772D" w:rsidRDefault="000F772D" w:rsidP="00CD4CDC">
            <w:pPr>
              <w:pStyle w:val="pStyle"/>
            </w:pPr>
            <w:r>
              <w:rPr>
                <w:rStyle w:val="rStyle"/>
              </w:rPr>
              <w:t>Porcentaje</w:t>
            </w:r>
          </w:p>
        </w:tc>
        <w:tc>
          <w:tcPr>
            <w:tcW w:w="1144" w:type="dxa"/>
          </w:tcPr>
          <w:p w14:paraId="578CA6D7" w14:textId="597AFE22" w:rsidR="000F772D" w:rsidRDefault="000F772D" w:rsidP="00CD4CDC">
            <w:pPr>
              <w:pStyle w:val="pStyle"/>
            </w:pPr>
            <w:r>
              <w:rPr>
                <w:rStyle w:val="rStyle"/>
              </w:rPr>
              <w:t xml:space="preserve">150 </w:t>
            </w:r>
            <w:r w:rsidR="00395C01">
              <w:rPr>
                <w:rStyle w:val="rStyle"/>
              </w:rPr>
              <w:t>Dependencias</w:t>
            </w:r>
            <w:r>
              <w:rPr>
                <w:rStyle w:val="rStyle"/>
              </w:rPr>
              <w:t xml:space="preserve"> (Año 2019)</w:t>
            </w:r>
          </w:p>
        </w:tc>
        <w:tc>
          <w:tcPr>
            <w:tcW w:w="1192" w:type="dxa"/>
          </w:tcPr>
          <w:p w14:paraId="49E96EDB" w14:textId="77777777" w:rsidR="000F772D" w:rsidRDefault="000F772D" w:rsidP="00CD4CDC">
            <w:pPr>
              <w:pStyle w:val="pStyle"/>
            </w:pPr>
            <w:r w:rsidRPr="00EE3639">
              <w:rPr>
                <w:rStyle w:val="rStyle"/>
              </w:rPr>
              <w:t>Atención al 100 % de funcionarios que</w:t>
            </w:r>
            <w:r>
              <w:rPr>
                <w:rStyle w:val="rStyle"/>
              </w:rPr>
              <w:t xml:space="preserve"> soliciten capacitación.</w:t>
            </w:r>
          </w:p>
        </w:tc>
        <w:tc>
          <w:tcPr>
            <w:tcW w:w="808" w:type="dxa"/>
          </w:tcPr>
          <w:p w14:paraId="1B4E9EDA" w14:textId="77777777" w:rsidR="000F772D" w:rsidRDefault="000F772D" w:rsidP="00CD4CDC">
            <w:pPr>
              <w:pStyle w:val="pStyle"/>
            </w:pPr>
            <w:r>
              <w:rPr>
                <w:rStyle w:val="rStyle"/>
              </w:rPr>
              <w:t>Ascendente</w:t>
            </w:r>
          </w:p>
        </w:tc>
        <w:tc>
          <w:tcPr>
            <w:tcW w:w="1049" w:type="dxa"/>
          </w:tcPr>
          <w:p w14:paraId="3230DC20" w14:textId="77777777" w:rsidR="000F772D" w:rsidRDefault="000F772D" w:rsidP="00CD4CDC">
            <w:pPr>
              <w:pStyle w:val="pStyle"/>
            </w:pPr>
          </w:p>
        </w:tc>
      </w:tr>
      <w:tr w:rsidR="000F772D" w14:paraId="76CDD064" w14:textId="77777777" w:rsidTr="00FA507F">
        <w:tc>
          <w:tcPr>
            <w:tcW w:w="990" w:type="dxa"/>
            <w:vMerge/>
          </w:tcPr>
          <w:p w14:paraId="2BBD6BB3" w14:textId="77777777" w:rsidR="000F772D" w:rsidRDefault="000F772D" w:rsidP="00CD4CDC">
            <w:pPr>
              <w:spacing w:after="52"/>
            </w:pPr>
          </w:p>
        </w:tc>
        <w:tc>
          <w:tcPr>
            <w:tcW w:w="1932" w:type="dxa"/>
            <w:vMerge/>
          </w:tcPr>
          <w:p w14:paraId="1CD9826E" w14:textId="77777777" w:rsidR="000F772D" w:rsidRDefault="000F772D" w:rsidP="00CD4CDC">
            <w:pPr>
              <w:spacing w:after="52"/>
            </w:pPr>
          </w:p>
        </w:tc>
        <w:tc>
          <w:tcPr>
            <w:tcW w:w="1223" w:type="dxa"/>
          </w:tcPr>
          <w:p w14:paraId="5F6D659D" w14:textId="2BBEFFEC" w:rsidR="000F772D" w:rsidRDefault="000F772D" w:rsidP="00CD4CDC">
            <w:pPr>
              <w:pStyle w:val="pStyle"/>
            </w:pPr>
            <w:r>
              <w:rPr>
                <w:rStyle w:val="rStyle"/>
              </w:rPr>
              <w:t xml:space="preserve">Porcentaje de funcionarios de </w:t>
            </w:r>
            <w:r w:rsidR="00395C01">
              <w:rPr>
                <w:rStyle w:val="rStyle"/>
              </w:rPr>
              <w:t>Dependencias</w:t>
            </w:r>
            <w:r>
              <w:rPr>
                <w:rStyle w:val="rStyle"/>
              </w:rPr>
              <w:t xml:space="preserve"> atendidos en el proceso de programación.</w:t>
            </w:r>
          </w:p>
        </w:tc>
        <w:tc>
          <w:tcPr>
            <w:tcW w:w="1389" w:type="dxa"/>
          </w:tcPr>
          <w:p w14:paraId="02E025F6" w14:textId="3E4F5EFE" w:rsidR="000F772D" w:rsidRDefault="000F772D" w:rsidP="00CD4CDC">
            <w:pPr>
              <w:pStyle w:val="pStyle"/>
            </w:pPr>
            <w:r>
              <w:rPr>
                <w:rStyle w:val="rStyle"/>
              </w:rPr>
              <w:t xml:space="preserve">Se refiere a las asesorías prestadas a funcionarios de </w:t>
            </w:r>
            <w:r w:rsidR="00395C01">
              <w:rPr>
                <w:rStyle w:val="rStyle"/>
              </w:rPr>
              <w:t>Dependencias</w:t>
            </w:r>
            <w:r>
              <w:rPr>
                <w:rStyle w:val="rStyle"/>
              </w:rPr>
              <w:t xml:space="preserve"> durante el proceso de programación.</w:t>
            </w:r>
          </w:p>
        </w:tc>
        <w:tc>
          <w:tcPr>
            <w:tcW w:w="1615" w:type="dxa"/>
          </w:tcPr>
          <w:p w14:paraId="6C1CED63" w14:textId="6D0C0380" w:rsidR="000F772D" w:rsidRDefault="000F772D" w:rsidP="00CD4CDC">
            <w:pPr>
              <w:pStyle w:val="pStyle"/>
            </w:pPr>
            <w:r>
              <w:rPr>
                <w:rStyle w:val="rStyle"/>
              </w:rPr>
              <w:t xml:space="preserve">(Número de funcionarios de </w:t>
            </w:r>
            <w:r w:rsidR="00395C01">
              <w:rPr>
                <w:rStyle w:val="rStyle"/>
              </w:rPr>
              <w:t>Dependencias</w:t>
            </w:r>
            <w:r>
              <w:rPr>
                <w:rStyle w:val="rStyle"/>
              </w:rPr>
              <w:t xml:space="preserve"> atendidos en el proceso de programación /número de funcionarios </w:t>
            </w:r>
            <w:r w:rsidR="00395C01">
              <w:rPr>
                <w:rStyle w:val="rStyle"/>
              </w:rPr>
              <w:t>Dependencias</w:t>
            </w:r>
            <w:r>
              <w:rPr>
                <w:rStyle w:val="rStyle"/>
              </w:rPr>
              <w:t xml:space="preserve"> que solicitan asistencia en materia de programación *100</w:t>
            </w:r>
          </w:p>
        </w:tc>
        <w:tc>
          <w:tcPr>
            <w:tcW w:w="852" w:type="dxa"/>
          </w:tcPr>
          <w:p w14:paraId="2CCBD073" w14:textId="77777777" w:rsidR="000F772D" w:rsidRDefault="000F772D" w:rsidP="00CD4CDC">
            <w:pPr>
              <w:pStyle w:val="pStyle"/>
            </w:pPr>
            <w:r>
              <w:rPr>
                <w:rStyle w:val="rStyle"/>
              </w:rPr>
              <w:t>Eficacia-Estratégico-Anual</w:t>
            </w:r>
          </w:p>
        </w:tc>
        <w:tc>
          <w:tcPr>
            <w:tcW w:w="752" w:type="dxa"/>
          </w:tcPr>
          <w:p w14:paraId="2208A252" w14:textId="77777777" w:rsidR="000F772D" w:rsidRDefault="000F772D" w:rsidP="00CD4CDC">
            <w:pPr>
              <w:pStyle w:val="pStyle"/>
            </w:pPr>
            <w:r>
              <w:rPr>
                <w:rStyle w:val="rStyle"/>
              </w:rPr>
              <w:t>Porcentaje</w:t>
            </w:r>
          </w:p>
        </w:tc>
        <w:tc>
          <w:tcPr>
            <w:tcW w:w="1144" w:type="dxa"/>
          </w:tcPr>
          <w:p w14:paraId="4047F5C3" w14:textId="74637261" w:rsidR="000F772D" w:rsidRDefault="000F772D" w:rsidP="00CD4CDC">
            <w:pPr>
              <w:pStyle w:val="pStyle"/>
            </w:pPr>
            <w:r>
              <w:rPr>
                <w:rStyle w:val="rStyle"/>
              </w:rPr>
              <w:t xml:space="preserve">60 </w:t>
            </w:r>
            <w:r w:rsidR="00395C01">
              <w:rPr>
                <w:rStyle w:val="rStyle"/>
              </w:rPr>
              <w:t>Dependencias</w:t>
            </w:r>
            <w:r>
              <w:rPr>
                <w:rStyle w:val="rStyle"/>
              </w:rPr>
              <w:t xml:space="preserve"> (Año 2019)</w:t>
            </w:r>
          </w:p>
        </w:tc>
        <w:tc>
          <w:tcPr>
            <w:tcW w:w="1192" w:type="dxa"/>
          </w:tcPr>
          <w:p w14:paraId="23AC08BE" w14:textId="77777777" w:rsidR="000F772D" w:rsidRPr="00EE3639" w:rsidRDefault="000F772D" w:rsidP="00CD4CDC">
            <w:pPr>
              <w:pStyle w:val="pStyle"/>
            </w:pPr>
            <w:r w:rsidRPr="00EE3639">
              <w:rPr>
                <w:rStyle w:val="rStyle"/>
              </w:rPr>
              <w:t>Atención al 100% de funcionarios que soliciten capacitación</w:t>
            </w:r>
            <w:r>
              <w:rPr>
                <w:rStyle w:val="rStyle"/>
              </w:rPr>
              <w:t>.</w:t>
            </w:r>
          </w:p>
        </w:tc>
        <w:tc>
          <w:tcPr>
            <w:tcW w:w="808" w:type="dxa"/>
          </w:tcPr>
          <w:p w14:paraId="19D81EC4" w14:textId="77777777" w:rsidR="000F772D" w:rsidRDefault="000F772D" w:rsidP="00CD4CDC">
            <w:pPr>
              <w:pStyle w:val="pStyle"/>
            </w:pPr>
            <w:r>
              <w:rPr>
                <w:rStyle w:val="rStyle"/>
              </w:rPr>
              <w:t>Ascendente</w:t>
            </w:r>
          </w:p>
        </w:tc>
        <w:tc>
          <w:tcPr>
            <w:tcW w:w="1049" w:type="dxa"/>
          </w:tcPr>
          <w:p w14:paraId="13211275" w14:textId="77777777" w:rsidR="000F772D" w:rsidRDefault="000F772D" w:rsidP="00CD4CDC">
            <w:pPr>
              <w:pStyle w:val="pStyle"/>
            </w:pPr>
          </w:p>
        </w:tc>
      </w:tr>
      <w:tr w:rsidR="000F772D" w14:paraId="024C62BB" w14:textId="77777777" w:rsidTr="00FA507F">
        <w:tc>
          <w:tcPr>
            <w:tcW w:w="990" w:type="dxa"/>
            <w:vMerge/>
          </w:tcPr>
          <w:p w14:paraId="50C08DE1" w14:textId="77777777" w:rsidR="000F772D" w:rsidRDefault="000F772D" w:rsidP="00CD4CDC">
            <w:pPr>
              <w:spacing w:after="52"/>
            </w:pPr>
          </w:p>
        </w:tc>
        <w:tc>
          <w:tcPr>
            <w:tcW w:w="1932" w:type="dxa"/>
            <w:vMerge/>
          </w:tcPr>
          <w:p w14:paraId="060FCCD4" w14:textId="77777777" w:rsidR="000F772D" w:rsidRDefault="000F772D" w:rsidP="00CD4CDC">
            <w:pPr>
              <w:spacing w:after="52"/>
            </w:pPr>
          </w:p>
        </w:tc>
        <w:tc>
          <w:tcPr>
            <w:tcW w:w="1223" w:type="dxa"/>
          </w:tcPr>
          <w:p w14:paraId="27319D8F" w14:textId="63AACAAB" w:rsidR="000F772D" w:rsidRDefault="000F772D" w:rsidP="00CD4CDC">
            <w:pPr>
              <w:pStyle w:val="pStyle"/>
            </w:pPr>
            <w:r>
              <w:rPr>
                <w:rStyle w:val="rStyle"/>
              </w:rPr>
              <w:t xml:space="preserve">Porcentaje de funcionarios de </w:t>
            </w:r>
            <w:r w:rsidR="00395C01">
              <w:rPr>
                <w:rStyle w:val="rStyle"/>
              </w:rPr>
              <w:t>Dependencias</w:t>
            </w:r>
            <w:r>
              <w:rPr>
                <w:rStyle w:val="rStyle"/>
              </w:rPr>
              <w:t xml:space="preserve"> atendidos en el proceso de seguimiento.</w:t>
            </w:r>
          </w:p>
        </w:tc>
        <w:tc>
          <w:tcPr>
            <w:tcW w:w="1389" w:type="dxa"/>
          </w:tcPr>
          <w:p w14:paraId="357647CC" w14:textId="3EAF4345" w:rsidR="000F772D" w:rsidRDefault="000F772D" w:rsidP="00CD4CDC">
            <w:pPr>
              <w:pStyle w:val="pStyle"/>
            </w:pPr>
            <w:r>
              <w:rPr>
                <w:rStyle w:val="rStyle"/>
              </w:rPr>
              <w:t xml:space="preserve">Se refiere a las asesorías prestadas a funcionarios de </w:t>
            </w:r>
            <w:r w:rsidR="00395C01">
              <w:rPr>
                <w:rStyle w:val="rStyle"/>
              </w:rPr>
              <w:t>Dependencias</w:t>
            </w:r>
            <w:r>
              <w:rPr>
                <w:rStyle w:val="rStyle"/>
              </w:rPr>
              <w:t xml:space="preserve"> durante el proceso de seguimiento.</w:t>
            </w:r>
          </w:p>
        </w:tc>
        <w:tc>
          <w:tcPr>
            <w:tcW w:w="1615" w:type="dxa"/>
          </w:tcPr>
          <w:p w14:paraId="15AD3694" w14:textId="193D5988" w:rsidR="000F772D" w:rsidRDefault="000F772D" w:rsidP="00CD4CDC">
            <w:pPr>
              <w:pStyle w:val="pStyle"/>
            </w:pPr>
            <w:r>
              <w:rPr>
                <w:rStyle w:val="rStyle"/>
              </w:rPr>
              <w:t xml:space="preserve">(Número de funcionarios de </w:t>
            </w:r>
            <w:r w:rsidR="00395C01">
              <w:rPr>
                <w:rStyle w:val="rStyle"/>
              </w:rPr>
              <w:t>Dependencias</w:t>
            </w:r>
            <w:r>
              <w:rPr>
                <w:rStyle w:val="rStyle"/>
              </w:rPr>
              <w:t xml:space="preserve"> atendidos en el proceso de seguimiento /número de funcionarios </w:t>
            </w:r>
            <w:r w:rsidR="00395C01">
              <w:rPr>
                <w:rStyle w:val="rStyle"/>
              </w:rPr>
              <w:t>Dependencias</w:t>
            </w:r>
            <w:r>
              <w:rPr>
                <w:rStyle w:val="rStyle"/>
              </w:rPr>
              <w:t xml:space="preserve"> que solicitan asistencia en materia de seguimiento *100</w:t>
            </w:r>
          </w:p>
        </w:tc>
        <w:tc>
          <w:tcPr>
            <w:tcW w:w="852" w:type="dxa"/>
          </w:tcPr>
          <w:p w14:paraId="31137A99" w14:textId="77777777" w:rsidR="000F772D" w:rsidRDefault="000F772D" w:rsidP="00CD4CDC">
            <w:pPr>
              <w:pStyle w:val="pStyle"/>
            </w:pPr>
            <w:r>
              <w:rPr>
                <w:rStyle w:val="rStyle"/>
              </w:rPr>
              <w:t>Eficacia-Estratégico-Anual</w:t>
            </w:r>
          </w:p>
        </w:tc>
        <w:tc>
          <w:tcPr>
            <w:tcW w:w="752" w:type="dxa"/>
          </w:tcPr>
          <w:p w14:paraId="53530736" w14:textId="77777777" w:rsidR="000F772D" w:rsidRDefault="000F772D" w:rsidP="00CD4CDC">
            <w:pPr>
              <w:pStyle w:val="pStyle"/>
            </w:pPr>
            <w:r>
              <w:rPr>
                <w:rStyle w:val="rStyle"/>
              </w:rPr>
              <w:t>Porcentaje</w:t>
            </w:r>
          </w:p>
        </w:tc>
        <w:tc>
          <w:tcPr>
            <w:tcW w:w="1144" w:type="dxa"/>
          </w:tcPr>
          <w:p w14:paraId="33489555" w14:textId="65CDC972" w:rsidR="000F772D" w:rsidRDefault="000F772D" w:rsidP="00CD4CDC">
            <w:pPr>
              <w:pStyle w:val="pStyle"/>
            </w:pPr>
            <w:r>
              <w:rPr>
                <w:rStyle w:val="rStyle"/>
              </w:rPr>
              <w:t xml:space="preserve">60 </w:t>
            </w:r>
            <w:r w:rsidR="00395C01">
              <w:rPr>
                <w:rStyle w:val="rStyle"/>
              </w:rPr>
              <w:t>Dependencias</w:t>
            </w:r>
            <w:r>
              <w:rPr>
                <w:rStyle w:val="rStyle"/>
              </w:rPr>
              <w:t xml:space="preserve"> (Año 2019)</w:t>
            </w:r>
          </w:p>
        </w:tc>
        <w:tc>
          <w:tcPr>
            <w:tcW w:w="1192" w:type="dxa"/>
          </w:tcPr>
          <w:p w14:paraId="0295BB3E" w14:textId="77777777" w:rsidR="000F772D" w:rsidRPr="00EE3639" w:rsidRDefault="000F772D" w:rsidP="00CD4CDC">
            <w:pPr>
              <w:pStyle w:val="pStyle"/>
            </w:pPr>
            <w:r w:rsidRPr="00EE3639">
              <w:rPr>
                <w:rStyle w:val="rStyle"/>
              </w:rPr>
              <w:t>100.00% - Atención al 100 por ciento de funcionarios que soliciten capacitación</w:t>
            </w:r>
            <w:r>
              <w:rPr>
                <w:rStyle w:val="rStyle"/>
              </w:rPr>
              <w:t>.</w:t>
            </w:r>
          </w:p>
        </w:tc>
        <w:tc>
          <w:tcPr>
            <w:tcW w:w="808" w:type="dxa"/>
          </w:tcPr>
          <w:p w14:paraId="453CF970" w14:textId="77777777" w:rsidR="000F772D" w:rsidRDefault="000F772D" w:rsidP="00CD4CDC">
            <w:pPr>
              <w:pStyle w:val="pStyle"/>
            </w:pPr>
            <w:r>
              <w:rPr>
                <w:rStyle w:val="rStyle"/>
              </w:rPr>
              <w:t>Ascendente</w:t>
            </w:r>
          </w:p>
        </w:tc>
        <w:tc>
          <w:tcPr>
            <w:tcW w:w="1049" w:type="dxa"/>
          </w:tcPr>
          <w:p w14:paraId="4F3A1535" w14:textId="77777777" w:rsidR="000F772D" w:rsidRDefault="000F772D" w:rsidP="00CD4CDC">
            <w:pPr>
              <w:pStyle w:val="pStyle"/>
            </w:pPr>
          </w:p>
        </w:tc>
      </w:tr>
      <w:tr w:rsidR="000F772D" w14:paraId="423729CE" w14:textId="77777777" w:rsidTr="00FA507F">
        <w:tc>
          <w:tcPr>
            <w:tcW w:w="990" w:type="dxa"/>
            <w:vMerge/>
          </w:tcPr>
          <w:p w14:paraId="4774568E" w14:textId="77777777" w:rsidR="000F772D" w:rsidRDefault="000F772D" w:rsidP="00CD4CDC">
            <w:pPr>
              <w:spacing w:after="52"/>
            </w:pPr>
          </w:p>
        </w:tc>
        <w:tc>
          <w:tcPr>
            <w:tcW w:w="1932" w:type="dxa"/>
            <w:vMerge/>
          </w:tcPr>
          <w:p w14:paraId="55296F63" w14:textId="77777777" w:rsidR="000F772D" w:rsidRDefault="000F772D" w:rsidP="00CD4CDC">
            <w:pPr>
              <w:spacing w:after="52"/>
            </w:pPr>
          </w:p>
        </w:tc>
        <w:tc>
          <w:tcPr>
            <w:tcW w:w="1223" w:type="dxa"/>
          </w:tcPr>
          <w:p w14:paraId="31A305BA" w14:textId="3F2AD0F1" w:rsidR="000F772D" w:rsidRDefault="000F772D" w:rsidP="00CD4CDC">
            <w:pPr>
              <w:pStyle w:val="pStyle"/>
            </w:pPr>
            <w:r>
              <w:rPr>
                <w:rStyle w:val="rStyle"/>
              </w:rPr>
              <w:t xml:space="preserve">Porcentaje de funcionarios de </w:t>
            </w:r>
            <w:r w:rsidR="00395C01">
              <w:rPr>
                <w:rStyle w:val="rStyle"/>
              </w:rPr>
              <w:t>Dependencias</w:t>
            </w:r>
            <w:r>
              <w:rPr>
                <w:rStyle w:val="rStyle"/>
              </w:rPr>
              <w:t xml:space="preserve"> atendidos en el proceso de evaluación.</w:t>
            </w:r>
          </w:p>
        </w:tc>
        <w:tc>
          <w:tcPr>
            <w:tcW w:w="1389" w:type="dxa"/>
          </w:tcPr>
          <w:p w14:paraId="561F8577" w14:textId="240D80E4" w:rsidR="000F772D" w:rsidRDefault="000F772D" w:rsidP="00CD4CDC">
            <w:pPr>
              <w:pStyle w:val="pStyle"/>
            </w:pPr>
            <w:r>
              <w:rPr>
                <w:rStyle w:val="rStyle"/>
              </w:rPr>
              <w:t xml:space="preserve">Se refiere a las asesorías prestadas a funcionarios de </w:t>
            </w:r>
            <w:r w:rsidR="00395C01">
              <w:rPr>
                <w:rStyle w:val="rStyle"/>
              </w:rPr>
              <w:t>Dependencias</w:t>
            </w:r>
            <w:r>
              <w:rPr>
                <w:rStyle w:val="rStyle"/>
              </w:rPr>
              <w:t xml:space="preserve"> durante el proceso de evaluación.</w:t>
            </w:r>
          </w:p>
        </w:tc>
        <w:tc>
          <w:tcPr>
            <w:tcW w:w="1615" w:type="dxa"/>
          </w:tcPr>
          <w:p w14:paraId="124FF85B" w14:textId="4D26CB4A" w:rsidR="000F772D" w:rsidRDefault="000F772D" w:rsidP="00CD4CDC">
            <w:pPr>
              <w:pStyle w:val="pStyle"/>
            </w:pPr>
            <w:r>
              <w:rPr>
                <w:rStyle w:val="rStyle"/>
              </w:rPr>
              <w:t xml:space="preserve">(Número de funcionarios de </w:t>
            </w:r>
            <w:r w:rsidR="00395C01">
              <w:rPr>
                <w:rStyle w:val="rStyle"/>
              </w:rPr>
              <w:t>Dependencias</w:t>
            </w:r>
            <w:r>
              <w:rPr>
                <w:rStyle w:val="rStyle"/>
              </w:rPr>
              <w:t xml:space="preserve"> atendidos en el proceso de evaluación /número de funcionarios </w:t>
            </w:r>
            <w:r w:rsidR="00395C01">
              <w:rPr>
                <w:rStyle w:val="rStyle"/>
              </w:rPr>
              <w:t>Dependencias</w:t>
            </w:r>
            <w:r>
              <w:rPr>
                <w:rStyle w:val="rStyle"/>
              </w:rPr>
              <w:t xml:space="preserve"> que solicitan asistencia en materia de evaluación *100</w:t>
            </w:r>
          </w:p>
        </w:tc>
        <w:tc>
          <w:tcPr>
            <w:tcW w:w="852" w:type="dxa"/>
          </w:tcPr>
          <w:p w14:paraId="20F77189" w14:textId="77777777" w:rsidR="000F772D" w:rsidRDefault="000F772D" w:rsidP="00CD4CDC">
            <w:pPr>
              <w:pStyle w:val="pStyle"/>
            </w:pPr>
            <w:r>
              <w:rPr>
                <w:rStyle w:val="rStyle"/>
              </w:rPr>
              <w:t>Eficacia-Estratégico-Anual</w:t>
            </w:r>
          </w:p>
        </w:tc>
        <w:tc>
          <w:tcPr>
            <w:tcW w:w="752" w:type="dxa"/>
          </w:tcPr>
          <w:p w14:paraId="4FCB4A45" w14:textId="77777777" w:rsidR="000F772D" w:rsidRDefault="000F772D" w:rsidP="00CD4CDC">
            <w:pPr>
              <w:pStyle w:val="pStyle"/>
            </w:pPr>
            <w:r>
              <w:rPr>
                <w:rStyle w:val="rStyle"/>
              </w:rPr>
              <w:t>Porcentaje</w:t>
            </w:r>
          </w:p>
        </w:tc>
        <w:tc>
          <w:tcPr>
            <w:tcW w:w="1144" w:type="dxa"/>
          </w:tcPr>
          <w:p w14:paraId="44ED0711" w14:textId="2DFCF04D" w:rsidR="000F772D" w:rsidRDefault="000F772D" w:rsidP="00CD4CDC">
            <w:pPr>
              <w:pStyle w:val="pStyle"/>
            </w:pPr>
            <w:r>
              <w:rPr>
                <w:rStyle w:val="rStyle"/>
              </w:rPr>
              <w:t xml:space="preserve">38 </w:t>
            </w:r>
            <w:r w:rsidR="00395C01">
              <w:rPr>
                <w:rStyle w:val="rStyle"/>
              </w:rPr>
              <w:t>Dependencias</w:t>
            </w:r>
            <w:r>
              <w:rPr>
                <w:rStyle w:val="rStyle"/>
              </w:rPr>
              <w:t xml:space="preserve"> (Año 2019)</w:t>
            </w:r>
          </w:p>
        </w:tc>
        <w:tc>
          <w:tcPr>
            <w:tcW w:w="1192" w:type="dxa"/>
          </w:tcPr>
          <w:p w14:paraId="5434F463" w14:textId="77777777" w:rsidR="000F772D" w:rsidRPr="00EE3639" w:rsidRDefault="000F772D" w:rsidP="00CD4CDC">
            <w:pPr>
              <w:pStyle w:val="pStyle"/>
            </w:pPr>
            <w:r w:rsidRPr="00EE3639">
              <w:rPr>
                <w:rStyle w:val="rStyle"/>
              </w:rPr>
              <w:t>Atención al 100% de funcionarios que soliciten capacitación</w:t>
            </w:r>
            <w:r>
              <w:rPr>
                <w:rStyle w:val="rStyle"/>
              </w:rPr>
              <w:t>.</w:t>
            </w:r>
          </w:p>
        </w:tc>
        <w:tc>
          <w:tcPr>
            <w:tcW w:w="808" w:type="dxa"/>
          </w:tcPr>
          <w:p w14:paraId="0E90524F" w14:textId="77777777" w:rsidR="000F772D" w:rsidRDefault="000F772D" w:rsidP="00CD4CDC">
            <w:pPr>
              <w:pStyle w:val="pStyle"/>
            </w:pPr>
            <w:r>
              <w:rPr>
                <w:rStyle w:val="rStyle"/>
              </w:rPr>
              <w:t>Ascendente</w:t>
            </w:r>
          </w:p>
        </w:tc>
        <w:tc>
          <w:tcPr>
            <w:tcW w:w="1049" w:type="dxa"/>
          </w:tcPr>
          <w:p w14:paraId="51B25A18" w14:textId="77777777" w:rsidR="000F772D" w:rsidRDefault="000F772D" w:rsidP="00CD4CDC">
            <w:pPr>
              <w:pStyle w:val="pStyle"/>
            </w:pPr>
          </w:p>
        </w:tc>
      </w:tr>
      <w:tr w:rsidR="000F772D" w14:paraId="234E617A" w14:textId="77777777" w:rsidTr="00FA507F">
        <w:tc>
          <w:tcPr>
            <w:tcW w:w="990" w:type="dxa"/>
            <w:vMerge w:val="restart"/>
          </w:tcPr>
          <w:p w14:paraId="594B8A91" w14:textId="77777777" w:rsidR="000F772D" w:rsidRDefault="000F772D" w:rsidP="00CD4CDC">
            <w:pPr>
              <w:pStyle w:val="pStyle"/>
            </w:pPr>
            <w:r>
              <w:rPr>
                <w:rStyle w:val="rStyle"/>
              </w:rPr>
              <w:t>Componente</w:t>
            </w:r>
          </w:p>
        </w:tc>
        <w:tc>
          <w:tcPr>
            <w:tcW w:w="1932" w:type="dxa"/>
            <w:vMerge w:val="restart"/>
          </w:tcPr>
          <w:p w14:paraId="420FC87F" w14:textId="77777777" w:rsidR="000F772D" w:rsidRDefault="000F772D" w:rsidP="00CD4CDC">
            <w:pPr>
              <w:pStyle w:val="pStyle"/>
            </w:pPr>
            <w:r>
              <w:rPr>
                <w:rStyle w:val="rStyle"/>
              </w:rPr>
              <w:t>B.- Normatividad aplicable generada y actualizada</w:t>
            </w:r>
          </w:p>
        </w:tc>
        <w:tc>
          <w:tcPr>
            <w:tcW w:w="1223" w:type="dxa"/>
          </w:tcPr>
          <w:p w14:paraId="728B9896" w14:textId="77777777" w:rsidR="000F772D" w:rsidRDefault="000F772D" w:rsidP="00CD4CDC">
            <w:pPr>
              <w:pStyle w:val="pStyle"/>
            </w:pPr>
            <w:r>
              <w:rPr>
                <w:rStyle w:val="rStyle"/>
              </w:rPr>
              <w:t>Porcentaje de ordenamiento normativo local actualizado o generado.</w:t>
            </w:r>
          </w:p>
        </w:tc>
        <w:tc>
          <w:tcPr>
            <w:tcW w:w="1389" w:type="dxa"/>
          </w:tcPr>
          <w:p w14:paraId="70699445" w14:textId="77777777" w:rsidR="000F772D" w:rsidRDefault="000F772D" w:rsidP="00CD4CDC">
            <w:pPr>
              <w:pStyle w:val="pStyle"/>
            </w:pPr>
          </w:p>
        </w:tc>
        <w:tc>
          <w:tcPr>
            <w:tcW w:w="1615" w:type="dxa"/>
          </w:tcPr>
          <w:p w14:paraId="1D6A1CEB" w14:textId="77777777" w:rsidR="000F772D" w:rsidRDefault="000F772D" w:rsidP="00CD4CDC">
            <w:pPr>
              <w:pStyle w:val="pStyle"/>
            </w:pPr>
            <w:r>
              <w:rPr>
                <w:rStyle w:val="rStyle"/>
              </w:rPr>
              <w:t>(Ordenamiento normativo local actualizado o generado / ordenamiento previsto para actualizarse) *100</w:t>
            </w:r>
          </w:p>
        </w:tc>
        <w:tc>
          <w:tcPr>
            <w:tcW w:w="852" w:type="dxa"/>
          </w:tcPr>
          <w:p w14:paraId="0AE434F9" w14:textId="77777777" w:rsidR="000F772D" w:rsidRDefault="000F772D" w:rsidP="00CD4CDC">
            <w:pPr>
              <w:pStyle w:val="pStyle"/>
            </w:pPr>
            <w:r>
              <w:rPr>
                <w:rStyle w:val="rStyle"/>
              </w:rPr>
              <w:t>Eficacia-Gestión-Anual</w:t>
            </w:r>
          </w:p>
        </w:tc>
        <w:tc>
          <w:tcPr>
            <w:tcW w:w="752" w:type="dxa"/>
          </w:tcPr>
          <w:p w14:paraId="6FD0E083" w14:textId="77777777" w:rsidR="000F772D" w:rsidRDefault="000F772D" w:rsidP="00CD4CDC">
            <w:pPr>
              <w:pStyle w:val="pStyle"/>
            </w:pPr>
            <w:r>
              <w:rPr>
                <w:rStyle w:val="rStyle"/>
              </w:rPr>
              <w:t>Porcentaje</w:t>
            </w:r>
          </w:p>
        </w:tc>
        <w:tc>
          <w:tcPr>
            <w:tcW w:w="1144" w:type="dxa"/>
          </w:tcPr>
          <w:p w14:paraId="3B41FA4D" w14:textId="77777777" w:rsidR="000F772D" w:rsidRDefault="000F772D" w:rsidP="00CD4CDC">
            <w:pPr>
              <w:pStyle w:val="pStyle"/>
            </w:pPr>
          </w:p>
        </w:tc>
        <w:tc>
          <w:tcPr>
            <w:tcW w:w="1192" w:type="dxa"/>
          </w:tcPr>
          <w:p w14:paraId="6D2C276C" w14:textId="77777777" w:rsidR="000F772D" w:rsidRDefault="000F772D" w:rsidP="00CD4CDC">
            <w:pPr>
              <w:pStyle w:val="pStyle"/>
            </w:pPr>
            <w:r w:rsidRPr="00EE3639">
              <w:rPr>
                <w:rStyle w:val="rStyle"/>
              </w:rPr>
              <w:t>6 ordenamientos</w:t>
            </w:r>
            <w:r>
              <w:rPr>
                <w:rStyle w:val="rStyle"/>
              </w:rPr>
              <w:t xml:space="preserve"> locales actualizados o generados.</w:t>
            </w:r>
          </w:p>
        </w:tc>
        <w:tc>
          <w:tcPr>
            <w:tcW w:w="808" w:type="dxa"/>
          </w:tcPr>
          <w:p w14:paraId="51F15710" w14:textId="77777777" w:rsidR="000F772D" w:rsidRDefault="000F772D" w:rsidP="00CD4CDC">
            <w:pPr>
              <w:pStyle w:val="pStyle"/>
            </w:pPr>
            <w:r>
              <w:rPr>
                <w:rStyle w:val="rStyle"/>
              </w:rPr>
              <w:t>Ascendente</w:t>
            </w:r>
          </w:p>
        </w:tc>
        <w:tc>
          <w:tcPr>
            <w:tcW w:w="1049" w:type="dxa"/>
          </w:tcPr>
          <w:p w14:paraId="32A5F254" w14:textId="77777777" w:rsidR="000F772D" w:rsidRDefault="000F772D" w:rsidP="00CD4CDC">
            <w:pPr>
              <w:pStyle w:val="pStyle"/>
            </w:pPr>
          </w:p>
        </w:tc>
      </w:tr>
      <w:tr w:rsidR="000F772D" w14:paraId="7340ECE0" w14:textId="77777777" w:rsidTr="00FA507F">
        <w:tc>
          <w:tcPr>
            <w:tcW w:w="990" w:type="dxa"/>
            <w:vMerge w:val="restart"/>
          </w:tcPr>
          <w:p w14:paraId="10FE3A73" w14:textId="77777777" w:rsidR="000F772D" w:rsidRDefault="000F772D" w:rsidP="00CD4CDC">
            <w:pPr>
              <w:spacing w:after="52"/>
            </w:pPr>
            <w:r>
              <w:rPr>
                <w:rStyle w:val="rStyle"/>
              </w:rPr>
              <w:t>Actividad o Proyecto</w:t>
            </w:r>
          </w:p>
        </w:tc>
        <w:tc>
          <w:tcPr>
            <w:tcW w:w="1932" w:type="dxa"/>
            <w:vMerge w:val="restart"/>
          </w:tcPr>
          <w:p w14:paraId="0414F8F1" w14:textId="77777777" w:rsidR="000F772D" w:rsidRDefault="000F772D" w:rsidP="00CD4CDC">
            <w:pPr>
              <w:pStyle w:val="pStyle"/>
            </w:pPr>
            <w:r>
              <w:rPr>
                <w:rStyle w:val="rStyle"/>
              </w:rPr>
              <w:t>B 01.- Actualización del marco normativo local en materia de planeación, programación, monitoreo, seguimiento y evaluación.</w:t>
            </w:r>
          </w:p>
        </w:tc>
        <w:tc>
          <w:tcPr>
            <w:tcW w:w="1223" w:type="dxa"/>
          </w:tcPr>
          <w:p w14:paraId="339EDAA4" w14:textId="465FD846" w:rsidR="000F772D" w:rsidRDefault="000F772D" w:rsidP="00CD4CDC">
            <w:pPr>
              <w:pStyle w:val="pStyle"/>
            </w:pPr>
            <w:r>
              <w:rPr>
                <w:rStyle w:val="rStyle"/>
              </w:rPr>
              <w:t xml:space="preserve">Porcentaje de ordenamientos normativos armonizados con la </w:t>
            </w:r>
            <w:r w:rsidR="00395C01">
              <w:rPr>
                <w:rStyle w:val="rStyle"/>
              </w:rPr>
              <w:t>Federación</w:t>
            </w:r>
            <w:r>
              <w:rPr>
                <w:rStyle w:val="rStyle"/>
              </w:rPr>
              <w:t xml:space="preserve"> y oficializados.</w:t>
            </w:r>
          </w:p>
        </w:tc>
        <w:tc>
          <w:tcPr>
            <w:tcW w:w="1389" w:type="dxa"/>
          </w:tcPr>
          <w:p w14:paraId="70369C0B" w14:textId="77777777" w:rsidR="000F772D" w:rsidRDefault="000F772D" w:rsidP="00CD4CDC">
            <w:pPr>
              <w:pStyle w:val="pStyle"/>
            </w:pPr>
          </w:p>
        </w:tc>
        <w:tc>
          <w:tcPr>
            <w:tcW w:w="1615" w:type="dxa"/>
          </w:tcPr>
          <w:p w14:paraId="7A0D435C" w14:textId="174DE38F" w:rsidR="000F772D" w:rsidRDefault="000F772D" w:rsidP="00CD4CDC">
            <w:pPr>
              <w:pStyle w:val="pStyle"/>
            </w:pPr>
            <w:r>
              <w:rPr>
                <w:rStyle w:val="rStyle"/>
              </w:rPr>
              <w:t xml:space="preserve">(Ordenamientos normativos armonizados con la </w:t>
            </w:r>
            <w:r w:rsidR="00395C01">
              <w:rPr>
                <w:rStyle w:val="rStyle"/>
              </w:rPr>
              <w:t>Federación</w:t>
            </w:r>
            <w:r>
              <w:rPr>
                <w:rStyle w:val="rStyle"/>
              </w:rPr>
              <w:t xml:space="preserve"> y oficializados/ordenamientos normativos que requieren armonizarse) *100</w:t>
            </w:r>
          </w:p>
        </w:tc>
        <w:tc>
          <w:tcPr>
            <w:tcW w:w="852" w:type="dxa"/>
          </w:tcPr>
          <w:p w14:paraId="69DE19E1" w14:textId="77777777" w:rsidR="000F772D" w:rsidRDefault="000F772D" w:rsidP="00CD4CDC">
            <w:pPr>
              <w:pStyle w:val="pStyle"/>
            </w:pPr>
            <w:r>
              <w:rPr>
                <w:rStyle w:val="rStyle"/>
              </w:rPr>
              <w:t>Eficiencia-Gestión-Anual</w:t>
            </w:r>
          </w:p>
        </w:tc>
        <w:tc>
          <w:tcPr>
            <w:tcW w:w="752" w:type="dxa"/>
          </w:tcPr>
          <w:p w14:paraId="0893B784" w14:textId="77777777" w:rsidR="000F772D" w:rsidRDefault="000F772D" w:rsidP="00CD4CDC">
            <w:pPr>
              <w:pStyle w:val="pStyle"/>
            </w:pPr>
            <w:r>
              <w:rPr>
                <w:rStyle w:val="rStyle"/>
              </w:rPr>
              <w:t>Porcentaje</w:t>
            </w:r>
          </w:p>
        </w:tc>
        <w:tc>
          <w:tcPr>
            <w:tcW w:w="1144" w:type="dxa"/>
          </w:tcPr>
          <w:p w14:paraId="25F3F036" w14:textId="77777777" w:rsidR="000F772D" w:rsidRDefault="000F772D" w:rsidP="00CD4CDC">
            <w:pPr>
              <w:pStyle w:val="pStyle"/>
            </w:pPr>
          </w:p>
        </w:tc>
        <w:tc>
          <w:tcPr>
            <w:tcW w:w="1192" w:type="dxa"/>
          </w:tcPr>
          <w:p w14:paraId="1A53165F" w14:textId="77777777" w:rsidR="000F772D" w:rsidRDefault="000F772D" w:rsidP="00CD4CDC">
            <w:pPr>
              <w:pStyle w:val="pStyle"/>
            </w:pPr>
            <w:r>
              <w:rPr>
                <w:rStyle w:val="rStyle"/>
              </w:rPr>
              <w:t>Armonizar e</w:t>
            </w:r>
            <w:r w:rsidRPr="00EE3639">
              <w:rPr>
                <w:rStyle w:val="rStyle"/>
              </w:rPr>
              <w:t xml:space="preserve">l 100% </w:t>
            </w:r>
            <w:r>
              <w:rPr>
                <w:rStyle w:val="rStyle"/>
              </w:rPr>
              <w:t>de los ordenamientos locales respecto al federal</w:t>
            </w:r>
          </w:p>
        </w:tc>
        <w:tc>
          <w:tcPr>
            <w:tcW w:w="808" w:type="dxa"/>
          </w:tcPr>
          <w:p w14:paraId="008DEA52" w14:textId="77777777" w:rsidR="000F772D" w:rsidRDefault="000F772D" w:rsidP="00CD4CDC">
            <w:pPr>
              <w:pStyle w:val="pStyle"/>
            </w:pPr>
            <w:r>
              <w:rPr>
                <w:rStyle w:val="rStyle"/>
              </w:rPr>
              <w:t>Ascendente</w:t>
            </w:r>
          </w:p>
        </w:tc>
        <w:tc>
          <w:tcPr>
            <w:tcW w:w="1049" w:type="dxa"/>
          </w:tcPr>
          <w:p w14:paraId="5F62FAEB" w14:textId="77777777" w:rsidR="000F772D" w:rsidRDefault="000F772D" w:rsidP="00CD4CDC">
            <w:pPr>
              <w:pStyle w:val="pStyle"/>
            </w:pPr>
          </w:p>
        </w:tc>
      </w:tr>
      <w:tr w:rsidR="000F772D" w14:paraId="6057E0A7" w14:textId="77777777" w:rsidTr="00FA507F">
        <w:tc>
          <w:tcPr>
            <w:tcW w:w="990" w:type="dxa"/>
            <w:vMerge w:val="restart"/>
          </w:tcPr>
          <w:p w14:paraId="1CCC3B13" w14:textId="77777777" w:rsidR="000F772D" w:rsidRDefault="000F772D" w:rsidP="00CD4CDC">
            <w:pPr>
              <w:pStyle w:val="pStyle"/>
            </w:pPr>
            <w:r>
              <w:rPr>
                <w:rStyle w:val="rStyle"/>
              </w:rPr>
              <w:lastRenderedPageBreak/>
              <w:t>Componente</w:t>
            </w:r>
          </w:p>
        </w:tc>
        <w:tc>
          <w:tcPr>
            <w:tcW w:w="1932" w:type="dxa"/>
            <w:vMerge w:val="restart"/>
          </w:tcPr>
          <w:p w14:paraId="6202F861" w14:textId="7D1F7453" w:rsidR="000F772D" w:rsidRDefault="000F772D" w:rsidP="00CD4CDC">
            <w:pPr>
              <w:pStyle w:val="pStyle"/>
            </w:pPr>
            <w:r>
              <w:rPr>
                <w:rStyle w:val="rStyle"/>
              </w:rPr>
              <w:t xml:space="preserve">C.- Sistema de Información para la planeación democrática operado de </w:t>
            </w:r>
            <w:r w:rsidR="00395C01">
              <w:rPr>
                <w:rStyle w:val="rStyle"/>
              </w:rPr>
              <w:t>manera</w:t>
            </w:r>
            <w:r>
              <w:rPr>
                <w:rStyle w:val="rStyle"/>
              </w:rPr>
              <w:t xml:space="preserve"> eficiente.</w:t>
            </w:r>
          </w:p>
        </w:tc>
        <w:tc>
          <w:tcPr>
            <w:tcW w:w="1223" w:type="dxa"/>
          </w:tcPr>
          <w:p w14:paraId="26FF8F16" w14:textId="77777777" w:rsidR="000F772D" w:rsidRDefault="000F772D" w:rsidP="00CD4CDC">
            <w:pPr>
              <w:pStyle w:val="pStyle"/>
            </w:pPr>
            <w:r>
              <w:rPr>
                <w:rStyle w:val="rStyle"/>
              </w:rPr>
              <w:t>Porcentaje de procesos de la Dirección General incorporados al Sistema de Información para la Planeación Democrática.</w:t>
            </w:r>
          </w:p>
        </w:tc>
        <w:tc>
          <w:tcPr>
            <w:tcW w:w="1389" w:type="dxa"/>
          </w:tcPr>
          <w:p w14:paraId="3520FD69" w14:textId="77777777" w:rsidR="000F772D" w:rsidRDefault="000F772D" w:rsidP="00CD4CDC">
            <w:pPr>
              <w:pStyle w:val="pStyle"/>
            </w:pPr>
          </w:p>
        </w:tc>
        <w:tc>
          <w:tcPr>
            <w:tcW w:w="1615" w:type="dxa"/>
          </w:tcPr>
          <w:p w14:paraId="4DA66462" w14:textId="77777777" w:rsidR="000F772D" w:rsidRDefault="000F772D" w:rsidP="00CD4CDC">
            <w:pPr>
              <w:pStyle w:val="pStyle"/>
            </w:pPr>
            <w:r>
              <w:rPr>
                <w:rStyle w:val="rStyle"/>
              </w:rPr>
              <w:t>(Procesos de la Dirección General incorporados al Sistema de Información para la planeación Democrática/total de procesos) *100</w:t>
            </w:r>
          </w:p>
        </w:tc>
        <w:tc>
          <w:tcPr>
            <w:tcW w:w="852" w:type="dxa"/>
          </w:tcPr>
          <w:p w14:paraId="0365E922" w14:textId="77777777" w:rsidR="000F772D" w:rsidRDefault="000F772D" w:rsidP="00CD4CDC">
            <w:pPr>
              <w:pStyle w:val="pStyle"/>
            </w:pPr>
            <w:r>
              <w:rPr>
                <w:rStyle w:val="rStyle"/>
              </w:rPr>
              <w:t>Eficacia-Gestión-Anual</w:t>
            </w:r>
          </w:p>
        </w:tc>
        <w:tc>
          <w:tcPr>
            <w:tcW w:w="752" w:type="dxa"/>
          </w:tcPr>
          <w:p w14:paraId="77AD758B" w14:textId="77777777" w:rsidR="000F772D" w:rsidRDefault="000F772D" w:rsidP="00CD4CDC">
            <w:pPr>
              <w:pStyle w:val="pStyle"/>
            </w:pPr>
            <w:r>
              <w:rPr>
                <w:rStyle w:val="rStyle"/>
              </w:rPr>
              <w:t>Porcentaje</w:t>
            </w:r>
          </w:p>
        </w:tc>
        <w:tc>
          <w:tcPr>
            <w:tcW w:w="1144" w:type="dxa"/>
          </w:tcPr>
          <w:p w14:paraId="54835E8A" w14:textId="77777777" w:rsidR="000F772D" w:rsidRDefault="000F772D" w:rsidP="00CD4CDC">
            <w:pPr>
              <w:pStyle w:val="pStyle"/>
            </w:pPr>
          </w:p>
        </w:tc>
        <w:tc>
          <w:tcPr>
            <w:tcW w:w="1192" w:type="dxa"/>
          </w:tcPr>
          <w:p w14:paraId="4ECEB683" w14:textId="529D3BFC" w:rsidR="000F772D" w:rsidRDefault="000F772D" w:rsidP="00CD4CDC">
            <w:pPr>
              <w:pStyle w:val="pStyle"/>
            </w:pPr>
            <w:r>
              <w:rPr>
                <w:rStyle w:val="rStyle"/>
              </w:rPr>
              <w:t>80% de 10 procesos de la Dir</w:t>
            </w:r>
            <w:r w:rsidR="00395C01">
              <w:rPr>
                <w:rStyle w:val="rStyle"/>
              </w:rPr>
              <w:t>.</w:t>
            </w:r>
            <w:r>
              <w:rPr>
                <w:rStyle w:val="rStyle"/>
              </w:rPr>
              <w:t xml:space="preserve"> Gral</w:t>
            </w:r>
            <w:r w:rsidR="00395C01">
              <w:rPr>
                <w:rStyle w:val="rStyle"/>
              </w:rPr>
              <w:t>. incorporados al Sistema de Información para la P</w:t>
            </w:r>
            <w:r>
              <w:rPr>
                <w:rStyle w:val="rStyle"/>
              </w:rPr>
              <w:t>laneación</w:t>
            </w:r>
          </w:p>
        </w:tc>
        <w:tc>
          <w:tcPr>
            <w:tcW w:w="808" w:type="dxa"/>
          </w:tcPr>
          <w:p w14:paraId="6B3CAC62" w14:textId="77777777" w:rsidR="000F772D" w:rsidRDefault="000F772D" w:rsidP="00CD4CDC">
            <w:pPr>
              <w:pStyle w:val="pStyle"/>
            </w:pPr>
            <w:r>
              <w:rPr>
                <w:rStyle w:val="rStyle"/>
              </w:rPr>
              <w:t>Ascendente</w:t>
            </w:r>
          </w:p>
        </w:tc>
        <w:tc>
          <w:tcPr>
            <w:tcW w:w="1049" w:type="dxa"/>
          </w:tcPr>
          <w:p w14:paraId="11AE21EB" w14:textId="77777777" w:rsidR="000F772D" w:rsidRDefault="000F772D" w:rsidP="00CD4CDC">
            <w:pPr>
              <w:pStyle w:val="pStyle"/>
            </w:pPr>
          </w:p>
        </w:tc>
      </w:tr>
      <w:tr w:rsidR="000F772D" w14:paraId="4EC65EBE" w14:textId="77777777" w:rsidTr="00FA507F">
        <w:tc>
          <w:tcPr>
            <w:tcW w:w="990" w:type="dxa"/>
            <w:vMerge w:val="restart"/>
          </w:tcPr>
          <w:p w14:paraId="26524DEC" w14:textId="77777777" w:rsidR="000F772D" w:rsidRDefault="000F772D" w:rsidP="00CD4CDC">
            <w:pPr>
              <w:spacing w:after="52"/>
            </w:pPr>
            <w:r>
              <w:rPr>
                <w:rStyle w:val="rStyle"/>
              </w:rPr>
              <w:t>Actividad o Proyecto</w:t>
            </w:r>
          </w:p>
        </w:tc>
        <w:tc>
          <w:tcPr>
            <w:tcW w:w="1932" w:type="dxa"/>
            <w:vMerge w:val="restart"/>
          </w:tcPr>
          <w:p w14:paraId="3E8415C0" w14:textId="6C7CAB1A" w:rsidR="000F772D" w:rsidRDefault="000F772D" w:rsidP="00CD4CDC">
            <w:pPr>
              <w:pStyle w:val="pStyle"/>
            </w:pPr>
            <w:r>
              <w:rPr>
                <w:rStyle w:val="rStyle"/>
              </w:rPr>
              <w:t xml:space="preserve">C 01.- Operación eficiente del </w:t>
            </w:r>
            <w:r w:rsidR="00395C01">
              <w:rPr>
                <w:rStyle w:val="rStyle"/>
              </w:rPr>
              <w:t>Sistema de Información para la Planeación D</w:t>
            </w:r>
            <w:r>
              <w:rPr>
                <w:rStyle w:val="rStyle"/>
              </w:rPr>
              <w:t>emocrática.</w:t>
            </w:r>
          </w:p>
        </w:tc>
        <w:tc>
          <w:tcPr>
            <w:tcW w:w="1223" w:type="dxa"/>
          </w:tcPr>
          <w:p w14:paraId="6C43375F" w14:textId="77777777" w:rsidR="000F772D" w:rsidRDefault="000F772D" w:rsidP="00CD4CDC">
            <w:pPr>
              <w:pStyle w:val="pStyle"/>
            </w:pPr>
            <w:r>
              <w:rPr>
                <w:rStyle w:val="rStyle"/>
              </w:rPr>
              <w:t>Porcentaje de procesos emanados de la Ley de Planeación, Ley Orgánica y LPRH operando en el sistema de información.</w:t>
            </w:r>
          </w:p>
        </w:tc>
        <w:tc>
          <w:tcPr>
            <w:tcW w:w="1389" w:type="dxa"/>
          </w:tcPr>
          <w:p w14:paraId="69B0226F" w14:textId="77777777" w:rsidR="000F772D" w:rsidRDefault="000F772D" w:rsidP="00CD4CDC">
            <w:pPr>
              <w:pStyle w:val="pStyle"/>
            </w:pPr>
          </w:p>
        </w:tc>
        <w:tc>
          <w:tcPr>
            <w:tcW w:w="1615" w:type="dxa"/>
          </w:tcPr>
          <w:p w14:paraId="2525DDF5" w14:textId="77777777" w:rsidR="000F772D" w:rsidRDefault="000F772D" w:rsidP="00CD4CDC">
            <w:pPr>
              <w:pStyle w:val="pStyle"/>
            </w:pPr>
            <w:r>
              <w:rPr>
                <w:rStyle w:val="rStyle"/>
              </w:rPr>
              <w:t>(Procesos emanados de la Ley de Planeación, Ley Orgánica y LPRH operando en el sistema de información/total de procesos emanados de la Ley de Planeación, Ley Orgánica y LPRH operando en el sistema de información) *100</w:t>
            </w:r>
          </w:p>
        </w:tc>
        <w:tc>
          <w:tcPr>
            <w:tcW w:w="852" w:type="dxa"/>
          </w:tcPr>
          <w:p w14:paraId="38C0CD7B" w14:textId="77777777" w:rsidR="000F772D" w:rsidRDefault="000F772D" w:rsidP="00CD4CDC">
            <w:pPr>
              <w:pStyle w:val="pStyle"/>
            </w:pPr>
            <w:r>
              <w:rPr>
                <w:rStyle w:val="rStyle"/>
              </w:rPr>
              <w:t>Eficacia-Gestión-Anual</w:t>
            </w:r>
          </w:p>
        </w:tc>
        <w:tc>
          <w:tcPr>
            <w:tcW w:w="752" w:type="dxa"/>
          </w:tcPr>
          <w:p w14:paraId="5797BA7A" w14:textId="77777777" w:rsidR="000F772D" w:rsidRDefault="000F772D" w:rsidP="00CD4CDC">
            <w:pPr>
              <w:pStyle w:val="pStyle"/>
            </w:pPr>
            <w:r>
              <w:rPr>
                <w:rStyle w:val="rStyle"/>
              </w:rPr>
              <w:t>Porcentaje</w:t>
            </w:r>
          </w:p>
        </w:tc>
        <w:tc>
          <w:tcPr>
            <w:tcW w:w="1144" w:type="dxa"/>
          </w:tcPr>
          <w:p w14:paraId="72D9CF81" w14:textId="77777777" w:rsidR="000F772D" w:rsidRDefault="000F772D" w:rsidP="00CD4CDC">
            <w:pPr>
              <w:pStyle w:val="pStyle"/>
            </w:pPr>
            <w:r>
              <w:rPr>
                <w:rStyle w:val="rStyle"/>
              </w:rPr>
              <w:t>8 proceso (Año 2019)</w:t>
            </w:r>
          </w:p>
        </w:tc>
        <w:tc>
          <w:tcPr>
            <w:tcW w:w="1192" w:type="dxa"/>
          </w:tcPr>
          <w:p w14:paraId="28FA8B5D" w14:textId="77777777" w:rsidR="000F772D" w:rsidRDefault="000F772D" w:rsidP="00CD4CDC">
            <w:pPr>
              <w:pStyle w:val="pStyle"/>
            </w:pPr>
            <w:r>
              <w:rPr>
                <w:rStyle w:val="rStyle"/>
              </w:rPr>
              <w:t>100.00% de procesos operando.</w:t>
            </w:r>
          </w:p>
        </w:tc>
        <w:tc>
          <w:tcPr>
            <w:tcW w:w="808" w:type="dxa"/>
          </w:tcPr>
          <w:p w14:paraId="2EC1403C" w14:textId="77777777" w:rsidR="000F772D" w:rsidRDefault="000F772D" w:rsidP="00CD4CDC">
            <w:pPr>
              <w:pStyle w:val="pStyle"/>
            </w:pPr>
            <w:r>
              <w:rPr>
                <w:rStyle w:val="rStyle"/>
              </w:rPr>
              <w:t>Ascendente</w:t>
            </w:r>
          </w:p>
        </w:tc>
        <w:tc>
          <w:tcPr>
            <w:tcW w:w="1049" w:type="dxa"/>
          </w:tcPr>
          <w:p w14:paraId="46CA0248" w14:textId="77777777" w:rsidR="000F772D" w:rsidRDefault="000F772D" w:rsidP="00CD4CDC">
            <w:pPr>
              <w:pStyle w:val="pStyle"/>
            </w:pPr>
          </w:p>
        </w:tc>
      </w:tr>
      <w:tr w:rsidR="000F772D" w14:paraId="3CF88C3C" w14:textId="77777777" w:rsidTr="00FA507F">
        <w:tc>
          <w:tcPr>
            <w:tcW w:w="990" w:type="dxa"/>
            <w:vMerge w:val="restart"/>
          </w:tcPr>
          <w:p w14:paraId="2B2D9004" w14:textId="77777777" w:rsidR="000F772D" w:rsidRDefault="000F772D" w:rsidP="00CD4CDC">
            <w:pPr>
              <w:pStyle w:val="pStyle"/>
            </w:pPr>
            <w:r>
              <w:rPr>
                <w:rStyle w:val="rStyle"/>
              </w:rPr>
              <w:t>Componente</w:t>
            </w:r>
          </w:p>
        </w:tc>
        <w:tc>
          <w:tcPr>
            <w:tcW w:w="1932" w:type="dxa"/>
            <w:vMerge w:val="restart"/>
          </w:tcPr>
          <w:p w14:paraId="0DFAC000" w14:textId="77777777" w:rsidR="000F772D" w:rsidRDefault="000F772D" w:rsidP="00CD4CDC">
            <w:pPr>
              <w:pStyle w:val="pStyle"/>
            </w:pPr>
            <w:r>
              <w:rPr>
                <w:rStyle w:val="rStyle"/>
              </w:rPr>
              <w:t>D.- Ciudadanía involucrada en los procesos de planeación, programación, monitoreo, seguimiento y evaluación e informada sobre dichos procesos de manera transparente y accesible.</w:t>
            </w:r>
          </w:p>
        </w:tc>
        <w:tc>
          <w:tcPr>
            <w:tcW w:w="1223" w:type="dxa"/>
          </w:tcPr>
          <w:p w14:paraId="67A46B9B" w14:textId="407A2C68" w:rsidR="000F772D" w:rsidRDefault="000F772D" w:rsidP="00CD4CDC">
            <w:pPr>
              <w:pStyle w:val="pStyle"/>
            </w:pPr>
            <w:r>
              <w:rPr>
                <w:rStyle w:val="rStyle"/>
              </w:rPr>
              <w:t>P</w:t>
            </w:r>
            <w:r w:rsidR="00395C01">
              <w:rPr>
                <w:rStyle w:val="rStyle"/>
              </w:rPr>
              <w:t>orcentaje de procesos de la Dir</w:t>
            </w:r>
            <w:r w:rsidR="00E9497C">
              <w:rPr>
                <w:rStyle w:val="rStyle"/>
              </w:rPr>
              <w:t>.</w:t>
            </w:r>
            <w:r w:rsidR="00395C01">
              <w:rPr>
                <w:rStyle w:val="rStyle"/>
              </w:rPr>
              <w:t xml:space="preserve"> </w:t>
            </w:r>
            <w:r>
              <w:rPr>
                <w:rStyle w:val="rStyle"/>
              </w:rPr>
              <w:t>Gral</w:t>
            </w:r>
            <w:r w:rsidR="00E9497C">
              <w:rPr>
                <w:rStyle w:val="rStyle"/>
              </w:rPr>
              <w:t>.</w:t>
            </w:r>
            <w:r>
              <w:rPr>
                <w:rStyle w:val="rStyle"/>
              </w:rPr>
              <w:t xml:space="preserve"> con participación ciudadana.</w:t>
            </w:r>
          </w:p>
        </w:tc>
        <w:tc>
          <w:tcPr>
            <w:tcW w:w="1389" w:type="dxa"/>
          </w:tcPr>
          <w:p w14:paraId="29C10E93" w14:textId="77777777" w:rsidR="000F772D" w:rsidRDefault="000F772D" w:rsidP="00CD4CDC">
            <w:pPr>
              <w:pStyle w:val="pStyle"/>
            </w:pPr>
          </w:p>
        </w:tc>
        <w:tc>
          <w:tcPr>
            <w:tcW w:w="1615" w:type="dxa"/>
          </w:tcPr>
          <w:p w14:paraId="6E58DB24" w14:textId="74BCE159" w:rsidR="000F772D" w:rsidRDefault="000F772D" w:rsidP="00CD4CDC">
            <w:pPr>
              <w:pStyle w:val="pStyle"/>
            </w:pPr>
            <w:r>
              <w:rPr>
                <w:rStyle w:val="rStyle"/>
              </w:rPr>
              <w:t>(Procesos de la Dir</w:t>
            </w:r>
            <w:r w:rsidR="00E9497C">
              <w:rPr>
                <w:rStyle w:val="rStyle"/>
              </w:rPr>
              <w:t>.</w:t>
            </w:r>
            <w:r>
              <w:rPr>
                <w:rStyle w:val="rStyle"/>
              </w:rPr>
              <w:t xml:space="preserve"> Gral</w:t>
            </w:r>
            <w:r w:rsidR="00E9497C">
              <w:rPr>
                <w:rStyle w:val="rStyle"/>
              </w:rPr>
              <w:t>.</w:t>
            </w:r>
            <w:r>
              <w:rPr>
                <w:rStyle w:val="rStyle"/>
              </w:rPr>
              <w:t xml:space="preserve"> con participación ciudadana/total de procesos) *100</w:t>
            </w:r>
          </w:p>
        </w:tc>
        <w:tc>
          <w:tcPr>
            <w:tcW w:w="852" w:type="dxa"/>
          </w:tcPr>
          <w:p w14:paraId="61DBE7B1" w14:textId="77777777" w:rsidR="000F772D" w:rsidRDefault="000F772D" w:rsidP="00CD4CDC">
            <w:pPr>
              <w:pStyle w:val="pStyle"/>
            </w:pPr>
            <w:r>
              <w:rPr>
                <w:rStyle w:val="rStyle"/>
              </w:rPr>
              <w:t>Eficacia-Gestión-Anual</w:t>
            </w:r>
          </w:p>
        </w:tc>
        <w:tc>
          <w:tcPr>
            <w:tcW w:w="752" w:type="dxa"/>
          </w:tcPr>
          <w:p w14:paraId="4C5455A1" w14:textId="77777777" w:rsidR="000F772D" w:rsidRDefault="000F772D" w:rsidP="00CD4CDC">
            <w:pPr>
              <w:pStyle w:val="pStyle"/>
            </w:pPr>
            <w:r>
              <w:rPr>
                <w:rStyle w:val="rStyle"/>
              </w:rPr>
              <w:t>Porcentaje</w:t>
            </w:r>
          </w:p>
        </w:tc>
        <w:tc>
          <w:tcPr>
            <w:tcW w:w="1144" w:type="dxa"/>
          </w:tcPr>
          <w:p w14:paraId="5A65E3A5" w14:textId="77777777" w:rsidR="000F772D" w:rsidRDefault="000F772D" w:rsidP="00CD4CDC">
            <w:pPr>
              <w:pStyle w:val="pStyle"/>
            </w:pPr>
          </w:p>
        </w:tc>
        <w:tc>
          <w:tcPr>
            <w:tcW w:w="1192" w:type="dxa"/>
          </w:tcPr>
          <w:p w14:paraId="11DB08D6" w14:textId="39F02C40" w:rsidR="000F772D" w:rsidRDefault="000F772D" w:rsidP="00CD4CDC">
            <w:pPr>
              <w:pStyle w:val="pStyle"/>
            </w:pPr>
            <w:r>
              <w:rPr>
                <w:rStyle w:val="rStyle"/>
              </w:rPr>
              <w:t xml:space="preserve">2 </w:t>
            </w:r>
            <w:r w:rsidRPr="005F01C6">
              <w:rPr>
                <w:rStyle w:val="rStyle"/>
              </w:rPr>
              <w:t>procesos de la Dir</w:t>
            </w:r>
            <w:r w:rsidR="00E9497C">
              <w:rPr>
                <w:rStyle w:val="rStyle"/>
              </w:rPr>
              <w:t>.</w:t>
            </w:r>
            <w:r w:rsidRPr="005F01C6">
              <w:rPr>
                <w:rStyle w:val="rStyle"/>
              </w:rPr>
              <w:t xml:space="preserve"> Gral</w:t>
            </w:r>
            <w:r w:rsidR="00E9497C">
              <w:rPr>
                <w:rStyle w:val="rStyle"/>
              </w:rPr>
              <w:t>.</w:t>
            </w:r>
            <w:r w:rsidRPr="005F01C6">
              <w:rPr>
                <w:rStyle w:val="rStyle"/>
              </w:rPr>
              <w:t xml:space="preserve"> con</w:t>
            </w:r>
            <w:r>
              <w:rPr>
                <w:rStyle w:val="rStyle"/>
              </w:rPr>
              <w:t xml:space="preserve"> participación ciudadana.</w:t>
            </w:r>
          </w:p>
        </w:tc>
        <w:tc>
          <w:tcPr>
            <w:tcW w:w="808" w:type="dxa"/>
          </w:tcPr>
          <w:p w14:paraId="1AEEAFB1" w14:textId="77777777" w:rsidR="000F772D" w:rsidRDefault="000F772D" w:rsidP="00CD4CDC">
            <w:pPr>
              <w:pStyle w:val="pStyle"/>
            </w:pPr>
            <w:r>
              <w:rPr>
                <w:rStyle w:val="rStyle"/>
              </w:rPr>
              <w:t>Ascendente</w:t>
            </w:r>
          </w:p>
        </w:tc>
        <w:tc>
          <w:tcPr>
            <w:tcW w:w="1049" w:type="dxa"/>
          </w:tcPr>
          <w:p w14:paraId="51D6EABF" w14:textId="77777777" w:rsidR="000F772D" w:rsidRDefault="000F772D" w:rsidP="00CD4CDC">
            <w:pPr>
              <w:pStyle w:val="pStyle"/>
            </w:pPr>
          </w:p>
        </w:tc>
      </w:tr>
      <w:tr w:rsidR="000F772D" w14:paraId="43A80275" w14:textId="77777777" w:rsidTr="00FA507F">
        <w:tc>
          <w:tcPr>
            <w:tcW w:w="990" w:type="dxa"/>
            <w:vMerge w:val="restart"/>
          </w:tcPr>
          <w:p w14:paraId="2628B463" w14:textId="77777777" w:rsidR="000F772D" w:rsidRDefault="000F772D" w:rsidP="00CD4CDC">
            <w:pPr>
              <w:spacing w:after="52"/>
            </w:pPr>
            <w:r>
              <w:rPr>
                <w:rStyle w:val="rStyle"/>
              </w:rPr>
              <w:t>Actividad o Proyecto</w:t>
            </w:r>
          </w:p>
        </w:tc>
        <w:tc>
          <w:tcPr>
            <w:tcW w:w="1932" w:type="dxa"/>
            <w:vMerge w:val="restart"/>
          </w:tcPr>
          <w:p w14:paraId="029D0499" w14:textId="77777777" w:rsidR="000F772D" w:rsidRDefault="000F772D" w:rsidP="00CD4CDC">
            <w:pPr>
              <w:pStyle w:val="pStyle"/>
            </w:pPr>
            <w:r>
              <w:rPr>
                <w:rStyle w:val="rStyle"/>
              </w:rPr>
              <w:t>D 01.- Participación ciudadana en los procesos de planeación, programación, monitoreo, seguimiento y evaluación.</w:t>
            </w:r>
          </w:p>
        </w:tc>
        <w:tc>
          <w:tcPr>
            <w:tcW w:w="1223" w:type="dxa"/>
          </w:tcPr>
          <w:p w14:paraId="5CC611C2" w14:textId="77777777" w:rsidR="000F772D" w:rsidRDefault="000F772D" w:rsidP="00CD4CDC">
            <w:pPr>
              <w:pStyle w:val="pStyle"/>
            </w:pPr>
            <w:r>
              <w:rPr>
                <w:rStyle w:val="rStyle"/>
              </w:rPr>
              <w:t>Porcentaje de procesos emanados de la Ley de Planeación, Ley Orgánica y LPRH con participación ciudadana.</w:t>
            </w:r>
          </w:p>
        </w:tc>
        <w:tc>
          <w:tcPr>
            <w:tcW w:w="1389" w:type="dxa"/>
          </w:tcPr>
          <w:p w14:paraId="35A437D1" w14:textId="77777777" w:rsidR="000F772D" w:rsidRDefault="000F772D" w:rsidP="00CD4CDC">
            <w:pPr>
              <w:pStyle w:val="pStyle"/>
            </w:pPr>
          </w:p>
        </w:tc>
        <w:tc>
          <w:tcPr>
            <w:tcW w:w="1615" w:type="dxa"/>
          </w:tcPr>
          <w:p w14:paraId="77FE0C76" w14:textId="77777777" w:rsidR="000F772D" w:rsidRDefault="000F772D" w:rsidP="00CD4CDC">
            <w:pPr>
              <w:pStyle w:val="pStyle"/>
            </w:pPr>
            <w:r>
              <w:rPr>
                <w:rStyle w:val="rStyle"/>
              </w:rPr>
              <w:t>(Procesos emanados de la Ley de Planeación, Ley Orgánica y LPRH con participación ciudadana/procesos previstos en el año) *100</w:t>
            </w:r>
          </w:p>
        </w:tc>
        <w:tc>
          <w:tcPr>
            <w:tcW w:w="852" w:type="dxa"/>
          </w:tcPr>
          <w:p w14:paraId="68310C44" w14:textId="77777777" w:rsidR="000F772D" w:rsidRDefault="000F772D" w:rsidP="00CD4CDC">
            <w:pPr>
              <w:pStyle w:val="pStyle"/>
            </w:pPr>
            <w:r>
              <w:rPr>
                <w:rStyle w:val="rStyle"/>
              </w:rPr>
              <w:t>Eficacia-Gestión-Anual</w:t>
            </w:r>
          </w:p>
        </w:tc>
        <w:tc>
          <w:tcPr>
            <w:tcW w:w="752" w:type="dxa"/>
          </w:tcPr>
          <w:p w14:paraId="3CB08138" w14:textId="77777777" w:rsidR="000F772D" w:rsidRDefault="000F772D" w:rsidP="00CD4CDC">
            <w:pPr>
              <w:pStyle w:val="pStyle"/>
            </w:pPr>
            <w:r>
              <w:rPr>
                <w:rStyle w:val="rStyle"/>
              </w:rPr>
              <w:t>Porcentaje</w:t>
            </w:r>
          </w:p>
        </w:tc>
        <w:tc>
          <w:tcPr>
            <w:tcW w:w="1144" w:type="dxa"/>
          </w:tcPr>
          <w:p w14:paraId="5A5A0620" w14:textId="77777777" w:rsidR="000F772D" w:rsidRDefault="000F772D" w:rsidP="00CD4CDC">
            <w:pPr>
              <w:pStyle w:val="pStyle"/>
            </w:pPr>
            <w:r>
              <w:rPr>
                <w:rStyle w:val="rStyle"/>
              </w:rPr>
              <w:t>0 no disponible (Año 2019)</w:t>
            </w:r>
          </w:p>
        </w:tc>
        <w:tc>
          <w:tcPr>
            <w:tcW w:w="1192" w:type="dxa"/>
          </w:tcPr>
          <w:p w14:paraId="4AA9F016" w14:textId="77777777" w:rsidR="000F772D" w:rsidRDefault="000F772D" w:rsidP="00CD4CDC">
            <w:pPr>
              <w:pStyle w:val="pStyle"/>
            </w:pPr>
            <w:r>
              <w:rPr>
                <w:rStyle w:val="rStyle"/>
              </w:rPr>
              <w:t>Participación ciudadana en el 100% de procesos que lo requieran.</w:t>
            </w:r>
          </w:p>
        </w:tc>
        <w:tc>
          <w:tcPr>
            <w:tcW w:w="808" w:type="dxa"/>
          </w:tcPr>
          <w:p w14:paraId="746C5C7F" w14:textId="77777777" w:rsidR="000F772D" w:rsidRDefault="000F772D" w:rsidP="00CD4CDC">
            <w:pPr>
              <w:pStyle w:val="pStyle"/>
            </w:pPr>
            <w:r>
              <w:rPr>
                <w:rStyle w:val="rStyle"/>
              </w:rPr>
              <w:t>Ascendente</w:t>
            </w:r>
          </w:p>
        </w:tc>
        <w:tc>
          <w:tcPr>
            <w:tcW w:w="1049" w:type="dxa"/>
          </w:tcPr>
          <w:p w14:paraId="7C25728A" w14:textId="77777777" w:rsidR="000F772D" w:rsidRDefault="000F772D" w:rsidP="00CD4CDC">
            <w:pPr>
              <w:pStyle w:val="pStyle"/>
            </w:pPr>
          </w:p>
        </w:tc>
      </w:tr>
      <w:tr w:rsidR="000F772D" w14:paraId="417B22FA" w14:textId="77777777" w:rsidTr="00FA507F">
        <w:tc>
          <w:tcPr>
            <w:tcW w:w="990" w:type="dxa"/>
            <w:vMerge/>
          </w:tcPr>
          <w:p w14:paraId="1F7312C1" w14:textId="77777777" w:rsidR="000F772D" w:rsidRDefault="000F772D" w:rsidP="00CD4CDC">
            <w:pPr>
              <w:spacing w:after="52"/>
            </w:pPr>
          </w:p>
        </w:tc>
        <w:tc>
          <w:tcPr>
            <w:tcW w:w="1932" w:type="dxa"/>
            <w:vMerge w:val="restart"/>
          </w:tcPr>
          <w:p w14:paraId="1CA33E32" w14:textId="77777777" w:rsidR="000F772D" w:rsidRDefault="000F772D" w:rsidP="00CD4CDC">
            <w:pPr>
              <w:pStyle w:val="pStyle"/>
            </w:pPr>
            <w:r>
              <w:rPr>
                <w:rStyle w:val="rStyle"/>
              </w:rPr>
              <w:t>D 02.- Información sobre los procesos de planeación, programación, monitoreo, seguimiento y evaluación publicados de manera oportuna, transparente y accesible.</w:t>
            </w:r>
          </w:p>
        </w:tc>
        <w:tc>
          <w:tcPr>
            <w:tcW w:w="1223" w:type="dxa"/>
          </w:tcPr>
          <w:p w14:paraId="3D95D3F7" w14:textId="77777777" w:rsidR="000F772D" w:rsidRDefault="000F772D" w:rsidP="00CD4CDC">
            <w:pPr>
              <w:pStyle w:val="pStyle"/>
            </w:pPr>
            <w:r>
              <w:rPr>
                <w:rStyle w:val="rStyle"/>
              </w:rPr>
              <w:t xml:space="preserve">Porcentaje de procesos emanados de la Ley de Planeación, Ley Orgánica y LPRH publicados </w:t>
            </w:r>
            <w:r>
              <w:rPr>
                <w:rStyle w:val="rStyle"/>
              </w:rPr>
              <w:lastRenderedPageBreak/>
              <w:t>oportunamente en lenguaje ciudadano.</w:t>
            </w:r>
          </w:p>
        </w:tc>
        <w:tc>
          <w:tcPr>
            <w:tcW w:w="1389" w:type="dxa"/>
          </w:tcPr>
          <w:p w14:paraId="37F16F5E" w14:textId="77777777" w:rsidR="000F772D" w:rsidRDefault="000F772D" w:rsidP="00CD4CDC">
            <w:pPr>
              <w:pStyle w:val="pStyle"/>
            </w:pPr>
          </w:p>
        </w:tc>
        <w:tc>
          <w:tcPr>
            <w:tcW w:w="1615" w:type="dxa"/>
          </w:tcPr>
          <w:p w14:paraId="444A2B4F" w14:textId="77777777" w:rsidR="000F772D" w:rsidRDefault="000F772D" w:rsidP="00CD4CDC">
            <w:pPr>
              <w:pStyle w:val="pStyle"/>
            </w:pPr>
            <w:r>
              <w:rPr>
                <w:rStyle w:val="rStyle"/>
              </w:rPr>
              <w:t>(Procesos emanados de la Ley de Planeación, Ley Orgánica y LPRH publicados oportunamente en lenguaje ciudadano/procesos previstos a publicarse) *100</w:t>
            </w:r>
          </w:p>
        </w:tc>
        <w:tc>
          <w:tcPr>
            <w:tcW w:w="852" w:type="dxa"/>
          </w:tcPr>
          <w:p w14:paraId="6C6C5E72" w14:textId="77777777" w:rsidR="000F772D" w:rsidRDefault="000F772D" w:rsidP="00CD4CDC">
            <w:pPr>
              <w:pStyle w:val="pStyle"/>
            </w:pPr>
            <w:r>
              <w:rPr>
                <w:rStyle w:val="rStyle"/>
              </w:rPr>
              <w:t>Eficacia-Gestión-Anual</w:t>
            </w:r>
          </w:p>
        </w:tc>
        <w:tc>
          <w:tcPr>
            <w:tcW w:w="752" w:type="dxa"/>
          </w:tcPr>
          <w:p w14:paraId="14703912" w14:textId="77777777" w:rsidR="000F772D" w:rsidRDefault="000F772D" w:rsidP="00CD4CDC">
            <w:pPr>
              <w:pStyle w:val="pStyle"/>
            </w:pPr>
            <w:r>
              <w:rPr>
                <w:rStyle w:val="rStyle"/>
              </w:rPr>
              <w:t>Porcentaje</w:t>
            </w:r>
          </w:p>
        </w:tc>
        <w:tc>
          <w:tcPr>
            <w:tcW w:w="1144" w:type="dxa"/>
          </w:tcPr>
          <w:p w14:paraId="304A328B" w14:textId="77777777" w:rsidR="000F772D" w:rsidRDefault="000F772D" w:rsidP="00CD4CDC">
            <w:pPr>
              <w:pStyle w:val="pStyle"/>
            </w:pPr>
            <w:r>
              <w:rPr>
                <w:rStyle w:val="rStyle"/>
              </w:rPr>
              <w:t>0 no disponible (Año 2019)</w:t>
            </w:r>
          </w:p>
        </w:tc>
        <w:tc>
          <w:tcPr>
            <w:tcW w:w="1192" w:type="dxa"/>
          </w:tcPr>
          <w:p w14:paraId="2981D185" w14:textId="77777777" w:rsidR="000F772D" w:rsidRDefault="000F772D" w:rsidP="00CD4CDC">
            <w:pPr>
              <w:pStyle w:val="pStyle"/>
            </w:pPr>
            <w:r>
              <w:rPr>
                <w:rStyle w:val="rStyle"/>
              </w:rPr>
              <w:t>100 % de documentos publicados en lenguaje ciudadano.</w:t>
            </w:r>
          </w:p>
        </w:tc>
        <w:tc>
          <w:tcPr>
            <w:tcW w:w="808" w:type="dxa"/>
          </w:tcPr>
          <w:p w14:paraId="744F98AE" w14:textId="77777777" w:rsidR="000F772D" w:rsidRDefault="000F772D" w:rsidP="00CD4CDC">
            <w:pPr>
              <w:pStyle w:val="pStyle"/>
            </w:pPr>
            <w:r>
              <w:rPr>
                <w:rStyle w:val="rStyle"/>
              </w:rPr>
              <w:t>Ascendente</w:t>
            </w:r>
          </w:p>
        </w:tc>
        <w:tc>
          <w:tcPr>
            <w:tcW w:w="1049" w:type="dxa"/>
          </w:tcPr>
          <w:p w14:paraId="2CA14259" w14:textId="77777777" w:rsidR="000F772D" w:rsidRDefault="000F772D" w:rsidP="00CD4CDC">
            <w:pPr>
              <w:pStyle w:val="pStyle"/>
            </w:pPr>
          </w:p>
        </w:tc>
      </w:tr>
      <w:tr w:rsidR="000F772D" w14:paraId="07AF98DD" w14:textId="77777777" w:rsidTr="00FA507F">
        <w:tc>
          <w:tcPr>
            <w:tcW w:w="990" w:type="dxa"/>
            <w:vMerge w:val="restart"/>
          </w:tcPr>
          <w:p w14:paraId="2BF9B813" w14:textId="77777777" w:rsidR="000F772D" w:rsidRDefault="000F772D" w:rsidP="00CD4CDC">
            <w:pPr>
              <w:pStyle w:val="pStyle"/>
            </w:pPr>
            <w:r>
              <w:rPr>
                <w:rStyle w:val="rStyle"/>
              </w:rPr>
              <w:t>Componente</w:t>
            </w:r>
          </w:p>
        </w:tc>
        <w:tc>
          <w:tcPr>
            <w:tcW w:w="1932" w:type="dxa"/>
            <w:vMerge w:val="restart"/>
          </w:tcPr>
          <w:p w14:paraId="26176FEB" w14:textId="77777777" w:rsidR="000F772D" w:rsidRDefault="000F772D" w:rsidP="00CD4CDC">
            <w:pPr>
              <w:pStyle w:val="pStyle"/>
            </w:pPr>
            <w:r>
              <w:rPr>
                <w:rStyle w:val="rStyle"/>
              </w:rPr>
              <w:t>E.- Sistema Estatal de Planeación Democrática con fines y propósitos cumplidos.</w:t>
            </w:r>
          </w:p>
        </w:tc>
        <w:tc>
          <w:tcPr>
            <w:tcW w:w="1223" w:type="dxa"/>
          </w:tcPr>
          <w:p w14:paraId="6C2D5AFE" w14:textId="77777777" w:rsidR="000F772D" w:rsidRDefault="000F772D" w:rsidP="00CD4CDC">
            <w:pPr>
              <w:pStyle w:val="pStyle"/>
            </w:pPr>
            <w:r>
              <w:rPr>
                <w:rStyle w:val="rStyle"/>
              </w:rPr>
              <w:t>Porcentaje de propósito del Sistema Estatal de Planeación Democrática cumplidos.</w:t>
            </w:r>
          </w:p>
        </w:tc>
        <w:tc>
          <w:tcPr>
            <w:tcW w:w="1389" w:type="dxa"/>
          </w:tcPr>
          <w:p w14:paraId="2308AD33" w14:textId="77777777" w:rsidR="000F772D" w:rsidRDefault="000F772D" w:rsidP="00CD4CDC">
            <w:pPr>
              <w:pStyle w:val="pStyle"/>
            </w:pPr>
          </w:p>
        </w:tc>
        <w:tc>
          <w:tcPr>
            <w:tcW w:w="1615" w:type="dxa"/>
          </w:tcPr>
          <w:p w14:paraId="1EE938CC" w14:textId="7F9BD040" w:rsidR="000F772D" w:rsidRDefault="00E9497C" w:rsidP="00CD4CDC">
            <w:pPr>
              <w:pStyle w:val="pStyle"/>
            </w:pPr>
            <w:r>
              <w:rPr>
                <w:rStyle w:val="rStyle"/>
              </w:rPr>
              <w:t>(Propósito del Sistema Estatal de Planeación D</w:t>
            </w:r>
            <w:r w:rsidR="000F772D">
              <w:rPr>
                <w:rStyle w:val="rStyle"/>
              </w:rPr>
              <w:t>emocrática cumplidos/propósitos del sistema) *100</w:t>
            </w:r>
          </w:p>
        </w:tc>
        <w:tc>
          <w:tcPr>
            <w:tcW w:w="852" w:type="dxa"/>
          </w:tcPr>
          <w:p w14:paraId="7434B795" w14:textId="77777777" w:rsidR="000F772D" w:rsidRDefault="000F772D" w:rsidP="00CD4CDC">
            <w:pPr>
              <w:pStyle w:val="pStyle"/>
            </w:pPr>
            <w:r>
              <w:rPr>
                <w:rStyle w:val="rStyle"/>
              </w:rPr>
              <w:t>Eficacia-Gestión-Anual</w:t>
            </w:r>
          </w:p>
        </w:tc>
        <w:tc>
          <w:tcPr>
            <w:tcW w:w="752" w:type="dxa"/>
          </w:tcPr>
          <w:p w14:paraId="2573C84A" w14:textId="77777777" w:rsidR="000F772D" w:rsidRDefault="000F772D" w:rsidP="00CD4CDC">
            <w:pPr>
              <w:pStyle w:val="pStyle"/>
            </w:pPr>
            <w:r>
              <w:rPr>
                <w:rStyle w:val="rStyle"/>
              </w:rPr>
              <w:t>Porcentaje</w:t>
            </w:r>
          </w:p>
        </w:tc>
        <w:tc>
          <w:tcPr>
            <w:tcW w:w="1144" w:type="dxa"/>
          </w:tcPr>
          <w:p w14:paraId="65D78DC8" w14:textId="77777777" w:rsidR="000F772D" w:rsidRDefault="000F772D" w:rsidP="00CD4CDC">
            <w:pPr>
              <w:pStyle w:val="pStyle"/>
            </w:pPr>
          </w:p>
        </w:tc>
        <w:tc>
          <w:tcPr>
            <w:tcW w:w="1192" w:type="dxa"/>
          </w:tcPr>
          <w:p w14:paraId="196715C3" w14:textId="77777777" w:rsidR="000F772D" w:rsidRDefault="000F772D" w:rsidP="00CD4CDC">
            <w:pPr>
              <w:pStyle w:val="pStyle"/>
            </w:pPr>
            <w:r w:rsidRPr="005F01C6">
              <w:rPr>
                <w:rStyle w:val="rStyle"/>
              </w:rPr>
              <w:t>3 propósitos</w:t>
            </w:r>
            <w:r>
              <w:rPr>
                <w:rStyle w:val="rStyle"/>
              </w:rPr>
              <w:t xml:space="preserve"> del Sistema Estatal de Planeación Democrática.</w:t>
            </w:r>
          </w:p>
        </w:tc>
        <w:tc>
          <w:tcPr>
            <w:tcW w:w="808" w:type="dxa"/>
          </w:tcPr>
          <w:p w14:paraId="22BAA718" w14:textId="77777777" w:rsidR="000F772D" w:rsidRDefault="000F772D" w:rsidP="00CD4CDC">
            <w:pPr>
              <w:pStyle w:val="pStyle"/>
            </w:pPr>
            <w:r>
              <w:rPr>
                <w:rStyle w:val="rStyle"/>
              </w:rPr>
              <w:t>Ascendente</w:t>
            </w:r>
          </w:p>
        </w:tc>
        <w:tc>
          <w:tcPr>
            <w:tcW w:w="1049" w:type="dxa"/>
          </w:tcPr>
          <w:p w14:paraId="6DA9019B" w14:textId="77777777" w:rsidR="000F772D" w:rsidRDefault="000F772D" w:rsidP="00CD4CDC">
            <w:pPr>
              <w:pStyle w:val="pStyle"/>
            </w:pPr>
          </w:p>
        </w:tc>
      </w:tr>
      <w:tr w:rsidR="000F772D" w14:paraId="38795D85" w14:textId="77777777" w:rsidTr="00FA507F">
        <w:tc>
          <w:tcPr>
            <w:tcW w:w="990" w:type="dxa"/>
          </w:tcPr>
          <w:p w14:paraId="76880C01" w14:textId="77777777" w:rsidR="000F772D" w:rsidRDefault="000F772D" w:rsidP="00CD4CDC">
            <w:pPr>
              <w:spacing w:after="52"/>
            </w:pPr>
            <w:r>
              <w:rPr>
                <w:rStyle w:val="rStyle"/>
              </w:rPr>
              <w:t>Actividad o Proyecto</w:t>
            </w:r>
          </w:p>
        </w:tc>
        <w:tc>
          <w:tcPr>
            <w:tcW w:w="1932" w:type="dxa"/>
          </w:tcPr>
          <w:p w14:paraId="5C418BA1" w14:textId="77777777" w:rsidR="000F772D" w:rsidRDefault="000F772D" w:rsidP="00CD4CDC">
            <w:pPr>
              <w:pStyle w:val="pStyle"/>
            </w:pPr>
            <w:r>
              <w:rPr>
                <w:rStyle w:val="rStyle"/>
              </w:rPr>
              <w:t>E 01.- Operación eficaz del Sistema Estatal de Planeación Democrática.</w:t>
            </w:r>
          </w:p>
        </w:tc>
        <w:tc>
          <w:tcPr>
            <w:tcW w:w="1223" w:type="dxa"/>
          </w:tcPr>
          <w:p w14:paraId="599696B3" w14:textId="77777777" w:rsidR="000F772D" w:rsidRDefault="000F772D" w:rsidP="00CD4CDC">
            <w:pPr>
              <w:pStyle w:val="pStyle"/>
            </w:pPr>
            <w:r>
              <w:rPr>
                <w:rStyle w:val="rStyle"/>
              </w:rPr>
              <w:t>Porcentaje de productos cumplidos. emanados de la Ley de Planeación.</w:t>
            </w:r>
          </w:p>
        </w:tc>
        <w:tc>
          <w:tcPr>
            <w:tcW w:w="1389" w:type="dxa"/>
          </w:tcPr>
          <w:p w14:paraId="01202A7F" w14:textId="77777777" w:rsidR="000F772D" w:rsidRDefault="000F772D" w:rsidP="00CD4CDC">
            <w:pPr>
              <w:pStyle w:val="pStyle"/>
            </w:pPr>
          </w:p>
        </w:tc>
        <w:tc>
          <w:tcPr>
            <w:tcW w:w="1615" w:type="dxa"/>
          </w:tcPr>
          <w:p w14:paraId="4A0AF8F7" w14:textId="77777777" w:rsidR="000F772D" w:rsidRDefault="000F772D" w:rsidP="00CD4CDC">
            <w:pPr>
              <w:pStyle w:val="pStyle"/>
            </w:pPr>
            <w:r>
              <w:rPr>
                <w:rStyle w:val="rStyle"/>
              </w:rPr>
              <w:t>(Productos cumplidos emanados de la Ley de Planeación. Porcentaje de reuniones cumplidas emanadas del Reglamento del COPLADE / total de productos) *100</w:t>
            </w:r>
          </w:p>
        </w:tc>
        <w:tc>
          <w:tcPr>
            <w:tcW w:w="852" w:type="dxa"/>
          </w:tcPr>
          <w:p w14:paraId="21FE09BB" w14:textId="77777777" w:rsidR="000F772D" w:rsidRDefault="000F772D" w:rsidP="00CD4CDC">
            <w:pPr>
              <w:pStyle w:val="pStyle"/>
            </w:pPr>
            <w:r>
              <w:rPr>
                <w:rStyle w:val="rStyle"/>
              </w:rPr>
              <w:t>Eficacia-Gestión-Anual</w:t>
            </w:r>
          </w:p>
        </w:tc>
        <w:tc>
          <w:tcPr>
            <w:tcW w:w="752" w:type="dxa"/>
          </w:tcPr>
          <w:p w14:paraId="29C7FC63" w14:textId="77777777" w:rsidR="000F772D" w:rsidRDefault="000F772D" w:rsidP="00CD4CDC">
            <w:pPr>
              <w:pStyle w:val="pStyle"/>
            </w:pPr>
            <w:r>
              <w:rPr>
                <w:rStyle w:val="rStyle"/>
              </w:rPr>
              <w:t>Porcentaje</w:t>
            </w:r>
          </w:p>
        </w:tc>
        <w:tc>
          <w:tcPr>
            <w:tcW w:w="1144" w:type="dxa"/>
          </w:tcPr>
          <w:p w14:paraId="782A374E" w14:textId="77777777" w:rsidR="000F772D" w:rsidRDefault="000F772D" w:rsidP="00CD4CDC">
            <w:pPr>
              <w:pStyle w:val="pStyle"/>
            </w:pPr>
          </w:p>
        </w:tc>
        <w:tc>
          <w:tcPr>
            <w:tcW w:w="1192" w:type="dxa"/>
          </w:tcPr>
          <w:p w14:paraId="0698A745" w14:textId="77777777" w:rsidR="000F772D" w:rsidRDefault="000F772D" w:rsidP="00CD4CDC">
            <w:pPr>
              <w:pStyle w:val="pStyle"/>
            </w:pPr>
            <w:r>
              <w:rPr>
                <w:rStyle w:val="rStyle"/>
              </w:rPr>
              <w:t>Formulación de 2 documentos.</w:t>
            </w:r>
          </w:p>
        </w:tc>
        <w:tc>
          <w:tcPr>
            <w:tcW w:w="808" w:type="dxa"/>
          </w:tcPr>
          <w:p w14:paraId="2955C654" w14:textId="77777777" w:rsidR="000F772D" w:rsidRDefault="000F772D" w:rsidP="00CD4CDC">
            <w:pPr>
              <w:pStyle w:val="pStyle"/>
            </w:pPr>
            <w:r>
              <w:rPr>
                <w:rStyle w:val="rStyle"/>
              </w:rPr>
              <w:t>Ascendente</w:t>
            </w:r>
          </w:p>
        </w:tc>
        <w:tc>
          <w:tcPr>
            <w:tcW w:w="1049" w:type="dxa"/>
          </w:tcPr>
          <w:p w14:paraId="5AA64A33" w14:textId="77777777" w:rsidR="000F772D" w:rsidRDefault="000F772D" w:rsidP="00CD4CDC">
            <w:pPr>
              <w:pStyle w:val="pStyle"/>
            </w:pPr>
          </w:p>
        </w:tc>
      </w:tr>
    </w:tbl>
    <w:p w14:paraId="75F3453D" w14:textId="77777777" w:rsidR="000F772D" w:rsidRDefault="000F772D">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007"/>
        <w:gridCol w:w="2185"/>
        <w:gridCol w:w="1311"/>
        <w:gridCol w:w="1602"/>
        <w:gridCol w:w="1311"/>
        <w:gridCol w:w="874"/>
        <w:gridCol w:w="875"/>
        <w:gridCol w:w="874"/>
        <w:gridCol w:w="1311"/>
        <w:gridCol w:w="877"/>
        <w:gridCol w:w="1069"/>
      </w:tblGrid>
      <w:tr w:rsidR="000F772D" w14:paraId="022330A0" w14:textId="77777777" w:rsidTr="004F6CB4">
        <w:trPr>
          <w:tblHeader/>
        </w:trPr>
        <w:tc>
          <w:tcPr>
            <w:tcW w:w="980" w:type="dxa"/>
            <w:tcBorders>
              <w:top w:val="nil"/>
              <w:left w:val="nil"/>
              <w:bottom w:val="nil"/>
              <w:right w:val="nil"/>
            </w:tcBorders>
          </w:tcPr>
          <w:p w14:paraId="166101EE" w14:textId="77777777" w:rsidR="000F772D" w:rsidRPr="00D44409" w:rsidRDefault="000F772D" w:rsidP="00CD4CDC">
            <w:pPr>
              <w:spacing w:after="52"/>
              <w:rPr>
                <w:b/>
                <w:bCs/>
                <w:sz w:val="17"/>
                <w:szCs w:val="17"/>
              </w:rPr>
            </w:pPr>
          </w:p>
        </w:tc>
        <w:tc>
          <w:tcPr>
            <w:tcW w:w="3402" w:type="dxa"/>
            <w:gridSpan w:val="2"/>
            <w:tcBorders>
              <w:top w:val="nil"/>
              <w:left w:val="nil"/>
              <w:bottom w:val="nil"/>
              <w:right w:val="nil"/>
            </w:tcBorders>
          </w:tcPr>
          <w:p w14:paraId="2293D158" w14:textId="77777777" w:rsidR="000F772D" w:rsidRPr="00D44409" w:rsidRDefault="000F772D" w:rsidP="00CD4CDC">
            <w:pPr>
              <w:pStyle w:val="thpStyle"/>
              <w:jc w:val="left"/>
              <w:rPr>
                <w:rStyle w:val="thrStyle"/>
                <w:b w:val="0"/>
                <w:bCs/>
                <w:sz w:val="17"/>
                <w:szCs w:val="17"/>
              </w:rPr>
            </w:pPr>
            <w:r w:rsidRPr="00D44409">
              <w:rPr>
                <w:b/>
                <w:bCs/>
                <w:sz w:val="17"/>
                <w:szCs w:val="17"/>
              </w:rPr>
              <w:t>PROGRAMA PRESUPUESTARIO:</w:t>
            </w:r>
          </w:p>
        </w:tc>
        <w:tc>
          <w:tcPr>
            <w:tcW w:w="8555" w:type="dxa"/>
            <w:gridSpan w:val="8"/>
            <w:tcBorders>
              <w:top w:val="nil"/>
              <w:left w:val="nil"/>
              <w:bottom w:val="nil"/>
              <w:right w:val="nil"/>
            </w:tcBorders>
          </w:tcPr>
          <w:p w14:paraId="1BD2D432" w14:textId="77777777" w:rsidR="000F772D" w:rsidRPr="00D44409" w:rsidRDefault="000F772D" w:rsidP="00CD4CDC">
            <w:pPr>
              <w:pStyle w:val="thpStyle"/>
              <w:jc w:val="left"/>
              <w:rPr>
                <w:rStyle w:val="thrStyle"/>
                <w:b w:val="0"/>
                <w:bCs/>
                <w:sz w:val="17"/>
                <w:szCs w:val="17"/>
              </w:rPr>
            </w:pPr>
            <w:r w:rsidRPr="00D44409">
              <w:rPr>
                <w:b/>
                <w:bCs/>
                <w:sz w:val="17"/>
                <w:szCs w:val="17"/>
              </w:rPr>
              <w:t>41-FINANZAS TRANSPARENTES Y EFICIENTES.</w:t>
            </w:r>
          </w:p>
        </w:tc>
      </w:tr>
      <w:tr w:rsidR="000F772D" w14:paraId="3782302A" w14:textId="77777777" w:rsidTr="004F6CB4">
        <w:trPr>
          <w:tblHeader/>
        </w:trPr>
        <w:tc>
          <w:tcPr>
            <w:tcW w:w="980" w:type="dxa"/>
            <w:tcBorders>
              <w:top w:val="nil"/>
              <w:left w:val="nil"/>
              <w:bottom w:val="nil"/>
              <w:right w:val="nil"/>
            </w:tcBorders>
          </w:tcPr>
          <w:p w14:paraId="1B0D0EEB" w14:textId="77777777" w:rsidR="000F772D" w:rsidRPr="00D44409" w:rsidRDefault="000F772D" w:rsidP="00CD4CDC">
            <w:pPr>
              <w:spacing w:after="52"/>
              <w:rPr>
                <w:b/>
                <w:bCs/>
                <w:sz w:val="17"/>
                <w:szCs w:val="17"/>
              </w:rPr>
            </w:pPr>
          </w:p>
        </w:tc>
        <w:tc>
          <w:tcPr>
            <w:tcW w:w="3402" w:type="dxa"/>
            <w:gridSpan w:val="2"/>
            <w:tcBorders>
              <w:top w:val="nil"/>
              <w:left w:val="nil"/>
              <w:bottom w:val="nil"/>
              <w:right w:val="nil"/>
            </w:tcBorders>
          </w:tcPr>
          <w:p w14:paraId="5F0207F7" w14:textId="77777777" w:rsidR="000F772D" w:rsidRPr="00D44409" w:rsidRDefault="000F772D" w:rsidP="00CD4CDC">
            <w:pPr>
              <w:pStyle w:val="thpStyle"/>
              <w:jc w:val="left"/>
              <w:rPr>
                <w:rStyle w:val="thrStyle"/>
                <w:b w:val="0"/>
                <w:bCs/>
                <w:sz w:val="17"/>
                <w:szCs w:val="17"/>
              </w:rPr>
            </w:pPr>
            <w:r w:rsidRPr="00D44409">
              <w:rPr>
                <w:b/>
                <w:bCs/>
                <w:sz w:val="17"/>
                <w:szCs w:val="17"/>
              </w:rPr>
              <w:t>DEPENDENCIA/ORGANISMO:</w:t>
            </w:r>
          </w:p>
        </w:tc>
        <w:tc>
          <w:tcPr>
            <w:tcW w:w="8555" w:type="dxa"/>
            <w:gridSpan w:val="8"/>
            <w:tcBorders>
              <w:top w:val="nil"/>
              <w:left w:val="nil"/>
              <w:bottom w:val="nil"/>
              <w:right w:val="nil"/>
            </w:tcBorders>
          </w:tcPr>
          <w:p w14:paraId="6BF88138" w14:textId="7A5C820A" w:rsidR="000F772D" w:rsidRPr="00D44409" w:rsidRDefault="000F772D" w:rsidP="00CD4CDC">
            <w:pPr>
              <w:pStyle w:val="thpStyle"/>
              <w:jc w:val="left"/>
              <w:rPr>
                <w:rStyle w:val="thrStyle"/>
                <w:b w:val="0"/>
                <w:bCs/>
                <w:sz w:val="17"/>
                <w:szCs w:val="17"/>
              </w:rPr>
            </w:pPr>
            <w:r w:rsidRPr="00D44409">
              <w:rPr>
                <w:b/>
                <w:bCs/>
                <w:sz w:val="17"/>
                <w:szCs w:val="17"/>
              </w:rPr>
              <w:t>030000-</w:t>
            </w:r>
            <w:r w:rsidR="00C310B7">
              <w:rPr>
                <w:b/>
                <w:bCs/>
                <w:sz w:val="17"/>
                <w:szCs w:val="17"/>
              </w:rPr>
              <w:t>SECRETARÍA</w:t>
            </w:r>
            <w:r w:rsidRPr="00D44409">
              <w:rPr>
                <w:b/>
                <w:bCs/>
                <w:sz w:val="17"/>
                <w:szCs w:val="17"/>
              </w:rPr>
              <w:t xml:space="preserve"> DE PLANEACIÓN Y FINANZAS.</w:t>
            </w:r>
          </w:p>
        </w:tc>
      </w:tr>
      <w:tr w:rsidR="000F772D" w14:paraId="73144896" w14:textId="77777777" w:rsidTr="004F6CB4">
        <w:trPr>
          <w:tblHeader/>
        </w:trPr>
        <w:tc>
          <w:tcPr>
            <w:tcW w:w="980" w:type="dxa"/>
            <w:tcBorders>
              <w:top w:val="nil"/>
              <w:left w:val="nil"/>
              <w:bottom w:val="single" w:sz="4" w:space="0" w:color="auto"/>
              <w:right w:val="nil"/>
            </w:tcBorders>
          </w:tcPr>
          <w:p w14:paraId="187E879D" w14:textId="77777777" w:rsidR="000F772D" w:rsidRPr="00D44409" w:rsidRDefault="000F772D" w:rsidP="00CD4CDC">
            <w:pPr>
              <w:spacing w:after="52"/>
              <w:rPr>
                <w:b/>
                <w:bCs/>
                <w:sz w:val="17"/>
                <w:szCs w:val="17"/>
              </w:rPr>
            </w:pPr>
          </w:p>
        </w:tc>
        <w:tc>
          <w:tcPr>
            <w:tcW w:w="3402" w:type="dxa"/>
            <w:gridSpan w:val="2"/>
            <w:tcBorders>
              <w:top w:val="nil"/>
              <w:left w:val="nil"/>
              <w:bottom w:val="single" w:sz="4" w:space="0" w:color="auto"/>
              <w:right w:val="nil"/>
            </w:tcBorders>
          </w:tcPr>
          <w:p w14:paraId="49254908" w14:textId="77777777" w:rsidR="000F772D" w:rsidRPr="00D44409" w:rsidRDefault="000F772D" w:rsidP="00CD4CDC">
            <w:pPr>
              <w:pStyle w:val="thpStyle"/>
              <w:jc w:val="left"/>
              <w:rPr>
                <w:b/>
                <w:bCs/>
                <w:sz w:val="17"/>
                <w:szCs w:val="17"/>
              </w:rPr>
            </w:pPr>
          </w:p>
        </w:tc>
        <w:tc>
          <w:tcPr>
            <w:tcW w:w="8555" w:type="dxa"/>
            <w:gridSpan w:val="8"/>
            <w:tcBorders>
              <w:top w:val="nil"/>
              <w:left w:val="nil"/>
              <w:bottom w:val="single" w:sz="4" w:space="0" w:color="auto"/>
              <w:right w:val="nil"/>
            </w:tcBorders>
          </w:tcPr>
          <w:p w14:paraId="366F9E2F" w14:textId="77777777" w:rsidR="000F772D" w:rsidRPr="00D44409" w:rsidRDefault="000F772D" w:rsidP="00CD4CDC">
            <w:pPr>
              <w:pStyle w:val="thpStyle"/>
              <w:jc w:val="left"/>
              <w:rPr>
                <w:b/>
                <w:bCs/>
                <w:sz w:val="17"/>
                <w:szCs w:val="17"/>
              </w:rPr>
            </w:pPr>
          </w:p>
        </w:tc>
      </w:tr>
      <w:tr w:rsidR="000F772D" w14:paraId="1A40D350" w14:textId="77777777" w:rsidTr="004F6CB4">
        <w:trPr>
          <w:tblHeader/>
        </w:trPr>
        <w:tc>
          <w:tcPr>
            <w:tcW w:w="980" w:type="dxa"/>
            <w:tcBorders>
              <w:top w:val="single" w:sz="4" w:space="0" w:color="auto"/>
            </w:tcBorders>
            <w:vAlign w:val="center"/>
          </w:tcPr>
          <w:p w14:paraId="6C31A8B0" w14:textId="77777777" w:rsidR="000F772D" w:rsidRDefault="000F772D" w:rsidP="00CD4CDC">
            <w:pPr>
              <w:spacing w:after="52"/>
            </w:pPr>
          </w:p>
        </w:tc>
        <w:tc>
          <w:tcPr>
            <w:tcW w:w="2126" w:type="dxa"/>
            <w:tcBorders>
              <w:top w:val="single" w:sz="4" w:space="0" w:color="auto"/>
            </w:tcBorders>
            <w:vAlign w:val="center"/>
          </w:tcPr>
          <w:p w14:paraId="48214E11" w14:textId="77777777" w:rsidR="000F772D" w:rsidRDefault="000F772D" w:rsidP="00CD4CDC">
            <w:pPr>
              <w:pStyle w:val="thpStyle"/>
            </w:pPr>
            <w:r>
              <w:rPr>
                <w:rStyle w:val="thrStyle"/>
              </w:rPr>
              <w:t>Objetivo</w:t>
            </w:r>
          </w:p>
        </w:tc>
        <w:tc>
          <w:tcPr>
            <w:tcW w:w="1276" w:type="dxa"/>
            <w:tcBorders>
              <w:top w:val="single" w:sz="4" w:space="0" w:color="auto"/>
            </w:tcBorders>
            <w:vAlign w:val="center"/>
          </w:tcPr>
          <w:p w14:paraId="40BCABD5" w14:textId="77777777" w:rsidR="000F772D" w:rsidRDefault="000F772D" w:rsidP="00CD4CDC">
            <w:pPr>
              <w:pStyle w:val="thpStyle"/>
            </w:pPr>
            <w:r>
              <w:rPr>
                <w:rStyle w:val="thrStyle"/>
              </w:rPr>
              <w:t>Nombre del indicador</w:t>
            </w:r>
          </w:p>
        </w:tc>
        <w:tc>
          <w:tcPr>
            <w:tcW w:w="1559" w:type="dxa"/>
            <w:tcBorders>
              <w:top w:val="single" w:sz="4" w:space="0" w:color="auto"/>
            </w:tcBorders>
            <w:vAlign w:val="center"/>
          </w:tcPr>
          <w:p w14:paraId="2118D310" w14:textId="77777777" w:rsidR="000F772D" w:rsidRDefault="000F772D" w:rsidP="00CD4CDC">
            <w:pPr>
              <w:pStyle w:val="thpStyle"/>
            </w:pPr>
            <w:r>
              <w:rPr>
                <w:rStyle w:val="thrStyle"/>
              </w:rPr>
              <w:t>Definición del indicador</w:t>
            </w:r>
          </w:p>
        </w:tc>
        <w:tc>
          <w:tcPr>
            <w:tcW w:w="1276" w:type="dxa"/>
            <w:tcBorders>
              <w:top w:val="single" w:sz="4" w:space="0" w:color="auto"/>
            </w:tcBorders>
            <w:vAlign w:val="center"/>
          </w:tcPr>
          <w:p w14:paraId="5065C7A1" w14:textId="77777777" w:rsidR="000F772D" w:rsidRDefault="000F772D" w:rsidP="00CD4CDC">
            <w:pPr>
              <w:pStyle w:val="thpStyle"/>
            </w:pPr>
            <w:r>
              <w:rPr>
                <w:rStyle w:val="thrStyle"/>
              </w:rPr>
              <w:t>Método de cálculo</w:t>
            </w:r>
          </w:p>
        </w:tc>
        <w:tc>
          <w:tcPr>
            <w:tcW w:w="850" w:type="dxa"/>
            <w:tcBorders>
              <w:top w:val="single" w:sz="4" w:space="0" w:color="auto"/>
            </w:tcBorders>
            <w:vAlign w:val="center"/>
          </w:tcPr>
          <w:p w14:paraId="6BA85BE1" w14:textId="77777777" w:rsidR="000F772D" w:rsidRDefault="000F772D" w:rsidP="00CD4CDC">
            <w:pPr>
              <w:pStyle w:val="thpStyle"/>
            </w:pPr>
            <w:r>
              <w:rPr>
                <w:rStyle w:val="thrStyle"/>
              </w:rPr>
              <w:t>Tipo-dimensión-frecuencia</w:t>
            </w:r>
          </w:p>
        </w:tc>
        <w:tc>
          <w:tcPr>
            <w:tcW w:w="851" w:type="dxa"/>
            <w:tcBorders>
              <w:top w:val="single" w:sz="4" w:space="0" w:color="auto"/>
            </w:tcBorders>
            <w:vAlign w:val="center"/>
          </w:tcPr>
          <w:p w14:paraId="34D9B243" w14:textId="77777777" w:rsidR="000F772D" w:rsidRDefault="000F772D" w:rsidP="00CD4CDC">
            <w:pPr>
              <w:pStyle w:val="thpStyle"/>
            </w:pPr>
            <w:r>
              <w:rPr>
                <w:rStyle w:val="thrStyle"/>
              </w:rPr>
              <w:t>Unidad de medida</w:t>
            </w:r>
          </w:p>
        </w:tc>
        <w:tc>
          <w:tcPr>
            <w:tcW w:w="850" w:type="dxa"/>
            <w:tcBorders>
              <w:top w:val="single" w:sz="4" w:space="0" w:color="auto"/>
            </w:tcBorders>
            <w:vAlign w:val="center"/>
          </w:tcPr>
          <w:p w14:paraId="1E9880FE" w14:textId="77777777" w:rsidR="000F772D" w:rsidRDefault="000F772D" w:rsidP="00CD4CDC">
            <w:pPr>
              <w:pStyle w:val="thpStyle"/>
            </w:pPr>
            <w:r>
              <w:rPr>
                <w:rStyle w:val="thrStyle"/>
              </w:rPr>
              <w:t>Línea base</w:t>
            </w:r>
          </w:p>
        </w:tc>
        <w:tc>
          <w:tcPr>
            <w:tcW w:w="1276" w:type="dxa"/>
            <w:tcBorders>
              <w:top w:val="single" w:sz="4" w:space="0" w:color="auto"/>
            </w:tcBorders>
            <w:vAlign w:val="center"/>
          </w:tcPr>
          <w:p w14:paraId="5B996325" w14:textId="77777777" w:rsidR="000F772D" w:rsidRDefault="000F772D" w:rsidP="00CD4CDC">
            <w:pPr>
              <w:pStyle w:val="thpStyle"/>
            </w:pPr>
            <w:r>
              <w:rPr>
                <w:rStyle w:val="thrStyle"/>
              </w:rPr>
              <w:t>Metas</w:t>
            </w:r>
          </w:p>
        </w:tc>
        <w:tc>
          <w:tcPr>
            <w:tcW w:w="853" w:type="dxa"/>
            <w:tcBorders>
              <w:top w:val="single" w:sz="4" w:space="0" w:color="auto"/>
            </w:tcBorders>
            <w:vAlign w:val="center"/>
          </w:tcPr>
          <w:p w14:paraId="267D583C" w14:textId="77777777" w:rsidR="000F772D" w:rsidRDefault="000F772D" w:rsidP="00CD4CDC">
            <w:pPr>
              <w:pStyle w:val="thpStyle"/>
            </w:pPr>
            <w:r>
              <w:rPr>
                <w:rStyle w:val="thrStyle"/>
              </w:rPr>
              <w:t>Sentido del indicador</w:t>
            </w:r>
          </w:p>
        </w:tc>
        <w:tc>
          <w:tcPr>
            <w:tcW w:w="1040" w:type="dxa"/>
            <w:tcBorders>
              <w:top w:val="single" w:sz="4" w:space="0" w:color="auto"/>
            </w:tcBorders>
            <w:vAlign w:val="center"/>
          </w:tcPr>
          <w:p w14:paraId="31AECED0" w14:textId="77777777" w:rsidR="000F772D" w:rsidRDefault="000F772D" w:rsidP="00CD4CDC">
            <w:pPr>
              <w:pStyle w:val="thpStyle"/>
            </w:pPr>
            <w:r>
              <w:rPr>
                <w:rStyle w:val="thrStyle"/>
              </w:rPr>
              <w:t>Parámetros de semaforización</w:t>
            </w:r>
          </w:p>
        </w:tc>
      </w:tr>
      <w:tr w:rsidR="000F772D" w14:paraId="21817AE7" w14:textId="77777777" w:rsidTr="004F6CB4">
        <w:trPr>
          <w:trHeight w:val="1857"/>
        </w:trPr>
        <w:tc>
          <w:tcPr>
            <w:tcW w:w="980" w:type="dxa"/>
          </w:tcPr>
          <w:p w14:paraId="43F75E0F" w14:textId="77777777" w:rsidR="000F772D" w:rsidRDefault="000F772D" w:rsidP="00CD4CDC">
            <w:pPr>
              <w:pStyle w:val="pStyle"/>
            </w:pPr>
            <w:r>
              <w:rPr>
                <w:rStyle w:val="rStyle"/>
              </w:rPr>
              <w:t>Fin</w:t>
            </w:r>
          </w:p>
        </w:tc>
        <w:tc>
          <w:tcPr>
            <w:tcW w:w="2126" w:type="dxa"/>
          </w:tcPr>
          <w:p w14:paraId="03E02F8F" w14:textId="77777777" w:rsidR="000F772D" w:rsidRDefault="000F772D" w:rsidP="00CD4CDC">
            <w:pPr>
              <w:pStyle w:val="pStyle"/>
            </w:pPr>
            <w:r>
              <w:rPr>
                <w:rStyle w:val="rStyle"/>
              </w:rPr>
              <w:t>Contribuir al fortalecimiento de las finanzas públicas mediante el crecimiento de los ingresos y la administración eficiente de los recursos públicos.</w:t>
            </w:r>
          </w:p>
        </w:tc>
        <w:tc>
          <w:tcPr>
            <w:tcW w:w="1276" w:type="dxa"/>
          </w:tcPr>
          <w:p w14:paraId="4A8D26B6" w14:textId="238A6CB0" w:rsidR="000F772D" w:rsidRDefault="00E9497C" w:rsidP="00CD4CDC">
            <w:pPr>
              <w:pStyle w:val="pStyle"/>
            </w:pPr>
            <w:r>
              <w:rPr>
                <w:rStyle w:val="rStyle"/>
              </w:rPr>
              <w:t>Índice de Desempeño Financiero de las Entidades F</w:t>
            </w:r>
            <w:r w:rsidR="000F772D">
              <w:rPr>
                <w:rStyle w:val="rStyle"/>
              </w:rPr>
              <w:t>ederativas.</w:t>
            </w:r>
          </w:p>
        </w:tc>
        <w:tc>
          <w:tcPr>
            <w:tcW w:w="1559" w:type="dxa"/>
          </w:tcPr>
          <w:p w14:paraId="241302F0" w14:textId="77777777" w:rsidR="000F772D" w:rsidRDefault="000F772D" w:rsidP="00CD4CDC">
            <w:pPr>
              <w:pStyle w:val="pStyle"/>
            </w:pPr>
            <w:r>
              <w:rPr>
                <w:rStyle w:val="rStyle"/>
              </w:rPr>
              <w:t>Para estimar e integrar el IDFEF se utiliza el análisis factorial, de manera que, a partir de una matriz de 22 razones simples, se deriva un nuevo y menor conjunto de variables, los indicadores amplios: indicador general de ingresos, indicador de eficiencia administrativa y financiera e indicador compuesto de capacidad de inversión.</w:t>
            </w:r>
          </w:p>
        </w:tc>
        <w:tc>
          <w:tcPr>
            <w:tcW w:w="1276" w:type="dxa"/>
          </w:tcPr>
          <w:p w14:paraId="08647D78" w14:textId="3104E494" w:rsidR="000F772D" w:rsidRPr="001737D9" w:rsidRDefault="00E9497C" w:rsidP="00CD4CDC">
            <w:pPr>
              <w:pStyle w:val="pStyle"/>
            </w:pPr>
            <w:r>
              <w:rPr>
                <w:rStyle w:val="rStyle"/>
              </w:rPr>
              <w:t>Indicador Compuesto de Capacidad para Generar I</w:t>
            </w:r>
            <w:r w:rsidR="000F772D">
              <w:rPr>
                <w:rStyle w:val="rStyle"/>
              </w:rPr>
              <w:t>ngresos (ICGI) indicador com</w:t>
            </w:r>
            <w:r>
              <w:rPr>
                <w:rStyle w:val="rStyle"/>
              </w:rPr>
              <w:t>puesto por endeudamiento (ICE) Indicador Compuesto de Eficiencia Administrativa (IEA) Indicador Compuesto de Equilibrio Financiero (IEF) Indicador Compuesto de Capacidad de I</w:t>
            </w:r>
            <w:r w:rsidR="000F772D">
              <w:rPr>
                <w:rStyle w:val="rStyle"/>
              </w:rPr>
              <w:t>nversión (ICI)</w:t>
            </w:r>
          </w:p>
        </w:tc>
        <w:tc>
          <w:tcPr>
            <w:tcW w:w="850" w:type="dxa"/>
          </w:tcPr>
          <w:p w14:paraId="122E14A0" w14:textId="77777777" w:rsidR="000F772D" w:rsidRDefault="000F772D" w:rsidP="00CD4CDC">
            <w:pPr>
              <w:pStyle w:val="pStyle"/>
            </w:pPr>
            <w:r>
              <w:rPr>
                <w:rStyle w:val="rStyle"/>
              </w:rPr>
              <w:t>Eficacia-Estratégico-Anual</w:t>
            </w:r>
          </w:p>
        </w:tc>
        <w:tc>
          <w:tcPr>
            <w:tcW w:w="851" w:type="dxa"/>
          </w:tcPr>
          <w:p w14:paraId="0CDA022A" w14:textId="77777777" w:rsidR="000F772D" w:rsidRDefault="000F772D" w:rsidP="00CD4CDC">
            <w:pPr>
              <w:pStyle w:val="pStyle"/>
            </w:pPr>
            <w:r>
              <w:rPr>
                <w:rStyle w:val="rStyle"/>
              </w:rPr>
              <w:t>Índice</w:t>
            </w:r>
          </w:p>
        </w:tc>
        <w:tc>
          <w:tcPr>
            <w:tcW w:w="850" w:type="dxa"/>
          </w:tcPr>
          <w:p w14:paraId="2291B60A" w14:textId="77777777" w:rsidR="000F772D" w:rsidRDefault="000F772D" w:rsidP="00CD4CDC">
            <w:pPr>
              <w:pStyle w:val="pStyle"/>
            </w:pPr>
            <w:r>
              <w:rPr>
                <w:rStyle w:val="rStyle"/>
              </w:rPr>
              <w:t>60.2 puntos Índice de Desempeño Financiero. (Año 2018)</w:t>
            </w:r>
          </w:p>
        </w:tc>
        <w:tc>
          <w:tcPr>
            <w:tcW w:w="1276" w:type="dxa"/>
          </w:tcPr>
          <w:p w14:paraId="4B015AA0" w14:textId="77777777" w:rsidR="000F772D" w:rsidRDefault="000F772D" w:rsidP="00CD4CDC">
            <w:pPr>
              <w:pStyle w:val="pStyle"/>
            </w:pPr>
            <w:r w:rsidRPr="00EE3639">
              <w:rPr>
                <w:rStyle w:val="rStyle"/>
              </w:rPr>
              <w:t>62.50 de Índice</w:t>
            </w:r>
            <w:r>
              <w:rPr>
                <w:rStyle w:val="rStyle"/>
              </w:rPr>
              <w:t xml:space="preserve"> de Desempeño Financiero en el Estado.</w:t>
            </w:r>
          </w:p>
        </w:tc>
        <w:tc>
          <w:tcPr>
            <w:tcW w:w="853" w:type="dxa"/>
          </w:tcPr>
          <w:p w14:paraId="0DFE806C" w14:textId="77777777" w:rsidR="000F772D" w:rsidRDefault="000F772D" w:rsidP="00CD4CDC">
            <w:pPr>
              <w:pStyle w:val="pStyle"/>
            </w:pPr>
            <w:r>
              <w:rPr>
                <w:rStyle w:val="rStyle"/>
              </w:rPr>
              <w:t>Ascendente</w:t>
            </w:r>
          </w:p>
        </w:tc>
        <w:tc>
          <w:tcPr>
            <w:tcW w:w="1040" w:type="dxa"/>
          </w:tcPr>
          <w:p w14:paraId="77916FF8" w14:textId="77777777" w:rsidR="000F772D" w:rsidRDefault="000F772D" w:rsidP="00CD4CDC">
            <w:pPr>
              <w:pStyle w:val="pStyle"/>
            </w:pPr>
          </w:p>
        </w:tc>
      </w:tr>
      <w:tr w:rsidR="000F772D" w14:paraId="5E6EBE62" w14:textId="77777777" w:rsidTr="004F6CB4">
        <w:tc>
          <w:tcPr>
            <w:tcW w:w="980" w:type="dxa"/>
          </w:tcPr>
          <w:p w14:paraId="7F54A27E" w14:textId="77777777" w:rsidR="000F772D" w:rsidRDefault="000F772D" w:rsidP="00CD4CDC">
            <w:pPr>
              <w:pStyle w:val="pStyle"/>
            </w:pPr>
            <w:r>
              <w:rPr>
                <w:rStyle w:val="rStyle"/>
              </w:rPr>
              <w:t>Propósito</w:t>
            </w:r>
          </w:p>
        </w:tc>
        <w:tc>
          <w:tcPr>
            <w:tcW w:w="2126" w:type="dxa"/>
          </w:tcPr>
          <w:p w14:paraId="6CEAACEA" w14:textId="550DCE20" w:rsidR="000F772D" w:rsidRDefault="000F772D" w:rsidP="00CD4CDC">
            <w:pPr>
              <w:pStyle w:val="pStyle"/>
            </w:pPr>
            <w:r>
              <w:rPr>
                <w:rStyle w:val="rStyle"/>
              </w:rPr>
              <w:t xml:space="preserve">La población del Estado de </w:t>
            </w:r>
            <w:r w:rsidR="00F536C9">
              <w:rPr>
                <w:rStyle w:val="rStyle"/>
              </w:rPr>
              <w:t>Colima</w:t>
            </w:r>
            <w:r>
              <w:rPr>
                <w:rStyle w:val="rStyle"/>
              </w:rPr>
              <w:t xml:space="preserve"> cuenta con una administración pública atendida con oportunidad, eficiencia y eficacia, que permite una adecuada recaudación y distribución de los recursos públicos.</w:t>
            </w:r>
          </w:p>
        </w:tc>
        <w:tc>
          <w:tcPr>
            <w:tcW w:w="1276" w:type="dxa"/>
          </w:tcPr>
          <w:p w14:paraId="01F871A4" w14:textId="77777777" w:rsidR="000F772D" w:rsidRDefault="000F772D" w:rsidP="00CD4CDC">
            <w:pPr>
              <w:pStyle w:val="pStyle"/>
            </w:pPr>
            <w:r>
              <w:rPr>
                <w:rStyle w:val="rStyle"/>
              </w:rPr>
              <w:t>Índice de Información Presupuestal Estatal (IIPE).</w:t>
            </w:r>
          </w:p>
        </w:tc>
        <w:tc>
          <w:tcPr>
            <w:tcW w:w="1559" w:type="dxa"/>
          </w:tcPr>
          <w:p w14:paraId="332C51F5" w14:textId="77777777" w:rsidR="000F772D" w:rsidRDefault="000F772D" w:rsidP="00CD4CDC">
            <w:pPr>
              <w:pStyle w:val="pStyle"/>
            </w:pPr>
            <w:r>
              <w:rPr>
                <w:rStyle w:val="rStyle"/>
              </w:rPr>
              <w:t>Mide el grado de transparencia, rendición de cuentas y viabilidad financiera que tienen las finanzas de cada una de las entidades del país.</w:t>
            </w:r>
          </w:p>
        </w:tc>
        <w:tc>
          <w:tcPr>
            <w:tcW w:w="1276" w:type="dxa"/>
          </w:tcPr>
          <w:p w14:paraId="4650F262" w14:textId="77777777" w:rsidR="000F772D" w:rsidRDefault="000F772D" w:rsidP="00CD4CDC">
            <w:pPr>
              <w:pStyle w:val="pStyle"/>
            </w:pPr>
            <w:r>
              <w:rPr>
                <w:rStyle w:val="rStyle"/>
              </w:rPr>
              <w:t>Nota metodológica en: http: //api.imco.org.mx/wiki/index.ph p/Índice_de_informaci ón_presupuestal_esta tal_(iipe)</w:t>
            </w:r>
          </w:p>
        </w:tc>
        <w:tc>
          <w:tcPr>
            <w:tcW w:w="850" w:type="dxa"/>
          </w:tcPr>
          <w:p w14:paraId="2A6F63EF" w14:textId="77777777" w:rsidR="000F772D" w:rsidRDefault="000F772D" w:rsidP="00CD4CDC">
            <w:pPr>
              <w:pStyle w:val="pStyle"/>
            </w:pPr>
            <w:r>
              <w:rPr>
                <w:rStyle w:val="rStyle"/>
              </w:rPr>
              <w:t>Calidad-Estratégico-Anual</w:t>
            </w:r>
          </w:p>
        </w:tc>
        <w:tc>
          <w:tcPr>
            <w:tcW w:w="851" w:type="dxa"/>
          </w:tcPr>
          <w:p w14:paraId="0E59827F" w14:textId="77777777" w:rsidR="000F772D" w:rsidRDefault="000F772D" w:rsidP="00CD4CDC">
            <w:pPr>
              <w:pStyle w:val="pStyle"/>
            </w:pPr>
            <w:r>
              <w:rPr>
                <w:rStyle w:val="rStyle"/>
              </w:rPr>
              <w:t>Índice</w:t>
            </w:r>
          </w:p>
        </w:tc>
        <w:tc>
          <w:tcPr>
            <w:tcW w:w="850" w:type="dxa"/>
          </w:tcPr>
          <w:p w14:paraId="1AEFFE3B" w14:textId="77777777" w:rsidR="000F772D" w:rsidRDefault="000F772D" w:rsidP="00CD4CDC">
            <w:pPr>
              <w:pStyle w:val="pStyle"/>
            </w:pPr>
            <w:r>
              <w:rPr>
                <w:rStyle w:val="rStyle"/>
              </w:rPr>
              <w:t>92% El IIPE evalúa la calidad de la información presupuestal por Entidad. (Año 2017)</w:t>
            </w:r>
          </w:p>
        </w:tc>
        <w:tc>
          <w:tcPr>
            <w:tcW w:w="1276" w:type="dxa"/>
          </w:tcPr>
          <w:p w14:paraId="03F8EAD7" w14:textId="77777777" w:rsidR="000F772D" w:rsidRDefault="000F772D" w:rsidP="00CD4CDC">
            <w:pPr>
              <w:pStyle w:val="pStyle"/>
            </w:pPr>
            <w:r>
              <w:rPr>
                <w:rStyle w:val="rStyle"/>
              </w:rPr>
              <w:t xml:space="preserve">Alcanzar el 100% </w:t>
            </w:r>
          </w:p>
        </w:tc>
        <w:tc>
          <w:tcPr>
            <w:tcW w:w="853" w:type="dxa"/>
          </w:tcPr>
          <w:p w14:paraId="7F55DF91" w14:textId="77777777" w:rsidR="000F772D" w:rsidRDefault="000F772D" w:rsidP="00CD4CDC">
            <w:pPr>
              <w:pStyle w:val="pStyle"/>
            </w:pPr>
            <w:r>
              <w:rPr>
                <w:rStyle w:val="rStyle"/>
              </w:rPr>
              <w:t>Ascendente</w:t>
            </w:r>
          </w:p>
        </w:tc>
        <w:tc>
          <w:tcPr>
            <w:tcW w:w="1040" w:type="dxa"/>
          </w:tcPr>
          <w:p w14:paraId="1C6EB6FD" w14:textId="77777777" w:rsidR="000F772D" w:rsidRDefault="000F772D" w:rsidP="00CD4CDC">
            <w:pPr>
              <w:pStyle w:val="pStyle"/>
            </w:pPr>
          </w:p>
        </w:tc>
      </w:tr>
      <w:tr w:rsidR="000F772D" w14:paraId="66867827" w14:textId="77777777" w:rsidTr="004F6CB4">
        <w:tc>
          <w:tcPr>
            <w:tcW w:w="980" w:type="dxa"/>
          </w:tcPr>
          <w:p w14:paraId="598A9176" w14:textId="77777777" w:rsidR="000F772D" w:rsidRDefault="000F772D" w:rsidP="00CD4CDC">
            <w:pPr>
              <w:pStyle w:val="pStyle"/>
            </w:pPr>
            <w:r>
              <w:rPr>
                <w:rStyle w:val="rStyle"/>
              </w:rPr>
              <w:t>Componente</w:t>
            </w:r>
          </w:p>
        </w:tc>
        <w:tc>
          <w:tcPr>
            <w:tcW w:w="2126" w:type="dxa"/>
          </w:tcPr>
          <w:p w14:paraId="33FB503B" w14:textId="77777777" w:rsidR="000F772D" w:rsidRDefault="000F772D" w:rsidP="00CD4CDC">
            <w:pPr>
              <w:pStyle w:val="pStyle"/>
            </w:pPr>
            <w:r>
              <w:rPr>
                <w:rStyle w:val="rStyle"/>
              </w:rPr>
              <w:t>A.- Ingresos propios ordinarios recaudados.</w:t>
            </w:r>
          </w:p>
        </w:tc>
        <w:tc>
          <w:tcPr>
            <w:tcW w:w="1276" w:type="dxa"/>
          </w:tcPr>
          <w:p w14:paraId="4B41C4A5" w14:textId="77777777" w:rsidR="000F772D" w:rsidRDefault="000F772D" w:rsidP="00CD4CDC">
            <w:pPr>
              <w:pStyle w:val="pStyle"/>
            </w:pPr>
            <w:r>
              <w:rPr>
                <w:rStyle w:val="rStyle"/>
              </w:rPr>
              <w:t>Tasa de variación de eficiencia recaudatoria.</w:t>
            </w:r>
          </w:p>
        </w:tc>
        <w:tc>
          <w:tcPr>
            <w:tcW w:w="1559" w:type="dxa"/>
          </w:tcPr>
          <w:p w14:paraId="3521C648" w14:textId="77777777" w:rsidR="000F772D" w:rsidRDefault="000F772D" w:rsidP="00CD4CDC">
            <w:pPr>
              <w:pStyle w:val="pStyle"/>
            </w:pPr>
            <w:r>
              <w:rPr>
                <w:rStyle w:val="rStyle"/>
              </w:rPr>
              <w:t>Muestra la variación anual de los ingresos del Estado que Gobierno recauda directamente.</w:t>
            </w:r>
          </w:p>
        </w:tc>
        <w:tc>
          <w:tcPr>
            <w:tcW w:w="1276" w:type="dxa"/>
          </w:tcPr>
          <w:p w14:paraId="6BC097EA" w14:textId="77777777" w:rsidR="000F772D" w:rsidRDefault="000F772D" w:rsidP="00CD4CDC">
            <w:pPr>
              <w:pStyle w:val="pStyle"/>
            </w:pPr>
            <w:r>
              <w:rPr>
                <w:rStyle w:val="rStyle"/>
              </w:rPr>
              <w:t>((Ingresos por impuestos del año T/Ingresos por impuestos del año T-1)-1) *100</w:t>
            </w:r>
          </w:p>
        </w:tc>
        <w:tc>
          <w:tcPr>
            <w:tcW w:w="850" w:type="dxa"/>
          </w:tcPr>
          <w:p w14:paraId="5690CB17" w14:textId="77777777" w:rsidR="000F772D" w:rsidRDefault="000F772D" w:rsidP="00CD4CDC">
            <w:pPr>
              <w:pStyle w:val="pStyle"/>
            </w:pPr>
            <w:r>
              <w:rPr>
                <w:rStyle w:val="rStyle"/>
              </w:rPr>
              <w:t>Eficacia-Estratégico-Anual</w:t>
            </w:r>
          </w:p>
        </w:tc>
        <w:tc>
          <w:tcPr>
            <w:tcW w:w="851" w:type="dxa"/>
          </w:tcPr>
          <w:p w14:paraId="0BCC1E88" w14:textId="77777777" w:rsidR="000F772D" w:rsidRDefault="000F772D" w:rsidP="00CD4CDC">
            <w:pPr>
              <w:pStyle w:val="pStyle"/>
            </w:pPr>
            <w:r>
              <w:rPr>
                <w:rStyle w:val="rStyle"/>
              </w:rPr>
              <w:t>Tasa de Variación</w:t>
            </w:r>
          </w:p>
        </w:tc>
        <w:tc>
          <w:tcPr>
            <w:tcW w:w="850" w:type="dxa"/>
          </w:tcPr>
          <w:p w14:paraId="30BBED79" w14:textId="77777777" w:rsidR="000F772D" w:rsidRDefault="000F772D" w:rsidP="00CD4CDC">
            <w:pPr>
              <w:pStyle w:val="pStyle"/>
            </w:pPr>
            <w:r>
              <w:rPr>
                <w:rStyle w:val="rStyle"/>
              </w:rPr>
              <w:t>N.D.  (Año 2018)</w:t>
            </w:r>
          </w:p>
        </w:tc>
        <w:tc>
          <w:tcPr>
            <w:tcW w:w="1276" w:type="dxa"/>
          </w:tcPr>
          <w:p w14:paraId="3491F8EC" w14:textId="77777777" w:rsidR="000F772D" w:rsidRDefault="000F772D" w:rsidP="00CD4CDC">
            <w:pPr>
              <w:pStyle w:val="pStyle"/>
            </w:pPr>
            <w:r>
              <w:rPr>
                <w:rStyle w:val="rStyle"/>
              </w:rPr>
              <w:t>2.00% porcentaje de incremento.</w:t>
            </w:r>
          </w:p>
        </w:tc>
        <w:tc>
          <w:tcPr>
            <w:tcW w:w="853" w:type="dxa"/>
          </w:tcPr>
          <w:p w14:paraId="5F0757E4" w14:textId="77777777" w:rsidR="000F772D" w:rsidRDefault="000F772D" w:rsidP="00CD4CDC">
            <w:pPr>
              <w:pStyle w:val="pStyle"/>
            </w:pPr>
            <w:r>
              <w:rPr>
                <w:rStyle w:val="rStyle"/>
              </w:rPr>
              <w:t>Ascendente</w:t>
            </w:r>
          </w:p>
        </w:tc>
        <w:tc>
          <w:tcPr>
            <w:tcW w:w="1040" w:type="dxa"/>
          </w:tcPr>
          <w:p w14:paraId="37C39DB8" w14:textId="77777777" w:rsidR="000F772D" w:rsidRDefault="000F772D" w:rsidP="00CD4CDC">
            <w:pPr>
              <w:pStyle w:val="pStyle"/>
            </w:pPr>
          </w:p>
        </w:tc>
      </w:tr>
      <w:tr w:rsidR="000F772D" w14:paraId="300BE9D6" w14:textId="77777777" w:rsidTr="004F6CB4">
        <w:tc>
          <w:tcPr>
            <w:tcW w:w="980" w:type="dxa"/>
            <w:vMerge w:val="restart"/>
          </w:tcPr>
          <w:p w14:paraId="4FBC67FA" w14:textId="77777777" w:rsidR="000F772D" w:rsidRDefault="000F772D" w:rsidP="00CD4CDC">
            <w:pPr>
              <w:spacing w:after="52"/>
            </w:pPr>
            <w:r>
              <w:rPr>
                <w:rStyle w:val="rStyle"/>
              </w:rPr>
              <w:t>Actividad o Proyecto</w:t>
            </w:r>
          </w:p>
        </w:tc>
        <w:tc>
          <w:tcPr>
            <w:tcW w:w="2126" w:type="dxa"/>
          </w:tcPr>
          <w:p w14:paraId="09EDCCAC" w14:textId="77777777" w:rsidR="000F772D" w:rsidRDefault="000F772D" w:rsidP="00CD4CDC">
            <w:pPr>
              <w:pStyle w:val="pStyle"/>
            </w:pPr>
            <w:r>
              <w:rPr>
                <w:rStyle w:val="rStyle"/>
              </w:rPr>
              <w:t>A 01.- Actualización del Registro Estatal de Contribuyentes de impuestos estatales.</w:t>
            </w:r>
          </w:p>
        </w:tc>
        <w:tc>
          <w:tcPr>
            <w:tcW w:w="1276" w:type="dxa"/>
          </w:tcPr>
          <w:p w14:paraId="02D196B7" w14:textId="77777777" w:rsidR="000F772D" w:rsidRDefault="000F772D" w:rsidP="00CD4CDC">
            <w:pPr>
              <w:pStyle w:val="pStyle"/>
            </w:pPr>
            <w:r>
              <w:rPr>
                <w:rStyle w:val="rStyle"/>
              </w:rPr>
              <w:t>Tasa de variación de contribuyentes en el REC.</w:t>
            </w:r>
          </w:p>
        </w:tc>
        <w:tc>
          <w:tcPr>
            <w:tcW w:w="1559" w:type="dxa"/>
          </w:tcPr>
          <w:p w14:paraId="3D8F8EBF" w14:textId="77777777" w:rsidR="000F772D" w:rsidRDefault="000F772D" w:rsidP="00CD4CDC">
            <w:pPr>
              <w:pStyle w:val="pStyle"/>
            </w:pPr>
            <w:r>
              <w:rPr>
                <w:rStyle w:val="rStyle"/>
              </w:rPr>
              <w:t>Compara el número de contribuyentes de año anterior contra el actual para apreciar el grado de incremento o disminución.</w:t>
            </w:r>
          </w:p>
        </w:tc>
        <w:tc>
          <w:tcPr>
            <w:tcW w:w="1276" w:type="dxa"/>
          </w:tcPr>
          <w:p w14:paraId="47640BEE" w14:textId="77777777" w:rsidR="000F772D" w:rsidRDefault="000F772D" w:rsidP="00CD4CDC">
            <w:pPr>
              <w:pStyle w:val="pStyle"/>
            </w:pPr>
            <w:r>
              <w:rPr>
                <w:rStyle w:val="rStyle"/>
              </w:rPr>
              <w:t>(Porcentaje de contribuyentes activos del año T/Porcentaje de contribuyentes activos del año T-1)-1*100</w:t>
            </w:r>
          </w:p>
        </w:tc>
        <w:tc>
          <w:tcPr>
            <w:tcW w:w="850" w:type="dxa"/>
          </w:tcPr>
          <w:p w14:paraId="642A926F" w14:textId="77777777" w:rsidR="000F772D" w:rsidRDefault="000F772D" w:rsidP="00CD4CDC">
            <w:pPr>
              <w:pStyle w:val="pStyle"/>
            </w:pPr>
            <w:r>
              <w:rPr>
                <w:rStyle w:val="rStyle"/>
              </w:rPr>
              <w:t>Eficacia-Gestión-Anual</w:t>
            </w:r>
          </w:p>
        </w:tc>
        <w:tc>
          <w:tcPr>
            <w:tcW w:w="851" w:type="dxa"/>
          </w:tcPr>
          <w:p w14:paraId="50409885" w14:textId="77777777" w:rsidR="000F772D" w:rsidRDefault="000F772D" w:rsidP="00CD4CDC">
            <w:pPr>
              <w:pStyle w:val="pStyle"/>
            </w:pPr>
            <w:r>
              <w:rPr>
                <w:rStyle w:val="rStyle"/>
              </w:rPr>
              <w:t>Tasa de Variación</w:t>
            </w:r>
          </w:p>
        </w:tc>
        <w:tc>
          <w:tcPr>
            <w:tcW w:w="850" w:type="dxa"/>
          </w:tcPr>
          <w:p w14:paraId="59280B3E" w14:textId="77777777" w:rsidR="000F772D" w:rsidRDefault="000F772D" w:rsidP="00CD4CDC">
            <w:pPr>
              <w:pStyle w:val="pStyle"/>
            </w:pPr>
            <w:r>
              <w:rPr>
                <w:rStyle w:val="rStyle"/>
              </w:rPr>
              <w:t>N.D.  (Año 2018)</w:t>
            </w:r>
          </w:p>
        </w:tc>
        <w:tc>
          <w:tcPr>
            <w:tcW w:w="1276" w:type="dxa"/>
          </w:tcPr>
          <w:p w14:paraId="70443D0F" w14:textId="77777777" w:rsidR="000F772D" w:rsidRDefault="000F772D" w:rsidP="00CD4CDC">
            <w:pPr>
              <w:pStyle w:val="pStyle"/>
            </w:pPr>
          </w:p>
        </w:tc>
        <w:tc>
          <w:tcPr>
            <w:tcW w:w="853" w:type="dxa"/>
          </w:tcPr>
          <w:p w14:paraId="04E76C1A" w14:textId="77777777" w:rsidR="000F772D" w:rsidRDefault="000F772D" w:rsidP="00CD4CDC">
            <w:pPr>
              <w:pStyle w:val="pStyle"/>
            </w:pPr>
            <w:r>
              <w:rPr>
                <w:rStyle w:val="rStyle"/>
              </w:rPr>
              <w:t>Ascendente</w:t>
            </w:r>
          </w:p>
        </w:tc>
        <w:tc>
          <w:tcPr>
            <w:tcW w:w="1040" w:type="dxa"/>
          </w:tcPr>
          <w:p w14:paraId="3D2ADA77" w14:textId="77777777" w:rsidR="000F772D" w:rsidRDefault="000F772D" w:rsidP="00CD4CDC">
            <w:pPr>
              <w:pStyle w:val="pStyle"/>
            </w:pPr>
          </w:p>
        </w:tc>
      </w:tr>
      <w:tr w:rsidR="000F772D" w14:paraId="6DB72B77" w14:textId="77777777" w:rsidTr="004F6CB4">
        <w:tc>
          <w:tcPr>
            <w:tcW w:w="980" w:type="dxa"/>
            <w:vMerge/>
          </w:tcPr>
          <w:p w14:paraId="54169214" w14:textId="77777777" w:rsidR="000F772D" w:rsidRDefault="000F772D" w:rsidP="00CD4CDC">
            <w:pPr>
              <w:spacing w:after="52"/>
            </w:pPr>
          </w:p>
        </w:tc>
        <w:tc>
          <w:tcPr>
            <w:tcW w:w="2126" w:type="dxa"/>
          </w:tcPr>
          <w:p w14:paraId="00EEF338" w14:textId="77777777" w:rsidR="000F772D" w:rsidRDefault="000F772D" w:rsidP="00CD4CDC">
            <w:pPr>
              <w:pStyle w:val="pStyle"/>
            </w:pPr>
            <w:r>
              <w:rPr>
                <w:rStyle w:val="rStyle"/>
              </w:rPr>
              <w:t>A 02.- Implementación de TIC y procesos eficientes para la agilización y acercamiento de trámites y servicios a la población.</w:t>
            </w:r>
          </w:p>
        </w:tc>
        <w:tc>
          <w:tcPr>
            <w:tcW w:w="1276" w:type="dxa"/>
          </w:tcPr>
          <w:p w14:paraId="69F558AC" w14:textId="77777777" w:rsidR="000F772D" w:rsidRDefault="000F772D" w:rsidP="00CD4CDC">
            <w:pPr>
              <w:pStyle w:val="pStyle"/>
            </w:pPr>
            <w:r>
              <w:rPr>
                <w:rStyle w:val="rStyle"/>
              </w:rPr>
              <w:t xml:space="preserve">Porcentaje de municipios con puntos de recaudación por </w:t>
            </w:r>
            <w:r>
              <w:rPr>
                <w:rStyle w:val="rStyle"/>
              </w:rPr>
              <w:lastRenderedPageBreak/>
              <w:t>trámites y servicios electrónicos.</w:t>
            </w:r>
          </w:p>
        </w:tc>
        <w:tc>
          <w:tcPr>
            <w:tcW w:w="1559" w:type="dxa"/>
          </w:tcPr>
          <w:p w14:paraId="0457BA92" w14:textId="77777777" w:rsidR="000F772D" w:rsidRDefault="000F772D" w:rsidP="00CD4CDC">
            <w:pPr>
              <w:pStyle w:val="pStyle"/>
            </w:pPr>
            <w:r>
              <w:rPr>
                <w:rStyle w:val="rStyle"/>
              </w:rPr>
              <w:lastRenderedPageBreak/>
              <w:t>Valor porcentual de municipios con puntos de recaudación por trámites y servicios electrónicos.</w:t>
            </w:r>
          </w:p>
        </w:tc>
        <w:tc>
          <w:tcPr>
            <w:tcW w:w="1276" w:type="dxa"/>
          </w:tcPr>
          <w:p w14:paraId="349D2A30" w14:textId="77777777" w:rsidR="000F772D" w:rsidRDefault="000F772D" w:rsidP="00CD4CDC">
            <w:pPr>
              <w:pStyle w:val="pStyle"/>
            </w:pPr>
            <w:r>
              <w:rPr>
                <w:rStyle w:val="rStyle"/>
              </w:rPr>
              <w:t xml:space="preserve">(Total de municipios con puntos de recaudación por trámites y servicios </w:t>
            </w:r>
            <w:r>
              <w:rPr>
                <w:rStyle w:val="rStyle"/>
              </w:rPr>
              <w:lastRenderedPageBreak/>
              <w:t>electrónicos / Número total de municipios en el Estado) *100</w:t>
            </w:r>
          </w:p>
        </w:tc>
        <w:tc>
          <w:tcPr>
            <w:tcW w:w="850" w:type="dxa"/>
          </w:tcPr>
          <w:p w14:paraId="0C68414B" w14:textId="77777777" w:rsidR="000F772D" w:rsidRDefault="000F772D" w:rsidP="00CD4CDC">
            <w:pPr>
              <w:pStyle w:val="pStyle"/>
            </w:pPr>
            <w:r>
              <w:rPr>
                <w:rStyle w:val="rStyle"/>
              </w:rPr>
              <w:lastRenderedPageBreak/>
              <w:t>Eficacia-Gestión-Trimestral</w:t>
            </w:r>
          </w:p>
        </w:tc>
        <w:tc>
          <w:tcPr>
            <w:tcW w:w="851" w:type="dxa"/>
          </w:tcPr>
          <w:p w14:paraId="169D8329" w14:textId="77777777" w:rsidR="000F772D" w:rsidRDefault="000F772D" w:rsidP="00CD4CDC">
            <w:pPr>
              <w:pStyle w:val="pStyle"/>
            </w:pPr>
            <w:r>
              <w:rPr>
                <w:rStyle w:val="rStyle"/>
              </w:rPr>
              <w:t>Porcentaje</w:t>
            </w:r>
          </w:p>
        </w:tc>
        <w:tc>
          <w:tcPr>
            <w:tcW w:w="850" w:type="dxa"/>
          </w:tcPr>
          <w:p w14:paraId="33BD761D" w14:textId="77777777" w:rsidR="000F772D" w:rsidRDefault="000F772D" w:rsidP="00CD4CDC">
            <w:pPr>
              <w:pStyle w:val="pStyle"/>
            </w:pPr>
            <w:r>
              <w:rPr>
                <w:rStyle w:val="rStyle"/>
              </w:rPr>
              <w:t xml:space="preserve">10 municipios con servicios de trámites </w:t>
            </w:r>
            <w:r>
              <w:rPr>
                <w:rStyle w:val="rStyle"/>
              </w:rPr>
              <w:lastRenderedPageBreak/>
              <w:t>electrónicos. (Año 2019)</w:t>
            </w:r>
          </w:p>
        </w:tc>
        <w:tc>
          <w:tcPr>
            <w:tcW w:w="1276" w:type="dxa"/>
          </w:tcPr>
          <w:p w14:paraId="0669158C" w14:textId="77777777" w:rsidR="000F772D" w:rsidRDefault="000F772D" w:rsidP="00CD4CDC">
            <w:pPr>
              <w:pStyle w:val="pStyle"/>
            </w:pPr>
            <w:r>
              <w:rPr>
                <w:rStyle w:val="rStyle"/>
              </w:rPr>
              <w:lastRenderedPageBreak/>
              <w:t xml:space="preserve">10 municipios con puntos de recaudación por </w:t>
            </w:r>
            <w:r>
              <w:rPr>
                <w:rStyle w:val="rStyle"/>
              </w:rPr>
              <w:lastRenderedPageBreak/>
              <w:t>trámites y servicios electrónicos.</w:t>
            </w:r>
          </w:p>
        </w:tc>
        <w:tc>
          <w:tcPr>
            <w:tcW w:w="853" w:type="dxa"/>
          </w:tcPr>
          <w:p w14:paraId="086C5BA1" w14:textId="77777777" w:rsidR="000F772D" w:rsidRDefault="000F772D" w:rsidP="00CD4CDC">
            <w:pPr>
              <w:pStyle w:val="pStyle"/>
            </w:pPr>
            <w:r>
              <w:rPr>
                <w:rStyle w:val="rStyle"/>
              </w:rPr>
              <w:lastRenderedPageBreak/>
              <w:t>Descendente</w:t>
            </w:r>
          </w:p>
        </w:tc>
        <w:tc>
          <w:tcPr>
            <w:tcW w:w="1040" w:type="dxa"/>
          </w:tcPr>
          <w:p w14:paraId="4003D2B4" w14:textId="77777777" w:rsidR="000F772D" w:rsidRDefault="000F772D" w:rsidP="00CD4CDC">
            <w:pPr>
              <w:pStyle w:val="pStyle"/>
            </w:pPr>
          </w:p>
        </w:tc>
      </w:tr>
      <w:tr w:rsidR="000F772D" w14:paraId="341739FF" w14:textId="77777777" w:rsidTr="004F6CB4">
        <w:tc>
          <w:tcPr>
            <w:tcW w:w="980" w:type="dxa"/>
            <w:vMerge/>
          </w:tcPr>
          <w:p w14:paraId="270B5989" w14:textId="77777777" w:rsidR="000F772D" w:rsidRDefault="000F772D" w:rsidP="00CD4CDC">
            <w:pPr>
              <w:spacing w:after="52"/>
            </w:pPr>
          </w:p>
        </w:tc>
        <w:tc>
          <w:tcPr>
            <w:tcW w:w="2126" w:type="dxa"/>
          </w:tcPr>
          <w:p w14:paraId="7976A66C" w14:textId="77777777" w:rsidR="000F772D" w:rsidRDefault="000F772D" w:rsidP="00CD4CDC">
            <w:pPr>
              <w:pStyle w:val="pStyle"/>
            </w:pPr>
            <w:r>
              <w:rPr>
                <w:rStyle w:val="rStyle"/>
              </w:rPr>
              <w:t>A 03.- Fortalecimiento de los Ingresos por notificación y ejecución fiscal.</w:t>
            </w:r>
          </w:p>
        </w:tc>
        <w:tc>
          <w:tcPr>
            <w:tcW w:w="1276" w:type="dxa"/>
          </w:tcPr>
          <w:p w14:paraId="57DB6C47" w14:textId="77777777" w:rsidR="000F772D" w:rsidRDefault="000F772D" w:rsidP="00CD4CDC">
            <w:pPr>
              <w:pStyle w:val="pStyle"/>
            </w:pPr>
            <w:r>
              <w:rPr>
                <w:rStyle w:val="rStyle"/>
              </w:rPr>
              <w:t>Porcentaje de ingresos por actos derivados de la notificación y ejecución fiscal.</w:t>
            </w:r>
          </w:p>
        </w:tc>
        <w:tc>
          <w:tcPr>
            <w:tcW w:w="1559" w:type="dxa"/>
          </w:tcPr>
          <w:p w14:paraId="17D5C121" w14:textId="77777777" w:rsidR="000F772D" w:rsidRDefault="000F772D" w:rsidP="00CD4CDC">
            <w:pPr>
              <w:pStyle w:val="pStyle"/>
            </w:pPr>
            <w:r>
              <w:rPr>
                <w:rStyle w:val="rStyle"/>
              </w:rPr>
              <w:t>Mide el costo-beneficio de las acciones de control de obligaciones fiscales.</w:t>
            </w:r>
          </w:p>
        </w:tc>
        <w:tc>
          <w:tcPr>
            <w:tcW w:w="1276" w:type="dxa"/>
          </w:tcPr>
          <w:p w14:paraId="7E5EC096" w14:textId="77777777" w:rsidR="000F772D" w:rsidRDefault="000F772D" w:rsidP="00CD4CDC">
            <w:pPr>
              <w:pStyle w:val="pStyle"/>
            </w:pPr>
            <w:r>
              <w:rPr>
                <w:rStyle w:val="rStyle"/>
              </w:rPr>
              <w:t>(Gastos de notificación / Ingresos por notificación) *100</w:t>
            </w:r>
          </w:p>
        </w:tc>
        <w:tc>
          <w:tcPr>
            <w:tcW w:w="850" w:type="dxa"/>
          </w:tcPr>
          <w:p w14:paraId="140F4423" w14:textId="77777777" w:rsidR="000F772D" w:rsidRDefault="000F772D" w:rsidP="00CD4CDC">
            <w:pPr>
              <w:pStyle w:val="pStyle"/>
            </w:pPr>
            <w:r>
              <w:rPr>
                <w:rStyle w:val="rStyle"/>
              </w:rPr>
              <w:t>Eficacia-Gestión-Trimestral</w:t>
            </w:r>
          </w:p>
        </w:tc>
        <w:tc>
          <w:tcPr>
            <w:tcW w:w="851" w:type="dxa"/>
          </w:tcPr>
          <w:p w14:paraId="28B5C01E" w14:textId="77777777" w:rsidR="000F772D" w:rsidRDefault="000F772D" w:rsidP="00CD4CDC">
            <w:pPr>
              <w:pStyle w:val="pStyle"/>
            </w:pPr>
            <w:r>
              <w:rPr>
                <w:rStyle w:val="rStyle"/>
              </w:rPr>
              <w:t>Porcentaje</w:t>
            </w:r>
          </w:p>
        </w:tc>
        <w:tc>
          <w:tcPr>
            <w:tcW w:w="850" w:type="dxa"/>
          </w:tcPr>
          <w:p w14:paraId="5F980AB9" w14:textId="77777777" w:rsidR="000F772D" w:rsidRDefault="000F772D" w:rsidP="00CD4CDC">
            <w:pPr>
              <w:pStyle w:val="pStyle"/>
            </w:pPr>
            <w:r>
              <w:rPr>
                <w:rStyle w:val="rStyle"/>
              </w:rPr>
              <w:t>N.D.  (Año 2018)</w:t>
            </w:r>
          </w:p>
        </w:tc>
        <w:tc>
          <w:tcPr>
            <w:tcW w:w="1276" w:type="dxa"/>
          </w:tcPr>
          <w:p w14:paraId="66E05484" w14:textId="77777777" w:rsidR="000F772D" w:rsidRDefault="000F772D" w:rsidP="00CD4CDC">
            <w:pPr>
              <w:pStyle w:val="pStyle"/>
            </w:pPr>
          </w:p>
        </w:tc>
        <w:tc>
          <w:tcPr>
            <w:tcW w:w="853" w:type="dxa"/>
          </w:tcPr>
          <w:p w14:paraId="471728B7" w14:textId="77777777" w:rsidR="000F772D" w:rsidRDefault="000F772D" w:rsidP="00CD4CDC">
            <w:pPr>
              <w:pStyle w:val="pStyle"/>
            </w:pPr>
            <w:r>
              <w:rPr>
                <w:rStyle w:val="rStyle"/>
              </w:rPr>
              <w:t>Ascendente</w:t>
            </w:r>
          </w:p>
        </w:tc>
        <w:tc>
          <w:tcPr>
            <w:tcW w:w="1040" w:type="dxa"/>
          </w:tcPr>
          <w:p w14:paraId="5E81C95F" w14:textId="77777777" w:rsidR="000F772D" w:rsidRDefault="000F772D" w:rsidP="00CD4CDC">
            <w:pPr>
              <w:pStyle w:val="pStyle"/>
            </w:pPr>
          </w:p>
        </w:tc>
      </w:tr>
      <w:tr w:rsidR="000F772D" w14:paraId="3AA97379" w14:textId="77777777" w:rsidTr="004F6CB4">
        <w:tc>
          <w:tcPr>
            <w:tcW w:w="980" w:type="dxa"/>
            <w:vMerge/>
          </w:tcPr>
          <w:p w14:paraId="7A18C878" w14:textId="77777777" w:rsidR="000F772D" w:rsidRDefault="000F772D" w:rsidP="00CD4CDC">
            <w:pPr>
              <w:spacing w:after="52"/>
            </w:pPr>
          </w:p>
        </w:tc>
        <w:tc>
          <w:tcPr>
            <w:tcW w:w="2126" w:type="dxa"/>
          </w:tcPr>
          <w:p w14:paraId="23CFA5D2" w14:textId="77777777" w:rsidR="000F772D" w:rsidRDefault="000F772D" w:rsidP="00CD4CDC">
            <w:pPr>
              <w:pStyle w:val="pStyle"/>
            </w:pPr>
            <w:r>
              <w:rPr>
                <w:rStyle w:val="rStyle"/>
              </w:rPr>
              <w:t>A 04.- Desarrollo de convenios de colaboración administrativa en materia fiscal federal.</w:t>
            </w:r>
          </w:p>
        </w:tc>
        <w:tc>
          <w:tcPr>
            <w:tcW w:w="1276" w:type="dxa"/>
          </w:tcPr>
          <w:p w14:paraId="70193770" w14:textId="77777777" w:rsidR="000F772D" w:rsidRDefault="000F772D" w:rsidP="00CD4CDC">
            <w:pPr>
              <w:pStyle w:val="pStyle"/>
            </w:pPr>
            <w:r>
              <w:rPr>
                <w:rStyle w:val="rStyle"/>
              </w:rPr>
              <w:t>Porcentaje de convenios de colaboración fiscal ejecutados.</w:t>
            </w:r>
          </w:p>
        </w:tc>
        <w:tc>
          <w:tcPr>
            <w:tcW w:w="1559" w:type="dxa"/>
          </w:tcPr>
          <w:p w14:paraId="1270AED7" w14:textId="77777777" w:rsidR="000F772D" w:rsidRDefault="000F772D" w:rsidP="00CD4CDC">
            <w:pPr>
              <w:pStyle w:val="pStyle"/>
            </w:pPr>
            <w:r>
              <w:rPr>
                <w:rStyle w:val="rStyle"/>
              </w:rPr>
              <w:t>Grado porcentual de ejecución de convenios de colaboración fiscal.</w:t>
            </w:r>
          </w:p>
        </w:tc>
        <w:tc>
          <w:tcPr>
            <w:tcW w:w="1276" w:type="dxa"/>
          </w:tcPr>
          <w:p w14:paraId="07F017FE" w14:textId="77777777" w:rsidR="000F772D" w:rsidRDefault="000F772D" w:rsidP="00CD4CDC">
            <w:pPr>
              <w:pStyle w:val="pStyle"/>
            </w:pPr>
            <w:r>
              <w:rPr>
                <w:rStyle w:val="rStyle"/>
              </w:rPr>
              <w:t>(Número de convenios de colaboración fiscal ejecutados/Número de convenios de colaboración fiscal programados) *100</w:t>
            </w:r>
          </w:p>
        </w:tc>
        <w:tc>
          <w:tcPr>
            <w:tcW w:w="850" w:type="dxa"/>
          </w:tcPr>
          <w:p w14:paraId="20D5335B" w14:textId="77777777" w:rsidR="000F772D" w:rsidRDefault="000F772D" w:rsidP="00CD4CDC">
            <w:pPr>
              <w:pStyle w:val="pStyle"/>
            </w:pPr>
            <w:r>
              <w:rPr>
                <w:rStyle w:val="rStyle"/>
              </w:rPr>
              <w:t>Eficacia-Gestión-Trimestral</w:t>
            </w:r>
          </w:p>
        </w:tc>
        <w:tc>
          <w:tcPr>
            <w:tcW w:w="851" w:type="dxa"/>
          </w:tcPr>
          <w:p w14:paraId="2E1FF9DC" w14:textId="77777777" w:rsidR="000F772D" w:rsidRDefault="000F772D" w:rsidP="00CD4CDC">
            <w:pPr>
              <w:pStyle w:val="pStyle"/>
            </w:pPr>
            <w:r>
              <w:rPr>
                <w:rStyle w:val="rStyle"/>
              </w:rPr>
              <w:t>Porcentaje</w:t>
            </w:r>
          </w:p>
        </w:tc>
        <w:tc>
          <w:tcPr>
            <w:tcW w:w="850" w:type="dxa"/>
          </w:tcPr>
          <w:p w14:paraId="1BC1318F" w14:textId="77777777" w:rsidR="000F772D" w:rsidRDefault="000F772D" w:rsidP="00CD4CDC">
            <w:pPr>
              <w:pStyle w:val="pStyle"/>
            </w:pPr>
            <w:r>
              <w:rPr>
                <w:rStyle w:val="rStyle"/>
              </w:rPr>
              <w:t>1 convenio suscrito. (Año 2019)</w:t>
            </w:r>
          </w:p>
        </w:tc>
        <w:tc>
          <w:tcPr>
            <w:tcW w:w="1276" w:type="dxa"/>
          </w:tcPr>
          <w:p w14:paraId="5D96FD1C" w14:textId="77777777" w:rsidR="000F772D" w:rsidRDefault="000F772D" w:rsidP="00CD4CDC">
            <w:pPr>
              <w:pStyle w:val="pStyle"/>
            </w:pPr>
            <w:r>
              <w:rPr>
                <w:rStyle w:val="rStyle"/>
              </w:rPr>
              <w:t>100.00% de convenios suscritos.</w:t>
            </w:r>
          </w:p>
        </w:tc>
        <w:tc>
          <w:tcPr>
            <w:tcW w:w="853" w:type="dxa"/>
          </w:tcPr>
          <w:p w14:paraId="047903ED" w14:textId="77777777" w:rsidR="000F772D" w:rsidRDefault="000F772D" w:rsidP="00CD4CDC">
            <w:pPr>
              <w:pStyle w:val="pStyle"/>
            </w:pPr>
            <w:r>
              <w:rPr>
                <w:rStyle w:val="rStyle"/>
              </w:rPr>
              <w:t>Ascendente</w:t>
            </w:r>
          </w:p>
        </w:tc>
        <w:tc>
          <w:tcPr>
            <w:tcW w:w="1040" w:type="dxa"/>
          </w:tcPr>
          <w:p w14:paraId="31984C07" w14:textId="77777777" w:rsidR="000F772D" w:rsidRDefault="000F772D" w:rsidP="00CD4CDC">
            <w:pPr>
              <w:pStyle w:val="pStyle"/>
            </w:pPr>
          </w:p>
        </w:tc>
      </w:tr>
      <w:tr w:rsidR="000F772D" w14:paraId="4DDE4BDA" w14:textId="77777777" w:rsidTr="004F6CB4">
        <w:tc>
          <w:tcPr>
            <w:tcW w:w="980" w:type="dxa"/>
          </w:tcPr>
          <w:p w14:paraId="11BFB503" w14:textId="77777777" w:rsidR="000F772D" w:rsidRDefault="000F772D" w:rsidP="00CD4CDC">
            <w:pPr>
              <w:spacing w:after="52"/>
            </w:pPr>
            <w:r>
              <w:rPr>
                <w:rStyle w:val="rStyle"/>
              </w:rPr>
              <w:t>Actividad o Proyecto</w:t>
            </w:r>
          </w:p>
        </w:tc>
        <w:tc>
          <w:tcPr>
            <w:tcW w:w="2126" w:type="dxa"/>
          </w:tcPr>
          <w:p w14:paraId="028FF595" w14:textId="77777777" w:rsidR="000F772D" w:rsidRDefault="000F772D" w:rsidP="00CD4CDC">
            <w:pPr>
              <w:pStyle w:val="pStyle"/>
            </w:pPr>
            <w:r>
              <w:rPr>
                <w:rStyle w:val="rStyle"/>
              </w:rPr>
              <w:t>A 05.- Ingresos recaudados por fiscalización.</w:t>
            </w:r>
          </w:p>
        </w:tc>
        <w:tc>
          <w:tcPr>
            <w:tcW w:w="1276" w:type="dxa"/>
          </w:tcPr>
          <w:p w14:paraId="67CCFF29" w14:textId="77777777" w:rsidR="000F772D" w:rsidRDefault="000F772D" w:rsidP="00CD4CDC">
            <w:pPr>
              <w:pStyle w:val="pStyle"/>
            </w:pPr>
            <w:r>
              <w:rPr>
                <w:rStyle w:val="rStyle"/>
              </w:rPr>
              <w:t>Eficiencia recaudatoria por fiscalización.</w:t>
            </w:r>
          </w:p>
        </w:tc>
        <w:tc>
          <w:tcPr>
            <w:tcW w:w="1559" w:type="dxa"/>
          </w:tcPr>
          <w:p w14:paraId="3E65C447" w14:textId="77777777" w:rsidR="000F772D" w:rsidRDefault="000F772D" w:rsidP="00CD4CDC">
            <w:pPr>
              <w:pStyle w:val="pStyle"/>
            </w:pPr>
            <w:r>
              <w:rPr>
                <w:rStyle w:val="rStyle"/>
              </w:rPr>
              <w:t>Muestra el crecimiento financiero por fiscalización.</w:t>
            </w:r>
          </w:p>
        </w:tc>
        <w:tc>
          <w:tcPr>
            <w:tcW w:w="1276" w:type="dxa"/>
          </w:tcPr>
          <w:p w14:paraId="6127B65A" w14:textId="77777777" w:rsidR="000F772D" w:rsidRDefault="000F772D" w:rsidP="00CD4CDC">
            <w:pPr>
              <w:pStyle w:val="pStyle"/>
            </w:pPr>
            <w:r>
              <w:rPr>
                <w:rStyle w:val="rStyle"/>
              </w:rPr>
              <w:t>((Ingresos por fiscalización del año actual / Ingresos por fiscalización del año anterior) -1) *100</w:t>
            </w:r>
          </w:p>
        </w:tc>
        <w:tc>
          <w:tcPr>
            <w:tcW w:w="850" w:type="dxa"/>
          </w:tcPr>
          <w:p w14:paraId="4B8B7D60" w14:textId="77777777" w:rsidR="000F772D" w:rsidRDefault="000F772D" w:rsidP="00CD4CDC">
            <w:pPr>
              <w:pStyle w:val="pStyle"/>
            </w:pPr>
            <w:r>
              <w:rPr>
                <w:rStyle w:val="rStyle"/>
              </w:rPr>
              <w:t>Eficacia-Gestión-Trimestral</w:t>
            </w:r>
          </w:p>
        </w:tc>
        <w:tc>
          <w:tcPr>
            <w:tcW w:w="851" w:type="dxa"/>
          </w:tcPr>
          <w:p w14:paraId="4155AE2E" w14:textId="77777777" w:rsidR="000F772D" w:rsidRDefault="000F772D" w:rsidP="00CD4CDC">
            <w:pPr>
              <w:pStyle w:val="pStyle"/>
            </w:pPr>
            <w:r>
              <w:rPr>
                <w:rStyle w:val="rStyle"/>
              </w:rPr>
              <w:t>Porcentaje</w:t>
            </w:r>
          </w:p>
        </w:tc>
        <w:tc>
          <w:tcPr>
            <w:tcW w:w="850" w:type="dxa"/>
          </w:tcPr>
          <w:p w14:paraId="0F08008B" w14:textId="77777777" w:rsidR="000F772D" w:rsidRDefault="000F772D" w:rsidP="00CD4CDC">
            <w:pPr>
              <w:pStyle w:val="pStyle"/>
            </w:pPr>
            <w:r>
              <w:rPr>
                <w:rStyle w:val="rStyle"/>
              </w:rPr>
              <w:t>N.D.  (Año 2019)</w:t>
            </w:r>
          </w:p>
        </w:tc>
        <w:tc>
          <w:tcPr>
            <w:tcW w:w="1276" w:type="dxa"/>
          </w:tcPr>
          <w:p w14:paraId="41098234" w14:textId="77777777" w:rsidR="000F772D" w:rsidRDefault="000F772D" w:rsidP="00CD4CDC">
            <w:pPr>
              <w:pStyle w:val="pStyle"/>
            </w:pPr>
            <w:r>
              <w:rPr>
                <w:rStyle w:val="rStyle"/>
              </w:rPr>
              <w:t>10% de incremento anual de recaudación fiscal.</w:t>
            </w:r>
          </w:p>
        </w:tc>
        <w:tc>
          <w:tcPr>
            <w:tcW w:w="853" w:type="dxa"/>
          </w:tcPr>
          <w:p w14:paraId="24D4D717" w14:textId="77777777" w:rsidR="000F772D" w:rsidRDefault="000F772D" w:rsidP="00CD4CDC">
            <w:pPr>
              <w:pStyle w:val="pStyle"/>
            </w:pPr>
            <w:r>
              <w:rPr>
                <w:rStyle w:val="rStyle"/>
              </w:rPr>
              <w:t>Ascendente</w:t>
            </w:r>
          </w:p>
        </w:tc>
        <w:tc>
          <w:tcPr>
            <w:tcW w:w="1040" w:type="dxa"/>
          </w:tcPr>
          <w:p w14:paraId="144C4ACD" w14:textId="77777777" w:rsidR="000F772D" w:rsidRDefault="000F772D" w:rsidP="00CD4CDC">
            <w:pPr>
              <w:pStyle w:val="pStyle"/>
            </w:pPr>
          </w:p>
        </w:tc>
      </w:tr>
      <w:tr w:rsidR="000F772D" w14:paraId="546FAD04" w14:textId="77777777" w:rsidTr="004F6CB4">
        <w:tc>
          <w:tcPr>
            <w:tcW w:w="980" w:type="dxa"/>
          </w:tcPr>
          <w:p w14:paraId="6410B892" w14:textId="77777777" w:rsidR="000F772D" w:rsidRDefault="000F772D" w:rsidP="00CD4CDC">
            <w:pPr>
              <w:pStyle w:val="pStyle"/>
            </w:pPr>
            <w:r>
              <w:rPr>
                <w:rStyle w:val="rStyle"/>
              </w:rPr>
              <w:t>Componente</w:t>
            </w:r>
          </w:p>
        </w:tc>
        <w:tc>
          <w:tcPr>
            <w:tcW w:w="2126" w:type="dxa"/>
          </w:tcPr>
          <w:p w14:paraId="708592BA" w14:textId="77777777" w:rsidR="000F772D" w:rsidRDefault="000F772D" w:rsidP="00CD4CDC">
            <w:pPr>
              <w:pStyle w:val="pStyle"/>
            </w:pPr>
            <w:r>
              <w:rPr>
                <w:rStyle w:val="rStyle"/>
              </w:rPr>
              <w:t>B.- Política de presupuesto, gasto, contabilidad y deuda, fortalecida.</w:t>
            </w:r>
          </w:p>
        </w:tc>
        <w:tc>
          <w:tcPr>
            <w:tcW w:w="1276" w:type="dxa"/>
          </w:tcPr>
          <w:p w14:paraId="4F5AD3AB" w14:textId="7188138F" w:rsidR="000F772D" w:rsidRDefault="00E9497C" w:rsidP="00CD4CDC">
            <w:pPr>
              <w:pStyle w:val="pStyle"/>
            </w:pPr>
            <w:r>
              <w:rPr>
                <w:rStyle w:val="rStyle"/>
              </w:rPr>
              <w:t>Índice de Desempeño Financiero de las Entidades F</w:t>
            </w:r>
            <w:r w:rsidR="000F772D">
              <w:rPr>
                <w:rStyle w:val="rStyle"/>
              </w:rPr>
              <w:t>ederativas.</w:t>
            </w:r>
          </w:p>
        </w:tc>
        <w:tc>
          <w:tcPr>
            <w:tcW w:w="1559" w:type="dxa"/>
          </w:tcPr>
          <w:p w14:paraId="6A7728C0" w14:textId="690E6435" w:rsidR="000F772D" w:rsidRDefault="000F772D" w:rsidP="00CD4CDC">
            <w:pPr>
              <w:pStyle w:val="pStyle"/>
            </w:pPr>
            <w:r>
              <w:rPr>
                <w:rStyle w:val="rStyle"/>
              </w:rPr>
              <w:t>Para estimar e integrar el IDFEF se utiliza el análisis factorial, de manera que, a partir de una matriz de 22 razones simples, se deriva un nuevo y menor conjunto de varia</w:t>
            </w:r>
            <w:r w:rsidR="00E9497C">
              <w:rPr>
                <w:rStyle w:val="rStyle"/>
              </w:rPr>
              <w:t>bles, los indicadores amplios: Indicador General de Ingresos, Indicador de Eficiencia Administrativa y Financiera e Indicador Compuesto de Capacidad de I</w:t>
            </w:r>
            <w:r>
              <w:rPr>
                <w:rStyle w:val="rStyle"/>
              </w:rPr>
              <w:t>nversión</w:t>
            </w:r>
          </w:p>
        </w:tc>
        <w:tc>
          <w:tcPr>
            <w:tcW w:w="1276" w:type="dxa"/>
          </w:tcPr>
          <w:p w14:paraId="78634196" w14:textId="77777777" w:rsidR="000F772D" w:rsidRDefault="000F772D" w:rsidP="00CD4CDC">
            <w:pPr>
              <w:pStyle w:val="pStyle"/>
            </w:pPr>
            <w:r>
              <w:rPr>
                <w:rStyle w:val="rStyle"/>
              </w:rPr>
              <w:t>Indicadores compuestos de: capacidad para generar ingresos (ICGI); por endeudamiento (ICE); de eficiencia administrativa (IEA): de equilibrio financiero (IEF) e indicador compuesto de capacidad de inversión (ICI)</w:t>
            </w:r>
          </w:p>
        </w:tc>
        <w:tc>
          <w:tcPr>
            <w:tcW w:w="850" w:type="dxa"/>
          </w:tcPr>
          <w:p w14:paraId="12D810A8" w14:textId="77777777" w:rsidR="000F772D" w:rsidRDefault="000F772D" w:rsidP="00CD4CDC">
            <w:pPr>
              <w:pStyle w:val="pStyle"/>
            </w:pPr>
            <w:r>
              <w:rPr>
                <w:rStyle w:val="rStyle"/>
              </w:rPr>
              <w:t>Eficacia-Estratégico-Anual</w:t>
            </w:r>
          </w:p>
        </w:tc>
        <w:tc>
          <w:tcPr>
            <w:tcW w:w="851" w:type="dxa"/>
          </w:tcPr>
          <w:p w14:paraId="0603A592" w14:textId="77777777" w:rsidR="000F772D" w:rsidRDefault="000F772D" w:rsidP="00CD4CDC">
            <w:pPr>
              <w:pStyle w:val="pStyle"/>
            </w:pPr>
            <w:r>
              <w:rPr>
                <w:rStyle w:val="rStyle"/>
              </w:rPr>
              <w:t>Índice</w:t>
            </w:r>
          </w:p>
        </w:tc>
        <w:tc>
          <w:tcPr>
            <w:tcW w:w="850" w:type="dxa"/>
          </w:tcPr>
          <w:p w14:paraId="54F38FC7" w14:textId="77777777" w:rsidR="000F772D" w:rsidRDefault="000F772D" w:rsidP="00CD4CDC">
            <w:pPr>
              <w:pStyle w:val="pStyle"/>
            </w:pPr>
            <w:r>
              <w:rPr>
                <w:rStyle w:val="rStyle"/>
              </w:rPr>
              <w:t>60.2 puntos Índice de Desempeño Financiero. (Año 2018)</w:t>
            </w:r>
          </w:p>
        </w:tc>
        <w:tc>
          <w:tcPr>
            <w:tcW w:w="1276" w:type="dxa"/>
          </w:tcPr>
          <w:p w14:paraId="1EDFB8E9" w14:textId="77777777" w:rsidR="000F772D" w:rsidRDefault="000F772D" w:rsidP="00CD4CDC">
            <w:pPr>
              <w:pStyle w:val="pStyle"/>
            </w:pPr>
            <w:r>
              <w:rPr>
                <w:rStyle w:val="rStyle"/>
              </w:rPr>
              <w:t>62.50 de Índice de Desempeño Financiero en el Estado.</w:t>
            </w:r>
          </w:p>
        </w:tc>
        <w:tc>
          <w:tcPr>
            <w:tcW w:w="853" w:type="dxa"/>
          </w:tcPr>
          <w:p w14:paraId="07C5808A" w14:textId="77777777" w:rsidR="000F772D" w:rsidRDefault="000F772D" w:rsidP="00CD4CDC">
            <w:pPr>
              <w:pStyle w:val="pStyle"/>
            </w:pPr>
            <w:r>
              <w:rPr>
                <w:rStyle w:val="rStyle"/>
              </w:rPr>
              <w:t>Ascendente</w:t>
            </w:r>
          </w:p>
        </w:tc>
        <w:tc>
          <w:tcPr>
            <w:tcW w:w="1040" w:type="dxa"/>
          </w:tcPr>
          <w:p w14:paraId="3EE0E2F5" w14:textId="77777777" w:rsidR="000F772D" w:rsidRDefault="000F772D" w:rsidP="00CD4CDC">
            <w:pPr>
              <w:pStyle w:val="pStyle"/>
            </w:pPr>
          </w:p>
        </w:tc>
      </w:tr>
      <w:tr w:rsidR="000F772D" w14:paraId="368E7772" w14:textId="77777777" w:rsidTr="004F6CB4">
        <w:tc>
          <w:tcPr>
            <w:tcW w:w="980" w:type="dxa"/>
            <w:vMerge w:val="restart"/>
          </w:tcPr>
          <w:p w14:paraId="5B4D4E64" w14:textId="77777777" w:rsidR="000F772D" w:rsidRDefault="000F772D" w:rsidP="00CD4CDC">
            <w:pPr>
              <w:spacing w:after="52"/>
            </w:pPr>
            <w:r>
              <w:rPr>
                <w:rStyle w:val="rStyle"/>
              </w:rPr>
              <w:t>Actividad o Proyecto</w:t>
            </w:r>
          </w:p>
        </w:tc>
        <w:tc>
          <w:tcPr>
            <w:tcW w:w="2126" w:type="dxa"/>
          </w:tcPr>
          <w:p w14:paraId="3FC5274C" w14:textId="77777777" w:rsidR="000F772D" w:rsidRDefault="000F772D" w:rsidP="00CD4CDC">
            <w:pPr>
              <w:pStyle w:val="pStyle"/>
            </w:pPr>
            <w:r>
              <w:rPr>
                <w:rStyle w:val="rStyle"/>
              </w:rPr>
              <w:t>B 01.- Distribución y control eficiente del Presupuesto de Egresos.</w:t>
            </w:r>
          </w:p>
        </w:tc>
        <w:tc>
          <w:tcPr>
            <w:tcW w:w="1276" w:type="dxa"/>
          </w:tcPr>
          <w:p w14:paraId="098167B4" w14:textId="77777777" w:rsidR="000F772D" w:rsidRDefault="000F772D" w:rsidP="00CD4CDC">
            <w:pPr>
              <w:pStyle w:val="pStyle"/>
            </w:pPr>
            <w:r>
              <w:rPr>
                <w:rStyle w:val="rStyle"/>
              </w:rPr>
              <w:t>Indicador Compuesto de Eficiencia Administrativa (ICEA).</w:t>
            </w:r>
          </w:p>
        </w:tc>
        <w:tc>
          <w:tcPr>
            <w:tcW w:w="1559" w:type="dxa"/>
          </w:tcPr>
          <w:p w14:paraId="447416BE" w14:textId="77777777" w:rsidR="000F772D" w:rsidRDefault="000F772D" w:rsidP="00CD4CDC">
            <w:pPr>
              <w:pStyle w:val="pStyle"/>
            </w:pPr>
            <w:r>
              <w:rPr>
                <w:rStyle w:val="rStyle"/>
              </w:rPr>
              <w:t>Es un componente del IDFEF.</w:t>
            </w:r>
          </w:p>
        </w:tc>
        <w:tc>
          <w:tcPr>
            <w:tcW w:w="1276" w:type="dxa"/>
          </w:tcPr>
          <w:p w14:paraId="34995343" w14:textId="77777777" w:rsidR="000F772D" w:rsidRDefault="000F772D" w:rsidP="00CD4CDC">
            <w:pPr>
              <w:pStyle w:val="pStyle"/>
            </w:pPr>
            <w:r>
              <w:rPr>
                <w:rStyle w:val="rStyle"/>
              </w:rPr>
              <w:t>Ver nota metodológica en http://www.aregional.com/docs/publicacione</w:t>
            </w:r>
            <w:r>
              <w:rPr>
                <w:rStyle w:val="rStyle"/>
              </w:rPr>
              <w:lastRenderedPageBreak/>
              <w:t>s/idfef16a.pdfGasto Administrativo per Cápita = Gasto Administrativo Real4 / Población Estatal</w:t>
            </w:r>
          </w:p>
        </w:tc>
        <w:tc>
          <w:tcPr>
            <w:tcW w:w="850" w:type="dxa"/>
          </w:tcPr>
          <w:p w14:paraId="791BFBD1" w14:textId="77777777" w:rsidR="000F772D" w:rsidRDefault="000F772D" w:rsidP="00CD4CDC">
            <w:pPr>
              <w:pStyle w:val="pStyle"/>
            </w:pPr>
            <w:r>
              <w:rPr>
                <w:rStyle w:val="rStyle"/>
              </w:rPr>
              <w:lastRenderedPageBreak/>
              <w:t>Eficacia-Gestión-Anual</w:t>
            </w:r>
          </w:p>
        </w:tc>
        <w:tc>
          <w:tcPr>
            <w:tcW w:w="851" w:type="dxa"/>
          </w:tcPr>
          <w:p w14:paraId="41986FE5" w14:textId="77777777" w:rsidR="000F772D" w:rsidRDefault="000F772D" w:rsidP="00CD4CDC">
            <w:pPr>
              <w:pStyle w:val="pStyle"/>
            </w:pPr>
            <w:r>
              <w:rPr>
                <w:rStyle w:val="rStyle"/>
              </w:rPr>
              <w:t>Índice</w:t>
            </w:r>
          </w:p>
        </w:tc>
        <w:tc>
          <w:tcPr>
            <w:tcW w:w="850" w:type="dxa"/>
          </w:tcPr>
          <w:p w14:paraId="10097E7C" w14:textId="77777777" w:rsidR="000F772D" w:rsidRDefault="000F772D" w:rsidP="00CD4CDC">
            <w:pPr>
              <w:pStyle w:val="pStyle"/>
            </w:pPr>
            <w:r>
              <w:rPr>
                <w:rStyle w:val="rStyle"/>
              </w:rPr>
              <w:t>N.D.  (Año 2018)</w:t>
            </w:r>
          </w:p>
        </w:tc>
        <w:tc>
          <w:tcPr>
            <w:tcW w:w="1276" w:type="dxa"/>
          </w:tcPr>
          <w:p w14:paraId="574609CD" w14:textId="77777777" w:rsidR="000F772D" w:rsidRDefault="000F772D" w:rsidP="00CD4CDC">
            <w:pPr>
              <w:pStyle w:val="pStyle"/>
            </w:pPr>
          </w:p>
        </w:tc>
        <w:tc>
          <w:tcPr>
            <w:tcW w:w="853" w:type="dxa"/>
          </w:tcPr>
          <w:p w14:paraId="34F2E480" w14:textId="77777777" w:rsidR="000F772D" w:rsidRDefault="000F772D" w:rsidP="00CD4CDC">
            <w:pPr>
              <w:pStyle w:val="pStyle"/>
            </w:pPr>
            <w:r>
              <w:rPr>
                <w:rStyle w:val="rStyle"/>
              </w:rPr>
              <w:t>Ascendente</w:t>
            </w:r>
          </w:p>
        </w:tc>
        <w:tc>
          <w:tcPr>
            <w:tcW w:w="1040" w:type="dxa"/>
          </w:tcPr>
          <w:p w14:paraId="6534D2F9" w14:textId="77777777" w:rsidR="000F772D" w:rsidRDefault="000F772D" w:rsidP="00CD4CDC">
            <w:pPr>
              <w:pStyle w:val="pStyle"/>
            </w:pPr>
          </w:p>
        </w:tc>
      </w:tr>
      <w:tr w:rsidR="000F772D" w14:paraId="29C9B691" w14:textId="77777777" w:rsidTr="004F6CB4">
        <w:tc>
          <w:tcPr>
            <w:tcW w:w="980" w:type="dxa"/>
            <w:vMerge/>
          </w:tcPr>
          <w:p w14:paraId="128913DA" w14:textId="77777777" w:rsidR="000F772D" w:rsidRDefault="000F772D" w:rsidP="00CD4CDC">
            <w:pPr>
              <w:spacing w:after="52"/>
            </w:pPr>
          </w:p>
        </w:tc>
        <w:tc>
          <w:tcPr>
            <w:tcW w:w="2126" w:type="dxa"/>
          </w:tcPr>
          <w:p w14:paraId="2FCB57F4" w14:textId="77777777" w:rsidR="000F772D" w:rsidRDefault="000F772D" w:rsidP="00CD4CDC">
            <w:pPr>
              <w:pStyle w:val="pStyle"/>
            </w:pPr>
            <w:r>
              <w:rPr>
                <w:rStyle w:val="rStyle"/>
              </w:rPr>
              <w:t>B 02.- Análisis e integración, en el GRP-SAP, de los reportes financieros que obliga la Ley de Disciplina Financiera.</w:t>
            </w:r>
          </w:p>
        </w:tc>
        <w:tc>
          <w:tcPr>
            <w:tcW w:w="1276" w:type="dxa"/>
          </w:tcPr>
          <w:p w14:paraId="26FA099A" w14:textId="77777777" w:rsidR="000F772D" w:rsidRDefault="000F772D" w:rsidP="00CD4CDC">
            <w:pPr>
              <w:pStyle w:val="pStyle"/>
            </w:pPr>
            <w:r>
              <w:rPr>
                <w:rStyle w:val="rStyle"/>
              </w:rPr>
              <w:t>Porcentaje de reportes financieros obligatorios entregados.</w:t>
            </w:r>
          </w:p>
        </w:tc>
        <w:tc>
          <w:tcPr>
            <w:tcW w:w="1559" w:type="dxa"/>
          </w:tcPr>
          <w:p w14:paraId="614F2A3E" w14:textId="77777777" w:rsidR="000F772D" w:rsidRDefault="000F772D" w:rsidP="00CD4CDC">
            <w:pPr>
              <w:pStyle w:val="pStyle"/>
            </w:pPr>
            <w:r>
              <w:rPr>
                <w:rStyle w:val="rStyle"/>
              </w:rPr>
              <w:t>Grado porcentual de reportes emitidos por el GRP-SAP para dar cumplimiento a la Ley de Disciplina Financiera.</w:t>
            </w:r>
          </w:p>
        </w:tc>
        <w:tc>
          <w:tcPr>
            <w:tcW w:w="1276" w:type="dxa"/>
          </w:tcPr>
          <w:p w14:paraId="3514696F" w14:textId="77777777" w:rsidR="000F772D" w:rsidRDefault="000F772D" w:rsidP="00CD4CDC">
            <w:pPr>
              <w:pStyle w:val="pStyle"/>
            </w:pPr>
            <w:r>
              <w:rPr>
                <w:rStyle w:val="rStyle"/>
              </w:rPr>
              <w:t>(Total de reportes financieros obligatorios emitidos por el GRP-SAP/Total de reportes financieros obligatorios solicitados) *100</w:t>
            </w:r>
          </w:p>
        </w:tc>
        <w:tc>
          <w:tcPr>
            <w:tcW w:w="850" w:type="dxa"/>
          </w:tcPr>
          <w:p w14:paraId="6B1DAA27" w14:textId="77777777" w:rsidR="000F772D" w:rsidRDefault="000F772D" w:rsidP="00CD4CDC">
            <w:pPr>
              <w:pStyle w:val="pStyle"/>
            </w:pPr>
            <w:r>
              <w:rPr>
                <w:rStyle w:val="rStyle"/>
              </w:rPr>
              <w:t>Eficacia-Gestión-Trimestral</w:t>
            </w:r>
          </w:p>
        </w:tc>
        <w:tc>
          <w:tcPr>
            <w:tcW w:w="851" w:type="dxa"/>
          </w:tcPr>
          <w:p w14:paraId="6C158A68" w14:textId="77777777" w:rsidR="000F772D" w:rsidRDefault="000F772D" w:rsidP="00CD4CDC">
            <w:pPr>
              <w:pStyle w:val="pStyle"/>
            </w:pPr>
            <w:r>
              <w:rPr>
                <w:rStyle w:val="rStyle"/>
              </w:rPr>
              <w:t>Porcentaje</w:t>
            </w:r>
          </w:p>
        </w:tc>
        <w:tc>
          <w:tcPr>
            <w:tcW w:w="850" w:type="dxa"/>
          </w:tcPr>
          <w:p w14:paraId="116BBBE2" w14:textId="77777777" w:rsidR="000F772D" w:rsidRDefault="000F772D" w:rsidP="00CD4CDC">
            <w:pPr>
              <w:pStyle w:val="pStyle"/>
            </w:pPr>
            <w:r>
              <w:rPr>
                <w:rStyle w:val="rStyle"/>
              </w:rPr>
              <w:t>N.D.  (Año 2018)</w:t>
            </w:r>
          </w:p>
        </w:tc>
        <w:tc>
          <w:tcPr>
            <w:tcW w:w="1276" w:type="dxa"/>
          </w:tcPr>
          <w:p w14:paraId="6D138991" w14:textId="77777777" w:rsidR="000F772D" w:rsidRDefault="000F772D" w:rsidP="00CD4CDC">
            <w:pPr>
              <w:pStyle w:val="pStyle"/>
            </w:pPr>
            <w:r>
              <w:rPr>
                <w:rStyle w:val="rStyle"/>
              </w:rPr>
              <w:t>Entrega del 100% de reportes financieros obligatorios.</w:t>
            </w:r>
          </w:p>
        </w:tc>
        <w:tc>
          <w:tcPr>
            <w:tcW w:w="853" w:type="dxa"/>
          </w:tcPr>
          <w:p w14:paraId="21916FEC" w14:textId="77777777" w:rsidR="000F772D" w:rsidRDefault="000F772D" w:rsidP="00CD4CDC">
            <w:pPr>
              <w:pStyle w:val="pStyle"/>
            </w:pPr>
            <w:r>
              <w:rPr>
                <w:rStyle w:val="rStyle"/>
              </w:rPr>
              <w:t>Ascendente</w:t>
            </w:r>
          </w:p>
        </w:tc>
        <w:tc>
          <w:tcPr>
            <w:tcW w:w="1040" w:type="dxa"/>
          </w:tcPr>
          <w:p w14:paraId="637F681B" w14:textId="77777777" w:rsidR="000F772D" w:rsidRDefault="000F772D" w:rsidP="00CD4CDC">
            <w:pPr>
              <w:pStyle w:val="pStyle"/>
            </w:pPr>
          </w:p>
        </w:tc>
      </w:tr>
      <w:tr w:rsidR="000F772D" w14:paraId="715D796B" w14:textId="77777777" w:rsidTr="004F6CB4">
        <w:tc>
          <w:tcPr>
            <w:tcW w:w="980" w:type="dxa"/>
            <w:vMerge/>
          </w:tcPr>
          <w:p w14:paraId="3A6D9B96" w14:textId="77777777" w:rsidR="000F772D" w:rsidRDefault="000F772D" w:rsidP="00CD4CDC">
            <w:pPr>
              <w:spacing w:after="52"/>
            </w:pPr>
          </w:p>
        </w:tc>
        <w:tc>
          <w:tcPr>
            <w:tcW w:w="2126" w:type="dxa"/>
          </w:tcPr>
          <w:p w14:paraId="19F6AB34" w14:textId="77777777" w:rsidR="000F772D" w:rsidRDefault="000F772D" w:rsidP="00CD4CDC">
            <w:pPr>
              <w:pStyle w:val="pStyle"/>
            </w:pPr>
            <w:r>
              <w:rPr>
                <w:rStyle w:val="rStyle"/>
              </w:rPr>
              <w:t>B 03.- Coordinación de acciones para la implementación de las disposiciones emitidas por el CONAC y por la Ley General de Contabilidad Gubernamental en materia de Armonización Contable.</w:t>
            </w:r>
          </w:p>
        </w:tc>
        <w:tc>
          <w:tcPr>
            <w:tcW w:w="1276" w:type="dxa"/>
          </w:tcPr>
          <w:p w14:paraId="271297F9" w14:textId="77777777" w:rsidR="000F772D" w:rsidRDefault="000F772D" w:rsidP="00CD4CDC">
            <w:pPr>
              <w:pStyle w:val="pStyle"/>
            </w:pPr>
            <w:r>
              <w:rPr>
                <w:rStyle w:val="rStyle"/>
              </w:rPr>
              <w:t>Calificación general promedio del Poder Ejecutivo emitida por el SEVAC.</w:t>
            </w:r>
          </w:p>
        </w:tc>
        <w:tc>
          <w:tcPr>
            <w:tcW w:w="1559" w:type="dxa"/>
          </w:tcPr>
          <w:p w14:paraId="0F5CFA23" w14:textId="77777777" w:rsidR="000F772D" w:rsidRDefault="000F772D" w:rsidP="00CD4CDC">
            <w:pPr>
              <w:pStyle w:val="pStyle"/>
            </w:pPr>
            <w:r>
              <w:rPr>
                <w:rStyle w:val="rStyle"/>
              </w:rPr>
              <w:t>Es la calificación lograda por el Poder Ejecutivo como ente obligado al presentar la evaluación de armonización contable.</w:t>
            </w:r>
          </w:p>
        </w:tc>
        <w:tc>
          <w:tcPr>
            <w:tcW w:w="1276" w:type="dxa"/>
          </w:tcPr>
          <w:p w14:paraId="7CF4B98C" w14:textId="77777777" w:rsidR="000F772D" w:rsidRDefault="000F772D" w:rsidP="00CD4CDC">
            <w:pPr>
              <w:pStyle w:val="pStyle"/>
            </w:pPr>
            <w:r>
              <w:rPr>
                <w:rStyle w:val="rStyle"/>
              </w:rPr>
              <w:t>Ver valor de la calificación del SEVAC.</w:t>
            </w:r>
          </w:p>
        </w:tc>
        <w:tc>
          <w:tcPr>
            <w:tcW w:w="850" w:type="dxa"/>
          </w:tcPr>
          <w:p w14:paraId="537F2FD6" w14:textId="77777777" w:rsidR="000F772D" w:rsidRDefault="000F772D" w:rsidP="00CD4CDC">
            <w:pPr>
              <w:pStyle w:val="pStyle"/>
            </w:pPr>
            <w:r>
              <w:rPr>
                <w:rStyle w:val="rStyle"/>
              </w:rPr>
              <w:t>Eficacia-Gestión-Anual</w:t>
            </w:r>
          </w:p>
        </w:tc>
        <w:tc>
          <w:tcPr>
            <w:tcW w:w="851" w:type="dxa"/>
          </w:tcPr>
          <w:p w14:paraId="515B07DF" w14:textId="77777777" w:rsidR="000F772D" w:rsidRDefault="000F772D" w:rsidP="00CD4CDC">
            <w:pPr>
              <w:pStyle w:val="pStyle"/>
            </w:pPr>
            <w:r>
              <w:rPr>
                <w:rStyle w:val="rStyle"/>
              </w:rPr>
              <w:t>Tasa (Absoluto)</w:t>
            </w:r>
          </w:p>
        </w:tc>
        <w:tc>
          <w:tcPr>
            <w:tcW w:w="850" w:type="dxa"/>
          </w:tcPr>
          <w:p w14:paraId="2C49DBC4" w14:textId="77777777" w:rsidR="000F772D" w:rsidRDefault="000F772D" w:rsidP="00CD4CDC">
            <w:pPr>
              <w:pStyle w:val="pStyle"/>
            </w:pPr>
            <w:r>
              <w:rPr>
                <w:rStyle w:val="rStyle"/>
              </w:rPr>
              <w:t>99.53 (Corresponde al primer periodo 2019).</w:t>
            </w:r>
          </w:p>
        </w:tc>
        <w:tc>
          <w:tcPr>
            <w:tcW w:w="1276" w:type="dxa"/>
          </w:tcPr>
          <w:p w14:paraId="2880BB4E" w14:textId="77777777" w:rsidR="000F772D" w:rsidRDefault="000F772D" w:rsidP="00CD4CDC">
            <w:pPr>
              <w:pStyle w:val="pStyle"/>
            </w:pPr>
          </w:p>
        </w:tc>
        <w:tc>
          <w:tcPr>
            <w:tcW w:w="853" w:type="dxa"/>
          </w:tcPr>
          <w:p w14:paraId="6D9E75A7" w14:textId="77777777" w:rsidR="000F772D" w:rsidRDefault="000F772D" w:rsidP="00CD4CDC">
            <w:pPr>
              <w:pStyle w:val="pStyle"/>
            </w:pPr>
            <w:r>
              <w:rPr>
                <w:rStyle w:val="rStyle"/>
              </w:rPr>
              <w:t>Ascendente</w:t>
            </w:r>
          </w:p>
        </w:tc>
        <w:tc>
          <w:tcPr>
            <w:tcW w:w="1040" w:type="dxa"/>
          </w:tcPr>
          <w:p w14:paraId="73146B18" w14:textId="77777777" w:rsidR="000F772D" w:rsidRDefault="000F772D" w:rsidP="00CD4CDC">
            <w:pPr>
              <w:pStyle w:val="pStyle"/>
            </w:pPr>
          </w:p>
        </w:tc>
      </w:tr>
      <w:tr w:rsidR="000F772D" w14:paraId="3A17C6EE" w14:textId="77777777" w:rsidTr="004F6CB4">
        <w:tc>
          <w:tcPr>
            <w:tcW w:w="980" w:type="dxa"/>
            <w:vMerge/>
          </w:tcPr>
          <w:p w14:paraId="2A07E7E5" w14:textId="77777777" w:rsidR="000F772D" w:rsidRDefault="000F772D" w:rsidP="00CD4CDC">
            <w:pPr>
              <w:spacing w:after="52"/>
            </w:pPr>
          </w:p>
        </w:tc>
        <w:tc>
          <w:tcPr>
            <w:tcW w:w="2126" w:type="dxa"/>
          </w:tcPr>
          <w:p w14:paraId="0C5816EF" w14:textId="73C5A38A" w:rsidR="000F772D" w:rsidRDefault="00E9497C" w:rsidP="00CD4CDC">
            <w:pPr>
              <w:pStyle w:val="pStyle"/>
            </w:pPr>
            <w:r>
              <w:rPr>
                <w:rStyle w:val="rStyle"/>
              </w:rPr>
              <w:t>B 04.- Consolidación de la Cuenta P</w:t>
            </w:r>
            <w:r w:rsidR="000F772D">
              <w:rPr>
                <w:rStyle w:val="rStyle"/>
              </w:rPr>
              <w:t>ública.</w:t>
            </w:r>
          </w:p>
        </w:tc>
        <w:tc>
          <w:tcPr>
            <w:tcW w:w="1276" w:type="dxa"/>
          </w:tcPr>
          <w:p w14:paraId="2A748107" w14:textId="30581F1C" w:rsidR="000F772D" w:rsidRDefault="000F772D" w:rsidP="00CD4CDC">
            <w:pPr>
              <w:pStyle w:val="pStyle"/>
            </w:pPr>
            <w:r>
              <w:rPr>
                <w:rStyle w:val="rStyle"/>
              </w:rPr>
              <w:t>Porcentaje de cu</w:t>
            </w:r>
            <w:r w:rsidR="00E9497C">
              <w:rPr>
                <w:rStyle w:val="rStyle"/>
              </w:rPr>
              <w:t>mplimiento en la entrega de la Cuenta P</w:t>
            </w:r>
            <w:r>
              <w:rPr>
                <w:rStyle w:val="rStyle"/>
              </w:rPr>
              <w:t>ública.</w:t>
            </w:r>
          </w:p>
        </w:tc>
        <w:tc>
          <w:tcPr>
            <w:tcW w:w="1559" w:type="dxa"/>
          </w:tcPr>
          <w:p w14:paraId="5286B7D8" w14:textId="77777777" w:rsidR="000F772D" w:rsidRDefault="000F772D" w:rsidP="00CD4CDC">
            <w:pPr>
              <w:pStyle w:val="pStyle"/>
            </w:pPr>
            <w:r>
              <w:rPr>
                <w:rStyle w:val="rStyle"/>
              </w:rPr>
              <w:t>Valor porcentual en el cumplimiento de entrega en tiempo y forma de la Cuenta Pública.</w:t>
            </w:r>
          </w:p>
        </w:tc>
        <w:tc>
          <w:tcPr>
            <w:tcW w:w="1276" w:type="dxa"/>
          </w:tcPr>
          <w:p w14:paraId="1547AC31" w14:textId="77777777" w:rsidR="000F772D" w:rsidRDefault="000F772D" w:rsidP="00CD4CDC">
            <w:pPr>
              <w:pStyle w:val="pStyle"/>
            </w:pPr>
            <w:r>
              <w:rPr>
                <w:rStyle w:val="rStyle"/>
              </w:rPr>
              <w:t>(Entrega de la Cuenta Pública realizada/Entrega de la Cuenta Pública programada) *100</w:t>
            </w:r>
          </w:p>
        </w:tc>
        <w:tc>
          <w:tcPr>
            <w:tcW w:w="850" w:type="dxa"/>
          </w:tcPr>
          <w:p w14:paraId="79A59BA7" w14:textId="77777777" w:rsidR="000F772D" w:rsidRDefault="000F772D" w:rsidP="00CD4CDC">
            <w:pPr>
              <w:pStyle w:val="pStyle"/>
            </w:pPr>
            <w:r>
              <w:rPr>
                <w:rStyle w:val="rStyle"/>
              </w:rPr>
              <w:t>Eficacia-Gestión-Trimestral</w:t>
            </w:r>
          </w:p>
        </w:tc>
        <w:tc>
          <w:tcPr>
            <w:tcW w:w="851" w:type="dxa"/>
          </w:tcPr>
          <w:p w14:paraId="61515D49" w14:textId="77777777" w:rsidR="000F772D" w:rsidRDefault="000F772D" w:rsidP="00CD4CDC">
            <w:pPr>
              <w:pStyle w:val="pStyle"/>
            </w:pPr>
            <w:r>
              <w:rPr>
                <w:rStyle w:val="rStyle"/>
              </w:rPr>
              <w:t>Porcentaje</w:t>
            </w:r>
          </w:p>
        </w:tc>
        <w:tc>
          <w:tcPr>
            <w:tcW w:w="850" w:type="dxa"/>
          </w:tcPr>
          <w:p w14:paraId="0974B109" w14:textId="77777777" w:rsidR="000F772D" w:rsidRDefault="000F772D" w:rsidP="00CD4CDC">
            <w:pPr>
              <w:pStyle w:val="pStyle"/>
            </w:pPr>
            <w:r>
              <w:rPr>
                <w:rStyle w:val="rStyle"/>
              </w:rPr>
              <w:t>N.D.  (Año 2018)</w:t>
            </w:r>
          </w:p>
        </w:tc>
        <w:tc>
          <w:tcPr>
            <w:tcW w:w="1276" w:type="dxa"/>
          </w:tcPr>
          <w:p w14:paraId="5CB84EE1" w14:textId="77777777" w:rsidR="000F772D" w:rsidRDefault="000F772D" w:rsidP="00CD4CDC">
            <w:pPr>
              <w:pStyle w:val="pStyle"/>
            </w:pPr>
            <w:r>
              <w:rPr>
                <w:rStyle w:val="rStyle"/>
              </w:rPr>
              <w:t xml:space="preserve">Cumplir </w:t>
            </w:r>
            <w:r w:rsidRPr="00EE3639">
              <w:rPr>
                <w:rStyle w:val="rStyle"/>
              </w:rPr>
              <w:t>al 100%</w:t>
            </w:r>
            <w:r>
              <w:rPr>
                <w:rStyle w:val="rStyle"/>
              </w:rPr>
              <w:t xml:space="preserve"> la entrega de la cuenta pública.</w:t>
            </w:r>
          </w:p>
        </w:tc>
        <w:tc>
          <w:tcPr>
            <w:tcW w:w="853" w:type="dxa"/>
          </w:tcPr>
          <w:p w14:paraId="25B6F8D0" w14:textId="77777777" w:rsidR="000F772D" w:rsidRDefault="000F772D" w:rsidP="00CD4CDC">
            <w:pPr>
              <w:pStyle w:val="pStyle"/>
            </w:pPr>
            <w:r>
              <w:rPr>
                <w:rStyle w:val="rStyle"/>
              </w:rPr>
              <w:t>Ascendente</w:t>
            </w:r>
          </w:p>
        </w:tc>
        <w:tc>
          <w:tcPr>
            <w:tcW w:w="1040" w:type="dxa"/>
          </w:tcPr>
          <w:p w14:paraId="77740CB1" w14:textId="77777777" w:rsidR="000F772D" w:rsidRDefault="000F772D" w:rsidP="00CD4CDC">
            <w:pPr>
              <w:pStyle w:val="pStyle"/>
            </w:pPr>
          </w:p>
        </w:tc>
      </w:tr>
      <w:tr w:rsidR="000F772D" w14:paraId="7E235A98" w14:textId="77777777" w:rsidTr="004F6CB4">
        <w:tc>
          <w:tcPr>
            <w:tcW w:w="980" w:type="dxa"/>
            <w:vMerge/>
          </w:tcPr>
          <w:p w14:paraId="3D377034" w14:textId="77777777" w:rsidR="000F772D" w:rsidRDefault="000F772D" w:rsidP="00CD4CDC">
            <w:pPr>
              <w:spacing w:after="52"/>
            </w:pPr>
          </w:p>
        </w:tc>
        <w:tc>
          <w:tcPr>
            <w:tcW w:w="2126" w:type="dxa"/>
          </w:tcPr>
          <w:p w14:paraId="12D84945" w14:textId="77777777" w:rsidR="000F772D" w:rsidRDefault="000F772D" w:rsidP="00CD4CDC">
            <w:pPr>
              <w:pStyle w:val="pStyle"/>
            </w:pPr>
            <w:r>
              <w:rPr>
                <w:rStyle w:val="rStyle"/>
              </w:rPr>
              <w:t>B 05.- Coordinación con el CONAC y OSAFIG para la supervisión de la atención al Sistema de Evaluación de la Armonización Contable (SEVAC) por los Entes públicos.</w:t>
            </w:r>
          </w:p>
        </w:tc>
        <w:tc>
          <w:tcPr>
            <w:tcW w:w="1276" w:type="dxa"/>
          </w:tcPr>
          <w:p w14:paraId="0E7F8F65" w14:textId="77777777" w:rsidR="000F772D" w:rsidRDefault="000F772D" w:rsidP="00CD4CDC">
            <w:pPr>
              <w:pStyle w:val="pStyle"/>
            </w:pPr>
            <w:r>
              <w:rPr>
                <w:rStyle w:val="rStyle"/>
              </w:rPr>
              <w:t>Índice de participación al Sistema de Evaluación de la Armonización Contable.</w:t>
            </w:r>
          </w:p>
        </w:tc>
        <w:tc>
          <w:tcPr>
            <w:tcW w:w="1559" w:type="dxa"/>
          </w:tcPr>
          <w:p w14:paraId="4EACD96D" w14:textId="77777777" w:rsidR="000F772D" w:rsidRDefault="000F772D" w:rsidP="00CD4CDC">
            <w:pPr>
              <w:pStyle w:val="pStyle"/>
            </w:pPr>
            <w:r>
              <w:rPr>
                <w:rStyle w:val="rStyle"/>
              </w:rPr>
              <w:t>Grado porcentual de participación en la cobertura de atención al Sistema de Evaluación de la Armonización Contable.</w:t>
            </w:r>
          </w:p>
        </w:tc>
        <w:tc>
          <w:tcPr>
            <w:tcW w:w="1276" w:type="dxa"/>
          </w:tcPr>
          <w:p w14:paraId="581E0C3A" w14:textId="77777777" w:rsidR="000F772D" w:rsidRDefault="000F772D" w:rsidP="00CD4CDC">
            <w:pPr>
              <w:pStyle w:val="pStyle"/>
            </w:pPr>
            <w:r>
              <w:rPr>
                <w:rStyle w:val="rStyle"/>
              </w:rPr>
              <w:t>(Número de entes públicos que presentan Evaluación de la Armonización Contable/Número de entes públicos obligados a presentar Evaluación de la Armonización Contable) *100</w:t>
            </w:r>
          </w:p>
        </w:tc>
        <w:tc>
          <w:tcPr>
            <w:tcW w:w="850" w:type="dxa"/>
          </w:tcPr>
          <w:p w14:paraId="13C800EA" w14:textId="77777777" w:rsidR="000F772D" w:rsidRDefault="000F772D" w:rsidP="00CD4CDC">
            <w:pPr>
              <w:pStyle w:val="pStyle"/>
            </w:pPr>
            <w:r>
              <w:rPr>
                <w:rStyle w:val="rStyle"/>
              </w:rPr>
              <w:t>Eficacia-Gestión-Anual</w:t>
            </w:r>
          </w:p>
        </w:tc>
        <w:tc>
          <w:tcPr>
            <w:tcW w:w="851" w:type="dxa"/>
          </w:tcPr>
          <w:p w14:paraId="7AD7BD70" w14:textId="77777777" w:rsidR="000F772D" w:rsidRDefault="000F772D" w:rsidP="00CD4CDC">
            <w:pPr>
              <w:pStyle w:val="pStyle"/>
            </w:pPr>
            <w:r>
              <w:rPr>
                <w:rStyle w:val="rStyle"/>
              </w:rPr>
              <w:t>Porcentaje</w:t>
            </w:r>
          </w:p>
        </w:tc>
        <w:tc>
          <w:tcPr>
            <w:tcW w:w="850" w:type="dxa"/>
          </w:tcPr>
          <w:p w14:paraId="418B66E0" w14:textId="77777777" w:rsidR="000F772D" w:rsidRDefault="000F772D" w:rsidP="00CD4CDC">
            <w:pPr>
              <w:pStyle w:val="pStyle"/>
            </w:pPr>
            <w:r>
              <w:rPr>
                <w:rStyle w:val="rStyle"/>
              </w:rPr>
              <w:t>N.D.  (Año 2018)</w:t>
            </w:r>
          </w:p>
        </w:tc>
        <w:tc>
          <w:tcPr>
            <w:tcW w:w="1276" w:type="dxa"/>
          </w:tcPr>
          <w:p w14:paraId="1BF67C83" w14:textId="77777777" w:rsidR="000F772D" w:rsidRDefault="000F772D" w:rsidP="00CD4CDC">
            <w:pPr>
              <w:pStyle w:val="pStyle"/>
            </w:pPr>
            <w:r>
              <w:rPr>
                <w:rStyle w:val="rStyle"/>
              </w:rPr>
              <w:t>100.00% de participación de los entes públicos en evaluación de armonización contable.</w:t>
            </w:r>
          </w:p>
        </w:tc>
        <w:tc>
          <w:tcPr>
            <w:tcW w:w="853" w:type="dxa"/>
          </w:tcPr>
          <w:p w14:paraId="5A137EF6" w14:textId="77777777" w:rsidR="000F772D" w:rsidRDefault="000F772D" w:rsidP="00CD4CDC">
            <w:pPr>
              <w:pStyle w:val="pStyle"/>
            </w:pPr>
            <w:r>
              <w:rPr>
                <w:rStyle w:val="rStyle"/>
              </w:rPr>
              <w:t>Ascendente</w:t>
            </w:r>
          </w:p>
        </w:tc>
        <w:tc>
          <w:tcPr>
            <w:tcW w:w="1040" w:type="dxa"/>
          </w:tcPr>
          <w:p w14:paraId="38FA873F" w14:textId="77777777" w:rsidR="000F772D" w:rsidRDefault="000F772D" w:rsidP="00CD4CDC">
            <w:pPr>
              <w:pStyle w:val="pStyle"/>
            </w:pPr>
          </w:p>
        </w:tc>
      </w:tr>
      <w:tr w:rsidR="000F772D" w14:paraId="04372DE3" w14:textId="77777777" w:rsidTr="004F6CB4">
        <w:tc>
          <w:tcPr>
            <w:tcW w:w="980" w:type="dxa"/>
            <w:vMerge w:val="restart"/>
          </w:tcPr>
          <w:p w14:paraId="2D5769D6" w14:textId="77777777" w:rsidR="000F772D" w:rsidRDefault="000F772D" w:rsidP="00CD4CDC">
            <w:pPr>
              <w:spacing w:after="52"/>
            </w:pPr>
            <w:r>
              <w:rPr>
                <w:rStyle w:val="rStyle"/>
              </w:rPr>
              <w:t>Actividad o Proyecto</w:t>
            </w:r>
          </w:p>
        </w:tc>
        <w:tc>
          <w:tcPr>
            <w:tcW w:w="2126" w:type="dxa"/>
          </w:tcPr>
          <w:p w14:paraId="0D8410E2" w14:textId="6F6E8483" w:rsidR="000F772D" w:rsidRDefault="000F772D" w:rsidP="00CD4CDC">
            <w:pPr>
              <w:pStyle w:val="pStyle"/>
            </w:pPr>
            <w:r>
              <w:rPr>
                <w:rStyle w:val="rStyle"/>
              </w:rPr>
              <w:t xml:space="preserve">B 06.- Atención a auditorías requeridas a la </w:t>
            </w:r>
            <w:r w:rsidR="00C310B7">
              <w:rPr>
                <w:rStyle w:val="rStyle"/>
              </w:rPr>
              <w:t>Secretaría</w:t>
            </w:r>
            <w:r>
              <w:rPr>
                <w:rStyle w:val="rStyle"/>
              </w:rPr>
              <w:t xml:space="preserve"> de Planeación y Finanzas (SPyF).</w:t>
            </w:r>
          </w:p>
        </w:tc>
        <w:tc>
          <w:tcPr>
            <w:tcW w:w="1276" w:type="dxa"/>
          </w:tcPr>
          <w:p w14:paraId="1E887549" w14:textId="77777777" w:rsidR="000F772D" w:rsidRDefault="000F772D" w:rsidP="00CD4CDC">
            <w:pPr>
              <w:pStyle w:val="pStyle"/>
            </w:pPr>
            <w:r>
              <w:rPr>
                <w:rStyle w:val="rStyle"/>
              </w:rPr>
              <w:t>Porcentaje de auditorías atendidas.</w:t>
            </w:r>
          </w:p>
        </w:tc>
        <w:tc>
          <w:tcPr>
            <w:tcW w:w="1559" w:type="dxa"/>
          </w:tcPr>
          <w:p w14:paraId="74083A6C" w14:textId="77777777" w:rsidR="000F772D" w:rsidRDefault="000F772D" w:rsidP="00CD4CDC">
            <w:pPr>
              <w:pStyle w:val="pStyle"/>
            </w:pPr>
            <w:r>
              <w:rPr>
                <w:rStyle w:val="rStyle"/>
              </w:rPr>
              <w:t>Valor porcentual de la atención a las auditorías requeridas.</w:t>
            </w:r>
          </w:p>
        </w:tc>
        <w:tc>
          <w:tcPr>
            <w:tcW w:w="1276" w:type="dxa"/>
          </w:tcPr>
          <w:p w14:paraId="7AB63751" w14:textId="77777777" w:rsidR="000F772D" w:rsidRDefault="000F772D" w:rsidP="00CD4CDC">
            <w:pPr>
              <w:pStyle w:val="pStyle"/>
            </w:pPr>
            <w:r>
              <w:rPr>
                <w:rStyle w:val="rStyle"/>
              </w:rPr>
              <w:t xml:space="preserve">(Número de auditorías atendidas/Número de </w:t>
            </w:r>
            <w:r>
              <w:rPr>
                <w:rStyle w:val="rStyle"/>
              </w:rPr>
              <w:lastRenderedPageBreak/>
              <w:t>auditorías requeridas) *100</w:t>
            </w:r>
          </w:p>
        </w:tc>
        <w:tc>
          <w:tcPr>
            <w:tcW w:w="850" w:type="dxa"/>
          </w:tcPr>
          <w:p w14:paraId="3B7528D2" w14:textId="77777777" w:rsidR="000F772D" w:rsidRDefault="000F772D" w:rsidP="00CD4CDC">
            <w:pPr>
              <w:pStyle w:val="pStyle"/>
            </w:pPr>
            <w:r>
              <w:rPr>
                <w:rStyle w:val="rStyle"/>
              </w:rPr>
              <w:lastRenderedPageBreak/>
              <w:t>Eficacia-Gestión-Anual</w:t>
            </w:r>
          </w:p>
        </w:tc>
        <w:tc>
          <w:tcPr>
            <w:tcW w:w="851" w:type="dxa"/>
          </w:tcPr>
          <w:p w14:paraId="18ABC6A6" w14:textId="77777777" w:rsidR="000F772D" w:rsidRDefault="000F772D" w:rsidP="00CD4CDC">
            <w:pPr>
              <w:pStyle w:val="pStyle"/>
            </w:pPr>
            <w:r>
              <w:rPr>
                <w:rStyle w:val="rStyle"/>
              </w:rPr>
              <w:t>Porcentaje</w:t>
            </w:r>
          </w:p>
        </w:tc>
        <w:tc>
          <w:tcPr>
            <w:tcW w:w="850" w:type="dxa"/>
          </w:tcPr>
          <w:p w14:paraId="10F0974A" w14:textId="77777777" w:rsidR="000F772D" w:rsidRDefault="000F772D" w:rsidP="00CD4CDC">
            <w:pPr>
              <w:pStyle w:val="pStyle"/>
            </w:pPr>
            <w:r>
              <w:rPr>
                <w:rStyle w:val="rStyle"/>
              </w:rPr>
              <w:t>N.D.  (Año 2018)</w:t>
            </w:r>
          </w:p>
        </w:tc>
        <w:tc>
          <w:tcPr>
            <w:tcW w:w="1276" w:type="dxa"/>
          </w:tcPr>
          <w:p w14:paraId="78E8A235" w14:textId="77777777" w:rsidR="000F772D" w:rsidRDefault="000F772D" w:rsidP="00CD4CDC">
            <w:pPr>
              <w:pStyle w:val="pStyle"/>
            </w:pPr>
            <w:r>
              <w:rPr>
                <w:rStyle w:val="rStyle"/>
              </w:rPr>
              <w:t>100.00% de auditorías atendidas.</w:t>
            </w:r>
          </w:p>
        </w:tc>
        <w:tc>
          <w:tcPr>
            <w:tcW w:w="853" w:type="dxa"/>
          </w:tcPr>
          <w:p w14:paraId="0FA3D187" w14:textId="77777777" w:rsidR="000F772D" w:rsidRDefault="000F772D" w:rsidP="00CD4CDC">
            <w:pPr>
              <w:pStyle w:val="pStyle"/>
            </w:pPr>
            <w:r>
              <w:rPr>
                <w:rStyle w:val="rStyle"/>
              </w:rPr>
              <w:t>Ascendente</w:t>
            </w:r>
          </w:p>
        </w:tc>
        <w:tc>
          <w:tcPr>
            <w:tcW w:w="1040" w:type="dxa"/>
          </w:tcPr>
          <w:p w14:paraId="1AA9EEB4" w14:textId="77777777" w:rsidR="000F772D" w:rsidRDefault="000F772D" w:rsidP="00CD4CDC">
            <w:pPr>
              <w:pStyle w:val="pStyle"/>
            </w:pPr>
          </w:p>
        </w:tc>
      </w:tr>
      <w:tr w:rsidR="000F772D" w14:paraId="1B076010" w14:textId="77777777" w:rsidTr="004F6CB4">
        <w:tc>
          <w:tcPr>
            <w:tcW w:w="980" w:type="dxa"/>
            <w:vMerge/>
          </w:tcPr>
          <w:p w14:paraId="53E7FD4F" w14:textId="77777777" w:rsidR="000F772D" w:rsidRDefault="000F772D" w:rsidP="00CD4CDC">
            <w:pPr>
              <w:spacing w:after="52"/>
            </w:pPr>
          </w:p>
        </w:tc>
        <w:tc>
          <w:tcPr>
            <w:tcW w:w="2126" w:type="dxa"/>
          </w:tcPr>
          <w:p w14:paraId="05EDA11C" w14:textId="77777777" w:rsidR="000F772D" w:rsidRDefault="000F772D" w:rsidP="00CD4CDC">
            <w:pPr>
              <w:pStyle w:val="pStyle"/>
            </w:pPr>
            <w:r>
              <w:rPr>
                <w:rStyle w:val="rStyle"/>
              </w:rPr>
              <w:t>B 07.- Atención a la transparencia, a través del acceso a la información pública del quehacer gubernamental.</w:t>
            </w:r>
          </w:p>
        </w:tc>
        <w:tc>
          <w:tcPr>
            <w:tcW w:w="1276" w:type="dxa"/>
          </w:tcPr>
          <w:p w14:paraId="084A67BF" w14:textId="77777777" w:rsidR="000F772D" w:rsidRDefault="000F772D" w:rsidP="00CD4CDC">
            <w:pPr>
              <w:pStyle w:val="pStyle"/>
            </w:pPr>
            <w:r>
              <w:rPr>
                <w:rStyle w:val="rStyle"/>
              </w:rPr>
              <w:t>Porcentaje de cumplimiento en materia de transparencia.</w:t>
            </w:r>
          </w:p>
        </w:tc>
        <w:tc>
          <w:tcPr>
            <w:tcW w:w="1559" w:type="dxa"/>
          </w:tcPr>
          <w:p w14:paraId="297AC32F" w14:textId="77777777" w:rsidR="000F772D" w:rsidRDefault="000F772D" w:rsidP="00CD4CDC">
            <w:pPr>
              <w:pStyle w:val="pStyle"/>
            </w:pPr>
            <w:r>
              <w:rPr>
                <w:rStyle w:val="rStyle"/>
              </w:rPr>
              <w:t>Es el valor porcentual en la atención a los requerimientos de información en el renglón de transparencia.</w:t>
            </w:r>
          </w:p>
        </w:tc>
        <w:tc>
          <w:tcPr>
            <w:tcW w:w="1276" w:type="dxa"/>
          </w:tcPr>
          <w:p w14:paraId="659EAFC6" w14:textId="77777777" w:rsidR="000F772D" w:rsidRDefault="000F772D" w:rsidP="00CD4CDC">
            <w:pPr>
              <w:pStyle w:val="pStyle"/>
            </w:pPr>
            <w:r>
              <w:rPr>
                <w:rStyle w:val="rStyle"/>
              </w:rPr>
              <w:t>(Número total de respuestas a solicitudes de información en materia de transparencia/Número total de solicitudes de información en materia de transparencia) *100</w:t>
            </w:r>
          </w:p>
        </w:tc>
        <w:tc>
          <w:tcPr>
            <w:tcW w:w="850" w:type="dxa"/>
          </w:tcPr>
          <w:p w14:paraId="13CA26A2" w14:textId="77777777" w:rsidR="000F772D" w:rsidRDefault="000F772D" w:rsidP="00CD4CDC">
            <w:pPr>
              <w:pStyle w:val="pStyle"/>
            </w:pPr>
            <w:r>
              <w:rPr>
                <w:rStyle w:val="rStyle"/>
              </w:rPr>
              <w:t>Eficacia-Gestión-Trimestral</w:t>
            </w:r>
          </w:p>
        </w:tc>
        <w:tc>
          <w:tcPr>
            <w:tcW w:w="851" w:type="dxa"/>
          </w:tcPr>
          <w:p w14:paraId="4D38D750" w14:textId="77777777" w:rsidR="000F772D" w:rsidRDefault="000F772D" w:rsidP="00CD4CDC">
            <w:pPr>
              <w:pStyle w:val="pStyle"/>
            </w:pPr>
            <w:r>
              <w:rPr>
                <w:rStyle w:val="rStyle"/>
              </w:rPr>
              <w:t>Porcentaje</w:t>
            </w:r>
          </w:p>
        </w:tc>
        <w:tc>
          <w:tcPr>
            <w:tcW w:w="850" w:type="dxa"/>
          </w:tcPr>
          <w:p w14:paraId="18A8F653" w14:textId="77777777" w:rsidR="000F772D" w:rsidRDefault="000F772D" w:rsidP="00CD4CDC">
            <w:pPr>
              <w:pStyle w:val="pStyle"/>
            </w:pPr>
            <w:r>
              <w:rPr>
                <w:rStyle w:val="rStyle"/>
              </w:rPr>
              <w:t>157 solicitudes atendidas. (Año 2018)</w:t>
            </w:r>
          </w:p>
        </w:tc>
        <w:tc>
          <w:tcPr>
            <w:tcW w:w="1276" w:type="dxa"/>
          </w:tcPr>
          <w:p w14:paraId="24FE94F6" w14:textId="77777777" w:rsidR="000F772D" w:rsidRDefault="000F772D" w:rsidP="00CD4CDC">
            <w:pPr>
              <w:pStyle w:val="pStyle"/>
            </w:pPr>
            <w:r>
              <w:rPr>
                <w:rStyle w:val="rStyle"/>
              </w:rPr>
              <w:t>100.00% de respuesta a solicitudes en materia de transparencia.</w:t>
            </w:r>
          </w:p>
        </w:tc>
        <w:tc>
          <w:tcPr>
            <w:tcW w:w="853" w:type="dxa"/>
          </w:tcPr>
          <w:p w14:paraId="55A56DCB" w14:textId="77777777" w:rsidR="000F772D" w:rsidRDefault="000F772D" w:rsidP="00CD4CDC">
            <w:pPr>
              <w:pStyle w:val="pStyle"/>
            </w:pPr>
            <w:r>
              <w:rPr>
                <w:rStyle w:val="rStyle"/>
              </w:rPr>
              <w:t>Ascendente</w:t>
            </w:r>
          </w:p>
        </w:tc>
        <w:tc>
          <w:tcPr>
            <w:tcW w:w="1040" w:type="dxa"/>
          </w:tcPr>
          <w:p w14:paraId="4671E913" w14:textId="77777777" w:rsidR="000F772D" w:rsidRDefault="000F772D" w:rsidP="00CD4CDC">
            <w:pPr>
              <w:pStyle w:val="pStyle"/>
            </w:pPr>
          </w:p>
        </w:tc>
      </w:tr>
      <w:tr w:rsidR="000F772D" w14:paraId="2A49BC78" w14:textId="77777777" w:rsidTr="004F6CB4">
        <w:tc>
          <w:tcPr>
            <w:tcW w:w="980" w:type="dxa"/>
            <w:vMerge/>
          </w:tcPr>
          <w:p w14:paraId="04FCF758" w14:textId="77777777" w:rsidR="000F772D" w:rsidRDefault="000F772D" w:rsidP="00CD4CDC">
            <w:pPr>
              <w:spacing w:after="52"/>
            </w:pPr>
          </w:p>
        </w:tc>
        <w:tc>
          <w:tcPr>
            <w:tcW w:w="2126" w:type="dxa"/>
          </w:tcPr>
          <w:p w14:paraId="77A9A0EA" w14:textId="5C372052" w:rsidR="000F772D" w:rsidRDefault="000F772D" w:rsidP="00CD4CDC">
            <w:pPr>
              <w:pStyle w:val="pStyle"/>
            </w:pPr>
            <w:r>
              <w:rPr>
                <w:rStyle w:val="rStyle"/>
              </w:rPr>
              <w:t xml:space="preserve">B 08.- Constancia en el nivel de endeudamiento sostenible que señala el Sistema de Alertas de la </w:t>
            </w:r>
            <w:r w:rsidR="00C310B7">
              <w:rPr>
                <w:rStyle w:val="rStyle"/>
              </w:rPr>
              <w:t>Secretaría</w:t>
            </w:r>
            <w:r>
              <w:rPr>
                <w:rStyle w:val="rStyle"/>
              </w:rPr>
              <w:t xml:space="preserve"> de Hacienda y Crédito Público.</w:t>
            </w:r>
          </w:p>
        </w:tc>
        <w:tc>
          <w:tcPr>
            <w:tcW w:w="1276" w:type="dxa"/>
          </w:tcPr>
          <w:p w14:paraId="418F28D2" w14:textId="77777777" w:rsidR="000F772D" w:rsidRDefault="000F772D" w:rsidP="00CD4CDC">
            <w:pPr>
              <w:pStyle w:val="pStyle"/>
            </w:pPr>
            <w:r>
              <w:rPr>
                <w:rStyle w:val="rStyle"/>
              </w:rPr>
              <w:t>Techo de Financiamiento Neto.</w:t>
            </w:r>
          </w:p>
        </w:tc>
        <w:tc>
          <w:tcPr>
            <w:tcW w:w="1559" w:type="dxa"/>
          </w:tcPr>
          <w:p w14:paraId="2C1DC4DA" w14:textId="51F667D0" w:rsidR="000F772D" w:rsidRDefault="000F772D" w:rsidP="00CD4CDC">
            <w:pPr>
              <w:pStyle w:val="pStyle"/>
            </w:pPr>
            <w:r>
              <w:rPr>
                <w:rStyle w:val="rStyle"/>
              </w:rPr>
              <w:t>Evaluac</w:t>
            </w:r>
            <w:r w:rsidR="00916046">
              <w:rPr>
                <w:rStyle w:val="rStyle"/>
              </w:rPr>
              <w:t>ión que realiza la SHyCP a los entes públicos que cuenten con financiamientos y o</w:t>
            </w:r>
            <w:r>
              <w:rPr>
                <w:rStyle w:val="rStyle"/>
              </w:rPr>
              <w:t>bligaciones inscritos en el Registro Público Único.</w:t>
            </w:r>
          </w:p>
        </w:tc>
        <w:tc>
          <w:tcPr>
            <w:tcW w:w="1276" w:type="dxa"/>
          </w:tcPr>
          <w:p w14:paraId="0D159A64" w14:textId="77777777" w:rsidR="000F772D" w:rsidRDefault="000F772D" w:rsidP="00CD4CDC">
            <w:pPr>
              <w:pStyle w:val="pStyle"/>
            </w:pPr>
            <w:r>
              <w:rPr>
                <w:rStyle w:val="rStyle"/>
              </w:rPr>
              <w:t>Ver metodología del Sistema de Alertas de la SHyCP.</w:t>
            </w:r>
          </w:p>
        </w:tc>
        <w:tc>
          <w:tcPr>
            <w:tcW w:w="850" w:type="dxa"/>
          </w:tcPr>
          <w:p w14:paraId="10D0B4D7" w14:textId="77777777" w:rsidR="000F772D" w:rsidRDefault="000F772D" w:rsidP="00CD4CDC">
            <w:pPr>
              <w:pStyle w:val="pStyle"/>
            </w:pPr>
            <w:r>
              <w:rPr>
                <w:rStyle w:val="rStyle"/>
              </w:rPr>
              <w:t>Eficacia-Gestión-Anual</w:t>
            </w:r>
          </w:p>
        </w:tc>
        <w:tc>
          <w:tcPr>
            <w:tcW w:w="851" w:type="dxa"/>
          </w:tcPr>
          <w:p w14:paraId="31B64CA9" w14:textId="77777777" w:rsidR="000F772D" w:rsidRDefault="000F772D" w:rsidP="00CD4CDC">
            <w:pPr>
              <w:pStyle w:val="pStyle"/>
            </w:pPr>
            <w:r>
              <w:rPr>
                <w:rStyle w:val="rStyle"/>
              </w:rPr>
              <w:t>Tasa (Absoluto)</w:t>
            </w:r>
          </w:p>
        </w:tc>
        <w:tc>
          <w:tcPr>
            <w:tcW w:w="850" w:type="dxa"/>
          </w:tcPr>
          <w:p w14:paraId="39A7BDD8" w14:textId="77777777" w:rsidR="000F772D" w:rsidRDefault="000F772D" w:rsidP="00CD4CDC">
            <w:pPr>
              <w:pStyle w:val="pStyle"/>
            </w:pPr>
            <w:r>
              <w:rPr>
                <w:rStyle w:val="rStyle"/>
              </w:rPr>
              <w:t>1 nivel de Endeudamiento Sostenible. (Año 2019)</w:t>
            </w:r>
          </w:p>
        </w:tc>
        <w:tc>
          <w:tcPr>
            <w:tcW w:w="1276" w:type="dxa"/>
          </w:tcPr>
          <w:p w14:paraId="732AE820" w14:textId="77777777" w:rsidR="000F772D" w:rsidRDefault="000F772D" w:rsidP="00CD4CDC">
            <w:pPr>
              <w:pStyle w:val="pStyle"/>
            </w:pPr>
            <w:r>
              <w:rPr>
                <w:rStyle w:val="rStyle"/>
              </w:rPr>
              <w:t>Mantener el Nivel de Endeudamiento Sostenible del Sistema de Alertas de la SHyCP.</w:t>
            </w:r>
          </w:p>
        </w:tc>
        <w:tc>
          <w:tcPr>
            <w:tcW w:w="853" w:type="dxa"/>
          </w:tcPr>
          <w:p w14:paraId="5017F99A" w14:textId="77777777" w:rsidR="000F772D" w:rsidRDefault="000F772D" w:rsidP="00CD4CDC">
            <w:pPr>
              <w:pStyle w:val="pStyle"/>
            </w:pPr>
            <w:r>
              <w:rPr>
                <w:rStyle w:val="rStyle"/>
              </w:rPr>
              <w:t>Ascendente</w:t>
            </w:r>
          </w:p>
        </w:tc>
        <w:tc>
          <w:tcPr>
            <w:tcW w:w="1040" w:type="dxa"/>
          </w:tcPr>
          <w:p w14:paraId="42CF6B07" w14:textId="77777777" w:rsidR="000F772D" w:rsidRDefault="000F772D" w:rsidP="00CD4CDC">
            <w:pPr>
              <w:pStyle w:val="pStyle"/>
            </w:pPr>
          </w:p>
        </w:tc>
      </w:tr>
      <w:tr w:rsidR="000F772D" w14:paraId="7D862CAB" w14:textId="77777777" w:rsidTr="004F6CB4">
        <w:tc>
          <w:tcPr>
            <w:tcW w:w="980" w:type="dxa"/>
          </w:tcPr>
          <w:p w14:paraId="69D001A9" w14:textId="77777777" w:rsidR="000F772D" w:rsidRDefault="000F772D" w:rsidP="00CD4CDC">
            <w:pPr>
              <w:pStyle w:val="pStyle"/>
            </w:pPr>
            <w:r>
              <w:rPr>
                <w:rStyle w:val="rStyle"/>
              </w:rPr>
              <w:t>Componente</w:t>
            </w:r>
          </w:p>
        </w:tc>
        <w:tc>
          <w:tcPr>
            <w:tcW w:w="2126" w:type="dxa"/>
          </w:tcPr>
          <w:p w14:paraId="6BDCA7D4" w14:textId="77777777" w:rsidR="000F772D" w:rsidRDefault="000F772D" w:rsidP="00CD4CDC">
            <w:pPr>
              <w:pStyle w:val="pStyle"/>
            </w:pPr>
            <w:r>
              <w:rPr>
                <w:rStyle w:val="rStyle"/>
              </w:rPr>
              <w:t>C.- Asuntos jurídicos de la SPyF atendidos.</w:t>
            </w:r>
          </w:p>
        </w:tc>
        <w:tc>
          <w:tcPr>
            <w:tcW w:w="1276" w:type="dxa"/>
          </w:tcPr>
          <w:p w14:paraId="0B1F5E63" w14:textId="77777777" w:rsidR="000F772D" w:rsidRDefault="000F772D" w:rsidP="00CD4CDC">
            <w:pPr>
              <w:pStyle w:val="pStyle"/>
            </w:pPr>
            <w:r>
              <w:rPr>
                <w:rStyle w:val="rStyle"/>
              </w:rPr>
              <w:t>Porcentaje de asuntos jurídicos atendidos mediante respuesta oficial.</w:t>
            </w:r>
          </w:p>
        </w:tc>
        <w:tc>
          <w:tcPr>
            <w:tcW w:w="1559" w:type="dxa"/>
          </w:tcPr>
          <w:p w14:paraId="4D74C4DF" w14:textId="77777777" w:rsidR="000F772D" w:rsidRDefault="000F772D" w:rsidP="00CD4CDC">
            <w:pPr>
              <w:pStyle w:val="pStyle"/>
            </w:pPr>
            <w:r>
              <w:rPr>
                <w:rStyle w:val="rStyle"/>
              </w:rPr>
              <w:t>Valor porcentual de asuntos jurídicos atendidos mediante respuesta oficial.</w:t>
            </w:r>
          </w:p>
        </w:tc>
        <w:tc>
          <w:tcPr>
            <w:tcW w:w="1276" w:type="dxa"/>
          </w:tcPr>
          <w:p w14:paraId="13B16EBD" w14:textId="77777777" w:rsidR="000F772D" w:rsidRDefault="000F772D" w:rsidP="00CD4CDC">
            <w:pPr>
              <w:pStyle w:val="pStyle"/>
            </w:pPr>
            <w:r>
              <w:rPr>
                <w:rStyle w:val="rStyle"/>
              </w:rPr>
              <w:t>(Total de asuntos jurídicos atendidos mediante respuesta oficial/Asuntos jurídicos requeridos) *100</w:t>
            </w:r>
          </w:p>
        </w:tc>
        <w:tc>
          <w:tcPr>
            <w:tcW w:w="850" w:type="dxa"/>
          </w:tcPr>
          <w:p w14:paraId="18F20654" w14:textId="77777777" w:rsidR="000F772D" w:rsidRDefault="000F772D" w:rsidP="00CD4CDC">
            <w:pPr>
              <w:pStyle w:val="pStyle"/>
            </w:pPr>
            <w:r>
              <w:rPr>
                <w:rStyle w:val="rStyle"/>
              </w:rPr>
              <w:t>Eficacia-Gestión-Trimestral</w:t>
            </w:r>
          </w:p>
        </w:tc>
        <w:tc>
          <w:tcPr>
            <w:tcW w:w="851" w:type="dxa"/>
          </w:tcPr>
          <w:p w14:paraId="17E98ACD" w14:textId="77777777" w:rsidR="000F772D" w:rsidRDefault="000F772D" w:rsidP="00CD4CDC">
            <w:pPr>
              <w:pStyle w:val="pStyle"/>
            </w:pPr>
            <w:r>
              <w:rPr>
                <w:rStyle w:val="rStyle"/>
              </w:rPr>
              <w:t>Porcentaje</w:t>
            </w:r>
          </w:p>
        </w:tc>
        <w:tc>
          <w:tcPr>
            <w:tcW w:w="850" w:type="dxa"/>
          </w:tcPr>
          <w:p w14:paraId="757E9C7B" w14:textId="77777777" w:rsidR="000F772D" w:rsidRDefault="000F772D" w:rsidP="00CD4CDC">
            <w:pPr>
              <w:pStyle w:val="pStyle"/>
            </w:pPr>
            <w:r>
              <w:rPr>
                <w:rStyle w:val="rStyle"/>
              </w:rPr>
              <w:t>N.D.  (Año 2018)</w:t>
            </w:r>
          </w:p>
        </w:tc>
        <w:tc>
          <w:tcPr>
            <w:tcW w:w="1276" w:type="dxa"/>
          </w:tcPr>
          <w:p w14:paraId="15461BDD" w14:textId="77777777" w:rsidR="000F772D" w:rsidRDefault="000F772D" w:rsidP="00CD4CDC">
            <w:pPr>
              <w:pStyle w:val="pStyle"/>
            </w:pPr>
            <w:r>
              <w:rPr>
                <w:rStyle w:val="rStyle"/>
              </w:rPr>
              <w:t>100.00% de asuntos jurídicos atendidos mediante respuesta oficial.</w:t>
            </w:r>
          </w:p>
        </w:tc>
        <w:tc>
          <w:tcPr>
            <w:tcW w:w="853" w:type="dxa"/>
          </w:tcPr>
          <w:p w14:paraId="3DA7A675" w14:textId="77777777" w:rsidR="000F772D" w:rsidRDefault="000F772D" w:rsidP="00CD4CDC">
            <w:pPr>
              <w:pStyle w:val="pStyle"/>
            </w:pPr>
            <w:r>
              <w:rPr>
                <w:rStyle w:val="rStyle"/>
              </w:rPr>
              <w:t>Ascendente</w:t>
            </w:r>
          </w:p>
        </w:tc>
        <w:tc>
          <w:tcPr>
            <w:tcW w:w="1040" w:type="dxa"/>
          </w:tcPr>
          <w:p w14:paraId="63A9A0AE" w14:textId="77777777" w:rsidR="000F772D" w:rsidRDefault="000F772D" w:rsidP="00CD4CDC">
            <w:pPr>
              <w:pStyle w:val="pStyle"/>
            </w:pPr>
          </w:p>
        </w:tc>
      </w:tr>
      <w:tr w:rsidR="000F772D" w14:paraId="77555A29" w14:textId="77777777" w:rsidTr="004F6CB4">
        <w:tc>
          <w:tcPr>
            <w:tcW w:w="980" w:type="dxa"/>
            <w:vMerge w:val="restart"/>
          </w:tcPr>
          <w:p w14:paraId="1F6C86D2" w14:textId="77777777" w:rsidR="000F772D" w:rsidRDefault="000F772D" w:rsidP="00CD4CDC">
            <w:pPr>
              <w:spacing w:after="52"/>
            </w:pPr>
            <w:r>
              <w:rPr>
                <w:rStyle w:val="rStyle"/>
              </w:rPr>
              <w:t>Actividad o Proyecto</w:t>
            </w:r>
          </w:p>
        </w:tc>
        <w:tc>
          <w:tcPr>
            <w:tcW w:w="2126" w:type="dxa"/>
          </w:tcPr>
          <w:p w14:paraId="217CF2F1" w14:textId="77777777" w:rsidR="000F772D" w:rsidRDefault="000F772D" w:rsidP="00CD4CDC">
            <w:pPr>
              <w:pStyle w:val="pStyle"/>
            </w:pPr>
            <w:r>
              <w:rPr>
                <w:rStyle w:val="rStyle"/>
              </w:rPr>
              <w:t>C 01.- Emisión de dictámenes de iniciativas con proyecto de ley o decreto puestas a consideración de la SPyF.</w:t>
            </w:r>
          </w:p>
        </w:tc>
        <w:tc>
          <w:tcPr>
            <w:tcW w:w="1276" w:type="dxa"/>
          </w:tcPr>
          <w:p w14:paraId="5180DA6C" w14:textId="77777777" w:rsidR="000F772D" w:rsidRDefault="000F772D" w:rsidP="00CD4CDC">
            <w:pPr>
              <w:pStyle w:val="pStyle"/>
            </w:pPr>
            <w:r>
              <w:rPr>
                <w:rStyle w:val="rStyle"/>
              </w:rPr>
              <w:t>Porcentaje de cumplimiento a la contestación del dictamen sobre la estimación de impacto presupuestal.</w:t>
            </w:r>
          </w:p>
        </w:tc>
        <w:tc>
          <w:tcPr>
            <w:tcW w:w="1559" w:type="dxa"/>
          </w:tcPr>
          <w:p w14:paraId="57483707" w14:textId="77777777" w:rsidR="000F772D" w:rsidRDefault="000F772D" w:rsidP="00CD4CDC">
            <w:pPr>
              <w:pStyle w:val="pStyle"/>
            </w:pPr>
            <w:r>
              <w:rPr>
                <w:rStyle w:val="rStyle"/>
              </w:rPr>
              <w:t>Valor porcentual de cumplimiento a la contestación del dictamen sobre la estimación de impacto presupuestal.</w:t>
            </w:r>
          </w:p>
        </w:tc>
        <w:tc>
          <w:tcPr>
            <w:tcW w:w="1276" w:type="dxa"/>
          </w:tcPr>
          <w:p w14:paraId="0873E090" w14:textId="77777777" w:rsidR="000F772D" w:rsidRDefault="000F772D" w:rsidP="00CD4CDC">
            <w:pPr>
              <w:pStyle w:val="pStyle"/>
            </w:pPr>
            <w:r>
              <w:rPr>
                <w:rStyle w:val="rStyle"/>
              </w:rPr>
              <w:t>(Total de respuestas a dictámenes sobre la estimación de impacto presupuestal/Total de dictámenes sobre la estimación de impacto presupuestal solicitados) *100</w:t>
            </w:r>
          </w:p>
        </w:tc>
        <w:tc>
          <w:tcPr>
            <w:tcW w:w="850" w:type="dxa"/>
          </w:tcPr>
          <w:p w14:paraId="607A9FB2" w14:textId="77777777" w:rsidR="000F772D" w:rsidRDefault="000F772D" w:rsidP="00CD4CDC">
            <w:pPr>
              <w:pStyle w:val="pStyle"/>
            </w:pPr>
            <w:r>
              <w:rPr>
                <w:rStyle w:val="rStyle"/>
              </w:rPr>
              <w:t>Eficacia-Gestión-Trimestral</w:t>
            </w:r>
          </w:p>
        </w:tc>
        <w:tc>
          <w:tcPr>
            <w:tcW w:w="851" w:type="dxa"/>
          </w:tcPr>
          <w:p w14:paraId="5B4D5005" w14:textId="77777777" w:rsidR="000F772D" w:rsidRDefault="000F772D" w:rsidP="00CD4CDC">
            <w:pPr>
              <w:pStyle w:val="pStyle"/>
            </w:pPr>
            <w:r>
              <w:rPr>
                <w:rStyle w:val="rStyle"/>
              </w:rPr>
              <w:t>Porcentaje</w:t>
            </w:r>
          </w:p>
        </w:tc>
        <w:tc>
          <w:tcPr>
            <w:tcW w:w="850" w:type="dxa"/>
          </w:tcPr>
          <w:p w14:paraId="4003C049" w14:textId="77777777" w:rsidR="000F772D" w:rsidRDefault="000F772D" w:rsidP="00CD4CDC">
            <w:pPr>
              <w:pStyle w:val="pStyle"/>
            </w:pPr>
            <w:r>
              <w:rPr>
                <w:rStyle w:val="rStyle"/>
              </w:rPr>
              <w:t>N.D.  (Año 2018)</w:t>
            </w:r>
          </w:p>
        </w:tc>
        <w:tc>
          <w:tcPr>
            <w:tcW w:w="1276" w:type="dxa"/>
          </w:tcPr>
          <w:p w14:paraId="6AF47CA5" w14:textId="77777777" w:rsidR="000F772D" w:rsidRDefault="000F772D" w:rsidP="00CD4CDC">
            <w:pPr>
              <w:pStyle w:val="pStyle"/>
            </w:pPr>
            <w:r>
              <w:rPr>
                <w:rStyle w:val="rStyle"/>
              </w:rPr>
              <w:t>100.00% de cumplimiento.</w:t>
            </w:r>
          </w:p>
        </w:tc>
        <w:tc>
          <w:tcPr>
            <w:tcW w:w="853" w:type="dxa"/>
          </w:tcPr>
          <w:p w14:paraId="405EB4C3" w14:textId="77777777" w:rsidR="000F772D" w:rsidRDefault="000F772D" w:rsidP="00CD4CDC">
            <w:pPr>
              <w:pStyle w:val="pStyle"/>
            </w:pPr>
            <w:r>
              <w:rPr>
                <w:rStyle w:val="rStyle"/>
              </w:rPr>
              <w:t>Ascendente</w:t>
            </w:r>
          </w:p>
        </w:tc>
        <w:tc>
          <w:tcPr>
            <w:tcW w:w="1040" w:type="dxa"/>
          </w:tcPr>
          <w:p w14:paraId="0C496932" w14:textId="77777777" w:rsidR="000F772D" w:rsidRDefault="000F772D" w:rsidP="00CD4CDC">
            <w:pPr>
              <w:pStyle w:val="pStyle"/>
            </w:pPr>
          </w:p>
        </w:tc>
      </w:tr>
      <w:tr w:rsidR="000F772D" w14:paraId="07FAF9FB" w14:textId="77777777" w:rsidTr="004F6CB4">
        <w:tc>
          <w:tcPr>
            <w:tcW w:w="980" w:type="dxa"/>
            <w:vMerge/>
          </w:tcPr>
          <w:p w14:paraId="2070BD2D" w14:textId="77777777" w:rsidR="000F772D" w:rsidRDefault="000F772D" w:rsidP="00CD4CDC">
            <w:pPr>
              <w:spacing w:after="52"/>
            </w:pPr>
          </w:p>
        </w:tc>
        <w:tc>
          <w:tcPr>
            <w:tcW w:w="2126" w:type="dxa"/>
          </w:tcPr>
          <w:p w14:paraId="20161894" w14:textId="77777777" w:rsidR="000F772D" w:rsidRDefault="000F772D" w:rsidP="00CD4CDC">
            <w:pPr>
              <w:pStyle w:val="pStyle"/>
            </w:pPr>
            <w:r>
              <w:rPr>
                <w:rStyle w:val="rStyle"/>
              </w:rPr>
              <w:t>C 02.- Atención y resolución de los recursos de revocación y de los juicios contenciosos en los que sea parte la SPyF.</w:t>
            </w:r>
          </w:p>
        </w:tc>
        <w:tc>
          <w:tcPr>
            <w:tcW w:w="1276" w:type="dxa"/>
          </w:tcPr>
          <w:p w14:paraId="0AB9A635" w14:textId="77777777" w:rsidR="000F772D" w:rsidRDefault="000F772D" w:rsidP="00CD4CDC">
            <w:pPr>
              <w:pStyle w:val="pStyle"/>
            </w:pPr>
            <w:r>
              <w:rPr>
                <w:rStyle w:val="rStyle"/>
              </w:rPr>
              <w:t xml:space="preserve">Porcentaje de cumplimiento en tiempo para la emisión de las resoluciones de </w:t>
            </w:r>
            <w:r>
              <w:rPr>
                <w:rStyle w:val="rStyle"/>
              </w:rPr>
              <w:lastRenderedPageBreak/>
              <w:t>recursos de revocación.</w:t>
            </w:r>
          </w:p>
        </w:tc>
        <w:tc>
          <w:tcPr>
            <w:tcW w:w="1559" w:type="dxa"/>
          </w:tcPr>
          <w:p w14:paraId="0F29FAD3" w14:textId="77777777" w:rsidR="000F772D" w:rsidRDefault="000F772D" w:rsidP="00CD4CDC">
            <w:pPr>
              <w:pStyle w:val="pStyle"/>
            </w:pPr>
            <w:r>
              <w:rPr>
                <w:rStyle w:val="rStyle"/>
              </w:rPr>
              <w:lastRenderedPageBreak/>
              <w:t>Valor porcentual para la emisión de las resoluciones de recursos de revocación.</w:t>
            </w:r>
          </w:p>
        </w:tc>
        <w:tc>
          <w:tcPr>
            <w:tcW w:w="1276" w:type="dxa"/>
          </w:tcPr>
          <w:p w14:paraId="588833A3" w14:textId="77777777" w:rsidR="000F772D" w:rsidRDefault="000F772D" w:rsidP="00CD4CDC">
            <w:pPr>
              <w:pStyle w:val="pStyle"/>
            </w:pPr>
            <w:r>
              <w:rPr>
                <w:rStyle w:val="rStyle"/>
              </w:rPr>
              <w:t xml:space="preserve">(Total de resoluciones de recursos de revocación emitidas en tiempo/Total de resoluciones de </w:t>
            </w:r>
            <w:r>
              <w:rPr>
                <w:rStyle w:val="rStyle"/>
              </w:rPr>
              <w:lastRenderedPageBreak/>
              <w:t>recursos de revocación programadas) *100</w:t>
            </w:r>
          </w:p>
        </w:tc>
        <w:tc>
          <w:tcPr>
            <w:tcW w:w="850" w:type="dxa"/>
          </w:tcPr>
          <w:p w14:paraId="7C31DCE3" w14:textId="77777777" w:rsidR="000F772D" w:rsidRDefault="000F772D" w:rsidP="00CD4CDC">
            <w:pPr>
              <w:pStyle w:val="pStyle"/>
            </w:pPr>
            <w:r>
              <w:rPr>
                <w:rStyle w:val="rStyle"/>
              </w:rPr>
              <w:lastRenderedPageBreak/>
              <w:t>Eficacia-Gestión-Trimestral</w:t>
            </w:r>
          </w:p>
        </w:tc>
        <w:tc>
          <w:tcPr>
            <w:tcW w:w="851" w:type="dxa"/>
          </w:tcPr>
          <w:p w14:paraId="1FF3E727" w14:textId="77777777" w:rsidR="000F772D" w:rsidRDefault="000F772D" w:rsidP="00CD4CDC">
            <w:pPr>
              <w:pStyle w:val="pStyle"/>
            </w:pPr>
            <w:r>
              <w:rPr>
                <w:rStyle w:val="rStyle"/>
              </w:rPr>
              <w:t>Porcentaje</w:t>
            </w:r>
          </w:p>
        </w:tc>
        <w:tc>
          <w:tcPr>
            <w:tcW w:w="850" w:type="dxa"/>
          </w:tcPr>
          <w:p w14:paraId="6AF79237" w14:textId="77777777" w:rsidR="000F772D" w:rsidRDefault="000F772D" w:rsidP="00CD4CDC">
            <w:pPr>
              <w:pStyle w:val="pStyle"/>
            </w:pPr>
            <w:r>
              <w:rPr>
                <w:rStyle w:val="rStyle"/>
              </w:rPr>
              <w:t>N.D.  (Año 2018)</w:t>
            </w:r>
          </w:p>
        </w:tc>
        <w:tc>
          <w:tcPr>
            <w:tcW w:w="1276" w:type="dxa"/>
          </w:tcPr>
          <w:p w14:paraId="36B13A06" w14:textId="77777777" w:rsidR="000F772D" w:rsidRDefault="000F772D" w:rsidP="00CD4CDC">
            <w:pPr>
              <w:pStyle w:val="pStyle"/>
            </w:pPr>
            <w:r>
              <w:rPr>
                <w:rStyle w:val="rStyle"/>
              </w:rPr>
              <w:t>100.00% de cumplimiento.</w:t>
            </w:r>
          </w:p>
        </w:tc>
        <w:tc>
          <w:tcPr>
            <w:tcW w:w="853" w:type="dxa"/>
          </w:tcPr>
          <w:p w14:paraId="480BBD57" w14:textId="77777777" w:rsidR="000F772D" w:rsidRDefault="000F772D" w:rsidP="00CD4CDC">
            <w:pPr>
              <w:pStyle w:val="pStyle"/>
            </w:pPr>
            <w:r>
              <w:rPr>
                <w:rStyle w:val="rStyle"/>
              </w:rPr>
              <w:t>Ascendente</w:t>
            </w:r>
          </w:p>
        </w:tc>
        <w:tc>
          <w:tcPr>
            <w:tcW w:w="1040" w:type="dxa"/>
          </w:tcPr>
          <w:p w14:paraId="056B7F30" w14:textId="77777777" w:rsidR="000F772D" w:rsidRDefault="000F772D" w:rsidP="00CD4CDC">
            <w:pPr>
              <w:pStyle w:val="pStyle"/>
            </w:pPr>
          </w:p>
        </w:tc>
      </w:tr>
      <w:tr w:rsidR="000F772D" w14:paraId="366ED0F7" w14:textId="77777777" w:rsidTr="004F6CB4">
        <w:tc>
          <w:tcPr>
            <w:tcW w:w="980" w:type="dxa"/>
          </w:tcPr>
          <w:p w14:paraId="4254C5BC" w14:textId="77777777" w:rsidR="000F772D" w:rsidRDefault="000F772D" w:rsidP="00CD4CDC">
            <w:pPr>
              <w:pStyle w:val="pStyle"/>
            </w:pPr>
            <w:r>
              <w:rPr>
                <w:rStyle w:val="rStyle"/>
              </w:rPr>
              <w:t>Componente</w:t>
            </w:r>
          </w:p>
        </w:tc>
        <w:tc>
          <w:tcPr>
            <w:tcW w:w="2126" w:type="dxa"/>
          </w:tcPr>
          <w:p w14:paraId="493295F0" w14:textId="77777777" w:rsidR="000F772D" w:rsidRDefault="000F772D" w:rsidP="00CD4CDC">
            <w:pPr>
              <w:pStyle w:val="pStyle"/>
            </w:pPr>
            <w:r>
              <w:rPr>
                <w:rStyle w:val="rStyle"/>
              </w:rPr>
              <w:t>D.- Procesos de planeación y conducción de las políticas y acciones a cargo de la SPyF atendidos.</w:t>
            </w:r>
          </w:p>
        </w:tc>
        <w:tc>
          <w:tcPr>
            <w:tcW w:w="1276" w:type="dxa"/>
          </w:tcPr>
          <w:p w14:paraId="34AEED75" w14:textId="77777777" w:rsidR="000F772D" w:rsidRDefault="000F772D" w:rsidP="00CD4CDC">
            <w:pPr>
              <w:pStyle w:val="pStyle"/>
            </w:pPr>
            <w:r>
              <w:rPr>
                <w:rStyle w:val="rStyle"/>
              </w:rPr>
              <w:t>Porcentaje de avance logrado respecto al programa operativo anual programado.</w:t>
            </w:r>
          </w:p>
        </w:tc>
        <w:tc>
          <w:tcPr>
            <w:tcW w:w="1559" w:type="dxa"/>
          </w:tcPr>
          <w:p w14:paraId="35D8701B" w14:textId="77777777" w:rsidR="000F772D" w:rsidRDefault="000F772D" w:rsidP="00CD4CDC">
            <w:pPr>
              <w:pStyle w:val="pStyle"/>
            </w:pPr>
            <w:r>
              <w:rPr>
                <w:rStyle w:val="rStyle"/>
              </w:rPr>
              <w:t>Valor porcentual del avance logrado respecto al programa operativo anual programado.</w:t>
            </w:r>
          </w:p>
        </w:tc>
        <w:tc>
          <w:tcPr>
            <w:tcW w:w="1276" w:type="dxa"/>
          </w:tcPr>
          <w:p w14:paraId="4B51840A" w14:textId="77777777" w:rsidR="000F772D" w:rsidRDefault="000F772D" w:rsidP="00CD4CDC">
            <w:pPr>
              <w:pStyle w:val="pStyle"/>
            </w:pPr>
            <w:r>
              <w:rPr>
                <w:rStyle w:val="rStyle"/>
              </w:rPr>
              <w:t>(Avance logrado en el programa operativo anual/Avance programado en el programa operativo anual) *100</w:t>
            </w:r>
          </w:p>
        </w:tc>
        <w:tc>
          <w:tcPr>
            <w:tcW w:w="850" w:type="dxa"/>
          </w:tcPr>
          <w:p w14:paraId="1143515F" w14:textId="77777777" w:rsidR="000F772D" w:rsidRDefault="000F772D" w:rsidP="00CD4CDC">
            <w:pPr>
              <w:pStyle w:val="pStyle"/>
            </w:pPr>
            <w:r>
              <w:rPr>
                <w:rStyle w:val="rStyle"/>
              </w:rPr>
              <w:t>Eficiencia-Gestión-Trimestral</w:t>
            </w:r>
          </w:p>
        </w:tc>
        <w:tc>
          <w:tcPr>
            <w:tcW w:w="851" w:type="dxa"/>
          </w:tcPr>
          <w:p w14:paraId="5E9565E7" w14:textId="77777777" w:rsidR="000F772D" w:rsidRDefault="000F772D" w:rsidP="00CD4CDC">
            <w:pPr>
              <w:pStyle w:val="pStyle"/>
            </w:pPr>
            <w:r>
              <w:rPr>
                <w:rStyle w:val="rStyle"/>
              </w:rPr>
              <w:t>Porcentaje</w:t>
            </w:r>
          </w:p>
        </w:tc>
        <w:tc>
          <w:tcPr>
            <w:tcW w:w="850" w:type="dxa"/>
          </w:tcPr>
          <w:p w14:paraId="24733832" w14:textId="77777777" w:rsidR="000F772D" w:rsidRDefault="000F772D" w:rsidP="00CD4CDC">
            <w:pPr>
              <w:pStyle w:val="pStyle"/>
            </w:pPr>
            <w:r>
              <w:rPr>
                <w:rStyle w:val="rStyle"/>
              </w:rPr>
              <w:t>N.D.  (Año 2018)</w:t>
            </w:r>
          </w:p>
        </w:tc>
        <w:tc>
          <w:tcPr>
            <w:tcW w:w="1276" w:type="dxa"/>
          </w:tcPr>
          <w:p w14:paraId="733F9181" w14:textId="77777777" w:rsidR="000F772D" w:rsidRDefault="000F772D" w:rsidP="00CD4CDC">
            <w:pPr>
              <w:pStyle w:val="pStyle"/>
            </w:pPr>
            <w:r>
              <w:rPr>
                <w:rStyle w:val="rStyle"/>
              </w:rPr>
              <w:t>100.00% de avance a lograr respecto al programa operativo anual programado.</w:t>
            </w:r>
          </w:p>
        </w:tc>
        <w:tc>
          <w:tcPr>
            <w:tcW w:w="853" w:type="dxa"/>
          </w:tcPr>
          <w:p w14:paraId="68BDFCAB" w14:textId="77777777" w:rsidR="000F772D" w:rsidRDefault="000F772D" w:rsidP="00CD4CDC">
            <w:pPr>
              <w:pStyle w:val="pStyle"/>
            </w:pPr>
            <w:r>
              <w:rPr>
                <w:rStyle w:val="rStyle"/>
              </w:rPr>
              <w:t>Ascendente</w:t>
            </w:r>
          </w:p>
        </w:tc>
        <w:tc>
          <w:tcPr>
            <w:tcW w:w="1040" w:type="dxa"/>
          </w:tcPr>
          <w:p w14:paraId="5B93213C" w14:textId="77777777" w:rsidR="000F772D" w:rsidRDefault="000F772D" w:rsidP="00CD4CDC">
            <w:pPr>
              <w:pStyle w:val="pStyle"/>
            </w:pPr>
          </w:p>
        </w:tc>
      </w:tr>
      <w:tr w:rsidR="000F772D" w14:paraId="7B23730C" w14:textId="77777777" w:rsidTr="004F6CB4">
        <w:tc>
          <w:tcPr>
            <w:tcW w:w="980" w:type="dxa"/>
          </w:tcPr>
          <w:p w14:paraId="54536939" w14:textId="77777777" w:rsidR="000F772D" w:rsidRDefault="000F772D" w:rsidP="00CD4CDC">
            <w:pPr>
              <w:spacing w:after="52"/>
            </w:pPr>
            <w:r>
              <w:rPr>
                <w:rStyle w:val="rStyle"/>
              </w:rPr>
              <w:t>Actividad o Proyecto</w:t>
            </w:r>
          </w:p>
        </w:tc>
        <w:tc>
          <w:tcPr>
            <w:tcW w:w="2126" w:type="dxa"/>
          </w:tcPr>
          <w:p w14:paraId="1EF89337" w14:textId="77777777" w:rsidR="000F772D" w:rsidRDefault="000F772D" w:rsidP="00CD4CDC">
            <w:pPr>
              <w:pStyle w:val="pStyle"/>
            </w:pPr>
            <w:r>
              <w:rPr>
                <w:rStyle w:val="rStyle"/>
              </w:rPr>
              <w:t>D 01.- Realización de actividades para el funcionamiento eficiente del Despacho del Secretario de Planeación y Finanzas.</w:t>
            </w:r>
          </w:p>
        </w:tc>
        <w:tc>
          <w:tcPr>
            <w:tcW w:w="1276" w:type="dxa"/>
          </w:tcPr>
          <w:p w14:paraId="413460D9" w14:textId="77777777" w:rsidR="000F772D" w:rsidRDefault="000F772D" w:rsidP="00CD4CDC">
            <w:pPr>
              <w:pStyle w:val="pStyle"/>
            </w:pPr>
            <w:r>
              <w:rPr>
                <w:rStyle w:val="rStyle"/>
              </w:rPr>
              <w:t>Porcentaje de presupuesto mensual ejercido.</w:t>
            </w:r>
          </w:p>
        </w:tc>
        <w:tc>
          <w:tcPr>
            <w:tcW w:w="1559" w:type="dxa"/>
          </w:tcPr>
          <w:p w14:paraId="117443B2" w14:textId="2A9FAF4C" w:rsidR="000F772D" w:rsidRDefault="000F772D" w:rsidP="00CD4CDC">
            <w:pPr>
              <w:pStyle w:val="pStyle"/>
            </w:pPr>
            <w:r>
              <w:rPr>
                <w:rStyle w:val="rStyle"/>
              </w:rPr>
              <w:t xml:space="preserve">Seguimiento presupuestal a las partidas correspondientes al despacho de la </w:t>
            </w:r>
            <w:r w:rsidR="00C310B7">
              <w:rPr>
                <w:rStyle w:val="rStyle"/>
              </w:rPr>
              <w:t>Secretaría</w:t>
            </w:r>
            <w:r>
              <w:rPr>
                <w:rStyle w:val="rStyle"/>
              </w:rPr>
              <w:t xml:space="preserve"> de Planeación y Finanzas.</w:t>
            </w:r>
          </w:p>
        </w:tc>
        <w:tc>
          <w:tcPr>
            <w:tcW w:w="1276" w:type="dxa"/>
          </w:tcPr>
          <w:p w14:paraId="3455B57E" w14:textId="77777777" w:rsidR="000F772D" w:rsidRDefault="000F772D" w:rsidP="00CD4CDC">
            <w:pPr>
              <w:pStyle w:val="pStyle"/>
            </w:pPr>
            <w:r>
              <w:rPr>
                <w:rStyle w:val="rStyle"/>
              </w:rPr>
              <w:t>(Gasto ejercido / Gasto presupuestado) *100</w:t>
            </w:r>
          </w:p>
        </w:tc>
        <w:tc>
          <w:tcPr>
            <w:tcW w:w="850" w:type="dxa"/>
          </w:tcPr>
          <w:p w14:paraId="57207498" w14:textId="77777777" w:rsidR="000F772D" w:rsidRDefault="000F772D" w:rsidP="00CD4CDC">
            <w:pPr>
              <w:pStyle w:val="pStyle"/>
            </w:pPr>
            <w:r>
              <w:rPr>
                <w:rStyle w:val="rStyle"/>
              </w:rPr>
              <w:t>Eficacia-Gestión-Mensual</w:t>
            </w:r>
          </w:p>
        </w:tc>
        <w:tc>
          <w:tcPr>
            <w:tcW w:w="851" w:type="dxa"/>
          </w:tcPr>
          <w:p w14:paraId="1325D28C" w14:textId="77777777" w:rsidR="000F772D" w:rsidRDefault="000F772D" w:rsidP="00CD4CDC">
            <w:pPr>
              <w:pStyle w:val="pStyle"/>
            </w:pPr>
            <w:r>
              <w:rPr>
                <w:rStyle w:val="rStyle"/>
              </w:rPr>
              <w:t>Porcentaje</w:t>
            </w:r>
          </w:p>
        </w:tc>
        <w:tc>
          <w:tcPr>
            <w:tcW w:w="850" w:type="dxa"/>
          </w:tcPr>
          <w:p w14:paraId="2D0B0AD8" w14:textId="77777777" w:rsidR="000F772D" w:rsidRDefault="000F772D" w:rsidP="00CD4CDC">
            <w:pPr>
              <w:pStyle w:val="pStyle"/>
            </w:pPr>
            <w:r>
              <w:rPr>
                <w:rStyle w:val="rStyle"/>
              </w:rPr>
              <w:t>N.D.  (Año 2018)</w:t>
            </w:r>
          </w:p>
        </w:tc>
        <w:tc>
          <w:tcPr>
            <w:tcW w:w="1276" w:type="dxa"/>
          </w:tcPr>
          <w:p w14:paraId="1BABCCF9" w14:textId="77777777" w:rsidR="000F772D" w:rsidRDefault="000F772D" w:rsidP="00CD4CDC">
            <w:pPr>
              <w:pStyle w:val="pStyle"/>
            </w:pPr>
            <w:r>
              <w:rPr>
                <w:rStyle w:val="rStyle"/>
              </w:rPr>
              <w:t>100.00% de presupuesto mensual ejercido.</w:t>
            </w:r>
          </w:p>
        </w:tc>
        <w:tc>
          <w:tcPr>
            <w:tcW w:w="853" w:type="dxa"/>
          </w:tcPr>
          <w:p w14:paraId="28E33165" w14:textId="77777777" w:rsidR="000F772D" w:rsidRDefault="000F772D" w:rsidP="00CD4CDC">
            <w:pPr>
              <w:pStyle w:val="pStyle"/>
            </w:pPr>
            <w:r>
              <w:rPr>
                <w:rStyle w:val="rStyle"/>
              </w:rPr>
              <w:t>Ascendente</w:t>
            </w:r>
          </w:p>
        </w:tc>
        <w:tc>
          <w:tcPr>
            <w:tcW w:w="1040" w:type="dxa"/>
          </w:tcPr>
          <w:p w14:paraId="2EEAA75D" w14:textId="77777777" w:rsidR="000F772D" w:rsidRDefault="000F772D" w:rsidP="00CD4CDC">
            <w:pPr>
              <w:pStyle w:val="pStyle"/>
            </w:pPr>
          </w:p>
        </w:tc>
      </w:tr>
      <w:tr w:rsidR="000F772D" w14:paraId="56F18DEE" w14:textId="77777777" w:rsidTr="004F6CB4">
        <w:tc>
          <w:tcPr>
            <w:tcW w:w="980" w:type="dxa"/>
          </w:tcPr>
          <w:p w14:paraId="1A019284" w14:textId="77777777" w:rsidR="000F772D" w:rsidRDefault="000F772D" w:rsidP="00CD4CDC">
            <w:pPr>
              <w:pStyle w:val="pStyle"/>
            </w:pPr>
            <w:r>
              <w:rPr>
                <w:rStyle w:val="rStyle"/>
              </w:rPr>
              <w:t>Componente</w:t>
            </w:r>
          </w:p>
        </w:tc>
        <w:tc>
          <w:tcPr>
            <w:tcW w:w="2126" w:type="dxa"/>
          </w:tcPr>
          <w:p w14:paraId="495E8EDF" w14:textId="75B37E4C" w:rsidR="000F772D" w:rsidRDefault="000F772D" w:rsidP="00CD4CDC">
            <w:pPr>
              <w:pStyle w:val="pStyle"/>
            </w:pPr>
            <w:r>
              <w:rPr>
                <w:rStyle w:val="rStyle"/>
              </w:rPr>
              <w:t xml:space="preserve">E.- Proyectos Estratégicos de la </w:t>
            </w:r>
            <w:r w:rsidR="00C310B7">
              <w:rPr>
                <w:rStyle w:val="rStyle"/>
              </w:rPr>
              <w:t>Secretaría</w:t>
            </w:r>
            <w:r>
              <w:rPr>
                <w:rStyle w:val="rStyle"/>
              </w:rPr>
              <w:t xml:space="preserve"> de Planeación y Finanzas ejecutados.</w:t>
            </w:r>
          </w:p>
        </w:tc>
        <w:tc>
          <w:tcPr>
            <w:tcW w:w="1276" w:type="dxa"/>
          </w:tcPr>
          <w:p w14:paraId="4B9BCE56" w14:textId="77777777" w:rsidR="000F772D" w:rsidRDefault="000F772D" w:rsidP="00CD4CDC">
            <w:pPr>
              <w:pStyle w:val="pStyle"/>
            </w:pPr>
            <w:r>
              <w:rPr>
                <w:rStyle w:val="rStyle"/>
              </w:rPr>
              <w:t>Porcentaje de proyectos estratégicos ejecutados.</w:t>
            </w:r>
          </w:p>
        </w:tc>
        <w:tc>
          <w:tcPr>
            <w:tcW w:w="1559" w:type="dxa"/>
          </w:tcPr>
          <w:p w14:paraId="3347A477" w14:textId="7D80926A" w:rsidR="000F772D" w:rsidRDefault="000F772D" w:rsidP="00CD4CDC">
            <w:pPr>
              <w:pStyle w:val="pStyle"/>
            </w:pPr>
            <w:r>
              <w:rPr>
                <w:rStyle w:val="rStyle"/>
              </w:rPr>
              <w:t xml:space="preserve">Son los proyectos por la </w:t>
            </w:r>
            <w:r w:rsidR="00C310B7">
              <w:rPr>
                <w:rStyle w:val="rStyle"/>
              </w:rPr>
              <w:t>Secretaría</w:t>
            </w:r>
            <w:r>
              <w:rPr>
                <w:rStyle w:val="rStyle"/>
              </w:rPr>
              <w:t xml:space="preserve"> de Planeación y Finanzas.</w:t>
            </w:r>
          </w:p>
        </w:tc>
        <w:tc>
          <w:tcPr>
            <w:tcW w:w="1276" w:type="dxa"/>
          </w:tcPr>
          <w:p w14:paraId="5E7D404C" w14:textId="77777777" w:rsidR="000F772D" w:rsidRDefault="000F772D" w:rsidP="00CD4CDC">
            <w:pPr>
              <w:pStyle w:val="pStyle"/>
            </w:pPr>
            <w:r>
              <w:rPr>
                <w:rStyle w:val="rStyle"/>
              </w:rPr>
              <w:t>(Proyectos realizados / Proyectos planeados) *100</w:t>
            </w:r>
          </w:p>
        </w:tc>
        <w:tc>
          <w:tcPr>
            <w:tcW w:w="850" w:type="dxa"/>
          </w:tcPr>
          <w:p w14:paraId="06188000" w14:textId="77777777" w:rsidR="000F772D" w:rsidRDefault="000F772D" w:rsidP="00CD4CDC">
            <w:pPr>
              <w:pStyle w:val="pStyle"/>
            </w:pPr>
            <w:r>
              <w:rPr>
                <w:rStyle w:val="rStyle"/>
              </w:rPr>
              <w:t>Eficacia-Gestión-Trimestral</w:t>
            </w:r>
          </w:p>
        </w:tc>
        <w:tc>
          <w:tcPr>
            <w:tcW w:w="851" w:type="dxa"/>
          </w:tcPr>
          <w:p w14:paraId="74F3320D" w14:textId="77777777" w:rsidR="000F772D" w:rsidRDefault="000F772D" w:rsidP="00CD4CDC">
            <w:pPr>
              <w:pStyle w:val="pStyle"/>
            </w:pPr>
            <w:r>
              <w:rPr>
                <w:rStyle w:val="rStyle"/>
              </w:rPr>
              <w:t>Porcentaje</w:t>
            </w:r>
          </w:p>
        </w:tc>
        <w:tc>
          <w:tcPr>
            <w:tcW w:w="850" w:type="dxa"/>
          </w:tcPr>
          <w:p w14:paraId="30D40373" w14:textId="77777777" w:rsidR="000F772D" w:rsidRDefault="000F772D" w:rsidP="00CD4CDC">
            <w:pPr>
              <w:pStyle w:val="pStyle"/>
            </w:pPr>
            <w:r>
              <w:rPr>
                <w:rStyle w:val="rStyle"/>
              </w:rPr>
              <w:t>N.D.  (Año 2018)</w:t>
            </w:r>
          </w:p>
        </w:tc>
        <w:tc>
          <w:tcPr>
            <w:tcW w:w="1276" w:type="dxa"/>
          </w:tcPr>
          <w:p w14:paraId="50952DD1" w14:textId="77777777" w:rsidR="000F772D" w:rsidRDefault="000F772D" w:rsidP="00CD4CDC">
            <w:pPr>
              <w:pStyle w:val="pStyle"/>
            </w:pPr>
            <w:r>
              <w:rPr>
                <w:rStyle w:val="rStyle"/>
              </w:rPr>
              <w:t>100.00% de avance físico en proyectos estratégicos a ejecutar.</w:t>
            </w:r>
          </w:p>
        </w:tc>
        <w:tc>
          <w:tcPr>
            <w:tcW w:w="853" w:type="dxa"/>
          </w:tcPr>
          <w:p w14:paraId="060B7901" w14:textId="77777777" w:rsidR="000F772D" w:rsidRDefault="000F772D" w:rsidP="00CD4CDC">
            <w:pPr>
              <w:pStyle w:val="pStyle"/>
            </w:pPr>
            <w:r>
              <w:rPr>
                <w:rStyle w:val="rStyle"/>
              </w:rPr>
              <w:t>Ascendente</w:t>
            </w:r>
          </w:p>
        </w:tc>
        <w:tc>
          <w:tcPr>
            <w:tcW w:w="1040" w:type="dxa"/>
          </w:tcPr>
          <w:p w14:paraId="012DD92F" w14:textId="77777777" w:rsidR="000F772D" w:rsidRDefault="000F772D" w:rsidP="00CD4CDC">
            <w:pPr>
              <w:pStyle w:val="pStyle"/>
            </w:pPr>
          </w:p>
        </w:tc>
      </w:tr>
      <w:tr w:rsidR="000F772D" w14:paraId="378BC2AB" w14:textId="77777777" w:rsidTr="004F6CB4">
        <w:tc>
          <w:tcPr>
            <w:tcW w:w="980" w:type="dxa"/>
          </w:tcPr>
          <w:p w14:paraId="0BDEC399" w14:textId="77777777" w:rsidR="000F772D" w:rsidRDefault="000F772D" w:rsidP="00CD4CDC">
            <w:pPr>
              <w:spacing w:after="52"/>
            </w:pPr>
            <w:r>
              <w:rPr>
                <w:rStyle w:val="rStyle"/>
              </w:rPr>
              <w:t>Actividad o Proyecto</w:t>
            </w:r>
          </w:p>
        </w:tc>
        <w:tc>
          <w:tcPr>
            <w:tcW w:w="2126" w:type="dxa"/>
          </w:tcPr>
          <w:p w14:paraId="7C02853E" w14:textId="22AF8234" w:rsidR="000F772D" w:rsidRDefault="000F772D" w:rsidP="00CD4CDC">
            <w:pPr>
              <w:pStyle w:val="pStyle"/>
            </w:pPr>
            <w:r>
              <w:rPr>
                <w:rStyle w:val="rStyle"/>
              </w:rPr>
              <w:t xml:space="preserve">E 01.- Implementación de proyectos estratégicos de la </w:t>
            </w:r>
            <w:r w:rsidR="00C310B7">
              <w:rPr>
                <w:rStyle w:val="rStyle"/>
              </w:rPr>
              <w:t>Secretaría</w:t>
            </w:r>
            <w:r>
              <w:rPr>
                <w:rStyle w:val="rStyle"/>
              </w:rPr>
              <w:t xml:space="preserve"> de Planeación y Finanzas.</w:t>
            </w:r>
          </w:p>
        </w:tc>
        <w:tc>
          <w:tcPr>
            <w:tcW w:w="1276" w:type="dxa"/>
          </w:tcPr>
          <w:p w14:paraId="07BE925D" w14:textId="77777777" w:rsidR="000F772D" w:rsidRDefault="000F772D" w:rsidP="00CD4CDC">
            <w:pPr>
              <w:pStyle w:val="pStyle"/>
            </w:pPr>
            <w:r>
              <w:rPr>
                <w:rStyle w:val="rStyle"/>
              </w:rPr>
              <w:t>Porcentaje de gasto en la implementación de proyectos.</w:t>
            </w:r>
          </w:p>
        </w:tc>
        <w:tc>
          <w:tcPr>
            <w:tcW w:w="1559" w:type="dxa"/>
          </w:tcPr>
          <w:p w14:paraId="3501B08F" w14:textId="4D436F10" w:rsidR="000F772D" w:rsidRDefault="000F772D" w:rsidP="00CD4CDC">
            <w:pPr>
              <w:pStyle w:val="pStyle"/>
            </w:pPr>
            <w:r>
              <w:rPr>
                <w:rStyle w:val="rStyle"/>
              </w:rPr>
              <w:t xml:space="preserve">Mide el gasto realizado por la </w:t>
            </w:r>
            <w:r w:rsidR="00C310B7">
              <w:rPr>
                <w:rStyle w:val="rStyle"/>
              </w:rPr>
              <w:t>Secretaría</w:t>
            </w:r>
            <w:r w:rsidR="00D1615E">
              <w:rPr>
                <w:rStyle w:val="rStyle"/>
              </w:rPr>
              <w:t xml:space="preserve"> </w:t>
            </w:r>
            <w:r>
              <w:rPr>
                <w:rStyle w:val="rStyle"/>
              </w:rPr>
              <w:t>de Planeación y Finanzas en sus proyectos.</w:t>
            </w:r>
          </w:p>
        </w:tc>
        <w:tc>
          <w:tcPr>
            <w:tcW w:w="1276" w:type="dxa"/>
          </w:tcPr>
          <w:p w14:paraId="1CDF2F53" w14:textId="77777777" w:rsidR="000F772D" w:rsidRDefault="000F772D" w:rsidP="00CD4CDC">
            <w:pPr>
              <w:pStyle w:val="pStyle"/>
            </w:pPr>
            <w:r>
              <w:rPr>
                <w:rStyle w:val="rStyle"/>
              </w:rPr>
              <w:t>(gasto ejercido en proyectos/gasto planeado en proyectos) *100</w:t>
            </w:r>
          </w:p>
        </w:tc>
        <w:tc>
          <w:tcPr>
            <w:tcW w:w="850" w:type="dxa"/>
          </w:tcPr>
          <w:p w14:paraId="392740AB" w14:textId="77777777" w:rsidR="000F772D" w:rsidRDefault="000F772D" w:rsidP="00CD4CDC">
            <w:pPr>
              <w:pStyle w:val="pStyle"/>
            </w:pPr>
            <w:r>
              <w:rPr>
                <w:rStyle w:val="rStyle"/>
              </w:rPr>
              <w:t>Eficacia-Gestión-Trimestral</w:t>
            </w:r>
          </w:p>
        </w:tc>
        <w:tc>
          <w:tcPr>
            <w:tcW w:w="851" w:type="dxa"/>
          </w:tcPr>
          <w:p w14:paraId="31E8BED5" w14:textId="77777777" w:rsidR="000F772D" w:rsidRDefault="000F772D" w:rsidP="00CD4CDC">
            <w:pPr>
              <w:pStyle w:val="pStyle"/>
            </w:pPr>
            <w:r>
              <w:rPr>
                <w:rStyle w:val="rStyle"/>
              </w:rPr>
              <w:t>Porcentaje</w:t>
            </w:r>
          </w:p>
        </w:tc>
        <w:tc>
          <w:tcPr>
            <w:tcW w:w="850" w:type="dxa"/>
          </w:tcPr>
          <w:p w14:paraId="48EDBBA2" w14:textId="77777777" w:rsidR="000F772D" w:rsidRDefault="000F772D" w:rsidP="00CD4CDC">
            <w:pPr>
              <w:pStyle w:val="pStyle"/>
            </w:pPr>
            <w:r>
              <w:rPr>
                <w:rStyle w:val="rStyle"/>
              </w:rPr>
              <w:t>N.D.  (Año 2018)</w:t>
            </w:r>
          </w:p>
        </w:tc>
        <w:tc>
          <w:tcPr>
            <w:tcW w:w="1276" w:type="dxa"/>
          </w:tcPr>
          <w:p w14:paraId="63440FEA" w14:textId="77777777" w:rsidR="000F772D" w:rsidRDefault="000F772D" w:rsidP="00CD4CDC">
            <w:pPr>
              <w:pStyle w:val="pStyle"/>
            </w:pPr>
            <w:r>
              <w:rPr>
                <w:rStyle w:val="rStyle"/>
              </w:rPr>
              <w:t>100.00% de recursos ejercidos aprobados para proyectos estratégicos.</w:t>
            </w:r>
          </w:p>
        </w:tc>
        <w:tc>
          <w:tcPr>
            <w:tcW w:w="853" w:type="dxa"/>
          </w:tcPr>
          <w:p w14:paraId="45236A96" w14:textId="77777777" w:rsidR="000F772D" w:rsidRDefault="000F772D" w:rsidP="00CD4CDC">
            <w:pPr>
              <w:pStyle w:val="pStyle"/>
            </w:pPr>
            <w:r>
              <w:rPr>
                <w:rStyle w:val="rStyle"/>
              </w:rPr>
              <w:t>Ascendente</w:t>
            </w:r>
          </w:p>
        </w:tc>
        <w:tc>
          <w:tcPr>
            <w:tcW w:w="1040" w:type="dxa"/>
          </w:tcPr>
          <w:p w14:paraId="7ABCC984" w14:textId="77777777" w:rsidR="000F772D" w:rsidRDefault="000F772D" w:rsidP="00CD4CDC">
            <w:pPr>
              <w:pStyle w:val="pStyle"/>
            </w:pPr>
          </w:p>
        </w:tc>
      </w:tr>
    </w:tbl>
    <w:p w14:paraId="14972A26" w14:textId="77777777" w:rsidR="000F772D" w:rsidRDefault="000F772D">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006"/>
        <w:gridCol w:w="2039"/>
        <w:gridCol w:w="1311"/>
        <w:gridCol w:w="1457"/>
        <w:gridCol w:w="1458"/>
        <w:gridCol w:w="879"/>
        <w:gridCol w:w="781"/>
        <w:gridCol w:w="1255"/>
        <w:gridCol w:w="1234"/>
        <w:gridCol w:w="864"/>
        <w:gridCol w:w="1012"/>
      </w:tblGrid>
      <w:tr w:rsidR="000F772D" w14:paraId="31581AD9" w14:textId="77777777" w:rsidTr="00F64518">
        <w:trPr>
          <w:tblHeader/>
        </w:trPr>
        <w:tc>
          <w:tcPr>
            <w:tcW w:w="1006" w:type="dxa"/>
            <w:tcBorders>
              <w:top w:val="nil"/>
              <w:left w:val="nil"/>
              <w:bottom w:val="nil"/>
              <w:right w:val="nil"/>
            </w:tcBorders>
          </w:tcPr>
          <w:p w14:paraId="309D4186" w14:textId="77777777" w:rsidR="000F772D" w:rsidRPr="004052DF" w:rsidRDefault="000F772D" w:rsidP="00CD4CDC">
            <w:pPr>
              <w:spacing w:after="52"/>
              <w:rPr>
                <w:b/>
                <w:bCs/>
                <w:sz w:val="17"/>
                <w:szCs w:val="17"/>
              </w:rPr>
            </w:pPr>
          </w:p>
        </w:tc>
        <w:tc>
          <w:tcPr>
            <w:tcW w:w="3350" w:type="dxa"/>
            <w:gridSpan w:val="2"/>
            <w:tcBorders>
              <w:top w:val="nil"/>
              <w:left w:val="nil"/>
              <w:bottom w:val="nil"/>
              <w:right w:val="nil"/>
            </w:tcBorders>
          </w:tcPr>
          <w:p w14:paraId="1BE76F0C" w14:textId="77777777" w:rsidR="000F772D" w:rsidRPr="004052DF" w:rsidRDefault="000F772D" w:rsidP="00CD4CDC">
            <w:pPr>
              <w:pStyle w:val="thpStyle"/>
              <w:jc w:val="left"/>
              <w:rPr>
                <w:rStyle w:val="thrStyle"/>
                <w:b w:val="0"/>
                <w:bCs/>
                <w:sz w:val="17"/>
                <w:szCs w:val="17"/>
              </w:rPr>
            </w:pPr>
            <w:r w:rsidRPr="004052DF">
              <w:rPr>
                <w:b/>
                <w:bCs/>
                <w:sz w:val="17"/>
                <w:szCs w:val="17"/>
              </w:rPr>
              <w:t>PROGRAMA PRESUPUESTARIO:</w:t>
            </w:r>
          </w:p>
        </w:tc>
        <w:tc>
          <w:tcPr>
            <w:tcW w:w="8940" w:type="dxa"/>
            <w:gridSpan w:val="8"/>
            <w:tcBorders>
              <w:top w:val="nil"/>
              <w:left w:val="nil"/>
              <w:bottom w:val="nil"/>
              <w:right w:val="nil"/>
            </w:tcBorders>
          </w:tcPr>
          <w:p w14:paraId="189BF023" w14:textId="139648DE" w:rsidR="000F772D" w:rsidRPr="004052DF" w:rsidRDefault="00C227FD" w:rsidP="00CD4CDC">
            <w:pPr>
              <w:pStyle w:val="thpStyle"/>
              <w:jc w:val="left"/>
              <w:rPr>
                <w:rStyle w:val="thrStyle"/>
                <w:b w:val="0"/>
                <w:bCs/>
                <w:sz w:val="17"/>
                <w:szCs w:val="17"/>
              </w:rPr>
            </w:pPr>
            <w:r>
              <w:rPr>
                <w:b/>
                <w:bCs/>
                <w:sz w:val="17"/>
                <w:szCs w:val="17"/>
              </w:rPr>
              <w:t xml:space="preserve"> </w:t>
            </w:r>
            <w:r w:rsidR="000F772D" w:rsidRPr="004052DF">
              <w:rPr>
                <w:b/>
                <w:bCs/>
                <w:sz w:val="17"/>
                <w:szCs w:val="17"/>
              </w:rPr>
              <w:t>05-DESARROLLO SOCIAL Y HUMANO.</w:t>
            </w:r>
          </w:p>
        </w:tc>
      </w:tr>
      <w:tr w:rsidR="000F772D" w14:paraId="4C177D8A" w14:textId="77777777" w:rsidTr="00F64518">
        <w:trPr>
          <w:tblHeader/>
        </w:trPr>
        <w:tc>
          <w:tcPr>
            <w:tcW w:w="1006" w:type="dxa"/>
            <w:tcBorders>
              <w:top w:val="nil"/>
              <w:left w:val="nil"/>
              <w:bottom w:val="nil"/>
              <w:right w:val="nil"/>
            </w:tcBorders>
          </w:tcPr>
          <w:p w14:paraId="1C0AD026" w14:textId="77777777" w:rsidR="000F772D" w:rsidRPr="004052DF" w:rsidRDefault="000F772D" w:rsidP="00CD4CDC">
            <w:pPr>
              <w:spacing w:after="52"/>
              <w:rPr>
                <w:b/>
                <w:bCs/>
                <w:sz w:val="17"/>
                <w:szCs w:val="17"/>
              </w:rPr>
            </w:pPr>
          </w:p>
        </w:tc>
        <w:tc>
          <w:tcPr>
            <w:tcW w:w="3350" w:type="dxa"/>
            <w:gridSpan w:val="2"/>
            <w:tcBorders>
              <w:top w:val="nil"/>
              <w:left w:val="nil"/>
              <w:bottom w:val="nil"/>
              <w:right w:val="nil"/>
            </w:tcBorders>
          </w:tcPr>
          <w:p w14:paraId="65E0090F" w14:textId="77777777" w:rsidR="000F772D" w:rsidRPr="004052DF" w:rsidRDefault="000F772D" w:rsidP="00CD4CDC">
            <w:pPr>
              <w:pStyle w:val="thpStyle"/>
              <w:jc w:val="left"/>
              <w:rPr>
                <w:rStyle w:val="thrStyle"/>
                <w:b w:val="0"/>
                <w:bCs/>
                <w:sz w:val="17"/>
                <w:szCs w:val="17"/>
              </w:rPr>
            </w:pPr>
            <w:r w:rsidRPr="004052DF">
              <w:rPr>
                <w:b/>
                <w:bCs/>
                <w:sz w:val="17"/>
                <w:szCs w:val="17"/>
              </w:rPr>
              <w:t>DEPENDENCIA/ORGANISMO:</w:t>
            </w:r>
          </w:p>
        </w:tc>
        <w:tc>
          <w:tcPr>
            <w:tcW w:w="8940" w:type="dxa"/>
            <w:gridSpan w:val="8"/>
            <w:tcBorders>
              <w:top w:val="nil"/>
              <w:left w:val="nil"/>
              <w:bottom w:val="nil"/>
              <w:right w:val="nil"/>
            </w:tcBorders>
          </w:tcPr>
          <w:p w14:paraId="5EC87AAF" w14:textId="4A6C573F" w:rsidR="000F772D" w:rsidRPr="004052DF" w:rsidRDefault="000F772D" w:rsidP="00CD4CDC">
            <w:pPr>
              <w:pStyle w:val="thpStyle"/>
              <w:jc w:val="left"/>
              <w:rPr>
                <w:rStyle w:val="thrStyle"/>
                <w:b w:val="0"/>
                <w:bCs/>
                <w:sz w:val="17"/>
                <w:szCs w:val="17"/>
              </w:rPr>
            </w:pPr>
            <w:r w:rsidRPr="004052DF">
              <w:rPr>
                <w:b/>
                <w:bCs/>
                <w:sz w:val="17"/>
                <w:szCs w:val="17"/>
              </w:rPr>
              <w:t xml:space="preserve"> 040000-</w:t>
            </w:r>
            <w:r w:rsidR="00C310B7">
              <w:rPr>
                <w:b/>
                <w:bCs/>
                <w:sz w:val="17"/>
                <w:szCs w:val="17"/>
              </w:rPr>
              <w:t>SECRETARÍA</w:t>
            </w:r>
            <w:r w:rsidRPr="004052DF">
              <w:rPr>
                <w:b/>
                <w:bCs/>
                <w:sz w:val="17"/>
                <w:szCs w:val="17"/>
              </w:rPr>
              <w:t xml:space="preserve"> DE </w:t>
            </w:r>
            <w:r w:rsidR="00C227FD">
              <w:rPr>
                <w:b/>
                <w:bCs/>
                <w:sz w:val="17"/>
                <w:szCs w:val="17"/>
              </w:rPr>
              <w:t>DESARROLLO SOCIAL</w:t>
            </w:r>
            <w:r w:rsidRPr="004052DF">
              <w:rPr>
                <w:b/>
                <w:bCs/>
                <w:sz w:val="17"/>
                <w:szCs w:val="17"/>
              </w:rPr>
              <w:t>.</w:t>
            </w:r>
          </w:p>
        </w:tc>
      </w:tr>
      <w:tr w:rsidR="000F772D" w14:paraId="51CAA50D" w14:textId="77777777" w:rsidTr="00F64518">
        <w:trPr>
          <w:tblHeader/>
        </w:trPr>
        <w:tc>
          <w:tcPr>
            <w:tcW w:w="1006" w:type="dxa"/>
            <w:tcBorders>
              <w:top w:val="nil"/>
              <w:left w:val="nil"/>
              <w:bottom w:val="single" w:sz="4" w:space="0" w:color="auto"/>
              <w:right w:val="nil"/>
            </w:tcBorders>
          </w:tcPr>
          <w:p w14:paraId="3C37FB8A" w14:textId="77777777" w:rsidR="000F772D" w:rsidRPr="004052DF" w:rsidRDefault="000F772D" w:rsidP="00CD4CDC">
            <w:pPr>
              <w:spacing w:after="52"/>
              <w:rPr>
                <w:b/>
                <w:bCs/>
                <w:sz w:val="17"/>
                <w:szCs w:val="17"/>
              </w:rPr>
            </w:pPr>
          </w:p>
        </w:tc>
        <w:tc>
          <w:tcPr>
            <w:tcW w:w="3350" w:type="dxa"/>
            <w:gridSpan w:val="2"/>
            <w:tcBorders>
              <w:top w:val="nil"/>
              <w:left w:val="nil"/>
              <w:bottom w:val="single" w:sz="4" w:space="0" w:color="auto"/>
              <w:right w:val="nil"/>
            </w:tcBorders>
          </w:tcPr>
          <w:p w14:paraId="4AB99FE5" w14:textId="77777777" w:rsidR="000F772D" w:rsidRPr="004052DF" w:rsidRDefault="000F772D" w:rsidP="00CD4CDC">
            <w:pPr>
              <w:pStyle w:val="thpStyle"/>
              <w:jc w:val="left"/>
              <w:rPr>
                <w:b/>
                <w:bCs/>
                <w:sz w:val="17"/>
                <w:szCs w:val="17"/>
              </w:rPr>
            </w:pPr>
          </w:p>
        </w:tc>
        <w:tc>
          <w:tcPr>
            <w:tcW w:w="8940" w:type="dxa"/>
            <w:gridSpan w:val="8"/>
            <w:tcBorders>
              <w:top w:val="nil"/>
              <w:left w:val="nil"/>
              <w:bottom w:val="single" w:sz="4" w:space="0" w:color="auto"/>
              <w:right w:val="nil"/>
            </w:tcBorders>
          </w:tcPr>
          <w:p w14:paraId="4E37E7F6" w14:textId="77777777" w:rsidR="000F772D" w:rsidRPr="004052DF" w:rsidRDefault="000F772D" w:rsidP="00CD4CDC">
            <w:pPr>
              <w:pStyle w:val="thpStyle"/>
              <w:jc w:val="left"/>
              <w:rPr>
                <w:b/>
                <w:bCs/>
                <w:sz w:val="17"/>
                <w:szCs w:val="17"/>
              </w:rPr>
            </w:pPr>
          </w:p>
        </w:tc>
      </w:tr>
      <w:tr w:rsidR="000F772D" w14:paraId="7F864A28" w14:textId="77777777" w:rsidTr="00F64518">
        <w:trPr>
          <w:tblHeader/>
        </w:trPr>
        <w:tc>
          <w:tcPr>
            <w:tcW w:w="1006" w:type="dxa"/>
            <w:tcBorders>
              <w:top w:val="single" w:sz="4" w:space="0" w:color="auto"/>
            </w:tcBorders>
            <w:vAlign w:val="center"/>
          </w:tcPr>
          <w:p w14:paraId="662AD802" w14:textId="77777777" w:rsidR="000F772D" w:rsidRDefault="000F772D" w:rsidP="00CD4CDC">
            <w:pPr>
              <w:spacing w:after="52"/>
            </w:pPr>
          </w:p>
        </w:tc>
        <w:tc>
          <w:tcPr>
            <w:tcW w:w="2039" w:type="dxa"/>
            <w:tcBorders>
              <w:top w:val="single" w:sz="4" w:space="0" w:color="auto"/>
            </w:tcBorders>
            <w:vAlign w:val="center"/>
          </w:tcPr>
          <w:p w14:paraId="14ADC156" w14:textId="77777777" w:rsidR="000F772D" w:rsidRDefault="000F772D" w:rsidP="00CD4CDC">
            <w:pPr>
              <w:pStyle w:val="thpStyle"/>
            </w:pPr>
            <w:r>
              <w:rPr>
                <w:rStyle w:val="thrStyle"/>
              </w:rPr>
              <w:t>Objetivo</w:t>
            </w:r>
          </w:p>
        </w:tc>
        <w:tc>
          <w:tcPr>
            <w:tcW w:w="1311" w:type="dxa"/>
            <w:tcBorders>
              <w:top w:val="single" w:sz="4" w:space="0" w:color="auto"/>
            </w:tcBorders>
            <w:vAlign w:val="center"/>
          </w:tcPr>
          <w:p w14:paraId="68DEB657" w14:textId="77777777" w:rsidR="000F772D" w:rsidRDefault="000F772D" w:rsidP="00CD4CDC">
            <w:pPr>
              <w:pStyle w:val="thpStyle"/>
            </w:pPr>
            <w:r>
              <w:rPr>
                <w:rStyle w:val="thrStyle"/>
              </w:rPr>
              <w:t>Nombre del indicador</w:t>
            </w:r>
          </w:p>
        </w:tc>
        <w:tc>
          <w:tcPr>
            <w:tcW w:w="1457" w:type="dxa"/>
            <w:tcBorders>
              <w:top w:val="single" w:sz="4" w:space="0" w:color="auto"/>
            </w:tcBorders>
            <w:vAlign w:val="center"/>
          </w:tcPr>
          <w:p w14:paraId="430606FD" w14:textId="77777777" w:rsidR="000F772D" w:rsidRDefault="000F772D" w:rsidP="00CD4CDC">
            <w:pPr>
              <w:pStyle w:val="thpStyle"/>
            </w:pPr>
            <w:r>
              <w:rPr>
                <w:rStyle w:val="thrStyle"/>
              </w:rPr>
              <w:t>Definición del indicador</w:t>
            </w:r>
          </w:p>
        </w:tc>
        <w:tc>
          <w:tcPr>
            <w:tcW w:w="1458" w:type="dxa"/>
            <w:tcBorders>
              <w:top w:val="single" w:sz="4" w:space="0" w:color="auto"/>
            </w:tcBorders>
            <w:vAlign w:val="center"/>
          </w:tcPr>
          <w:p w14:paraId="5946FA84" w14:textId="77777777" w:rsidR="000F772D" w:rsidRDefault="000F772D" w:rsidP="00CD4CDC">
            <w:pPr>
              <w:pStyle w:val="thpStyle"/>
            </w:pPr>
            <w:r>
              <w:rPr>
                <w:rStyle w:val="thrStyle"/>
              </w:rPr>
              <w:t>Método de cálculo</w:t>
            </w:r>
          </w:p>
        </w:tc>
        <w:tc>
          <w:tcPr>
            <w:tcW w:w="879" w:type="dxa"/>
            <w:tcBorders>
              <w:top w:val="single" w:sz="4" w:space="0" w:color="auto"/>
            </w:tcBorders>
            <w:vAlign w:val="center"/>
          </w:tcPr>
          <w:p w14:paraId="1305754B" w14:textId="77777777" w:rsidR="000F772D" w:rsidRDefault="000F772D" w:rsidP="00CD4CDC">
            <w:pPr>
              <w:pStyle w:val="thpStyle"/>
            </w:pPr>
            <w:r>
              <w:rPr>
                <w:rStyle w:val="thrStyle"/>
              </w:rPr>
              <w:t>Tipo-dimensión-frecuencia</w:t>
            </w:r>
          </w:p>
        </w:tc>
        <w:tc>
          <w:tcPr>
            <w:tcW w:w="781" w:type="dxa"/>
            <w:tcBorders>
              <w:top w:val="single" w:sz="4" w:space="0" w:color="auto"/>
            </w:tcBorders>
            <w:vAlign w:val="center"/>
          </w:tcPr>
          <w:p w14:paraId="537181D5" w14:textId="77777777" w:rsidR="000F772D" w:rsidRDefault="000F772D" w:rsidP="00CD4CDC">
            <w:pPr>
              <w:pStyle w:val="thpStyle"/>
            </w:pPr>
            <w:r>
              <w:rPr>
                <w:rStyle w:val="thrStyle"/>
              </w:rPr>
              <w:t>Unidad de medida</w:t>
            </w:r>
          </w:p>
        </w:tc>
        <w:tc>
          <w:tcPr>
            <w:tcW w:w="1255" w:type="dxa"/>
            <w:tcBorders>
              <w:top w:val="single" w:sz="4" w:space="0" w:color="auto"/>
            </w:tcBorders>
            <w:vAlign w:val="center"/>
          </w:tcPr>
          <w:p w14:paraId="448E9C13" w14:textId="77777777" w:rsidR="000F772D" w:rsidRDefault="000F772D" w:rsidP="00CD4CDC">
            <w:pPr>
              <w:pStyle w:val="thpStyle"/>
            </w:pPr>
            <w:r>
              <w:rPr>
                <w:rStyle w:val="thrStyle"/>
              </w:rPr>
              <w:t>Línea base</w:t>
            </w:r>
          </w:p>
        </w:tc>
        <w:tc>
          <w:tcPr>
            <w:tcW w:w="1234" w:type="dxa"/>
            <w:tcBorders>
              <w:top w:val="single" w:sz="4" w:space="0" w:color="auto"/>
            </w:tcBorders>
            <w:vAlign w:val="center"/>
          </w:tcPr>
          <w:p w14:paraId="2E065A9F" w14:textId="77777777" w:rsidR="000F772D" w:rsidRDefault="000F772D" w:rsidP="00CD4CDC">
            <w:pPr>
              <w:pStyle w:val="thpStyle"/>
            </w:pPr>
            <w:r>
              <w:rPr>
                <w:rStyle w:val="thrStyle"/>
              </w:rPr>
              <w:t>Metas</w:t>
            </w:r>
          </w:p>
        </w:tc>
        <w:tc>
          <w:tcPr>
            <w:tcW w:w="864" w:type="dxa"/>
            <w:tcBorders>
              <w:top w:val="single" w:sz="4" w:space="0" w:color="auto"/>
            </w:tcBorders>
            <w:vAlign w:val="center"/>
          </w:tcPr>
          <w:p w14:paraId="44CF57CF" w14:textId="77777777" w:rsidR="000F772D" w:rsidRDefault="000F772D" w:rsidP="00CD4CDC">
            <w:pPr>
              <w:pStyle w:val="thpStyle"/>
            </w:pPr>
            <w:r>
              <w:rPr>
                <w:rStyle w:val="thrStyle"/>
              </w:rPr>
              <w:t>Sentido del indicador</w:t>
            </w:r>
          </w:p>
        </w:tc>
        <w:tc>
          <w:tcPr>
            <w:tcW w:w="1012" w:type="dxa"/>
            <w:tcBorders>
              <w:top w:val="single" w:sz="4" w:space="0" w:color="auto"/>
            </w:tcBorders>
            <w:vAlign w:val="center"/>
          </w:tcPr>
          <w:p w14:paraId="61687611" w14:textId="77777777" w:rsidR="000F772D" w:rsidRDefault="000F772D" w:rsidP="00CD4CDC">
            <w:pPr>
              <w:pStyle w:val="thpStyle"/>
            </w:pPr>
            <w:r>
              <w:rPr>
                <w:rStyle w:val="thrStyle"/>
              </w:rPr>
              <w:t>Parámetros de semaforización</w:t>
            </w:r>
          </w:p>
        </w:tc>
      </w:tr>
      <w:tr w:rsidR="000F772D" w14:paraId="6FF3DF31" w14:textId="77777777" w:rsidTr="00F64518">
        <w:tc>
          <w:tcPr>
            <w:tcW w:w="1006" w:type="dxa"/>
            <w:vMerge w:val="restart"/>
          </w:tcPr>
          <w:p w14:paraId="5DD7D485" w14:textId="77777777" w:rsidR="000F772D" w:rsidRDefault="000F772D" w:rsidP="00CD4CDC">
            <w:pPr>
              <w:pStyle w:val="pStyle"/>
            </w:pPr>
            <w:r>
              <w:rPr>
                <w:rStyle w:val="rStyle"/>
              </w:rPr>
              <w:t>Fin</w:t>
            </w:r>
          </w:p>
        </w:tc>
        <w:tc>
          <w:tcPr>
            <w:tcW w:w="2039" w:type="dxa"/>
            <w:vMerge w:val="restart"/>
          </w:tcPr>
          <w:p w14:paraId="3C00D30D" w14:textId="4751F2DC" w:rsidR="000F772D" w:rsidRDefault="000F772D" w:rsidP="00CD4CDC">
            <w:pPr>
              <w:pStyle w:val="pStyle"/>
            </w:pPr>
            <w:r>
              <w:rPr>
                <w:rStyle w:val="rStyle"/>
              </w:rPr>
              <w:t xml:space="preserve">Contribuir a una mayor calidad de vida de la población de </w:t>
            </w:r>
            <w:r w:rsidR="00F536C9">
              <w:rPr>
                <w:rStyle w:val="rStyle"/>
              </w:rPr>
              <w:t>Colima</w:t>
            </w:r>
            <w:r>
              <w:rPr>
                <w:rStyle w:val="rStyle"/>
              </w:rPr>
              <w:t xml:space="preserve"> mediante la superación de condiciones de vulnerabilidad y el ejercicio pleno de derechos sociales.</w:t>
            </w:r>
          </w:p>
        </w:tc>
        <w:tc>
          <w:tcPr>
            <w:tcW w:w="1311" w:type="dxa"/>
          </w:tcPr>
          <w:p w14:paraId="06AD604F" w14:textId="77777777" w:rsidR="000F772D" w:rsidRDefault="000F772D" w:rsidP="00CD4CDC">
            <w:pPr>
              <w:pStyle w:val="pStyle"/>
            </w:pPr>
            <w:r>
              <w:rPr>
                <w:rStyle w:val="rStyle"/>
              </w:rPr>
              <w:t>Índice de Marginación Social.</w:t>
            </w:r>
          </w:p>
        </w:tc>
        <w:tc>
          <w:tcPr>
            <w:tcW w:w="1457" w:type="dxa"/>
          </w:tcPr>
          <w:p w14:paraId="44546E39" w14:textId="77777777" w:rsidR="000F772D" w:rsidRDefault="000F772D" w:rsidP="00CD4CDC">
            <w:pPr>
              <w:pStyle w:val="pStyle"/>
            </w:pPr>
            <w:r>
              <w:rPr>
                <w:rStyle w:val="rStyle"/>
              </w:rPr>
              <w:t>Índice definido por CONAPO como resultado de la cantidad de población que no cuenta no cuenta con ciertas oportunidades para el desarrollo, ni las capacidades para adquirirlas o generarlas, pero también a privaciones e inaccesibilidad a bienes y servicios fundamentales para el bienestar; y contempla cuatro dimensiones: vivienda, ingresos por trabajo, educación y distribución de la población.</w:t>
            </w:r>
          </w:p>
        </w:tc>
        <w:tc>
          <w:tcPr>
            <w:tcW w:w="1458" w:type="dxa"/>
          </w:tcPr>
          <w:p w14:paraId="76154B08" w14:textId="1F7C0D47" w:rsidR="000F772D" w:rsidRDefault="00B956B8" w:rsidP="00CD4CDC">
            <w:pPr>
              <w:pStyle w:val="pStyle"/>
            </w:pPr>
            <w:r>
              <w:rPr>
                <w:rStyle w:val="rStyle"/>
              </w:rPr>
              <w:t>Índice de Marginación S</w:t>
            </w:r>
            <w:r w:rsidR="000F772D">
              <w:rPr>
                <w:rStyle w:val="rStyle"/>
              </w:rPr>
              <w:t>ocial</w:t>
            </w:r>
          </w:p>
        </w:tc>
        <w:tc>
          <w:tcPr>
            <w:tcW w:w="879" w:type="dxa"/>
          </w:tcPr>
          <w:p w14:paraId="29EC794E" w14:textId="77777777" w:rsidR="000F772D" w:rsidRDefault="000F772D" w:rsidP="00CD4CDC">
            <w:pPr>
              <w:pStyle w:val="pStyle"/>
            </w:pPr>
            <w:r>
              <w:rPr>
                <w:rStyle w:val="rStyle"/>
              </w:rPr>
              <w:t>Eficiencia-Estratégico-Única</w:t>
            </w:r>
          </w:p>
        </w:tc>
        <w:tc>
          <w:tcPr>
            <w:tcW w:w="781" w:type="dxa"/>
          </w:tcPr>
          <w:p w14:paraId="6FF66180" w14:textId="77777777" w:rsidR="000F772D" w:rsidRDefault="000F772D" w:rsidP="00CD4CDC">
            <w:pPr>
              <w:pStyle w:val="pStyle"/>
            </w:pPr>
            <w:r>
              <w:rPr>
                <w:rStyle w:val="rStyle"/>
              </w:rPr>
              <w:t>Índice</w:t>
            </w:r>
          </w:p>
        </w:tc>
        <w:tc>
          <w:tcPr>
            <w:tcW w:w="1255" w:type="dxa"/>
          </w:tcPr>
          <w:p w14:paraId="5A07663B" w14:textId="77777777" w:rsidR="000F772D" w:rsidRDefault="000F772D" w:rsidP="00CD4CDC">
            <w:pPr>
              <w:pStyle w:val="pStyle"/>
            </w:pPr>
            <w:r>
              <w:rPr>
                <w:rStyle w:val="rStyle"/>
              </w:rPr>
              <w:t>-0.73 Índice de Marginación Social (fuente CONAPO) (Año 2015)</w:t>
            </w:r>
          </w:p>
        </w:tc>
        <w:tc>
          <w:tcPr>
            <w:tcW w:w="1234" w:type="dxa"/>
          </w:tcPr>
          <w:p w14:paraId="68E9D3A7" w14:textId="2793E348" w:rsidR="000F772D" w:rsidRDefault="00B956B8" w:rsidP="00CD4CDC">
            <w:pPr>
              <w:pStyle w:val="pStyle"/>
            </w:pPr>
            <w:r>
              <w:rPr>
                <w:rStyle w:val="rStyle"/>
              </w:rPr>
              <w:t>0.72% Índice de Marginación S</w:t>
            </w:r>
            <w:r w:rsidR="000F772D">
              <w:rPr>
                <w:rStyle w:val="rStyle"/>
              </w:rPr>
              <w:t>ocial.</w:t>
            </w:r>
          </w:p>
        </w:tc>
        <w:tc>
          <w:tcPr>
            <w:tcW w:w="864" w:type="dxa"/>
          </w:tcPr>
          <w:p w14:paraId="6D698EEC" w14:textId="77777777" w:rsidR="000F772D" w:rsidRDefault="000F772D" w:rsidP="00CD4CDC">
            <w:pPr>
              <w:pStyle w:val="pStyle"/>
            </w:pPr>
            <w:r>
              <w:rPr>
                <w:rStyle w:val="rStyle"/>
              </w:rPr>
              <w:t>Descendente</w:t>
            </w:r>
          </w:p>
        </w:tc>
        <w:tc>
          <w:tcPr>
            <w:tcW w:w="1012" w:type="dxa"/>
          </w:tcPr>
          <w:p w14:paraId="059CEB19" w14:textId="77777777" w:rsidR="000F772D" w:rsidRDefault="000F772D" w:rsidP="00CD4CDC">
            <w:pPr>
              <w:pStyle w:val="pStyle"/>
            </w:pPr>
          </w:p>
        </w:tc>
      </w:tr>
      <w:tr w:rsidR="000F772D" w14:paraId="1464F1E9" w14:textId="77777777" w:rsidTr="00F64518">
        <w:tc>
          <w:tcPr>
            <w:tcW w:w="1006" w:type="dxa"/>
            <w:vMerge/>
          </w:tcPr>
          <w:p w14:paraId="79C65515" w14:textId="77777777" w:rsidR="000F772D" w:rsidRDefault="000F772D" w:rsidP="00CD4CDC">
            <w:pPr>
              <w:spacing w:after="52"/>
            </w:pPr>
          </w:p>
        </w:tc>
        <w:tc>
          <w:tcPr>
            <w:tcW w:w="2039" w:type="dxa"/>
            <w:vMerge/>
          </w:tcPr>
          <w:p w14:paraId="48BAF140" w14:textId="77777777" w:rsidR="000F772D" w:rsidRDefault="000F772D" w:rsidP="00CD4CDC">
            <w:pPr>
              <w:spacing w:after="52"/>
            </w:pPr>
          </w:p>
        </w:tc>
        <w:tc>
          <w:tcPr>
            <w:tcW w:w="1311" w:type="dxa"/>
          </w:tcPr>
          <w:p w14:paraId="46C6105F" w14:textId="77777777" w:rsidR="000F772D" w:rsidRDefault="000F772D" w:rsidP="00CD4CDC">
            <w:pPr>
              <w:pStyle w:val="pStyle"/>
            </w:pPr>
            <w:r>
              <w:rPr>
                <w:rStyle w:val="rStyle"/>
              </w:rPr>
              <w:t>Índice de Desarrollo Humano.</w:t>
            </w:r>
          </w:p>
        </w:tc>
        <w:tc>
          <w:tcPr>
            <w:tcW w:w="1457" w:type="dxa"/>
          </w:tcPr>
          <w:p w14:paraId="376EEA79" w14:textId="77777777" w:rsidR="000F772D" w:rsidRDefault="000F772D" w:rsidP="00CD4CDC">
            <w:pPr>
              <w:pStyle w:val="pStyle"/>
            </w:pPr>
            <w:r>
              <w:rPr>
                <w:rStyle w:val="rStyle"/>
              </w:rPr>
              <w:t>El IDH lo publica el PNUD, y sintetiza el avance obtenido en tres dimensiones básica para el desarrollo de las personas: 1. la posibilidad de gozar de una vida larga y saludable, 2. la educación y 3. el acceso a recursos para gozar de una vida digna.</w:t>
            </w:r>
          </w:p>
        </w:tc>
        <w:tc>
          <w:tcPr>
            <w:tcW w:w="1458" w:type="dxa"/>
          </w:tcPr>
          <w:p w14:paraId="3525F541" w14:textId="7202EEA2" w:rsidR="000F772D" w:rsidRDefault="00B956B8" w:rsidP="00CD4CDC">
            <w:pPr>
              <w:pStyle w:val="pStyle"/>
            </w:pPr>
            <w:r>
              <w:rPr>
                <w:rStyle w:val="rStyle"/>
              </w:rPr>
              <w:t>Índice de Desarrollo H</w:t>
            </w:r>
            <w:r w:rsidR="000F772D">
              <w:rPr>
                <w:rStyle w:val="rStyle"/>
              </w:rPr>
              <w:t>umano</w:t>
            </w:r>
          </w:p>
        </w:tc>
        <w:tc>
          <w:tcPr>
            <w:tcW w:w="879" w:type="dxa"/>
          </w:tcPr>
          <w:p w14:paraId="0C3E9B87" w14:textId="77777777" w:rsidR="000F772D" w:rsidRDefault="000F772D" w:rsidP="00CD4CDC">
            <w:pPr>
              <w:pStyle w:val="pStyle"/>
            </w:pPr>
            <w:r>
              <w:rPr>
                <w:rStyle w:val="rStyle"/>
              </w:rPr>
              <w:t>Eficiencia-Estratégico-Única</w:t>
            </w:r>
          </w:p>
        </w:tc>
        <w:tc>
          <w:tcPr>
            <w:tcW w:w="781" w:type="dxa"/>
          </w:tcPr>
          <w:p w14:paraId="58E14682" w14:textId="77777777" w:rsidR="000F772D" w:rsidRDefault="000F772D" w:rsidP="00CD4CDC">
            <w:pPr>
              <w:pStyle w:val="pStyle"/>
            </w:pPr>
            <w:r>
              <w:rPr>
                <w:rStyle w:val="rStyle"/>
              </w:rPr>
              <w:t>Índice</w:t>
            </w:r>
          </w:p>
        </w:tc>
        <w:tc>
          <w:tcPr>
            <w:tcW w:w="1255" w:type="dxa"/>
          </w:tcPr>
          <w:p w14:paraId="555AD978" w14:textId="77777777" w:rsidR="000F772D" w:rsidRDefault="000F772D" w:rsidP="00CD4CDC">
            <w:pPr>
              <w:pStyle w:val="pStyle"/>
            </w:pPr>
            <w:r>
              <w:rPr>
                <w:rStyle w:val="rStyle"/>
              </w:rPr>
              <w:t>0.783 IDH (Año 2017)</w:t>
            </w:r>
          </w:p>
        </w:tc>
        <w:tc>
          <w:tcPr>
            <w:tcW w:w="1234" w:type="dxa"/>
          </w:tcPr>
          <w:p w14:paraId="1955AE2F" w14:textId="0597CA5C" w:rsidR="000F772D" w:rsidRDefault="00B956B8" w:rsidP="00CD4CDC">
            <w:pPr>
              <w:pStyle w:val="pStyle"/>
            </w:pPr>
            <w:r>
              <w:rPr>
                <w:rStyle w:val="rStyle"/>
              </w:rPr>
              <w:t>0.76% Índice de Desarrollo H</w:t>
            </w:r>
            <w:r w:rsidR="000F772D">
              <w:rPr>
                <w:rStyle w:val="rStyle"/>
              </w:rPr>
              <w:t>umano.</w:t>
            </w:r>
          </w:p>
        </w:tc>
        <w:tc>
          <w:tcPr>
            <w:tcW w:w="864" w:type="dxa"/>
          </w:tcPr>
          <w:p w14:paraId="0707EF89" w14:textId="77777777" w:rsidR="000F772D" w:rsidRDefault="000F772D" w:rsidP="00CD4CDC">
            <w:pPr>
              <w:pStyle w:val="pStyle"/>
            </w:pPr>
            <w:r>
              <w:rPr>
                <w:rStyle w:val="rStyle"/>
              </w:rPr>
              <w:t>Ascendente</w:t>
            </w:r>
          </w:p>
        </w:tc>
        <w:tc>
          <w:tcPr>
            <w:tcW w:w="1012" w:type="dxa"/>
          </w:tcPr>
          <w:p w14:paraId="567CFF8F" w14:textId="77777777" w:rsidR="000F772D" w:rsidRDefault="000F772D" w:rsidP="00CD4CDC">
            <w:pPr>
              <w:pStyle w:val="pStyle"/>
            </w:pPr>
          </w:p>
        </w:tc>
      </w:tr>
      <w:tr w:rsidR="000F772D" w14:paraId="25DFE8D0" w14:textId="77777777" w:rsidTr="00F64518">
        <w:tc>
          <w:tcPr>
            <w:tcW w:w="1006" w:type="dxa"/>
            <w:vMerge w:val="restart"/>
          </w:tcPr>
          <w:p w14:paraId="7FA12CC4" w14:textId="77777777" w:rsidR="000F772D" w:rsidRDefault="000F772D" w:rsidP="00CD4CDC">
            <w:pPr>
              <w:pStyle w:val="pStyle"/>
            </w:pPr>
            <w:r>
              <w:rPr>
                <w:rStyle w:val="rStyle"/>
              </w:rPr>
              <w:t>Propósito</w:t>
            </w:r>
          </w:p>
        </w:tc>
        <w:tc>
          <w:tcPr>
            <w:tcW w:w="2039" w:type="dxa"/>
            <w:vMerge w:val="restart"/>
          </w:tcPr>
          <w:p w14:paraId="653F5316" w14:textId="72EF9A44" w:rsidR="000F772D" w:rsidRDefault="000F772D" w:rsidP="00CD4CDC">
            <w:pPr>
              <w:pStyle w:val="pStyle"/>
            </w:pPr>
            <w:r>
              <w:rPr>
                <w:rStyle w:val="rStyle"/>
              </w:rPr>
              <w:t xml:space="preserve">Se reduce la población de </w:t>
            </w:r>
            <w:r w:rsidR="00F536C9">
              <w:rPr>
                <w:rStyle w:val="rStyle"/>
              </w:rPr>
              <w:t>Colima</w:t>
            </w:r>
            <w:r>
              <w:rPr>
                <w:rStyle w:val="rStyle"/>
              </w:rPr>
              <w:t xml:space="preserve"> que se encuentra en situación de pobreza.</w:t>
            </w:r>
          </w:p>
        </w:tc>
        <w:tc>
          <w:tcPr>
            <w:tcW w:w="1311" w:type="dxa"/>
          </w:tcPr>
          <w:p w14:paraId="496364CF" w14:textId="77777777" w:rsidR="000F772D" w:rsidRDefault="000F772D" w:rsidP="00CD4CDC">
            <w:pPr>
              <w:pStyle w:val="pStyle"/>
            </w:pPr>
            <w:r>
              <w:rPr>
                <w:rStyle w:val="rStyle"/>
              </w:rPr>
              <w:t>Porcentaje de población en pobreza.</w:t>
            </w:r>
          </w:p>
        </w:tc>
        <w:tc>
          <w:tcPr>
            <w:tcW w:w="1457" w:type="dxa"/>
          </w:tcPr>
          <w:p w14:paraId="051F2FAC" w14:textId="77777777" w:rsidR="000F772D" w:rsidRDefault="000F772D" w:rsidP="00CD4CDC">
            <w:pPr>
              <w:pStyle w:val="pStyle"/>
            </w:pPr>
            <w:r>
              <w:rPr>
                <w:rStyle w:val="rStyle"/>
              </w:rPr>
              <w:t xml:space="preserve">El CONEVAL mide la pobreza en función a las siguientes variables: la falta de ingreso de las familias, así como no tener acceso a: la </w:t>
            </w:r>
            <w:r>
              <w:rPr>
                <w:rStyle w:val="rStyle"/>
              </w:rPr>
              <w:lastRenderedPageBreak/>
              <w:t>educación básica, servicios de salud, seguridad social, una vivienda de calidad, servicios básicos de la vivienda, y por último no tener acceso a la alimentación.</w:t>
            </w:r>
          </w:p>
        </w:tc>
        <w:tc>
          <w:tcPr>
            <w:tcW w:w="1458" w:type="dxa"/>
          </w:tcPr>
          <w:p w14:paraId="18747E21" w14:textId="77777777" w:rsidR="000F772D" w:rsidRDefault="000F772D" w:rsidP="00CD4CDC">
            <w:pPr>
              <w:pStyle w:val="pStyle"/>
            </w:pPr>
            <w:r>
              <w:rPr>
                <w:rStyle w:val="rStyle"/>
              </w:rPr>
              <w:lastRenderedPageBreak/>
              <w:t>Porcentaje de población en pobreza</w:t>
            </w:r>
          </w:p>
        </w:tc>
        <w:tc>
          <w:tcPr>
            <w:tcW w:w="879" w:type="dxa"/>
          </w:tcPr>
          <w:p w14:paraId="481764A5" w14:textId="77777777" w:rsidR="000F772D" w:rsidRDefault="000F772D" w:rsidP="00CD4CDC">
            <w:pPr>
              <w:pStyle w:val="pStyle"/>
            </w:pPr>
            <w:r>
              <w:rPr>
                <w:rStyle w:val="rStyle"/>
              </w:rPr>
              <w:t>Eficiencia-Estratégico-Única</w:t>
            </w:r>
          </w:p>
        </w:tc>
        <w:tc>
          <w:tcPr>
            <w:tcW w:w="781" w:type="dxa"/>
          </w:tcPr>
          <w:p w14:paraId="447CF1AC" w14:textId="77777777" w:rsidR="000F772D" w:rsidRDefault="000F772D" w:rsidP="00CD4CDC">
            <w:pPr>
              <w:pStyle w:val="pStyle"/>
            </w:pPr>
            <w:r>
              <w:rPr>
                <w:rStyle w:val="rStyle"/>
              </w:rPr>
              <w:t>Índice</w:t>
            </w:r>
          </w:p>
        </w:tc>
        <w:tc>
          <w:tcPr>
            <w:tcW w:w="1255" w:type="dxa"/>
          </w:tcPr>
          <w:p w14:paraId="08502443" w14:textId="77777777" w:rsidR="000F772D" w:rsidRDefault="000F772D" w:rsidP="00CD4CDC">
            <w:pPr>
              <w:pStyle w:val="pStyle"/>
            </w:pPr>
            <w:r>
              <w:rPr>
                <w:rStyle w:val="rStyle"/>
              </w:rPr>
              <w:t>30.9% porcentaje de población en pobreza, según CONEVAL (Año 2018)</w:t>
            </w:r>
          </w:p>
        </w:tc>
        <w:tc>
          <w:tcPr>
            <w:tcW w:w="1234" w:type="dxa"/>
          </w:tcPr>
          <w:p w14:paraId="058BCA7A" w14:textId="77777777" w:rsidR="000F772D" w:rsidRDefault="000F772D" w:rsidP="00CD4CDC">
            <w:pPr>
              <w:pStyle w:val="pStyle"/>
            </w:pPr>
            <w:r>
              <w:rPr>
                <w:rStyle w:val="rStyle"/>
              </w:rPr>
              <w:t>30.9% porcentaje de población en pobreza.</w:t>
            </w:r>
          </w:p>
        </w:tc>
        <w:tc>
          <w:tcPr>
            <w:tcW w:w="864" w:type="dxa"/>
          </w:tcPr>
          <w:p w14:paraId="5EE35D45" w14:textId="77777777" w:rsidR="000F772D" w:rsidRDefault="000F772D" w:rsidP="00CD4CDC">
            <w:pPr>
              <w:pStyle w:val="pStyle"/>
            </w:pPr>
            <w:r>
              <w:rPr>
                <w:rStyle w:val="rStyle"/>
              </w:rPr>
              <w:t>Descendente</w:t>
            </w:r>
          </w:p>
        </w:tc>
        <w:tc>
          <w:tcPr>
            <w:tcW w:w="1012" w:type="dxa"/>
          </w:tcPr>
          <w:p w14:paraId="537E0DB0" w14:textId="77777777" w:rsidR="000F772D" w:rsidRDefault="000F772D" w:rsidP="00CD4CDC">
            <w:pPr>
              <w:pStyle w:val="pStyle"/>
            </w:pPr>
          </w:p>
        </w:tc>
      </w:tr>
      <w:tr w:rsidR="000F772D" w14:paraId="08B95DF6" w14:textId="77777777" w:rsidTr="00F64518">
        <w:tc>
          <w:tcPr>
            <w:tcW w:w="1006" w:type="dxa"/>
            <w:vMerge/>
          </w:tcPr>
          <w:p w14:paraId="19F33F2B" w14:textId="77777777" w:rsidR="000F772D" w:rsidRDefault="000F772D" w:rsidP="00CD4CDC">
            <w:pPr>
              <w:spacing w:after="52"/>
            </w:pPr>
          </w:p>
        </w:tc>
        <w:tc>
          <w:tcPr>
            <w:tcW w:w="2039" w:type="dxa"/>
            <w:vMerge/>
          </w:tcPr>
          <w:p w14:paraId="23CB12AA" w14:textId="77777777" w:rsidR="000F772D" w:rsidRDefault="000F772D" w:rsidP="00CD4CDC">
            <w:pPr>
              <w:spacing w:after="52"/>
            </w:pPr>
          </w:p>
        </w:tc>
        <w:tc>
          <w:tcPr>
            <w:tcW w:w="1311" w:type="dxa"/>
          </w:tcPr>
          <w:p w14:paraId="4097C685" w14:textId="77777777" w:rsidR="000F772D" w:rsidRDefault="000F772D" w:rsidP="00CD4CDC">
            <w:pPr>
              <w:pStyle w:val="pStyle"/>
            </w:pPr>
            <w:r>
              <w:rPr>
                <w:rStyle w:val="rStyle"/>
              </w:rPr>
              <w:t>Porcentaje de población en pobreza extrema.</w:t>
            </w:r>
          </w:p>
        </w:tc>
        <w:tc>
          <w:tcPr>
            <w:tcW w:w="1457" w:type="dxa"/>
          </w:tcPr>
          <w:p w14:paraId="19A7B017" w14:textId="77777777" w:rsidR="000F772D" w:rsidRDefault="000F772D" w:rsidP="00CD4CDC">
            <w:pPr>
              <w:pStyle w:val="pStyle"/>
            </w:pPr>
            <w:r>
              <w:rPr>
                <w:rStyle w:val="rStyle"/>
              </w:rPr>
              <w:t>Porcentaje de población en pobreza extrema, se mide considerando los ocho indicadores siguientes: ingreso corriente por cápita, rezago educativo promedio en el hogar, acceso a los servicios de salud, acceso a la seguridad social, calidad y espacios de la vivienda, acceso a los servicios básicos en la vivienda, acceso a la alimentación y grado de cohesión social.</w:t>
            </w:r>
          </w:p>
        </w:tc>
        <w:tc>
          <w:tcPr>
            <w:tcW w:w="1458" w:type="dxa"/>
          </w:tcPr>
          <w:p w14:paraId="511B18AE" w14:textId="77777777" w:rsidR="000F772D" w:rsidRDefault="000F772D" w:rsidP="00CD4CDC">
            <w:pPr>
              <w:pStyle w:val="pStyle"/>
            </w:pPr>
            <w:r>
              <w:rPr>
                <w:rStyle w:val="rStyle"/>
              </w:rPr>
              <w:t>https://www.coneval.org.mx/rw/resource/Metodologia_Medicion_Multidimensional.pdf -- Páginas 24 a 26</w:t>
            </w:r>
          </w:p>
        </w:tc>
        <w:tc>
          <w:tcPr>
            <w:tcW w:w="879" w:type="dxa"/>
          </w:tcPr>
          <w:p w14:paraId="178E9924" w14:textId="77777777" w:rsidR="000F772D" w:rsidRDefault="000F772D" w:rsidP="00CD4CDC">
            <w:pPr>
              <w:pStyle w:val="pStyle"/>
            </w:pPr>
            <w:r>
              <w:rPr>
                <w:rStyle w:val="rStyle"/>
              </w:rPr>
              <w:t>Eficiencia-Estratégico-Única</w:t>
            </w:r>
          </w:p>
        </w:tc>
        <w:tc>
          <w:tcPr>
            <w:tcW w:w="781" w:type="dxa"/>
          </w:tcPr>
          <w:p w14:paraId="5495A9F5" w14:textId="77777777" w:rsidR="000F772D" w:rsidRDefault="000F772D" w:rsidP="00CD4CDC">
            <w:pPr>
              <w:pStyle w:val="pStyle"/>
            </w:pPr>
            <w:r>
              <w:rPr>
                <w:rStyle w:val="rStyle"/>
              </w:rPr>
              <w:t>Porcentaje</w:t>
            </w:r>
          </w:p>
        </w:tc>
        <w:tc>
          <w:tcPr>
            <w:tcW w:w="1255" w:type="dxa"/>
          </w:tcPr>
          <w:p w14:paraId="0CA5F878" w14:textId="77777777" w:rsidR="000F772D" w:rsidRDefault="000F772D" w:rsidP="00CD4CDC">
            <w:pPr>
              <w:pStyle w:val="pStyle"/>
            </w:pPr>
            <w:r>
              <w:rPr>
                <w:rStyle w:val="rStyle"/>
              </w:rPr>
              <w:t>2.4% (Año 2018)</w:t>
            </w:r>
          </w:p>
        </w:tc>
        <w:tc>
          <w:tcPr>
            <w:tcW w:w="1234" w:type="dxa"/>
          </w:tcPr>
          <w:p w14:paraId="5639CC9D" w14:textId="77777777" w:rsidR="000F772D" w:rsidRDefault="000F772D" w:rsidP="00CD4CDC">
            <w:pPr>
              <w:pStyle w:val="pStyle"/>
            </w:pPr>
            <w:r>
              <w:rPr>
                <w:rStyle w:val="rStyle"/>
              </w:rPr>
              <w:t>2.4% porcentaje de población en pobreza extrema.</w:t>
            </w:r>
          </w:p>
        </w:tc>
        <w:tc>
          <w:tcPr>
            <w:tcW w:w="864" w:type="dxa"/>
          </w:tcPr>
          <w:p w14:paraId="026B85A5" w14:textId="77777777" w:rsidR="000F772D" w:rsidRDefault="000F772D" w:rsidP="00CD4CDC">
            <w:pPr>
              <w:pStyle w:val="pStyle"/>
            </w:pPr>
            <w:r>
              <w:rPr>
                <w:rStyle w:val="rStyle"/>
              </w:rPr>
              <w:t>Descendente</w:t>
            </w:r>
          </w:p>
        </w:tc>
        <w:tc>
          <w:tcPr>
            <w:tcW w:w="1012" w:type="dxa"/>
          </w:tcPr>
          <w:p w14:paraId="71F2BFEA" w14:textId="77777777" w:rsidR="000F772D" w:rsidRDefault="000F772D" w:rsidP="00CD4CDC">
            <w:pPr>
              <w:pStyle w:val="pStyle"/>
            </w:pPr>
          </w:p>
        </w:tc>
      </w:tr>
      <w:tr w:rsidR="000F772D" w14:paraId="5D2A8712" w14:textId="77777777" w:rsidTr="00F64518">
        <w:tc>
          <w:tcPr>
            <w:tcW w:w="1006" w:type="dxa"/>
          </w:tcPr>
          <w:p w14:paraId="4A566AC7" w14:textId="77777777" w:rsidR="000F772D" w:rsidRDefault="000F772D" w:rsidP="00CD4CDC">
            <w:pPr>
              <w:pStyle w:val="pStyle"/>
            </w:pPr>
            <w:r>
              <w:rPr>
                <w:rStyle w:val="rStyle"/>
              </w:rPr>
              <w:t>Componente</w:t>
            </w:r>
          </w:p>
        </w:tc>
        <w:tc>
          <w:tcPr>
            <w:tcW w:w="2039" w:type="dxa"/>
          </w:tcPr>
          <w:p w14:paraId="704B27E9" w14:textId="77777777" w:rsidR="000F772D" w:rsidRDefault="000F772D" w:rsidP="00CD4CDC">
            <w:pPr>
              <w:pStyle w:val="pStyle"/>
            </w:pPr>
            <w:r>
              <w:rPr>
                <w:rStyle w:val="rStyle"/>
              </w:rPr>
              <w:t>A.- Alumnos beneficiados con apoyos sociales para la educación.</w:t>
            </w:r>
          </w:p>
        </w:tc>
        <w:tc>
          <w:tcPr>
            <w:tcW w:w="1311" w:type="dxa"/>
          </w:tcPr>
          <w:p w14:paraId="0E470AC3" w14:textId="77777777" w:rsidR="000F772D" w:rsidRDefault="000F772D" w:rsidP="00CD4CDC">
            <w:pPr>
              <w:pStyle w:val="pStyle"/>
            </w:pPr>
            <w:r>
              <w:rPr>
                <w:rStyle w:val="rStyle"/>
              </w:rPr>
              <w:t>Porcentaje de abandono escolar en educación superior.</w:t>
            </w:r>
          </w:p>
        </w:tc>
        <w:tc>
          <w:tcPr>
            <w:tcW w:w="1457" w:type="dxa"/>
          </w:tcPr>
          <w:p w14:paraId="56748AB8" w14:textId="636233C1" w:rsidR="000F772D" w:rsidRDefault="000F772D" w:rsidP="00CD4CDC">
            <w:pPr>
              <w:pStyle w:val="pStyle"/>
            </w:pPr>
            <w:r>
              <w:rPr>
                <w:rStyle w:val="rStyle"/>
              </w:rPr>
              <w:t xml:space="preserve">Porcentaje de abandono escolar en educación superior de acuerdo a reportes de la </w:t>
            </w:r>
            <w:r w:rsidR="00C310B7">
              <w:rPr>
                <w:rStyle w:val="rStyle"/>
              </w:rPr>
              <w:t>Secretaría</w:t>
            </w:r>
            <w:r>
              <w:rPr>
                <w:rStyle w:val="rStyle"/>
              </w:rPr>
              <w:t xml:space="preserve"> de Educación Pública.</w:t>
            </w:r>
          </w:p>
        </w:tc>
        <w:tc>
          <w:tcPr>
            <w:tcW w:w="1458" w:type="dxa"/>
          </w:tcPr>
          <w:p w14:paraId="4FFA914E" w14:textId="77777777" w:rsidR="000F772D" w:rsidRDefault="000F772D" w:rsidP="00CD4CDC">
            <w:pPr>
              <w:pStyle w:val="pStyle"/>
            </w:pPr>
            <w:r>
              <w:rPr>
                <w:rStyle w:val="rStyle"/>
              </w:rPr>
              <w:t>Porcentaje de abandono escolar en educación superior</w:t>
            </w:r>
          </w:p>
        </w:tc>
        <w:tc>
          <w:tcPr>
            <w:tcW w:w="879" w:type="dxa"/>
          </w:tcPr>
          <w:p w14:paraId="5AA53CB8" w14:textId="77777777" w:rsidR="000F772D" w:rsidRDefault="000F772D" w:rsidP="00CD4CDC">
            <w:pPr>
              <w:pStyle w:val="pStyle"/>
            </w:pPr>
            <w:r>
              <w:rPr>
                <w:rStyle w:val="rStyle"/>
              </w:rPr>
              <w:t>Eficiencia-Estratégico-Única</w:t>
            </w:r>
          </w:p>
        </w:tc>
        <w:tc>
          <w:tcPr>
            <w:tcW w:w="781" w:type="dxa"/>
          </w:tcPr>
          <w:p w14:paraId="10174174" w14:textId="77777777" w:rsidR="000F772D" w:rsidRDefault="000F772D" w:rsidP="00CD4CDC">
            <w:pPr>
              <w:pStyle w:val="pStyle"/>
            </w:pPr>
            <w:r>
              <w:rPr>
                <w:rStyle w:val="rStyle"/>
              </w:rPr>
              <w:t>Índice</w:t>
            </w:r>
          </w:p>
        </w:tc>
        <w:tc>
          <w:tcPr>
            <w:tcW w:w="1255" w:type="dxa"/>
          </w:tcPr>
          <w:p w14:paraId="6736B41D" w14:textId="77777777" w:rsidR="000F772D" w:rsidRDefault="000F772D" w:rsidP="00CD4CDC">
            <w:pPr>
              <w:pStyle w:val="pStyle"/>
            </w:pPr>
            <w:r>
              <w:rPr>
                <w:rStyle w:val="rStyle"/>
              </w:rPr>
              <w:t>10.5% Porcentaje de abandono escolar en educación superior en el ciclo escolar 2018-2019 (Año 2019)</w:t>
            </w:r>
          </w:p>
        </w:tc>
        <w:tc>
          <w:tcPr>
            <w:tcW w:w="1234" w:type="dxa"/>
          </w:tcPr>
          <w:p w14:paraId="38A8A67C" w14:textId="77777777" w:rsidR="000F772D" w:rsidRDefault="000F772D" w:rsidP="00CD4CDC">
            <w:pPr>
              <w:pStyle w:val="pStyle"/>
            </w:pPr>
            <w:r w:rsidRPr="005F01C6">
              <w:rPr>
                <w:rStyle w:val="rStyle"/>
              </w:rPr>
              <w:t>Disminuir a</w:t>
            </w:r>
            <w:r>
              <w:rPr>
                <w:rStyle w:val="rStyle"/>
              </w:rPr>
              <w:t xml:space="preserve"> 10.5% la tasa de abandono escolar en educación superior.</w:t>
            </w:r>
          </w:p>
        </w:tc>
        <w:tc>
          <w:tcPr>
            <w:tcW w:w="864" w:type="dxa"/>
          </w:tcPr>
          <w:p w14:paraId="3907B6BE" w14:textId="77777777" w:rsidR="000F772D" w:rsidRDefault="000F772D" w:rsidP="00CD4CDC">
            <w:pPr>
              <w:pStyle w:val="pStyle"/>
            </w:pPr>
            <w:r>
              <w:rPr>
                <w:rStyle w:val="rStyle"/>
              </w:rPr>
              <w:t>Ascendente</w:t>
            </w:r>
          </w:p>
        </w:tc>
        <w:tc>
          <w:tcPr>
            <w:tcW w:w="1012" w:type="dxa"/>
          </w:tcPr>
          <w:p w14:paraId="77FA6CBD" w14:textId="77777777" w:rsidR="000F772D" w:rsidRDefault="000F772D" w:rsidP="00CD4CDC">
            <w:pPr>
              <w:pStyle w:val="pStyle"/>
            </w:pPr>
          </w:p>
        </w:tc>
      </w:tr>
      <w:tr w:rsidR="000F772D" w14:paraId="76CFB243" w14:textId="77777777" w:rsidTr="00F64518">
        <w:tc>
          <w:tcPr>
            <w:tcW w:w="1006" w:type="dxa"/>
            <w:vMerge w:val="restart"/>
          </w:tcPr>
          <w:p w14:paraId="438C937B" w14:textId="77777777" w:rsidR="000F772D" w:rsidRDefault="000F772D" w:rsidP="00CD4CDC">
            <w:pPr>
              <w:spacing w:after="52"/>
            </w:pPr>
            <w:r>
              <w:rPr>
                <w:rStyle w:val="rStyle"/>
              </w:rPr>
              <w:t>Actividad o Proyecto</w:t>
            </w:r>
          </w:p>
        </w:tc>
        <w:tc>
          <w:tcPr>
            <w:tcW w:w="2039" w:type="dxa"/>
          </w:tcPr>
          <w:p w14:paraId="0302BCA4" w14:textId="77777777" w:rsidR="000F772D" w:rsidRDefault="000F772D" w:rsidP="00CD4CDC">
            <w:pPr>
              <w:pStyle w:val="pStyle"/>
            </w:pPr>
            <w:r>
              <w:rPr>
                <w:rStyle w:val="rStyle"/>
              </w:rPr>
              <w:t>A 01.- Entrega de becas a alumnos de educación media superior y superior.</w:t>
            </w:r>
          </w:p>
        </w:tc>
        <w:tc>
          <w:tcPr>
            <w:tcW w:w="1311" w:type="dxa"/>
          </w:tcPr>
          <w:p w14:paraId="1B0B82B9" w14:textId="77777777" w:rsidR="000F772D" w:rsidRDefault="000F772D" w:rsidP="00CD4CDC">
            <w:pPr>
              <w:pStyle w:val="pStyle"/>
            </w:pPr>
            <w:r>
              <w:rPr>
                <w:rStyle w:val="rStyle"/>
              </w:rPr>
              <w:t>Porcentaje de becas para alumnos de educación media superior y superior entregadas.</w:t>
            </w:r>
          </w:p>
        </w:tc>
        <w:tc>
          <w:tcPr>
            <w:tcW w:w="1457" w:type="dxa"/>
          </w:tcPr>
          <w:p w14:paraId="23A2ADF5" w14:textId="77777777" w:rsidR="000F772D" w:rsidRDefault="000F772D" w:rsidP="00CD4CDC">
            <w:pPr>
              <w:pStyle w:val="pStyle"/>
            </w:pPr>
            <w:r>
              <w:rPr>
                <w:rStyle w:val="rStyle"/>
              </w:rPr>
              <w:t>Porcentaje de becas para alumnos de educación media superior y superior entregadas con respecto a las programadas.</w:t>
            </w:r>
          </w:p>
        </w:tc>
        <w:tc>
          <w:tcPr>
            <w:tcW w:w="1458" w:type="dxa"/>
          </w:tcPr>
          <w:p w14:paraId="32F843B5" w14:textId="77777777" w:rsidR="000F772D" w:rsidRDefault="000F772D" w:rsidP="00CD4CDC">
            <w:pPr>
              <w:pStyle w:val="pStyle"/>
            </w:pPr>
            <w:r>
              <w:rPr>
                <w:rStyle w:val="rStyle"/>
              </w:rPr>
              <w:t>(Becas entregadas/ Becas programadas) *100</w:t>
            </w:r>
          </w:p>
        </w:tc>
        <w:tc>
          <w:tcPr>
            <w:tcW w:w="879" w:type="dxa"/>
          </w:tcPr>
          <w:p w14:paraId="794A36F7" w14:textId="77777777" w:rsidR="000F772D" w:rsidRDefault="000F772D" w:rsidP="00CD4CDC">
            <w:pPr>
              <w:pStyle w:val="pStyle"/>
            </w:pPr>
            <w:r>
              <w:rPr>
                <w:rStyle w:val="rStyle"/>
              </w:rPr>
              <w:t>Eficiencia-Gestión-Anual</w:t>
            </w:r>
          </w:p>
        </w:tc>
        <w:tc>
          <w:tcPr>
            <w:tcW w:w="781" w:type="dxa"/>
          </w:tcPr>
          <w:p w14:paraId="2F2B951F" w14:textId="77777777" w:rsidR="000F772D" w:rsidRDefault="000F772D" w:rsidP="00CD4CDC">
            <w:pPr>
              <w:pStyle w:val="pStyle"/>
            </w:pPr>
            <w:r>
              <w:rPr>
                <w:rStyle w:val="rStyle"/>
              </w:rPr>
              <w:t>Porcentaje</w:t>
            </w:r>
          </w:p>
        </w:tc>
        <w:tc>
          <w:tcPr>
            <w:tcW w:w="1255" w:type="dxa"/>
          </w:tcPr>
          <w:p w14:paraId="3604959D" w14:textId="77777777" w:rsidR="000F772D" w:rsidRDefault="000F772D" w:rsidP="00CD4CDC">
            <w:pPr>
              <w:pStyle w:val="pStyle"/>
            </w:pPr>
            <w:r>
              <w:rPr>
                <w:rStyle w:val="rStyle"/>
              </w:rPr>
              <w:t>1300 becas rurales entregadas. (Año 2018)</w:t>
            </w:r>
          </w:p>
        </w:tc>
        <w:tc>
          <w:tcPr>
            <w:tcW w:w="1234" w:type="dxa"/>
          </w:tcPr>
          <w:p w14:paraId="68EC6938" w14:textId="77777777" w:rsidR="000F772D" w:rsidRDefault="000F772D" w:rsidP="00CD4CDC">
            <w:pPr>
              <w:pStyle w:val="pStyle"/>
            </w:pPr>
            <w:r>
              <w:rPr>
                <w:rStyle w:val="rStyle"/>
              </w:rPr>
              <w:t>Alcanzar el 100% la entrega de becas a alumnos de educación media superior y superior.</w:t>
            </w:r>
          </w:p>
        </w:tc>
        <w:tc>
          <w:tcPr>
            <w:tcW w:w="864" w:type="dxa"/>
          </w:tcPr>
          <w:p w14:paraId="508D8A98" w14:textId="77777777" w:rsidR="000F772D" w:rsidRDefault="000F772D" w:rsidP="00CD4CDC">
            <w:pPr>
              <w:pStyle w:val="pStyle"/>
            </w:pPr>
            <w:r>
              <w:rPr>
                <w:rStyle w:val="rStyle"/>
              </w:rPr>
              <w:t>Ascendente</w:t>
            </w:r>
          </w:p>
        </w:tc>
        <w:tc>
          <w:tcPr>
            <w:tcW w:w="1012" w:type="dxa"/>
          </w:tcPr>
          <w:p w14:paraId="610ACFB8" w14:textId="77777777" w:rsidR="000F772D" w:rsidRDefault="000F772D" w:rsidP="00CD4CDC">
            <w:pPr>
              <w:pStyle w:val="pStyle"/>
            </w:pPr>
          </w:p>
        </w:tc>
      </w:tr>
      <w:tr w:rsidR="000F772D" w14:paraId="2B224165" w14:textId="77777777" w:rsidTr="00F64518">
        <w:tc>
          <w:tcPr>
            <w:tcW w:w="1006" w:type="dxa"/>
            <w:vMerge/>
          </w:tcPr>
          <w:p w14:paraId="18F6AE2D" w14:textId="77777777" w:rsidR="000F772D" w:rsidRDefault="000F772D" w:rsidP="00CD4CDC">
            <w:pPr>
              <w:spacing w:after="52"/>
            </w:pPr>
          </w:p>
        </w:tc>
        <w:tc>
          <w:tcPr>
            <w:tcW w:w="2039" w:type="dxa"/>
          </w:tcPr>
          <w:p w14:paraId="4A84B54F" w14:textId="77777777" w:rsidR="000F772D" w:rsidRDefault="000F772D" w:rsidP="00CD4CDC">
            <w:pPr>
              <w:pStyle w:val="pStyle"/>
            </w:pPr>
            <w:r>
              <w:rPr>
                <w:rStyle w:val="rStyle"/>
              </w:rPr>
              <w:t>A 02.- Entrega de uniformes escolares a alumnos de educación básica pública.</w:t>
            </w:r>
          </w:p>
        </w:tc>
        <w:tc>
          <w:tcPr>
            <w:tcW w:w="1311" w:type="dxa"/>
          </w:tcPr>
          <w:p w14:paraId="602C840B" w14:textId="77777777" w:rsidR="000F772D" w:rsidRDefault="000F772D" w:rsidP="00CD4CDC">
            <w:pPr>
              <w:pStyle w:val="pStyle"/>
            </w:pPr>
            <w:r>
              <w:rPr>
                <w:rStyle w:val="rStyle"/>
              </w:rPr>
              <w:t>Uniformes escolares entregados a alumnos de educación básica de escuelas públicas.</w:t>
            </w:r>
          </w:p>
        </w:tc>
        <w:tc>
          <w:tcPr>
            <w:tcW w:w="1457" w:type="dxa"/>
          </w:tcPr>
          <w:p w14:paraId="26D28CDD" w14:textId="77777777" w:rsidR="000F772D" w:rsidRDefault="000F772D" w:rsidP="00CD4CDC">
            <w:pPr>
              <w:pStyle w:val="pStyle"/>
            </w:pPr>
            <w:r>
              <w:rPr>
                <w:rStyle w:val="rStyle"/>
              </w:rPr>
              <w:t>Porcentaje de uniformes entregados a alumnos de educación básica de escuelas públicas con respecto a los uniformes programados para entrega.</w:t>
            </w:r>
          </w:p>
        </w:tc>
        <w:tc>
          <w:tcPr>
            <w:tcW w:w="1458" w:type="dxa"/>
          </w:tcPr>
          <w:p w14:paraId="7672BF37" w14:textId="77777777" w:rsidR="000F772D" w:rsidRDefault="000F772D" w:rsidP="00CD4CDC">
            <w:pPr>
              <w:pStyle w:val="pStyle"/>
            </w:pPr>
            <w:r>
              <w:rPr>
                <w:rStyle w:val="rStyle"/>
              </w:rPr>
              <w:t>(Uniformes entregados / Uniformes programados) * 100</w:t>
            </w:r>
          </w:p>
        </w:tc>
        <w:tc>
          <w:tcPr>
            <w:tcW w:w="879" w:type="dxa"/>
          </w:tcPr>
          <w:p w14:paraId="2B1EA561" w14:textId="77777777" w:rsidR="000F772D" w:rsidRDefault="000F772D" w:rsidP="00CD4CDC">
            <w:pPr>
              <w:pStyle w:val="pStyle"/>
            </w:pPr>
            <w:r>
              <w:rPr>
                <w:rStyle w:val="rStyle"/>
              </w:rPr>
              <w:t>Eficiencia-Gestión-Anual</w:t>
            </w:r>
          </w:p>
        </w:tc>
        <w:tc>
          <w:tcPr>
            <w:tcW w:w="781" w:type="dxa"/>
          </w:tcPr>
          <w:p w14:paraId="51BB5294" w14:textId="77777777" w:rsidR="000F772D" w:rsidRDefault="000F772D" w:rsidP="00CD4CDC">
            <w:pPr>
              <w:pStyle w:val="pStyle"/>
            </w:pPr>
            <w:r>
              <w:rPr>
                <w:rStyle w:val="rStyle"/>
              </w:rPr>
              <w:t>Porcentaje</w:t>
            </w:r>
          </w:p>
        </w:tc>
        <w:tc>
          <w:tcPr>
            <w:tcW w:w="1255" w:type="dxa"/>
          </w:tcPr>
          <w:p w14:paraId="1A5BD787" w14:textId="77777777" w:rsidR="000F772D" w:rsidRDefault="000F772D" w:rsidP="00CD4CDC">
            <w:pPr>
              <w:pStyle w:val="pStyle"/>
            </w:pPr>
            <w:r>
              <w:rPr>
                <w:rStyle w:val="rStyle"/>
              </w:rPr>
              <w:t>131,000 cantidad de uniformes escolares entregados (Año 2018)</w:t>
            </w:r>
          </w:p>
        </w:tc>
        <w:tc>
          <w:tcPr>
            <w:tcW w:w="1234" w:type="dxa"/>
          </w:tcPr>
          <w:p w14:paraId="50680EC3" w14:textId="77777777" w:rsidR="000F772D" w:rsidRDefault="000F772D" w:rsidP="00CD4CDC">
            <w:pPr>
              <w:pStyle w:val="pStyle"/>
            </w:pPr>
            <w:r>
              <w:rPr>
                <w:rStyle w:val="rStyle"/>
              </w:rPr>
              <w:t>Alcanzar el 100% la entrega de uniformes escolares a alumnos de Educación básica de escuelas públicas.</w:t>
            </w:r>
          </w:p>
        </w:tc>
        <w:tc>
          <w:tcPr>
            <w:tcW w:w="864" w:type="dxa"/>
          </w:tcPr>
          <w:p w14:paraId="430B3BF0" w14:textId="77777777" w:rsidR="000F772D" w:rsidRDefault="000F772D" w:rsidP="00CD4CDC">
            <w:pPr>
              <w:pStyle w:val="pStyle"/>
            </w:pPr>
            <w:r>
              <w:rPr>
                <w:rStyle w:val="rStyle"/>
              </w:rPr>
              <w:t>Constante</w:t>
            </w:r>
          </w:p>
        </w:tc>
        <w:tc>
          <w:tcPr>
            <w:tcW w:w="1012" w:type="dxa"/>
          </w:tcPr>
          <w:p w14:paraId="21072BA6" w14:textId="77777777" w:rsidR="000F772D" w:rsidRDefault="000F772D" w:rsidP="00CD4CDC">
            <w:pPr>
              <w:pStyle w:val="pStyle"/>
            </w:pPr>
          </w:p>
        </w:tc>
      </w:tr>
      <w:tr w:rsidR="000F772D" w14:paraId="16E82546" w14:textId="77777777" w:rsidTr="00F64518">
        <w:tc>
          <w:tcPr>
            <w:tcW w:w="1006" w:type="dxa"/>
          </w:tcPr>
          <w:p w14:paraId="5C337B1C" w14:textId="77777777" w:rsidR="000F772D" w:rsidRDefault="000F772D" w:rsidP="00CD4CDC">
            <w:pPr>
              <w:pStyle w:val="pStyle"/>
            </w:pPr>
            <w:r>
              <w:rPr>
                <w:rStyle w:val="rStyle"/>
              </w:rPr>
              <w:t>Componente</w:t>
            </w:r>
          </w:p>
        </w:tc>
        <w:tc>
          <w:tcPr>
            <w:tcW w:w="2039" w:type="dxa"/>
          </w:tcPr>
          <w:p w14:paraId="3E06BC96" w14:textId="77777777" w:rsidR="000F772D" w:rsidRDefault="000F772D" w:rsidP="00CD4CDC">
            <w:pPr>
              <w:pStyle w:val="pStyle"/>
            </w:pPr>
            <w:r>
              <w:rPr>
                <w:rStyle w:val="rStyle"/>
              </w:rPr>
              <w:t>B.- Acciones para la gestión de infraestructura social y para el mejoramiento de vivienda realizadas.</w:t>
            </w:r>
          </w:p>
        </w:tc>
        <w:tc>
          <w:tcPr>
            <w:tcW w:w="1311" w:type="dxa"/>
          </w:tcPr>
          <w:p w14:paraId="237D910C" w14:textId="77777777" w:rsidR="000F772D" w:rsidRDefault="000F772D" w:rsidP="00CD4CDC">
            <w:pPr>
              <w:pStyle w:val="pStyle"/>
            </w:pPr>
            <w:r>
              <w:rPr>
                <w:rStyle w:val="rStyle"/>
              </w:rPr>
              <w:t>Porcentaje de población con carencia por acceso a los servicios básicos en la vivienda.</w:t>
            </w:r>
          </w:p>
        </w:tc>
        <w:tc>
          <w:tcPr>
            <w:tcW w:w="1457" w:type="dxa"/>
          </w:tcPr>
          <w:p w14:paraId="233248EF" w14:textId="77777777" w:rsidR="000F772D" w:rsidRDefault="000F772D" w:rsidP="00CD4CDC">
            <w:pPr>
              <w:pStyle w:val="pStyle"/>
            </w:pPr>
            <w:r>
              <w:rPr>
                <w:rStyle w:val="rStyle"/>
              </w:rPr>
              <w:t>De acuerdo con los criterios propuestos por la CONEVAL, se considera como población en situación de carencia por servicios básicos en la vivienda a las personas que residan en viviendas que presenten al menos una de las siguientes características: El agua se obtiene de un pozo, río, lago, arroyo, pipa o bien, el agua entubada la obtienen por acarreo de otra vivienda o de la llave pública o hidrante. No cuentan con servicios de drenaje o el desagüe tiene conexión a una tubería que va a dar a un río, lago, mar, barranco o grieta. No disponen de energía eléctrica. El combustible que se usa para cocinar o calentar los alimentos es leña o carbón sin chimenea.</w:t>
            </w:r>
          </w:p>
        </w:tc>
        <w:tc>
          <w:tcPr>
            <w:tcW w:w="1458" w:type="dxa"/>
          </w:tcPr>
          <w:p w14:paraId="5B24CEEA" w14:textId="77777777" w:rsidR="000F772D" w:rsidRDefault="000F772D" w:rsidP="00CD4CDC">
            <w:pPr>
              <w:pStyle w:val="pStyle"/>
            </w:pPr>
            <w:r>
              <w:rPr>
                <w:rStyle w:val="rStyle"/>
              </w:rPr>
              <w:t>https://www.coneval.org.mx/rw/resource/Metodologia_Medicion_Multidimensional.pdf -- Páginas 95 a 97</w:t>
            </w:r>
          </w:p>
        </w:tc>
        <w:tc>
          <w:tcPr>
            <w:tcW w:w="879" w:type="dxa"/>
          </w:tcPr>
          <w:p w14:paraId="2E22DBE6" w14:textId="77777777" w:rsidR="000F772D" w:rsidRDefault="000F772D" w:rsidP="00CD4CDC">
            <w:pPr>
              <w:pStyle w:val="pStyle"/>
            </w:pPr>
            <w:r>
              <w:rPr>
                <w:rStyle w:val="rStyle"/>
              </w:rPr>
              <w:t>Eficiencia-Estratégico-Única</w:t>
            </w:r>
          </w:p>
        </w:tc>
        <w:tc>
          <w:tcPr>
            <w:tcW w:w="781" w:type="dxa"/>
          </w:tcPr>
          <w:p w14:paraId="0A5AC7D2" w14:textId="77777777" w:rsidR="000F772D" w:rsidRDefault="000F772D" w:rsidP="00CD4CDC">
            <w:pPr>
              <w:pStyle w:val="pStyle"/>
            </w:pPr>
            <w:r>
              <w:rPr>
                <w:rStyle w:val="rStyle"/>
              </w:rPr>
              <w:t>Porcentaje</w:t>
            </w:r>
          </w:p>
        </w:tc>
        <w:tc>
          <w:tcPr>
            <w:tcW w:w="1255" w:type="dxa"/>
          </w:tcPr>
          <w:p w14:paraId="57B07EC8" w14:textId="77777777" w:rsidR="000F772D" w:rsidRDefault="000F772D" w:rsidP="00CD4CDC">
            <w:pPr>
              <w:pStyle w:val="pStyle"/>
            </w:pPr>
            <w:r>
              <w:rPr>
                <w:rStyle w:val="rStyle"/>
              </w:rPr>
              <w:t>10.5 Porcentaje de población con carencia por acceso a los servicios básicos en la vivienda (Año 2018)</w:t>
            </w:r>
          </w:p>
        </w:tc>
        <w:tc>
          <w:tcPr>
            <w:tcW w:w="1234" w:type="dxa"/>
          </w:tcPr>
          <w:p w14:paraId="28FCA10A" w14:textId="77777777" w:rsidR="000F772D" w:rsidRDefault="000F772D" w:rsidP="00CD4CDC">
            <w:pPr>
              <w:pStyle w:val="pStyle"/>
            </w:pPr>
            <w:r>
              <w:rPr>
                <w:rStyle w:val="rStyle"/>
              </w:rPr>
              <w:t>Disminuir a 10.5% de población con carencia por acceso a los servicios básicos en la vivienda.</w:t>
            </w:r>
          </w:p>
        </w:tc>
        <w:tc>
          <w:tcPr>
            <w:tcW w:w="864" w:type="dxa"/>
          </w:tcPr>
          <w:p w14:paraId="7EBAC310" w14:textId="77777777" w:rsidR="000F772D" w:rsidRDefault="000F772D" w:rsidP="00CD4CDC">
            <w:pPr>
              <w:pStyle w:val="pStyle"/>
            </w:pPr>
            <w:r>
              <w:rPr>
                <w:rStyle w:val="rStyle"/>
              </w:rPr>
              <w:t>Descendente</w:t>
            </w:r>
          </w:p>
        </w:tc>
        <w:tc>
          <w:tcPr>
            <w:tcW w:w="1012" w:type="dxa"/>
          </w:tcPr>
          <w:p w14:paraId="5DDA331F" w14:textId="77777777" w:rsidR="000F772D" w:rsidRDefault="000F772D" w:rsidP="00CD4CDC">
            <w:pPr>
              <w:pStyle w:val="pStyle"/>
            </w:pPr>
          </w:p>
        </w:tc>
      </w:tr>
      <w:tr w:rsidR="000F772D" w14:paraId="5A136174" w14:textId="77777777" w:rsidTr="00F64518">
        <w:tc>
          <w:tcPr>
            <w:tcW w:w="1006" w:type="dxa"/>
            <w:vMerge w:val="restart"/>
          </w:tcPr>
          <w:p w14:paraId="62EAAF51" w14:textId="77777777" w:rsidR="000F772D" w:rsidRDefault="000F772D" w:rsidP="00CD4CDC">
            <w:pPr>
              <w:spacing w:after="52"/>
            </w:pPr>
            <w:r>
              <w:rPr>
                <w:rStyle w:val="rStyle"/>
              </w:rPr>
              <w:lastRenderedPageBreak/>
              <w:t>Actividad o Proyecto</w:t>
            </w:r>
          </w:p>
        </w:tc>
        <w:tc>
          <w:tcPr>
            <w:tcW w:w="2039" w:type="dxa"/>
          </w:tcPr>
          <w:p w14:paraId="60549BCD" w14:textId="77777777" w:rsidR="000F772D" w:rsidRDefault="000F772D" w:rsidP="00CD4CDC">
            <w:pPr>
              <w:pStyle w:val="pStyle"/>
            </w:pPr>
            <w:r>
              <w:rPr>
                <w:rStyle w:val="rStyle"/>
              </w:rPr>
              <w:t>B 01.- Gestión y supervisión de obras de servicios básicos en la vivienda, de mejoramiento de vivienda y de urbanización (FISE).</w:t>
            </w:r>
          </w:p>
        </w:tc>
        <w:tc>
          <w:tcPr>
            <w:tcW w:w="1311" w:type="dxa"/>
          </w:tcPr>
          <w:p w14:paraId="28E9FE76" w14:textId="77777777" w:rsidR="000F772D" w:rsidRDefault="000F772D" w:rsidP="00CD4CDC">
            <w:pPr>
              <w:pStyle w:val="pStyle"/>
            </w:pPr>
            <w:r>
              <w:rPr>
                <w:rStyle w:val="rStyle"/>
              </w:rPr>
              <w:t>Obras de servicios básicos en la vivienda, de mejoramiento de vivienda y de urbanización realizadas.</w:t>
            </w:r>
          </w:p>
        </w:tc>
        <w:tc>
          <w:tcPr>
            <w:tcW w:w="1457" w:type="dxa"/>
          </w:tcPr>
          <w:p w14:paraId="33D3B96D" w14:textId="77777777" w:rsidR="000F772D" w:rsidRDefault="000F772D" w:rsidP="00CD4CDC">
            <w:pPr>
              <w:pStyle w:val="pStyle"/>
            </w:pPr>
            <w:r>
              <w:rPr>
                <w:rStyle w:val="rStyle"/>
              </w:rPr>
              <w:t>Porcentaje de obras de servicios básicos en la vivienda, de mejoramiento de vivienda y de urbanización realizadas con respecto a los programados.</w:t>
            </w:r>
          </w:p>
        </w:tc>
        <w:tc>
          <w:tcPr>
            <w:tcW w:w="1458" w:type="dxa"/>
          </w:tcPr>
          <w:p w14:paraId="5C7D6C27" w14:textId="77777777" w:rsidR="000F772D" w:rsidRDefault="000F772D" w:rsidP="00CD4CDC">
            <w:pPr>
              <w:pStyle w:val="pStyle"/>
            </w:pPr>
            <w:r>
              <w:rPr>
                <w:rStyle w:val="rStyle"/>
              </w:rPr>
              <w:t>(Obras realizadas / Obras programadas) * 100</w:t>
            </w:r>
          </w:p>
        </w:tc>
        <w:tc>
          <w:tcPr>
            <w:tcW w:w="879" w:type="dxa"/>
          </w:tcPr>
          <w:p w14:paraId="52AB010A" w14:textId="77777777" w:rsidR="000F772D" w:rsidRDefault="000F772D" w:rsidP="00CD4CDC">
            <w:pPr>
              <w:pStyle w:val="pStyle"/>
            </w:pPr>
            <w:r>
              <w:rPr>
                <w:rStyle w:val="rStyle"/>
              </w:rPr>
              <w:t>Eficiencia-Estratégico-Anual</w:t>
            </w:r>
          </w:p>
        </w:tc>
        <w:tc>
          <w:tcPr>
            <w:tcW w:w="781" w:type="dxa"/>
          </w:tcPr>
          <w:p w14:paraId="0553B38E" w14:textId="77777777" w:rsidR="000F772D" w:rsidRDefault="000F772D" w:rsidP="00CD4CDC">
            <w:pPr>
              <w:pStyle w:val="pStyle"/>
            </w:pPr>
            <w:r>
              <w:rPr>
                <w:rStyle w:val="rStyle"/>
              </w:rPr>
              <w:t>Porcentaje</w:t>
            </w:r>
          </w:p>
        </w:tc>
        <w:tc>
          <w:tcPr>
            <w:tcW w:w="1255" w:type="dxa"/>
          </w:tcPr>
          <w:p w14:paraId="771BF6AB" w14:textId="77777777" w:rsidR="000F772D" w:rsidRDefault="000F772D" w:rsidP="00CD4CDC">
            <w:pPr>
              <w:pStyle w:val="pStyle"/>
            </w:pPr>
            <w:r>
              <w:rPr>
                <w:rStyle w:val="rStyle"/>
              </w:rPr>
              <w:t>11 obras realizadas. (Año 2018)</w:t>
            </w:r>
          </w:p>
        </w:tc>
        <w:tc>
          <w:tcPr>
            <w:tcW w:w="1234" w:type="dxa"/>
          </w:tcPr>
          <w:p w14:paraId="06D30525" w14:textId="77777777" w:rsidR="000F772D" w:rsidRDefault="000F772D" w:rsidP="00CD4CDC">
            <w:pPr>
              <w:pStyle w:val="pStyle"/>
            </w:pPr>
            <w:r>
              <w:rPr>
                <w:rStyle w:val="rStyle"/>
              </w:rPr>
              <w:t>Lograr el 100% la realización de obras de servicios básicos en la vivienda, de mejoramiento de vivienda y de urbanización.</w:t>
            </w:r>
          </w:p>
        </w:tc>
        <w:tc>
          <w:tcPr>
            <w:tcW w:w="864" w:type="dxa"/>
          </w:tcPr>
          <w:p w14:paraId="68791C34" w14:textId="77777777" w:rsidR="000F772D" w:rsidRDefault="000F772D" w:rsidP="00CD4CDC">
            <w:pPr>
              <w:pStyle w:val="pStyle"/>
            </w:pPr>
            <w:r>
              <w:rPr>
                <w:rStyle w:val="rStyle"/>
              </w:rPr>
              <w:t>Ascendente</w:t>
            </w:r>
          </w:p>
        </w:tc>
        <w:tc>
          <w:tcPr>
            <w:tcW w:w="1012" w:type="dxa"/>
          </w:tcPr>
          <w:p w14:paraId="093BE6D6" w14:textId="77777777" w:rsidR="000F772D" w:rsidRDefault="000F772D" w:rsidP="00CD4CDC">
            <w:pPr>
              <w:pStyle w:val="pStyle"/>
            </w:pPr>
          </w:p>
        </w:tc>
      </w:tr>
      <w:tr w:rsidR="000F772D" w14:paraId="336DFD7C" w14:textId="77777777" w:rsidTr="00F64518">
        <w:tc>
          <w:tcPr>
            <w:tcW w:w="1006" w:type="dxa"/>
            <w:vMerge/>
          </w:tcPr>
          <w:p w14:paraId="348E8472" w14:textId="77777777" w:rsidR="000F772D" w:rsidRDefault="000F772D" w:rsidP="00CD4CDC">
            <w:pPr>
              <w:spacing w:after="52"/>
            </w:pPr>
          </w:p>
        </w:tc>
        <w:tc>
          <w:tcPr>
            <w:tcW w:w="2039" w:type="dxa"/>
          </w:tcPr>
          <w:p w14:paraId="5A7BD311" w14:textId="7FDC6F01" w:rsidR="000F772D" w:rsidRDefault="000F772D" w:rsidP="00CD4CDC">
            <w:pPr>
              <w:pStyle w:val="pStyle"/>
            </w:pPr>
            <w:r>
              <w:rPr>
                <w:rStyle w:val="rStyle"/>
              </w:rPr>
              <w:t>B 02.- Entrega de paquetes de materiales par</w:t>
            </w:r>
            <w:r w:rsidR="00B956B8">
              <w:rPr>
                <w:rStyle w:val="rStyle"/>
              </w:rPr>
              <w:t>a el mejoramiento de vivienda (M</w:t>
            </w:r>
            <w:r>
              <w:rPr>
                <w:rStyle w:val="rStyle"/>
              </w:rPr>
              <w:t>ejorando tu Hogar).</w:t>
            </w:r>
          </w:p>
        </w:tc>
        <w:tc>
          <w:tcPr>
            <w:tcW w:w="1311" w:type="dxa"/>
          </w:tcPr>
          <w:p w14:paraId="5B5D2238" w14:textId="77777777" w:rsidR="000F772D" w:rsidRDefault="000F772D" w:rsidP="00CD4CDC">
            <w:pPr>
              <w:pStyle w:val="pStyle"/>
            </w:pPr>
            <w:r>
              <w:rPr>
                <w:rStyle w:val="rStyle"/>
              </w:rPr>
              <w:t>Entrega de paquetes de materiales para el mejoramiento de vivienda (Mejorando tu Hogar).</w:t>
            </w:r>
          </w:p>
        </w:tc>
        <w:tc>
          <w:tcPr>
            <w:tcW w:w="1457" w:type="dxa"/>
          </w:tcPr>
          <w:p w14:paraId="1EF69F87" w14:textId="77777777" w:rsidR="000F772D" w:rsidRDefault="000F772D" w:rsidP="00CD4CDC">
            <w:pPr>
              <w:pStyle w:val="pStyle"/>
            </w:pPr>
            <w:r>
              <w:rPr>
                <w:rStyle w:val="rStyle"/>
              </w:rPr>
              <w:t>Porcentaje de personas beneficiadas con materiales para el mejoramiento de vivienda.</w:t>
            </w:r>
          </w:p>
        </w:tc>
        <w:tc>
          <w:tcPr>
            <w:tcW w:w="1458" w:type="dxa"/>
          </w:tcPr>
          <w:p w14:paraId="7652C812" w14:textId="77777777" w:rsidR="000F772D" w:rsidRDefault="000F772D" w:rsidP="00CD4CDC">
            <w:pPr>
              <w:pStyle w:val="pStyle"/>
            </w:pPr>
            <w:r>
              <w:rPr>
                <w:rStyle w:val="rStyle"/>
              </w:rPr>
              <w:t>(Número de personas apoyadas/Número de personas programadas para apoyo) *100</w:t>
            </w:r>
          </w:p>
        </w:tc>
        <w:tc>
          <w:tcPr>
            <w:tcW w:w="879" w:type="dxa"/>
          </w:tcPr>
          <w:p w14:paraId="60D2460F" w14:textId="77777777" w:rsidR="000F772D" w:rsidRDefault="000F772D" w:rsidP="00CD4CDC">
            <w:pPr>
              <w:pStyle w:val="pStyle"/>
            </w:pPr>
            <w:r>
              <w:rPr>
                <w:rStyle w:val="rStyle"/>
              </w:rPr>
              <w:t>Eficiencia-Gestión-Anual</w:t>
            </w:r>
          </w:p>
        </w:tc>
        <w:tc>
          <w:tcPr>
            <w:tcW w:w="781" w:type="dxa"/>
          </w:tcPr>
          <w:p w14:paraId="7DD6A076" w14:textId="77777777" w:rsidR="000F772D" w:rsidRDefault="000F772D" w:rsidP="00CD4CDC">
            <w:pPr>
              <w:pStyle w:val="pStyle"/>
            </w:pPr>
            <w:r>
              <w:rPr>
                <w:rStyle w:val="rStyle"/>
              </w:rPr>
              <w:t>Porcentaje</w:t>
            </w:r>
          </w:p>
        </w:tc>
        <w:tc>
          <w:tcPr>
            <w:tcW w:w="1255" w:type="dxa"/>
          </w:tcPr>
          <w:p w14:paraId="2DD6C81A" w14:textId="77777777" w:rsidR="000F772D" w:rsidRDefault="000F772D" w:rsidP="00CD4CDC">
            <w:pPr>
              <w:pStyle w:val="pStyle"/>
            </w:pPr>
            <w:r>
              <w:rPr>
                <w:rStyle w:val="rStyle"/>
              </w:rPr>
              <w:t>300 personas Porcentaje de obras de infraestructura social básica para la población indígena realizadas (Año 2018)</w:t>
            </w:r>
          </w:p>
        </w:tc>
        <w:tc>
          <w:tcPr>
            <w:tcW w:w="1234" w:type="dxa"/>
          </w:tcPr>
          <w:p w14:paraId="23C76364" w14:textId="77777777" w:rsidR="000F772D" w:rsidRDefault="000F772D" w:rsidP="00CD4CDC">
            <w:pPr>
              <w:pStyle w:val="pStyle"/>
            </w:pPr>
            <w:r>
              <w:rPr>
                <w:rStyle w:val="rStyle"/>
              </w:rPr>
              <w:t>Cumplir al 100% con la entrega de paquetes de materiales para el mejoramiento de vivienda.</w:t>
            </w:r>
          </w:p>
        </w:tc>
        <w:tc>
          <w:tcPr>
            <w:tcW w:w="864" w:type="dxa"/>
          </w:tcPr>
          <w:p w14:paraId="333CB3EB" w14:textId="77777777" w:rsidR="000F772D" w:rsidRDefault="000F772D" w:rsidP="00CD4CDC">
            <w:pPr>
              <w:pStyle w:val="pStyle"/>
            </w:pPr>
            <w:r>
              <w:rPr>
                <w:rStyle w:val="rStyle"/>
              </w:rPr>
              <w:t>Ascendente</w:t>
            </w:r>
          </w:p>
        </w:tc>
        <w:tc>
          <w:tcPr>
            <w:tcW w:w="1012" w:type="dxa"/>
          </w:tcPr>
          <w:p w14:paraId="3ACF07E0" w14:textId="77777777" w:rsidR="000F772D" w:rsidRDefault="000F772D" w:rsidP="00CD4CDC">
            <w:pPr>
              <w:pStyle w:val="pStyle"/>
            </w:pPr>
          </w:p>
        </w:tc>
      </w:tr>
      <w:tr w:rsidR="000F772D" w14:paraId="38BE7ABD" w14:textId="77777777" w:rsidTr="00F64518">
        <w:tc>
          <w:tcPr>
            <w:tcW w:w="1006" w:type="dxa"/>
          </w:tcPr>
          <w:p w14:paraId="1DA2411C" w14:textId="77777777" w:rsidR="000F772D" w:rsidRDefault="000F772D" w:rsidP="00CD4CDC">
            <w:pPr>
              <w:pStyle w:val="pStyle"/>
            </w:pPr>
            <w:r>
              <w:rPr>
                <w:rStyle w:val="rStyle"/>
              </w:rPr>
              <w:t>Componente</w:t>
            </w:r>
          </w:p>
        </w:tc>
        <w:tc>
          <w:tcPr>
            <w:tcW w:w="2039" w:type="dxa"/>
          </w:tcPr>
          <w:p w14:paraId="74A89873" w14:textId="77777777" w:rsidR="000F772D" w:rsidRDefault="000F772D" w:rsidP="00CD4CDC">
            <w:pPr>
              <w:pStyle w:val="pStyle"/>
            </w:pPr>
            <w:r>
              <w:rPr>
                <w:rStyle w:val="rStyle"/>
              </w:rPr>
              <w:t>C.- Apoyos al autoempleo y a proyectos productivos entregados.</w:t>
            </w:r>
          </w:p>
        </w:tc>
        <w:tc>
          <w:tcPr>
            <w:tcW w:w="1311" w:type="dxa"/>
          </w:tcPr>
          <w:p w14:paraId="02ED6659" w14:textId="77777777" w:rsidR="000F772D" w:rsidRDefault="000F772D" w:rsidP="00CD4CDC">
            <w:pPr>
              <w:pStyle w:val="pStyle"/>
            </w:pPr>
            <w:r>
              <w:rPr>
                <w:rStyle w:val="rStyle"/>
              </w:rPr>
              <w:t>Porcentaje de personas beneficiadas con materiales para el mejoramiento de vivienda.</w:t>
            </w:r>
          </w:p>
        </w:tc>
        <w:tc>
          <w:tcPr>
            <w:tcW w:w="1457" w:type="dxa"/>
          </w:tcPr>
          <w:p w14:paraId="687C0D77" w14:textId="77777777" w:rsidR="000F772D" w:rsidRDefault="000F772D" w:rsidP="00CD4CDC">
            <w:pPr>
              <w:pStyle w:val="pStyle"/>
            </w:pPr>
            <w:r>
              <w:rPr>
                <w:rStyle w:val="rStyle"/>
              </w:rPr>
              <w:t>Porcentaje de personas beneficiadas con materiales para el mejoramiento de vivienda respecto a los programados.</w:t>
            </w:r>
          </w:p>
        </w:tc>
        <w:tc>
          <w:tcPr>
            <w:tcW w:w="1458" w:type="dxa"/>
          </w:tcPr>
          <w:p w14:paraId="7A1D83B8" w14:textId="77777777" w:rsidR="000F772D" w:rsidRDefault="000F772D" w:rsidP="00CD4CDC">
            <w:pPr>
              <w:pStyle w:val="pStyle"/>
            </w:pPr>
            <w:r>
              <w:rPr>
                <w:rStyle w:val="rStyle"/>
              </w:rPr>
              <w:t>(Sumatoria del porcentaje de cumplimiento / Cantidad de actividades ejecutadas) *100</w:t>
            </w:r>
          </w:p>
        </w:tc>
        <w:tc>
          <w:tcPr>
            <w:tcW w:w="879" w:type="dxa"/>
          </w:tcPr>
          <w:p w14:paraId="5953137E" w14:textId="77777777" w:rsidR="000F772D" w:rsidRDefault="000F772D" w:rsidP="00CD4CDC">
            <w:pPr>
              <w:pStyle w:val="pStyle"/>
            </w:pPr>
            <w:r>
              <w:rPr>
                <w:rStyle w:val="rStyle"/>
              </w:rPr>
              <w:t>Eficacia-Gestión-Anual</w:t>
            </w:r>
          </w:p>
        </w:tc>
        <w:tc>
          <w:tcPr>
            <w:tcW w:w="781" w:type="dxa"/>
          </w:tcPr>
          <w:p w14:paraId="631FA71B" w14:textId="77777777" w:rsidR="000F772D" w:rsidRDefault="000F772D" w:rsidP="00CD4CDC">
            <w:pPr>
              <w:pStyle w:val="pStyle"/>
            </w:pPr>
            <w:r>
              <w:rPr>
                <w:rStyle w:val="rStyle"/>
              </w:rPr>
              <w:t>Tasa (Absoluto)</w:t>
            </w:r>
          </w:p>
        </w:tc>
        <w:tc>
          <w:tcPr>
            <w:tcW w:w="1255" w:type="dxa"/>
          </w:tcPr>
          <w:p w14:paraId="505AAAF2" w14:textId="77777777" w:rsidR="000F772D" w:rsidRDefault="000F772D" w:rsidP="00CD4CDC">
            <w:pPr>
              <w:pStyle w:val="pStyle"/>
            </w:pPr>
            <w:r>
              <w:rPr>
                <w:rStyle w:val="rStyle"/>
              </w:rPr>
              <w:t>0 (Año 2017)</w:t>
            </w:r>
          </w:p>
        </w:tc>
        <w:tc>
          <w:tcPr>
            <w:tcW w:w="1234" w:type="dxa"/>
          </w:tcPr>
          <w:p w14:paraId="415CF495" w14:textId="77777777" w:rsidR="000F772D" w:rsidRDefault="000F772D" w:rsidP="00CD4CDC">
            <w:pPr>
              <w:pStyle w:val="pStyle"/>
            </w:pPr>
            <w:r>
              <w:rPr>
                <w:rStyle w:val="rStyle"/>
              </w:rPr>
              <w:t>100% de cumplimiento de entrega de apoyos para el autoempleo y proyectos productivos.</w:t>
            </w:r>
          </w:p>
        </w:tc>
        <w:tc>
          <w:tcPr>
            <w:tcW w:w="864" w:type="dxa"/>
          </w:tcPr>
          <w:p w14:paraId="261FDCD6" w14:textId="77777777" w:rsidR="000F772D" w:rsidRDefault="000F772D" w:rsidP="00CD4CDC">
            <w:pPr>
              <w:pStyle w:val="pStyle"/>
            </w:pPr>
            <w:r>
              <w:rPr>
                <w:rStyle w:val="rStyle"/>
              </w:rPr>
              <w:t>Ascendente</w:t>
            </w:r>
          </w:p>
        </w:tc>
        <w:tc>
          <w:tcPr>
            <w:tcW w:w="1012" w:type="dxa"/>
          </w:tcPr>
          <w:p w14:paraId="2F67B604" w14:textId="77777777" w:rsidR="000F772D" w:rsidRDefault="000F772D" w:rsidP="00CD4CDC">
            <w:pPr>
              <w:pStyle w:val="pStyle"/>
            </w:pPr>
          </w:p>
        </w:tc>
      </w:tr>
      <w:tr w:rsidR="000F772D" w14:paraId="2C6E8841" w14:textId="77777777" w:rsidTr="00F64518">
        <w:tc>
          <w:tcPr>
            <w:tcW w:w="1006" w:type="dxa"/>
            <w:vMerge w:val="restart"/>
          </w:tcPr>
          <w:p w14:paraId="7E7782D7" w14:textId="77777777" w:rsidR="000F772D" w:rsidRDefault="000F772D" w:rsidP="00CD4CDC">
            <w:pPr>
              <w:spacing w:after="52"/>
            </w:pPr>
            <w:r>
              <w:rPr>
                <w:rStyle w:val="rStyle"/>
              </w:rPr>
              <w:t>Actividad o Proyecto</w:t>
            </w:r>
          </w:p>
        </w:tc>
        <w:tc>
          <w:tcPr>
            <w:tcW w:w="2039" w:type="dxa"/>
          </w:tcPr>
          <w:p w14:paraId="49E37EAC" w14:textId="77777777" w:rsidR="000F772D" w:rsidRDefault="000F772D" w:rsidP="00CD4CDC">
            <w:pPr>
              <w:pStyle w:val="pStyle"/>
            </w:pPr>
            <w:r>
              <w:rPr>
                <w:rStyle w:val="rStyle"/>
              </w:rPr>
              <w:t>C 01.- Entrega de apoyos para proyectos productivos a grupos vulnerables.</w:t>
            </w:r>
          </w:p>
        </w:tc>
        <w:tc>
          <w:tcPr>
            <w:tcW w:w="1311" w:type="dxa"/>
          </w:tcPr>
          <w:p w14:paraId="377F5D08" w14:textId="77777777" w:rsidR="000F772D" w:rsidRDefault="000F772D" w:rsidP="00CD4CDC">
            <w:pPr>
              <w:pStyle w:val="pStyle"/>
            </w:pPr>
            <w:r>
              <w:rPr>
                <w:rStyle w:val="rStyle"/>
              </w:rPr>
              <w:t>Porcentaje de apoyos para proyectos productivos otorgados.</w:t>
            </w:r>
          </w:p>
        </w:tc>
        <w:tc>
          <w:tcPr>
            <w:tcW w:w="1457" w:type="dxa"/>
          </w:tcPr>
          <w:p w14:paraId="2C20DFDD" w14:textId="77777777" w:rsidR="000F772D" w:rsidRDefault="000F772D" w:rsidP="00CD4CDC">
            <w:pPr>
              <w:pStyle w:val="pStyle"/>
            </w:pPr>
            <w:r>
              <w:rPr>
                <w:rStyle w:val="rStyle"/>
              </w:rPr>
              <w:t>Porcentaje de apoyos para proyectos productivos otorgados a grupos vulnerables con respecto a los programados.</w:t>
            </w:r>
          </w:p>
        </w:tc>
        <w:tc>
          <w:tcPr>
            <w:tcW w:w="1458" w:type="dxa"/>
          </w:tcPr>
          <w:p w14:paraId="0438E09B" w14:textId="77777777" w:rsidR="000F772D" w:rsidRDefault="000F772D" w:rsidP="00CD4CDC">
            <w:pPr>
              <w:pStyle w:val="pStyle"/>
            </w:pPr>
            <w:r>
              <w:rPr>
                <w:rStyle w:val="rStyle"/>
              </w:rPr>
              <w:t>(Apoyos otorgados / Apoyos programados) * 100</w:t>
            </w:r>
          </w:p>
        </w:tc>
        <w:tc>
          <w:tcPr>
            <w:tcW w:w="879" w:type="dxa"/>
          </w:tcPr>
          <w:p w14:paraId="150D3A15" w14:textId="77777777" w:rsidR="000F772D" w:rsidRDefault="000F772D" w:rsidP="00CD4CDC">
            <w:pPr>
              <w:pStyle w:val="pStyle"/>
            </w:pPr>
            <w:r>
              <w:rPr>
                <w:rStyle w:val="rStyle"/>
              </w:rPr>
              <w:t>Eficiencia-Gestión-Anual</w:t>
            </w:r>
          </w:p>
        </w:tc>
        <w:tc>
          <w:tcPr>
            <w:tcW w:w="781" w:type="dxa"/>
          </w:tcPr>
          <w:p w14:paraId="3779EBB4" w14:textId="77777777" w:rsidR="000F772D" w:rsidRDefault="000F772D" w:rsidP="00CD4CDC">
            <w:pPr>
              <w:pStyle w:val="pStyle"/>
            </w:pPr>
            <w:r>
              <w:rPr>
                <w:rStyle w:val="rStyle"/>
              </w:rPr>
              <w:t>Porcentaje</w:t>
            </w:r>
          </w:p>
        </w:tc>
        <w:tc>
          <w:tcPr>
            <w:tcW w:w="1255" w:type="dxa"/>
          </w:tcPr>
          <w:p w14:paraId="5B543B72" w14:textId="77777777" w:rsidR="000F772D" w:rsidRDefault="000F772D" w:rsidP="00CD4CDC">
            <w:pPr>
              <w:pStyle w:val="pStyle"/>
            </w:pPr>
            <w:r>
              <w:rPr>
                <w:rStyle w:val="rStyle"/>
              </w:rPr>
              <w:t>198 apoyos para proyectos productivos. (Año 2018)</w:t>
            </w:r>
          </w:p>
        </w:tc>
        <w:tc>
          <w:tcPr>
            <w:tcW w:w="1234" w:type="dxa"/>
          </w:tcPr>
          <w:p w14:paraId="49796333" w14:textId="77777777" w:rsidR="000F772D" w:rsidRDefault="000F772D" w:rsidP="00CD4CDC">
            <w:pPr>
              <w:pStyle w:val="pStyle"/>
            </w:pPr>
            <w:r>
              <w:rPr>
                <w:rStyle w:val="rStyle"/>
              </w:rPr>
              <w:t>Alcanzar el 100% de apoyos para proyectos productivos otorgados.</w:t>
            </w:r>
          </w:p>
        </w:tc>
        <w:tc>
          <w:tcPr>
            <w:tcW w:w="864" w:type="dxa"/>
          </w:tcPr>
          <w:p w14:paraId="50DF6CC0" w14:textId="77777777" w:rsidR="000F772D" w:rsidRDefault="000F772D" w:rsidP="00CD4CDC">
            <w:pPr>
              <w:pStyle w:val="pStyle"/>
            </w:pPr>
            <w:r>
              <w:rPr>
                <w:rStyle w:val="rStyle"/>
              </w:rPr>
              <w:t>Ascendente</w:t>
            </w:r>
          </w:p>
        </w:tc>
        <w:tc>
          <w:tcPr>
            <w:tcW w:w="1012" w:type="dxa"/>
          </w:tcPr>
          <w:p w14:paraId="265BD7B2" w14:textId="77777777" w:rsidR="000F772D" w:rsidRDefault="000F772D" w:rsidP="00CD4CDC">
            <w:pPr>
              <w:pStyle w:val="pStyle"/>
            </w:pPr>
          </w:p>
        </w:tc>
      </w:tr>
      <w:tr w:rsidR="000F772D" w14:paraId="538BA580" w14:textId="77777777" w:rsidTr="00F64518">
        <w:tc>
          <w:tcPr>
            <w:tcW w:w="1006" w:type="dxa"/>
            <w:vMerge/>
          </w:tcPr>
          <w:p w14:paraId="276DEF1F" w14:textId="77777777" w:rsidR="000F772D" w:rsidRDefault="000F772D" w:rsidP="00CD4CDC">
            <w:pPr>
              <w:spacing w:after="52"/>
            </w:pPr>
          </w:p>
        </w:tc>
        <w:tc>
          <w:tcPr>
            <w:tcW w:w="2039" w:type="dxa"/>
          </w:tcPr>
          <w:p w14:paraId="3F7B3302" w14:textId="77777777" w:rsidR="000F772D" w:rsidRDefault="000F772D" w:rsidP="00CD4CDC">
            <w:pPr>
              <w:pStyle w:val="pStyle"/>
            </w:pPr>
            <w:r>
              <w:rPr>
                <w:rStyle w:val="rStyle"/>
              </w:rPr>
              <w:t>C 02.- Cursos de capacitación en educación financiera y de fomento al autoempleo impartidos.</w:t>
            </w:r>
          </w:p>
        </w:tc>
        <w:tc>
          <w:tcPr>
            <w:tcW w:w="1311" w:type="dxa"/>
          </w:tcPr>
          <w:p w14:paraId="746096C9" w14:textId="77777777" w:rsidR="000F772D" w:rsidRDefault="000F772D" w:rsidP="00CD4CDC">
            <w:pPr>
              <w:pStyle w:val="pStyle"/>
            </w:pPr>
            <w:r>
              <w:rPr>
                <w:rStyle w:val="rStyle"/>
              </w:rPr>
              <w:t>Porcentaje de cursos en educación financiera y en fomento al autoempleo impartidos.</w:t>
            </w:r>
          </w:p>
        </w:tc>
        <w:tc>
          <w:tcPr>
            <w:tcW w:w="1457" w:type="dxa"/>
          </w:tcPr>
          <w:p w14:paraId="38858CAA" w14:textId="77777777" w:rsidR="000F772D" w:rsidRDefault="000F772D" w:rsidP="00CD4CDC">
            <w:pPr>
              <w:pStyle w:val="pStyle"/>
            </w:pPr>
            <w:r>
              <w:rPr>
                <w:rStyle w:val="rStyle"/>
              </w:rPr>
              <w:t>Porcentaje de cursos en educación financiera y en fomento al autoempleo impartidos con respecto a los programados.</w:t>
            </w:r>
          </w:p>
        </w:tc>
        <w:tc>
          <w:tcPr>
            <w:tcW w:w="1458" w:type="dxa"/>
          </w:tcPr>
          <w:p w14:paraId="7672221B" w14:textId="77777777" w:rsidR="000F772D" w:rsidRDefault="000F772D" w:rsidP="00CD4CDC">
            <w:pPr>
              <w:pStyle w:val="pStyle"/>
            </w:pPr>
            <w:r>
              <w:rPr>
                <w:rStyle w:val="rStyle"/>
              </w:rPr>
              <w:t>(Cursos efectuados / Cursos programados) * 100</w:t>
            </w:r>
          </w:p>
        </w:tc>
        <w:tc>
          <w:tcPr>
            <w:tcW w:w="879" w:type="dxa"/>
          </w:tcPr>
          <w:p w14:paraId="13936989" w14:textId="77777777" w:rsidR="000F772D" w:rsidRDefault="000F772D" w:rsidP="00CD4CDC">
            <w:pPr>
              <w:pStyle w:val="pStyle"/>
            </w:pPr>
            <w:r>
              <w:rPr>
                <w:rStyle w:val="rStyle"/>
              </w:rPr>
              <w:t>Eficiencia-Gestión-Anual</w:t>
            </w:r>
          </w:p>
        </w:tc>
        <w:tc>
          <w:tcPr>
            <w:tcW w:w="781" w:type="dxa"/>
          </w:tcPr>
          <w:p w14:paraId="19446CD6" w14:textId="77777777" w:rsidR="000F772D" w:rsidRDefault="000F772D" w:rsidP="00CD4CDC">
            <w:pPr>
              <w:pStyle w:val="pStyle"/>
            </w:pPr>
            <w:r>
              <w:rPr>
                <w:rStyle w:val="rStyle"/>
              </w:rPr>
              <w:t>Porcentaje</w:t>
            </w:r>
          </w:p>
        </w:tc>
        <w:tc>
          <w:tcPr>
            <w:tcW w:w="1255" w:type="dxa"/>
          </w:tcPr>
          <w:p w14:paraId="71100CD4" w14:textId="77777777" w:rsidR="000F772D" w:rsidRDefault="000F772D" w:rsidP="00CD4CDC">
            <w:pPr>
              <w:pStyle w:val="pStyle"/>
            </w:pPr>
            <w:r>
              <w:rPr>
                <w:rStyle w:val="rStyle"/>
              </w:rPr>
              <w:t>12 cursos impartidos. (Año 2018)</w:t>
            </w:r>
          </w:p>
        </w:tc>
        <w:tc>
          <w:tcPr>
            <w:tcW w:w="1234" w:type="dxa"/>
          </w:tcPr>
          <w:p w14:paraId="0FC91EF9" w14:textId="77777777" w:rsidR="000F772D" w:rsidRDefault="000F772D" w:rsidP="00CD4CDC">
            <w:pPr>
              <w:pStyle w:val="pStyle"/>
            </w:pPr>
            <w:r>
              <w:rPr>
                <w:rStyle w:val="rStyle"/>
              </w:rPr>
              <w:t>Alcanzar el 100% cursos en educación financiera y en fomento al autoempleo.</w:t>
            </w:r>
          </w:p>
        </w:tc>
        <w:tc>
          <w:tcPr>
            <w:tcW w:w="864" w:type="dxa"/>
          </w:tcPr>
          <w:p w14:paraId="31B5F6F9" w14:textId="77777777" w:rsidR="000F772D" w:rsidRDefault="000F772D" w:rsidP="00CD4CDC">
            <w:pPr>
              <w:pStyle w:val="pStyle"/>
            </w:pPr>
            <w:r>
              <w:rPr>
                <w:rStyle w:val="rStyle"/>
              </w:rPr>
              <w:t>Ascendente</w:t>
            </w:r>
          </w:p>
        </w:tc>
        <w:tc>
          <w:tcPr>
            <w:tcW w:w="1012" w:type="dxa"/>
          </w:tcPr>
          <w:p w14:paraId="2CD070FF" w14:textId="77777777" w:rsidR="000F772D" w:rsidRDefault="000F772D" w:rsidP="00CD4CDC">
            <w:pPr>
              <w:pStyle w:val="pStyle"/>
            </w:pPr>
          </w:p>
        </w:tc>
      </w:tr>
      <w:tr w:rsidR="000F772D" w14:paraId="7920CBE3" w14:textId="77777777" w:rsidTr="00F64518">
        <w:tc>
          <w:tcPr>
            <w:tcW w:w="1006" w:type="dxa"/>
          </w:tcPr>
          <w:p w14:paraId="2F59088D" w14:textId="77777777" w:rsidR="000F772D" w:rsidRDefault="000F772D" w:rsidP="00CD4CDC">
            <w:pPr>
              <w:pStyle w:val="pStyle"/>
            </w:pPr>
            <w:r>
              <w:rPr>
                <w:rStyle w:val="rStyle"/>
              </w:rPr>
              <w:t>Componente</w:t>
            </w:r>
          </w:p>
        </w:tc>
        <w:tc>
          <w:tcPr>
            <w:tcW w:w="2039" w:type="dxa"/>
          </w:tcPr>
          <w:p w14:paraId="05A9D607" w14:textId="77777777" w:rsidR="000F772D" w:rsidRDefault="000F772D" w:rsidP="00CD4CDC">
            <w:pPr>
              <w:pStyle w:val="pStyle"/>
            </w:pPr>
            <w:r>
              <w:rPr>
                <w:rStyle w:val="rStyle"/>
              </w:rPr>
              <w:t>D.- Apoyos para la seguridad alimentaria entregados.</w:t>
            </w:r>
          </w:p>
        </w:tc>
        <w:tc>
          <w:tcPr>
            <w:tcW w:w="1311" w:type="dxa"/>
          </w:tcPr>
          <w:p w14:paraId="5F8484FC" w14:textId="77777777" w:rsidR="000F772D" w:rsidRDefault="000F772D" w:rsidP="00CD4CDC">
            <w:pPr>
              <w:pStyle w:val="pStyle"/>
            </w:pPr>
            <w:r>
              <w:rPr>
                <w:rStyle w:val="rStyle"/>
              </w:rPr>
              <w:t>Apoyos para la seguridad alimentaria entregados.</w:t>
            </w:r>
          </w:p>
        </w:tc>
        <w:tc>
          <w:tcPr>
            <w:tcW w:w="1457" w:type="dxa"/>
          </w:tcPr>
          <w:p w14:paraId="79EEAB75" w14:textId="77777777" w:rsidR="000F772D" w:rsidRDefault="000F772D" w:rsidP="00CD4CDC">
            <w:pPr>
              <w:pStyle w:val="pStyle"/>
            </w:pPr>
            <w:r>
              <w:rPr>
                <w:rStyle w:val="rStyle"/>
              </w:rPr>
              <w:t>Porcentaje de población con carencia por acceso a la alimentación de acuerdo a reportes del CONEVAL.</w:t>
            </w:r>
          </w:p>
        </w:tc>
        <w:tc>
          <w:tcPr>
            <w:tcW w:w="1458" w:type="dxa"/>
          </w:tcPr>
          <w:p w14:paraId="5434A7A1" w14:textId="77777777" w:rsidR="000F772D" w:rsidRDefault="000F772D" w:rsidP="00CD4CDC">
            <w:pPr>
              <w:pStyle w:val="pStyle"/>
            </w:pPr>
            <w:r>
              <w:rPr>
                <w:rStyle w:val="rStyle"/>
              </w:rPr>
              <w:t>Porcentaje de población con carencia por acceso a la alimentación.</w:t>
            </w:r>
          </w:p>
        </w:tc>
        <w:tc>
          <w:tcPr>
            <w:tcW w:w="879" w:type="dxa"/>
          </w:tcPr>
          <w:p w14:paraId="030FBCB5" w14:textId="77777777" w:rsidR="000F772D" w:rsidRDefault="000F772D" w:rsidP="00CD4CDC">
            <w:pPr>
              <w:pStyle w:val="pStyle"/>
            </w:pPr>
            <w:r>
              <w:rPr>
                <w:rStyle w:val="rStyle"/>
              </w:rPr>
              <w:t>Eficacia-Estratégico-Única</w:t>
            </w:r>
          </w:p>
        </w:tc>
        <w:tc>
          <w:tcPr>
            <w:tcW w:w="781" w:type="dxa"/>
          </w:tcPr>
          <w:p w14:paraId="0DC730D7" w14:textId="77777777" w:rsidR="000F772D" w:rsidRDefault="000F772D" w:rsidP="00CD4CDC">
            <w:pPr>
              <w:pStyle w:val="pStyle"/>
            </w:pPr>
            <w:r>
              <w:rPr>
                <w:rStyle w:val="rStyle"/>
              </w:rPr>
              <w:t>Tasa (Absoluto)</w:t>
            </w:r>
          </w:p>
        </w:tc>
        <w:tc>
          <w:tcPr>
            <w:tcW w:w="1255" w:type="dxa"/>
          </w:tcPr>
          <w:p w14:paraId="2DA96DB8" w14:textId="77777777" w:rsidR="000F772D" w:rsidRDefault="000F772D" w:rsidP="00CD4CDC">
            <w:pPr>
              <w:pStyle w:val="pStyle"/>
            </w:pPr>
            <w:r>
              <w:rPr>
                <w:rStyle w:val="rStyle"/>
              </w:rPr>
              <w:t>21.16 porcentaje de población con carencia por acceso a la alimentación. (Año 2018)</w:t>
            </w:r>
          </w:p>
        </w:tc>
        <w:tc>
          <w:tcPr>
            <w:tcW w:w="1234" w:type="dxa"/>
          </w:tcPr>
          <w:p w14:paraId="57E2EC81" w14:textId="77777777" w:rsidR="000F772D" w:rsidRDefault="000F772D" w:rsidP="00CD4CDC">
            <w:pPr>
              <w:pStyle w:val="pStyle"/>
            </w:pPr>
            <w:r>
              <w:rPr>
                <w:rStyle w:val="rStyle"/>
              </w:rPr>
              <w:t>Disminuir al 21.6% de población con carencia por acceso a la alimentación.</w:t>
            </w:r>
          </w:p>
        </w:tc>
        <w:tc>
          <w:tcPr>
            <w:tcW w:w="864" w:type="dxa"/>
          </w:tcPr>
          <w:p w14:paraId="379807B3" w14:textId="77777777" w:rsidR="000F772D" w:rsidRDefault="000F772D" w:rsidP="00CD4CDC">
            <w:pPr>
              <w:pStyle w:val="pStyle"/>
            </w:pPr>
            <w:r>
              <w:rPr>
                <w:rStyle w:val="rStyle"/>
              </w:rPr>
              <w:t>Descendente</w:t>
            </w:r>
          </w:p>
        </w:tc>
        <w:tc>
          <w:tcPr>
            <w:tcW w:w="1012" w:type="dxa"/>
          </w:tcPr>
          <w:p w14:paraId="5E6C3B03" w14:textId="77777777" w:rsidR="000F772D" w:rsidRDefault="000F772D" w:rsidP="00CD4CDC">
            <w:pPr>
              <w:pStyle w:val="pStyle"/>
            </w:pPr>
          </w:p>
        </w:tc>
      </w:tr>
      <w:tr w:rsidR="000F772D" w14:paraId="1C452086" w14:textId="77777777" w:rsidTr="00F64518">
        <w:tc>
          <w:tcPr>
            <w:tcW w:w="1006" w:type="dxa"/>
          </w:tcPr>
          <w:p w14:paraId="7A3AAF95" w14:textId="77777777" w:rsidR="000F772D" w:rsidRDefault="000F772D" w:rsidP="00CD4CDC">
            <w:pPr>
              <w:spacing w:after="52"/>
            </w:pPr>
            <w:r>
              <w:rPr>
                <w:rStyle w:val="rStyle"/>
              </w:rPr>
              <w:lastRenderedPageBreak/>
              <w:t>Actividad o Proyecto</w:t>
            </w:r>
          </w:p>
        </w:tc>
        <w:tc>
          <w:tcPr>
            <w:tcW w:w="2039" w:type="dxa"/>
          </w:tcPr>
          <w:p w14:paraId="386EEB87" w14:textId="77777777" w:rsidR="000F772D" w:rsidRDefault="000F772D" w:rsidP="00CD4CDC">
            <w:pPr>
              <w:pStyle w:val="pStyle"/>
            </w:pPr>
            <w:r>
              <w:rPr>
                <w:rStyle w:val="rStyle"/>
              </w:rPr>
              <w:t>D 01.- Entrega de despensas a familias vulnerables.</w:t>
            </w:r>
          </w:p>
        </w:tc>
        <w:tc>
          <w:tcPr>
            <w:tcW w:w="1311" w:type="dxa"/>
          </w:tcPr>
          <w:p w14:paraId="124E7263" w14:textId="77777777" w:rsidR="000F772D" w:rsidRDefault="000F772D" w:rsidP="00CD4CDC">
            <w:pPr>
              <w:pStyle w:val="pStyle"/>
            </w:pPr>
            <w:r>
              <w:rPr>
                <w:rStyle w:val="rStyle"/>
              </w:rPr>
              <w:t>Porcentaje de despensas entregadas a familias vulnerables.</w:t>
            </w:r>
          </w:p>
        </w:tc>
        <w:tc>
          <w:tcPr>
            <w:tcW w:w="1457" w:type="dxa"/>
          </w:tcPr>
          <w:p w14:paraId="6686F95C" w14:textId="77777777" w:rsidR="000F772D" w:rsidRDefault="000F772D" w:rsidP="00CD4CDC">
            <w:pPr>
              <w:pStyle w:val="pStyle"/>
            </w:pPr>
            <w:r>
              <w:rPr>
                <w:rStyle w:val="rStyle"/>
              </w:rPr>
              <w:t>Porcentaje de despensas entregadas a familias vulnerables con respecto a las programadas.</w:t>
            </w:r>
          </w:p>
        </w:tc>
        <w:tc>
          <w:tcPr>
            <w:tcW w:w="1458" w:type="dxa"/>
          </w:tcPr>
          <w:p w14:paraId="63191D81" w14:textId="77777777" w:rsidR="000F772D" w:rsidRDefault="000F772D" w:rsidP="00CD4CDC">
            <w:pPr>
              <w:pStyle w:val="pStyle"/>
            </w:pPr>
            <w:r>
              <w:rPr>
                <w:rStyle w:val="rStyle"/>
              </w:rPr>
              <w:t>(Despensas entregadas / Despensas programadas) * 100</w:t>
            </w:r>
          </w:p>
        </w:tc>
        <w:tc>
          <w:tcPr>
            <w:tcW w:w="879" w:type="dxa"/>
          </w:tcPr>
          <w:p w14:paraId="558DCAF5" w14:textId="77777777" w:rsidR="000F772D" w:rsidRDefault="000F772D" w:rsidP="00CD4CDC">
            <w:pPr>
              <w:pStyle w:val="pStyle"/>
            </w:pPr>
            <w:r>
              <w:rPr>
                <w:rStyle w:val="rStyle"/>
              </w:rPr>
              <w:t>Eficiencia-Gestión-Anual</w:t>
            </w:r>
          </w:p>
        </w:tc>
        <w:tc>
          <w:tcPr>
            <w:tcW w:w="781" w:type="dxa"/>
          </w:tcPr>
          <w:p w14:paraId="3BB004D4" w14:textId="77777777" w:rsidR="000F772D" w:rsidRDefault="000F772D" w:rsidP="00CD4CDC">
            <w:pPr>
              <w:pStyle w:val="pStyle"/>
            </w:pPr>
            <w:r>
              <w:rPr>
                <w:rStyle w:val="rStyle"/>
              </w:rPr>
              <w:t>Porcentaje</w:t>
            </w:r>
          </w:p>
        </w:tc>
        <w:tc>
          <w:tcPr>
            <w:tcW w:w="1255" w:type="dxa"/>
          </w:tcPr>
          <w:p w14:paraId="6AB5FB1A" w14:textId="77777777" w:rsidR="000F772D" w:rsidRDefault="000F772D" w:rsidP="00CD4CDC">
            <w:pPr>
              <w:pStyle w:val="pStyle"/>
            </w:pPr>
            <w:r>
              <w:rPr>
                <w:rStyle w:val="rStyle"/>
              </w:rPr>
              <w:t>11225 despensas entregadas. (Año 2018)</w:t>
            </w:r>
          </w:p>
        </w:tc>
        <w:tc>
          <w:tcPr>
            <w:tcW w:w="1234" w:type="dxa"/>
          </w:tcPr>
          <w:p w14:paraId="626EF63A" w14:textId="77777777" w:rsidR="000F772D" w:rsidRDefault="000F772D" w:rsidP="00CD4CDC">
            <w:pPr>
              <w:pStyle w:val="pStyle"/>
            </w:pPr>
            <w:r>
              <w:rPr>
                <w:rStyle w:val="rStyle"/>
              </w:rPr>
              <w:t>Cumplir la entrega de 6,000 despensas a familias vulnerables</w:t>
            </w:r>
          </w:p>
        </w:tc>
        <w:tc>
          <w:tcPr>
            <w:tcW w:w="864" w:type="dxa"/>
          </w:tcPr>
          <w:p w14:paraId="55E8EA7B" w14:textId="77777777" w:rsidR="000F772D" w:rsidRDefault="000F772D" w:rsidP="00CD4CDC">
            <w:pPr>
              <w:pStyle w:val="pStyle"/>
            </w:pPr>
            <w:r>
              <w:rPr>
                <w:rStyle w:val="rStyle"/>
              </w:rPr>
              <w:t>Ascendente</w:t>
            </w:r>
          </w:p>
        </w:tc>
        <w:tc>
          <w:tcPr>
            <w:tcW w:w="1012" w:type="dxa"/>
          </w:tcPr>
          <w:p w14:paraId="63786199" w14:textId="77777777" w:rsidR="000F772D" w:rsidRDefault="000F772D" w:rsidP="00CD4CDC">
            <w:pPr>
              <w:pStyle w:val="pStyle"/>
            </w:pPr>
          </w:p>
        </w:tc>
      </w:tr>
      <w:tr w:rsidR="000F772D" w14:paraId="5A862D45" w14:textId="77777777" w:rsidTr="00F64518">
        <w:tc>
          <w:tcPr>
            <w:tcW w:w="1006" w:type="dxa"/>
          </w:tcPr>
          <w:p w14:paraId="22FD6469" w14:textId="77777777" w:rsidR="000F772D" w:rsidRDefault="000F772D" w:rsidP="00CD4CDC">
            <w:pPr>
              <w:spacing w:after="52"/>
            </w:pPr>
            <w:r>
              <w:rPr>
                <w:rStyle w:val="rStyle"/>
              </w:rPr>
              <w:t>Actividad o Proyecto</w:t>
            </w:r>
          </w:p>
        </w:tc>
        <w:tc>
          <w:tcPr>
            <w:tcW w:w="2039" w:type="dxa"/>
          </w:tcPr>
          <w:p w14:paraId="6E01DEAB" w14:textId="77777777" w:rsidR="000F772D" w:rsidRDefault="000F772D" w:rsidP="00CD4CDC">
            <w:pPr>
              <w:pStyle w:val="pStyle"/>
            </w:pPr>
            <w:r>
              <w:rPr>
                <w:rStyle w:val="rStyle"/>
              </w:rPr>
              <w:t>D 02.- Entrega de insumos a comedores comunitarios.</w:t>
            </w:r>
          </w:p>
        </w:tc>
        <w:tc>
          <w:tcPr>
            <w:tcW w:w="1311" w:type="dxa"/>
          </w:tcPr>
          <w:p w14:paraId="58C82DBF" w14:textId="77777777" w:rsidR="000F772D" w:rsidRDefault="000F772D" w:rsidP="00CD4CDC">
            <w:pPr>
              <w:pStyle w:val="pStyle"/>
            </w:pPr>
            <w:r>
              <w:rPr>
                <w:rStyle w:val="rStyle"/>
              </w:rPr>
              <w:t>Número de personas atendidas en comedores comunitarios apoyados.</w:t>
            </w:r>
          </w:p>
        </w:tc>
        <w:tc>
          <w:tcPr>
            <w:tcW w:w="1457" w:type="dxa"/>
          </w:tcPr>
          <w:p w14:paraId="128FDA52" w14:textId="77777777" w:rsidR="000F772D" w:rsidRDefault="000F772D" w:rsidP="00CD4CDC">
            <w:pPr>
              <w:pStyle w:val="pStyle"/>
            </w:pPr>
            <w:r>
              <w:rPr>
                <w:rStyle w:val="rStyle"/>
              </w:rPr>
              <w:t>Porcentaje de personas atendidas en comedores comunitarios apoyados con respecto a las programadas.</w:t>
            </w:r>
          </w:p>
        </w:tc>
        <w:tc>
          <w:tcPr>
            <w:tcW w:w="1458" w:type="dxa"/>
          </w:tcPr>
          <w:p w14:paraId="33B73EC7" w14:textId="77777777" w:rsidR="000F772D" w:rsidRDefault="000F772D" w:rsidP="00CD4CDC">
            <w:pPr>
              <w:pStyle w:val="pStyle"/>
            </w:pPr>
            <w:r>
              <w:rPr>
                <w:rStyle w:val="rStyle"/>
              </w:rPr>
              <w:t>(Personas atendidas / Personas programadas) * 100</w:t>
            </w:r>
          </w:p>
        </w:tc>
        <w:tc>
          <w:tcPr>
            <w:tcW w:w="879" w:type="dxa"/>
          </w:tcPr>
          <w:p w14:paraId="17F01A9B" w14:textId="77777777" w:rsidR="000F772D" w:rsidRDefault="000F772D" w:rsidP="00CD4CDC">
            <w:pPr>
              <w:pStyle w:val="pStyle"/>
            </w:pPr>
            <w:r>
              <w:rPr>
                <w:rStyle w:val="rStyle"/>
              </w:rPr>
              <w:t>Eficiencia-Gestión-Anual</w:t>
            </w:r>
          </w:p>
        </w:tc>
        <w:tc>
          <w:tcPr>
            <w:tcW w:w="781" w:type="dxa"/>
          </w:tcPr>
          <w:p w14:paraId="71397CA1" w14:textId="77777777" w:rsidR="000F772D" w:rsidRDefault="000F772D" w:rsidP="00CD4CDC">
            <w:pPr>
              <w:pStyle w:val="pStyle"/>
            </w:pPr>
            <w:r>
              <w:rPr>
                <w:rStyle w:val="rStyle"/>
              </w:rPr>
              <w:t>Porcentaje</w:t>
            </w:r>
          </w:p>
        </w:tc>
        <w:tc>
          <w:tcPr>
            <w:tcW w:w="1255" w:type="dxa"/>
          </w:tcPr>
          <w:p w14:paraId="456F21E7" w14:textId="77777777" w:rsidR="000F772D" w:rsidRDefault="000F772D" w:rsidP="00CD4CDC">
            <w:pPr>
              <w:pStyle w:val="pStyle"/>
            </w:pPr>
            <w:r>
              <w:rPr>
                <w:rStyle w:val="rStyle"/>
              </w:rPr>
              <w:t>79 personas que reciben dotaciones alimentarias en comedores alimentarios. (Año 2018)</w:t>
            </w:r>
          </w:p>
        </w:tc>
        <w:tc>
          <w:tcPr>
            <w:tcW w:w="1234" w:type="dxa"/>
          </w:tcPr>
          <w:p w14:paraId="537466AB" w14:textId="77777777" w:rsidR="000F772D" w:rsidRDefault="000F772D" w:rsidP="00CD4CDC">
            <w:pPr>
              <w:pStyle w:val="pStyle"/>
            </w:pPr>
            <w:r>
              <w:rPr>
                <w:rStyle w:val="rStyle"/>
              </w:rPr>
              <w:t>Cumplir al 100% la entrega de insumos a comedores comunitarios.</w:t>
            </w:r>
          </w:p>
        </w:tc>
        <w:tc>
          <w:tcPr>
            <w:tcW w:w="864" w:type="dxa"/>
          </w:tcPr>
          <w:p w14:paraId="3393A076" w14:textId="77777777" w:rsidR="000F772D" w:rsidRDefault="000F772D" w:rsidP="00CD4CDC">
            <w:pPr>
              <w:pStyle w:val="pStyle"/>
            </w:pPr>
            <w:r>
              <w:rPr>
                <w:rStyle w:val="rStyle"/>
              </w:rPr>
              <w:t>Ascendente</w:t>
            </w:r>
          </w:p>
        </w:tc>
        <w:tc>
          <w:tcPr>
            <w:tcW w:w="1012" w:type="dxa"/>
          </w:tcPr>
          <w:p w14:paraId="417FAFC0" w14:textId="77777777" w:rsidR="000F772D" w:rsidRDefault="000F772D" w:rsidP="00CD4CDC">
            <w:pPr>
              <w:pStyle w:val="pStyle"/>
            </w:pPr>
          </w:p>
        </w:tc>
      </w:tr>
      <w:tr w:rsidR="000F772D" w14:paraId="23087046" w14:textId="77777777" w:rsidTr="00F64518">
        <w:tc>
          <w:tcPr>
            <w:tcW w:w="1006" w:type="dxa"/>
          </w:tcPr>
          <w:p w14:paraId="688385B5" w14:textId="77777777" w:rsidR="000F772D" w:rsidRDefault="000F772D" w:rsidP="00CD4CDC">
            <w:pPr>
              <w:pStyle w:val="pStyle"/>
            </w:pPr>
            <w:r>
              <w:rPr>
                <w:rStyle w:val="rStyle"/>
              </w:rPr>
              <w:t>Componente</w:t>
            </w:r>
          </w:p>
        </w:tc>
        <w:tc>
          <w:tcPr>
            <w:tcW w:w="2039" w:type="dxa"/>
          </w:tcPr>
          <w:p w14:paraId="18AD6233" w14:textId="77777777" w:rsidR="000F772D" w:rsidRDefault="000F772D" w:rsidP="00CD4CDC">
            <w:pPr>
              <w:pStyle w:val="pStyle"/>
            </w:pPr>
            <w:r>
              <w:rPr>
                <w:rStyle w:val="rStyle"/>
              </w:rPr>
              <w:t>E.- Acciones para la inclusión social realizadas.</w:t>
            </w:r>
          </w:p>
        </w:tc>
        <w:tc>
          <w:tcPr>
            <w:tcW w:w="1311" w:type="dxa"/>
          </w:tcPr>
          <w:p w14:paraId="4E9CF227" w14:textId="77777777" w:rsidR="000F772D" w:rsidRDefault="000F772D" w:rsidP="00CD4CDC">
            <w:pPr>
              <w:pStyle w:val="pStyle"/>
            </w:pPr>
            <w:r>
              <w:rPr>
                <w:rStyle w:val="rStyle"/>
              </w:rPr>
              <w:t>Acciones para la inclusión social realizadas.</w:t>
            </w:r>
          </w:p>
        </w:tc>
        <w:tc>
          <w:tcPr>
            <w:tcW w:w="1457" w:type="dxa"/>
          </w:tcPr>
          <w:p w14:paraId="7602A1C6" w14:textId="77777777" w:rsidR="000F772D" w:rsidRDefault="000F772D" w:rsidP="00CD4CDC">
            <w:pPr>
              <w:pStyle w:val="pStyle"/>
            </w:pPr>
            <w:r>
              <w:rPr>
                <w:rStyle w:val="rStyle"/>
              </w:rPr>
              <w:t>Porcentaje de personas atendidas en comedores comunitarios apoyados respecto a las programadas.</w:t>
            </w:r>
          </w:p>
        </w:tc>
        <w:tc>
          <w:tcPr>
            <w:tcW w:w="1458" w:type="dxa"/>
          </w:tcPr>
          <w:p w14:paraId="5E052070" w14:textId="77777777" w:rsidR="000F772D" w:rsidRDefault="000F772D" w:rsidP="00CD4CDC">
            <w:pPr>
              <w:pStyle w:val="pStyle"/>
            </w:pPr>
            <w:r>
              <w:rPr>
                <w:rStyle w:val="rStyle"/>
              </w:rPr>
              <w:t>Sumatoria del porcentaje de cumplimiento / Cantidad de programas ejecutados</w:t>
            </w:r>
          </w:p>
        </w:tc>
        <w:tc>
          <w:tcPr>
            <w:tcW w:w="879" w:type="dxa"/>
          </w:tcPr>
          <w:p w14:paraId="05BA5E1B" w14:textId="77777777" w:rsidR="000F772D" w:rsidRDefault="000F772D" w:rsidP="00CD4CDC">
            <w:pPr>
              <w:pStyle w:val="pStyle"/>
            </w:pPr>
            <w:r>
              <w:rPr>
                <w:rStyle w:val="rStyle"/>
              </w:rPr>
              <w:t>Eficiencia-Gestión-Anual</w:t>
            </w:r>
          </w:p>
        </w:tc>
        <w:tc>
          <w:tcPr>
            <w:tcW w:w="781" w:type="dxa"/>
          </w:tcPr>
          <w:p w14:paraId="59B8D71F" w14:textId="77777777" w:rsidR="000F772D" w:rsidRDefault="000F772D" w:rsidP="00CD4CDC">
            <w:pPr>
              <w:pStyle w:val="pStyle"/>
            </w:pPr>
            <w:r>
              <w:rPr>
                <w:rStyle w:val="rStyle"/>
              </w:rPr>
              <w:t>Tasa (Absoluto)</w:t>
            </w:r>
          </w:p>
        </w:tc>
        <w:tc>
          <w:tcPr>
            <w:tcW w:w="1255" w:type="dxa"/>
          </w:tcPr>
          <w:p w14:paraId="2321ABA3" w14:textId="77777777" w:rsidR="000F772D" w:rsidRDefault="000F772D" w:rsidP="00CD4CDC">
            <w:pPr>
              <w:pStyle w:val="pStyle"/>
            </w:pPr>
            <w:r>
              <w:rPr>
                <w:rStyle w:val="rStyle"/>
              </w:rPr>
              <w:t>50% Porcentaje de personas atendidas en comedores comunitarios apoyados. (Año 2018)</w:t>
            </w:r>
          </w:p>
        </w:tc>
        <w:tc>
          <w:tcPr>
            <w:tcW w:w="1234" w:type="dxa"/>
          </w:tcPr>
          <w:p w14:paraId="5DC24ADA" w14:textId="77777777" w:rsidR="000F772D" w:rsidRDefault="000F772D" w:rsidP="00CD4CDC">
            <w:pPr>
              <w:pStyle w:val="pStyle"/>
            </w:pPr>
            <w:r>
              <w:rPr>
                <w:rStyle w:val="rStyle"/>
              </w:rPr>
              <w:t>100% de cumplimiento de las acciones para la inclusión social realizadas.</w:t>
            </w:r>
          </w:p>
        </w:tc>
        <w:tc>
          <w:tcPr>
            <w:tcW w:w="864" w:type="dxa"/>
          </w:tcPr>
          <w:p w14:paraId="01BE87B5" w14:textId="77777777" w:rsidR="000F772D" w:rsidRDefault="000F772D" w:rsidP="00CD4CDC">
            <w:pPr>
              <w:pStyle w:val="pStyle"/>
            </w:pPr>
            <w:r>
              <w:rPr>
                <w:rStyle w:val="rStyle"/>
              </w:rPr>
              <w:t>Ascendente</w:t>
            </w:r>
          </w:p>
        </w:tc>
        <w:tc>
          <w:tcPr>
            <w:tcW w:w="1012" w:type="dxa"/>
          </w:tcPr>
          <w:p w14:paraId="0568DD8F" w14:textId="77777777" w:rsidR="000F772D" w:rsidRDefault="000F772D" w:rsidP="00CD4CDC">
            <w:pPr>
              <w:pStyle w:val="pStyle"/>
            </w:pPr>
          </w:p>
        </w:tc>
      </w:tr>
      <w:tr w:rsidR="000F772D" w14:paraId="4A02604E" w14:textId="77777777" w:rsidTr="00F64518">
        <w:tc>
          <w:tcPr>
            <w:tcW w:w="1006" w:type="dxa"/>
            <w:vMerge w:val="restart"/>
          </w:tcPr>
          <w:p w14:paraId="15C7F62E" w14:textId="77777777" w:rsidR="000F772D" w:rsidRDefault="000F772D" w:rsidP="00CD4CDC">
            <w:pPr>
              <w:spacing w:after="52"/>
            </w:pPr>
            <w:r>
              <w:rPr>
                <w:rStyle w:val="rStyle"/>
              </w:rPr>
              <w:t>Actividad o Proyecto</w:t>
            </w:r>
          </w:p>
        </w:tc>
        <w:tc>
          <w:tcPr>
            <w:tcW w:w="2039" w:type="dxa"/>
          </w:tcPr>
          <w:p w14:paraId="333BF540" w14:textId="77777777" w:rsidR="000F772D" w:rsidRDefault="000F772D" w:rsidP="00CD4CDC">
            <w:pPr>
              <w:pStyle w:val="pStyle"/>
            </w:pPr>
            <w:r>
              <w:rPr>
                <w:rStyle w:val="rStyle"/>
              </w:rPr>
              <w:t>E 01.- Realización de eventos de la cultura indígena (Encuentro Estatal Indígena).</w:t>
            </w:r>
          </w:p>
        </w:tc>
        <w:tc>
          <w:tcPr>
            <w:tcW w:w="1311" w:type="dxa"/>
          </w:tcPr>
          <w:p w14:paraId="1E3C72BA" w14:textId="77777777" w:rsidR="000F772D" w:rsidRDefault="000F772D" w:rsidP="00CD4CDC">
            <w:pPr>
              <w:pStyle w:val="pStyle"/>
            </w:pPr>
            <w:r>
              <w:rPr>
                <w:rStyle w:val="rStyle"/>
              </w:rPr>
              <w:t>Porcentaje de servicios y apoyos otorgados por el INCODIS respecto de los programados.</w:t>
            </w:r>
          </w:p>
        </w:tc>
        <w:tc>
          <w:tcPr>
            <w:tcW w:w="1457" w:type="dxa"/>
          </w:tcPr>
          <w:p w14:paraId="100A1CEE" w14:textId="77777777" w:rsidR="000F772D" w:rsidRDefault="000F772D" w:rsidP="00CD4CDC">
            <w:pPr>
              <w:pStyle w:val="pStyle"/>
            </w:pPr>
            <w:r>
              <w:rPr>
                <w:rStyle w:val="rStyle"/>
              </w:rPr>
              <w:t>Se refiere a las personas con discapacidad que por parte del INCODIS reciben algún tipo de servicio y/o apoyo.</w:t>
            </w:r>
          </w:p>
        </w:tc>
        <w:tc>
          <w:tcPr>
            <w:tcW w:w="1458" w:type="dxa"/>
          </w:tcPr>
          <w:p w14:paraId="6F04A000" w14:textId="77777777" w:rsidR="000F772D" w:rsidRDefault="000F772D" w:rsidP="00CD4CDC">
            <w:pPr>
              <w:pStyle w:val="pStyle"/>
            </w:pPr>
            <w:r>
              <w:rPr>
                <w:rStyle w:val="rStyle"/>
              </w:rPr>
              <w:t>(Número de servicios y apoyos entregados / Número de servicios y apoyos programados) *100</w:t>
            </w:r>
          </w:p>
        </w:tc>
        <w:tc>
          <w:tcPr>
            <w:tcW w:w="879" w:type="dxa"/>
          </w:tcPr>
          <w:p w14:paraId="1F7B17C6" w14:textId="77777777" w:rsidR="000F772D" w:rsidRDefault="000F772D" w:rsidP="00CD4CDC">
            <w:pPr>
              <w:pStyle w:val="pStyle"/>
            </w:pPr>
            <w:r>
              <w:rPr>
                <w:rStyle w:val="rStyle"/>
              </w:rPr>
              <w:t>Eficiencia-Estratégico-Anual</w:t>
            </w:r>
          </w:p>
        </w:tc>
        <w:tc>
          <w:tcPr>
            <w:tcW w:w="781" w:type="dxa"/>
          </w:tcPr>
          <w:p w14:paraId="504BDB39" w14:textId="77777777" w:rsidR="000F772D" w:rsidRDefault="000F772D" w:rsidP="00CD4CDC">
            <w:pPr>
              <w:pStyle w:val="pStyle"/>
            </w:pPr>
            <w:r>
              <w:rPr>
                <w:rStyle w:val="rStyle"/>
              </w:rPr>
              <w:t>Porcentaje</w:t>
            </w:r>
          </w:p>
        </w:tc>
        <w:tc>
          <w:tcPr>
            <w:tcW w:w="1255" w:type="dxa"/>
          </w:tcPr>
          <w:p w14:paraId="092600D0" w14:textId="77777777" w:rsidR="000F772D" w:rsidRDefault="000F772D" w:rsidP="00CD4CDC">
            <w:pPr>
              <w:pStyle w:val="pStyle"/>
            </w:pPr>
            <w:r>
              <w:rPr>
                <w:rStyle w:val="rStyle"/>
              </w:rPr>
              <w:t>23 eventos realizados (Año 2018)</w:t>
            </w:r>
          </w:p>
        </w:tc>
        <w:tc>
          <w:tcPr>
            <w:tcW w:w="1234" w:type="dxa"/>
          </w:tcPr>
          <w:p w14:paraId="11F9DCA5" w14:textId="77777777" w:rsidR="000F772D" w:rsidRDefault="000F772D" w:rsidP="00CD4CDC">
            <w:pPr>
              <w:pStyle w:val="pStyle"/>
            </w:pPr>
            <w:r>
              <w:rPr>
                <w:rStyle w:val="rStyle"/>
              </w:rPr>
              <w:t>Cumplir al 100% la realización de 10 eventos de la cultura indígena.</w:t>
            </w:r>
          </w:p>
        </w:tc>
        <w:tc>
          <w:tcPr>
            <w:tcW w:w="864" w:type="dxa"/>
          </w:tcPr>
          <w:p w14:paraId="39925872" w14:textId="77777777" w:rsidR="000F772D" w:rsidRDefault="000F772D" w:rsidP="00CD4CDC">
            <w:pPr>
              <w:pStyle w:val="pStyle"/>
            </w:pPr>
            <w:r>
              <w:rPr>
                <w:rStyle w:val="rStyle"/>
              </w:rPr>
              <w:t>Ascendente</w:t>
            </w:r>
          </w:p>
        </w:tc>
        <w:tc>
          <w:tcPr>
            <w:tcW w:w="1012" w:type="dxa"/>
          </w:tcPr>
          <w:p w14:paraId="3E57D139" w14:textId="77777777" w:rsidR="000F772D" w:rsidRDefault="000F772D" w:rsidP="00CD4CDC">
            <w:pPr>
              <w:pStyle w:val="pStyle"/>
            </w:pPr>
          </w:p>
        </w:tc>
      </w:tr>
      <w:tr w:rsidR="000F772D" w14:paraId="14164ADF" w14:textId="77777777" w:rsidTr="00F64518">
        <w:tc>
          <w:tcPr>
            <w:tcW w:w="1006" w:type="dxa"/>
            <w:vMerge/>
          </w:tcPr>
          <w:p w14:paraId="5835800E" w14:textId="77777777" w:rsidR="000F772D" w:rsidRDefault="000F772D" w:rsidP="00CD4CDC">
            <w:pPr>
              <w:spacing w:after="52"/>
            </w:pPr>
          </w:p>
        </w:tc>
        <w:tc>
          <w:tcPr>
            <w:tcW w:w="2039" w:type="dxa"/>
          </w:tcPr>
          <w:p w14:paraId="177E6C42" w14:textId="0991308A" w:rsidR="000F772D" w:rsidRDefault="000F772D" w:rsidP="00CD4CDC">
            <w:pPr>
              <w:pStyle w:val="pStyle"/>
            </w:pPr>
            <w:r>
              <w:rPr>
                <w:rStyle w:val="rStyle"/>
              </w:rPr>
              <w:t>E 02.- Realización de ev</w:t>
            </w:r>
            <w:r w:rsidR="00B956B8">
              <w:rPr>
                <w:rStyle w:val="rStyle"/>
              </w:rPr>
              <w:t>entos sobre diversidad sexual (Mayo Mes Contra la H</w:t>
            </w:r>
            <w:r>
              <w:rPr>
                <w:rStyle w:val="rStyle"/>
              </w:rPr>
              <w:t>om</w:t>
            </w:r>
            <w:r w:rsidR="00B956B8">
              <w:rPr>
                <w:rStyle w:val="rStyle"/>
              </w:rPr>
              <w:t xml:space="preserve">ofobia y </w:t>
            </w:r>
            <w:r w:rsidR="00F64518">
              <w:rPr>
                <w:rStyle w:val="rStyle"/>
              </w:rPr>
              <w:t>Transfobia</w:t>
            </w:r>
            <w:r>
              <w:rPr>
                <w:rStyle w:val="rStyle"/>
              </w:rPr>
              <w:t>).</w:t>
            </w:r>
          </w:p>
        </w:tc>
        <w:tc>
          <w:tcPr>
            <w:tcW w:w="1311" w:type="dxa"/>
          </w:tcPr>
          <w:p w14:paraId="680BEB47" w14:textId="77777777" w:rsidR="000F772D" w:rsidRDefault="000F772D" w:rsidP="00CD4CDC">
            <w:pPr>
              <w:pStyle w:val="pStyle"/>
            </w:pPr>
            <w:r>
              <w:rPr>
                <w:rStyle w:val="rStyle"/>
              </w:rPr>
              <w:t>Porcentaje de eventos de sensibilización sobre diversidad sexual realizados.</w:t>
            </w:r>
          </w:p>
        </w:tc>
        <w:tc>
          <w:tcPr>
            <w:tcW w:w="1457" w:type="dxa"/>
          </w:tcPr>
          <w:p w14:paraId="2C4DF1B0" w14:textId="77777777" w:rsidR="000F772D" w:rsidRDefault="000F772D" w:rsidP="00CD4CDC">
            <w:pPr>
              <w:pStyle w:val="pStyle"/>
            </w:pPr>
            <w:r>
              <w:rPr>
                <w:rStyle w:val="rStyle"/>
              </w:rPr>
              <w:t>Porcentaje de eventos de sensibilización sobre diversidad sexual realizados respecto a los programados.</w:t>
            </w:r>
          </w:p>
        </w:tc>
        <w:tc>
          <w:tcPr>
            <w:tcW w:w="1458" w:type="dxa"/>
          </w:tcPr>
          <w:p w14:paraId="453DC02F" w14:textId="77777777" w:rsidR="000F772D" w:rsidRDefault="000F772D" w:rsidP="00CD4CDC">
            <w:pPr>
              <w:pStyle w:val="pStyle"/>
            </w:pPr>
            <w:r>
              <w:rPr>
                <w:rStyle w:val="rStyle"/>
              </w:rPr>
              <w:t>(Número de eventos de sensibilización sobre diversidad sexual realizados/Número de eventos de sensibilización sobre diversidad sexual programados) *100</w:t>
            </w:r>
          </w:p>
        </w:tc>
        <w:tc>
          <w:tcPr>
            <w:tcW w:w="879" w:type="dxa"/>
          </w:tcPr>
          <w:p w14:paraId="6D029D58" w14:textId="77777777" w:rsidR="000F772D" w:rsidRDefault="000F772D" w:rsidP="00CD4CDC">
            <w:pPr>
              <w:pStyle w:val="pStyle"/>
            </w:pPr>
            <w:r>
              <w:rPr>
                <w:rStyle w:val="rStyle"/>
              </w:rPr>
              <w:t>Eficiencia-Gestión-Anual</w:t>
            </w:r>
          </w:p>
        </w:tc>
        <w:tc>
          <w:tcPr>
            <w:tcW w:w="781" w:type="dxa"/>
          </w:tcPr>
          <w:p w14:paraId="185B23BF" w14:textId="77777777" w:rsidR="000F772D" w:rsidRDefault="000F772D" w:rsidP="00CD4CDC">
            <w:pPr>
              <w:pStyle w:val="pStyle"/>
            </w:pPr>
            <w:r>
              <w:rPr>
                <w:rStyle w:val="rStyle"/>
              </w:rPr>
              <w:t>Porcentaje</w:t>
            </w:r>
          </w:p>
        </w:tc>
        <w:tc>
          <w:tcPr>
            <w:tcW w:w="1255" w:type="dxa"/>
          </w:tcPr>
          <w:p w14:paraId="7B7703B7" w14:textId="77777777" w:rsidR="000F772D" w:rsidRDefault="000F772D" w:rsidP="00CD4CDC">
            <w:pPr>
              <w:pStyle w:val="pStyle"/>
            </w:pPr>
            <w:r>
              <w:rPr>
                <w:rStyle w:val="rStyle"/>
              </w:rPr>
              <w:t>10 eventos realizados. (Año 2018)</w:t>
            </w:r>
          </w:p>
        </w:tc>
        <w:tc>
          <w:tcPr>
            <w:tcW w:w="1234" w:type="dxa"/>
          </w:tcPr>
          <w:p w14:paraId="1FD67F90" w14:textId="77777777" w:rsidR="000F772D" w:rsidRDefault="000F772D" w:rsidP="00CD4CDC">
            <w:pPr>
              <w:pStyle w:val="pStyle"/>
            </w:pPr>
            <w:r>
              <w:rPr>
                <w:rStyle w:val="rStyle"/>
              </w:rPr>
              <w:t>Cumplir al 100% la realización de 10 eventos sobre diversidad sexual.</w:t>
            </w:r>
          </w:p>
        </w:tc>
        <w:tc>
          <w:tcPr>
            <w:tcW w:w="864" w:type="dxa"/>
          </w:tcPr>
          <w:p w14:paraId="02E8895D" w14:textId="77777777" w:rsidR="000F772D" w:rsidRDefault="000F772D" w:rsidP="00CD4CDC">
            <w:pPr>
              <w:pStyle w:val="pStyle"/>
            </w:pPr>
            <w:r>
              <w:rPr>
                <w:rStyle w:val="rStyle"/>
              </w:rPr>
              <w:t>Ascendente</w:t>
            </w:r>
          </w:p>
        </w:tc>
        <w:tc>
          <w:tcPr>
            <w:tcW w:w="1012" w:type="dxa"/>
          </w:tcPr>
          <w:p w14:paraId="2DEA644B" w14:textId="77777777" w:rsidR="000F772D" w:rsidRDefault="000F772D" w:rsidP="00CD4CDC">
            <w:pPr>
              <w:pStyle w:val="pStyle"/>
            </w:pPr>
          </w:p>
        </w:tc>
      </w:tr>
      <w:tr w:rsidR="000F772D" w14:paraId="46593728" w14:textId="77777777" w:rsidTr="00F64518">
        <w:tc>
          <w:tcPr>
            <w:tcW w:w="1006" w:type="dxa"/>
            <w:vMerge/>
          </w:tcPr>
          <w:p w14:paraId="36430B47" w14:textId="77777777" w:rsidR="000F772D" w:rsidRDefault="000F772D" w:rsidP="00CD4CDC">
            <w:pPr>
              <w:spacing w:after="52"/>
            </w:pPr>
          </w:p>
        </w:tc>
        <w:tc>
          <w:tcPr>
            <w:tcW w:w="2039" w:type="dxa"/>
          </w:tcPr>
          <w:p w14:paraId="45147A76" w14:textId="77777777" w:rsidR="000F772D" w:rsidRDefault="000F772D" w:rsidP="00CD4CDC">
            <w:pPr>
              <w:pStyle w:val="pStyle"/>
            </w:pPr>
            <w:r>
              <w:rPr>
                <w:rStyle w:val="rStyle"/>
              </w:rPr>
              <w:t>E 03.- Realización de eventos en favor de la no discriminación (Semana Estatal por la Inclusión).</w:t>
            </w:r>
          </w:p>
        </w:tc>
        <w:tc>
          <w:tcPr>
            <w:tcW w:w="1311" w:type="dxa"/>
          </w:tcPr>
          <w:p w14:paraId="3DAAC846" w14:textId="77777777" w:rsidR="000F772D" w:rsidRDefault="000F772D" w:rsidP="00CD4CDC">
            <w:pPr>
              <w:pStyle w:val="pStyle"/>
            </w:pPr>
            <w:r>
              <w:rPr>
                <w:rStyle w:val="rStyle"/>
              </w:rPr>
              <w:t>Proyectos apoyados.</w:t>
            </w:r>
          </w:p>
        </w:tc>
        <w:tc>
          <w:tcPr>
            <w:tcW w:w="1457" w:type="dxa"/>
          </w:tcPr>
          <w:p w14:paraId="5BD2033D" w14:textId="77777777" w:rsidR="000F772D" w:rsidRDefault="000F772D" w:rsidP="00CD4CDC">
            <w:pPr>
              <w:pStyle w:val="pStyle"/>
            </w:pPr>
            <w:r>
              <w:rPr>
                <w:rStyle w:val="rStyle"/>
              </w:rPr>
              <w:t>Porcentaje de proyectos apoyados para mujeres en situación de vulnerabilidad con respecto a los programados.</w:t>
            </w:r>
          </w:p>
        </w:tc>
        <w:tc>
          <w:tcPr>
            <w:tcW w:w="1458" w:type="dxa"/>
          </w:tcPr>
          <w:p w14:paraId="22D324E3" w14:textId="77777777" w:rsidR="000F772D" w:rsidRDefault="000F772D" w:rsidP="00CD4CDC">
            <w:pPr>
              <w:pStyle w:val="pStyle"/>
            </w:pPr>
            <w:r>
              <w:rPr>
                <w:rStyle w:val="rStyle"/>
              </w:rPr>
              <w:t>(Proyectos apoyados/ Proyectos programados) *100</w:t>
            </w:r>
          </w:p>
        </w:tc>
        <w:tc>
          <w:tcPr>
            <w:tcW w:w="879" w:type="dxa"/>
          </w:tcPr>
          <w:p w14:paraId="193AD742" w14:textId="77777777" w:rsidR="000F772D" w:rsidRDefault="000F772D" w:rsidP="00CD4CDC">
            <w:pPr>
              <w:pStyle w:val="pStyle"/>
            </w:pPr>
            <w:r>
              <w:rPr>
                <w:rStyle w:val="rStyle"/>
              </w:rPr>
              <w:t>Eficiencia-Gestión-Anual</w:t>
            </w:r>
          </w:p>
        </w:tc>
        <w:tc>
          <w:tcPr>
            <w:tcW w:w="781" w:type="dxa"/>
          </w:tcPr>
          <w:p w14:paraId="0160BAB3" w14:textId="77777777" w:rsidR="000F772D" w:rsidRDefault="000F772D" w:rsidP="00CD4CDC">
            <w:pPr>
              <w:pStyle w:val="pStyle"/>
            </w:pPr>
            <w:r>
              <w:rPr>
                <w:rStyle w:val="rStyle"/>
              </w:rPr>
              <w:t>Porcentaje</w:t>
            </w:r>
          </w:p>
        </w:tc>
        <w:tc>
          <w:tcPr>
            <w:tcW w:w="1255" w:type="dxa"/>
          </w:tcPr>
          <w:p w14:paraId="76E70F95" w14:textId="77777777" w:rsidR="000F772D" w:rsidRDefault="000F772D" w:rsidP="00CD4CDC">
            <w:pPr>
              <w:pStyle w:val="pStyle"/>
            </w:pPr>
            <w:r>
              <w:rPr>
                <w:rStyle w:val="rStyle"/>
              </w:rPr>
              <w:t>0 proyectos apoyados. (Año 2018)</w:t>
            </w:r>
          </w:p>
        </w:tc>
        <w:tc>
          <w:tcPr>
            <w:tcW w:w="1234" w:type="dxa"/>
          </w:tcPr>
          <w:p w14:paraId="194DCDEE" w14:textId="77777777" w:rsidR="000F772D" w:rsidRDefault="000F772D" w:rsidP="00CD4CDC">
            <w:pPr>
              <w:pStyle w:val="pStyle"/>
            </w:pPr>
            <w:r>
              <w:rPr>
                <w:rStyle w:val="rStyle"/>
              </w:rPr>
              <w:t>Cumplir al 100% la realización de 15 eventos a favor de la no discriminación.</w:t>
            </w:r>
          </w:p>
        </w:tc>
        <w:tc>
          <w:tcPr>
            <w:tcW w:w="864" w:type="dxa"/>
          </w:tcPr>
          <w:p w14:paraId="58E1D9C8" w14:textId="77777777" w:rsidR="000F772D" w:rsidRDefault="000F772D" w:rsidP="00CD4CDC">
            <w:pPr>
              <w:pStyle w:val="pStyle"/>
            </w:pPr>
            <w:r>
              <w:rPr>
                <w:rStyle w:val="rStyle"/>
              </w:rPr>
              <w:t>Ascendente</w:t>
            </w:r>
          </w:p>
        </w:tc>
        <w:tc>
          <w:tcPr>
            <w:tcW w:w="1012" w:type="dxa"/>
          </w:tcPr>
          <w:p w14:paraId="6B6CC1F1" w14:textId="77777777" w:rsidR="000F772D" w:rsidRDefault="000F772D" w:rsidP="00CD4CDC">
            <w:pPr>
              <w:pStyle w:val="pStyle"/>
            </w:pPr>
          </w:p>
        </w:tc>
      </w:tr>
      <w:tr w:rsidR="000F772D" w14:paraId="3B6C3644" w14:textId="77777777" w:rsidTr="00F64518">
        <w:tc>
          <w:tcPr>
            <w:tcW w:w="1006" w:type="dxa"/>
            <w:vMerge/>
          </w:tcPr>
          <w:p w14:paraId="67A5D611" w14:textId="77777777" w:rsidR="000F772D" w:rsidRDefault="000F772D" w:rsidP="00CD4CDC">
            <w:pPr>
              <w:spacing w:after="52"/>
            </w:pPr>
          </w:p>
        </w:tc>
        <w:tc>
          <w:tcPr>
            <w:tcW w:w="2039" w:type="dxa"/>
          </w:tcPr>
          <w:p w14:paraId="60123087" w14:textId="77777777" w:rsidR="000F772D" w:rsidRDefault="000F772D" w:rsidP="00CD4CDC">
            <w:pPr>
              <w:pStyle w:val="pStyle"/>
            </w:pPr>
            <w:r>
              <w:rPr>
                <w:rStyle w:val="rStyle"/>
              </w:rPr>
              <w:t>E 04.- Realización de eventos en favor de la inclusión social (Uniendo Esfuerzos).</w:t>
            </w:r>
          </w:p>
        </w:tc>
        <w:tc>
          <w:tcPr>
            <w:tcW w:w="1311" w:type="dxa"/>
          </w:tcPr>
          <w:p w14:paraId="34DC8987" w14:textId="77777777" w:rsidR="000F772D" w:rsidRDefault="000F772D" w:rsidP="00CD4CDC">
            <w:pPr>
              <w:pStyle w:val="pStyle"/>
            </w:pPr>
            <w:r>
              <w:rPr>
                <w:rStyle w:val="rStyle"/>
              </w:rPr>
              <w:t>Porcentaje de recursos económicos ejercidos en concepto de pago de desempeño de funciones (IAAP).</w:t>
            </w:r>
          </w:p>
        </w:tc>
        <w:tc>
          <w:tcPr>
            <w:tcW w:w="1457" w:type="dxa"/>
          </w:tcPr>
          <w:p w14:paraId="0B94DBC2" w14:textId="77777777" w:rsidR="000F772D" w:rsidRDefault="000F772D" w:rsidP="00CD4CDC">
            <w:pPr>
              <w:pStyle w:val="pStyle"/>
            </w:pPr>
            <w:r>
              <w:rPr>
                <w:rStyle w:val="rStyle"/>
              </w:rPr>
              <w:t>Porcentaje de recursos económicos ejercidos en concepto de pago de desempeño de funciones.</w:t>
            </w:r>
          </w:p>
        </w:tc>
        <w:tc>
          <w:tcPr>
            <w:tcW w:w="1458" w:type="dxa"/>
          </w:tcPr>
          <w:p w14:paraId="68BF618A" w14:textId="77777777" w:rsidR="000F772D" w:rsidRDefault="000F772D" w:rsidP="00CD4CDC">
            <w:pPr>
              <w:pStyle w:val="pStyle"/>
            </w:pPr>
            <w:r>
              <w:rPr>
                <w:rStyle w:val="rStyle"/>
              </w:rPr>
              <w:t>(Recursos económicos ejercidos en concepto de pago de desempeño de funciones / Recursos económicos aprobados en concepto de pago de desempeño de funciones) *100</w:t>
            </w:r>
          </w:p>
        </w:tc>
        <w:tc>
          <w:tcPr>
            <w:tcW w:w="879" w:type="dxa"/>
          </w:tcPr>
          <w:p w14:paraId="110DD097" w14:textId="77777777" w:rsidR="000F772D" w:rsidRDefault="000F772D" w:rsidP="00CD4CDC">
            <w:pPr>
              <w:pStyle w:val="pStyle"/>
            </w:pPr>
            <w:r>
              <w:rPr>
                <w:rStyle w:val="rStyle"/>
              </w:rPr>
              <w:t>Eficiencia-Gestión-Anual</w:t>
            </w:r>
          </w:p>
        </w:tc>
        <w:tc>
          <w:tcPr>
            <w:tcW w:w="781" w:type="dxa"/>
          </w:tcPr>
          <w:p w14:paraId="5A07E215" w14:textId="77777777" w:rsidR="000F772D" w:rsidRDefault="000F772D" w:rsidP="00CD4CDC">
            <w:pPr>
              <w:pStyle w:val="pStyle"/>
            </w:pPr>
            <w:r>
              <w:rPr>
                <w:rStyle w:val="rStyle"/>
              </w:rPr>
              <w:t>Porcentaje</w:t>
            </w:r>
          </w:p>
        </w:tc>
        <w:tc>
          <w:tcPr>
            <w:tcW w:w="1255" w:type="dxa"/>
          </w:tcPr>
          <w:p w14:paraId="7B79266D" w14:textId="77777777" w:rsidR="000F772D" w:rsidRDefault="000F772D" w:rsidP="00CD4CDC">
            <w:pPr>
              <w:pStyle w:val="pStyle"/>
            </w:pPr>
            <w:r>
              <w:rPr>
                <w:rStyle w:val="rStyle"/>
              </w:rPr>
              <w:t>0 presupuesto servicios personales. (Año 2019)</w:t>
            </w:r>
          </w:p>
        </w:tc>
        <w:tc>
          <w:tcPr>
            <w:tcW w:w="1234" w:type="dxa"/>
          </w:tcPr>
          <w:p w14:paraId="71C42BE4" w14:textId="77777777" w:rsidR="000F772D" w:rsidRDefault="000F772D" w:rsidP="00CD4CDC">
            <w:pPr>
              <w:pStyle w:val="pStyle"/>
            </w:pPr>
            <w:r>
              <w:rPr>
                <w:rStyle w:val="rStyle"/>
              </w:rPr>
              <w:t>Cumplir al 100% la realización de 1 evento a favor de la inclusión social.</w:t>
            </w:r>
          </w:p>
        </w:tc>
        <w:tc>
          <w:tcPr>
            <w:tcW w:w="864" w:type="dxa"/>
          </w:tcPr>
          <w:p w14:paraId="0DD4B341" w14:textId="77777777" w:rsidR="000F772D" w:rsidRDefault="000F772D" w:rsidP="00CD4CDC">
            <w:pPr>
              <w:pStyle w:val="pStyle"/>
            </w:pPr>
            <w:r>
              <w:rPr>
                <w:rStyle w:val="rStyle"/>
              </w:rPr>
              <w:t>Constante</w:t>
            </w:r>
          </w:p>
        </w:tc>
        <w:tc>
          <w:tcPr>
            <w:tcW w:w="1012" w:type="dxa"/>
          </w:tcPr>
          <w:p w14:paraId="33ED8DF8" w14:textId="77777777" w:rsidR="000F772D" w:rsidRDefault="000F772D" w:rsidP="00CD4CDC">
            <w:pPr>
              <w:pStyle w:val="pStyle"/>
            </w:pPr>
          </w:p>
        </w:tc>
      </w:tr>
      <w:tr w:rsidR="000F772D" w14:paraId="669CB0E3" w14:textId="77777777" w:rsidTr="00F64518">
        <w:tc>
          <w:tcPr>
            <w:tcW w:w="1006" w:type="dxa"/>
          </w:tcPr>
          <w:p w14:paraId="416A9A02" w14:textId="77777777" w:rsidR="000F772D" w:rsidRDefault="000F772D" w:rsidP="00CD4CDC">
            <w:pPr>
              <w:pStyle w:val="pStyle"/>
            </w:pPr>
            <w:r>
              <w:rPr>
                <w:rStyle w:val="rStyle"/>
              </w:rPr>
              <w:t>Componente</w:t>
            </w:r>
          </w:p>
        </w:tc>
        <w:tc>
          <w:tcPr>
            <w:tcW w:w="2039" w:type="dxa"/>
          </w:tcPr>
          <w:p w14:paraId="31A30742" w14:textId="77777777" w:rsidR="000F772D" w:rsidRDefault="000F772D" w:rsidP="00CD4CDC">
            <w:pPr>
              <w:pStyle w:val="pStyle"/>
            </w:pPr>
            <w:r>
              <w:rPr>
                <w:rStyle w:val="rStyle"/>
              </w:rPr>
              <w:t>F.- Proyectos estratégicos para la atención social.</w:t>
            </w:r>
          </w:p>
        </w:tc>
        <w:tc>
          <w:tcPr>
            <w:tcW w:w="1311" w:type="dxa"/>
          </w:tcPr>
          <w:p w14:paraId="565A4239" w14:textId="77777777" w:rsidR="000F772D" w:rsidRDefault="000F772D" w:rsidP="00CD4CDC">
            <w:pPr>
              <w:pStyle w:val="pStyle"/>
            </w:pPr>
            <w:r>
              <w:rPr>
                <w:rStyle w:val="rStyle"/>
              </w:rPr>
              <w:t>Porcentaje de eventos para el fomento de la cohesión social realizados.</w:t>
            </w:r>
          </w:p>
        </w:tc>
        <w:tc>
          <w:tcPr>
            <w:tcW w:w="1457" w:type="dxa"/>
          </w:tcPr>
          <w:p w14:paraId="5FAB56FA" w14:textId="77777777" w:rsidR="000F772D" w:rsidRDefault="000F772D" w:rsidP="00CD4CDC">
            <w:pPr>
              <w:pStyle w:val="pStyle"/>
            </w:pPr>
            <w:r>
              <w:rPr>
                <w:rStyle w:val="rStyle"/>
              </w:rPr>
              <w:t>Porcentaje de eventos para el fomento de la cohesión social realizados respecto a los programados.</w:t>
            </w:r>
          </w:p>
        </w:tc>
        <w:tc>
          <w:tcPr>
            <w:tcW w:w="1458" w:type="dxa"/>
          </w:tcPr>
          <w:p w14:paraId="4B349F98" w14:textId="77777777" w:rsidR="000F772D" w:rsidRDefault="000F772D" w:rsidP="00CD4CDC">
            <w:pPr>
              <w:pStyle w:val="pStyle"/>
            </w:pPr>
            <w:r>
              <w:rPr>
                <w:rStyle w:val="rStyle"/>
              </w:rPr>
              <w:t>Sumatoria del porcentaje de cumplimiento de las actividades/ cantidad de actividades para la atención social ejecutadas</w:t>
            </w:r>
          </w:p>
        </w:tc>
        <w:tc>
          <w:tcPr>
            <w:tcW w:w="879" w:type="dxa"/>
          </w:tcPr>
          <w:p w14:paraId="3CDB5DD7" w14:textId="77777777" w:rsidR="000F772D" w:rsidRDefault="000F772D" w:rsidP="00CD4CDC">
            <w:pPr>
              <w:pStyle w:val="pStyle"/>
            </w:pPr>
            <w:r>
              <w:rPr>
                <w:rStyle w:val="rStyle"/>
              </w:rPr>
              <w:t>Eficiencia-Gestión-Anual</w:t>
            </w:r>
          </w:p>
        </w:tc>
        <w:tc>
          <w:tcPr>
            <w:tcW w:w="781" w:type="dxa"/>
          </w:tcPr>
          <w:p w14:paraId="46ABCFDB" w14:textId="77777777" w:rsidR="000F772D" w:rsidRDefault="000F772D" w:rsidP="00CD4CDC">
            <w:pPr>
              <w:pStyle w:val="pStyle"/>
            </w:pPr>
            <w:r>
              <w:rPr>
                <w:rStyle w:val="rStyle"/>
              </w:rPr>
              <w:t>Tasa (Absoluto)</w:t>
            </w:r>
          </w:p>
        </w:tc>
        <w:tc>
          <w:tcPr>
            <w:tcW w:w="1255" w:type="dxa"/>
          </w:tcPr>
          <w:p w14:paraId="4851DABA" w14:textId="77777777" w:rsidR="000F772D" w:rsidRDefault="000F772D" w:rsidP="00CD4CDC">
            <w:pPr>
              <w:pStyle w:val="pStyle"/>
            </w:pPr>
            <w:r>
              <w:rPr>
                <w:rStyle w:val="rStyle"/>
              </w:rPr>
              <w:t>100% Porcentaje de eventos para el fomento de la cohesión social realizados (Año 2019)</w:t>
            </w:r>
          </w:p>
        </w:tc>
        <w:tc>
          <w:tcPr>
            <w:tcW w:w="1234" w:type="dxa"/>
          </w:tcPr>
          <w:p w14:paraId="0740E711" w14:textId="77777777" w:rsidR="000F772D" w:rsidRDefault="000F772D" w:rsidP="00CD4CDC">
            <w:pPr>
              <w:pStyle w:val="pStyle"/>
            </w:pPr>
            <w:r>
              <w:rPr>
                <w:rStyle w:val="rStyle"/>
              </w:rPr>
              <w:t>100% de cumplimiento de los proyectos estratégicos para la atención social.</w:t>
            </w:r>
          </w:p>
        </w:tc>
        <w:tc>
          <w:tcPr>
            <w:tcW w:w="864" w:type="dxa"/>
          </w:tcPr>
          <w:p w14:paraId="5FED3451" w14:textId="77777777" w:rsidR="000F772D" w:rsidRDefault="000F772D" w:rsidP="00CD4CDC">
            <w:pPr>
              <w:pStyle w:val="pStyle"/>
            </w:pPr>
            <w:r>
              <w:rPr>
                <w:rStyle w:val="rStyle"/>
              </w:rPr>
              <w:t>Ascendente</w:t>
            </w:r>
          </w:p>
        </w:tc>
        <w:tc>
          <w:tcPr>
            <w:tcW w:w="1012" w:type="dxa"/>
          </w:tcPr>
          <w:p w14:paraId="29FCE9A9" w14:textId="77777777" w:rsidR="000F772D" w:rsidRDefault="000F772D" w:rsidP="00CD4CDC">
            <w:pPr>
              <w:pStyle w:val="pStyle"/>
            </w:pPr>
          </w:p>
        </w:tc>
      </w:tr>
      <w:tr w:rsidR="000F772D" w14:paraId="644E339B" w14:textId="77777777" w:rsidTr="00F64518">
        <w:tc>
          <w:tcPr>
            <w:tcW w:w="1006" w:type="dxa"/>
            <w:vMerge w:val="restart"/>
          </w:tcPr>
          <w:p w14:paraId="243AF305" w14:textId="77777777" w:rsidR="000F772D" w:rsidRDefault="000F772D" w:rsidP="00CD4CDC">
            <w:pPr>
              <w:spacing w:after="52"/>
            </w:pPr>
            <w:r>
              <w:rPr>
                <w:rStyle w:val="rStyle"/>
              </w:rPr>
              <w:t>Actividad o Proyecto</w:t>
            </w:r>
          </w:p>
          <w:p w14:paraId="0489D8A4" w14:textId="77777777" w:rsidR="000F772D" w:rsidRDefault="000F772D" w:rsidP="00CD4CDC">
            <w:pPr>
              <w:spacing w:after="52"/>
            </w:pPr>
          </w:p>
        </w:tc>
        <w:tc>
          <w:tcPr>
            <w:tcW w:w="2039" w:type="dxa"/>
          </w:tcPr>
          <w:p w14:paraId="3748CC8B" w14:textId="77777777" w:rsidR="000F772D" w:rsidRDefault="000F772D" w:rsidP="00CD4CDC">
            <w:pPr>
              <w:pStyle w:val="pStyle"/>
            </w:pPr>
            <w:r>
              <w:rPr>
                <w:rStyle w:val="rStyle"/>
              </w:rPr>
              <w:t>F 01.- Bienes y servicios para la atención social.</w:t>
            </w:r>
          </w:p>
        </w:tc>
        <w:tc>
          <w:tcPr>
            <w:tcW w:w="1311" w:type="dxa"/>
          </w:tcPr>
          <w:p w14:paraId="7EDBB67A" w14:textId="77777777" w:rsidR="000F772D" w:rsidRDefault="000F772D" w:rsidP="00CD4CDC">
            <w:pPr>
              <w:pStyle w:val="pStyle"/>
            </w:pPr>
            <w:r>
              <w:rPr>
                <w:rStyle w:val="rStyle"/>
              </w:rPr>
              <w:t>Cumplimiento de acciones realizadas para la entrega de bienes y servicios para la atención social.</w:t>
            </w:r>
          </w:p>
        </w:tc>
        <w:tc>
          <w:tcPr>
            <w:tcW w:w="1457" w:type="dxa"/>
          </w:tcPr>
          <w:p w14:paraId="4DF4592F" w14:textId="77777777" w:rsidR="000F772D" w:rsidRDefault="000F772D" w:rsidP="00CD4CDC">
            <w:pPr>
              <w:pStyle w:val="pStyle"/>
            </w:pPr>
            <w:r>
              <w:rPr>
                <w:rStyle w:val="rStyle"/>
              </w:rPr>
              <w:t>Porcentaje de acciones realizadas para la entrega de bienes y servicios para la atención social.</w:t>
            </w:r>
          </w:p>
        </w:tc>
        <w:tc>
          <w:tcPr>
            <w:tcW w:w="1458" w:type="dxa"/>
          </w:tcPr>
          <w:p w14:paraId="320E4B73" w14:textId="77777777" w:rsidR="000F772D" w:rsidRDefault="000F772D" w:rsidP="00CD4CDC">
            <w:pPr>
              <w:pStyle w:val="pStyle"/>
            </w:pPr>
            <w:r>
              <w:rPr>
                <w:rStyle w:val="rStyle"/>
              </w:rPr>
              <w:t>(Acciones realizadas / Acciones programadas) * 100</w:t>
            </w:r>
          </w:p>
        </w:tc>
        <w:tc>
          <w:tcPr>
            <w:tcW w:w="879" w:type="dxa"/>
          </w:tcPr>
          <w:p w14:paraId="6971396A" w14:textId="77777777" w:rsidR="000F772D" w:rsidRDefault="000F772D" w:rsidP="00CD4CDC">
            <w:pPr>
              <w:pStyle w:val="pStyle"/>
            </w:pPr>
            <w:r>
              <w:rPr>
                <w:rStyle w:val="rStyle"/>
              </w:rPr>
              <w:t>Eficiencia-Gestión-Anual</w:t>
            </w:r>
          </w:p>
        </w:tc>
        <w:tc>
          <w:tcPr>
            <w:tcW w:w="781" w:type="dxa"/>
          </w:tcPr>
          <w:p w14:paraId="37B49204" w14:textId="77777777" w:rsidR="000F772D" w:rsidRDefault="000F772D" w:rsidP="00CD4CDC">
            <w:pPr>
              <w:pStyle w:val="pStyle"/>
            </w:pPr>
            <w:r>
              <w:rPr>
                <w:rStyle w:val="rStyle"/>
              </w:rPr>
              <w:t>Porcentaje</w:t>
            </w:r>
          </w:p>
        </w:tc>
        <w:tc>
          <w:tcPr>
            <w:tcW w:w="1255" w:type="dxa"/>
          </w:tcPr>
          <w:p w14:paraId="25527C9F" w14:textId="77777777" w:rsidR="000F772D" w:rsidRDefault="000F772D" w:rsidP="00CD4CDC">
            <w:pPr>
              <w:pStyle w:val="pStyle"/>
            </w:pPr>
            <w:r>
              <w:rPr>
                <w:rStyle w:val="rStyle"/>
              </w:rPr>
              <w:t>26 proyectos para la entrega de bienes y servicios para la atención social. (Año 2018)</w:t>
            </w:r>
          </w:p>
        </w:tc>
        <w:tc>
          <w:tcPr>
            <w:tcW w:w="1234" w:type="dxa"/>
          </w:tcPr>
          <w:p w14:paraId="68839914" w14:textId="77777777" w:rsidR="000F772D" w:rsidRDefault="000F772D" w:rsidP="00CD4CDC">
            <w:pPr>
              <w:pStyle w:val="pStyle"/>
            </w:pPr>
            <w:r>
              <w:rPr>
                <w:rStyle w:val="rStyle"/>
              </w:rPr>
              <w:t>Cumplir al 100% los proyectos gestionados para la entrega de bienes y servicios para la atención social.</w:t>
            </w:r>
          </w:p>
        </w:tc>
        <w:tc>
          <w:tcPr>
            <w:tcW w:w="864" w:type="dxa"/>
          </w:tcPr>
          <w:p w14:paraId="1B9492BF" w14:textId="77777777" w:rsidR="000F772D" w:rsidRDefault="000F772D" w:rsidP="00CD4CDC">
            <w:pPr>
              <w:pStyle w:val="pStyle"/>
            </w:pPr>
            <w:r>
              <w:rPr>
                <w:rStyle w:val="rStyle"/>
              </w:rPr>
              <w:t>Ascendente</w:t>
            </w:r>
          </w:p>
        </w:tc>
        <w:tc>
          <w:tcPr>
            <w:tcW w:w="1012" w:type="dxa"/>
          </w:tcPr>
          <w:p w14:paraId="2DCE743E" w14:textId="77777777" w:rsidR="000F772D" w:rsidRDefault="000F772D" w:rsidP="00CD4CDC">
            <w:pPr>
              <w:pStyle w:val="pStyle"/>
            </w:pPr>
          </w:p>
        </w:tc>
      </w:tr>
      <w:tr w:rsidR="000F772D" w14:paraId="5098109F" w14:textId="77777777" w:rsidTr="00F64518">
        <w:tc>
          <w:tcPr>
            <w:tcW w:w="1006" w:type="dxa"/>
            <w:vMerge/>
          </w:tcPr>
          <w:p w14:paraId="271EAD48" w14:textId="77777777" w:rsidR="000F772D" w:rsidRDefault="000F772D" w:rsidP="00CD4CDC">
            <w:pPr>
              <w:spacing w:after="52"/>
            </w:pPr>
          </w:p>
        </w:tc>
        <w:tc>
          <w:tcPr>
            <w:tcW w:w="2039" w:type="dxa"/>
          </w:tcPr>
          <w:p w14:paraId="5EEA732E" w14:textId="77777777" w:rsidR="000F772D" w:rsidRDefault="000F772D" w:rsidP="00CD4CDC">
            <w:pPr>
              <w:pStyle w:val="pStyle"/>
            </w:pPr>
            <w:r>
              <w:rPr>
                <w:rStyle w:val="rStyle"/>
              </w:rPr>
              <w:t>F 02.- Entrega de apoyos a Organizaciones de la Sociedad Civil.</w:t>
            </w:r>
          </w:p>
        </w:tc>
        <w:tc>
          <w:tcPr>
            <w:tcW w:w="1311" w:type="dxa"/>
          </w:tcPr>
          <w:p w14:paraId="63518540" w14:textId="77777777" w:rsidR="000F772D" w:rsidRDefault="000F772D" w:rsidP="00CD4CDC">
            <w:pPr>
              <w:pStyle w:val="pStyle"/>
            </w:pPr>
            <w:r>
              <w:rPr>
                <w:rStyle w:val="rStyle"/>
              </w:rPr>
              <w:t>Porcentaje de proyectos gestionados para la entrega de bienes y servicios para la atención social.</w:t>
            </w:r>
          </w:p>
        </w:tc>
        <w:tc>
          <w:tcPr>
            <w:tcW w:w="1457" w:type="dxa"/>
          </w:tcPr>
          <w:p w14:paraId="4971C469" w14:textId="77777777" w:rsidR="000F772D" w:rsidRDefault="000F772D" w:rsidP="00CD4CDC">
            <w:pPr>
              <w:pStyle w:val="pStyle"/>
            </w:pPr>
            <w:r>
              <w:rPr>
                <w:rStyle w:val="rStyle"/>
              </w:rPr>
              <w:t>Porcentaje de proyectos gestionados para la entrega de bienes y servicios para la atención social con respecto a los programados.</w:t>
            </w:r>
          </w:p>
        </w:tc>
        <w:tc>
          <w:tcPr>
            <w:tcW w:w="1458" w:type="dxa"/>
          </w:tcPr>
          <w:p w14:paraId="2C88DA05" w14:textId="77777777" w:rsidR="000F772D" w:rsidRDefault="000F772D" w:rsidP="00CD4CDC">
            <w:pPr>
              <w:pStyle w:val="pStyle"/>
            </w:pPr>
            <w:r>
              <w:rPr>
                <w:rStyle w:val="rStyle"/>
              </w:rPr>
              <w:t>(Actividades realizadas / Actividades programadas) *100</w:t>
            </w:r>
          </w:p>
        </w:tc>
        <w:tc>
          <w:tcPr>
            <w:tcW w:w="879" w:type="dxa"/>
          </w:tcPr>
          <w:p w14:paraId="1920BE8C" w14:textId="77777777" w:rsidR="000F772D" w:rsidRDefault="000F772D" w:rsidP="00CD4CDC">
            <w:pPr>
              <w:pStyle w:val="pStyle"/>
            </w:pPr>
            <w:r>
              <w:rPr>
                <w:rStyle w:val="rStyle"/>
              </w:rPr>
              <w:t>Eficiencia-Gestión-Anual</w:t>
            </w:r>
          </w:p>
        </w:tc>
        <w:tc>
          <w:tcPr>
            <w:tcW w:w="781" w:type="dxa"/>
          </w:tcPr>
          <w:p w14:paraId="183AB456" w14:textId="77777777" w:rsidR="000F772D" w:rsidRDefault="000F772D" w:rsidP="00CD4CDC">
            <w:pPr>
              <w:pStyle w:val="pStyle"/>
            </w:pPr>
            <w:r>
              <w:rPr>
                <w:rStyle w:val="rStyle"/>
              </w:rPr>
              <w:t>Porcentaje</w:t>
            </w:r>
          </w:p>
        </w:tc>
        <w:tc>
          <w:tcPr>
            <w:tcW w:w="1255" w:type="dxa"/>
          </w:tcPr>
          <w:p w14:paraId="1F2518EB" w14:textId="77777777" w:rsidR="000F772D" w:rsidRDefault="000F772D" w:rsidP="00CD4CDC">
            <w:pPr>
              <w:pStyle w:val="pStyle"/>
            </w:pPr>
            <w:r>
              <w:rPr>
                <w:rStyle w:val="rStyle"/>
              </w:rPr>
              <w:t>1 proyecto gestionado para la entrega de bienes y servicios para la atención social. (Año 2018)</w:t>
            </w:r>
          </w:p>
        </w:tc>
        <w:tc>
          <w:tcPr>
            <w:tcW w:w="1234" w:type="dxa"/>
          </w:tcPr>
          <w:p w14:paraId="6D39A265" w14:textId="77777777" w:rsidR="000F772D" w:rsidRDefault="000F772D" w:rsidP="00CD4CDC">
            <w:pPr>
              <w:pStyle w:val="pStyle"/>
            </w:pPr>
            <w:r>
              <w:rPr>
                <w:rStyle w:val="rStyle"/>
              </w:rPr>
              <w:t>Cumplir al 100% la entrega de 1 apoyo a organizaciones de la sociedad civil.</w:t>
            </w:r>
          </w:p>
        </w:tc>
        <w:tc>
          <w:tcPr>
            <w:tcW w:w="864" w:type="dxa"/>
          </w:tcPr>
          <w:p w14:paraId="5717F147" w14:textId="77777777" w:rsidR="000F772D" w:rsidRDefault="000F772D" w:rsidP="00CD4CDC">
            <w:pPr>
              <w:pStyle w:val="pStyle"/>
            </w:pPr>
            <w:r>
              <w:rPr>
                <w:rStyle w:val="rStyle"/>
              </w:rPr>
              <w:t>Ascendente</w:t>
            </w:r>
          </w:p>
        </w:tc>
        <w:tc>
          <w:tcPr>
            <w:tcW w:w="1012" w:type="dxa"/>
          </w:tcPr>
          <w:p w14:paraId="4C9022E9" w14:textId="77777777" w:rsidR="000F772D" w:rsidRDefault="000F772D" w:rsidP="00CD4CDC">
            <w:pPr>
              <w:pStyle w:val="pStyle"/>
            </w:pPr>
          </w:p>
        </w:tc>
      </w:tr>
      <w:tr w:rsidR="000F772D" w14:paraId="5FC58E52" w14:textId="77777777" w:rsidTr="00F64518">
        <w:tc>
          <w:tcPr>
            <w:tcW w:w="1006" w:type="dxa"/>
            <w:vMerge/>
          </w:tcPr>
          <w:p w14:paraId="74C284A4" w14:textId="77777777" w:rsidR="000F772D" w:rsidRDefault="000F772D" w:rsidP="00CD4CDC">
            <w:pPr>
              <w:spacing w:after="52"/>
            </w:pPr>
          </w:p>
        </w:tc>
        <w:tc>
          <w:tcPr>
            <w:tcW w:w="2039" w:type="dxa"/>
          </w:tcPr>
          <w:p w14:paraId="65678275" w14:textId="77777777" w:rsidR="000F772D" w:rsidRDefault="000F772D" w:rsidP="00CD4CDC">
            <w:pPr>
              <w:pStyle w:val="pStyle"/>
            </w:pPr>
            <w:r>
              <w:rPr>
                <w:rStyle w:val="rStyle"/>
              </w:rPr>
              <w:t>F 03.- Programa para el Fortalecimiento de las Estancias Infantiles.</w:t>
            </w:r>
          </w:p>
        </w:tc>
        <w:tc>
          <w:tcPr>
            <w:tcW w:w="1311" w:type="dxa"/>
          </w:tcPr>
          <w:p w14:paraId="4F04BE82" w14:textId="77777777" w:rsidR="000F772D" w:rsidRDefault="000F772D" w:rsidP="00CD4CDC">
            <w:pPr>
              <w:pStyle w:val="pStyle"/>
            </w:pPr>
            <w:r>
              <w:rPr>
                <w:rStyle w:val="rStyle"/>
              </w:rPr>
              <w:t>Porcentaje de apoyos gestionados para el fortalecimiento de las estancias infantiles.</w:t>
            </w:r>
          </w:p>
        </w:tc>
        <w:tc>
          <w:tcPr>
            <w:tcW w:w="1457" w:type="dxa"/>
          </w:tcPr>
          <w:p w14:paraId="040D72AC" w14:textId="77777777" w:rsidR="000F772D" w:rsidRDefault="000F772D" w:rsidP="00CD4CDC">
            <w:pPr>
              <w:pStyle w:val="pStyle"/>
            </w:pPr>
            <w:r>
              <w:rPr>
                <w:rStyle w:val="rStyle"/>
              </w:rPr>
              <w:t>Porcentaje de cumplimiento de apoyos gestionados para las estancias infantiles con respecto a los programados.</w:t>
            </w:r>
          </w:p>
        </w:tc>
        <w:tc>
          <w:tcPr>
            <w:tcW w:w="1458" w:type="dxa"/>
          </w:tcPr>
          <w:p w14:paraId="12F4E41D" w14:textId="77777777" w:rsidR="000F772D" w:rsidRDefault="000F772D" w:rsidP="00CD4CDC">
            <w:pPr>
              <w:pStyle w:val="pStyle"/>
            </w:pPr>
            <w:r>
              <w:rPr>
                <w:rStyle w:val="rStyle"/>
              </w:rPr>
              <w:t>(Número de estancias infantiles apoyadas / Número de estancias infantiles programadas) *100</w:t>
            </w:r>
          </w:p>
        </w:tc>
        <w:tc>
          <w:tcPr>
            <w:tcW w:w="879" w:type="dxa"/>
          </w:tcPr>
          <w:p w14:paraId="57DFE5C7" w14:textId="77777777" w:rsidR="000F772D" w:rsidRDefault="000F772D" w:rsidP="00CD4CDC">
            <w:pPr>
              <w:pStyle w:val="pStyle"/>
            </w:pPr>
            <w:r>
              <w:rPr>
                <w:rStyle w:val="rStyle"/>
              </w:rPr>
              <w:t>Eficiencia-Gestión-Anual</w:t>
            </w:r>
          </w:p>
        </w:tc>
        <w:tc>
          <w:tcPr>
            <w:tcW w:w="781" w:type="dxa"/>
          </w:tcPr>
          <w:p w14:paraId="437EFACE" w14:textId="77777777" w:rsidR="000F772D" w:rsidRDefault="000F772D" w:rsidP="00CD4CDC">
            <w:pPr>
              <w:pStyle w:val="pStyle"/>
            </w:pPr>
            <w:r>
              <w:rPr>
                <w:rStyle w:val="rStyle"/>
              </w:rPr>
              <w:t>Porcentaje</w:t>
            </w:r>
          </w:p>
        </w:tc>
        <w:tc>
          <w:tcPr>
            <w:tcW w:w="1255" w:type="dxa"/>
          </w:tcPr>
          <w:p w14:paraId="79687FCF" w14:textId="77777777" w:rsidR="000F772D" w:rsidRDefault="000F772D" w:rsidP="00CD4CDC">
            <w:pPr>
              <w:pStyle w:val="pStyle"/>
            </w:pPr>
            <w:r>
              <w:rPr>
                <w:rStyle w:val="rStyle"/>
              </w:rPr>
              <w:t>89% Porcentaje de apoyos gestionados. (Año 2019)</w:t>
            </w:r>
          </w:p>
        </w:tc>
        <w:tc>
          <w:tcPr>
            <w:tcW w:w="1234" w:type="dxa"/>
          </w:tcPr>
          <w:p w14:paraId="38FC1346" w14:textId="6158AE88" w:rsidR="000F772D" w:rsidRDefault="000F772D" w:rsidP="00CD4CDC">
            <w:pPr>
              <w:pStyle w:val="pStyle"/>
            </w:pPr>
            <w:r>
              <w:rPr>
                <w:rStyle w:val="rStyle"/>
              </w:rPr>
              <w:t>Realizar 41 a</w:t>
            </w:r>
            <w:r w:rsidR="00B956B8">
              <w:rPr>
                <w:rStyle w:val="rStyle"/>
              </w:rPr>
              <w:t>poyos para el Programa para el Fortalecimiento de las Estancias I</w:t>
            </w:r>
            <w:r>
              <w:rPr>
                <w:rStyle w:val="rStyle"/>
              </w:rPr>
              <w:t>nfantiles.</w:t>
            </w:r>
          </w:p>
        </w:tc>
        <w:tc>
          <w:tcPr>
            <w:tcW w:w="864" w:type="dxa"/>
          </w:tcPr>
          <w:p w14:paraId="397C2DA3" w14:textId="77777777" w:rsidR="000F772D" w:rsidRDefault="000F772D" w:rsidP="00CD4CDC">
            <w:pPr>
              <w:pStyle w:val="pStyle"/>
            </w:pPr>
            <w:r>
              <w:rPr>
                <w:rStyle w:val="rStyle"/>
              </w:rPr>
              <w:t>Ascendente</w:t>
            </w:r>
          </w:p>
        </w:tc>
        <w:tc>
          <w:tcPr>
            <w:tcW w:w="1012" w:type="dxa"/>
          </w:tcPr>
          <w:p w14:paraId="6BEF8B72" w14:textId="77777777" w:rsidR="000F772D" w:rsidRDefault="000F772D" w:rsidP="00CD4CDC">
            <w:pPr>
              <w:pStyle w:val="pStyle"/>
            </w:pPr>
          </w:p>
        </w:tc>
      </w:tr>
      <w:tr w:rsidR="000F772D" w14:paraId="613A5ACE" w14:textId="77777777" w:rsidTr="00F64518">
        <w:tc>
          <w:tcPr>
            <w:tcW w:w="1006" w:type="dxa"/>
          </w:tcPr>
          <w:p w14:paraId="38F1CE02" w14:textId="77777777" w:rsidR="000F772D" w:rsidRDefault="000F772D" w:rsidP="00CD4CDC">
            <w:pPr>
              <w:pStyle w:val="pStyle"/>
            </w:pPr>
            <w:r>
              <w:rPr>
                <w:rStyle w:val="rStyle"/>
              </w:rPr>
              <w:t>Componente</w:t>
            </w:r>
          </w:p>
        </w:tc>
        <w:tc>
          <w:tcPr>
            <w:tcW w:w="2039" w:type="dxa"/>
          </w:tcPr>
          <w:p w14:paraId="2F7903FC" w14:textId="77777777" w:rsidR="000F772D" w:rsidRDefault="000F772D" w:rsidP="00CD4CDC">
            <w:pPr>
              <w:pStyle w:val="pStyle"/>
            </w:pPr>
            <w:r>
              <w:rPr>
                <w:rStyle w:val="rStyle"/>
              </w:rPr>
              <w:t>G.- Desempeño de funciones realizado.</w:t>
            </w:r>
          </w:p>
        </w:tc>
        <w:tc>
          <w:tcPr>
            <w:tcW w:w="1311" w:type="dxa"/>
          </w:tcPr>
          <w:p w14:paraId="509AAB8B" w14:textId="77777777" w:rsidR="000F772D" w:rsidRDefault="000F772D" w:rsidP="00CD4CDC">
            <w:pPr>
              <w:pStyle w:val="pStyle"/>
            </w:pPr>
            <w:r>
              <w:rPr>
                <w:rStyle w:val="rStyle"/>
              </w:rPr>
              <w:t>Porcentaje de cumplimiento en el desempeño de funciones.</w:t>
            </w:r>
          </w:p>
        </w:tc>
        <w:tc>
          <w:tcPr>
            <w:tcW w:w="1457" w:type="dxa"/>
          </w:tcPr>
          <w:p w14:paraId="58B3DAE5" w14:textId="77777777" w:rsidR="000F772D" w:rsidRDefault="000F772D" w:rsidP="00CD4CDC">
            <w:pPr>
              <w:pStyle w:val="pStyle"/>
            </w:pPr>
            <w:r>
              <w:rPr>
                <w:rStyle w:val="rStyle"/>
              </w:rPr>
              <w:t>Promedio porcentual del cumplimiento de las actividades para el desempeño de funciones.</w:t>
            </w:r>
          </w:p>
        </w:tc>
        <w:tc>
          <w:tcPr>
            <w:tcW w:w="1458" w:type="dxa"/>
          </w:tcPr>
          <w:p w14:paraId="06E17683" w14:textId="77777777" w:rsidR="000F772D" w:rsidRDefault="000F772D" w:rsidP="00CD4CDC">
            <w:pPr>
              <w:pStyle w:val="pStyle"/>
            </w:pPr>
            <w:r>
              <w:rPr>
                <w:rStyle w:val="rStyle"/>
              </w:rPr>
              <w:t>(Actividades realizadas / Actividades programadas) *100</w:t>
            </w:r>
          </w:p>
        </w:tc>
        <w:tc>
          <w:tcPr>
            <w:tcW w:w="879" w:type="dxa"/>
          </w:tcPr>
          <w:p w14:paraId="128C219C" w14:textId="77777777" w:rsidR="000F772D" w:rsidRDefault="000F772D" w:rsidP="00CD4CDC">
            <w:pPr>
              <w:pStyle w:val="pStyle"/>
            </w:pPr>
            <w:r>
              <w:rPr>
                <w:rStyle w:val="rStyle"/>
              </w:rPr>
              <w:t>Eficacia-Estratégico-Anual</w:t>
            </w:r>
          </w:p>
        </w:tc>
        <w:tc>
          <w:tcPr>
            <w:tcW w:w="781" w:type="dxa"/>
          </w:tcPr>
          <w:p w14:paraId="24F222FC" w14:textId="77777777" w:rsidR="000F772D" w:rsidRDefault="000F772D" w:rsidP="00CD4CDC">
            <w:pPr>
              <w:pStyle w:val="pStyle"/>
            </w:pPr>
            <w:r>
              <w:rPr>
                <w:rStyle w:val="rStyle"/>
              </w:rPr>
              <w:t>Tasa (Absoluto)</w:t>
            </w:r>
          </w:p>
        </w:tc>
        <w:tc>
          <w:tcPr>
            <w:tcW w:w="1255" w:type="dxa"/>
          </w:tcPr>
          <w:p w14:paraId="7834D1B2" w14:textId="77777777" w:rsidR="000F772D" w:rsidRDefault="000F772D" w:rsidP="00CD4CDC">
            <w:pPr>
              <w:pStyle w:val="pStyle"/>
            </w:pPr>
            <w:r>
              <w:rPr>
                <w:rStyle w:val="rStyle"/>
              </w:rPr>
              <w:t>100% Apoyos gestionados. (Año 2019)</w:t>
            </w:r>
          </w:p>
        </w:tc>
        <w:tc>
          <w:tcPr>
            <w:tcW w:w="1234" w:type="dxa"/>
          </w:tcPr>
          <w:p w14:paraId="1D5D83B1" w14:textId="77777777" w:rsidR="000F772D" w:rsidRDefault="000F772D" w:rsidP="00CD4CDC">
            <w:pPr>
              <w:pStyle w:val="pStyle"/>
            </w:pPr>
            <w:r>
              <w:rPr>
                <w:rStyle w:val="rStyle"/>
              </w:rPr>
              <w:t>100% de cumplimiento en el desempeño de funciones.</w:t>
            </w:r>
          </w:p>
        </w:tc>
        <w:tc>
          <w:tcPr>
            <w:tcW w:w="864" w:type="dxa"/>
          </w:tcPr>
          <w:p w14:paraId="2791D1AD" w14:textId="77777777" w:rsidR="000F772D" w:rsidRDefault="000F772D" w:rsidP="00CD4CDC">
            <w:pPr>
              <w:pStyle w:val="pStyle"/>
            </w:pPr>
            <w:r>
              <w:rPr>
                <w:rStyle w:val="rStyle"/>
              </w:rPr>
              <w:t>Ascendente</w:t>
            </w:r>
          </w:p>
        </w:tc>
        <w:tc>
          <w:tcPr>
            <w:tcW w:w="1012" w:type="dxa"/>
          </w:tcPr>
          <w:p w14:paraId="2025B26A" w14:textId="77777777" w:rsidR="000F772D" w:rsidRDefault="000F772D" w:rsidP="00CD4CDC">
            <w:pPr>
              <w:pStyle w:val="pStyle"/>
            </w:pPr>
          </w:p>
        </w:tc>
      </w:tr>
      <w:tr w:rsidR="000F772D" w14:paraId="56DFFACE" w14:textId="77777777" w:rsidTr="00F64518">
        <w:tc>
          <w:tcPr>
            <w:tcW w:w="1006" w:type="dxa"/>
            <w:vMerge w:val="restart"/>
          </w:tcPr>
          <w:p w14:paraId="16BA89EC" w14:textId="77777777" w:rsidR="000F772D" w:rsidRDefault="000F772D" w:rsidP="00CD4CDC">
            <w:pPr>
              <w:spacing w:after="52"/>
            </w:pPr>
            <w:r>
              <w:rPr>
                <w:rStyle w:val="rStyle"/>
              </w:rPr>
              <w:lastRenderedPageBreak/>
              <w:t>Actividad o Proyecto</w:t>
            </w:r>
          </w:p>
        </w:tc>
        <w:tc>
          <w:tcPr>
            <w:tcW w:w="2039" w:type="dxa"/>
          </w:tcPr>
          <w:p w14:paraId="0D49EA98" w14:textId="4BFCA693" w:rsidR="000F772D" w:rsidRDefault="000F772D" w:rsidP="00CD4CDC">
            <w:pPr>
              <w:pStyle w:val="pStyle"/>
            </w:pPr>
            <w:r>
              <w:rPr>
                <w:rStyle w:val="rStyle"/>
              </w:rPr>
              <w:t xml:space="preserve">G 01.- Capital humano, recursos materiales, financieros y tecnológicos de la </w:t>
            </w:r>
            <w:r w:rsidR="00B956B8">
              <w:rPr>
                <w:rStyle w:val="rStyle"/>
              </w:rPr>
              <w:t>SEDESCOL</w:t>
            </w:r>
            <w:r>
              <w:rPr>
                <w:rStyle w:val="rStyle"/>
              </w:rPr>
              <w:t xml:space="preserve"> gestionados.</w:t>
            </w:r>
          </w:p>
        </w:tc>
        <w:tc>
          <w:tcPr>
            <w:tcW w:w="1311" w:type="dxa"/>
          </w:tcPr>
          <w:p w14:paraId="67B9841C" w14:textId="77777777" w:rsidR="000F772D" w:rsidRDefault="000F772D" w:rsidP="00CD4CDC">
            <w:pPr>
              <w:pStyle w:val="pStyle"/>
            </w:pPr>
            <w:r>
              <w:rPr>
                <w:rStyle w:val="rStyle"/>
              </w:rPr>
              <w:t>Porcentaje de gestiones de capital humano, recursos materiales, financieros y tecnológicos realizados.</w:t>
            </w:r>
          </w:p>
        </w:tc>
        <w:tc>
          <w:tcPr>
            <w:tcW w:w="1457" w:type="dxa"/>
          </w:tcPr>
          <w:p w14:paraId="530E1D88" w14:textId="77777777" w:rsidR="000F772D" w:rsidRDefault="000F772D" w:rsidP="00CD4CDC">
            <w:pPr>
              <w:pStyle w:val="pStyle"/>
            </w:pPr>
            <w:r>
              <w:rPr>
                <w:rStyle w:val="rStyle"/>
              </w:rPr>
              <w:t>Porcentaje de actividades de gestión de capital humano, recursos materiales, financieros y tecnológicos realizadas respecto a las programadas.</w:t>
            </w:r>
          </w:p>
        </w:tc>
        <w:tc>
          <w:tcPr>
            <w:tcW w:w="1458" w:type="dxa"/>
          </w:tcPr>
          <w:p w14:paraId="5F8FD1CE" w14:textId="77777777" w:rsidR="000F772D" w:rsidRDefault="000F772D" w:rsidP="00CD4CDC">
            <w:pPr>
              <w:pStyle w:val="pStyle"/>
            </w:pPr>
            <w:r>
              <w:rPr>
                <w:rStyle w:val="rStyle"/>
              </w:rPr>
              <w:t>(Actividades realizadas / Actividades programadas) *100</w:t>
            </w:r>
          </w:p>
        </w:tc>
        <w:tc>
          <w:tcPr>
            <w:tcW w:w="879" w:type="dxa"/>
          </w:tcPr>
          <w:p w14:paraId="2B70BF27" w14:textId="77777777" w:rsidR="000F772D" w:rsidRDefault="000F772D" w:rsidP="00CD4CDC">
            <w:pPr>
              <w:pStyle w:val="pStyle"/>
            </w:pPr>
            <w:r>
              <w:rPr>
                <w:rStyle w:val="rStyle"/>
              </w:rPr>
              <w:t>Eficacia-Estratégico-Anual</w:t>
            </w:r>
          </w:p>
        </w:tc>
        <w:tc>
          <w:tcPr>
            <w:tcW w:w="781" w:type="dxa"/>
          </w:tcPr>
          <w:p w14:paraId="1F62038D" w14:textId="77777777" w:rsidR="000F772D" w:rsidRDefault="000F772D" w:rsidP="00CD4CDC">
            <w:pPr>
              <w:pStyle w:val="pStyle"/>
            </w:pPr>
            <w:r>
              <w:rPr>
                <w:rStyle w:val="rStyle"/>
              </w:rPr>
              <w:t>Porcentaje</w:t>
            </w:r>
          </w:p>
        </w:tc>
        <w:tc>
          <w:tcPr>
            <w:tcW w:w="1255" w:type="dxa"/>
          </w:tcPr>
          <w:p w14:paraId="0E2EFD89" w14:textId="77777777" w:rsidR="000F772D" w:rsidRDefault="000F772D" w:rsidP="00CD4CDC">
            <w:pPr>
              <w:pStyle w:val="pStyle"/>
            </w:pPr>
            <w:r>
              <w:rPr>
                <w:rStyle w:val="rStyle"/>
              </w:rPr>
              <w:t>3800 pensiones entregadas a personas de 60 a 64 años. (Año 2018)</w:t>
            </w:r>
          </w:p>
        </w:tc>
        <w:tc>
          <w:tcPr>
            <w:tcW w:w="1234" w:type="dxa"/>
          </w:tcPr>
          <w:p w14:paraId="3BC124EC" w14:textId="77777777" w:rsidR="000F772D" w:rsidRDefault="000F772D" w:rsidP="00CD4CDC">
            <w:pPr>
              <w:pStyle w:val="pStyle"/>
            </w:pPr>
            <w:r>
              <w:rPr>
                <w:rStyle w:val="rStyle"/>
              </w:rPr>
              <w:t>Lograr 100% de actividades de gestiones de capital humano, recursos materiales, financieros y tecnológicos.</w:t>
            </w:r>
          </w:p>
        </w:tc>
        <w:tc>
          <w:tcPr>
            <w:tcW w:w="864" w:type="dxa"/>
          </w:tcPr>
          <w:p w14:paraId="7BB23564" w14:textId="77777777" w:rsidR="000F772D" w:rsidRDefault="000F772D" w:rsidP="00CD4CDC">
            <w:pPr>
              <w:pStyle w:val="pStyle"/>
            </w:pPr>
            <w:r>
              <w:rPr>
                <w:rStyle w:val="rStyle"/>
              </w:rPr>
              <w:t>Ascendente</w:t>
            </w:r>
          </w:p>
        </w:tc>
        <w:tc>
          <w:tcPr>
            <w:tcW w:w="1012" w:type="dxa"/>
          </w:tcPr>
          <w:p w14:paraId="7EB73E5A" w14:textId="77777777" w:rsidR="000F772D" w:rsidRDefault="000F772D" w:rsidP="00CD4CDC">
            <w:pPr>
              <w:pStyle w:val="pStyle"/>
            </w:pPr>
          </w:p>
        </w:tc>
      </w:tr>
      <w:tr w:rsidR="000F772D" w14:paraId="69C2432A" w14:textId="77777777" w:rsidTr="00F64518">
        <w:tc>
          <w:tcPr>
            <w:tcW w:w="1006" w:type="dxa"/>
            <w:vMerge/>
          </w:tcPr>
          <w:p w14:paraId="69A59144" w14:textId="77777777" w:rsidR="000F772D" w:rsidRDefault="000F772D" w:rsidP="00CD4CDC">
            <w:pPr>
              <w:spacing w:after="52"/>
            </w:pPr>
          </w:p>
        </w:tc>
        <w:tc>
          <w:tcPr>
            <w:tcW w:w="2039" w:type="dxa"/>
          </w:tcPr>
          <w:p w14:paraId="0FC2D524" w14:textId="77777777" w:rsidR="000F772D" w:rsidRDefault="000F772D" w:rsidP="00CD4CDC">
            <w:pPr>
              <w:pStyle w:val="pStyle"/>
            </w:pPr>
            <w:r>
              <w:rPr>
                <w:rStyle w:val="rStyle"/>
              </w:rPr>
              <w:t>G 02.- Realización de evaluaciones de desempeño.</w:t>
            </w:r>
          </w:p>
        </w:tc>
        <w:tc>
          <w:tcPr>
            <w:tcW w:w="1311" w:type="dxa"/>
          </w:tcPr>
          <w:p w14:paraId="40778E16" w14:textId="77777777" w:rsidR="000F772D" w:rsidRDefault="000F772D" w:rsidP="00CD4CDC">
            <w:pPr>
              <w:pStyle w:val="pStyle"/>
            </w:pPr>
            <w:r>
              <w:rPr>
                <w:rStyle w:val="rStyle"/>
              </w:rPr>
              <w:t>Porcentaje de evaluaciones de desempeño realizadas.</w:t>
            </w:r>
          </w:p>
        </w:tc>
        <w:tc>
          <w:tcPr>
            <w:tcW w:w="1457" w:type="dxa"/>
          </w:tcPr>
          <w:p w14:paraId="4592AAD3" w14:textId="77777777" w:rsidR="000F772D" w:rsidRDefault="000F772D" w:rsidP="00CD4CDC">
            <w:pPr>
              <w:pStyle w:val="pStyle"/>
            </w:pPr>
            <w:r>
              <w:rPr>
                <w:rStyle w:val="rStyle"/>
              </w:rPr>
              <w:t>Porcentaje de evaluaciones de a programas presupuestarios realizados respecto a las programadas.</w:t>
            </w:r>
          </w:p>
        </w:tc>
        <w:tc>
          <w:tcPr>
            <w:tcW w:w="1458" w:type="dxa"/>
          </w:tcPr>
          <w:p w14:paraId="26B02969" w14:textId="77777777" w:rsidR="000F772D" w:rsidRDefault="000F772D" w:rsidP="00CD4CDC">
            <w:pPr>
              <w:pStyle w:val="pStyle"/>
            </w:pPr>
            <w:r>
              <w:rPr>
                <w:rStyle w:val="rStyle"/>
              </w:rPr>
              <w:t>(Programas evaluados / Programas planeados para ser evaluados) *100</w:t>
            </w:r>
          </w:p>
        </w:tc>
        <w:tc>
          <w:tcPr>
            <w:tcW w:w="879" w:type="dxa"/>
          </w:tcPr>
          <w:p w14:paraId="4F3162EE" w14:textId="77777777" w:rsidR="000F772D" w:rsidRDefault="000F772D" w:rsidP="00CD4CDC">
            <w:pPr>
              <w:pStyle w:val="pStyle"/>
            </w:pPr>
            <w:r>
              <w:rPr>
                <w:rStyle w:val="rStyle"/>
              </w:rPr>
              <w:t>Eficiencia-Gestión-Anual</w:t>
            </w:r>
          </w:p>
        </w:tc>
        <w:tc>
          <w:tcPr>
            <w:tcW w:w="781" w:type="dxa"/>
          </w:tcPr>
          <w:p w14:paraId="34AD30BC" w14:textId="77777777" w:rsidR="000F772D" w:rsidRDefault="000F772D" w:rsidP="00CD4CDC">
            <w:pPr>
              <w:pStyle w:val="pStyle"/>
            </w:pPr>
            <w:r>
              <w:rPr>
                <w:rStyle w:val="rStyle"/>
              </w:rPr>
              <w:t>Porcentaje</w:t>
            </w:r>
          </w:p>
        </w:tc>
        <w:tc>
          <w:tcPr>
            <w:tcW w:w="1255" w:type="dxa"/>
          </w:tcPr>
          <w:p w14:paraId="733361D4" w14:textId="77777777" w:rsidR="000F772D" w:rsidRDefault="000F772D" w:rsidP="00CD4CDC">
            <w:pPr>
              <w:pStyle w:val="pStyle"/>
            </w:pPr>
            <w:r>
              <w:rPr>
                <w:rStyle w:val="rStyle"/>
              </w:rPr>
              <w:t>0 evaluaciones de desempeño. (Año 2019)</w:t>
            </w:r>
          </w:p>
        </w:tc>
        <w:tc>
          <w:tcPr>
            <w:tcW w:w="1234" w:type="dxa"/>
          </w:tcPr>
          <w:p w14:paraId="153CF170" w14:textId="77777777" w:rsidR="000F772D" w:rsidRDefault="000F772D" w:rsidP="00CD4CDC">
            <w:pPr>
              <w:pStyle w:val="pStyle"/>
            </w:pPr>
            <w:r>
              <w:rPr>
                <w:rStyle w:val="rStyle"/>
              </w:rPr>
              <w:t>Realización de 2 evaluaciones de desempeño.</w:t>
            </w:r>
          </w:p>
        </w:tc>
        <w:tc>
          <w:tcPr>
            <w:tcW w:w="864" w:type="dxa"/>
          </w:tcPr>
          <w:p w14:paraId="5E070D0F" w14:textId="77777777" w:rsidR="000F772D" w:rsidRDefault="000F772D" w:rsidP="00CD4CDC">
            <w:pPr>
              <w:pStyle w:val="pStyle"/>
            </w:pPr>
            <w:r>
              <w:rPr>
                <w:rStyle w:val="rStyle"/>
              </w:rPr>
              <w:t>Ascendente</w:t>
            </w:r>
          </w:p>
        </w:tc>
        <w:tc>
          <w:tcPr>
            <w:tcW w:w="1012" w:type="dxa"/>
          </w:tcPr>
          <w:p w14:paraId="4F8CDB34" w14:textId="77777777" w:rsidR="000F772D" w:rsidRDefault="000F772D" w:rsidP="00CD4CDC">
            <w:pPr>
              <w:pStyle w:val="pStyle"/>
            </w:pPr>
          </w:p>
        </w:tc>
      </w:tr>
      <w:tr w:rsidR="000F772D" w14:paraId="7E16A846" w14:textId="77777777" w:rsidTr="00F64518">
        <w:tc>
          <w:tcPr>
            <w:tcW w:w="1006" w:type="dxa"/>
            <w:vMerge/>
          </w:tcPr>
          <w:p w14:paraId="5C9783F6" w14:textId="77777777" w:rsidR="000F772D" w:rsidRDefault="000F772D" w:rsidP="00CD4CDC">
            <w:pPr>
              <w:spacing w:after="52"/>
            </w:pPr>
          </w:p>
        </w:tc>
        <w:tc>
          <w:tcPr>
            <w:tcW w:w="2039" w:type="dxa"/>
          </w:tcPr>
          <w:p w14:paraId="3BAE6F2D" w14:textId="56F4642A" w:rsidR="000F772D" w:rsidRDefault="000F772D" w:rsidP="00CD4CDC">
            <w:pPr>
              <w:pStyle w:val="pStyle"/>
              <w:rPr>
                <w:rStyle w:val="rStyle"/>
              </w:rPr>
            </w:pPr>
            <w:r w:rsidRPr="00DB22E5">
              <w:rPr>
                <w:rStyle w:val="rStyle"/>
              </w:rPr>
              <w:t xml:space="preserve">G03: </w:t>
            </w:r>
            <w:bookmarkStart w:id="4" w:name="_Hlk34037367"/>
            <w:r w:rsidR="00B956B8">
              <w:rPr>
                <w:rStyle w:val="rStyle"/>
              </w:rPr>
              <w:t>Proyectos e</w:t>
            </w:r>
            <w:r w:rsidRPr="00DB22E5">
              <w:rPr>
                <w:rStyle w:val="rStyle"/>
              </w:rPr>
              <w:t xml:space="preserve">stratégicos de la </w:t>
            </w:r>
            <w:r w:rsidR="00B956B8">
              <w:rPr>
                <w:rStyle w:val="rStyle"/>
              </w:rPr>
              <w:t>SEDESCOL</w:t>
            </w:r>
            <w:r w:rsidRPr="00DB22E5">
              <w:rPr>
                <w:rStyle w:val="rStyle"/>
              </w:rPr>
              <w:t xml:space="preserve"> gestionados </w:t>
            </w:r>
            <w:bookmarkEnd w:id="4"/>
          </w:p>
        </w:tc>
        <w:tc>
          <w:tcPr>
            <w:tcW w:w="1311" w:type="dxa"/>
          </w:tcPr>
          <w:p w14:paraId="2DEBE006" w14:textId="3C005FB9" w:rsidR="000F772D" w:rsidRDefault="00B956B8" w:rsidP="00CD4CDC">
            <w:pPr>
              <w:pStyle w:val="pStyle"/>
              <w:rPr>
                <w:rStyle w:val="rStyle"/>
              </w:rPr>
            </w:pPr>
            <w:r>
              <w:rPr>
                <w:rStyle w:val="rStyle"/>
              </w:rPr>
              <w:t>Porcentaje de cumplimiento de p</w:t>
            </w:r>
            <w:r w:rsidR="000F772D" w:rsidRPr="00DB22E5">
              <w:rPr>
                <w:rStyle w:val="rStyle"/>
              </w:rPr>
              <w:t xml:space="preserve">royectos estratégicos de la </w:t>
            </w:r>
            <w:r>
              <w:rPr>
                <w:rStyle w:val="rStyle"/>
              </w:rPr>
              <w:t>SEDESCOL</w:t>
            </w:r>
            <w:r w:rsidR="000F772D" w:rsidRPr="00DB22E5">
              <w:rPr>
                <w:rStyle w:val="rStyle"/>
              </w:rPr>
              <w:t xml:space="preserve"> realizados</w:t>
            </w:r>
          </w:p>
        </w:tc>
        <w:tc>
          <w:tcPr>
            <w:tcW w:w="1457" w:type="dxa"/>
          </w:tcPr>
          <w:p w14:paraId="4CFE1561" w14:textId="720426D6" w:rsidR="000F772D" w:rsidRDefault="000F772D" w:rsidP="00CD4CDC">
            <w:pPr>
              <w:pStyle w:val="pStyle"/>
              <w:rPr>
                <w:rStyle w:val="rStyle"/>
              </w:rPr>
            </w:pPr>
            <w:r w:rsidRPr="00DB22E5">
              <w:rPr>
                <w:rStyle w:val="rStyle"/>
              </w:rPr>
              <w:t>Po</w:t>
            </w:r>
            <w:r w:rsidR="00B956B8">
              <w:rPr>
                <w:rStyle w:val="rStyle"/>
              </w:rPr>
              <w:t>rcentaje de cumplimiento de p</w:t>
            </w:r>
            <w:r w:rsidRPr="00DB22E5">
              <w:rPr>
                <w:rStyle w:val="rStyle"/>
              </w:rPr>
              <w:t xml:space="preserve">royectos estratégicos de la </w:t>
            </w:r>
            <w:r w:rsidR="00B956B8">
              <w:rPr>
                <w:rStyle w:val="rStyle"/>
              </w:rPr>
              <w:t>SEDESCOL</w:t>
            </w:r>
            <w:r w:rsidRPr="00DB22E5">
              <w:rPr>
                <w:rStyle w:val="rStyle"/>
              </w:rPr>
              <w:t xml:space="preserve"> realizados con respecto a las programados</w:t>
            </w:r>
          </w:p>
        </w:tc>
        <w:tc>
          <w:tcPr>
            <w:tcW w:w="1458" w:type="dxa"/>
          </w:tcPr>
          <w:p w14:paraId="4A8703DA" w14:textId="77777777" w:rsidR="000F772D" w:rsidRDefault="000F772D" w:rsidP="00CD4CDC">
            <w:pPr>
              <w:pStyle w:val="pStyle"/>
              <w:rPr>
                <w:rStyle w:val="rStyle"/>
              </w:rPr>
            </w:pPr>
            <w:r w:rsidRPr="00DB22E5">
              <w:rPr>
                <w:rStyle w:val="rStyle"/>
              </w:rPr>
              <w:t>(Proyectos realizados / Proyectos programados) * 100</w:t>
            </w:r>
          </w:p>
        </w:tc>
        <w:tc>
          <w:tcPr>
            <w:tcW w:w="879" w:type="dxa"/>
          </w:tcPr>
          <w:p w14:paraId="38ABA554" w14:textId="77777777" w:rsidR="000F772D" w:rsidRDefault="000F772D" w:rsidP="00CD4CDC">
            <w:pPr>
              <w:pStyle w:val="pStyle"/>
              <w:rPr>
                <w:rStyle w:val="rStyle"/>
              </w:rPr>
            </w:pPr>
            <w:r w:rsidRPr="00DB22E5">
              <w:rPr>
                <w:rStyle w:val="rStyle"/>
              </w:rPr>
              <w:t>Anual</w:t>
            </w:r>
          </w:p>
        </w:tc>
        <w:tc>
          <w:tcPr>
            <w:tcW w:w="781" w:type="dxa"/>
          </w:tcPr>
          <w:p w14:paraId="2BF246E8" w14:textId="77777777" w:rsidR="000F772D" w:rsidRDefault="000F772D" w:rsidP="00CD4CDC">
            <w:pPr>
              <w:pStyle w:val="pStyle"/>
              <w:rPr>
                <w:rStyle w:val="rStyle"/>
              </w:rPr>
            </w:pPr>
            <w:r w:rsidRPr="00DB22E5">
              <w:rPr>
                <w:rStyle w:val="rStyle"/>
              </w:rPr>
              <w:t>%</w:t>
            </w:r>
          </w:p>
        </w:tc>
        <w:tc>
          <w:tcPr>
            <w:tcW w:w="1255" w:type="dxa"/>
          </w:tcPr>
          <w:p w14:paraId="0896FF63" w14:textId="77777777" w:rsidR="000F772D" w:rsidRDefault="000F772D" w:rsidP="00CD4CDC">
            <w:pPr>
              <w:pStyle w:val="pStyle"/>
              <w:rPr>
                <w:rStyle w:val="rStyle"/>
              </w:rPr>
            </w:pPr>
            <w:r w:rsidRPr="00DB22E5">
              <w:rPr>
                <w:rStyle w:val="rStyle"/>
              </w:rPr>
              <w:t>1 proyecto</w:t>
            </w:r>
          </w:p>
        </w:tc>
        <w:tc>
          <w:tcPr>
            <w:tcW w:w="1234" w:type="dxa"/>
          </w:tcPr>
          <w:p w14:paraId="23D028EC" w14:textId="77777777" w:rsidR="000F772D" w:rsidRDefault="000F772D" w:rsidP="00CD4CDC">
            <w:pPr>
              <w:pStyle w:val="pStyle"/>
              <w:rPr>
                <w:rStyle w:val="rStyle"/>
              </w:rPr>
            </w:pPr>
            <w:r>
              <w:rPr>
                <w:rStyle w:val="rStyle"/>
              </w:rPr>
              <w:t>Lograr realizar 1 proyecto estratégico.</w:t>
            </w:r>
          </w:p>
        </w:tc>
        <w:tc>
          <w:tcPr>
            <w:tcW w:w="864" w:type="dxa"/>
          </w:tcPr>
          <w:p w14:paraId="03BEA2CE" w14:textId="77777777" w:rsidR="000F772D" w:rsidRDefault="000F772D" w:rsidP="00CD4CDC">
            <w:pPr>
              <w:pStyle w:val="pStyle"/>
              <w:rPr>
                <w:rStyle w:val="rStyle"/>
              </w:rPr>
            </w:pPr>
            <w:r w:rsidRPr="00DB22E5">
              <w:rPr>
                <w:rStyle w:val="rStyle"/>
              </w:rPr>
              <w:t>Ascendente</w:t>
            </w:r>
          </w:p>
        </w:tc>
        <w:tc>
          <w:tcPr>
            <w:tcW w:w="1012" w:type="dxa"/>
          </w:tcPr>
          <w:p w14:paraId="43786DBC" w14:textId="77777777" w:rsidR="000F772D" w:rsidRDefault="000F772D" w:rsidP="00CD4CDC">
            <w:pPr>
              <w:pStyle w:val="pStyle"/>
            </w:pPr>
          </w:p>
        </w:tc>
      </w:tr>
    </w:tbl>
    <w:p w14:paraId="1D68C0F7" w14:textId="77777777" w:rsidR="000F772D" w:rsidRDefault="000F772D">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42"/>
        <w:gridCol w:w="2189"/>
        <w:gridCol w:w="1320"/>
        <w:gridCol w:w="1535"/>
        <w:gridCol w:w="1362"/>
        <w:gridCol w:w="883"/>
        <w:gridCol w:w="772"/>
        <w:gridCol w:w="1019"/>
        <w:gridCol w:w="1264"/>
        <w:gridCol w:w="829"/>
        <w:gridCol w:w="1081"/>
      </w:tblGrid>
      <w:tr w:rsidR="000F772D" w14:paraId="6D8DE859" w14:textId="77777777" w:rsidTr="004F6CB4">
        <w:tc>
          <w:tcPr>
            <w:tcW w:w="1042" w:type="dxa"/>
            <w:tcBorders>
              <w:top w:val="nil"/>
              <w:left w:val="nil"/>
              <w:bottom w:val="nil"/>
              <w:right w:val="nil"/>
            </w:tcBorders>
          </w:tcPr>
          <w:p w14:paraId="62DAF24D" w14:textId="77777777" w:rsidR="000F772D" w:rsidRPr="004052DF" w:rsidRDefault="000F772D" w:rsidP="00CD4CDC">
            <w:pPr>
              <w:spacing w:after="52"/>
              <w:rPr>
                <w:b/>
                <w:bCs/>
                <w:sz w:val="17"/>
                <w:szCs w:val="17"/>
              </w:rPr>
            </w:pPr>
          </w:p>
        </w:tc>
        <w:tc>
          <w:tcPr>
            <w:tcW w:w="3509" w:type="dxa"/>
            <w:gridSpan w:val="2"/>
            <w:tcBorders>
              <w:top w:val="nil"/>
              <w:left w:val="nil"/>
              <w:bottom w:val="nil"/>
              <w:right w:val="nil"/>
            </w:tcBorders>
          </w:tcPr>
          <w:p w14:paraId="048E595B" w14:textId="77777777" w:rsidR="000F772D" w:rsidRPr="004052DF" w:rsidRDefault="000F772D" w:rsidP="00CD4CDC">
            <w:pPr>
              <w:pStyle w:val="thpStyle"/>
              <w:jc w:val="left"/>
              <w:rPr>
                <w:rStyle w:val="thrStyle"/>
                <w:b w:val="0"/>
                <w:bCs/>
                <w:sz w:val="17"/>
                <w:szCs w:val="17"/>
              </w:rPr>
            </w:pPr>
            <w:r w:rsidRPr="004052DF">
              <w:rPr>
                <w:b/>
                <w:bCs/>
                <w:sz w:val="17"/>
                <w:szCs w:val="17"/>
              </w:rPr>
              <w:t>PROGRAMA PRESUPUESTARIO:</w:t>
            </w:r>
          </w:p>
        </w:tc>
        <w:tc>
          <w:tcPr>
            <w:tcW w:w="8745" w:type="dxa"/>
            <w:gridSpan w:val="8"/>
            <w:tcBorders>
              <w:top w:val="nil"/>
              <w:left w:val="nil"/>
              <w:bottom w:val="nil"/>
              <w:right w:val="nil"/>
            </w:tcBorders>
          </w:tcPr>
          <w:p w14:paraId="6406A251" w14:textId="1752423B" w:rsidR="000F772D" w:rsidRPr="004052DF" w:rsidRDefault="00C227FD" w:rsidP="00CD4CDC">
            <w:pPr>
              <w:pStyle w:val="thpStyle"/>
              <w:jc w:val="left"/>
              <w:rPr>
                <w:rStyle w:val="thrStyle"/>
                <w:b w:val="0"/>
                <w:bCs/>
                <w:sz w:val="17"/>
                <w:szCs w:val="17"/>
              </w:rPr>
            </w:pPr>
            <w:r>
              <w:rPr>
                <w:b/>
                <w:bCs/>
                <w:sz w:val="17"/>
                <w:szCs w:val="17"/>
              </w:rPr>
              <w:t xml:space="preserve"> </w:t>
            </w:r>
            <w:r w:rsidR="000F772D" w:rsidRPr="004052DF">
              <w:rPr>
                <w:b/>
                <w:bCs/>
                <w:sz w:val="17"/>
                <w:szCs w:val="17"/>
              </w:rPr>
              <w:t>94-INFRAESTRUCTURA COMPLEMENTARIA PARA EL DESARROLLO ECONÓMICO.</w:t>
            </w:r>
          </w:p>
        </w:tc>
      </w:tr>
      <w:tr w:rsidR="000F772D" w14:paraId="510CECFF" w14:textId="77777777" w:rsidTr="004F6CB4">
        <w:tc>
          <w:tcPr>
            <w:tcW w:w="1042" w:type="dxa"/>
            <w:tcBorders>
              <w:top w:val="nil"/>
              <w:left w:val="nil"/>
              <w:bottom w:val="nil"/>
              <w:right w:val="nil"/>
            </w:tcBorders>
          </w:tcPr>
          <w:p w14:paraId="78177FE3" w14:textId="77777777" w:rsidR="000F772D" w:rsidRPr="004052DF" w:rsidRDefault="000F772D" w:rsidP="00CD4CDC">
            <w:pPr>
              <w:spacing w:after="52"/>
              <w:rPr>
                <w:b/>
                <w:bCs/>
                <w:sz w:val="17"/>
                <w:szCs w:val="17"/>
              </w:rPr>
            </w:pPr>
          </w:p>
        </w:tc>
        <w:tc>
          <w:tcPr>
            <w:tcW w:w="3509" w:type="dxa"/>
            <w:gridSpan w:val="2"/>
            <w:tcBorders>
              <w:top w:val="nil"/>
              <w:left w:val="nil"/>
              <w:bottom w:val="nil"/>
              <w:right w:val="nil"/>
            </w:tcBorders>
          </w:tcPr>
          <w:p w14:paraId="3892147C" w14:textId="77777777" w:rsidR="000F772D" w:rsidRPr="004052DF" w:rsidRDefault="000F772D" w:rsidP="00CD4CDC">
            <w:pPr>
              <w:pStyle w:val="thpStyle"/>
              <w:jc w:val="left"/>
              <w:rPr>
                <w:rStyle w:val="thrStyle"/>
                <w:b w:val="0"/>
                <w:bCs/>
                <w:sz w:val="17"/>
                <w:szCs w:val="17"/>
              </w:rPr>
            </w:pPr>
            <w:r w:rsidRPr="004052DF">
              <w:rPr>
                <w:b/>
                <w:bCs/>
                <w:sz w:val="17"/>
                <w:szCs w:val="17"/>
              </w:rPr>
              <w:t>DEPENDENCIA/ORGANISMO:</w:t>
            </w:r>
          </w:p>
        </w:tc>
        <w:tc>
          <w:tcPr>
            <w:tcW w:w="8745" w:type="dxa"/>
            <w:gridSpan w:val="8"/>
            <w:tcBorders>
              <w:top w:val="nil"/>
              <w:left w:val="nil"/>
              <w:bottom w:val="nil"/>
              <w:right w:val="nil"/>
            </w:tcBorders>
          </w:tcPr>
          <w:p w14:paraId="5728BDF9" w14:textId="44C3F720" w:rsidR="000F772D" w:rsidRPr="004052DF" w:rsidRDefault="000F772D" w:rsidP="00CD4CDC">
            <w:pPr>
              <w:pStyle w:val="thpStyle"/>
              <w:jc w:val="left"/>
              <w:rPr>
                <w:rStyle w:val="thrStyle"/>
                <w:b w:val="0"/>
                <w:bCs/>
                <w:sz w:val="17"/>
                <w:szCs w:val="17"/>
              </w:rPr>
            </w:pPr>
            <w:r w:rsidRPr="004052DF">
              <w:rPr>
                <w:b/>
                <w:bCs/>
                <w:sz w:val="17"/>
                <w:szCs w:val="17"/>
              </w:rPr>
              <w:t xml:space="preserve"> 050000-</w:t>
            </w:r>
            <w:r w:rsidR="00C310B7">
              <w:rPr>
                <w:b/>
                <w:bCs/>
                <w:sz w:val="17"/>
                <w:szCs w:val="17"/>
              </w:rPr>
              <w:t>SECRETARÍA</w:t>
            </w:r>
            <w:r w:rsidRPr="004052DF">
              <w:rPr>
                <w:b/>
                <w:bCs/>
                <w:sz w:val="17"/>
                <w:szCs w:val="17"/>
              </w:rPr>
              <w:t xml:space="preserve"> DE INFRAESTRUCTURA Y DESARROLLO URBANO.</w:t>
            </w:r>
          </w:p>
        </w:tc>
      </w:tr>
      <w:tr w:rsidR="000F772D" w14:paraId="05D0F350" w14:textId="77777777" w:rsidTr="004F6CB4">
        <w:tc>
          <w:tcPr>
            <w:tcW w:w="1042" w:type="dxa"/>
            <w:tcBorders>
              <w:top w:val="nil"/>
              <w:left w:val="nil"/>
              <w:bottom w:val="single" w:sz="4" w:space="0" w:color="auto"/>
              <w:right w:val="nil"/>
            </w:tcBorders>
          </w:tcPr>
          <w:p w14:paraId="77ECCFEB" w14:textId="77777777" w:rsidR="000F772D" w:rsidRPr="004052DF" w:rsidRDefault="000F772D" w:rsidP="00CD4CDC">
            <w:pPr>
              <w:spacing w:after="52"/>
              <w:rPr>
                <w:b/>
                <w:bCs/>
                <w:sz w:val="17"/>
                <w:szCs w:val="17"/>
              </w:rPr>
            </w:pPr>
          </w:p>
        </w:tc>
        <w:tc>
          <w:tcPr>
            <w:tcW w:w="3509" w:type="dxa"/>
            <w:gridSpan w:val="2"/>
            <w:tcBorders>
              <w:top w:val="nil"/>
              <w:left w:val="nil"/>
              <w:bottom w:val="single" w:sz="4" w:space="0" w:color="auto"/>
              <w:right w:val="nil"/>
            </w:tcBorders>
          </w:tcPr>
          <w:p w14:paraId="52F1700B" w14:textId="77777777" w:rsidR="000F772D" w:rsidRPr="004052DF" w:rsidRDefault="000F772D" w:rsidP="00CD4CDC">
            <w:pPr>
              <w:pStyle w:val="thpStyle"/>
              <w:jc w:val="left"/>
              <w:rPr>
                <w:b/>
                <w:bCs/>
                <w:sz w:val="17"/>
                <w:szCs w:val="17"/>
              </w:rPr>
            </w:pPr>
          </w:p>
        </w:tc>
        <w:tc>
          <w:tcPr>
            <w:tcW w:w="8745" w:type="dxa"/>
            <w:gridSpan w:val="8"/>
            <w:tcBorders>
              <w:top w:val="nil"/>
              <w:left w:val="nil"/>
              <w:bottom w:val="single" w:sz="4" w:space="0" w:color="auto"/>
              <w:right w:val="nil"/>
            </w:tcBorders>
          </w:tcPr>
          <w:p w14:paraId="136431A3" w14:textId="77777777" w:rsidR="000F772D" w:rsidRPr="004052DF" w:rsidRDefault="000F772D" w:rsidP="00CD4CDC">
            <w:pPr>
              <w:pStyle w:val="thpStyle"/>
              <w:jc w:val="left"/>
              <w:rPr>
                <w:b/>
                <w:bCs/>
                <w:sz w:val="17"/>
                <w:szCs w:val="17"/>
              </w:rPr>
            </w:pPr>
          </w:p>
        </w:tc>
      </w:tr>
      <w:tr w:rsidR="000F772D" w14:paraId="3572CD12" w14:textId="77777777" w:rsidTr="004F6CB4">
        <w:tc>
          <w:tcPr>
            <w:tcW w:w="1042" w:type="dxa"/>
            <w:tcBorders>
              <w:top w:val="single" w:sz="4" w:space="0" w:color="auto"/>
              <w:left w:val="single" w:sz="4" w:space="0" w:color="auto"/>
              <w:bottom w:val="single" w:sz="4" w:space="0" w:color="auto"/>
              <w:right w:val="single" w:sz="4" w:space="0" w:color="auto"/>
            </w:tcBorders>
            <w:vAlign w:val="center"/>
          </w:tcPr>
          <w:p w14:paraId="3C130746" w14:textId="77777777" w:rsidR="000F772D" w:rsidRDefault="000F772D" w:rsidP="00CD4CDC">
            <w:pPr>
              <w:spacing w:after="52"/>
            </w:pPr>
          </w:p>
        </w:tc>
        <w:tc>
          <w:tcPr>
            <w:tcW w:w="2189" w:type="dxa"/>
            <w:tcBorders>
              <w:top w:val="single" w:sz="4" w:space="0" w:color="auto"/>
              <w:left w:val="single" w:sz="4" w:space="0" w:color="auto"/>
              <w:bottom w:val="single" w:sz="4" w:space="0" w:color="auto"/>
              <w:right w:val="single" w:sz="4" w:space="0" w:color="auto"/>
            </w:tcBorders>
            <w:vAlign w:val="center"/>
          </w:tcPr>
          <w:p w14:paraId="410ADFA5" w14:textId="77777777" w:rsidR="000F772D" w:rsidRDefault="000F772D" w:rsidP="00CD4CDC">
            <w:pPr>
              <w:pStyle w:val="thpStyle"/>
            </w:pPr>
            <w:r>
              <w:rPr>
                <w:rStyle w:val="thrStyle"/>
              </w:rPr>
              <w:t>Objetivo</w:t>
            </w:r>
          </w:p>
        </w:tc>
        <w:tc>
          <w:tcPr>
            <w:tcW w:w="1320" w:type="dxa"/>
            <w:tcBorders>
              <w:top w:val="single" w:sz="4" w:space="0" w:color="auto"/>
              <w:left w:val="single" w:sz="4" w:space="0" w:color="auto"/>
              <w:bottom w:val="single" w:sz="4" w:space="0" w:color="auto"/>
              <w:right w:val="single" w:sz="4" w:space="0" w:color="auto"/>
            </w:tcBorders>
            <w:vAlign w:val="center"/>
          </w:tcPr>
          <w:p w14:paraId="5932A743" w14:textId="77777777" w:rsidR="000F772D" w:rsidRDefault="000F772D" w:rsidP="00CD4CDC">
            <w:pPr>
              <w:pStyle w:val="thpStyle"/>
            </w:pPr>
            <w:r>
              <w:rPr>
                <w:rStyle w:val="thrStyle"/>
              </w:rPr>
              <w:t>Nombre del indicador</w:t>
            </w:r>
          </w:p>
        </w:tc>
        <w:tc>
          <w:tcPr>
            <w:tcW w:w="1535" w:type="dxa"/>
            <w:tcBorders>
              <w:top w:val="single" w:sz="4" w:space="0" w:color="auto"/>
              <w:left w:val="single" w:sz="4" w:space="0" w:color="auto"/>
              <w:bottom w:val="single" w:sz="4" w:space="0" w:color="auto"/>
              <w:right w:val="single" w:sz="4" w:space="0" w:color="auto"/>
            </w:tcBorders>
            <w:vAlign w:val="center"/>
          </w:tcPr>
          <w:p w14:paraId="0747ABE1" w14:textId="77777777" w:rsidR="000F772D" w:rsidRDefault="000F772D" w:rsidP="00CD4CDC">
            <w:pPr>
              <w:pStyle w:val="thpStyle"/>
            </w:pPr>
            <w:r>
              <w:rPr>
                <w:rStyle w:val="thrStyle"/>
              </w:rPr>
              <w:t>Definición del indicador</w:t>
            </w:r>
          </w:p>
        </w:tc>
        <w:tc>
          <w:tcPr>
            <w:tcW w:w="1362" w:type="dxa"/>
            <w:tcBorders>
              <w:top w:val="single" w:sz="4" w:space="0" w:color="auto"/>
              <w:left w:val="single" w:sz="4" w:space="0" w:color="auto"/>
              <w:bottom w:val="single" w:sz="4" w:space="0" w:color="auto"/>
              <w:right w:val="single" w:sz="4" w:space="0" w:color="auto"/>
            </w:tcBorders>
            <w:vAlign w:val="center"/>
          </w:tcPr>
          <w:p w14:paraId="639997D9" w14:textId="77777777" w:rsidR="000F772D" w:rsidRDefault="000F772D" w:rsidP="00CD4CDC">
            <w:pPr>
              <w:pStyle w:val="thpStyle"/>
            </w:pPr>
            <w:r>
              <w:rPr>
                <w:rStyle w:val="thrStyle"/>
              </w:rPr>
              <w:t>Método de cálculo</w:t>
            </w:r>
          </w:p>
        </w:tc>
        <w:tc>
          <w:tcPr>
            <w:tcW w:w="883" w:type="dxa"/>
            <w:tcBorders>
              <w:top w:val="single" w:sz="4" w:space="0" w:color="auto"/>
              <w:left w:val="single" w:sz="4" w:space="0" w:color="auto"/>
              <w:bottom w:val="single" w:sz="4" w:space="0" w:color="auto"/>
              <w:right w:val="single" w:sz="4" w:space="0" w:color="auto"/>
            </w:tcBorders>
            <w:vAlign w:val="center"/>
          </w:tcPr>
          <w:p w14:paraId="16635A1E" w14:textId="77777777" w:rsidR="000F772D" w:rsidRDefault="000F772D" w:rsidP="00CD4CDC">
            <w:pPr>
              <w:pStyle w:val="thpStyle"/>
            </w:pPr>
            <w:r>
              <w:rPr>
                <w:rStyle w:val="thrStyle"/>
              </w:rPr>
              <w:t>Tipo-dimensión-frecuencia</w:t>
            </w:r>
          </w:p>
        </w:tc>
        <w:tc>
          <w:tcPr>
            <w:tcW w:w="772" w:type="dxa"/>
            <w:tcBorders>
              <w:top w:val="single" w:sz="4" w:space="0" w:color="auto"/>
              <w:left w:val="single" w:sz="4" w:space="0" w:color="auto"/>
              <w:bottom w:val="single" w:sz="4" w:space="0" w:color="auto"/>
              <w:right w:val="single" w:sz="4" w:space="0" w:color="auto"/>
            </w:tcBorders>
            <w:vAlign w:val="center"/>
          </w:tcPr>
          <w:p w14:paraId="7C84F528" w14:textId="77777777" w:rsidR="000F772D" w:rsidRDefault="000F772D" w:rsidP="00CD4CDC">
            <w:pPr>
              <w:pStyle w:val="thpStyle"/>
            </w:pPr>
            <w:r>
              <w:rPr>
                <w:rStyle w:val="thrStyle"/>
              </w:rPr>
              <w:t>Unidad de medida</w:t>
            </w:r>
          </w:p>
        </w:tc>
        <w:tc>
          <w:tcPr>
            <w:tcW w:w="1019" w:type="dxa"/>
            <w:tcBorders>
              <w:top w:val="single" w:sz="4" w:space="0" w:color="auto"/>
              <w:left w:val="single" w:sz="4" w:space="0" w:color="auto"/>
              <w:bottom w:val="single" w:sz="4" w:space="0" w:color="auto"/>
              <w:right w:val="single" w:sz="4" w:space="0" w:color="auto"/>
            </w:tcBorders>
            <w:vAlign w:val="center"/>
          </w:tcPr>
          <w:p w14:paraId="13BDEB95" w14:textId="77777777" w:rsidR="000F772D" w:rsidRDefault="000F772D" w:rsidP="00CD4CDC">
            <w:pPr>
              <w:pStyle w:val="thpStyle"/>
            </w:pPr>
            <w:r>
              <w:rPr>
                <w:rStyle w:val="thrStyle"/>
              </w:rPr>
              <w:t>Línea base</w:t>
            </w:r>
          </w:p>
        </w:tc>
        <w:tc>
          <w:tcPr>
            <w:tcW w:w="1264" w:type="dxa"/>
            <w:tcBorders>
              <w:top w:val="single" w:sz="4" w:space="0" w:color="auto"/>
              <w:left w:val="single" w:sz="4" w:space="0" w:color="auto"/>
              <w:bottom w:val="single" w:sz="4" w:space="0" w:color="auto"/>
              <w:right w:val="single" w:sz="4" w:space="0" w:color="auto"/>
            </w:tcBorders>
            <w:vAlign w:val="center"/>
          </w:tcPr>
          <w:p w14:paraId="780363E7" w14:textId="77777777" w:rsidR="000F772D" w:rsidRDefault="000F772D" w:rsidP="00CD4CDC">
            <w:pPr>
              <w:pStyle w:val="thpStyle"/>
            </w:pPr>
            <w:r>
              <w:rPr>
                <w:rStyle w:val="thrStyle"/>
              </w:rPr>
              <w:t>Metas</w:t>
            </w:r>
          </w:p>
        </w:tc>
        <w:tc>
          <w:tcPr>
            <w:tcW w:w="829" w:type="dxa"/>
            <w:tcBorders>
              <w:top w:val="single" w:sz="4" w:space="0" w:color="auto"/>
              <w:left w:val="single" w:sz="4" w:space="0" w:color="auto"/>
              <w:bottom w:val="single" w:sz="4" w:space="0" w:color="auto"/>
              <w:right w:val="single" w:sz="4" w:space="0" w:color="auto"/>
            </w:tcBorders>
            <w:vAlign w:val="center"/>
          </w:tcPr>
          <w:p w14:paraId="351C9EA3" w14:textId="77777777" w:rsidR="000F772D" w:rsidRDefault="000F772D" w:rsidP="00CD4CDC">
            <w:pPr>
              <w:pStyle w:val="thpStyle"/>
            </w:pPr>
            <w:r>
              <w:rPr>
                <w:rStyle w:val="thrStyle"/>
              </w:rPr>
              <w:t>Sentido del indicador</w:t>
            </w:r>
          </w:p>
        </w:tc>
        <w:tc>
          <w:tcPr>
            <w:tcW w:w="1081" w:type="dxa"/>
            <w:tcBorders>
              <w:top w:val="single" w:sz="4" w:space="0" w:color="auto"/>
              <w:left w:val="single" w:sz="4" w:space="0" w:color="auto"/>
              <w:bottom w:val="single" w:sz="4" w:space="0" w:color="auto"/>
              <w:right w:val="single" w:sz="4" w:space="0" w:color="auto"/>
            </w:tcBorders>
            <w:vAlign w:val="center"/>
          </w:tcPr>
          <w:p w14:paraId="25FEA7A9" w14:textId="77777777" w:rsidR="000F772D" w:rsidRDefault="000F772D" w:rsidP="00CD4CDC">
            <w:pPr>
              <w:pStyle w:val="thpStyle"/>
            </w:pPr>
            <w:r>
              <w:rPr>
                <w:rStyle w:val="thrStyle"/>
              </w:rPr>
              <w:t>Parámetros de semaforización</w:t>
            </w:r>
          </w:p>
        </w:tc>
      </w:tr>
      <w:tr w:rsidR="000F772D" w14:paraId="4D512251" w14:textId="77777777" w:rsidTr="004F6CB4">
        <w:tc>
          <w:tcPr>
            <w:tcW w:w="1042" w:type="dxa"/>
            <w:vMerge w:val="restart"/>
            <w:tcBorders>
              <w:top w:val="single" w:sz="4" w:space="0" w:color="auto"/>
              <w:left w:val="single" w:sz="4" w:space="0" w:color="auto"/>
              <w:bottom w:val="single" w:sz="4" w:space="0" w:color="auto"/>
              <w:right w:val="single" w:sz="4" w:space="0" w:color="auto"/>
            </w:tcBorders>
          </w:tcPr>
          <w:p w14:paraId="1031FABE" w14:textId="77777777" w:rsidR="000F772D" w:rsidRDefault="000F772D" w:rsidP="00CD4CDC">
            <w:pPr>
              <w:pStyle w:val="pStyle"/>
            </w:pPr>
            <w:r>
              <w:rPr>
                <w:rStyle w:val="rStyle"/>
              </w:rPr>
              <w:t>Fin</w:t>
            </w:r>
          </w:p>
        </w:tc>
        <w:tc>
          <w:tcPr>
            <w:tcW w:w="2189" w:type="dxa"/>
            <w:vMerge w:val="restart"/>
            <w:tcBorders>
              <w:top w:val="single" w:sz="4" w:space="0" w:color="auto"/>
              <w:left w:val="single" w:sz="4" w:space="0" w:color="auto"/>
              <w:bottom w:val="single" w:sz="4" w:space="0" w:color="auto"/>
              <w:right w:val="single" w:sz="4" w:space="0" w:color="auto"/>
            </w:tcBorders>
          </w:tcPr>
          <w:p w14:paraId="686CFE46" w14:textId="77777777" w:rsidR="000F772D" w:rsidRDefault="000F772D" w:rsidP="00CD4CDC">
            <w:pPr>
              <w:pStyle w:val="pStyle"/>
            </w:pPr>
            <w:r>
              <w:rPr>
                <w:rStyle w:val="rStyle"/>
              </w:rPr>
              <w:t>Contribuir al desarrollo económico del Estado, para incentivar las inversiones económicas en los sectores empresariales y turísticos en la entidad, mediante la adecuada planeación y ejecución obras de infraestructura económica.</w:t>
            </w:r>
          </w:p>
        </w:tc>
        <w:tc>
          <w:tcPr>
            <w:tcW w:w="1320" w:type="dxa"/>
            <w:tcBorders>
              <w:top w:val="single" w:sz="4" w:space="0" w:color="auto"/>
              <w:left w:val="single" w:sz="4" w:space="0" w:color="auto"/>
              <w:bottom w:val="single" w:sz="4" w:space="0" w:color="auto"/>
              <w:right w:val="single" w:sz="4" w:space="0" w:color="auto"/>
            </w:tcBorders>
          </w:tcPr>
          <w:p w14:paraId="3863A690" w14:textId="77777777" w:rsidR="000F772D" w:rsidRDefault="000F772D" w:rsidP="00CD4CDC">
            <w:pPr>
              <w:pStyle w:val="pStyle"/>
            </w:pPr>
            <w:r>
              <w:rPr>
                <w:rStyle w:val="rStyle"/>
              </w:rPr>
              <w:t>Índice de Competitividad Estatal del Instituto Mexicano de la Competitividad.</w:t>
            </w:r>
          </w:p>
        </w:tc>
        <w:tc>
          <w:tcPr>
            <w:tcW w:w="1535" w:type="dxa"/>
            <w:tcBorders>
              <w:top w:val="single" w:sz="4" w:space="0" w:color="auto"/>
              <w:left w:val="single" w:sz="4" w:space="0" w:color="auto"/>
              <w:bottom w:val="single" w:sz="4" w:space="0" w:color="auto"/>
              <w:right w:val="single" w:sz="4" w:space="0" w:color="auto"/>
            </w:tcBorders>
          </w:tcPr>
          <w:p w14:paraId="61F9A1B3" w14:textId="697D3368" w:rsidR="000F772D" w:rsidRDefault="000F772D" w:rsidP="00CD4CDC">
            <w:pPr>
              <w:pStyle w:val="pStyle"/>
            </w:pPr>
            <w:r>
              <w:rPr>
                <w:rStyle w:val="rStyle"/>
              </w:rPr>
              <w:t xml:space="preserve">Medir la competitividad del Estado de </w:t>
            </w:r>
            <w:r w:rsidR="00F536C9">
              <w:rPr>
                <w:rStyle w:val="rStyle"/>
              </w:rPr>
              <w:t>Colima</w:t>
            </w:r>
            <w:r>
              <w:rPr>
                <w:rStyle w:val="rStyle"/>
              </w:rPr>
              <w:t>, es decir su capacidad de atraer y retener talento e inversiones. a través del Instituto Mexicano de la Competitividad (IMCO).</w:t>
            </w:r>
          </w:p>
        </w:tc>
        <w:tc>
          <w:tcPr>
            <w:tcW w:w="1362" w:type="dxa"/>
            <w:tcBorders>
              <w:top w:val="single" w:sz="4" w:space="0" w:color="auto"/>
              <w:left w:val="single" w:sz="4" w:space="0" w:color="auto"/>
              <w:bottom w:val="single" w:sz="4" w:space="0" w:color="auto"/>
              <w:right w:val="single" w:sz="4" w:space="0" w:color="auto"/>
            </w:tcBorders>
          </w:tcPr>
          <w:p w14:paraId="40BD437E" w14:textId="77777777" w:rsidR="000F772D" w:rsidRDefault="000F772D" w:rsidP="00CD4CDC">
            <w:pPr>
              <w:pStyle w:val="pStyle"/>
            </w:pPr>
            <w:r>
              <w:rPr>
                <w:rStyle w:val="rStyle"/>
              </w:rPr>
              <w:t>(Índice de Competitividad)</w:t>
            </w:r>
          </w:p>
        </w:tc>
        <w:tc>
          <w:tcPr>
            <w:tcW w:w="883" w:type="dxa"/>
            <w:tcBorders>
              <w:top w:val="single" w:sz="4" w:space="0" w:color="auto"/>
              <w:left w:val="single" w:sz="4" w:space="0" w:color="auto"/>
              <w:bottom w:val="single" w:sz="4" w:space="0" w:color="auto"/>
              <w:right w:val="single" w:sz="4" w:space="0" w:color="auto"/>
            </w:tcBorders>
          </w:tcPr>
          <w:p w14:paraId="37D30F17" w14:textId="77777777" w:rsidR="000F772D" w:rsidRDefault="000F772D" w:rsidP="00CD4CDC">
            <w:pPr>
              <w:pStyle w:val="pStyle"/>
            </w:pPr>
            <w:r>
              <w:rPr>
                <w:rStyle w:val="rStyle"/>
              </w:rPr>
              <w:t>Eficacia-Gestión-Bienal</w:t>
            </w:r>
          </w:p>
        </w:tc>
        <w:tc>
          <w:tcPr>
            <w:tcW w:w="772" w:type="dxa"/>
            <w:tcBorders>
              <w:top w:val="single" w:sz="4" w:space="0" w:color="auto"/>
              <w:left w:val="single" w:sz="4" w:space="0" w:color="auto"/>
              <w:bottom w:val="single" w:sz="4" w:space="0" w:color="auto"/>
              <w:right w:val="single" w:sz="4" w:space="0" w:color="auto"/>
            </w:tcBorders>
          </w:tcPr>
          <w:p w14:paraId="36F6C8C9" w14:textId="77777777" w:rsidR="000F772D" w:rsidRDefault="000F772D" w:rsidP="00CD4CDC">
            <w:pPr>
              <w:pStyle w:val="pStyle"/>
            </w:pPr>
            <w:r>
              <w:rPr>
                <w:rStyle w:val="rStyle"/>
              </w:rPr>
              <w:t>Índice</w:t>
            </w:r>
          </w:p>
        </w:tc>
        <w:tc>
          <w:tcPr>
            <w:tcW w:w="1019" w:type="dxa"/>
            <w:tcBorders>
              <w:top w:val="single" w:sz="4" w:space="0" w:color="auto"/>
              <w:left w:val="single" w:sz="4" w:space="0" w:color="auto"/>
              <w:bottom w:val="single" w:sz="4" w:space="0" w:color="auto"/>
              <w:right w:val="single" w:sz="4" w:space="0" w:color="auto"/>
            </w:tcBorders>
          </w:tcPr>
          <w:p w14:paraId="3481A249" w14:textId="77777777" w:rsidR="000F772D" w:rsidRDefault="000F772D" w:rsidP="00CD4CDC">
            <w:pPr>
              <w:pStyle w:val="pStyle"/>
            </w:pPr>
            <w:r>
              <w:rPr>
                <w:rStyle w:val="rStyle"/>
              </w:rPr>
              <w:t xml:space="preserve">  (Año 2019)</w:t>
            </w:r>
          </w:p>
        </w:tc>
        <w:tc>
          <w:tcPr>
            <w:tcW w:w="1264" w:type="dxa"/>
            <w:tcBorders>
              <w:top w:val="single" w:sz="4" w:space="0" w:color="auto"/>
              <w:left w:val="single" w:sz="4" w:space="0" w:color="auto"/>
              <w:bottom w:val="single" w:sz="4" w:space="0" w:color="auto"/>
              <w:right w:val="single" w:sz="4" w:space="0" w:color="auto"/>
            </w:tcBorders>
          </w:tcPr>
          <w:p w14:paraId="6C3B8722" w14:textId="77777777" w:rsidR="000F772D" w:rsidRDefault="000F772D" w:rsidP="00CD4CDC">
            <w:pPr>
              <w:pStyle w:val="pStyle"/>
            </w:pPr>
            <w:r>
              <w:rPr>
                <w:rStyle w:val="rStyle"/>
              </w:rPr>
              <w:t>Mantener el lugar 11 en el índice de competitividad</w:t>
            </w:r>
          </w:p>
        </w:tc>
        <w:tc>
          <w:tcPr>
            <w:tcW w:w="829" w:type="dxa"/>
            <w:tcBorders>
              <w:top w:val="single" w:sz="4" w:space="0" w:color="auto"/>
              <w:left w:val="single" w:sz="4" w:space="0" w:color="auto"/>
              <w:bottom w:val="single" w:sz="4" w:space="0" w:color="auto"/>
              <w:right w:val="single" w:sz="4" w:space="0" w:color="auto"/>
            </w:tcBorders>
          </w:tcPr>
          <w:p w14:paraId="42BC2188" w14:textId="77777777" w:rsidR="000F772D" w:rsidRDefault="000F772D" w:rsidP="00CD4CDC">
            <w:pPr>
              <w:pStyle w:val="pStyle"/>
            </w:pPr>
            <w:r>
              <w:rPr>
                <w:rStyle w:val="rStyle"/>
              </w:rPr>
              <w:t>Ascendente</w:t>
            </w:r>
          </w:p>
        </w:tc>
        <w:tc>
          <w:tcPr>
            <w:tcW w:w="1081" w:type="dxa"/>
            <w:tcBorders>
              <w:top w:val="single" w:sz="4" w:space="0" w:color="auto"/>
              <w:left w:val="single" w:sz="4" w:space="0" w:color="auto"/>
              <w:bottom w:val="single" w:sz="4" w:space="0" w:color="auto"/>
              <w:right w:val="single" w:sz="4" w:space="0" w:color="auto"/>
            </w:tcBorders>
          </w:tcPr>
          <w:p w14:paraId="465F33C0" w14:textId="77777777" w:rsidR="000F772D" w:rsidRDefault="000F772D" w:rsidP="00CD4CDC">
            <w:pPr>
              <w:pStyle w:val="pStyle"/>
            </w:pPr>
          </w:p>
        </w:tc>
      </w:tr>
      <w:tr w:rsidR="000F772D" w14:paraId="52E489E2" w14:textId="77777777" w:rsidTr="004F6CB4">
        <w:tc>
          <w:tcPr>
            <w:tcW w:w="1042" w:type="dxa"/>
            <w:vMerge w:val="restart"/>
            <w:tcBorders>
              <w:top w:val="single" w:sz="4" w:space="0" w:color="auto"/>
              <w:left w:val="single" w:sz="4" w:space="0" w:color="auto"/>
              <w:bottom w:val="single" w:sz="4" w:space="0" w:color="auto"/>
              <w:right w:val="single" w:sz="4" w:space="0" w:color="auto"/>
            </w:tcBorders>
          </w:tcPr>
          <w:p w14:paraId="3C9E67E6" w14:textId="77777777" w:rsidR="000F772D" w:rsidRDefault="000F772D" w:rsidP="00CD4CDC">
            <w:pPr>
              <w:pStyle w:val="pStyle"/>
            </w:pPr>
            <w:r>
              <w:rPr>
                <w:rStyle w:val="rStyle"/>
              </w:rPr>
              <w:t>Propósito</w:t>
            </w:r>
          </w:p>
        </w:tc>
        <w:tc>
          <w:tcPr>
            <w:tcW w:w="2189" w:type="dxa"/>
            <w:vMerge w:val="restart"/>
            <w:tcBorders>
              <w:top w:val="single" w:sz="4" w:space="0" w:color="auto"/>
              <w:left w:val="single" w:sz="4" w:space="0" w:color="auto"/>
              <w:bottom w:val="single" w:sz="4" w:space="0" w:color="auto"/>
              <w:right w:val="single" w:sz="4" w:space="0" w:color="auto"/>
            </w:tcBorders>
          </w:tcPr>
          <w:p w14:paraId="2404C0AB" w14:textId="7FCF566D" w:rsidR="000F772D" w:rsidRDefault="000F772D" w:rsidP="00CD4CDC">
            <w:pPr>
              <w:pStyle w:val="pStyle"/>
            </w:pPr>
            <w:r>
              <w:rPr>
                <w:rStyle w:val="rStyle"/>
              </w:rPr>
              <w:t xml:space="preserve">La población del Estado de </w:t>
            </w:r>
            <w:r w:rsidR="00F536C9">
              <w:rPr>
                <w:rStyle w:val="rStyle"/>
              </w:rPr>
              <w:t>Colima</w:t>
            </w:r>
            <w:r>
              <w:rPr>
                <w:rStyle w:val="rStyle"/>
              </w:rPr>
              <w:t xml:space="preserve"> cuenta con mayor y mejor infraestructura económica para impulsar el desarrollo integral de la entidad.</w:t>
            </w:r>
          </w:p>
        </w:tc>
        <w:tc>
          <w:tcPr>
            <w:tcW w:w="1320" w:type="dxa"/>
            <w:tcBorders>
              <w:top w:val="single" w:sz="4" w:space="0" w:color="auto"/>
              <w:left w:val="single" w:sz="4" w:space="0" w:color="auto"/>
              <w:bottom w:val="single" w:sz="4" w:space="0" w:color="auto"/>
              <w:right w:val="single" w:sz="4" w:space="0" w:color="auto"/>
            </w:tcBorders>
          </w:tcPr>
          <w:p w14:paraId="656018FD" w14:textId="77777777" w:rsidR="000F772D" w:rsidRDefault="000F772D" w:rsidP="00CD4CDC">
            <w:pPr>
              <w:pStyle w:val="pStyle"/>
            </w:pPr>
            <w:r>
              <w:rPr>
                <w:rStyle w:val="rStyle"/>
              </w:rPr>
              <w:t>Porcentaje de obra pública de desarrollo económico.</w:t>
            </w:r>
          </w:p>
        </w:tc>
        <w:tc>
          <w:tcPr>
            <w:tcW w:w="1535" w:type="dxa"/>
            <w:tcBorders>
              <w:top w:val="single" w:sz="4" w:space="0" w:color="auto"/>
              <w:left w:val="single" w:sz="4" w:space="0" w:color="auto"/>
              <w:bottom w:val="single" w:sz="4" w:space="0" w:color="auto"/>
              <w:right w:val="single" w:sz="4" w:space="0" w:color="auto"/>
            </w:tcBorders>
          </w:tcPr>
          <w:p w14:paraId="32AB9CF2" w14:textId="63756245" w:rsidR="000F772D" w:rsidRDefault="000F772D" w:rsidP="00CD4CDC">
            <w:pPr>
              <w:pStyle w:val="pStyle"/>
            </w:pPr>
            <w:r>
              <w:rPr>
                <w:rStyle w:val="rStyle"/>
              </w:rPr>
              <w:t xml:space="preserve">Número de obras públicas de desarrollo económico realizadas con respecto a las programadas en el Estado de </w:t>
            </w:r>
            <w:r w:rsidR="00F536C9">
              <w:rPr>
                <w:rStyle w:val="rStyle"/>
              </w:rPr>
              <w:t>Colima</w:t>
            </w:r>
            <w:r>
              <w:rPr>
                <w:rStyle w:val="rStyle"/>
              </w:rPr>
              <w:t xml:space="preserve"> en el año 2019.</w:t>
            </w:r>
          </w:p>
        </w:tc>
        <w:tc>
          <w:tcPr>
            <w:tcW w:w="1362" w:type="dxa"/>
            <w:tcBorders>
              <w:top w:val="single" w:sz="4" w:space="0" w:color="auto"/>
              <w:left w:val="single" w:sz="4" w:space="0" w:color="auto"/>
              <w:bottom w:val="single" w:sz="4" w:space="0" w:color="auto"/>
              <w:right w:val="single" w:sz="4" w:space="0" w:color="auto"/>
            </w:tcBorders>
          </w:tcPr>
          <w:p w14:paraId="7CB0AD21" w14:textId="77777777" w:rsidR="000F772D" w:rsidRDefault="000F772D" w:rsidP="00CD4CDC">
            <w:pPr>
              <w:pStyle w:val="pStyle"/>
            </w:pPr>
            <w:r>
              <w:rPr>
                <w:rStyle w:val="rStyle"/>
              </w:rPr>
              <w:t>(Número de obras públicas de desarrollo económico ejecutadas/Número de obras públicas de desarrollo económico programadas) *100.</w:t>
            </w:r>
          </w:p>
        </w:tc>
        <w:tc>
          <w:tcPr>
            <w:tcW w:w="883" w:type="dxa"/>
            <w:tcBorders>
              <w:top w:val="single" w:sz="4" w:space="0" w:color="auto"/>
              <w:left w:val="single" w:sz="4" w:space="0" w:color="auto"/>
              <w:bottom w:val="single" w:sz="4" w:space="0" w:color="auto"/>
              <w:right w:val="single" w:sz="4" w:space="0" w:color="auto"/>
            </w:tcBorders>
          </w:tcPr>
          <w:p w14:paraId="20EEB431" w14:textId="77777777" w:rsidR="000F772D" w:rsidRDefault="000F772D" w:rsidP="00CD4CDC">
            <w:pPr>
              <w:pStyle w:val="pStyle"/>
            </w:pPr>
            <w:r>
              <w:rPr>
                <w:rStyle w:val="rStyle"/>
              </w:rPr>
              <w:t>Eficacia-Gestión-Anual</w:t>
            </w:r>
          </w:p>
        </w:tc>
        <w:tc>
          <w:tcPr>
            <w:tcW w:w="772" w:type="dxa"/>
            <w:tcBorders>
              <w:top w:val="single" w:sz="4" w:space="0" w:color="auto"/>
              <w:left w:val="single" w:sz="4" w:space="0" w:color="auto"/>
              <w:bottom w:val="single" w:sz="4" w:space="0" w:color="auto"/>
              <w:right w:val="single" w:sz="4" w:space="0" w:color="auto"/>
            </w:tcBorders>
          </w:tcPr>
          <w:p w14:paraId="0083702E" w14:textId="77777777" w:rsidR="000F772D" w:rsidRDefault="000F772D" w:rsidP="00CD4CDC">
            <w:pPr>
              <w:pStyle w:val="pStyle"/>
            </w:pPr>
            <w:r>
              <w:rPr>
                <w:rStyle w:val="rStyle"/>
              </w:rPr>
              <w:t>Porcentaje</w:t>
            </w:r>
          </w:p>
        </w:tc>
        <w:tc>
          <w:tcPr>
            <w:tcW w:w="1019" w:type="dxa"/>
            <w:tcBorders>
              <w:top w:val="single" w:sz="4" w:space="0" w:color="auto"/>
              <w:left w:val="single" w:sz="4" w:space="0" w:color="auto"/>
              <w:bottom w:val="single" w:sz="4" w:space="0" w:color="auto"/>
              <w:right w:val="single" w:sz="4" w:space="0" w:color="auto"/>
            </w:tcBorders>
          </w:tcPr>
          <w:p w14:paraId="4D7346EA" w14:textId="77777777" w:rsidR="000F772D" w:rsidRDefault="000F772D" w:rsidP="00CD4CDC">
            <w:pPr>
              <w:pStyle w:val="pStyle"/>
            </w:pPr>
            <w:r>
              <w:rPr>
                <w:rStyle w:val="rStyle"/>
              </w:rPr>
              <w:t xml:space="preserve">  (Año 2019)</w:t>
            </w:r>
          </w:p>
        </w:tc>
        <w:tc>
          <w:tcPr>
            <w:tcW w:w="1264" w:type="dxa"/>
            <w:tcBorders>
              <w:top w:val="single" w:sz="4" w:space="0" w:color="auto"/>
              <w:left w:val="single" w:sz="4" w:space="0" w:color="auto"/>
              <w:bottom w:val="single" w:sz="4" w:space="0" w:color="auto"/>
              <w:right w:val="single" w:sz="4" w:space="0" w:color="auto"/>
            </w:tcBorders>
          </w:tcPr>
          <w:p w14:paraId="5A744D4F" w14:textId="77777777" w:rsidR="000F772D" w:rsidRDefault="000F772D" w:rsidP="00CD4CDC">
            <w:pPr>
              <w:pStyle w:val="pStyle"/>
            </w:pPr>
            <w:r>
              <w:rPr>
                <w:rStyle w:val="rStyle"/>
              </w:rPr>
              <w:t xml:space="preserve">100.00% </w:t>
            </w:r>
          </w:p>
        </w:tc>
        <w:tc>
          <w:tcPr>
            <w:tcW w:w="829" w:type="dxa"/>
            <w:tcBorders>
              <w:top w:val="single" w:sz="4" w:space="0" w:color="auto"/>
              <w:left w:val="single" w:sz="4" w:space="0" w:color="auto"/>
              <w:bottom w:val="single" w:sz="4" w:space="0" w:color="auto"/>
              <w:right w:val="single" w:sz="4" w:space="0" w:color="auto"/>
            </w:tcBorders>
          </w:tcPr>
          <w:p w14:paraId="3AC6ADE2" w14:textId="77777777" w:rsidR="000F772D" w:rsidRDefault="000F772D" w:rsidP="00CD4CDC">
            <w:pPr>
              <w:pStyle w:val="pStyle"/>
            </w:pPr>
            <w:r>
              <w:rPr>
                <w:rStyle w:val="rStyle"/>
              </w:rPr>
              <w:t>Ascendente</w:t>
            </w:r>
          </w:p>
        </w:tc>
        <w:tc>
          <w:tcPr>
            <w:tcW w:w="1081" w:type="dxa"/>
            <w:tcBorders>
              <w:top w:val="single" w:sz="4" w:space="0" w:color="auto"/>
              <w:left w:val="single" w:sz="4" w:space="0" w:color="auto"/>
              <w:bottom w:val="single" w:sz="4" w:space="0" w:color="auto"/>
              <w:right w:val="single" w:sz="4" w:space="0" w:color="auto"/>
            </w:tcBorders>
          </w:tcPr>
          <w:p w14:paraId="73099D4D" w14:textId="77777777" w:rsidR="000F772D" w:rsidRDefault="000F772D" w:rsidP="00CD4CDC">
            <w:pPr>
              <w:pStyle w:val="pStyle"/>
            </w:pPr>
          </w:p>
        </w:tc>
      </w:tr>
      <w:tr w:rsidR="000F772D" w14:paraId="3A99CE21" w14:textId="77777777" w:rsidTr="004F6CB4">
        <w:tc>
          <w:tcPr>
            <w:tcW w:w="1042" w:type="dxa"/>
            <w:vMerge w:val="restart"/>
            <w:tcBorders>
              <w:top w:val="single" w:sz="4" w:space="0" w:color="auto"/>
              <w:left w:val="single" w:sz="4" w:space="0" w:color="auto"/>
              <w:bottom w:val="single" w:sz="4" w:space="0" w:color="auto"/>
              <w:right w:val="single" w:sz="4" w:space="0" w:color="auto"/>
            </w:tcBorders>
          </w:tcPr>
          <w:p w14:paraId="248A8722" w14:textId="77777777" w:rsidR="000F772D" w:rsidRDefault="000F772D" w:rsidP="00CD4CDC">
            <w:pPr>
              <w:pStyle w:val="pStyle"/>
            </w:pPr>
            <w:r>
              <w:rPr>
                <w:rStyle w:val="rStyle"/>
              </w:rPr>
              <w:t>Componente</w:t>
            </w:r>
          </w:p>
        </w:tc>
        <w:tc>
          <w:tcPr>
            <w:tcW w:w="2189" w:type="dxa"/>
            <w:vMerge w:val="restart"/>
            <w:tcBorders>
              <w:top w:val="single" w:sz="4" w:space="0" w:color="auto"/>
              <w:left w:val="single" w:sz="4" w:space="0" w:color="auto"/>
              <w:bottom w:val="single" w:sz="4" w:space="0" w:color="auto"/>
              <w:right w:val="single" w:sz="4" w:space="0" w:color="auto"/>
            </w:tcBorders>
          </w:tcPr>
          <w:p w14:paraId="716EE9A2" w14:textId="77777777" w:rsidR="000F772D" w:rsidRDefault="000F772D" w:rsidP="00CD4CDC">
            <w:pPr>
              <w:pStyle w:val="pStyle"/>
            </w:pPr>
            <w:r>
              <w:rPr>
                <w:rStyle w:val="rStyle"/>
              </w:rPr>
              <w:t>A.- Obras de infraestructura económica y turística ejecutada.</w:t>
            </w:r>
          </w:p>
        </w:tc>
        <w:tc>
          <w:tcPr>
            <w:tcW w:w="1320" w:type="dxa"/>
            <w:tcBorders>
              <w:top w:val="single" w:sz="4" w:space="0" w:color="auto"/>
              <w:left w:val="single" w:sz="4" w:space="0" w:color="auto"/>
              <w:bottom w:val="single" w:sz="4" w:space="0" w:color="auto"/>
              <w:right w:val="single" w:sz="4" w:space="0" w:color="auto"/>
            </w:tcBorders>
          </w:tcPr>
          <w:p w14:paraId="4705D43A" w14:textId="77777777" w:rsidR="000F772D" w:rsidRDefault="000F772D" w:rsidP="00CD4CDC">
            <w:pPr>
              <w:pStyle w:val="pStyle"/>
            </w:pPr>
            <w:r>
              <w:rPr>
                <w:rStyle w:val="rStyle"/>
              </w:rPr>
              <w:t>Porcentaje de obras de infraestructura económica y turística realizadas respecto a las programadas.</w:t>
            </w:r>
          </w:p>
        </w:tc>
        <w:tc>
          <w:tcPr>
            <w:tcW w:w="1535" w:type="dxa"/>
            <w:tcBorders>
              <w:top w:val="single" w:sz="4" w:space="0" w:color="auto"/>
              <w:left w:val="single" w:sz="4" w:space="0" w:color="auto"/>
              <w:bottom w:val="single" w:sz="4" w:space="0" w:color="auto"/>
              <w:right w:val="single" w:sz="4" w:space="0" w:color="auto"/>
            </w:tcBorders>
          </w:tcPr>
          <w:p w14:paraId="45AB8FF5" w14:textId="44D7FA14" w:rsidR="000F772D" w:rsidRDefault="000F772D" w:rsidP="00CD4CDC">
            <w:pPr>
              <w:pStyle w:val="pStyle"/>
            </w:pPr>
            <w:r>
              <w:rPr>
                <w:rStyle w:val="rStyle"/>
              </w:rPr>
              <w:t xml:space="preserve">Número total de obras públicas de infraestructura económica y turística ejecutadas, con respecto a las programadas en el Estado de </w:t>
            </w:r>
            <w:r w:rsidR="00F536C9">
              <w:rPr>
                <w:rStyle w:val="rStyle"/>
              </w:rPr>
              <w:t>Colima</w:t>
            </w:r>
            <w:r>
              <w:rPr>
                <w:rStyle w:val="rStyle"/>
              </w:rPr>
              <w:t xml:space="preserve"> en el año 2019.</w:t>
            </w:r>
          </w:p>
        </w:tc>
        <w:tc>
          <w:tcPr>
            <w:tcW w:w="1362" w:type="dxa"/>
            <w:tcBorders>
              <w:top w:val="single" w:sz="4" w:space="0" w:color="auto"/>
              <w:left w:val="single" w:sz="4" w:space="0" w:color="auto"/>
              <w:bottom w:val="single" w:sz="4" w:space="0" w:color="auto"/>
              <w:right w:val="single" w:sz="4" w:space="0" w:color="auto"/>
            </w:tcBorders>
          </w:tcPr>
          <w:p w14:paraId="61BE9081" w14:textId="77777777" w:rsidR="000F772D" w:rsidRDefault="000F772D" w:rsidP="00CD4CDC">
            <w:pPr>
              <w:pStyle w:val="pStyle"/>
            </w:pPr>
            <w:r>
              <w:rPr>
                <w:rStyle w:val="rStyle"/>
              </w:rPr>
              <w:t>(Número total de obras públicas de infraestructura económica y turística ejecutadas/número total de obras públicas de infraestructura económica y turística programada) *100.</w:t>
            </w:r>
          </w:p>
        </w:tc>
        <w:tc>
          <w:tcPr>
            <w:tcW w:w="883" w:type="dxa"/>
            <w:tcBorders>
              <w:top w:val="single" w:sz="4" w:space="0" w:color="auto"/>
              <w:left w:val="single" w:sz="4" w:space="0" w:color="auto"/>
              <w:bottom w:val="single" w:sz="4" w:space="0" w:color="auto"/>
              <w:right w:val="single" w:sz="4" w:space="0" w:color="auto"/>
            </w:tcBorders>
          </w:tcPr>
          <w:p w14:paraId="66BA9148" w14:textId="77777777" w:rsidR="000F772D" w:rsidRDefault="000F772D" w:rsidP="00CD4CDC">
            <w:pPr>
              <w:pStyle w:val="pStyle"/>
            </w:pPr>
            <w:r>
              <w:rPr>
                <w:rStyle w:val="rStyle"/>
              </w:rPr>
              <w:t>Eficacia-Gestión-Bienal</w:t>
            </w:r>
          </w:p>
        </w:tc>
        <w:tc>
          <w:tcPr>
            <w:tcW w:w="772" w:type="dxa"/>
            <w:tcBorders>
              <w:top w:val="single" w:sz="4" w:space="0" w:color="auto"/>
              <w:left w:val="single" w:sz="4" w:space="0" w:color="auto"/>
              <w:bottom w:val="single" w:sz="4" w:space="0" w:color="auto"/>
              <w:right w:val="single" w:sz="4" w:space="0" w:color="auto"/>
            </w:tcBorders>
          </w:tcPr>
          <w:p w14:paraId="1E6470FE" w14:textId="77777777" w:rsidR="000F772D" w:rsidRDefault="000F772D" w:rsidP="00CD4CDC">
            <w:pPr>
              <w:pStyle w:val="pStyle"/>
            </w:pPr>
            <w:r>
              <w:rPr>
                <w:rStyle w:val="rStyle"/>
              </w:rPr>
              <w:t>Porcentaje</w:t>
            </w:r>
          </w:p>
        </w:tc>
        <w:tc>
          <w:tcPr>
            <w:tcW w:w="1019" w:type="dxa"/>
            <w:tcBorders>
              <w:top w:val="single" w:sz="4" w:space="0" w:color="auto"/>
              <w:left w:val="single" w:sz="4" w:space="0" w:color="auto"/>
              <w:bottom w:val="single" w:sz="4" w:space="0" w:color="auto"/>
              <w:right w:val="single" w:sz="4" w:space="0" w:color="auto"/>
            </w:tcBorders>
          </w:tcPr>
          <w:p w14:paraId="0E4F8117" w14:textId="77777777" w:rsidR="000F772D" w:rsidRDefault="000F772D" w:rsidP="00CD4CDC">
            <w:pPr>
              <w:pStyle w:val="pStyle"/>
            </w:pPr>
            <w:r>
              <w:rPr>
                <w:rStyle w:val="rStyle"/>
              </w:rPr>
              <w:t xml:space="preserve">  (Año 2019)</w:t>
            </w:r>
          </w:p>
        </w:tc>
        <w:tc>
          <w:tcPr>
            <w:tcW w:w="1264" w:type="dxa"/>
            <w:tcBorders>
              <w:top w:val="single" w:sz="4" w:space="0" w:color="auto"/>
              <w:left w:val="single" w:sz="4" w:space="0" w:color="auto"/>
              <w:bottom w:val="single" w:sz="4" w:space="0" w:color="auto"/>
              <w:right w:val="single" w:sz="4" w:space="0" w:color="auto"/>
            </w:tcBorders>
          </w:tcPr>
          <w:p w14:paraId="1B180768" w14:textId="77777777" w:rsidR="000F772D" w:rsidRDefault="000F772D" w:rsidP="00CD4CDC">
            <w:pPr>
              <w:pStyle w:val="pStyle"/>
            </w:pPr>
            <w:r>
              <w:rPr>
                <w:rStyle w:val="rStyle"/>
              </w:rPr>
              <w:t xml:space="preserve">100% </w:t>
            </w:r>
            <w:r w:rsidRPr="005F01C6">
              <w:rPr>
                <w:rStyle w:val="rStyle"/>
              </w:rPr>
              <w:t>de avance físico en obras</w:t>
            </w:r>
            <w:r>
              <w:rPr>
                <w:rStyle w:val="rStyle"/>
              </w:rPr>
              <w:t xml:space="preserve"> de infraestructura económica y turística.</w:t>
            </w:r>
          </w:p>
        </w:tc>
        <w:tc>
          <w:tcPr>
            <w:tcW w:w="829" w:type="dxa"/>
            <w:tcBorders>
              <w:top w:val="single" w:sz="4" w:space="0" w:color="auto"/>
              <w:left w:val="single" w:sz="4" w:space="0" w:color="auto"/>
              <w:bottom w:val="single" w:sz="4" w:space="0" w:color="auto"/>
              <w:right w:val="single" w:sz="4" w:space="0" w:color="auto"/>
            </w:tcBorders>
          </w:tcPr>
          <w:p w14:paraId="03E0CF2A" w14:textId="77777777" w:rsidR="000F772D" w:rsidRDefault="000F772D" w:rsidP="00CD4CDC">
            <w:pPr>
              <w:pStyle w:val="pStyle"/>
            </w:pPr>
            <w:r>
              <w:rPr>
                <w:rStyle w:val="rStyle"/>
              </w:rPr>
              <w:t>Ascendente</w:t>
            </w:r>
          </w:p>
        </w:tc>
        <w:tc>
          <w:tcPr>
            <w:tcW w:w="1081" w:type="dxa"/>
            <w:tcBorders>
              <w:top w:val="single" w:sz="4" w:space="0" w:color="auto"/>
              <w:left w:val="single" w:sz="4" w:space="0" w:color="auto"/>
              <w:bottom w:val="single" w:sz="4" w:space="0" w:color="auto"/>
              <w:right w:val="single" w:sz="4" w:space="0" w:color="auto"/>
            </w:tcBorders>
          </w:tcPr>
          <w:p w14:paraId="62784271" w14:textId="77777777" w:rsidR="000F772D" w:rsidRDefault="000F772D" w:rsidP="00CD4CDC">
            <w:pPr>
              <w:pStyle w:val="pStyle"/>
            </w:pPr>
          </w:p>
        </w:tc>
      </w:tr>
      <w:tr w:rsidR="000F772D" w14:paraId="08CF5963" w14:textId="77777777" w:rsidTr="004F6CB4">
        <w:tc>
          <w:tcPr>
            <w:tcW w:w="1042" w:type="dxa"/>
            <w:vMerge w:val="restart"/>
            <w:tcBorders>
              <w:top w:val="single" w:sz="4" w:space="0" w:color="auto"/>
              <w:left w:val="single" w:sz="4" w:space="0" w:color="auto"/>
              <w:bottom w:val="single" w:sz="4" w:space="0" w:color="auto"/>
              <w:right w:val="single" w:sz="4" w:space="0" w:color="auto"/>
            </w:tcBorders>
          </w:tcPr>
          <w:p w14:paraId="3985A31A" w14:textId="77777777" w:rsidR="000F772D" w:rsidRDefault="000F772D" w:rsidP="00CD4CDC">
            <w:pPr>
              <w:spacing w:after="52"/>
            </w:pPr>
            <w:r>
              <w:rPr>
                <w:rStyle w:val="rStyle"/>
              </w:rPr>
              <w:t>Actividad o Proyecto</w:t>
            </w:r>
          </w:p>
        </w:tc>
        <w:tc>
          <w:tcPr>
            <w:tcW w:w="2189" w:type="dxa"/>
            <w:vMerge w:val="restart"/>
            <w:tcBorders>
              <w:top w:val="single" w:sz="4" w:space="0" w:color="auto"/>
              <w:left w:val="single" w:sz="4" w:space="0" w:color="auto"/>
              <w:bottom w:val="single" w:sz="4" w:space="0" w:color="auto"/>
              <w:right w:val="single" w:sz="4" w:space="0" w:color="auto"/>
            </w:tcBorders>
          </w:tcPr>
          <w:p w14:paraId="56CEF17D" w14:textId="74D89A70" w:rsidR="000F772D" w:rsidRDefault="000F772D" w:rsidP="00CD4CDC">
            <w:pPr>
              <w:pStyle w:val="pStyle"/>
            </w:pPr>
            <w:r>
              <w:rPr>
                <w:rStyle w:val="rStyle"/>
              </w:rPr>
              <w:t>A 01.- Realizaci</w:t>
            </w:r>
            <w:r w:rsidR="00940691">
              <w:rPr>
                <w:rStyle w:val="rStyle"/>
              </w:rPr>
              <w:t>ón de obras de infraestructura t</w:t>
            </w:r>
            <w:r>
              <w:rPr>
                <w:rStyle w:val="rStyle"/>
              </w:rPr>
              <w:t>urística.</w:t>
            </w:r>
          </w:p>
        </w:tc>
        <w:tc>
          <w:tcPr>
            <w:tcW w:w="1320" w:type="dxa"/>
            <w:tcBorders>
              <w:top w:val="single" w:sz="4" w:space="0" w:color="auto"/>
              <w:left w:val="single" w:sz="4" w:space="0" w:color="auto"/>
              <w:bottom w:val="single" w:sz="4" w:space="0" w:color="auto"/>
              <w:right w:val="single" w:sz="4" w:space="0" w:color="auto"/>
            </w:tcBorders>
          </w:tcPr>
          <w:p w14:paraId="5C132878" w14:textId="77777777" w:rsidR="000F772D" w:rsidRDefault="000F772D" w:rsidP="00CD4CDC">
            <w:pPr>
              <w:pStyle w:val="pStyle"/>
            </w:pPr>
            <w:r>
              <w:rPr>
                <w:rStyle w:val="rStyle"/>
              </w:rPr>
              <w:t>Porcentaje de obras de infraestructura turística realizadas respecto a las programadas.</w:t>
            </w:r>
          </w:p>
        </w:tc>
        <w:tc>
          <w:tcPr>
            <w:tcW w:w="1535" w:type="dxa"/>
            <w:tcBorders>
              <w:top w:val="single" w:sz="4" w:space="0" w:color="auto"/>
              <w:left w:val="single" w:sz="4" w:space="0" w:color="auto"/>
              <w:bottom w:val="single" w:sz="4" w:space="0" w:color="auto"/>
              <w:right w:val="single" w:sz="4" w:space="0" w:color="auto"/>
            </w:tcBorders>
          </w:tcPr>
          <w:p w14:paraId="66045830" w14:textId="522DD0F8" w:rsidR="000F772D" w:rsidRDefault="000F772D" w:rsidP="00CD4CDC">
            <w:pPr>
              <w:pStyle w:val="pStyle"/>
            </w:pPr>
            <w:r>
              <w:rPr>
                <w:rStyle w:val="rStyle"/>
              </w:rPr>
              <w:t xml:space="preserve">Número de obras de infraestructura turística ejecutada con respecto a la programada en el Estado de </w:t>
            </w:r>
            <w:r w:rsidR="00F536C9">
              <w:rPr>
                <w:rStyle w:val="rStyle"/>
              </w:rPr>
              <w:t>Colima</w:t>
            </w:r>
            <w:r>
              <w:rPr>
                <w:rStyle w:val="rStyle"/>
              </w:rPr>
              <w:t xml:space="preserve"> en el año 2019.</w:t>
            </w:r>
          </w:p>
        </w:tc>
        <w:tc>
          <w:tcPr>
            <w:tcW w:w="1362" w:type="dxa"/>
            <w:tcBorders>
              <w:top w:val="single" w:sz="4" w:space="0" w:color="auto"/>
              <w:left w:val="single" w:sz="4" w:space="0" w:color="auto"/>
              <w:bottom w:val="single" w:sz="4" w:space="0" w:color="auto"/>
              <w:right w:val="single" w:sz="4" w:space="0" w:color="auto"/>
            </w:tcBorders>
          </w:tcPr>
          <w:p w14:paraId="4FB8060C" w14:textId="77777777" w:rsidR="000F772D" w:rsidRDefault="000F772D" w:rsidP="00CD4CDC">
            <w:pPr>
              <w:pStyle w:val="pStyle"/>
            </w:pPr>
            <w:r>
              <w:rPr>
                <w:rStyle w:val="rStyle"/>
              </w:rPr>
              <w:t>(Número de obras de infraestructura turística ejecutada/número de obras de infraestructura turística programadas) *100.</w:t>
            </w:r>
          </w:p>
        </w:tc>
        <w:tc>
          <w:tcPr>
            <w:tcW w:w="883" w:type="dxa"/>
            <w:tcBorders>
              <w:top w:val="single" w:sz="4" w:space="0" w:color="auto"/>
              <w:left w:val="single" w:sz="4" w:space="0" w:color="auto"/>
              <w:bottom w:val="single" w:sz="4" w:space="0" w:color="auto"/>
              <w:right w:val="single" w:sz="4" w:space="0" w:color="auto"/>
            </w:tcBorders>
          </w:tcPr>
          <w:p w14:paraId="61CCE7AE" w14:textId="77777777" w:rsidR="000F772D" w:rsidRDefault="000F772D" w:rsidP="00CD4CDC">
            <w:pPr>
              <w:pStyle w:val="pStyle"/>
            </w:pPr>
            <w:r>
              <w:rPr>
                <w:rStyle w:val="rStyle"/>
              </w:rPr>
              <w:t>Eficacia-Estratégico-Anual</w:t>
            </w:r>
          </w:p>
        </w:tc>
        <w:tc>
          <w:tcPr>
            <w:tcW w:w="772" w:type="dxa"/>
            <w:tcBorders>
              <w:top w:val="single" w:sz="4" w:space="0" w:color="auto"/>
              <w:left w:val="single" w:sz="4" w:space="0" w:color="auto"/>
              <w:bottom w:val="single" w:sz="4" w:space="0" w:color="auto"/>
              <w:right w:val="single" w:sz="4" w:space="0" w:color="auto"/>
            </w:tcBorders>
          </w:tcPr>
          <w:p w14:paraId="0CE0D894" w14:textId="77777777" w:rsidR="000F772D" w:rsidRDefault="000F772D" w:rsidP="00CD4CDC">
            <w:pPr>
              <w:pStyle w:val="pStyle"/>
            </w:pPr>
            <w:r>
              <w:rPr>
                <w:rStyle w:val="rStyle"/>
              </w:rPr>
              <w:t>Porcentaje</w:t>
            </w:r>
          </w:p>
        </w:tc>
        <w:tc>
          <w:tcPr>
            <w:tcW w:w="1019" w:type="dxa"/>
            <w:tcBorders>
              <w:top w:val="single" w:sz="4" w:space="0" w:color="auto"/>
              <w:left w:val="single" w:sz="4" w:space="0" w:color="auto"/>
              <w:bottom w:val="single" w:sz="4" w:space="0" w:color="auto"/>
              <w:right w:val="single" w:sz="4" w:space="0" w:color="auto"/>
            </w:tcBorders>
          </w:tcPr>
          <w:p w14:paraId="28E15B7E" w14:textId="77777777" w:rsidR="000F772D" w:rsidRDefault="000F772D" w:rsidP="00CD4CDC">
            <w:pPr>
              <w:pStyle w:val="pStyle"/>
            </w:pPr>
            <w:r>
              <w:rPr>
                <w:rStyle w:val="rStyle"/>
              </w:rPr>
              <w:t xml:space="preserve">  (Año 2019)</w:t>
            </w:r>
          </w:p>
        </w:tc>
        <w:tc>
          <w:tcPr>
            <w:tcW w:w="1264" w:type="dxa"/>
            <w:tcBorders>
              <w:top w:val="single" w:sz="4" w:space="0" w:color="auto"/>
              <w:left w:val="single" w:sz="4" w:space="0" w:color="auto"/>
              <w:bottom w:val="single" w:sz="4" w:space="0" w:color="auto"/>
              <w:right w:val="single" w:sz="4" w:space="0" w:color="auto"/>
            </w:tcBorders>
          </w:tcPr>
          <w:p w14:paraId="687FAD50" w14:textId="77777777" w:rsidR="000F772D" w:rsidRDefault="000F772D" w:rsidP="00CD4CDC">
            <w:pPr>
              <w:pStyle w:val="pStyle"/>
            </w:pPr>
            <w:r>
              <w:rPr>
                <w:rStyle w:val="rStyle"/>
              </w:rPr>
              <w:t xml:space="preserve">100.00% </w:t>
            </w:r>
          </w:p>
        </w:tc>
        <w:tc>
          <w:tcPr>
            <w:tcW w:w="829" w:type="dxa"/>
            <w:tcBorders>
              <w:top w:val="single" w:sz="4" w:space="0" w:color="auto"/>
              <w:left w:val="single" w:sz="4" w:space="0" w:color="auto"/>
              <w:bottom w:val="single" w:sz="4" w:space="0" w:color="auto"/>
              <w:right w:val="single" w:sz="4" w:space="0" w:color="auto"/>
            </w:tcBorders>
          </w:tcPr>
          <w:p w14:paraId="0528CD47" w14:textId="77777777" w:rsidR="000F772D" w:rsidRDefault="000F772D" w:rsidP="00CD4CDC">
            <w:pPr>
              <w:pStyle w:val="pStyle"/>
            </w:pPr>
            <w:r>
              <w:rPr>
                <w:rStyle w:val="rStyle"/>
              </w:rPr>
              <w:t>Ascendente</w:t>
            </w:r>
          </w:p>
        </w:tc>
        <w:tc>
          <w:tcPr>
            <w:tcW w:w="1081" w:type="dxa"/>
            <w:tcBorders>
              <w:top w:val="single" w:sz="4" w:space="0" w:color="auto"/>
              <w:left w:val="single" w:sz="4" w:space="0" w:color="auto"/>
              <w:bottom w:val="single" w:sz="4" w:space="0" w:color="auto"/>
              <w:right w:val="single" w:sz="4" w:space="0" w:color="auto"/>
            </w:tcBorders>
          </w:tcPr>
          <w:p w14:paraId="0957CFE6" w14:textId="77777777" w:rsidR="000F772D" w:rsidRDefault="000F772D" w:rsidP="00CD4CDC">
            <w:pPr>
              <w:pStyle w:val="pStyle"/>
            </w:pPr>
          </w:p>
        </w:tc>
      </w:tr>
      <w:tr w:rsidR="000F772D" w14:paraId="0507CAA1" w14:textId="77777777" w:rsidTr="004F6CB4">
        <w:tc>
          <w:tcPr>
            <w:tcW w:w="1042" w:type="dxa"/>
            <w:vMerge/>
            <w:tcBorders>
              <w:top w:val="single" w:sz="4" w:space="0" w:color="auto"/>
              <w:left w:val="single" w:sz="4" w:space="0" w:color="auto"/>
              <w:bottom w:val="single" w:sz="4" w:space="0" w:color="auto"/>
              <w:right w:val="single" w:sz="4" w:space="0" w:color="auto"/>
            </w:tcBorders>
          </w:tcPr>
          <w:p w14:paraId="15A4F299" w14:textId="77777777" w:rsidR="000F772D" w:rsidRDefault="000F772D" w:rsidP="00CD4CDC">
            <w:pPr>
              <w:spacing w:after="52"/>
            </w:pPr>
          </w:p>
        </w:tc>
        <w:tc>
          <w:tcPr>
            <w:tcW w:w="2189" w:type="dxa"/>
            <w:tcBorders>
              <w:top w:val="single" w:sz="4" w:space="0" w:color="auto"/>
              <w:left w:val="single" w:sz="4" w:space="0" w:color="auto"/>
              <w:bottom w:val="single" w:sz="4" w:space="0" w:color="auto"/>
              <w:right w:val="single" w:sz="4" w:space="0" w:color="auto"/>
            </w:tcBorders>
          </w:tcPr>
          <w:p w14:paraId="73FBA3EE" w14:textId="77777777" w:rsidR="000F772D" w:rsidRDefault="000F772D" w:rsidP="00CD4CDC">
            <w:pPr>
              <w:pStyle w:val="pStyle"/>
            </w:pPr>
            <w:r>
              <w:rPr>
                <w:rStyle w:val="rStyle"/>
              </w:rPr>
              <w:t>A 02.- Realización de obras de infraestructura de desarrollo económico.</w:t>
            </w:r>
          </w:p>
        </w:tc>
        <w:tc>
          <w:tcPr>
            <w:tcW w:w="1320" w:type="dxa"/>
            <w:tcBorders>
              <w:top w:val="single" w:sz="4" w:space="0" w:color="auto"/>
              <w:left w:val="single" w:sz="4" w:space="0" w:color="auto"/>
              <w:bottom w:val="single" w:sz="4" w:space="0" w:color="auto"/>
              <w:right w:val="single" w:sz="4" w:space="0" w:color="auto"/>
            </w:tcBorders>
          </w:tcPr>
          <w:p w14:paraId="17CCE530" w14:textId="77777777" w:rsidR="000F772D" w:rsidRDefault="000F772D" w:rsidP="00CD4CDC">
            <w:pPr>
              <w:pStyle w:val="pStyle"/>
            </w:pPr>
            <w:r>
              <w:rPr>
                <w:rStyle w:val="rStyle"/>
              </w:rPr>
              <w:t>Porcentaje de obras de infraestructura de desarrollo económico.</w:t>
            </w:r>
          </w:p>
        </w:tc>
        <w:tc>
          <w:tcPr>
            <w:tcW w:w="1535" w:type="dxa"/>
            <w:tcBorders>
              <w:top w:val="single" w:sz="4" w:space="0" w:color="auto"/>
              <w:left w:val="single" w:sz="4" w:space="0" w:color="auto"/>
              <w:bottom w:val="single" w:sz="4" w:space="0" w:color="auto"/>
              <w:right w:val="single" w:sz="4" w:space="0" w:color="auto"/>
            </w:tcBorders>
          </w:tcPr>
          <w:p w14:paraId="2A812281" w14:textId="73CB8D2C" w:rsidR="000F772D" w:rsidRDefault="000F772D" w:rsidP="00CD4CDC">
            <w:pPr>
              <w:pStyle w:val="pStyle"/>
            </w:pPr>
            <w:r>
              <w:rPr>
                <w:rStyle w:val="rStyle"/>
              </w:rPr>
              <w:t xml:space="preserve">Número de obras de infraestructura de desarrollo económico ejecutadas con respecto a las programadas por la SEIDUR en el año 2019 en el Estado de </w:t>
            </w:r>
            <w:r w:rsidR="00F536C9">
              <w:rPr>
                <w:rStyle w:val="rStyle"/>
              </w:rPr>
              <w:t>Colima</w:t>
            </w:r>
            <w:r>
              <w:rPr>
                <w:rStyle w:val="rStyle"/>
              </w:rPr>
              <w:t>.</w:t>
            </w:r>
          </w:p>
        </w:tc>
        <w:tc>
          <w:tcPr>
            <w:tcW w:w="1362" w:type="dxa"/>
            <w:tcBorders>
              <w:top w:val="single" w:sz="4" w:space="0" w:color="auto"/>
              <w:left w:val="single" w:sz="4" w:space="0" w:color="auto"/>
              <w:bottom w:val="single" w:sz="4" w:space="0" w:color="auto"/>
              <w:right w:val="single" w:sz="4" w:space="0" w:color="auto"/>
            </w:tcBorders>
          </w:tcPr>
          <w:p w14:paraId="37156DF4" w14:textId="77777777" w:rsidR="000F772D" w:rsidRDefault="000F772D" w:rsidP="00CD4CDC">
            <w:pPr>
              <w:pStyle w:val="pStyle"/>
            </w:pPr>
            <w:r>
              <w:rPr>
                <w:rStyle w:val="rStyle"/>
              </w:rPr>
              <w:t>(Número de obras de infraestructura de desarrollo económico ejecutadas /número de obras de infraestructura de desarrollo económico programadas) *100.</w:t>
            </w:r>
          </w:p>
        </w:tc>
        <w:tc>
          <w:tcPr>
            <w:tcW w:w="883" w:type="dxa"/>
            <w:tcBorders>
              <w:top w:val="single" w:sz="4" w:space="0" w:color="auto"/>
              <w:left w:val="single" w:sz="4" w:space="0" w:color="auto"/>
              <w:bottom w:val="single" w:sz="4" w:space="0" w:color="auto"/>
              <w:right w:val="single" w:sz="4" w:space="0" w:color="auto"/>
            </w:tcBorders>
          </w:tcPr>
          <w:p w14:paraId="4C28013B" w14:textId="77777777" w:rsidR="000F772D" w:rsidRDefault="000F772D" w:rsidP="00CD4CDC">
            <w:pPr>
              <w:pStyle w:val="pStyle"/>
            </w:pPr>
            <w:r>
              <w:rPr>
                <w:rStyle w:val="rStyle"/>
              </w:rPr>
              <w:t>Eficacia-Gestión-Anual</w:t>
            </w:r>
          </w:p>
        </w:tc>
        <w:tc>
          <w:tcPr>
            <w:tcW w:w="772" w:type="dxa"/>
            <w:tcBorders>
              <w:top w:val="single" w:sz="4" w:space="0" w:color="auto"/>
              <w:left w:val="single" w:sz="4" w:space="0" w:color="auto"/>
              <w:bottom w:val="single" w:sz="4" w:space="0" w:color="auto"/>
              <w:right w:val="single" w:sz="4" w:space="0" w:color="auto"/>
            </w:tcBorders>
          </w:tcPr>
          <w:p w14:paraId="35C41B3C" w14:textId="77777777" w:rsidR="000F772D" w:rsidRDefault="000F772D" w:rsidP="00CD4CDC">
            <w:pPr>
              <w:pStyle w:val="pStyle"/>
            </w:pPr>
            <w:r>
              <w:rPr>
                <w:rStyle w:val="rStyle"/>
              </w:rPr>
              <w:t>Porcentaje</w:t>
            </w:r>
          </w:p>
        </w:tc>
        <w:tc>
          <w:tcPr>
            <w:tcW w:w="1019" w:type="dxa"/>
            <w:tcBorders>
              <w:top w:val="single" w:sz="4" w:space="0" w:color="auto"/>
              <w:left w:val="single" w:sz="4" w:space="0" w:color="auto"/>
              <w:bottom w:val="single" w:sz="4" w:space="0" w:color="auto"/>
              <w:right w:val="single" w:sz="4" w:space="0" w:color="auto"/>
            </w:tcBorders>
          </w:tcPr>
          <w:p w14:paraId="3F55AEBB" w14:textId="77777777" w:rsidR="000F772D" w:rsidRDefault="000F772D" w:rsidP="00CD4CDC">
            <w:pPr>
              <w:pStyle w:val="pStyle"/>
            </w:pPr>
            <w:r>
              <w:rPr>
                <w:rStyle w:val="rStyle"/>
              </w:rPr>
              <w:t xml:space="preserve">  (Año 2019)</w:t>
            </w:r>
          </w:p>
        </w:tc>
        <w:tc>
          <w:tcPr>
            <w:tcW w:w="1264" w:type="dxa"/>
            <w:tcBorders>
              <w:top w:val="single" w:sz="4" w:space="0" w:color="auto"/>
              <w:left w:val="single" w:sz="4" w:space="0" w:color="auto"/>
              <w:bottom w:val="single" w:sz="4" w:space="0" w:color="auto"/>
              <w:right w:val="single" w:sz="4" w:space="0" w:color="auto"/>
            </w:tcBorders>
          </w:tcPr>
          <w:p w14:paraId="551CFEEB" w14:textId="77777777" w:rsidR="000F772D" w:rsidRDefault="000F772D" w:rsidP="00CD4CDC">
            <w:pPr>
              <w:pStyle w:val="pStyle"/>
            </w:pPr>
            <w:r>
              <w:rPr>
                <w:rStyle w:val="rStyle"/>
              </w:rPr>
              <w:t>100.00%</w:t>
            </w:r>
          </w:p>
        </w:tc>
        <w:tc>
          <w:tcPr>
            <w:tcW w:w="829" w:type="dxa"/>
            <w:tcBorders>
              <w:top w:val="single" w:sz="4" w:space="0" w:color="auto"/>
              <w:left w:val="single" w:sz="4" w:space="0" w:color="auto"/>
              <w:bottom w:val="single" w:sz="4" w:space="0" w:color="auto"/>
              <w:right w:val="single" w:sz="4" w:space="0" w:color="auto"/>
            </w:tcBorders>
          </w:tcPr>
          <w:p w14:paraId="546C660C" w14:textId="77777777" w:rsidR="000F772D" w:rsidRDefault="000F772D" w:rsidP="00CD4CDC">
            <w:pPr>
              <w:pStyle w:val="pStyle"/>
            </w:pPr>
            <w:r>
              <w:rPr>
                <w:rStyle w:val="rStyle"/>
              </w:rPr>
              <w:t>Ascendente</w:t>
            </w:r>
          </w:p>
        </w:tc>
        <w:tc>
          <w:tcPr>
            <w:tcW w:w="1081" w:type="dxa"/>
            <w:tcBorders>
              <w:top w:val="single" w:sz="4" w:space="0" w:color="auto"/>
              <w:left w:val="single" w:sz="4" w:space="0" w:color="auto"/>
              <w:bottom w:val="single" w:sz="4" w:space="0" w:color="auto"/>
              <w:right w:val="single" w:sz="4" w:space="0" w:color="auto"/>
            </w:tcBorders>
          </w:tcPr>
          <w:p w14:paraId="5D93AAAE" w14:textId="77777777" w:rsidR="000F772D" w:rsidRDefault="000F772D" w:rsidP="00CD4CDC">
            <w:pPr>
              <w:pStyle w:val="pStyle"/>
            </w:pPr>
          </w:p>
        </w:tc>
      </w:tr>
    </w:tbl>
    <w:p w14:paraId="0DD5573E" w14:textId="77777777" w:rsidR="004F6CB4" w:rsidRDefault="004F6CB4">
      <w:r>
        <w:br w:type="page"/>
      </w:r>
    </w:p>
    <w:tbl>
      <w:tblPr>
        <w:tblW w:w="13296"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30"/>
        <w:gridCol w:w="2166"/>
        <w:gridCol w:w="1343"/>
        <w:gridCol w:w="1555"/>
        <w:gridCol w:w="1347"/>
        <w:gridCol w:w="879"/>
        <w:gridCol w:w="772"/>
        <w:gridCol w:w="979"/>
        <w:gridCol w:w="1315"/>
        <w:gridCol w:w="829"/>
        <w:gridCol w:w="1081"/>
      </w:tblGrid>
      <w:tr w:rsidR="00CD4CDC" w14:paraId="3D0A8EB9" w14:textId="77777777" w:rsidTr="004F6CB4">
        <w:tc>
          <w:tcPr>
            <w:tcW w:w="1030" w:type="dxa"/>
            <w:tcBorders>
              <w:top w:val="nil"/>
              <w:left w:val="nil"/>
              <w:bottom w:val="nil"/>
              <w:right w:val="nil"/>
            </w:tcBorders>
          </w:tcPr>
          <w:p w14:paraId="607F1252" w14:textId="0AC049A1" w:rsidR="00CD4CDC" w:rsidRPr="004052DF" w:rsidRDefault="00CD4CDC" w:rsidP="00CD4CDC">
            <w:pPr>
              <w:spacing w:after="52"/>
              <w:rPr>
                <w:b/>
                <w:bCs/>
                <w:sz w:val="17"/>
                <w:szCs w:val="17"/>
              </w:rPr>
            </w:pPr>
          </w:p>
        </w:tc>
        <w:tc>
          <w:tcPr>
            <w:tcW w:w="3509" w:type="dxa"/>
            <w:gridSpan w:val="2"/>
            <w:tcBorders>
              <w:top w:val="nil"/>
              <w:left w:val="nil"/>
              <w:bottom w:val="nil"/>
              <w:right w:val="nil"/>
            </w:tcBorders>
          </w:tcPr>
          <w:p w14:paraId="05EEB221" w14:textId="77777777" w:rsidR="00CD4CDC" w:rsidRPr="004052DF" w:rsidRDefault="00CD4CDC" w:rsidP="00CD4CDC">
            <w:pPr>
              <w:pStyle w:val="thpStyle"/>
              <w:jc w:val="left"/>
              <w:rPr>
                <w:rStyle w:val="thrStyle"/>
                <w:b w:val="0"/>
                <w:bCs/>
                <w:sz w:val="17"/>
                <w:szCs w:val="17"/>
              </w:rPr>
            </w:pPr>
            <w:r w:rsidRPr="004052DF">
              <w:rPr>
                <w:b/>
                <w:bCs/>
                <w:sz w:val="17"/>
                <w:szCs w:val="17"/>
              </w:rPr>
              <w:t>PROGRAMA PRESUPUESTARIO:</w:t>
            </w:r>
          </w:p>
        </w:tc>
        <w:tc>
          <w:tcPr>
            <w:tcW w:w="8757" w:type="dxa"/>
            <w:gridSpan w:val="8"/>
            <w:tcBorders>
              <w:top w:val="nil"/>
              <w:left w:val="nil"/>
              <w:bottom w:val="nil"/>
              <w:right w:val="nil"/>
            </w:tcBorders>
          </w:tcPr>
          <w:p w14:paraId="31344367" w14:textId="33B458D3" w:rsidR="00CD4CDC" w:rsidRPr="004052DF" w:rsidRDefault="00C227FD" w:rsidP="00CD4CDC">
            <w:pPr>
              <w:pStyle w:val="thpStyle"/>
              <w:jc w:val="left"/>
              <w:rPr>
                <w:rStyle w:val="thrStyle"/>
                <w:b w:val="0"/>
                <w:bCs/>
                <w:sz w:val="17"/>
                <w:szCs w:val="17"/>
              </w:rPr>
            </w:pPr>
            <w:r>
              <w:rPr>
                <w:b/>
                <w:bCs/>
                <w:sz w:val="17"/>
                <w:szCs w:val="17"/>
              </w:rPr>
              <w:t xml:space="preserve"> </w:t>
            </w:r>
            <w:r w:rsidR="00CD4CDC" w:rsidRPr="004052DF">
              <w:rPr>
                <w:b/>
                <w:bCs/>
                <w:sz w:val="17"/>
                <w:szCs w:val="17"/>
              </w:rPr>
              <w:t>95-INFRAESTRUCTURA PARA EL MANEJO DE RESIDUOS.</w:t>
            </w:r>
          </w:p>
        </w:tc>
      </w:tr>
      <w:tr w:rsidR="00CD4CDC" w14:paraId="06B6D63D" w14:textId="77777777" w:rsidTr="004F6CB4">
        <w:tc>
          <w:tcPr>
            <w:tcW w:w="1030" w:type="dxa"/>
            <w:tcBorders>
              <w:top w:val="nil"/>
              <w:left w:val="nil"/>
              <w:bottom w:val="nil"/>
              <w:right w:val="nil"/>
            </w:tcBorders>
          </w:tcPr>
          <w:p w14:paraId="591233E9" w14:textId="77777777" w:rsidR="00CD4CDC" w:rsidRPr="004052DF" w:rsidRDefault="00CD4CDC" w:rsidP="00CD4CDC">
            <w:pPr>
              <w:spacing w:after="52"/>
              <w:rPr>
                <w:b/>
                <w:bCs/>
                <w:sz w:val="17"/>
                <w:szCs w:val="17"/>
              </w:rPr>
            </w:pPr>
          </w:p>
        </w:tc>
        <w:tc>
          <w:tcPr>
            <w:tcW w:w="3509" w:type="dxa"/>
            <w:gridSpan w:val="2"/>
            <w:tcBorders>
              <w:top w:val="nil"/>
              <w:left w:val="nil"/>
              <w:bottom w:val="nil"/>
              <w:right w:val="nil"/>
            </w:tcBorders>
          </w:tcPr>
          <w:p w14:paraId="2A5E5048" w14:textId="77777777" w:rsidR="00CD4CDC" w:rsidRPr="004052DF" w:rsidRDefault="00CD4CDC" w:rsidP="00CD4CDC">
            <w:pPr>
              <w:pStyle w:val="thpStyle"/>
              <w:jc w:val="left"/>
              <w:rPr>
                <w:rStyle w:val="thrStyle"/>
                <w:b w:val="0"/>
                <w:bCs/>
                <w:sz w:val="17"/>
                <w:szCs w:val="17"/>
              </w:rPr>
            </w:pPr>
            <w:r w:rsidRPr="004052DF">
              <w:rPr>
                <w:b/>
                <w:bCs/>
                <w:sz w:val="17"/>
                <w:szCs w:val="17"/>
              </w:rPr>
              <w:t>DEPENDENCIA/ORGANISMO:</w:t>
            </w:r>
          </w:p>
        </w:tc>
        <w:tc>
          <w:tcPr>
            <w:tcW w:w="8757" w:type="dxa"/>
            <w:gridSpan w:val="8"/>
            <w:tcBorders>
              <w:top w:val="nil"/>
              <w:left w:val="nil"/>
              <w:bottom w:val="nil"/>
              <w:right w:val="nil"/>
            </w:tcBorders>
          </w:tcPr>
          <w:p w14:paraId="7F3A9D70" w14:textId="05C449CF" w:rsidR="00CD4CDC" w:rsidRPr="004052DF" w:rsidRDefault="00CD4CDC" w:rsidP="00CD4CDC">
            <w:pPr>
              <w:pStyle w:val="thpStyle"/>
              <w:jc w:val="left"/>
              <w:rPr>
                <w:rStyle w:val="thrStyle"/>
                <w:b w:val="0"/>
                <w:bCs/>
                <w:sz w:val="17"/>
                <w:szCs w:val="17"/>
              </w:rPr>
            </w:pPr>
            <w:r w:rsidRPr="004052DF">
              <w:rPr>
                <w:b/>
                <w:bCs/>
                <w:sz w:val="17"/>
                <w:szCs w:val="17"/>
              </w:rPr>
              <w:t xml:space="preserve"> 050000-</w:t>
            </w:r>
            <w:r w:rsidR="00C310B7">
              <w:rPr>
                <w:b/>
                <w:bCs/>
                <w:sz w:val="17"/>
                <w:szCs w:val="17"/>
              </w:rPr>
              <w:t>SECRETARÍA</w:t>
            </w:r>
            <w:r w:rsidRPr="004052DF">
              <w:rPr>
                <w:b/>
                <w:bCs/>
                <w:sz w:val="17"/>
                <w:szCs w:val="17"/>
              </w:rPr>
              <w:t xml:space="preserve"> DE INFRAESTRUCTURA Y DESARROLLO URBANO.</w:t>
            </w:r>
          </w:p>
        </w:tc>
      </w:tr>
      <w:tr w:rsidR="00CD4CDC" w14:paraId="3C458172" w14:textId="77777777" w:rsidTr="004F6CB4">
        <w:tc>
          <w:tcPr>
            <w:tcW w:w="1030" w:type="dxa"/>
            <w:tcBorders>
              <w:top w:val="nil"/>
              <w:left w:val="nil"/>
              <w:bottom w:val="single" w:sz="4" w:space="0" w:color="auto"/>
              <w:right w:val="nil"/>
            </w:tcBorders>
          </w:tcPr>
          <w:p w14:paraId="2F45A213" w14:textId="77777777" w:rsidR="00CD4CDC" w:rsidRPr="004052DF" w:rsidRDefault="00CD4CDC" w:rsidP="00CD4CDC">
            <w:pPr>
              <w:spacing w:after="52"/>
              <w:rPr>
                <w:b/>
                <w:bCs/>
                <w:sz w:val="17"/>
                <w:szCs w:val="17"/>
              </w:rPr>
            </w:pPr>
          </w:p>
        </w:tc>
        <w:tc>
          <w:tcPr>
            <w:tcW w:w="3509" w:type="dxa"/>
            <w:gridSpan w:val="2"/>
            <w:tcBorders>
              <w:top w:val="nil"/>
              <w:left w:val="nil"/>
              <w:bottom w:val="single" w:sz="4" w:space="0" w:color="auto"/>
              <w:right w:val="nil"/>
            </w:tcBorders>
          </w:tcPr>
          <w:p w14:paraId="1D678A6C" w14:textId="77777777" w:rsidR="00CD4CDC" w:rsidRPr="004052DF" w:rsidRDefault="00CD4CDC" w:rsidP="00CD4CDC">
            <w:pPr>
              <w:pStyle w:val="thpStyle"/>
              <w:jc w:val="left"/>
              <w:rPr>
                <w:b/>
                <w:bCs/>
                <w:sz w:val="17"/>
                <w:szCs w:val="17"/>
              </w:rPr>
            </w:pPr>
          </w:p>
        </w:tc>
        <w:tc>
          <w:tcPr>
            <w:tcW w:w="8757" w:type="dxa"/>
            <w:gridSpan w:val="8"/>
            <w:tcBorders>
              <w:top w:val="nil"/>
              <w:left w:val="nil"/>
              <w:bottom w:val="single" w:sz="4" w:space="0" w:color="auto"/>
              <w:right w:val="nil"/>
            </w:tcBorders>
          </w:tcPr>
          <w:p w14:paraId="28360AB5" w14:textId="77777777" w:rsidR="00CD4CDC" w:rsidRPr="004052DF" w:rsidRDefault="00CD4CDC" w:rsidP="00CD4CDC">
            <w:pPr>
              <w:pStyle w:val="thpStyle"/>
              <w:jc w:val="left"/>
              <w:rPr>
                <w:b/>
                <w:bCs/>
                <w:sz w:val="17"/>
                <w:szCs w:val="17"/>
              </w:rPr>
            </w:pPr>
          </w:p>
        </w:tc>
      </w:tr>
      <w:tr w:rsidR="00CD4CDC" w14:paraId="49D02364" w14:textId="77777777" w:rsidTr="004F6CB4">
        <w:tc>
          <w:tcPr>
            <w:tcW w:w="1030" w:type="dxa"/>
            <w:tcBorders>
              <w:top w:val="single" w:sz="4" w:space="0" w:color="auto"/>
              <w:left w:val="single" w:sz="4" w:space="0" w:color="auto"/>
              <w:bottom w:val="single" w:sz="4" w:space="0" w:color="auto"/>
              <w:right w:val="single" w:sz="4" w:space="0" w:color="auto"/>
            </w:tcBorders>
            <w:vAlign w:val="center"/>
          </w:tcPr>
          <w:p w14:paraId="5183B506" w14:textId="77777777" w:rsidR="00CD4CDC" w:rsidRDefault="00CD4CDC" w:rsidP="00CD4CDC">
            <w:pPr>
              <w:spacing w:after="52"/>
            </w:pPr>
          </w:p>
        </w:tc>
        <w:tc>
          <w:tcPr>
            <w:tcW w:w="2166" w:type="dxa"/>
            <w:tcBorders>
              <w:top w:val="single" w:sz="4" w:space="0" w:color="auto"/>
              <w:left w:val="single" w:sz="4" w:space="0" w:color="auto"/>
              <w:bottom w:val="single" w:sz="4" w:space="0" w:color="auto"/>
              <w:right w:val="single" w:sz="4" w:space="0" w:color="auto"/>
            </w:tcBorders>
            <w:vAlign w:val="center"/>
          </w:tcPr>
          <w:p w14:paraId="44C49360" w14:textId="77777777" w:rsidR="00CD4CDC" w:rsidRDefault="00CD4CDC" w:rsidP="00CD4CDC">
            <w:pPr>
              <w:pStyle w:val="thpStyle"/>
            </w:pPr>
            <w:r>
              <w:rPr>
                <w:rStyle w:val="thrStyle"/>
              </w:rPr>
              <w:t>Objetivo</w:t>
            </w:r>
          </w:p>
        </w:tc>
        <w:tc>
          <w:tcPr>
            <w:tcW w:w="1343" w:type="dxa"/>
            <w:tcBorders>
              <w:top w:val="single" w:sz="4" w:space="0" w:color="auto"/>
              <w:left w:val="single" w:sz="4" w:space="0" w:color="auto"/>
              <w:bottom w:val="single" w:sz="4" w:space="0" w:color="auto"/>
              <w:right w:val="single" w:sz="4" w:space="0" w:color="auto"/>
            </w:tcBorders>
            <w:vAlign w:val="center"/>
          </w:tcPr>
          <w:p w14:paraId="4456AECE" w14:textId="77777777" w:rsidR="00CD4CDC" w:rsidRDefault="00CD4CDC" w:rsidP="00CD4CDC">
            <w:pPr>
              <w:pStyle w:val="thpStyle"/>
            </w:pPr>
            <w:r>
              <w:rPr>
                <w:rStyle w:val="thrStyle"/>
              </w:rPr>
              <w:t>Nombre del indicador</w:t>
            </w:r>
          </w:p>
        </w:tc>
        <w:tc>
          <w:tcPr>
            <w:tcW w:w="1555" w:type="dxa"/>
            <w:tcBorders>
              <w:top w:val="single" w:sz="4" w:space="0" w:color="auto"/>
              <w:left w:val="single" w:sz="4" w:space="0" w:color="auto"/>
              <w:bottom w:val="single" w:sz="4" w:space="0" w:color="auto"/>
              <w:right w:val="single" w:sz="4" w:space="0" w:color="auto"/>
            </w:tcBorders>
            <w:vAlign w:val="center"/>
          </w:tcPr>
          <w:p w14:paraId="4C7CE203" w14:textId="77777777" w:rsidR="00CD4CDC" w:rsidRDefault="00CD4CDC" w:rsidP="00CD4CDC">
            <w:pPr>
              <w:pStyle w:val="thpStyle"/>
            </w:pPr>
            <w:r>
              <w:rPr>
                <w:rStyle w:val="thrStyle"/>
              </w:rPr>
              <w:t>Definición del indicador</w:t>
            </w:r>
          </w:p>
        </w:tc>
        <w:tc>
          <w:tcPr>
            <w:tcW w:w="1347" w:type="dxa"/>
            <w:tcBorders>
              <w:top w:val="single" w:sz="4" w:space="0" w:color="auto"/>
              <w:left w:val="single" w:sz="4" w:space="0" w:color="auto"/>
              <w:bottom w:val="single" w:sz="4" w:space="0" w:color="auto"/>
              <w:right w:val="single" w:sz="4" w:space="0" w:color="auto"/>
            </w:tcBorders>
            <w:vAlign w:val="center"/>
          </w:tcPr>
          <w:p w14:paraId="6DF76A60" w14:textId="77777777" w:rsidR="00CD4CDC" w:rsidRDefault="00CD4CDC" w:rsidP="00CD4CDC">
            <w:pPr>
              <w:pStyle w:val="thpStyle"/>
            </w:pPr>
            <w:r>
              <w:rPr>
                <w:rStyle w:val="thrStyle"/>
              </w:rPr>
              <w:t>Método de cálculo</w:t>
            </w:r>
          </w:p>
        </w:tc>
        <w:tc>
          <w:tcPr>
            <w:tcW w:w="879" w:type="dxa"/>
            <w:tcBorders>
              <w:top w:val="single" w:sz="4" w:space="0" w:color="auto"/>
              <w:left w:val="single" w:sz="4" w:space="0" w:color="auto"/>
              <w:bottom w:val="single" w:sz="4" w:space="0" w:color="auto"/>
              <w:right w:val="single" w:sz="4" w:space="0" w:color="auto"/>
            </w:tcBorders>
            <w:vAlign w:val="center"/>
          </w:tcPr>
          <w:p w14:paraId="47B8C42F" w14:textId="77777777" w:rsidR="00CD4CDC" w:rsidRDefault="00CD4CDC" w:rsidP="00CD4CDC">
            <w:pPr>
              <w:pStyle w:val="thpStyle"/>
            </w:pPr>
            <w:r>
              <w:rPr>
                <w:rStyle w:val="thrStyle"/>
              </w:rPr>
              <w:t>Tipo-dimensión-frecuencia</w:t>
            </w:r>
          </w:p>
        </w:tc>
        <w:tc>
          <w:tcPr>
            <w:tcW w:w="772" w:type="dxa"/>
            <w:tcBorders>
              <w:top w:val="single" w:sz="4" w:space="0" w:color="auto"/>
              <w:left w:val="single" w:sz="4" w:space="0" w:color="auto"/>
              <w:bottom w:val="single" w:sz="4" w:space="0" w:color="auto"/>
              <w:right w:val="single" w:sz="4" w:space="0" w:color="auto"/>
            </w:tcBorders>
            <w:vAlign w:val="center"/>
          </w:tcPr>
          <w:p w14:paraId="164B1AB7" w14:textId="77777777" w:rsidR="00CD4CDC" w:rsidRDefault="00CD4CDC" w:rsidP="00CD4CDC">
            <w:pPr>
              <w:pStyle w:val="thpStyle"/>
            </w:pPr>
            <w:r>
              <w:rPr>
                <w:rStyle w:val="thrStyle"/>
              </w:rPr>
              <w:t>Unidad de medida</w:t>
            </w:r>
          </w:p>
        </w:tc>
        <w:tc>
          <w:tcPr>
            <w:tcW w:w="979" w:type="dxa"/>
            <w:tcBorders>
              <w:top w:val="single" w:sz="4" w:space="0" w:color="auto"/>
              <w:left w:val="single" w:sz="4" w:space="0" w:color="auto"/>
              <w:bottom w:val="single" w:sz="4" w:space="0" w:color="auto"/>
              <w:right w:val="single" w:sz="4" w:space="0" w:color="auto"/>
            </w:tcBorders>
            <w:vAlign w:val="center"/>
          </w:tcPr>
          <w:p w14:paraId="5A4C9793" w14:textId="77777777" w:rsidR="00CD4CDC" w:rsidRDefault="00CD4CDC" w:rsidP="00CD4CDC">
            <w:pPr>
              <w:pStyle w:val="thpStyle"/>
            </w:pPr>
            <w:r>
              <w:rPr>
                <w:rStyle w:val="thrStyle"/>
              </w:rPr>
              <w:t>Línea base</w:t>
            </w:r>
          </w:p>
        </w:tc>
        <w:tc>
          <w:tcPr>
            <w:tcW w:w="1315" w:type="dxa"/>
            <w:tcBorders>
              <w:top w:val="single" w:sz="4" w:space="0" w:color="auto"/>
              <w:left w:val="single" w:sz="4" w:space="0" w:color="auto"/>
              <w:bottom w:val="single" w:sz="4" w:space="0" w:color="auto"/>
              <w:right w:val="single" w:sz="4" w:space="0" w:color="auto"/>
            </w:tcBorders>
            <w:vAlign w:val="center"/>
          </w:tcPr>
          <w:p w14:paraId="475FCBFA" w14:textId="77777777" w:rsidR="00CD4CDC" w:rsidRDefault="00CD4CDC" w:rsidP="00CD4CDC">
            <w:pPr>
              <w:pStyle w:val="thpStyle"/>
            </w:pPr>
            <w:r>
              <w:rPr>
                <w:rStyle w:val="thrStyle"/>
              </w:rPr>
              <w:t>Metas</w:t>
            </w:r>
          </w:p>
        </w:tc>
        <w:tc>
          <w:tcPr>
            <w:tcW w:w="829" w:type="dxa"/>
            <w:tcBorders>
              <w:top w:val="single" w:sz="4" w:space="0" w:color="auto"/>
              <w:left w:val="single" w:sz="4" w:space="0" w:color="auto"/>
              <w:bottom w:val="single" w:sz="4" w:space="0" w:color="auto"/>
              <w:right w:val="single" w:sz="4" w:space="0" w:color="auto"/>
            </w:tcBorders>
            <w:vAlign w:val="center"/>
          </w:tcPr>
          <w:p w14:paraId="41210D09" w14:textId="77777777" w:rsidR="00CD4CDC" w:rsidRDefault="00CD4CDC" w:rsidP="00CD4CDC">
            <w:pPr>
              <w:pStyle w:val="thpStyle"/>
            </w:pPr>
            <w:r>
              <w:rPr>
                <w:rStyle w:val="thrStyle"/>
              </w:rPr>
              <w:t>Sentido del indicador</w:t>
            </w:r>
          </w:p>
        </w:tc>
        <w:tc>
          <w:tcPr>
            <w:tcW w:w="1081" w:type="dxa"/>
            <w:tcBorders>
              <w:top w:val="single" w:sz="4" w:space="0" w:color="auto"/>
              <w:left w:val="single" w:sz="4" w:space="0" w:color="auto"/>
              <w:bottom w:val="single" w:sz="4" w:space="0" w:color="auto"/>
              <w:right w:val="single" w:sz="4" w:space="0" w:color="auto"/>
            </w:tcBorders>
            <w:vAlign w:val="center"/>
          </w:tcPr>
          <w:p w14:paraId="2BFDFC98" w14:textId="77777777" w:rsidR="00CD4CDC" w:rsidRDefault="00CD4CDC" w:rsidP="00CD4CDC">
            <w:pPr>
              <w:pStyle w:val="thpStyle"/>
            </w:pPr>
            <w:r>
              <w:rPr>
                <w:rStyle w:val="thrStyle"/>
              </w:rPr>
              <w:t>Parámetros de semaforización</w:t>
            </w:r>
          </w:p>
        </w:tc>
      </w:tr>
      <w:tr w:rsidR="00CD4CDC" w14:paraId="40740B62" w14:textId="77777777" w:rsidTr="004F6CB4">
        <w:tc>
          <w:tcPr>
            <w:tcW w:w="1030" w:type="dxa"/>
            <w:vMerge w:val="restart"/>
            <w:tcBorders>
              <w:top w:val="single" w:sz="4" w:space="0" w:color="auto"/>
              <w:left w:val="single" w:sz="4" w:space="0" w:color="auto"/>
              <w:bottom w:val="single" w:sz="4" w:space="0" w:color="auto"/>
              <w:right w:val="single" w:sz="4" w:space="0" w:color="auto"/>
            </w:tcBorders>
          </w:tcPr>
          <w:p w14:paraId="50EA9ACE" w14:textId="77777777" w:rsidR="00CD4CDC" w:rsidRDefault="00CD4CDC" w:rsidP="00CD4CDC">
            <w:pPr>
              <w:pStyle w:val="pStyle"/>
            </w:pPr>
            <w:r>
              <w:rPr>
                <w:rStyle w:val="rStyle"/>
              </w:rPr>
              <w:t>Fin</w:t>
            </w:r>
          </w:p>
        </w:tc>
        <w:tc>
          <w:tcPr>
            <w:tcW w:w="2166" w:type="dxa"/>
            <w:vMerge w:val="restart"/>
            <w:tcBorders>
              <w:top w:val="single" w:sz="4" w:space="0" w:color="auto"/>
              <w:left w:val="single" w:sz="4" w:space="0" w:color="auto"/>
              <w:bottom w:val="single" w:sz="4" w:space="0" w:color="auto"/>
              <w:right w:val="single" w:sz="4" w:space="0" w:color="auto"/>
            </w:tcBorders>
          </w:tcPr>
          <w:p w14:paraId="5341A4C1" w14:textId="79C11792" w:rsidR="00CD4CDC" w:rsidRDefault="00CD4CDC" w:rsidP="00CD4CDC">
            <w:pPr>
              <w:pStyle w:val="pStyle"/>
            </w:pPr>
            <w:r>
              <w:rPr>
                <w:rStyle w:val="rStyle"/>
              </w:rPr>
              <w:t xml:space="preserve">Contribuir al mejoramiento de la calidad de vida de los habitantes del Estado de </w:t>
            </w:r>
            <w:r w:rsidR="00F536C9">
              <w:rPr>
                <w:rStyle w:val="rStyle"/>
              </w:rPr>
              <w:t>Colima</w:t>
            </w:r>
            <w:r>
              <w:rPr>
                <w:rStyle w:val="rStyle"/>
              </w:rPr>
              <w:t>, mediante una gestión inte</w:t>
            </w:r>
            <w:r w:rsidR="00940691">
              <w:rPr>
                <w:rStyle w:val="rStyle"/>
              </w:rPr>
              <w:t>gral de residuos s</w:t>
            </w:r>
            <w:r>
              <w:rPr>
                <w:rStyle w:val="rStyle"/>
              </w:rPr>
              <w:t>ólidos, para la construcción de infraestructura que permita obtener el máximo aprovechamiento de los materiales y reducir la cantidad de residuos dispuestos en los rellenos sanitarios.</w:t>
            </w:r>
          </w:p>
        </w:tc>
        <w:tc>
          <w:tcPr>
            <w:tcW w:w="1343" w:type="dxa"/>
            <w:tcBorders>
              <w:top w:val="single" w:sz="4" w:space="0" w:color="auto"/>
              <w:left w:val="single" w:sz="4" w:space="0" w:color="auto"/>
              <w:bottom w:val="single" w:sz="4" w:space="0" w:color="auto"/>
              <w:right w:val="single" w:sz="4" w:space="0" w:color="auto"/>
            </w:tcBorders>
          </w:tcPr>
          <w:p w14:paraId="185A6ABD" w14:textId="5AC1E4CE" w:rsidR="00CD4CDC" w:rsidRDefault="00CD4CDC" w:rsidP="00CD4CDC">
            <w:pPr>
              <w:pStyle w:val="pStyle"/>
            </w:pPr>
            <w:r>
              <w:rPr>
                <w:rStyle w:val="rStyle"/>
              </w:rPr>
              <w:t>Po</w:t>
            </w:r>
            <w:r w:rsidR="00940691">
              <w:rPr>
                <w:rStyle w:val="rStyle"/>
              </w:rPr>
              <w:t>rcentaje de aprovechamiento de Residuos Sólidos U</w:t>
            </w:r>
            <w:r>
              <w:rPr>
                <w:rStyle w:val="rStyle"/>
              </w:rPr>
              <w:t>rb</w:t>
            </w:r>
            <w:r w:rsidR="00940691">
              <w:rPr>
                <w:rStyle w:val="rStyle"/>
              </w:rPr>
              <w:t>anos (RSU) y de Manejo E</w:t>
            </w:r>
            <w:r>
              <w:rPr>
                <w:rStyle w:val="rStyle"/>
              </w:rPr>
              <w:t>special (RME).</w:t>
            </w:r>
          </w:p>
        </w:tc>
        <w:tc>
          <w:tcPr>
            <w:tcW w:w="1555" w:type="dxa"/>
            <w:tcBorders>
              <w:top w:val="single" w:sz="4" w:space="0" w:color="auto"/>
              <w:left w:val="single" w:sz="4" w:space="0" w:color="auto"/>
              <w:bottom w:val="single" w:sz="4" w:space="0" w:color="auto"/>
              <w:right w:val="single" w:sz="4" w:space="0" w:color="auto"/>
            </w:tcBorders>
          </w:tcPr>
          <w:p w14:paraId="5FBD9A58" w14:textId="5FF3A9C6" w:rsidR="00CD4CDC" w:rsidRDefault="00CD4CDC" w:rsidP="00CD4CDC">
            <w:pPr>
              <w:pStyle w:val="pStyle"/>
            </w:pPr>
            <w:r>
              <w:rPr>
                <w:rStyle w:val="rStyle"/>
              </w:rPr>
              <w:t xml:space="preserve">Cantidad de obras para el tratamiento de residuos sólidos urbanos y de manejo especial con respecto a la generación total del Estado de </w:t>
            </w:r>
            <w:r w:rsidR="00F536C9">
              <w:rPr>
                <w:rStyle w:val="rStyle"/>
              </w:rPr>
              <w:t>Colima</w:t>
            </w:r>
            <w:r>
              <w:rPr>
                <w:rStyle w:val="rStyle"/>
              </w:rPr>
              <w:t>.</w:t>
            </w:r>
          </w:p>
        </w:tc>
        <w:tc>
          <w:tcPr>
            <w:tcW w:w="1347" w:type="dxa"/>
            <w:tcBorders>
              <w:top w:val="single" w:sz="4" w:space="0" w:color="auto"/>
              <w:left w:val="single" w:sz="4" w:space="0" w:color="auto"/>
              <w:bottom w:val="single" w:sz="4" w:space="0" w:color="auto"/>
              <w:right w:val="single" w:sz="4" w:space="0" w:color="auto"/>
            </w:tcBorders>
          </w:tcPr>
          <w:p w14:paraId="07D6F8F7" w14:textId="77777777" w:rsidR="00CD4CDC" w:rsidRDefault="00CD4CDC" w:rsidP="00CD4CDC">
            <w:pPr>
              <w:pStyle w:val="pStyle"/>
            </w:pPr>
            <w:r>
              <w:rPr>
                <w:rStyle w:val="rStyle"/>
              </w:rPr>
              <w:t>(Cantidad de RSU+ RME / generación total) *100.</w:t>
            </w:r>
          </w:p>
        </w:tc>
        <w:tc>
          <w:tcPr>
            <w:tcW w:w="879" w:type="dxa"/>
            <w:tcBorders>
              <w:top w:val="single" w:sz="4" w:space="0" w:color="auto"/>
              <w:left w:val="single" w:sz="4" w:space="0" w:color="auto"/>
              <w:bottom w:val="single" w:sz="4" w:space="0" w:color="auto"/>
              <w:right w:val="single" w:sz="4" w:space="0" w:color="auto"/>
            </w:tcBorders>
          </w:tcPr>
          <w:p w14:paraId="5D19CAC9" w14:textId="77777777" w:rsidR="00CD4CDC" w:rsidRDefault="00CD4CDC" w:rsidP="00CD4CDC">
            <w:pPr>
              <w:pStyle w:val="pStyle"/>
            </w:pPr>
            <w:r>
              <w:rPr>
                <w:rStyle w:val="rStyle"/>
              </w:rPr>
              <w:t>Eficacia-Gestión-Anual</w:t>
            </w:r>
          </w:p>
        </w:tc>
        <w:tc>
          <w:tcPr>
            <w:tcW w:w="772" w:type="dxa"/>
            <w:tcBorders>
              <w:top w:val="single" w:sz="4" w:space="0" w:color="auto"/>
              <w:left w:val="single" w:sz="4" w:space="0" w:color="auto"/>
              <w:bottom w:val="single" w:sz="4" w:space="0" w:color="auto"/>
              <w:right w:val="single" w:sz="4" w:space="0" w:color="auto"/>
            </w:tcBorders>
          </w:tcPr>
          <w:p w14:paraId="41855D8E" w14:textId="77777777" w:rsidR="00CD4CDC" w:rsidRDefault="00CD4CDC" w:rsidP="00CD4CDC">
            <w:pPr>
              <w:pStyle w:val="pStyle"/>
            </w:pPr>
            <w:r>
              <w:rPr>
                <w:rStyle w:val="rStyle"/>
              </w:rPr>
              <w:t>Porcentaje</w:t>
            </w:r>
          </w:p>
        </w:tc>
        <w:tc>
          <w:tcPr>
            <w:tcW w:w="979" w:type="dxa"/>
            <w:tcBorders>
              <w:top w:val="single" w:sz="4" w:space="0" w:color="auto"/>
              <w:left w:val="single" w:sz="4" w:space="0" w:color="auto"/>
              <w:bottom w:val="single" w:sz="4" w:space="0" w:color="auto"/>
              <w:right w:val="single" w:sz="4" w:space="0" w:color="auto"/>
            </w:tcBorders>
          </w:tcPr>
          <w:p w14:paraId="3462F6F0" w14:textId="77777777" w:rsidR="00CD4CDC" w:rsidRDefault="00CD4CDC" w:rsidP="00CD4CDC">
            <w:pPr>
              <w:pStyle w:val="pStyle"/>
            </w:pPr>
            <w:r>
              <w:rPr>
                <w:rStyle w:val="rStyle"/>
              </w:rPr>
              <w:t xml:space="preserve">  (Año 2018)</w:t>
            </w:r>
          </w:p>
        </w:tc>
        <w:tc>
          <w:tcPr>
            <w:tcW w:w="1315" w:type="dxa"/>
            <w:tcBorders>
              <w:top w:val="single" w:sz="4" w:space="0" w:color="auto"/>
              <w:left w:val="single" w:sz="4" w:space="0" w:color="auto"/>
              <w:bottom w:val="single" w:sz="4" w:space="0" w:color="auto"/>
              <w:right w:val="single" w:sz="4" w:space="0" w:color="auto"/>
            </w:tcBorders>
          </w:tcPr>
          <w:p w14:paraId="53A833AC" w14:textId="77777777" w:rsidR="00CD4CDC" w:rsidRDefault="00CD4CDC" w:rsidP="00CD4CDC">
            <w:pPr>
              <w:pStyle w:val="pStyle"/>
            </w:pPr>
            <w:r>
              <w:rPr>
                <w:rStyle w:val="rStyle"/>
              </w:rPr>
              <w:t>2.00% de aprovechamiento de residuos sólidos urbanos y de manejo especial.</w:t>
            </w:r>
          </w:p>
        </w:tc>
        <w:tc>
          <w:tcPr>
            <w:tcW w:w="829" w:type="dxa"/>
            <w:tcBorders>
              <w:top w:val="single" w:sz="4" w:space="0" w:color="auto"/>
              <w:left w:val="single" w:sz="4" w:space="0" w:color="auto"/>
              <w:bottom w:val="single" w:sz="4" w:space="0" w:color="auto"/>
              <w:right w:val="single" w:sz="4" w:space="0" w:color="auto"/>
            </w:tcBorders>
          </w:tcPr>
          <w:p w14:paraId="76D32932" w14:textId="77777777" w:rsidR="00CD4CDC" w:rsidRDefault="00CD4CDC" w:rsidP="00CD4CDC">
            <w:pPr>
              <w:pStyle w:val="pStyle"/>
            </w:pPr>
            <w:r>
              <w:rPr>
                <w:rStyle w:val="rStyle"/>
              </w:rPr>
              <w:t>Ascendente</w:t>
            </w:r>
          </w:p>
        </w:tc>
        <w:tc>
          <w:tcPr>
            <w:tcW w:w="1081" w:type="dxa"/>
            <w:tcBorders>
              <w:top w:val="single" w:sz="4" w:space="0" w:color="auto"/>
              <w:left w:val="single" w:sz="4" w:space="0" w:color="auto"/>
              <w:bottom w:val="single" w:sz="4" w:space="0" w:color="auto"/>
              <w:right w:val="single" w:sz="4" w:space="0" w:color="auto"/>
            </w:tcBorders>
          </w:tcPr>
          <w:p w14:paraId="1DE04998" w14:textId="77777777" w:rsidR="00CD4CDC" w:rsidRDefault="00CD4CDC" w:rsidP="00CD4CDC">
            <w:pPr>
              <w:pStyle w:val="pStyle"/>
            </w:pPr>
          </w:p>
        </w:tc>
      </w:tr>
      <w:tr w:rsidR="00CD4CDC" w14:paraId="7C8321FA" w14:textId="77777777" w:rsidTr="004F6CB4">
        <w:tc>
          <w:tcPr>
            <w:tcW w:w="1030" w:type="dxa"/>
            <w:vMerge w:val="restart"/>
            <w:tcBorders>
              <w:top w:val="single" w:sz="4" w:space="0" w:color="auto"/>
              <w:left w:val="single" w:sz="4" w:space="0" w:color="auto"/>
              <w:bottom w:val="single" w:sz="4" w:space="0" w:color="auto"/>
              <w:right w:val="single" w:sz="4" w:space="0" w:color="auto"/>
            </w:tcBorders>
          </w:tcPr>
          <w:p w14:paraId="3EE58D29" w14:textId="77777777" w:rsidR="00CD4CDC" w:rsidRDefault="00CD4CDC" w:rsidP="00CD4CDC">
            <w:pPr>
              <w:pStyle w:val="pStyle"/>
            </w:pPr>
            <w:r>
              <w:rPr>
                <w:rStyle w:val="rStyle"/>
              </w:rPr>
              <w:t>Propósito</w:t>
            </w:r>
          </w:p>
        </w:tc>
        <w:tc>
          <w:tcPr>
            <w:tcW w:w="2166" w:type="dxa"/>
            <w:vMerge w:val="restart"/>
            <w:tcBorders>
              <w:top w:val="single" w:sz="4" w:space="0" w:color="auto"/>
              <w:left w:val="single" w:sz="4" w:space="0" w:color="auto"/>
              <w:bottom w:val="single" w:sz="4" w:space="0" w:color="auto"/>
              <w:right w:val="single" w:sz="4" w:space="0" w:color="auto"/>
            </w:tcBorders>
          </w:tcPr>
          <w:p w14:paraId="07654094" w14:textId="714BDCB6" w:rsidR="00CD4CDC" w:rsidRDefault="00CD4CDC" w:rsidP="00CD4CDC">
            <w:pPr>
              <w:pStyle w:val="pStyle"/>
            </w:pPr>
            <w:r>
              <w:rPr>
                <w:rStyle w:val="rStyle"/>
              </w:rPr>
              <w:t xml:space="preserve">Los habitantes del Estado de </w:t>
            </w:r>
            <w:r w:rsidR="00F536C9">
              <w:rPr>
                <w:rStyle w:val="rStyle"/>
              </w:rPr>
              <w:t>Colima</w:t>
            </w:r>
            <w:r>
              <w:rPr>
                <w:rStyle w:val="rStyle"/>
              </w:rPr>
              <w:t xml:space="preserve"> se benefic</w:t>
            </w:r>
            <w:r w:rsidR="00940691">
              <w:rPr>
                <w:rStyle w:val="rStyle"/>
              </w:rPr>
              <w:t>ian con la gestión integral de residuos s</w:t>
            </w:r>
            <w:r>
              <w:rPr>
                <w:rStyle w:val="rStyle"/>
              </w:rPr>
              <w:t>ólidos, para la construcción de infraestructura que permita obtener el máximo aprovechamiento de los materiales y reducir la cantidad de residuos dispuestos en los rellenos sanitarios.</w:t>
            </w:r>
          </w:p>
        </w:tc>
        <w:tc>
          <w:tcPr>
            <w:tcW w:w="1343" w:type="dxa"/>
            <w:tcBorders>
              <w:top w:val="single" w:sz="4" w:space="0" w:color="auto"/>
              <w:left w:val="single" w:sz="4" w:space="0" w:color="auto"/>
              <w:bottom w:val="single" w:sz="4" w:space="0" w:color="auto"/>
              <w:right w:val="single" w:sz="4" w:space="0" w:color="auto"/>
            </w:tcBorders>
          </w:tcPr>
          <w:p w14:paraId="526B29B5" w14:textId="77777777" w:rsidR="00CD4CDC" w:rsidRDefault="00CD4CDC" w:rsidP="00CD4CDC">
            <w:pPr>
              <w:pStyle w:val="pStyle"/>
            </w:pPr>
            <w:r>
              <w:rPr>
                <w:rStyle w:val="rStyle"/>
              </w:rPr>
              <w:t>Porcentaje de infraestructura de tratamiento.</w:t>
            </w:r>
          </w:p>
        </w:tc>
        <w:tc>
          <w:tcPr>
            <w:tcW w:w="1555" w:type="dxa"/>
            <w:tcBorders>
              <w:top w:val="single" w:sz="4" w:space="0" w:color="auto"/>
              <w:left w:val="single" w:sz="4" w:space="0" w:color="auto"/>
              <w:bottom w:val="single" w:sz="4" w:space="0" w:color="auto"/>
              <w:right w:val="single" w:sz="4" w:space="0" w:color="auto"/>
            </w:tcBorders>
          </w:tcPr>
          <w:p w14:paraId="742BEA94" w14:textId="5BA7647D" w:rsidR="00CD4CDC" w:rsidRDefault="00CD4CDC" w:rsidP="00CD4CDC">
            <w:pPr>
              <w:pStyle w:val="pStyle"/>
            </w:pPr>
            <w:r>
              <w:rPr>
                <w:rStyle w:val="rStyle"/>
              </w:rPr>
              <w:t xml:space="preserve">Porcentaje de obras de infraestructura para tratamiento realizada en el Estado de </w:t>
            </w:r>
            <w:r w:rsidR="00F536C9">
              <w:rPr>
                <w:rStyle w:val="rStyle"/>
              </w:rPr>
              <w:t>Colima</w:t>
            </w:r>
            <w:r>
              <w:rPr>
                <w:rStyle w:val="rStyle"/>
              </w:rPr>
              <w:t>.</w:t>
            </w:r>
          </w:p>
        </w:tc>
        <w:tc>
          <w:tcPr>
            <w:tcW w:w="1347" w:type="dxa"/>
            <w:tcBorders>
              <w:top w:val="single" w:sz="4" w:space="0" w:color="auto"/>
              <w:left w:val="single" w:sz="4" w:space="0" w:color="auto"/>
              <w:bottom w:val="single" w:sz="4" w:space="0" w:color="auto"/>
              <w:right w:val="single" w:sz="4" w:space="0" w:color="auto"/>
            </w:tcBorders>
          </w:tcPr>
          <w:p w14:paraId="53D32A33" w14:textId="77777777" w:rsidR="00CD4CDC" w:rsidRDefault="00CD4CDC" w:rsidP="00CD4CDC">
            <w:pPr>
              <w:pStyle w:val="pStyle"/>
            </w:pPr>
            <w:r>
              <w:rPr>
                <w:rStyle w:val="rStyle"/>
              </w:rPr>
              <w:t>(Número de obras de infraestructura de tratamiento ejecutadas / número de obras de infraestructura de tratamiento programadas) *100.</w:t>
            </w:r>
          </w:p>
        </w:tc>
        <w:tc>
          <w:tcPr>
            <w:tcW w:w="879" w:type="dxa"/>
            <w:tcBorders>
              <w:top w:val="single" w:sz="4" w:space="0" w:color="auto"/>
              <w:left w:val="single" w:sz="4" w:space="0" w:color="auto"/>
              <w:bottom w:val="single" w:sz="4" w:space="0" w:color="auto"/>
              <w:right w:val="single" w:sz="4" w:space="0" w:color="auto"/>
            </w:tcBorders>
          </w:tcPr>
          <w:p w14:paraId="6706B8DF" w14:textId="77777777" w:rsidR="00CD4CDC" w:rsidRDefault="00CD4CDC" w:rsidP="00CD4CDC">
            <w:pPr>
              <w:pStyle w:val="pStyle"/>
            </w:pPr>
            <w:r>
              <w:rPr>
                <w:rStyle w:val="rStyle"/>
              </w:rPr>
              <w:t>Eficacia-Gestión-Anual</w:t>
            </w:r>
          </w:p>
        </w:tc>
        <w:tc>
          <w:tcPr>
            <w:tcW w:w="772" w:type="dxa"/>
            <w:tcBorders>
              <w:top w:val="single" w:sz="4" w:space="0" w:color="auto"/>
              <w:left w:val="single" w:sz="4" w:space="0" w:color="auto"/>
              <w:bottom w:val="single" w:sz="4" w:space="0" w:color="auto"/>
              <w:right w:val="single" w:sz="4" w:space="0" w:color="auto"/>
            </w:tcBorders>
          </w:tcPr>
          <w:p w14:paraId="07EF34C2" w14:textId="77777777" w:rsidR="00CD4CDC" w:rsidRDefault="00CD4CDC" w:rsidP="00CD4CDC">
            <w:pPr>
              <w:pStyle w:val="pStyle"/>
            </w:pPr>
            <w:r>
              <w:rPr>
                <w:rStyle w:val="rStyle"/>
              </w:rPr>
              <w:t>Porcentaje</w:t>
            </w:r>
          </w:p>
        </w:tc>
        <w:tc>
          <w:tcPr>
            <w:tcW w:w="979" w:type="dxa"/>
            <w:tcBorders>
              <w:top w:val="single" w:sz="4" w:space="0" w:color="auto"/>
              <w:left w:val="single" w:sz="4" w:space="0" w:color="auto"/>
              <w:bottom w:val="single" w:sz="4" w:space="0" w:color="auto"/>
              <w:right w:val="single" w:sz="4" w:space="0" w:color="auto"/>
            </w:tcBorders>
          </w:tcPr>
          <w:p w14:paraId="7EC79F9C" w14:textId="77777777" w:rsidR="00CD4CDC" w:rsidRDefault="00CD4CDC" w:rsidP="00CD4CDC">
            <w:pPr>
              <w:pStyle w:val="pStyle"/>
            </w:pPr>
            <w:r>
              <w:rPr>
                <w:rStyle w:val="rStyle"/>
              </w:rPr>
              <w:t xml:space="preserve">  (Año 2018)</w:t>
            </w:r>
          </w:p>
        </w:tc>
        <w:tc>
          <w:tcPr>
            <w:tcW w:w="1315" w:type="dxa"/>
            <w:tcBorders>
              <w:top w:val="single" w:sz="4" w:space="0" w:color="auto"/>
              <w:left w:val="single" w:sz="4" w:space="0" w:color="auto"/>
              <w:bottom w:val="single" w:sz="4" w:space="0" w:color="auto"/>
              <w:right w:val="single" w:sz="4" w:space="0" w:color="auto"/>
            </w:tcBorders>
          </w:tcPr>
          <w:p w14:paraId="4B431929" w14:textId="77777777" w:rsidR="00CD4CDC" w:rsidRDefault="00CD4CDC" w:rsidP="00CD4CDC">
            <w:pPr>
              <w:pStyle w:val="pStyle"/>
            </w:pPr>
            <w:r>
              <w:rPr>
                <w:rStyle w:val="rStyle"/>
              </w:rPr>
              <w:t>100.00%.</w:t>
            </w:r>
          </w:p>
        </w:tc>
        <w:tc>
          <w:tcPr>
            <w:tcW w:w="829" w:type="dxa"/>
            <w:tcBorders>
              <w:top w:val="single" w:sz="4" w:space="0" w:color="auto"/>
              <w:left w:val="single" w:sz="4" w:space="0" w:color="auto"/>
              <w:bottom w:val="single" w:sz="4" w:space="0" w:color="auto"/>
              <w:right w:val="single" w:sz="4" w:space="0" w:color="auto"/>
            </w:tcBorders>
          </w:tcPr>
          <w:p w14:paraId="68290C8A" w14:textId="77777777" w:rsidR="00CD4CDC" w:rsidRDefault="00CD4CDC" w:rsidP="00CD4CDC">
            <w:pPr>
              <w:pStyle w:val="pStyle"/>
            </w:pPr>
            <w:r>
              <w:rPr>
                <w:rStyle w:val="rStyle"/>
              </w:rPr>
              <w:t>Ascendente</w:t>
            </w:r>
          </w:p>
        </w:tc>
        <w:tc>
          <w:tcPr>
            <w:tcW w:w="1081" w:type="dxa"/>
            <w:tcBorders>
              <w:top w:val="single" w:sz="4" w:space="0" w:color="auto"/>
              <w:left w:val="single" w:sz="4" w:space="0" w:color="auto"/>
              <w:bottom w:val="single" w:sz="4" w:space="0" w:color="auto"/>
              <w:right w:val="single" w:sz="4" w:space="0" w:color="auto"/>
            </w:tcBorders>
          </w:tcPr>
          <w:p w14:paraId="09D2F163" w14:textId="77777777" w:rsidR="00CD4CDC" w:rsidRDefault="00CD4CDC" w:rsidP="00CD4CDC">
            <w:pPr>
              <w:pStyle w:val="pStyle"/>
            </w:pPr>
          </w:p>
        </w:tc>
      </w:tr>
      <w:tr w:rsidR="00CD4CDC" w14:paraId="1F948F6A" w14:textId="77777777" w:rsidTr="004F6CB4">
        <w:tc>
          <w:tcPr>
            <w:tcW w:w="1030" w:type="dxa"/>
            <w:vMerge w:val="restart"/>
            <w:tcBorders>
              <w:top w:val="single" w:sz="4" w:space="0" w:color="auto"/>
              <w:left w:val="single" w:sz="4" w:space="0" w:color="auto"/>
              <w:bottom w:val="single" w:sz="4" w:space="0" w:color="auto"/>
              <w:right w:val="single" w:sz="4" w:space="0" w:color="auto"/>
            </w:tcBorders>
          </w:tcPr>
          <w:p w14:paraId="4DBB6ACE" w14:textId="77777777" w:rsidR="00CD4CDC" w:rsidRDefault="00CD4CDC" w:rsidP="00CD4CDC">
            <w:pPr>
              <w:pStyle w:val="pStyle"/>
            </w:pPr>
            <w:r>
              <w:rPr>
                <w:rStyle w:val="rStyle"/>
              </w:rPr>
              <w:t>Componente</w:t>
            </w:r>
          </w:p>
        </w:tc>
        <w:tc>
          <w:tcPr>
            <w:tcW w:w="2166" w:type="dxa"/>
            <w:vMerge w:val="restart"/>
            <w:tcBorders>
              <w:top w:val="single" w:sz="4" w:space="0" w:color="auto"/>
              <w:left w:val="single" w:sz="4" w:space="0" w:color="auto"/>
              <w:bottom w:val="single" w:sz="4" w:space="0" w:color="auto"/>
              <w:right w:val="single" w:sz="4" w:space="0" w:color="auto"/>
            </w:tcBorders>
          </w:tcPr>
          <w:p w14:paraId="29FD4BC3" w14:textId="77777777" w:rsidR="00CD4CDC" w:rsidRDefault="00CD4CDC" w:rsidP="00CD4CDC">
            <w:pPr>
              <w:pStyle w:val="pStyle"/>
            </w:pPr>
            <w:r>
              <w:rPr>
                <w:rStyle w:val="rStyle"/>
              </w:rPr>
              <w:t>A.- Obras de infraestructura realizadas para aprovechar al máximo los materiales con valor material o energético, que hay dentro de los residuos generados en el Estado.</w:t>
            </w:r>
          </w:p>
        </w:tc>
        <w:tc>
          <w:tcPr>
            <w:tcW w:w="1343" w:type="dxa"/>
            <w:tcBorders>
              <w:top w:val="single" w:sz="4" w:space="0" w:color="auto"/>
              <w:left w:val="single" w:sz="4" w:space="0" w:color="auto"/>
              <w:bottom w:val="single" w:sz="4" w:space="0" w:color="auto"/>
              <w:right w:val="single" w:sz="4" w:space="0" w:color="auto"/>
            </w:tcBorders>
          </w:tcPr>
          <w:p w14:paraId="75503308" w14:textId="77777777" w:rsidR="00CD4CDC" w:rsidRDefault="00CD4CDC" w:rsidP="00CD4CDC">
            <w:pPr>
              <w:pStyle w:val="pStyle"/>
            </w:pPr>
            <w:r>
              <w:rPr>
                <w:rStyle w:val="rStyle"/>
              </w:rPr>
              <w:t>Porcentaje de avance físico en obras aprobadas para el aprovechamiento de residuos sólidos urbanos.</w:t>
            </w:r>
          </w:p>
        </w:tc>
        <w:tc>
          <w:tcPr>
            <w:tcW w:w="1555" w:type="dxa"/>
            <w:tcBorders>
              <w:top w:val="single" w:sz="4" w:space="0" w:color="auto"/>
              <w:left w:val="single" w:sz="4" w:space="0" w:color="auto"/>
              <w:bottom w:val="single" w:sz="4" w:space="0" w:color="auto"/>
              <w:right w:val="single" w:sz="4" w:space="0" w:color="auto"/>
            </w:tcBorders>
          </w:tcPr>
          <w:p w14:paraId="20C2A6C7" w14:textId="4F535260" w:rsidR="00CD4CDC" w:rsidRDefault="00CD4CDC" w:rsidP="00CD4CDC">
            <w:pPr>
              <w:pStyle w:val="pStyle"/>
            </w:pPr>
            <w:r>
              <w:rPr>
                <w:rStyle w:val="rStyle"/>
              </w:rPr>
              <w:t xml:space="preserve">Número de obras de infraestructura realizadas para el aprovechamiento de residuos sólidos urbanos en el Estado de </w:t>
            </w:r>
            <w:r w:rsidR="00F536C9">
              <w:rPr>
                <w:rStyle w:val="rStyle"/>
              </w:rPr>
              <w:t>Colima</w:t>
            </w:r>
            <w:r>
              <w:rPr>
                <w:rStyle w:val="rStyle"/>
              </w:rPr>
              <w:t xml:space="preserve"> en el año 2020.</w:t>
            </w:r>
          </w:p>
        </w:tc>
        <w:tc>
          <w:tcPr>
            <w:tcW w:w="1347" w:type="dxa"/>
            <w:tcBorders>
              <w:top w:val="single" w:sz="4" w:space="0" w:color="auto"/>
              <w:left w:val="single" w:sz="4" w:space="0" w:color="auto"/>
              <w:bottom w:val="single" w:sz="4" w:space="0" w:color="auto"/>
              <w:right w:val="single" w:sz="4" w:space="0" w:color="auto"/>
            </w:tcBorders>
          </w:tcPr>
          <w:p w14:paraId="6684F748" w14:textId="77777777" w:rsidR="00CD4CDC" w:rsidRDefault="00CD4CDC" w:rsidP="00CD4CDC">
            <w:pPr>
              <w:pStyle w:val="pStyle"/>
            </w:pPr>
            <w:r>
              <w:rPr>
                <w:rStyle w:val="rStyle"/>
              </w:rPr>
              <w:t>(Número de obras de infraestructura realizadas para el aprovechamiento de residuos sólidos urbanos ejecutadas/número de obras de infraestructura realizadas para el aprovechamiento de residuos sólidos urbanos programadas) *100.</w:t>
            </w:r>
          </w:p>
        </w:tc>
        <w:tc>
          <w:tcPr>
            <w:tcW w:w="879" w:type="dxa"/>
            <w:tcBorders>
              <w:top w:val="single" w:sz="4" w:space="0" w:color="auto"/>
              <w:left w:val="single" w:sz="4" w:space="0" w:color="auto"/>
              <w:bottom w:val="single" w:sz="4" w:space="0" w:color="auto"/>
              <w:right w:val="single" w:sz="4" w:space="0" w:color="auto"/>
            </w:tcBorders>
          </w:tcPr>
          <w:p w14:paraId="160F80F1" w14:textId="77777777" w:rsidR="00CD4CDC" w:rsidRDefault="00CD4CDC" w:rsidP="00CD4CDC">
            <w:pPr>
              <w:pStyle w:val="pStyle"/>
            </w:pPr>
            <w:r>
              <w:rPr>
                <w:rStyle w:val="rStyle"/>
              </w:rPr>
              <w:t>Eficacia-Gestión-Anual</w:t>
            </w:r>
          </w:p>
        </w:tc>
        <w:tc>
          <w:tcPr>
            <w:tcW w:w="772" w:type="dxa"/>
            <w:tcBorders>
              <w:top w:val="single" w:sz="4" w:space="0" w:color="auto"/>
              <w:left w:val="single" w:sz="4" w:space="0" w:color="auto"/>
              <w:bottom w:val="single" w:sz="4" w:space="0" w:color="auto"/>
              <w:right w:val="single" w:sz="4" w:space="0" w:color="auto"/>
            </w:tcBorders>
          </w:tcPr>
          <w:p w14:paraId="6BD253B9" w14:textId="77777777" w:rsidR="00CD4CDC" w:rsidRDefault="00CD4CDC" w:rsidP="00CD4CDC">
            <w:pPr>
              <w:pStyle w:val="pStyle"/>
            </w:pPr>
            <w:r>
              <w:rPr>
                <w:rStyle w:val="rStyle"/>
              </w:rPr>
              <w:t>Porcentaje</w:t>
            </w:r>
          </w:p>
        </w:tc>
        <w:tc>
          <w:tcPr>
            <w:tcW w:w="979" w:type="dxa"/>
            <w:tcBorders>
              <w:top w:val="single" w:sz="4" w:space="0" w:color="auto"/>
              <w:left w:val="single" w:sz="4" w:space="0" w:color="auto"/>
              <w:bottom w:val="single" w:sz="4" w:space="0" w:color="auto"/>
              <w:right w:val="single" w:sz="4" w:space="0" w:color="auto"/>
            </w:tcBorders>
          </w:tcPr>
          <w:p w14:paraId="7EE2C68E" w14:textId="77777777" w:rsidR="00CD4CDC" w:rsidRPr="005F01C6" w:rsidRDefault="00CD4CDC" w:rsidP="00CD4CDC">
            <w:pPr>
              <w:pStyle w:val="pStyle"/>
            </w:pPr>
            <w:r w:rsidRPr="005F01C6">
              <w:rPr>
                <w:rStyle w:val="rStyle"/>
              </w:rPr>
              <w:t xml:space="preserve">  (Año 2018)</w:t>
            </w:r>
          </w:p>
        </w:tc>
        <w:tc>
          <w:tcPr>
            <w:tcW w:w="1315" w:type="dxa"/>
            <w:tcBorders>
              <w:top w:val="single" w:sz="4" w:space="0" w:color="auto"/>
              <w:left w:val="single" w:sz="4" w:space="0" w:color="auto"/>
              <w:bottom w:val="single" w:sz="4" w:space="0" w:color="auto"/>
              <w:right w:val="single" w:sz="4" w:space="0" w:color="auto"/>
            </w:tcBorders>
          </w:tcPr>
          <w:p w14:paraId="5CE83A95" w14:textId="77777777" w:rsidR="00CD4CDC" w:rsidRPr="005F01C6" w:rsidRDefault="00CD4CDC" w:rsidP="00CD4CDC">
            <w:pPr>
              <w:pStyle w:val="pStyle"/>
            </w:pPr>
            <w:r w:rsidRPr="005F01C6">
              <w:rPr>
                <w:rStyle w:val="rStyle"/>
              </w:rPr>
              <w:t>100% de avance físico en obras aprobadas para el aprovechamiento de residuos sólidos urbanos.</w:t>
            </w:r>
          </w:p>
        </w:tc>
        <w:tc>
          <w:tcPr>
            <w:tcW w:w="829" w:type="dxa"/>
            <w:tcBorders>
              <w:top w:val="single" w:sz="4" w:space="0" w:color="auto"/>
              <w:left w:val="single" w:sz="4" w:space="0" w:color="auto"/>
              <w:bottom w:val="single" w:sz="4" w:space="0" w:color="auto"/>
              <w:right w:val="single" w:sz="4" w:space="0" w:color="auto"/>
            </w:tcBorders>
          </w:tcPr>
          <w:p w14:paraId="541C4FDA" w14:textId="77777777" w:rsidR="00CD4CDC" w:rsidRDefault="00CD4CDC" w:rsidP="00CD4CDC">
            <w:pPr>
              <w:pStyle w:val="pStyle"/>
            </w:pPr>
            <w:r>
              <w:rPr>
                <w:rStyle w:val="rStyle"/>
              </w:rPr>
              <w:t>Ascendente</w:t>
            </w:r>
          </w:p>
        </w:tc>
        <w:tc>
          <w:tcPr>
            <w:tcW w:w="1081" w:type="dxa"/>
            <w:tcBorders>
              <w:top w:val="single" w:sz="4" w:space="0" w:color="auto"/>
              <w:left w:val="single" w:sz="4" w:space="0" w:color="auto"/>
              <w:bottom w:val="single" w:sz="4" w:space="0" w:color="auto"/>
              <w:right w:val="single" w:sz="4" w:space="0" w:color="auto"/>
            </w:tcBorders>
          </w:tcPr>
          <w:p w14:paraId="5D304359" w14:textId="77777777" w:rsidR="00CD4CDC" w:rsidRDefault="00CD4CDC" w:rsidP="00CD4CDC">
            <w:pPr>
              <w:pStyle w:val="pStyle"/>
            </w:pPr>
          </w:p>
        </w:tc>
      </w:tr>
      <w:tr w:rsidR="00CD4CDC" w14:paraId="72CBA975" w14:textId="77777777" w:rsidTr="004F6CB4">
        <w:tc>
          <w:tcPr>
            <w:tcW w:w="1030" w:type="dxa"/>
            <w:tcBorders>
              <w:top w:val="single" w:sz="4" w:space="0" w:color="auto"/>
              <w:left w:val="single" w:sz="4" w:space="0" w:color="auto"/>
              <w:bottom w:val="single" w:sz="4" w:space="0" w:color="auto"/>
              <w:right w:val="single" w:sz="4" w:space="0" w:color="auto"/>
            </w:tcBorders>
          </w:tcPr>
          <w:p w14:paraId="214EA66F" w14:textId="77777777" w:rsidR="00CD4CDC" w:rsidRDefault="00CD4CDC" w:rsidP="00CD4CDC">
            <w:pPr>
              <w:spacing w:after="52"/>
            </w:pPr>
            <w:r>
              <w:rPr>
                <w:rStyle w:val="rStyle"/>
              </w:rPr>
              <w:t>Actividad o Proyecto</w:t>
            </w:r>
          </w:p>
        </w:tc>
        <w:tc>
          <w:tcPr>
            <w:tcW w:w="2166" w:type="dxa"/>
            <w:tcBorders>
              <w:top w:val="single" w:sz="4" w:space="0" w:color="auto"/>
              <w:left w:val="single" w:sz="4" w:space="0" w:color="auto"/>
              <w:bottom w:val="single" w:sz="4" w:space="0" w:color="auto"/>
              <w:right w:val="single" w:sz="4" w:space="0" w:color="auto"/>
            </w:tcBorders>
          </w:tcPr>
          <w:p w14:paraId="6153AA64" w14:textId="77777777" w:rsidR="00CD4CDC" w:rsidRDefault="00CD4CDC" w:rsidP="00CD4CDC">
            <w:pPr>
              <w:pStyle w:val="pStyle"/>
            </w:pPr>
            <w:r>
              <w:rPr>
                <w:rStyle w:val="rStyle"/>
              </w:rPr>
              <w:t>A 01.- Elaboración de   proyectos ejecutivos para construir sistemas o plantas de tratamiento, rellenos sanitarios o centros de manejo y transferencia que permitan aprovechar los residuos sólidos reciclables y de valor energético.</w:t>
            </w:r>
          </w:p>
        </w:tc>
        <w:tc>
          <w:tcPr>
            <w:tcW w:w="1343" w:type="dxa"/>
            <w:tcBorders>
              <w:top w:val="single" w:sz="4" w:space="0" w:color="auto"/>
              <w:left w:val="single" w:sz="4" w:space="0" w:color="auto"/>
              <w:bottom w:val="single" w:sz="4" w:space="0" w:color="auto"/>
              <w:right w:val="single" w:sz="4" w:space="0" w:color="auto"/>
            </w:tcBorders>
          </w:tcPr>
          <w:p w14:paraId="61BCB5C3" w14:textId="77777777" w:rsidR="00CD4CDC" w:rsidRDefault="00CD4CDC" w:rsidP="00CD4CDC">
            <w:pPr>
              <w:pStyle w:val="pStyle"/>
            </w:pPr>
            <w:r>
              <w:rPr>
                <w:rStyle w:val="rStyle"/>
              </w:rPr>
              <w:t>Porcentaje de proyectos elaborados.</w:t>
            </w:r>
          </w:p>
        </w:tc>
        <w:tc>
          <w:tcPr>
            <w:tcW w:w="1555" w:type="dxa"/>
            <w:tcBorders>
              <w:top w:val="single" w:sz="4" w:space="0" w:color="auto"/>
              <w:left w:val="single" w:sz="4" w:space="0" w:color="auto"/>
              <w:bottom w:val="single" w:sz="4" w:space="0" w:color="auto"/>
              <w:right w:val="single" w:sz="4" w:space="0" w:color="auto"/>
            </w:tcBorders>
          </w:tcPr>
          <w:p w14:paraId="1F95E836" w14:textId="79888509" w:rsidR="00CD4CDC" w:rsidRDefault="00CD4CDC" w:rsidP="00CD4CDC">
            <w:pPr>
              <w:pStyle w:val="pStyle"/>
            </w:pPr>
            <w:r>
              <w:rPr>
                <w:rStyle w:val="rStyle"/>
              </w:rPr>
              <w:t xml:space="preserve">Porcentaje de proyectos para construir sistemas o plantas de tratamiento, rellenos sanitarios o centros de manejo y transferencia para el aprovechamiento de </w:t>
            </w:r>
            <w:r>
              <w:rPr>
                <w:rStyle w:val="rStyle"/>
              </w:rPr>
              <w:lastRenderedPageBreak/>
              <w:t xml:space="preserve">residuos sólidos, reciclables y de valor energético con respecto a los programados en el Estado de </w:t>
            </w:r>
            <w:r w:rsidR="00F536C9">
              <w:rPr>
                <w:rStyle w:val="rStyle"/>
              </w:rPr>
              <w:t>Colima</w:t>
            </w:r>
            <w:r>
              <w:rPr>
                <w:rStyle w:val="rStyle"/>
              </w:rPr>
              <w:t xml:space="preserve"> en el año 2019.</w:t>
            </w:r>
          </w:p>
        </w:tc>
        <w:tc>
          <w:tcPr>
            <w:tcW w:w="1347" w:type="dxa"/>
            <w:tcBorders>
              <w:top w:val="single" w:sz="4" w:space="0" w:color="auto"/>
              <w:left w:val="single" w:sz="4" w:space="0" w:color="auto"/>
              <w:bottom w:val="single" w:sz="4" w:space="0" w:color="auto"/>
              <w:right w:val="single" w:sz="4" w:space="0" w:color="auto"/>
            </w:tcBorders>
          </w:tcPr>
          <w:p w14:paraId="54FA2872" w14:textId="77777777" w:rsidR="00CD4CDC" w:rsidRDefault="00CD4CDC" w:rsidP="00CD4CDC">
            <w:pPr>
              <w:pStyle w:val="pStyle"/>
            </w:pPr>
            <w:r>
              <w:rPr>
                <w:rStyle w:val="rStyle"/>
              </w:rPr>
              <w:lastRenderedPageBreak/>
              <w:t>(Número de proyectos elaborados/número de proyectos programado) *100.</w:t>
            </w:r>
          </w:p>
        </w:tc>
        <w:tc>
          <w:tcPr>
            <w:tcW w:w="879" w:type="dxa"/>
            <w:tcBorders>
              <w:top w:val="single" w:sz="4" w:space="0" w:color="auto"/>
              <w:left w:val="single" w:sz="4" w:space="0" w:color="auto"/>
              <w:bottom w:val="single" w:sz="4" w:space="0" w:color="auto"/>
              <w:right w:val="single" w:sz="4" w:space="0" w:color="auto"/>
            </w:tcBorders>
          </w:tcPr>
          <w:p w14:paraId="1BEE8C89" w14:textId="77777777" w:rsidR="00CD4CDC" w:rsidRDefault="00CD4CDC" w:rsidP="00CD4CDC">
            <w:pPr>
              <w:pStyle w:val="pStyle"/>
            </w:pPr>
            <w:r>
              <w:rPr>
                <w:rStyle w:val="rStyle"/>
              </w:rPr>
              <w:t>Eficacia-Gestión-Anual</w:t>
            </w:r>
          </w:p>
        </w:tc>
        <w:tc>
          <w:tcPr>
            <w:tcW w:w="772" w:type="dxa"/>
            <w:tcBorders>
              <w:top w:val="single" w:sz="4" w:space="0" w:color="auto"/>
              <w:left w:val="single" w:sz="4" w:space="0" w:color="auto"/>
              <w:bottom w:val="single" w:sz="4" w:space="0" w:color="auto"/>
              <w:right w:val="single" w:sz="4" w:space="0" w:color="auto"/>
            </w:tcBorders>
          </w:tcPr>
          <w:p w14:paraId="2992258F" w14:textId="77777777" w:rsidR="00CD4CDC" w:rsidRDefault="00CD4CDC" w:rsidP="00CD4CDC">
            <w:pPr>
              <w:pStyle w:val="pStyle"/>
            </w:pPr>
            <w:r>
              <w:rPr>
                <w:rStyle w:val="rStyle"/>
              </w:rPr>
              <w:t>Porcentaje</w:t>
            </w:r>
          </w:p>
        </w:tc>
        <w:tc>
          <w:tcPr>
            <w:tcW w:w="979" w:type="dxa"/>
            <w:tcBorders>
              <w:top w:val="single" w:sz="4" w:space="0" w:color="auto"/>
              <w:left w:val="single" w:sz="4" w:space="0" w:color="auto"/>
              <w:bottom w:val="single" w:sz="4" w:space="0" w:color="auto"/>
              <w:right w:val="single" w:sz="4" w:space="0" w:color="auto"/>
            </w:tcBorders>
          </w:tcPr>
          <w:p w14:paraId="66B7A4DB" w14:textId="77777777" w:rsidR="00CD4CDC" w:rsidRDefault="00CD4CDC" w:rsidP="00CD4CDC">
            <w:pPr>
              <w:pStyle w:val="pStyle"/>
            </w:pPr>
            <w:r>
              <w:rPr>
                <w:rStyle w:val="rStyle"/>
              </w:rPr>
              <w:t xml:space="preserve">  (Año 2018)</w:t>
            </w:r>
          </w:p>
        </w:tc>
        <w:tc>
          <w:tcPr>
            <w:tcW w:w="1315" w:type="dxa"/>
            <w:tcBorders>
              <w:top w:val="single" w:sz="4" w:space="0" w:color="auto"/>
              <w:left w:val="single" w:sz="4" w:space="0" w:color="auto"/>
              <w:bottom w:val="single" w:sz="4" w:space="0" w:color="auto"/>
              <w:right w:val="single" w:sz="4" w:space="0" w:color="auto"/>
            </w:tcBorders>
          </w:tcPr>
          <w:p w14:paraId="2E3C5175" w14:textId="77777777" w:rsidR="00CD4CDC" w:rsidRDefault="00CD4CDC" w:rsidP="00CD4CDC">
            <w:pPr>
              <w:pStyle w:val="pStyle"/>
            </w:pPr>
            <w:r w:rsidRPr="005F01C6">
              <w:rPr>
                <w:rStyle w:val="rStyle"/>
              </w:rPr>
              <w:t xml:space="preserve">100.00% </w:t>
            </w:r>
          </w:p>
        </w:tc>
        <w:tc>
          <w:tcPr>
            <w:tcW w:w="829" w:type="dxa"/>
            <w:tcBorders>
              <w:top w:val="single" w:sz="4" w:space="0" w:color="auto"/>
              <w:left w:val="single" w:sz="4" w:space="0" w:color="auto"/>
              <w:bottom w:val="single" w:sz="4" w:space="0" w:color="auto"/>
              <w:right w:val="single" w:sz="4" w:space="0" w:color="auto"/>
            </w:tcBorders>
          </w:tcPr>
          <w:p w14:paraId="5B0DBE8F" w14:textId="77777777" w:rsidR="00CD4CDC" w:rsidRDefault="00CD4CDC" w:rsidP="00CD4CDC">
            <w:pPr>
              <w:pStyle w:val="pStyle"/>
            </w:pPr>
            <w:r>
              <w:rPr>
                <w:rStyle w:val="rStyle"/>
              </w:rPr>
              <w:t>Ascendente</w:t>
            </w:r>
          </w:p>
        </w:tc>
        <w:tc>
          <w:tcPr>
            <w:tcW w:w="1081" w:type="dxa"/>
            <w:tcBorders>
              <w:top w:val="single" w:sz="4" w:space="0" w:color="auto"/>
              <w:left w:val="single" w:sz="4" w:space="0" w:color="auto"/>
              <w:bottom w:val="single" w:sz="4" w:space="0" w:color="auto"/>
              <w:right w:val="single" w:sz="4" w:space="0" w:color="auto"/>
            </w:tcBorders>
          </w:tcPr>
          <w:p w14:paraId="3954519C" w14:textId="77777777" w:rsidR="00CD4CDC" w:rsidRDefault="00CD4CDC" w:rsidP="00CD4CDC">
            <w:pPr>
              <w:pStyle w:val="pStyle"/>
            </w:pPr>
          </w:p>
        </w:tc>
      </w:tr>
    </w:tbl>
    <w:p w14:paraId="7E8C1C4F" w14:textId="77777777" w:rsidR="00CD4CDC" w:rsidRDefault="00CD4CDC">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24"/>
        <w:gridCol w:w="1992"/>
        <w:gridCol w:w="1313"/>
        <w:gridCol w:w="1472"/>
        <w:gridCol w:w="1365"/>
        <w:gridCol w:w="901"/>
        <w:gridCol w:w="804"/>
        <w:gridCol w:w="1178"/>
        <w:gridCol w:w="1196"/>
        <w:gridCol w:w="935"/>
        <w:gridCol w:w="1116"/>
      </w:tblGrid>
      <w:tr w:rsidR="00CD4CDC" w:rsidRPr="004052DF" w14:paraId="2EABC98D" w14:textId="77777777" w:rsidTr="004F6CB4">
        <w:trPr>
          <w:tblHeader/>
        </w:trPr>
        <w:tc>
          <w:tcPr>
            <w:tcW w:w="958" w:type="dxa"/>
            <w:tcBorders>
              <w:top w:val="nil"/>
              <w:left w:val="nil"/>
              <w:bottom w:val="nil"/>
              <w:right w:val="nil"/>
            </w:tcBorders>
          </w:tcPr>
          <w:p w14:paraId="340E7605" w14:textId="77777777" w:rsidR="00CD4CDC" w:rsidRPr="004052DF" w:rsidRDefault="00CD4CDC" w:rsidP="00CD4CDC">
            <w:pPr>
              <w:spacing w:after="52"/>
              <w:rPr>
                <w:sz w:val="17"/>
                <w:szCs w:val="17"/>
              </w:rPr>
            </w:pPr>
          </w:p>
        </w:tc>
        <w:tc>
          <w:tcPr>
            <w:tcW w:w="3091" w:type="dxa"/>
            <w:gridSpan w:val="2"/>
            <w:tcBorders>
              <w:top w:val="nil"/>
              <w:left w:val="nil"/>
              <w:bottom w:val="nil"/>
              <w:right w:val="nil"/>
            </w:tcBorders>
          </w:tcPr>
          <w:p w14:paraId="29D27047" w14:textId="77777777" w:rsidR="00CD4CDC" w:rsidRPr="004052DF" w:rsidRDefault="00CD4CDC" w:rsidP="00CD4CDC">
            <w:pPr>
              <w:pStyle w:val="thpStyle"/>
              <w:jc w:val="left"/>
              <w:rPr>
                <w:rStyle w:val="thrStyle"/>
                <w:b w:val="0"/>
                <w:bCs/>
                <w:sz w:val="17"/>
                <w:szCs w:val="17"/>
              </w:rPr>
            </w:pPr>
            <w:r w:rsidRPr="004052DF">
              <w:rPr>
                <w:b/>
                <w:bCs/>
                <w:sz w:val="17"/>
                <w:szCs w:val="17"/>
              </w:rPr>
              <w:t>PROGRAMA PRESUPUESTARIO:</w:t>
            </w:r>
          </w:p>
        </w:tc>
        <w:tc>
          <w:tcPr>
            <w:tcW w:w="8389" w:type="dxa"/>
            <w:gridSpan w:val="8"/>
            <w:tcBorders>
              <w:top w:val="nil"/>
              <w:left w:val="nil"/>
              <w:bottom w:val="nil"/>
              <w:right w:val="nil"/>
            </w:tcBorders>
          </w:tcPr>
          <w:p w14:paraId="092A1672" w14:textId="34C1F94A" w:rsidR="00CD4CDC" w:rsidRPr="004052DF" w:rsidRDefault="00C227FD" w:rsidP="00CD4CDC">
            <w:pPr>
              <w:pStyle w:val="thpStyle"/>
              <w:jc w:val="left"/>
              <w:rPr>
                <w:rStyle w:val="thrStyle"/>
                <w:b w:val="0"/>
                <w:bCs/>
                <w:sz w:val="17"/>
                <w:szCs w:val="17"/>
              </w:rPr>
            </w:pPr>
            <w:r>
              <w:rPr>
                <w:b/>
                <w:bCs/>
                <w:sz w:val="17"/>
                <w:szCs w:val="17"/>
              </w:rPr>
              <w:t xml:space="preserve"> </w:t>
            </w:r>
            <w:r w:rsidR="00CD4CDC" w:rsidRPr="004052DF">
              <w:rPr>
                <w:b/>
                <w:bCs/>
                <w:sz w:val="17"/>
                <w:szCs w:val="17"/>
              </w:rPr>
              <w:t>96-INFRAESTRUCTURA SOCIAL.</w:t>
            </w:r>
          </w:p>
        </w:tc>
      </w:tr>
      <w:tr w:rsidR="00CD4CDC" w:rsidRPr="004052DF" w14:paraId="71654879" w14:textId="77777777" w:rsidTr="004F6CB4">
        <w:trPr>
          <w:tblHeader/>
        </w:trPr>
        <w:tc>
          <w:tcPr>
            <w:tcW w:w="958" w:type="dxa"/>
            <w:tcBorders>
              <w:top w:val="nil"/>
              <w:left w:val="nil"/>
              <w:bottom w:val="nil"/>
              <w:right w:val="nil"/>
            </w:tcBorders>
          </w:tcPr>
          <w:p w14:paraId="0F5FF5EA" w14:textId="77777777" w:rsidR="00CD4CDC" w:rsidRPr="004052DF" w:rsidRDefault="00CD4CDC" w:rsidP="00CD4CDC">
            <w:pPr>
              <w:spacing w:after="52"/>
              <w:rPr>
                <w:sz w:val="17"/>
                <w:szCs w:val="17"/>
              </w:rPr>
            </w:pPr>
          </w:p>
        </w:tc>
        <w:tc>
          <w:tcPr>
            <w:tcW w:w="3091" w:type="dxa"/>
            <w:gridSpan w:val="2"/>
            <w:tcBorders>
              <w:top w:val="nil"/>
              <w:left w:val="nil"/>
              <w:bottom w:val="nil"/>
              <w:right w:val="nil"/>
            </w:tcBorders>
          </w:tcPr>
          <w:p w14:paraId="6F69B901" w14:textId="77777777" w:rsidR="00CD4CDC" w:rsidRPr="004052DF" w:rsidRDefault="00CD4CDC" w:rsidP="00CD4CDC">
            <w:pPr>
              <w:pStyle w:val="thpStyle"/>
              <w:jc w:val="left"/>
              <w:rPr>
                <w:rStyle w:val="thrStyle"/>
                <w:b w:val="0"/>
                <w:bCs/>
                <w:sz w:val="17"/>
                <w:szCs w:val="17"/>
              </w:rPr>
            </w:pPr>
            <w:r w:rsidRPr="004052DF">
              <w:rPr>
                <w:b/>
                <w:bCs/>
                <w:sz w:val="17"/>
                <w:szCs w:val="17"/>
              </w:rPr>
              <w:t>DEPENDENCIA/ORGANISMO:</w:t>
            </w:r>
          </w:p>
        </w:tc>
        <w:tc>
          <w:tcPr>
            <w:tcW w:w="8389" w:type="dxa"/>
            <w:gridSpan w:val="8"/>
            <w:tcBorders>
              <w:top w:val="nil"/>
              <w:left w:val="nil"/>
              <w:bottom w:val="nil"/>
              <w:right w:val="nil"/>
            </w:tcBorders>
          </w:tcPr>
          <w:p w14:paraId="45EB5D40" w14:textId="5E4F938C" w:rsidR="00CD4CDC" w:rsidRPr="004052DF" w:rsidRDefault="00CD4CDC" w:rsidP="00CD4CDC">
            <w:pPr>
              <w:pStyle w:val="thpStyle"/>
              <w:jc w:val="left"/>
              <w:rPr>
                <w:rStyle w:val="thrStyle"/>
                <w:b w:val="0"/>
                <w:bCs/>
                <w:sz w:val="17"/>
                <w:szCs w:val="17"/>
              </w:rPr>
            </w:pPr>
            <w:r w:rsidRPr="004052DF">
              <w:rPr>
                <w:b/>
                <w:bCs/>
                <w:sz w:val="17"/>
                <w:szCs w:val="17"/>
              </w:rPr>
              <w:t xml:space="preserve"> 050000-</w:t>
            </w:r>
            <w:r w:rsidR="00C310B7">
              <w:rPr>
                <w:b/>
                <w:bCs/>
                <w:sz w:val="17"/>
                <w:szCs w:val="17"/>
              </w:rPr>
              <w:t>SECRETARÍA</w:t>
            </w:r>
            <w:r w:rsidRPr="004052DF">
              <w:rPr>
                <w:b/>
                <w:bCs/>
                <w:sz w:val="17"/>
                <w:szCs w:val="17"/>
              </w:rPr>
              <w:t xml:space="preserve"> DE INFRAESTRUCTURA Y DESARROLLO URBANO.</w:t>
            </w:r>
          </w:p>
        </w:tc>
      </w:tr>
      <w:tr w:rsidR="00CD4CDC" w:rsidRPr="004052DF" w14:paraId="39E6571B" w14:textId="77777777" w:rsidTr="004F6CB4">
        <w:trPr>
          <w:tblHeader/>
        </w:trPr>
        <w:tc>
          <w:tcPr>
            <w:tcW w:w="958" w:type="dxa"/>
            <w:tcBorders>
              <w:top w:val="nil"/>
              <w:left w:val="nil"/>
              <w:bottom w:val="single" w:sz="4" w:space="0" w:color="auto"/>
              <w:right w:val="nil"/>
            </w:tcBorders>
          </w:tcPr>
          <w:p w14:paraId="559A3D32" w14:textId="77777777" w:rsidR="00CD4CDC" w:rsidRPr="004052DF" w:rsidRDefault="00CD4CDC" w:rsidP="00CD4CDC">
            <w:pPr>
              <w:spacing w:after="52"/>
              <w:rPr>
                <w:sz w:val="17"/>
                <w:szCs w:val="17"/>
              </w:rPr>
            </w:pPr>
          </w:p>
        </w:tc>
        <w:tc>
          <w:tcPr>
            <w:tcW w:w="3091" w:type="dxa"/>
            <w:gridSpan w:val="2"/>
            <w:tcBorders>
              <w:top w:val="nil"/>
              <w:left w:val="nil"/>
              <w:bottom w:val="single" w:sz="4" w:space="0" w:color="auto"/>
              <w:right w:val="nil"/>
            </w:tcBorders>
          </w:tcPr>
          <w:p w14:paraId="192A8F18" w14:textId="77777777" w:rsidR="00CD4CDC" w:rsidRPr="004052DF" w:rsidRDefault="00CD4CDC" w:rsidP="00CD4CDC">
            <w:pPr>
              <w:pStyle w:val="thpStyle"/>
              <w:jc w:val="left"/>
              <w:rPr>
                <w:b/>
                <w:bCs/>
                <w:sz w:val="17"/>
                <w:szCs w:val="17"/>
              </w:rPr>
            </w:pPr>
          </w:p>
        </w:tc>
        <w:tc>
          <w:tcPr>
            <w:tcW w:w="8389" w:type="dxa"/>
            <w:gridSpan w:val="8"/>
            <w:tcBorders>
              <w:top w:val="nil"/>
              <w:left w:val="nil"/>
              <w:bottom w:val="single" w:sz="4" w:space="0" w:color="auto"/>
              <w:right w:val="nil"/>
            </w:tcBorders>
          </w:tcPr>
          <w:p w14:paraId="10C03CBA" w14:textId="77777777" w:rsidR="00CD4CDC" w:rsidRPr="004052DF" w:rsidRDefault="00CD4CDC" w:rsidP="00CD4CDC">
            <w:pPr>
              <w:pStyle w:val="thpStyle"/>
              <w:jc w:val="left"/>
              <w:rPr>
                <w:b/>
                <w:bCs/>
                <w:sz w:val="17"/>
                <w:szCs w:val="17"/>
              </w:rPr>
            </w:pPr>
          </w:p>
        </w:tc>
      </w:tr>
      <w:tr w:rsidR="00CD4CDC" w14:paraId="6EEB46C0" w14:textId="77777777" w:rsidTr="004F6CB4">
        <w:trPr>
          <w:tblHeader/>
        </w:trPr>
        <w:tc>
          <w:tcPr>
            <w:tcW w:w="958" w:type="dxa"/>
            <w:tcBorders>
              <w:top w:val="single" w:sz="4" w:space="0" w:color="auto"/>
              <w:left w:val="single" w:sz="4" w:space="0" w:color="auto"/>
              <w:bottom w:val="single" w:sz="4" w:space="0" w:color="auto"/>
              <w:right w:val="single" w:sz="4" w:space="0" w:color="auto"/>
            </w:tcBorders>
            <w:vAlign w:val="center"/>
          </w:tcPr>
          <w:p w14:paraId="54A86EBD" w14:textId="77777777" w:rsidR="00CD4CDC" w:rsidRDefault="00CD4CDC" w:rsidP="00CD4CDC">
            <w:pPr>
              <w:spacing w:after="52"/>
            </w:pPr>
          </w:p>
        </w:tc>
        <w:tc>
          <w:tcPr>
            <w:tcW w:w="1863" w:type="dxa"/>
            <w:tcBorders>
              <w:top w:val="single" w:sz="4" w:space="0" w:color="auto"/>
              <w:left w:val="single" w:sz="4" w:space="0" w:color="auto"/>
              <w:bottom w:val="single" w:sz="4" w:space="0" w:color="auto"/>
              <w:right w:val="single" w:sz="4" w:space="0" w:color="auto"/>
            </w:tcBorders>
            <w:vAlign w:val="center"/>
          </w:tcPr>
          <w:p w14:paraId="5CAD30E2" w14:textId="77777777" w:rsidR="00CD4CDC" w:rsidRDefault="00CD4CDC" w:rsidP="00CD4CDC">
            <w:pPr>
              <w:pStyle w:val="thpStyle"/>
            </w:pPr>
            <w:r>
              <w:rPr>
                <w:rStyle w:val="thrStyle"/>
              </w:rPr>
              <w:t>Objetivo</w:t>
            </w:r>
          </w:p>
        </w:tc>
        <w:tc>
          <w:tcPr>
            <w:tcW w:w="1228" w:type="dxa"/>
            <w:tcBorders>
              <w:top w:val="single" w:sz="4" w:space="0" w:color="auto"/>
              <w:left w:val="single" w:sz="4" w:space="0" w:color="auto"/>
              <w:bottom w:val="single" w:sz="4" w:space="0" w:color="auto"/>
              <w:right w:val="single" w:sz="4" w:space="0" w:color="auto"/>
            </w:tcBorders>
            <w:vAlign w:val="center"/>
          </w:tcPr>
          <w:p w14:paraId="7B394157" w14:textId="77777777" w:rsidR="00CD4CDC" w:rsidRDefault="00CD4CDC" w:rsidP="00CD4CDC">
            <w:pPr>
              <w:pStyle w:val="thpStyle"/>
            </w:pPr>
            <w:r>
              <w:rPr>
                <w:rStyle w:val="thrStyle"/>
              </w:rPr>
              <w:t>Nombre del indicador</w:t>
            </w:r>
          </w:p>
        </w:tc>
        <w:tc>
          <w:tcPr>
            <w:tcW w:w="1377" w:type="dxa"/>
            <w:tcBorders>
              <w:top w:val="single" w:sz="4" w:space="0" w:color="auto"/>
              <w:left w:val="single" w:sz="4" w:space="0" w:color="auto"/>
              <w:bottom w:val="single" w:sz="4" w:space="0" w:color="auto"/>
              <w:right w:val="single" w:sz="4" w:space="0" w:color="auto"/>
            </w:tcBorders>
            <w:vAlign w:val="center"/>
          </w:tcPr>
          <w:p w14:paraId="5E8C8E61" w14:textId="77777777" w:rsidR="00CD4CDC" w:rsidRDefault="00CD4CDC" w:rsidP="00CD4CDC">
            <w:pPr>
              <w:pStyle w:val="thpStyle"/>
            </w:pPr>
            <w:r>
              <w:rPr>
                <w:rStyle w:val="thrStyle"/>
              </w:rPr>
              <w:t>Definición del indicador</w:t>
            </w:r>
          </w:p>
        </w:tc>
        <w:tc>
          <w:tcPr>
            <w:tcW w:w="1277" w:type="dxa"/>
            <w:tcBorders>
              <w:top w:val="single" w:sz="4" w:space="0" w:color="auto"/>
              <w:left w:val="single" w:sz="4" w:space="0" w:color="auto"/>
              <w:bottom w:val="single" w:sz="4" w:space="0" w:color="auto"/>
              <w:right w:val="single" w:sz="4" w:space="0" w:color="auto"/>
            </w:tcBorders>
            <w:vAlign w:val="center"/>
          </w:tcPr>
          <w:p w14:paraId="513F0F1B" w14:textId="77777777" w:rsidR="00CD4CDC" w:rsidRDefault="00CD4CDC" w:rsidP="00CD4CDC">
            <w:pPr>
              <w:pStyle w:val="thpStyle"/>
            </w:pPr>
            <w:r>
              <w:rPr>
                <w:rStyle w:val="thrStyle"/>
              </w:rPr>
              <w:t>Método de cálculo</w:t>
            </w:r>
          </w:p>
        </w:tc>
        <w:tc>
          <w:tcPr>
            <w:tcW w:w="843" w:type="dxa"/>
            <w:tcBorders>
              <w:top w:val="single" w:sz="4" w:space="0" w:color="auto"/>
              <w:left w:val="single" w:sz="4" w:space="0" w:color="auto"/>
              <w:bottom w:val="single" w:sz="4" w:space="0" w:color="auto"/>
              <w:right w:val="single" w:sz="4" w:space="0" w:color="auto"/>
            </w:tcBorders>
            <w:vAlign w:val="center"/>
          </w:tcPr>
          <w:p w14:paraId="7B335FEA" w14:textId="77777777" w:rsidR="00CD4CDC" w:rsidRDefault="00CD4CDC" w:rsidP="00CD4CDC">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7CF37D6E" w14:textId="77777777" w:rsidR="00CD4CDC" w:rsidRDefault="00CD4CDC" w:rsidP="00CD4CDC">
            <w:pPr>
              <w:pStyle w:val="thpStyle"/>
            </w:pPr>
            <w:r>
              <w:rPr>
                <w:rStyle w:val="thrStyle"/>
              </w:rPr>
              <w:t>Unidad de medida</w:t>
            </w:r>
          </w:p>
        </w:tc>
        <w:tc>
          <w:tcPr>
            <w:tcW w:w="1102" w:type="dxa"/>
            <w:tcBorders>
              <w:top w:val="single" w:sz="4" w:space="0" w:color="auto"/>
              <w:left w:val="single" w:sz="4" w:space="0" w:color="auto"/>
              <w:bottom w:val="single" w:sz="4" w:space="0" w:color="auto"/>
              <w:right w:val="single" w:sz="4" w:space="0" w:color="auto"/>
            </w:tcBorders>
            <w:vAlign w:val="center"/>
          </w:tcPr>
          <w:p w14:paraId="241FD4AE" w14:textId="77777777" w:rsidR="00CD4CDC" w:rsidRDefault="00CD4CDC" w:rsidP="00CD4CDC">
            <w:pPr>
              <w:pStyle w:val="thpStyle"/>
            </w:pPr>
            <w:r>
              <w:rPr>
                <w:rStyle w:val="thrStyle"/>
              </w:rPr>
              <w:t>Línea base</w:t>
            </w:r>
          </w:p>
        </w:tc>
        <w:tc>
          <w:tcPr>
            <w:tcW w:w="1119" w:type="dxa"/>
            <w:tcBorders>
              <w:top w:val="single" w:sz="4" w:space="0" w:color="auto"/>
              <w:left w:val="single" w:sz="4" w:space="0" w:color="auto"/>
              <w:bottom w:val="single" w:sz="4" w:space="0" w:color="auto"/>
              <w:right w:val="single" w:sz="4" w:space="0" w:color="auto"/>
            </w:tcBorders>
            <w:vAlign w:val="center"/>
          </w:tcPr>
          <w:p w14:paraId="742EEA74" w14:textId="77777777" w:rsidR="00CD4CDC" w:rsidRDefault="00CD4CDC" w:rsidP="00CD4CDC">
            <w:pPr>
              <w:pStyle w:val="thpStyle"/>
            </w:pPr>
            <w:r>
              <w:rPr>
                <w:rStyle w:val="thrStyle"/>
              </w:rPr>
              <w:t>Metas</w:t>
            </w:r>
          </w:p>
        </w:tc>
        <w:tc>
          <w:tcPr>
            <w:tcW w:w="875" w:type="dxa"/>
            <w:tcBorders>
              <w:top w:val="single" w:sz="4" w:space="0" w:color="auto"/>
              <w:left w:val="single" w:sz="4" w:space="0" w:color="auto"/>
              <w:bottom w:val="single" w:sz="4" w:space="0" w:color="auto"/>
              <w:right w:val="single" w:sz="4" w:space="0" w:color="auto"/>
            </w:tcBorders>
            <w:vAlign w:val="center"/>
          </w:tcPr>
          <w:p w14:paraId="46E55CC6" w14:textId="77777777" w:rsidR="00CD4CDC" w:rsidRDefault="00CD4CDC" w:rsidP="00CD4CDC">
            <w:pPr>
              <w:pStyle w:val="thpStyle"/>
            </w:pPr>
            <w:r>
              <w:rPr>
                <w:rStyle w:val="thrStyle"/>
              </w:rPr>
              <w:t>Sentido del indicador</w:t>
            </w:r>
          </w:p>
        </w:tc>
        <w:tc>
          <w:tcPr>
            <w:tcW w:w="1044" w:type="dxa"/>
            <w:tcBorders>
              <w:top w:val="single" w:sz="4" w:space="0" w:color="auto"/>
              <w:left w:val="single" w:sz="4" w:space="0" w:color="auto"/>
              <w:bottom w:val="single" w:sz="4" w:space="0" w:color="auto"/>
              <w:right w:val="single" w:sz="4" w:space="0" w:color="auto"/>
            </w:tcBorders>
            <w:vAlign w:val="center"/>
          </w:tcPr>
          <w:p w14:paraId="682502DA" w14:textId="77777777" w:rsidR="00CD4CDC" w:rsidRDefault="00CD4CDC" w:rsidP="00CD4CDC">
            <w:pPr>
              <w:pStyle w:val="thpStyle"/>
            </w:pPr>
            <w:r>
              <w:rPr>
                <w:rStyle w:val="thrStyle"/>
              </w:rPr>
              <w:t>Parámetros de semaforización</w:t>
            </w:r>
          </w:p>
        </w:tc>
      </w:tr>
      <w:tr w:rsidR="00CD4CDC" w14:paraId="32E12D95" w14:textId="77777777" w:rsidTr="004F6CB4">
        <w:tc>
          <w:tcPr>
            <w:tcW w:w="958" w:type="dxa"/>
            <w:vMerge w:val="restart"/>
            <w:tcBorders>
              <w:top w:val="single" w:sz="4" w:space="0" w:color="auto"/>
              <w:left w:val="single" w:sz="4" w:space="0" w:color="auto"/>
              <w:bottom w:val="single" w:sz="4" w:space="0" w:color="auto"/>
              <w:right w:val="single" w:sz="4" w:space="0" w:color="auto"/>
            </w:tcBorders>
          </w:tcPr>
          <w:p w14:paraId="5306209F" w14:textId="77777777" w:rsidR="00CD4CDC" w:rsidRDefault="00CD4CDC" w:rsidP="00CD4CDC">
            <w:pPr>
              <w:pStyle w:val="pStyle"/>
            </w:pPr>
            <w:r>
              <w:rPr>
                <w:rStyle w:val="rStyle"/>
              </w:rPr>
              <w:t>Fin</w:t>
            </w:r>
          </w:p>
        </w:tc>
        <w:tc>
          <w:tcPr>
            <w:tcW w:w="1863" w:type="dxa"/>
            <w:vMerge w:val="restart"/>
            <w:tcBorders>
              <w:top w:val="single" w:sz="4" w:space="0" w:color="auto"/>
              <w:left w:val="single" w:sz="4" w:space="0" w:color="auto"/>
              <w:bottom w:val="single" w:sz="4" w:space="0" w:color="auto"/>
              <w:right w:val="single" w:sz="4" w:space="0" w:color="auto"/>
            </w:tcBorders>
          </w:tcPr>
          <w:p w14:paraId="2D1E4AC1" w14:textId="02629055" w:rsidR="00CD4CDC" w:rsidRDefault="00CD4CDC" w:rsidP="00CD4CDC">
            <w:pPr>
              <w:pStyle w:val="pStyle"/>
            </w:pPr>
            <w:r>
              <w:rPr>
                <w:rStyle w:val="rStyle"/>
              </w:rPr>
              <w:t xml:space="preserve">Contribuir al mejoramiento de la calidad de vida de la población del Estado de </w:t>
            </w:r>
            <w:r w:rsidR="00F536C9">
              <w:rPr>
                <w:rStyle w:val="rStyle"/>
              </w:rPr>
              <w:t>Colima</w:t>
            </w:r>
            <w:r>
              <w:rPr>
                <w:rStyle w:val="rStyle"/>
              </w:rPr>
              <w:t xml:space="preserve"> mediante la realización de obras de infraestructura social que cubran los servicios básicos necesarios para reducir la pobreza y el rezago social.</w:t>
            </w:r>
          </w:p>
        </w:tc>
        <w:tc>
          <w:tcPr>
            <w:tcW w:w="1228" w:type="dxa"/>
            <w:tcBorders>
              <w:top w:val="single" w:sz="4" w:space="0" w:color="auto"/>
              <w:left w:val="single" w:sz="4" w:space="0" w:color="auto"/>
              <w:bottom w:val="single" w:sz="4" w:space="0" w:color="auto"/>
              <w:right w:val="single" w:sz="4" w:space="0" w:color="auto"/>
            </w:tcBorders>
          </w:tcPr>
          <w:p w14:paraId="7E26A387" w14:textId="77777777" w:rsidR="00CD4CDC" w:rsidRDefault="00CD4CDC" w:rsidP="00CD4CDC">
            <w:pPr>
              <w:pStyle w:val="pStyle"/>
            </w:pPr>
            <w:r>
              <w:rPr>
                <w:rStyle w:val="rStyle"/>
              </w:rPr>
              <w:t>Índice de Pobreza.</w:t>
            </w:r>
          </w:p>
        </w:tc>
        <w:tc>
          <w:tcPr>
            <w:tcW w:w="1377" w:type="dxa"/>
            <w:tcBorders>
              <w:top w:val="single" w:sz="4" w:space="0" w:color="auto"/>
              <w:left w:val="single" w:sz="4" w:space="0" w:color="auto"/>
              <w:bottom w:val="single" w:sz="4" w:space="0" w:color="auto"/>
              <w:right w:val="single" w:sz="4" w:space="0" w:color="auto"/>
            </w:tcBorders>
          </w:tcPr>
          <w:p w14:paraId="2B5C74F2" w14:textId="4B46F047" w:rsidR="00CD4CDC" w:rsidRDefault="00CD4CDC" w:rsidP="00CD4CDC">
            <w:pPr>
              <w:pStyle w:val="pStyle"/>
            </w:pPr>
            <w:r>
              <w:rPr>
                <w:rStyle w:val="rStyle"/>
              </w:rPr>
              <w:t xml:space="preserve">Son los lineamientos y los criterios para realizar la definición, la identificación y la medición de la pobreza en el Estado de </w:t>
            </w:r>
            <w:r w:rsidR="00F536C9">
              <w:rPr>
                <w:rStyle w:val="rStyle"/>
              </w:rPr>
              <w:t>Colima</w:t>
            </w:r>
            <w:r>
              <w:rPr>
                <w:rStyle w:val="rStyle"/>
              </w:rPr>
              <w:t xml:space="preserve"> creados por la CONEVAL.</w:t>
            </w:r>
          </w:p>
        </w:tc>
        <w:tc>
          <w:tcPr>
            <w:tcW w:w="1277" w:type="dxa"/>
            <w:tcBorders>
              <w:top w:val="single" w:sz="4" w:space="0" w:color="auto"/>
              <w:left w:val="single" w:sz="4" w:space="0" w:color="auto"/>
              <w:bottom w:val="single" w:sz="4" w:space="0" w:color="auto"/>
              <w:right w:val="single" w:sz="4" w:space="0" w:color="auto"/>
            </w:tcBorders>
          </w:tcPr>
          <w:p w14:paraId="14FF27FB" w14:textId="77777777" w:rsidR="00CD4CDC" w:rsidRDefault="00CD4CDC" w:rsidP="00CD4CDC">
            <w:pPr>
              <w:pStyle w:val="pStyle"/>
            </w:pPr>
            <w:r>
              <w:rPr>
                <w:rStyle w:val="rStyle"/>
              </w:rPr>
              <w:t>(Una o más carencias + Ingreso menor a 2542 pesos)</w:t>
            </w:r>
          </w:p>
        </w:tc>
        <w:tc>
          <w:tcPr>
            <w:tcW w:w="843" w:type="dxa"/>
            <w:tcBorders>
              <w:top w:val="single" w:sz="4" w:space="0" w:color="auto"/>
              <w:left w:val="single" w:sz="4" w:space="0" w:color="auto"/>
              <w:bottom w:val="single" w:sz="4" w:space="0" w:color="auto"/>
              <w:right w:val="single" w:sz="4" w:space="0" w:color="auto"/>
            </w:tcBorders>
          </w:tcPr>
          <w:p w14:paraId="1BAD8747" w14:textId="77777777" w:rsidR="00CD4CDC" w:rsidRDefault="00CD4CDC" w:rsidP="00CD4CDC">
            <w:pPr>
              <w:pStyle w:val="pStyle"/>
            </w:pPr>
            <w:r>
              <w:rPr>
                <w:rStyle w:val="rStyle"/>
              </w:rPr>
              <w:t>Eficacia-Gestión-Bienal</w:t>
            </w:r>
          </w:p>
        </w:tc>
        <w:tc>
          <w:tcPr>
            <w:tcW w:w="752" w:type="dxa"/>
            <w:tcBorders>
              <w:top w:val="single" w:sz="4" w:space="0" w:color="auto"/>
              <w:left w:val="single" w:sz="4" w:space="0" w:color="auto"/>
              <w:bottom w:val="single" w:sz="4" w:space="0" w:color="auto"/>
              <w:right w:val="single" w:sz="4" w:space="0" w:color="auto"/>
            </w:tcBorders>
          </w:tcPr>
          <w:p w14:paraId="6B2B6005" w14:textId="77777777" w:rsidR="00CD4CDC" w:rsidRDefault="00CD4CDC" w:rsidP="00CD4CDC">
            <w:pPr>
              <w:pStyle w:val="pStyle"/>
            </w:pPr>
            <w:r>
              <w:rPr>
                <w:rStyle w:val="rStyle"/>
              </w:rPr>
              <w:t>Índice</w:t>
            </w:r>
          </w:p>
        </w:tc>
        <w:tc>
          <w:tcPr>
            <w:tcW w:w="1102" w:type="dxa"/>
            <w:tcBorders>
              <w:top w:val="single" w:sz="4" w:space="0" w:color="auto"/>
              <w:left w:val="single" w:sz="4" w:space="0" w:color="auto"/>
              <w:bottom w:val="single" w:sz="4" w:space="0" w:color="auto"/>
              <w:right w:val="single" w:sz="4" w:space="0" w:color="auto"/>
            </w:tcBorders>
          </w:tcPr>
          <w:p w14:paraId="7A0F869D" w14:textId="77777777" w:rsidR="00CD4CDC" w:rsidRDefault="00CD4CDC" w:rsidP="00CD4CDC">
            <w:pPr>
              <w:pStyle w:val="pStyle"/>
            </w:pPr>
            <w:r>
              <w:rPr>
                <w:rStyle w:val="rStyle"/>
              </w:rPr>
              <w:t>33.6% (Año 2016)</w:t>
            </w:r>
          </w:p>
        </w:tc>
        <w:tc>
          <w:tcPr>
            <w:tcW w:w="1119" w:type="dxa"/>
            <w:tcBorders>
              <w:top w:val="single" w:sz="4" w:space="0" w:color="auto"/>
              <w:left w:val="single" w:sz="4" w:space="0" w:color="auto"/>
              <w:bottom w:val="single" w:sz="4" w:space="0" w:color="auto"/>
              <w:right w:val="single" w:sz="4" w:space="0" w:color="auto"/>
            </w:tcBorders>
          </w:tcPr>
          <w:p w14:paraId="40AC3D54" w14:textId="77777777" w:rsidR="00CD4CDC" w:rsidRDefault="00CD4CDC" w:rsidP="00CD4CDC">
            <w:pPr>
              <w:pStyle w:val="pStyle"/>
            </w:pPr>
            <w:r>
              <w:rPr>
                <w:rStyle w:val="rStyle"/>
              </w:rPr>
              <w:t>33.50% - Porcentaje de la población en pobreza extrema.</w:t>
            </w:r>
          </w:p>
        </w:tc>
        <w:tc>
          <w:tcPr>
            <w:tcW w:w="875" w:type="dxa"/>
            <w:tcBorders>
              <w:top w:val="single" w:sz="4" w:space="0" w:color="auto"/>
              <w:left w:val="single" w:sz="4" w:space="0" w:color="auto"/>
              <w:bottom w:val="single" w:sz="4" w:space="0" w:color="auto"/>
              <w:right w:val="single" w:sz="4" w:space="0" w:color="auto"/>
            </w:tcBorders>
          </w:tcPr>
          <w:p w14:paraId="2AB9A8F1" w14:textId="77777777" w:rsidR="00CD4CDC" w:rsidRDefault="00CD4CDC" w:rsidP="00CD4CDC">
            <w:pPr>
              <w:pStyle w:val="pStyle"/>
            </w:pPr>
            <w:r>
              <w:rPr>
                <w:rStyle w:val="rStyle"/>
              </w:rPr>
              <w:t>Descendente</w:t>
            </w:r>
          </w:p>
        </w:tc>
        <w:tc>
          <w:tcPr>
            <w:tcW w:w="1044" w:type="dxa"/>
            <w:tcBorders>
              <w:top w:val="single" w:sz="4" w:space="0" w:color="auto"/>
              <w:left w:val="single" w:sz="4" w:space="0" w:color="auto"/>
              <w:bottom w:val="single" w:sz="4" w:space="0" w:color="auto"/>
              <w:right w:val="single" w:sz="4" w:space="0" w:color="auto"/>
            </w:tcBorders>
          </w:tcPr>
          <w:p w14:paraId="2F92EED5" w14:textId="77777777" w:rsidR="00CD4CDC" w:rsidRDefault="00CD4CDC" w:rsidP="00CD4CDC">
            <w:pPr>
              <w:pStyle w:val="pStyle"/>
            </w:pPr>
          </w:p>
        </w:tc>
      </w:tr>
      <w:tr w:rsidR="00CD4CDC" w14:paraId="4DD521B0" w14:textId="77777777" w:rsidTr="004F6CB4">
        <w:tc>
          <w:tcPr>
            <w:tcW w:w="958" w:type="dxa"/>
            <w:vMerge w:val="restart"/>
            <w:tcBorders>
              <w:top w:val="single" w:sz="4" w:space="0" w:color="auto"/>
              <w:left w:val="single" w:sz="4" w:space="0" w:color="auto"/>
              <w:bottom w:val="single" w:sz="4" w:space="0" w:color="auto"/>
              <w:right w:val="single" w:sz="4" w:space="0" w:color="auto"/>
            </w:tcBorders>
          </w:tcPr>
          <w:p w14:paraId="039E7C8F" w14:textId="77777777" w:rsidR="00CD4CDC" w:rsidRDefault="00CD4CDC" w:rsidP="00CD4CDC">
            <w:pPr>
              <w:pStyle w:val="pStyle"/>
            </w:pPr>
            <w:r>
              <w:rPr>
                <w:rStyle w:val="rStyle"/>
              </w:rPr>
              <w:t>Propósito</w:t>
            </w:r>
          </w:p>
        </w:tc>
        <w:tc>
          <w:tcPr>
            <w:tcW w:w="1863" w:type="dxa"/>
            <w:vMerge w:val="restart"/>
            <w:tcBorders>
              <w:top w:val="single" w:sz="4" w:space="0" w:color="auto"/>
              <w:left w:val="single" w:sz="4" w:space="0" w:color="auto"/>
              <w:bottom w:val="single" w:sz="4" w:space="0" w:color="auto"/>
              <w:right w:val="single" w:sz="4" w:space="0" w:color="auto"/>
            </w:tcBorders>
          </w:tcPr>
          <w:p w14:paraId="721D1BBD" w14:textId="77777777" w:rsidR="00CD4CDC" w:rsidRDefault="00CD4CDC" w:rsidP="00CD4CDC">
            <w:pPr>
              <w:pStyle w:val="pStyle"/>
            </w:pPr>
            <w:r>
              <w:rPr>
                <w:rStyle w:val="rStyle"/>
              </w:rPr>
              <w:t>La población con mayores niveles de pobreza y rezago social cuenta con mayor y mejor infraestructura necesaria para el desarrollo social del Estado.</w:t>
            </w:r>
          </w:p>
        </w:tc>
        <w:tc>
          <w:tcPr>
            <w:tcW w:w="1228" w:type="dxa"/>
            <w:tcBorders>
              <w:top w:val="single" w:sz="4" w:space="0" w:color="auto"/>
              <w:left w:val="single" w:sz="4" w:space="0" w:color="auto"/>
              <w:bottom w:val="single" w:sz="4" w:space="0" w:color="auto"/>
              <w:right w:val="single" w:sz="4" w:space="0" w:color="auto"/>
            </w:tcBorders>
          </w:tcPr>
          <w:p w14:paraId="61BE1ECA" w14:textId="77777777" w:rsidR="00CD4CDC" w:rsidRDefault="00CD4CDC" w:rsidP="00CD4CDC">
            <w:pPr>
              <w:pStyle w:val="pStyle"/>
            </w:pPr>
            <w:r>
              <w:rPr>
                <w:rStyle w:val="rStyle"/>
              </w:rPr>
              <w:t>Porcentaje de obra pública social ejecutada.</w:t>
            </w:r>
          </w:p>
        </w:tc>
        <w:tc>
          <w:tcPr>
            <w:tcW w:w="1377" w:type="dxa"/>
            <w:tcBorders>
              <w:top w:val="single" w:sz="4" w:space="0" w:color="auto"/>
              <w:left w:val="single" w:sz="4" w:space="0" w:color="auto"/>
              <w:bottom w:val="single" w:sz="4" w:space="0" w:color="auto"/>
              <w:right w:val="single" w:sz="4" w:space="0" w:color="auto"/>
            </w:tcBorders>
          </w:tcPr>
          <w:p w14:paraId="55B01269" w14:textId="77777777" w:rsidR="00CD4CDC" w:rsidRDefault="00CD4CDC" w:rsidP="00CD4CDC">
            <w:pPr>
              <w:pStyle w:val="pStyle"/>
            </w:pPr>
            <w:r>
              <w:rPr>
                <w:rStyle w:val="rStyle"/>
              </w:rPr>
              <w:t>Se refiere a las obras ejecutadas por el Estado correspondientes al sector social.</w:t>
            </w:r>
          </w:p>
        </w:tc>
        <w:tc>
          <w:tcPr>
            <w:tcW w:w="1277" w:type="dxa"/>
            <w:tcBorders>
              <w:top w:val="single" w:sz="4" w:space="0" w:color="auto"/>
              <w:left w:val="single" w:sz="4" w:space="0" w:color="auto"/>
              <w:bottom w:val="single" w:sz="4" w:space="0" w:color="auto"/>
              <w:right w:val="single" w:sz="4" w:space="0" w:color="auto"/>
            </w:tcBorders>
          </w:tcPr>
          <w:p w14:paraId="5EBF169E" w14:textId="77777777" w:rsidR="00CD4CDC" w:rsidRDefault="00CD4CDC" w:rsidP="00CD4CDC">
            <w:pPr>
              <w:pStyle w:val="pStyle"/>
            </w:pPr>
            <w:r>
              <w:rPr>
                <w:rStyle w:val="rStyle"/>
              </w:rPr>
              <w:t>(Total de obras de infraestructura social realizadas / total de obra social programadas) *100.</w:t>
            </w:r>
          </w:p>
        </w:tc>
        <w:tc>
          <w:tcPr>
            <w:tcW w:w="843" w:type="dxa"/>
            <w:tcBorders>
              <w:top w:val="single" w:sz="4" w:space="0" w:color="auto"/>
              <w:left w:val="single" w:sz="4" w:space="0" w:color="auto"/>
              <w:bottom w:val="single" w:sz="4" w:space="0" w:color="auto"/>
              <w:right w:val="single" w:sz="4" w:space="0" w:color="auto"/>
            </w:tcBorders>
          </w:tcPr>
          <w:p w14:paraId="63D38862" w14:textId="77777777" w:rsidR="00CD4CDC" w:rsidRDefault="00CD4CDC" w:rsidP="00CD4CDC">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45240166"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1156922E" w14:textId="77777777" w:rsidR="00CD4CDC" w:rsidRDefault="00CD4CDC" w:rsidP="00CD4CDC">
            <w:pPr>
              <w:pStyle w:val="pStyle"/>
            </w:pPr>
            <w:r>
              <w:rPr>
                <w:rStyle w:val="rStyle"/>
              </w:rPr>
              <w:t>0 obra de infraestructura social. (Año 2019)</w:t>
            </w:r>
          </w:p>
        </w:tc>
        <w:tc>
          <w:tcPr>
            <w:tcW w:w="1119" w:type="dxa"/>
            <w:tcBorders>
              <w:top w:val="single" w:sz="4" w:space="0" w:color="auto"/>
              <w:left w:val="single" w:sz="4" w:space="0" w:color="auto"/>
              <w:bottom w:val="single" w:sz="4" w:space="0" w:color="auto"/>
              <w:right w:val="single" w:sz="4" w:space="0" w:color="auto"/>
            </w:tcBorders>
          </w:tcPr>
          <w:p w14:paraId="4132A64F" w14:textId="77777777" w:rsidR="00CD4CDC" w:rsidRPr="002960D2" w:rsidRDefault="00CD4CDC" w:rsidP="00CD4CDC">
            <w:pPr>
              <w:pStyle w:val="pStyle"/>
              <w:rPr>
                <w:highlight w:val="yellow"/>
              </w:rPr>
            </w:pPr>
            <w:r w:rsidRPr="005F01C6">
              <w:rPr>
                <w:rStyle w:val="rStyle"/>
              </w:rPr>
              <w:t>100.00%</w:t>
            </w:r>
          </w:p>
        </w:tc>
        <w:tc>
          <w:tcPr>
            <w:tcW w:w="875" w:type="dxa"/>
            <w:tcBorders>
              <w:top w:val="single" w:sz="4" w:space="0" w:color="auto"/>
              <w:left w:val="single" w:sz="4" w:space="0" w:color="auto"/>
              <w:bottom w:val="single" w:sz="4" w:space="0" w:color="auto"/>
              <w:right w:val="single" w:sz="4" w:space="0" w:color="auto"/>
            </w:tcBorders>
          </w:tcPr>
          <w:p w14:paraId="4F22F5FF"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0B44148D" w14:textId="77777777" w:rsidR="00CD4CDC" w:rsidRDefault="00CD4CDC" w:rsidP="00CD4CDC">
            <w:pPr>
              <w:pStyle w:val="pStyle"/>
            </w:pPr>
          </w:p>
        </w:tc>
      </w:tr>
      <w:tr w:rsidR="00CD4CDC" w14:paraId="6AF2ACD8" w14:textId="77777777" w:rsidTr="004F6CB4">
        <w:tc>
          <w:tcPr>
            <w:tcW w:w="958" w:type="dxa"/>
            <w:vMerge w:val="restart"/>
            <w:tcBorders>
              <w:top w:val="single" w:sz="4" w:space="0" w:color="auto"/>
              <w:left w:val="single" w:sz="4" w:space="0" w:color="auto"/>
              <w:bottom w:val="single" w:sz="4" w:space="0" w:color="auto"/>
              <w:right w:val="single" w:sz="4" w:space="0" w:color="auto"/>
            </w:tcBorders>
          </w:tcPr>
          <w:p w14:paraId="047A4D2F" w14:textId="77777777" w:rsidR="00CD4CDC" w:rsidRDefault="00CD4CDC" w:rsidP="00CD4CDC">
            <w:pPr>
              <w:pStyle w:val="pStyle"/>
            </w:pPr>
            <w:r>
              <w:rPr>
                <w:rStyle w:val="rStyle"/>
              </w:rPr>
              <w:t>Componente</w:t>
            </w:r>
          </w:p>
        </w:tc>
        <w:tc>
          <w:tcPr>
            <w:tcW w:w="1863" w:type="dxa"/>
            <w:vMerge w:val="restart"/>
            <w:tcBorders>
              <w:top w:val="single" w:sz="4" w:space="0" w:color="auto"/>
              <w:left w:val="single" w:sz="4" w:space="0" w:color="auto"/>
              <w:bottom w:val="single" w:sz="4" w:space="0" w:color="auto"/>
              <w:right w:val="single" w:sz="4" w:space="0" w:color="auto"/>
            </w:tcBorders>
          </w:tcPr>
          <w:p w14:paraId="62EFBB4B" w14:textId="77777777" w:rsidR="00CD4CDC" w:rsidRDefault="00CD4CDC" w:rsidP="00CD4CDC">
            <w:pPr>
              <w:pStyle w:val="pStyle"/>
            </w:pPr>
            <w:r>
              <w:rPr>
                <w:rStyle w:val="rStyle"/>
              </w:rPr>
              <w:t>A.- Obras de infraestructura social ejecutadas.</w:t>
            </w:r>
          </w:p>
        </w:tc>
        <w:tc>
          <w:tcPr>
            <w:tcW w:w="1228" w:type="dxa"/>
            <w:tcBorders>
              <w:top w:val="single" w:sz="4" w:space="0" w:color="auto"/>
              <w:left w:val="single" w:sz="4" w:space="0" w:color="auto"/>
              <w:bottom w:val="single" w:sz="4" w:space="0" w:color="auto"/>
              <w:right w:val="single" w:sz="4" w:space="0" w:color="auto"/>
            </w:tcBorders>
          </w:tcPr>
          <w:p w14:paraId="21F1276E" w14:textId="77777777" w:rsidR="00CD4CDC" w:rsidRDefault="00CD4CDC" w:rsidP="00CD4CDC">
            <w:pPr>
              <w:pStyle w:val="pStyle"/>
            </w:pPr>
            <w:r>
              <w:rPr>
                <w:rStyle w:val="rStyle"/>
              </w:rPr>
              <w:t>Porcentaje de obra pública directa de infraestructura social ejecutada por el Estado.</w:t>
            </w:r>
          </w:p>
        </w:tc>
        <w:tc>
          <w:tcPr>
            <w:tcW w:w="1377" w:type="dxa"/>
            <w:tcBorders>
              <w:top w:val="single" w:sz="4" w:space="0" w:color="auto"/>
              <w:left w:val="single" w:sz="4" w:space="0" w:color="auto"/>
              <w:bottom w:val="single" w:sz="4" w:space="0" w:color="auto"/>
              <w:right w:val="single" w:sz="4" w:space="0" w:color="auto"/>
            </w:tcBorders>
          </w:tcPr>
          <w:p w14:paraId="3B82721D" w14:textId="77777777" w:rsidR="00CD4CDC" w:rsidRDefault="00CD4CDC" w:rsidP="00CD4CDC">
            <w:pPr>
              <w:pStyle w:val="pStyle"/>
            </w:pPr>
            <w:r>
              <w:rPr>
                <w:rStyle w:val="rStyle"/>
              </w:rPr>
              <w:t>Del total de las obras de infraestructura social que se realizan, cuántas se pagan recursos propios del Estado.</w:t>
            </w:r>
          </w:p>
        </w:tc>
        <w:tc>
          <w:tcPr>
            <w:tcW w:w="1277" w:type="dxa"/>
            <w:tcBorders>
              <w:top w:val="single" w:sz="4" w:space="0" w:color="auto"/>
              <w:left w:val="single" w:sz="4" w:space="0" w:color="auto"/>
              <w:bottom w:val="single" w:sz="4" w:space="0" w:color="auto"/>
              <w:right w:val="single" w:sz="4" w:space="0" w:color="auto"/>
            </w:tcBorders>
          </w:tcPr>
          <w:p w14:paraId="1660A37F" w14:textId="77777777" w:rsidR="00CD4CDC" w:rsidRDefault="00CD4CDC" w:rsidP="00CD4CDC">
            <w:pPr>
              <w:pStyle w:val="pStyle"/>
            </w:pPr>
            <w:r>
              <w:rPr>
                <w:rStyle w:val="rStyle"/>
              </w:rPr>
              <w:t>(Suma de obras de infraestructura social ejecutadas con recursos propios/total de obras de infraestructura social programadas con recursos propios) *100.</w:t>
            </w:r>
          </w:p>
        </w:tc>
        <w:tc>
          <w:tcPr>
            <w:tcW w:w="843" w:type="dxa"/>
            <w:tcBorders>
              <w:top w:val="single" w:sz="4" w:space="0" w:color="auto"/>
              <w:left w:val="single" w:sz="4" w:space="0" w:color="auto"/>
              <w:bottom w:val="single" w:sz="4" w:space="0" w:color="auto"/>
              <w:right w:val="single" w:sz="4" w:space="0" w:color="auto"/>
            </w:tcBorders>
          </w:tcPr>
          <w:p w14:paraId="146CF444" w14:textId="77777777" w:rsidR="00CD4CDC" w:rsidRDefault="00CD4CDC" w:rsidP="00CD4CDC">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32E37FDD"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5CAD0CBD" w14:textId="77777777" w:rsidR="00CD4CDC" w:rsidRDefault="00CD4CDC" w:rsidP="00CD4CDC">
            <w:pPr>
              <w:pStyle w:val="pStyle"/>
            </w:pPr>
            <w:r>
              <w:rPr>
                <w:rStyle w:val="rStyle"/>
              </w:rPr>
              <w:t>1 obra de infraestructura social. (Año 2019)</w:t>
            </w:r>
          </w:p>
        </w:tc>
        <w:tc>
          <w:tcPr>
            <w:tcW w:w="1119" w:type="dxa"/>
            <w:tcBorders>
              <w:top w:val="single" w:sz="4" w:space="0" w:color="auto"/>
              <w:left w:val="single" w:sz="4" w:space="0" w:color="auto"/>
              <w:bottom w:val="single" w:sz="4" w:space="0" w:color="auto"/>
              <w:right w:val="single" w:sz="4" w:space="0" w:color="auto"/>
            </w:tcBorders>
          </w:tcPr>
          <w:p w14:paraId="75CE8520" w14:textId="77777777" w:rsidR="00CD4CDC" w:rsidRDefault="00CD4CDC" w:rsidP="00CD4CDC">
            <w:pPr>
              <w:pStyle w:val="pStyle"/>
            </w:pPr>
            <w:r>
              <w:rPr>
                <w:rStyle w:val="rStyle"/>
              </w:rPr>
              <w:t xml:space="preserve">100% </w:t>
            </w:r>
            <w:r w:rsidRPr="005F01C6">
              <w:rPr>
                <w:rStyle w:val="rStyle"/>
              </w:rPr>
              <w:t>de avance físico de</w:t>
            </w:r>
            <w:r>
              <w:rPr>
                <w:rStyle w:val="rStyle"/>
              </w:rPr>
              <w:t xml:space="preserve"> obra pública directa de infraestructura social ejecutada.</w:t>
            </w:r>
          </w:p>
        </w:tc>
        <w:tc>
          <w:tcPr>
            <w:tcW w:w="875" w:type="dxa"/>
            <w:tcBorders>
              <w:top w:val="single" w:sz="4" w:space="0" w:color="auto"/>
              <w:left w:val="single" w:sz="4" w:space="0" w:color="auto"/>
              <w:bottom w:val="single" w:sz="4" w:space="0" w:color="auto"/>
              <w:right w:val="single" w:sz="4" w:space="0" w:color="auto"/>
            </w:tcBorders>
          </w:tcPr>
          <w:p w14:paraId="0ED60DFF"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44E39C5E" w14:textId="77777777" w:rsidR="00CD4CDC" w:rsidRDefault="00CD4CDC" w:rsidP="00CD4CDC">
            <w:pPr>
              <w:pStyle w:val="pStyle"/>
            </w:pPr>
          </w:p>
        </w:tc>
      </w:tr>
      <w:tr w:rsidR="00CD4CDC" w14:paraId="4FB519BE" w14:textId="77777777" w:rsidTr="004F6CB4">
        <w:tc>
          <w:tcPr>
            <w:tcW w:w="958" w:type="dxa"/>
            <w:vMerge w:val="restart"/>
            <w:tcBorders>
              <w:top w:val="single" w:sz="4" w:space="0" w:color="auto"/>
              <w:left w:val="single" w:sz="4" w:space="0" w:color="auto"/>
              <w:bottom w:val="single" w:sz="4" w:space="0" w:color="auto"/>
              <w:right w:val="single" w:sz="4" w:space="0" w:color="auto"/>
            </w:tcBorders>
          </w:tcPr>
          <w:p w14:paraId="7ADDCD7B" w14:textId="77777777" w:rsidR="00CD4CDC" w:rsidRDefault="00CD4CDC" w:rsidP="00CD4CDC">
            <w:pPr>
              <w:spacing w:after="52"/>
            </w:pPr>
            <w:r>
              <w:rPr>
                <w:rStyle w:val="rStyle"/>
              </w:rPr>
              <w:t>Actividad o Proyecto</w:t>
            </w:r>
          </w:p>
        </w:tc>
        <w:tc>
          <w:tcPr>
            <w:tcW w:w="1863" w:type="dxa"/>
            <w:vMerge w:val="restart"/>
            <w:tcBorders>
              <w:top w:val="single" w:sz="4" w:space="0" w:color="auto"/>
              <w:left w:val="single" w:sz="4" w:space="0" w:color="auto"/>
              <w:bottom w:val="single" w:sz="4" w:space="0" w:color="auto"/>
              <w:right w:val="single" w:sz="4" w:space="0" w:color="auto"/>
            </w:tcBorders>
          </w:tcPr>
          <w:p w14:paraId="2A20E0FF" w14:textId="77777777" w:rsidR="00CD4CDC" w:rsidRDefault="00CD4CDC" w:rsidP="00CD4CDC">
            <w:pPr>
              <w:pStyle w:val="pStyle"/>
            </w:pPr>
            <w:r>
              <w:rPr>
                <w:rStyle w:val="rStyle"/>
              </w:rPr>
              <w:t>A 01.- Realización de obras de infraestructura de Salud.</w:t>
            </w:r>
          </w:p>
        </w:tc>
        <w:tc>
          <w:tcPr>
            <w:tcW w:w="1228" w:type="dxa"/>
            <w:tcBorders>
              <w:top w:val="single" w:sz="4" w:space="0" w:color="auto"/>
              <w:left w:val="single" w:sz="4" w:space="0" w:color="auto"/>
              <w:bottom w:val="single" w:sz="4" w:space="0" w:color="auto"/>
              <w:right w:val="single" w:sz="4" w:space="0" w:color="auto"/>
            </w:tcBorders>
          </w:tcPr>
          <w:p w14:paraId="4A644D1C" w14:textId="77777777" w:rsidR="00CD4CDC" w:rsidRDefault="00CD4CDC" w:rsidP="00CD4CDC">
            <w:pPr>
              <w:pStyle w:val="pStyle"/>
            </w:pPr>
            <w:r>
              <w:rPr>
                <w:rStyle w:val="rStyle"/>
              </w:rPr>
              <w:t>Porcentaje de obra de infraestructura de salud ejecutada.</w:t>
            </w:r>
          </w:p>
        </w:tc>
        <w:tc>
          <w:tcPr>
            <w:tcW w:w="1377" w:type="dxa"/>
            <w:tcBorders>
              <w:top w:val="single" w:sz="4" w:space="0" w:color="auto"/>
              <w:left w:val="single" w:sz="4" w:space="0" w:color="auto"/>
              <w:bottom w:val="single" w:sz="4" w:space="0" w:color="auto"/>
              <w:right w:val="single" w:sz="4" w:space="0" w:color="auto"/>
            </w:tcBorders>
          </w:tcPr>
          <w:p w14:paraId="04EF070A" w14:textId="77777777" w:rsidR="00CD4CDC" w:rsidRDefault="00CD4CDC" w:rsidP="00CD4CDC">
            <w:pPr>
              <w:pStyle w:val="pStyle"/>
            </w:pPr>
            <w:r>
              <w:rPr>
                <w:rStyle w:val="rStyle"/>
              </w:rPr>
              <w:t>Porcentaje de obras de infraestructura de salud ejecutada por la SEIDUR en el 2019.</w:t>
            </w:r>
          </w:p>
        </w:tc>
        <w:tc>
          <w:tcPr>
            <w:tcW w:w="1277" w:type="dxa"/>
            <w:tcBorders>
              <w:top w:val="single" w:sz="4" w:space="0" w:color="auto"/>
              <w:left w:val="single" w:sz="4" w:space="0" w:color="auto"/>
              <w:bottom w:val="single" w:sz="4" w:space="0" w:color="auto"/>
              <w:right w:val="single" w:sz="4" w:space="0" w:color="auto"/>
            </w:tcBorders>
          </w:tcPr>
          <w:p w14:paraId="60EDB245" w14:textId="77777777" w:rsidR="00CD4CDC" w:rsidRDefault="00CD4CDC" w:rsidP="00CD4CDC">
            <w:pPr>
              <w:pStyle w:val="pStyle"/>
            </w:pPr>
            <w:r>
              <w:rPr>
                <w:rStyle w:val="rStyle"/>
              </w:rPr>
              <w:t>(Total de obras de infraestructura de salud ejecutada / total de obra de infraestructura de salud programadas) *100.</w:t>
            </w:r>
          </w:p>
        </w:tc>
        <w:tc>
          <w:tcPr>
            <w:tcW w:w="843" w:type="dxa"/>
            <w:tcBorders>
              <w:top w:val="single" w:sz="4" w:space="0" w:color="auto"/>
              <w:left w:val="single" w:sz="4" w:space="0" w:color="auto"/>
              <w:bottom w:val="single" w:sz="4" w:space="0" w:color="auto"/>
              <w:right w:val="single" w:sz="4" w:space="0" w:color="auto"/>
            </w:tcBorders>
          </w:tcPr>
          <w:p w14:paraId="19DCDE48" w14:textId="77777777" w:rsidR="00CD4CDC" w:rsidRDefault="00CD4CDC" w:rsidP="00CD4CDC">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49482222"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6F52521B" w14:textId="77777777" w:rsidR="00CD4CDC" w:rsidRDefault="00CD4CDC" w:rsidP="00CD4CDC">
            <w:pPr>
              <w:pStyle w:val="pStyle"/>
            </w:pPr>
            <w:r>
              <w:rPr>
                <w:rStyle w:val="rStyle"/>
              </w:rPr>
              <w:t xml:space="preserve">  (Año 2019)</w:t>
            </w:r>
          </w:p>
        </w:tc>
        <w:tc>
          <w:tcPr>
            <w:tcW w:w="1119" w:type="dxa"/>
            <w:tcBorders>
              <w:top w:val="single" w:sz="4" w:space="0" w:color="auto"/>
              <w:left w:val="single" w:sz="4" w:space="0" w:color="auto"/>
              <w:bottom w:val="single" w:sz="4" w:space="0" w:color="auto"/>
              <w:right w:val="single" w:sz="4" w:space="0" w:color="auto"/>
            </w:tcBorders>
          </w:tcPr>
          <w:p w14:paraId="4424DB42" w14:textId="77777777" w:rsidR="00CD4CDC" w:rsidRDefault="00CD4CDC" w:rsidP="00CD4CDC">
            <w:pPr>
              <w:pStyle w:val="pStyle"/>
            </w:pPr>
            <w:r>
              <w:rPr>
                <w:rStyle w:val="rStyle"/>
              </w:rPr>
              <w:t>100.00% de avance físico.</w:t>
            </w:r>
          </w:p>
        </w:tc>
        <w:tc>
          <w:tcPr>
            <w:tcW w:w="875" w:type="dxa"/>
            <w:tcBorders>
              <w:top w:val="single" w:sz="4" w:space="0" w:color="auto"/>
              <w:left w:val="single" w:sz="4" w:space="0" w:color="auto"/>
              <w:bottom w:val="single" w:sz="4" w:space="0" w:color="auto"/>
              <w:right w:val="single" w:sz="4" w:space="0" w:color="auto"/>
            </w:tcBorders>
          </w:tcPr>
          <w:p w14:paraId="54FC39C8"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6B41A072" w14:textId="77777777" w:rsidR="00CD4CDC" w:rsidRDefault="00CD4CDC" w:rsidP="00CD4CDC">
            <w:pPr>
              <w:pStyle w:val="pStyle"/>
            </w:pPr>
          </w:p>
        </w:tc>
      </w:tr>
      <w:tr w:rsidR="00CD4CDC" w14:paraId="177F99C8" w14:textId="77777777" w:rsidTr="004F6CB4">
        <w:tc>
          <w:tcPr>
            <w:tcW w:w="958" w:type="dxa"/>
            <w:vMerge/>
            <w:tcBorders>
              <w:top w:val="single" w:sz="4" w:space="0" w:color="auto"/>
              <w:left w:val="single" w:sz="4" w:space="0" w:color="auto"/>
              <w:bottom w:val="single" w:sz="4" w:space="0" w:color="auto"/>
              <w:right w:val="single" w:sz="4" w:space="0" w:color="auto"/>
            </w:tcBorders>
          </w:tcPr>
          <w:p w14:paraId="71A97040" w14:textId="77777777" w:rsidR="00CD4CDC" w:rsidRDefault="00CD4CDC" w:rsidP="00CD4CDC">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0C444C7A" w14:textId="77777777" w:rsidR="00CD4CDC" w:rsidRDefault="00CD4CDC" w:rsidP="00CD4CDC">
            <w:pPr>
              <w:pStyle w:val="pStyle"/>
            </w:pPr>
            <w:r>
              <w:rPr>
                <w:rStyle w:val="rStyle"/>
              </w:rPr>
              <w:t>A 02.- Realización de obras de infraestructura básica.</w:t>
            </w:r>
          </w:p>
        </w:tc>
        <w:tc>
          <w:tcPr>
            <w:tcW w:w="1228" w:type="dxa"/>
            <w:tcBorders>
              <w:top w:val="single" w:sz="4" w:space="0" w:color="auto"/>
              <w:left w:val="single" w:sz="4" w:space="0" w:color="auto"/>
              <w:bottom w:val="single" w:sz="4" w:space="0" w:color="auto"/>
              <w:right w:val="single" w:sz="4" w:space="0" w:color="auto"/>
            </w:tcBorders>
          </w:tcPr>
          <w:p w14:paraId="3336964C" w14:textId="77777777" w:rsidR="00CD4CDC" w:rsidRDefault="00CD4CDC" w:rsidP="00CD4CDC">
            <w:pPr>
              <w:pStyle w:val="pStyle"/>
            </w:pPr>
            <w:r>
              <w:rPr>
                <w:rStyle w:val="rStyle"/>
              </w:rPr>
              <w:t>Porcentaje de obras de infraestructura básica.</w:t>
            </w:r>
          </w:p>
        </w:tc>
        <w:tc>
          <w:tcPr>
            <w:tcW w:w="1377" w:type="dxa"/>
            <w:tcBorders>
              <w:top w:val="single" w:sz="4" w:space="0" w:color="auto"/>
              <w:left w:val="single" w:sz="4" w:space="0" w:color="auto"/>
              <w:bottom w:val="single" w:sz="4" w:space="0" w:color="auto"/>
              <w:right w:val="single" w:sz="4" w:space="0" w:color="auto"/>
            </w:tcBorders>
          </w:tcPr>
          <w:p w14:paraId="5030C15E" w14:textId="7BCFD27B" w:rsidR="00CD4CDC" w:rsidRDefault="00CD4CDC" w:rsidP="00CD4CDC">
            <w:pPr>
              <w:pStyle w:val="pStyle"/>
            </w:pPr>
            <w:r>
              <w:rPr>
                <w:rStyle w:val="rStyle"/>
              </w:rPr>
              <w:t xml:space="preserve">Total, de obras de infraestructura básica realizadas en el Estado de </w:t>
            </w:r>
            <w:r w:rsidR="00F536C9">
              <w:rPr>
                <w:rStyle w:val="rStyle"/>
              </w:rPr>
              <w:t>Colima</w:t>
            </w:r>
            <w:r>
              <w:rPr>
                <w:rStyle w:val="rStyle"/>
              </w:rPr>
              <w:t xml:space="preserve"> en el año 2019 con respecto a las programadas.</w:t>
            </w:r>
          </w:p>
        </w:tc>
        <w:tc>
          <w:tcPr>
            <w:tcW w:w="1277" w:type="dxa"/>
            <w:tcBorders>
              <w:top w:val="single" w:sz="4" w:space="0" w:color="auto"/>
              <w:left w:val="single" w:sz="4" w:space="0" w:color="auto"/>
              <w:bottom w:val="single" w:sz="4" w:space="0" w:color="auto"/>
              <w:right w:val="single" w:sz="4" w:space="0" w:color="auto"/>
            </w:tcBorders>
          </w:tcPr>
          <w:p w14:paraId="7977123B" w14:textId="77777777" w:rsidR="00CD4CDC" w:rsidRDefault="00CD4CDC" w:rsidP="00CD4CDC">
            <w:pPr>
              <w:pStyle w:val="pStyle"/>
            </w:pPr>
            <w:r>
              <w:rPr>
                <w:rStyle w:val="rStyle"/>
              </w:rPr>
              <w:t>(total de obra de infraestructura básica realizada/total de obra de infraestructura básica programada) *100</w:t>
            </w:r>
          </w:p>
        </w:tc>
        <w:tc>
          <w:tcPr>
            <w:tcW w:w="843" w:type="dxa"/>
            <w:tcBorders>
              <w:top w:val="single" w:sz="4" w:space="0" w:color="auto"/>
              <w:left w:val="single" w:sz="4" w:space="0" w:color="auto"/>
              <w:bottom w:val="single" w:sz="4" w:space="0" w:color="auto"/>
              <w:right w:val="single" w:sz="4" w:space="0" w:color="auto"/>
            </w:tcBorders>
          </w:tcPr>
          <w:p w14:paraId="68034E87" w14:textId="77777777" w:rsidR="00CD4CDC" w:rsidRDefault="00CD4CDC" w:rsidP="00CD4CDC">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61E87CDD"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2F0B12BD" w14:textId="77777777" w:rsidR="00CD4CDC" w:rsidRDefault="00CD4CDC" w:rsidP="00CD4CDC">
            <w:pPr>
              <w:pStyle w:val="pStyle"/>
            </w:pPr>
            <w:r>
              <w:rPr>
                <w:rStyle w:val="rStyle"/>
              </w:rPr>
              <w:t xml:space="preserve">  (Año 2019)</w:t>
            </w:r>
          </w:p>
        </w:tc>
        <w:tc>
          <w:tcPr>
            <w:tcW w:w="1119" w:type="dxa"/>
            <w:tcBorders>
              <w:top w:val="single" w:sz="4" w:space="0" w:color="auto"/>
              <w:left w:val="single" w:sz="4" w:space="0" w:color="auto"/>
              <w:bottom w:val="single" w:sz="4" w:space="0" w:color="auto"/>
              <w:right w:val="single" w:sz="4" w:space="0" w:color="auto"/>
            </w:tcBorders>
          </w:tcPr>
          <w:p w14:paraId="56DA9814" w14:textId="77777777" w:rsidR="00CD4CDC" w:rsidRDefault="00CD4CDC" w:rsidP="00CD4CDC">
            <w:pPr>
              <w:pStyle w:val="pStyle"/>
            </w:pPr>
            <w:r>
              <w:rPr>
                <w:rStyle w:val="rStyle"/>
              </w:rPr>
              <w:t>100.00%  avance físico.</w:t>
            </w:r>
          </w:p>
        </w:tc>
        <w:tc>
          <w:tcPr>
            <w:tcW w:w="875" w:type="dxa"/>
            <w:tcBorders>
              <w:top w:val="single" w:sz="4" w:space="0" w:color="auto"/>
              <w:left w:val="single" w:sz="4" w:space="0" w:color="auto"/>
              <w:bottom w:val="single" w:sz="4" w:space="0" w:color="auto"/>
              <w:right w:val="single" w:sz="4" w:space="0" w:color="auto"/>
            </w:tcBorders>
          </w:tcPr>
          <w:p w14:paraId="1B0912AE"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461E67C4" w14:textId="77777777" w:rsidR="00CD4CDC" w:rsidRDefault="00CD4CDC" w:rsidP="00CD4CDC">
            <w:pPr>
              <w:pStyle w:val="pStyle"/>
            </w:pPr>
          </w:p>
        </w:tc>
      </w:tr>
      <w:tr w:rsidR="00CD4CDC" w14:paraId="0B4B9B41" w14:textId="77777777" w:rsidTr="004F6CB4">
        <w:tc>
          <w:tcPr>
            <w:tcW w:w="958" w:type="dxa"/>
            <w:vMerge/>
            <w:tcBorders>
              <w:top w:val="single" w:sz="4" w:space="0" w:color="auto"/>
              <w:left w:val="single" w:sz="4" w:space="0" w:color="auto"/>
              <w:bottom w:val="single" w:sz="4" w:space="0" w:color="auto"/>
              <w:right w:val="single" w:sz="4" w:space="0" w:color="auto"/>
            </w:tcBorders>
          </w:tcPr>
          <w:p w14:paraId="153B3D63" w14:textId="77777777" w:rsidR="00CD4CDC" w:rsidRDefault="00CD4CDC" w:rsidP="00CD4CDC">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1CAECD7E" w14:textId="159224C1" w:rsidR="00CD4CDC" w:rsidRDefault="00CD4CDC" w:rsidP="00CD4CDC">
            <w:pPr>
              <w:pStyle w:val="pStyle"/>
            </w:pPr>
            <w:r>
              <w:rPr>
                <w:rStyle w:val="rStyle"/>
              </w:rPr>
              <w:t>A 03.- Realizaci</w:t>
            </w:r>
            <w:r w:rsidR="00940691">
              <w:rPr>
                <w:rStyle w:val="rStyle"/>
              </w:rPr>
              <w:t>ón de obras de infraestructura h</w:t>
            </w:r>
            <w:r>
              <w:rPr>
                <w:rStyle w:val="rStyle"/>
              </w:rPr>
              <w:t>idráulica, Sanitaria.</w:t>
            </w:r>
          </w:p>
        </w:tc>
        <w:tc>
          <w:tcPr>
            <w:tcW w:w="1228" w:type="dxa"/>
            <w:tcBorders>
              <w:top w:val="single" w:sz="4" w:space="0" w:color="auto"/>
              <w:left w:val="single" w:sz="4" w:space="0" w:color="auto"/>
              <w:bottom w:val="single" w:sz="4" w:space="0" w:color="auto"/>
              <w:right w:val="single" w:sz="4" w:space="0" w:color="auto"/>
            </w:tcBorders>
          </w:tcPr>
          <w:p w14:paraId="790E1C08" w14:textId="77777777" w:rsidR="00CD4CDC" w:rsidRDefault="00CD4CDC" w:rsidP="00CD4CDC">
            <w:pPr>
              <w:pStyle w:val="pStyle"/>
            </w:pPr>
            <w:r>
              <w:rPr>
                <w:rStyle w:val="rStyle"/>
              </w:rPr>
              <w:t>Porcentaje de obras de infraestructura hidráulica, sanitaria y de urbanización.</w:t>
            </w:r>
          </w:p>
        </w:tc>
        <w:tc>
          <w:tcPr>
            <w:tcW w:w="1377" w:type="dxa"/>
            <w:tcBorders>
              <w:top w:val="single" w:sz="4" w:space="0" w:color="auto"/>
              <w:left w:val="single" w:sz="4" w:space="0" w:color="auto"/>
              <w:bottom w:val="single" w:sz="4" w:space="0" w:color="auto"/>
              <w:right w:val="single" w:sz="4" w:space="0" w:color="auto"/>
            </w:tcBorders>
          </w:tcPr>
          <w:p w14:paraId="2D566721" w14:textId="735A203E" w:rsidR="00CD4CDC" w:rsidRDefault="00CD4CDC" w:rsidP="00CD4CDC">
            <w:pPr>
              <w:pStyle w:val="pStyle"/>
            </w:pPr>
            <w:r>
              <w:rPr>
                <w:rStyle w:val="rStyle"/>
              </w:rPr>
              <w:t xml:space="preserve">Número total de obras de infraestructura hidráulica, sanitaria y de urbanización realizadas </w:t>
            </w:r>
            <w:r>
              <w:rPr>
                <w:rStyle w:val="rStyle"/>
              </w:rPr>
              <w:lastRenderedPageBreak/>
              <w:t xml:space="preserve">en el Estado de </w:t>
            </w:r>
            <w:r w:rsidR="00F536C9">
              <w:rPr>
                <w:rStyle w:val="rStyle"/>
              </w:rPr>
              <w:t>Colima</w:t>
            </w:r>
            <w:r>
              <w:rPr>
                <w:rStyle w:val="rStyle"/>
              </w:rPr>
              <w:t xml:space="preserve"> en el año 2019 con respecto al número total de obras de infraestructura hidráulica, sanitaria y de urbanización programadas.</w:t>
            </w:r>
          </w:p>
        </w:tc>
        <w:tc>
          <w:tcPr>
            <w:tcW w:w="1277" w:type="dxa"/>
            <w:tcBorders>
              <w:top w:val="single" w:sz="4" w:space="0" w:color="auto"/>
              <w:left w:val="single" w:sz="4" w:space="0" w:color="auto"/>
              <w:bottom w:val="single" w:sz="4" w:space="0" w:color="auto"/>
              <w:right w:val="single" w:sz="4" w:space="0" w:color="auto"/>
            </w:tcBorders>
          </w:tcPr>
          <w:p w14:paraId="66BF1927" w14:textId="77777777" w:rsidR="00CD4CDC" w:rsidRDefault="00CD4CDC" w:rsidP="00CD4CDC">
            <w:pPr>
              <w:pStyle w:val="pStyle"/>
            </w:pPr>
            <w:r>
              <w:rPr>
                <w:rStyle w:val="rStyle"/>
              </w:rPr>
              <w:lastRenderedPageBreak/>
              <w:t xml:space="preserve">(Número total de obras de infraestructura hidráulica, sanitaria y de urbanización </w:t>
            </w:r>
            <w:r>
              <w:rPr>
                <w:rStyle w:val="rStyle"/>
              </w:rPr>
              <w:lastRenderedPageBreak/>
              <w:t>realizadas/ número total de obras de infraestructura hidráulica, sanitaria y de urbanización programadas) *100.</w:t>
            </w:r>
          </w:p>
        </w:tc>
        <w:tc>
          <w:tcPr>
            <w:tcW w:w="843" w:type="dxa"/>
            <w:tcBorders>
              <w:top w:val="single" w:sz="4" w:space="0" w:color="auto"/>
              <w:left w:val="single" w:sz="4" w:space="0" w:color="auto"/>
              <w:bottom w:val="single" w:sz="4" w:space="0" w:color="auto"/>
              <w:right w:val="single" w:sz="4" w:space="0" w:color="auto"/>
            </w:tcBorders>
          </w:tcPr>
          <w:p w14:paraId="4C34E7E6" w14:textId="77777777" w:rsidR="00CD4CDC" w:rsidRDefault="00CD4CDC" w:rsidP="00CD4CDC">
            <w:pPr>
              <w:pStyle w:val="pStyle"/>
            </w:pPr>
            <w:r>
              <w:rPr>
                <w:rStyle w:val="rStyle"/>
              </w:rPr>
              <w:lastRenderedPageBreak/>
              <w:t>Eficacia-Gestión-Anual</w:t>
            </w:r>
          </w:p>
        </w:tc>
        <w:tc>
          <w:tcPr>
            <w:tcW w:w="752" w:type="dxa"/>
            <w:tcBorders>
              <w:top w:val="single" w:sz="4" w:space="0" w:color="auto"/>
              <w:left w:val="single" w:sz="4" w:space="0" w:color="auto"/>
              <w:bottom w:val="single" w:sz="4" w:space="0" w:color="auto"/>
              <w:right w:val="single" w:sz="4" w:space="0" w:color="auto"/>
            </w:tcBorders>
          </w:tcPr>
          <w:p w14:paraId="24B150A0"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416EDD72" w14:textId="77777777" w:rsidR="00CD4CDC" w:rsidRDefault="00CD4CDC" w:rsidP="00CD4CDC">
            <w:pPr>
              <w:pStyle w:val="pStyle"/>
            </w:pPr>
            <w:r>
              <w:rPr>
                <w:rStyle w:val="rStyle"/>
              </w:rPr>
              <w:t xml:space="preserve">  (Año 2019)</w:t>
            </w:r>
          </w:p>
        </w:tc>
        <w:tc>
          <w:tcPr>
            <w:tcW w:w="1119" w:type="dxa"/>
            <w:tcBorders>
              <w:top w:val="single" w:sz="4" w:space="0" w:color="auto"/>
              <w:left w:val="single" w:sz="4" w:space="0" w:color="auto"/>
              <w:bottom w:val="single" w:sz="4" w:space="0" w:color="auto"/>
              <w:right w:val="single" w:sz="4" w:space="0" w:color="auto"/>
            </w:tcBorders>
          </w:tcPr>
          <w:p w14:paraId="553237A7" w14:textId="77777777" w:rsidR="00CD4CDC" w:rsidRDefault="00CD4CDC" w:rsidP="00CD4CDC">
            <w:pPr>
              <w:pStyle w:val="pStyle"/>
            </w:pPr>
            <w:r>
              <w:rPr>
                <w:rStyle w:val="rStyle"/>
              </w:rPr>
              <w:t>100.00% de avance físico.</w:t>
            </w:r>
          </w:p>
        </w:tc>
        <w:tc>
          <w:tcPr>
            <w:tcW w:w="875" w:type="dxa"/>
            <w:tcBorders>
              <w:top w:val="single" w:sz="4" w:space="0" w:color="auto"/>
              <w:left w:val="single" w:sz="4" w:space="0" w:color="auto"/>
              <w:bottom w:val="single" w:sz="4" w:space="0" w:color="auto"/>
              <w:right w:val="single" w:sz="4" w:space="0" w:color="auto"/>
            </w:tcBorders>
          </w:tcPr>
          <w:p w14:paraId="028DE853"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191665C9" w14:textId="77777777" w:rsidR="00CD4CDC" w:rsidRDefault="00CD4CDC" w:rsidP="00CD4CDC">
            <w:pPr>
              <w:pStyle w:val="pStyle"/>
            </w:pPr>
          </w:p>
        </w:tc>
      </w:tr>
      <w:tr w:rsidR="00CD4CDC" w14:paraId="202004D2" w14:textId="77777777" w:rsidTr="004F6CB4">
        <w:tc>
          <w:tcPr>
            <w:tcW w:w="958" w:type="dxa"/>
            <w:vMerge/>
            <w:tcBorders>
              <w:top w:val="single" w:sz="4" w:space="0" w:color="auto"/>
              <w:left w:val="single" w:sz="4" w:space="0" w:color="auto"/>
              <w:bottom w:val="single" w:sz="4" w:space="0" w:color="auto"/>
              <w:right w:val="single" w:sz="4" w:space="0" w:color="auto"/>
            </w:tcBorders>
          </w:tcPr>
          <w:p w14:paraId="6E8FBED0" w14:textId="77777777" w:rsidR="00CD4CDC" w:rsidRDefault="00CD4CDC" w:rsidP="00CD4CDC">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1B98263A" w14:textId="280CE677" w:rsidR="00CD4CDC" w:rsidRDefault="00CD4CDC" w:rsidP="00CD4CDC">
            <w:pPr>
              <w:pStyle w:val="pStyle"/>
            </w:pPr>
            <w:r>
              <w:rPr>
                <w:rStyle w:val="rStyle"/>
              </w:rPr>
              <w:t>A 04.- Realización de</w:t>
            </w:r>
            <w:r w:rsidR="00940691">
              <w:rPr>
                <w:rStyle w:val="rStyle"/>
              </w:rPr>
              <w:t xml:space="preserve"> obras de infraestructura para grupos v</w:t>
            </w:r>
            <w:r>
              <w:rPr>
                <w:rStyle w:val="rStyle"/>
              </w:rPr>
              <w:t>ulnerables.</w:t>
            </w:r>
          </w:p>
        </w:tc>
        <w:tc>
          <w:tcPr>
            <w:tcW w:w="1228" w:type="dxa"/>
            <w:tcBorders>
              <w:top w:val="single" w:sz="4" w:space="0" w:color="auto"/>
              <w:left w:val="single" w:sz="4" w:space="0" w:color="auto"/>
              <w:bottom w:val="single" w:sz="4" w:space="0" w:color="auto"/>
              <w:right w:val="single" w:sz="4" w:space="0" w:color="auto"/>
            </w:tcBorders>
          </w:tcPr>
          <w:p w14:paraId="36FF51DE" w14:textId="77777777" w:rsidR="00CD4CDC" w:rsidRDefault="00CD4CDC" w:rsidP="00CD4CDC">
            <w:pPr>
              <w:pStyle w:val="pStyle"/>
            </w:pPr>
            <w:r>
              <w:rPr>
                <w:rStyle w:val="rStyle"/>
              </w:rPr>
              <w:t>Porcentaje de obras de infraestructura para grupos vulnerables.</w:t>
            </w:r>
          </w:p>
        </w:tc>
        <w:tc>
          <w:tcPr>
            <w:tcW w:w="1377" w:type="dxa"/>
            <w:tcBorders>
              <w:top w:val="single" w:sz="4" w:space="0" w:color="auto"/>
              <w:left w:val="single" w:sz="4" w:space="0" w:color="auto"/>
              <w:bottom w:val="single" w:sz="4" w:space="0" w:color="auto"/>
              <w:right w:val="single" w:sz="4" w:space="0" w:color="auto"/>
            </w:tcBorders>
          </w:tcPr>
          <w:p w14:paraId="7BF48078" w14:textId="3A284FC5" w:rsidR="00CD4CDC" w:rsidRDefault="00CD4CDC" w:rsidP="00CD4CDC">
            <w:pPr>
              <w:pStyle w:val="pStyle"/>
            </w:pPr>
            <w:r>
              <w:rPr>
                <w:rStyle w:val="rStyle"/>
              </w:rPr>
              <w:t xml:space="preserve">Porcentaje de obras de infraestructura para grupos vulnerables realizadas en el Estado de </w:t>
            </w:r>
            <w:r w:rsidR="00F536C9">
              <w:rPr>
                <w:rStyle w:val="rStyle"/>
              </w:rPr>
              <w:t>Colima</w:t>
            </w:r>
            <w:r>
              <w:rPr>
                <w:rStyle w:val="rStyle"/>
              </w:rPr>
              <w:t xml:space="preserve"> con respecto a las programadas en el año 2019.</w:t>
            </w:r>
          </w:p>
        </w:tc>
        <w:tc>
          <w:tcPr>
            <w:tcW w:w="1277" w:type="dxa"/>
            <w:tcBorders>
              <w:top w:val="single" w:sz="4" w:space="0" w:color="auto"/>
              <w:left w:val="single" w:sz="4" w:space="0" w:color="auto"/>
              <w:bottom w:val="single" w:sz="4" w:space="0" w:color="auto"/>
              <w:right w:val="single" w:sz="4" w:space="0" w:color="auto"/>
            </w:tcBorders>
          </w:tcPr>
          <w:p w14:paraId="6DF17F17" w14:textId="77777777" w:rsidR="00CD4CDC" w:rsidRDefault="00CD4CDC" w:rsidP="00CD4CDC">
            <w:pPr>
              <w:pStyle w:val="pStyle"/>
            </w:pPr>
            <w:r>
              <w:rPr>
                <w:rStyle w:val="rStyle"/>
              </w:rPr>
              <w:t>(Número de obras de infraestructura para grupos vulnerables realizadas/número de obras de infraestructura para grupos vulnerables programadas) *100.</w:t>
            </w:r>
          </w:p>
        </w:tc>
        <w:tc>
          <w:tcPr>
            <w:tcW w:w="843" w:type="dxa"/>
            <w:tcBorders>
              <w:top w:val="single" w:sz="4" w:space="0" w:color="auto"/>
              <w:left w:val="single" w:sz="4" w:space="0" w:color="auto"/>
              <w:bottom w:val="single" w:sz="4" w:space="0" w:color="auto"/>
              <w:right w:val="single" w:sz="4" w:space="0" w:color="auto"/>
            </w:tcBorders>
          </w:tcPr>
          <w:p w14:paraId="64A58D2A" w14:textId="77777777" w:rsidR="00CD4CDC" w:rsidRDefault="00CD4CDC" w:rsidP="00CD4CDC">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3E256F2E"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3D271945" w14:textId="77777777" w:rsidR="00CD4CDC" w:rsidRDefault="00CD4CDC" w:rsidP="00CD4CDC">
            <w:pPr>
              <w:pStyle w:val="pStyle"/>
            </w:pPr>
            <w:r>
              <w:rPr>
                <w:rStyle w:val="rStyle"/>
              </w:rPr>
              <w:t xml:space="preserve">  (Año 2019)</w:t>
            </w:r>
          </w:p>
        </w:tc>
        <w:tc>
          <w:tcPr>
            <w:tcW w:w="1119" w:type="dxa"/>
            <w:tcBorders>
              <w:top w:val="single" w:sz="4" w:space="0" w:color="auto"/>
              <w:left w:val="single" w:sz="4" w:space="0" w:color="auto"/>
              <w:bottom w:val="single" w:sz="4" w:space="0" w:color="auto"/>
              <w:right w:val="single" w:sz="4" w:space="0" w:color="auto"/>
            </w:tcBorders>
          </w:tcPr>
          <w:p w14:paraId="20013294" w14:textId="77777777" w:rsidR="00CD4CDC" w:rsidRDefault="00CD4CDC" w:rsidP="00CD4CDC">
            <w:pPr>
              <w:pStyle w:val="pStyle"/>
            </w:pPr>
            <w:r>
              <w:rPr>
                <w:rStyle w:val="rStyle"/>
              </w:rPr>
              <w:t>100.00</w:t>
            </w:r>
            <w:r w:rsidRPr="005F01C6">
              <w:rPr>
                <w:rStyle w:val="rStyle"/>
              </w:rPr>
              <w:t>% de</w:t>
            </w:r>
            <w:r>
              <w:rPr>
                <w:rStyle w:val="rStyle"/>
              </w:rPr>
              <w:t xml:space="preserve"> avance físico.</w:t>
            </w:r>
          </w:p>
        </w:tc>
        <w:tc>
          <w:tcPr>
            <w:tcW w:w="875" w:type="dxa"/>
            <w:tcBorders>
              <w:top w:val="single" w:sz="4" w:space="0" w:color="auto"/>
              <w:left w:val="single" w:sz="4" w:space="0" w:color="auto"/>
              <w:bottom w:val="single" w:sz="4" w:space="0" w:color="auto"/>
              <w:right w:val="single" w:sz="4" w:space="0" w:color="auto"/>
            </w:tcBorders>
          </w:tcPr>
          <w:p w14:paraId="68FE0851"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7492003C" w14:textId="77777777" w:rsidR="00CD4CDC" w:rsidRDefault="00CD4CDC" w:rsidP="00CD4CDC">
            <w:pPr>
              <w:pStyle w:val="pStyle"/>
            </w:pPr>
          </w:p>
        </w:tc>
      </w:tr>
      <w:tr w:rsidR="00CD4CDC" w14:paraId="0D7A5CFF" w14:textId="77777777" w:rsidTr="004F6CB4">
        <w:tc>
          <w:tcPr>
            <w:tcW w:w="958" w:type="dxa"/>
            <w:vMerge w:val="restart"/>
            <w:tcBorders>
              <w:top w:val="single" w:sz="4" w:space="0" w:color="auto"/>
              <w:left w:val="single" w:sz="4" w:space="0" w:color="auto"/>
              <w:bottom w:val="single" w:sz="4" w:space="0" w:color="auto"/>
              <w:right w:val="single" w:sz="4" w:space="0" w:color="auto"/>
            </w:tcBorders>
          </w:tcPr>
          <w:p w14:paraId="0765AC0F" w14:textId="77777777" w:rsidR="00CD4CDC" w:rsidRDefault="00CD4CDC" w:rsidP="00CD4CDC">
            <w:pPr>
              <w:spacing w:after="52"/>
            </w:pPr>
            <w:r>
              <w:rPr>
                <w:rStyle w:val="rStyle"/>
              </w:rPr>
              <w:t>Actividad o Proyecto</w:t>
            </w:r>
          </w:p>
        </w:tc>
        <w:tc>
          <w:tcPr>
            <w:tcW w:w="1863" w:type="dxa"/>
            <w:vMerge w:val="restart"/>
            <w:tcBorders>
              <w:top w:val="single" w:sz="4" w:space="0" w:color="auto"/>
              <w:left w:val="single" w:sz="4" w:space="0" w:color="auto"/>
              <w:bottom w:val="single" w:sz="4" w:space="0" w:color="auto"/>
              <w:right w:val="single" w:sz="4" w:space="0" w:color="auto"/>
            </w:tcBorders>
          </w:tcPr>
          <w:p w14:paraId="62865EAA" w14:textId="6431D40E" w:rsidR="00CD4CDC" w:rsidRDefault="00CD4CDC" w:rsidP="00CD4CDC">
            <w:pPr>
              <w:pStyle w:val="pStyle"/>
            </w:pPr>
            <w:r>
              <w:rPr>
                <w:rStyle w:val="rStyle"/>
              </w:rPr>
              <w:t>A 05.- Realización de obras de infrae</w:t>
            </w:r>
            <w:r w:rsidR="00940691">
              <w:rPr>
                <w:rStyle w:val="rStyle"/>
              </w:rPr>
              <w:t>structura para la recuperación espacios p</w:t>
            </w:r>
            <w:r>
              <w:rPr>
                <w:rStyle w:val="rStyle"/>
              </w:rPr>
              <w:t>úblicos.</w:t>
            </w:r>
          </w:p>
        </w:tc>
        <w:tc>
          <w:tcPr>
            <w:tcW w:w="1228" w:type="dxa"/>
            <w:tcBorders>
              <w:top w:val="single" w:sz="4" w:space="0" w:color="auto"/>
              <w:left w:val="single" w:sz="4" w:space="0" w:color="auto"/>
              <w:bottom w:val="single" w:sz="4" w:space="0" w:color="auto"/>
              <w:right w:val="single" w:sz="4" w:space="0" w:color="auto"/>
            </w:tcBorders>
          </w:tcPr>
          <w:p w14:paraId="57EA87D5" w14:textId="77777777" w:rsidR="00CD4CDC" w:rsidRDefault="00CD4CDC" w:rsidP="00CD4CDC">
            <w:pPr>
              <w:pStyle w:val="pStyle"/>
            </w:pPr>
            <w:r>
              <w:rPr>
                <w:rStyle w:val="rStyle"/>
              </w:rPr>
              <w:t>Porcentaje de obras de infraestructura de recuperación de espacios públicos.</w:t>
            </w:r>
          </w:p>
        </w:tc>
        <w:tc>
          <w:tcPr>
            <w:tcW w:w="1377" w:type="dxa"/>
            <w:tcBorders>
              <w:top w:val="single" w:sz="4" w:space="0" w:color="auto"/>
              <w:left w:val="single" w:sz="4" w:space="0" w:color="auto"/>
              <w:bottom w:val="single" w:sz="4" w:space="0" w:color="auto"/>
              <w:right w:val="single" w:sz="4" w:space="0" w:color="auto"/>
            </w:tcBorders>
          </w:tcPr>
          <w:p w14:paraId="5B69DBAE" w14:textId="77777777" w:rsidR="00CD4CDC" w:rsidRDefault="00CD4CDC" w:rsidP="00CD4CDC">
            <w:pPr>
              <w:pStyle w:val="pStyle"/>
            </w:pPr>
            <w:r>
              <w:rPr>
                <w:rStyle w:val="rStyle"/>
              </w:rPr>
              <w:t>Porcentaje de obras de infraestructura de recuperación de espacios públicos ejecutada con respecto al número de obras de infraestructura de recuperación de espacios públicos programadas.</w:t>
            </w:r>
          </w:p>
        </w:tc>
        <w:tc>
          <w:tcPr>
            <w:tcW w:w="1277" w:type="dxa"/>
            <w:tcBorders>
              <w:top w:val="single" w:sz="4" w:space="0" w:color="auto"/>
              <w:left w:val="single" w:sz="4" w:space="0" w:color="auto"/>
              <w:bottom w:val="single" w:sz="4" w:space="0" w:color="auto"/>
              <w:right w:val="single" w:sz="4" w:space="0" w:color="auto"/>
            </w:tcBorders>
          </w:tcPr>
          <w:p w14:paraId="071D923C" w14:textId="77777777" w:rsidR="00CD4CDC" w:rsidRDefault="00CD4CDC" w:rsidP="00CD4CDC">
            <w:pPr>
              <w:pStyle w:val="pStyle"/>
            </w:pPr>
            <w:r>
              <w:rPr>
                <w:rStyle w:val="rStyle"/>
              </w:rPr>
              <w:t>(Número de obras de infraestructura de recuperación de espacios públicos ejecutada / número de obras de infraestructura de recuperación de espacios públicos programadas) *100.</w:t>
            </w:r>
          </w:p>
        </w:tc>
        <w:tc>
          <w:tcPr>
            <w:tcW w:w="843" w:type="dxa"/>
            <w:tcBorders>
              <w:top w:val="single" w:sz="4" w:space="0" w:color="auto"/>
              <w:left w:val="single" w:sz="4" w:space="0" w:color="auto"/>
              <w:bottom w:val="single" w:sz="4" w:space="0" w:color="auto"/>
              <w:right w:val="single" w:sz="4" w:space="0" w:color="auto"/>
            </w:tcBorders>
          </w:tcPr>
          <w:p w14:paraId="147FAA1E" w14:textId="77777777" w:rsidR="00CD4CDC" w:rsidRDefault="00CD4CDC" w:rsidP="00CD4CDC">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00ADFBB9"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2D9E8BE0" w14:textId="77777777" w:rsidR="00CD4CDC" w:rsidRDefault="00CD4CDC" w:rsidP="00CD4CDC">
            <w:pPr>
              <w:pStyle w:val="pStyle"/>
            </w:pPr>
            <w:r>
              <w:rPr>
                <w:rStyle w:val="rStyle"/>
              </w:rPr>
              <w:t xml:space="preserve">  (Año 2019)</w:t>
            </w:r>
          </w:p>
        </w:tc>
        <w:tc>
          <w:tcPr>
            <w:tcW w:w="1119" w:type="dxa"/>
            <w:tcBorders>
              <w:top w:val="single" w:sz="4" w:space="0" w:color="auto"/>
              <w:left w:val="single" w:sz="4" w:space="0" w:color="auto"/>
              <w:bottom w:val="single" w:sz="4" w:space="0" w:color="auto"/>
              <w:right w:val="single" w:sz="4" w:space="0" w:color="auto"/>
            </w:tcBorders>
          </w:tcPr>
          <w:p w14:paraId="3668D589" w14:textId="77777777" w:rsidR="00CD4CDC" w:rsidRDefault="00CD4CDC" w:rsidP="00CD4CDC">
            <w:pPr>
              <w:pStyle w:val="pStyle"/>
            </w:pPr>
            <w:r>
              <w:rPr>
                <w:rStyle w:val="rStyle"/>
              </w:rPr>
              <w:t>100.00</w:t>
            </w:r>
            <w:r w:rsidRPr="005F01C6">
              <w:rPr>
                <w:rStyle w:val="rStyle"/>
              </w:rPr>
              <w:t>% de</w:t>
            </w:r>
            <w:r>
              <w:rPr>
                <w:rStyle w:val="rStyle"/>
              </w:rPr>
              <w:t xml:space="preserve"> avance físico.</w:t>
            </w:r>
          </w:p>
        </w:tc>
        <w:tc>
          <w:tcPr>
            <w:tcW w:w="875" w:type="dxa"/>
            <w:tcBorders>
              <w:top w:val="single" w:sz="4" w:space="0" w:color="auto"/>
              <w:left w:val="single" w:sz="4" w:space="0" w:color="auto"/>
              <w:bottom w:val="single" w:sz="4" w:space="0" w:color="auto"/>
              <w:right w:val="single" w:sz="4" w:space="0" w:color="auto"/>
            </w:tcBorders>
          </w:tcPr>
          <w:p w14:paraId="6ED4C0D8"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72F71F58" w14:textId="77777777" w:rsidR="00CD4CDC" w:rsidRDefault="00CD4CDC" w:rsidP="00CD4CDC">
            <w:pPr>
              <w:pStyle w:val="pStyle"/>
            </w:pPr>
          </w:p>
        </w:tc>
      </w:tr>
      <w:tr w:rsidR="00CD4CDC" w14:paraId="505C6C59" w14:textId="77777777" w:rsidTr="004F6CB4">
        <w:tc>
          <w:tcPr>
            <w:tcW w:w="958" w:type="dxa"/>
            <w:vMerge/>
            <w:tcBorders>
              <w:top w:val="single" w:sz="4" w:space="0" w:color="auto"/>
              <w:left w:val="single" w:sz="4" w:space="0" w:color="auto"/>
              <w:bottom w:val="single" w:sz="4" w:space="0" w:color="auto"/>
              <w:right w:val="single" w:sz="4" w:space="0" w:color="auto"/>
            </w:tcBorders>
          </w:tcPr>
          <w:p w14:paraId="2A4E5703" w14:textId="77777777" w:rsidR="00CD4CDC" w:rsidRDefault="00CD4CDC" w:rsidP="00CD4CDC">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1A6CE6A8" w14:textId="77777777" w:rsidR="00CD4CDC" w:rsidRDefault="00CD4CDC" w:rsidP="00CD4CDC">
            <w:pPr>
              <w:pStyle w:val="pStyle"/>
            </w:pPr>
            <w:r>
              <w:rPr>
                <w:rStyle w:val="rStyle"/>
              </w:rPr>
              <w:t>A 06.- Realización de obras de infraestructura deportiva y cultural.</w:t>
            </w:r>
          </w:p>
        </w:tc>
        <w:tc>
          <w:tcPr>
            <w:tcW w:w="1228" w:type="dxa"/>
            <w:tcBorders>
              <w:top w:val="single" w:sz="4" w:space="0" w:color="auto"/>
              <w:left w:val="single" w:sz="4" w:space="0" w:color="auto"/>
              <w:bottom w:val="single" w:sz="4" w:space="0" w:color="auto"/>
              <w:right w:val="single" w:sz="4" w:space="0" w:color="auto"/>
            </w:tcBorders>
          </w:tcPr>
          <w:p w14:paraId="5ED98954" w14:textId="77777777" w:rsidR="00CD4CDC" w:rsidRDefault="00CD4CDC" w:rsidP="00CD4CDC">
            <w:pPr>
              <w:pStyle w:val="pStyle"/>
            </w:pPr>
            <w:r>
              <w:rPr>
                <w:rStyle w:val="rStyle"/>
              </w:rPr>
              <w:t>Porcentaje de obras de infraestructura deportiva y cultural.</w:t>
            </w:r>
          </w:p>
        </w:tc>
        <w:tc>
          <w:tcPr>
            <w:tcW w:w="1377" w:type="dxa"/>
            <w:tcBorders>
              <w:top w:val="single" w:sz="4" w:space="0" w:color="auto"/>
              <w:left w:val="single" w:sz="4" w:space="0" w:color="auto"/>
              <w:bottom w:val="single" w:sz="4" w:space="0" w:color="auto"/>
              <w:right w:val="single" w:sz="4" w:space="0" w:color="auto"/>
            </w:tcBorders>
          </w:tcPr>
          <w:p w14:paraId="5A765499" w14:textId="1F719E84" w:rsidR="00CD4CDC" w:rsidRDefault="00CD4CDC" w:rsidP="00CD4CDC">
            <w:pPr>
              <w:pStyle w:val="pStyle"/>
            </w:pPr>
            <w:r>
              <w:rPr>
                <w:rStyle w:val="rStyle"/>
              </w:rPr>
              <w:t xml:space="preserve">Porcentaje de obras de infraestructura deportiva y culturales realizadas con respecto a las programadas en el Estado de </w:t>
            </w:r>
            <w:r w:rsidR="00F536C9">
              <w:rPr>
                <w:rStyle w:val="rStyle"/>
              </w:rPr>
              <w:t>Colima</w:t>
            </w:r>
            <w:r>
              <w:rPr>
                <w:rStyle w:val="rStyle"/>
              </w:rPr>
              <w:t xml:space="preserve"> en el año 2019.</w:t>
            </w:r>
          </w:p>
        </w:tc>
        <w:tc>
          <w:tcPr>
            <w:tcW w:w="1277" w:type="dxa"/>
            <w:tcBorders>
              <w:top w:val="single" w:sz="4" w:space="0" w:color="auto"/>
              <w:left w:val="single" w:sz="4" w:space="0" w:color="auto"/>
              <w:bottom w:val="single" w:sz="4" w:space="0" w:color="auto"/>
              <w:right w:val="single" w:sz="4" w:space="0" w:color="auto"/>
            </w:tcBorders>
          </w:tcPr>
          <w:p w14:paraId="08985FCE" w14:textId="77777777" w:rsidR="00CD4CDC" w:rsidRDefault="00CD4CDC" w:rsidP="00CD4CDC">
            <w:pPr>
              <w:pStyle w:val="pStyle"/>
            </w:pPr>
            <w:r>
              <w:rPr>
                <w:rStyle w:val="rStyle"/>
              </w:rPr>
              <w:t xml:space="preserve">(Número de obras de infraestructura deportiva realizadas (d) +número de obras de infraestructura cultural(c) realizadas / número de obras de infraestructura deportiva realizadas (d) +número de obras de infraestructura </w:t>
            </w:r>
            <w:r>
              <w:rPr>
                <w:rStyle w:val="rStyle"/>
              </w:rPr>
              <w:lastRenderedPageBreak/>
              <w:t>cultural(c) programadas) *100.</w:t>
            </w:r>
          </w:p>
        </w:tc>
        <w:tc>
          <w:tcPr>
            <w:tcW w:w="843" w:type="dxa"/>
            <w:tcBorders>
              <w:top w:val="single" w:sz="4" w:space="0" w:color="auto"/>
              <w:left w:val="single" w:sz="4" w:space="0" w:color="auto"/>
              <w:bottom w:val="single" w:sz="4" w:space="0" w:color="auto"/>
              <w:right w:val="single" w:sz="4" w:space="0" w:color="auto"/>
            </w:tcBorders>
          </w:tcPr>
          <w:p w14:paraId="58A01CBA" w14:textId="77777777" w:rsidR="00CD4CDC" w:rsidRDefault="00CD4CDC" w:rsidP="00CD4CDC">
            <w:pPr>
              <w:pStyle w:val="pStyle"/>
            </w:pPr>
            <w:r>
              <w:rPr>
                <w:rStyle w:val="rStyle"/>
              </w:rPr>
              <w:lastRenderedPageBreak/>
              <w:t>Eficacia-Gestión-Anual</w:t>
            </w:r>
          </w:p>
        </w:tc>
        <w:tc>
          <w:tcPr>
            <w:tcW w:w="752" w:type="dxa"/>
            <w:tcBorders>
              <w:top w:val="single" w:sz="4" w:space="0" w:color="auto"/>
              <w:left w:val="single" w:sz="4" w:space="0" w:color="auto"/>
              <w:bottom w:val="single" w:sz="4" w:space="0" w:color="auto"/>
              <w:right w:val="single" w:sz="4" w:space="0" w:color="auto"/>
            </w:tcBorders>
          </w:tcPr>
          <w:p w14:paraId="117B02EF"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372C4BDD" w14:textId="77777777" w:rsidR="00CD4CDC" w:rsidRDefault="00CD4CDC" w:rsidP="00CD4CDC">
            <w:pPr>
              <w:pStyle w:val="pStyle"/>
            </w:pPr>
            <w:r>
              <w:rPr>
                <w:rStyle w:val="rStyle"/>
              </w:rPr>
              <w:t xml:space="preserve">  (Año 2019)</w:t>
            </w:r>
          </w:p>
        </w:tc>
        <w:tc>
          <w:tcPr>
            <w:tcW w:w="1119" w:type="dxa"/>
            <w:tcBorders>
              <w:top w:val="single" w:sz="4" w:space="0" w:color="auto"/>
              <w:left w:val="single" w:sz="4" w:space="0" w:color="auto"/>
              <w:bottom w:val="single" w:sz="4" w:space="0" w:color="auto"/>
              <w:right w:val="single" w:sz="4" w:space="0" w:color="auto"/>
            </w:tcBorders>
          </w:tcPr>
          <w:p w14:paraId="39672A3D" w14:textId="77777777" w:rsidR="00CD4CDC" w:rsidRDefault="00CD4CDC" w:rsidP="00CD4CDC">
            <w:pPr>
              <w:pStyle w:val="pStyle"/>
            </w:pPr>
            <w:r>
              <w:rPr>
                <w:rStyle w:val="rStyle"/>
              </w:rPr>
              <w:t>100.00% de avance físico.</w:t>
            </w:r>
          </w:p>
        </w:tc>
        <w:tc>
          <w:tcPr>
            <w:tcW w:w="875" w:type="dxa"/>
            <w:tcBorders>
              <w:top w:val="single" w:sz="4" w:space="0" w:color="auto"/>
              <w:left w:val="single" w:sz="4" w:space="0" w:color="auto"/>
              <w:bottom w:val="single" w:sz="4" w:space="0" w:color="auto"/>
              <w:right w:val="single" w:sz="4" w:space="0" w:color="auto"/>
            </w:tcBorders>
          </w:tcPr>
          <w:p w14:paraId="45CC2E8A"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45224FCE" w14:textId="77777777" w:rsidR="00CD4CDC" w:rsidRDefault="00CD4CDC" w:rsidP="00CD4CDC">
            <w:pPr>
              <w:pStyle w:val="pStyle"/>
            </w:pPr>
          </w:p>
        </w:tc>
      </w:tr>
      <w:tr w:rsidR="00CD4CDC" w14:paraId="678855FB" w14:textId="77777777" w:rsidTr="004F6CB4">
        <w:tc>
          <w:tcPr>
            <w:tcW w:w="958" w:type="dxa"/>
            <w:vMerge/>
            <w:tcBorders>
              <w:top w:val="single" w:sz="4" w:space="0" w:color="auto"/>
              <w:left w:val="single" w:sz="4" w:space="0" w:color="auto"/>
              <w:bottom w:val="single" w:sz="4" w:space="0" w:color="auto"/>
              <w:right w:val="single" w:sz="4" w:space="0" w:color="auto"/>
            </w:tcBorders>
          </w:tcPr>
          <w:p w14:paraId="04B57C5C" w14:textId="77777777" w:rsidR="00CD4CDC" w:rsidRDefault="00CD4CDC" w:rsidP="00CD4CDC">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417089B9" w14:textId="77777777" w:rsidR="00CD4CDC" w:rsidRDefault="00CD4CDC" w:rsidP="00CD4CDC">
            <w:pPr>
              <w:pStyle w:val="pStyle"/>
            </w:pPr>
            <w:r>
              <w:rPr>
                <w:rStyle w:val="rStyle"/>
              </w:rPr>
              <w:t>A 07.- Realización de obras de infraestructura educativa.</w:t>
            </w:r>
          </w:p>
        </w:tc>
        <w:tc>
          <w:tcPr>
            <w:tcW w:w="1228" w:type="dxa"/>
            <w:tcBorders>
              <w:top w:val="single" w:sz="4" w:space="0" w:color="auto"/>
              <w:left w:val="single" w:sz="4" w:space="0" w:color="auto"/>
              <w:bottom w:val="single" w:sz="4" w:space="0" w:color="auto"/>
              <w:right w:val="single" w:sz="4" w:space="0" w:color="auto"/>
            </w:tcBorders>
          </w:tcPr>
          <w:p w14:paraId="15604FCF" w14:textId="77777777" w:rsidR="00CD4CDC" w:rsidRDefault="00CD4CDC" w:rsidP="00CD4CDC">
            <w:pPr>
              <w:pStyle w:val="pStyle"/>
            </w:pPr>
            <w:r>
              <w:rPr>
                <w:rStyle w:val="rStyle"/>
              </w:rPr>
              <w:t>Porcentaje de obras de infraestructura educativa realizadas.</w:t>
            </w:r>
          </w:p>
        </w:tc>
        <w:tc>
          <w:tcPr>
            <w:tcW w:w="1377" w:type="dxa"/>
            <w:tcBorders>
              <w:top w:val="single" w:sz="4" w:space="0" w:color="auto"/>
              <w:left w:val="single" w:sz="4" w:space="0" w:color="auto"/>
              <w:bottom w:val="single" w:sz="4" w:space="0" w:color="auto"/>
              <w:right w:val="single" w:sz="4" w:space="0" w:color="auto"/>
            </w:tcBorders>
          </w:tcPr>
          <w:p w14:paraId="2AE26442" w14:textId="40D83327" w:rsidR="00CD4CDC" w:rsidRDefault="00CD4CDC" w:rsidP="00CD4CDC">
            <w:pPr>
              <w:pStyle w:val="pStyle"/>
            </w:pPr>
            <w:r>
              <w:rPr>
                <w:rStyle w:val="rStyle"/>
              </w:rPr>
              <w:t xml:space="preserve">Porcentaje de infraestructura educativa realizada con respecto a la programada en el Estado de </w:t>
            </w:r>
            <w:r w:rsidR="00F536C9">
              <w:rPr>
                <w:rStyle w:val="rStyle"/>
              </w:rPr>
              <w:t>Colima</w:t>
            </w:r>
            <w:r>
              <w:rPr>
                <w:rStyle w:val="rStyle"/>
              </w:rPr>
              <w:t xml:space="preserve"> en el año 2019.</w:t>
            </w:r>
          </w:p>
        </w:tc>
        <w:tc>
          <w:tcPr>
            <w:tcW w:w="1277" w:type="dxa"/>
            <w:tcBorders>
              <w:top w:val="single" w:sz="4" w:space="0" w:color="auto"/>
              <w:left w:val="single" w:sz="4" w:space="0" w:color="auto"/>
              <w:bottom w:val="single" w:sz="4" w:space="0" w:color="auto"/>
              <w:right w:val="single" w:sz="4" w:space="0" w:color="auto"/>
            </w:tcBorders>
          </w:tcPr>
          <w:p w14:paraId="4A2D0A53" w14:textId="77777777" w:rsidR="00CD4CDC" w:rsidRDefault="00CD4CDC" w:rsidP="00CD4CDC">
            <w:pPr>
              <w:pStyle w:val="pStyle"/>
            </w:pPr>
            <w:r>
              <w:rPr>
                <w:rStyle w:val="rStyle"/>
              </w:rPr>
              <w:t>(Número de infraestructura educativa realizada/ número de infraestructura educativa programadas) *100.</w:t>
            </w:r>
          </w:p>
        </w:tc>
        <w:tc>
          <w:tcPr>
            <w:tcW w:w="843" w:type="dxa"/>
            <w:tcBorders>
              <w:top w:val="single" w:sz="4" w:space="0" w:color="auto"/>
              <w:left w:val="single" w:sz="4" w:space="0" w:color="auto"/>
              <w:bottom w:val="single" w:sz="4" w:space="0" w:color="auto"/>
              <w:right w:val="single" w:sz="4" w:space="0" w:color="auto"/>
            </w:tcBorders>
          </w:tcPr>
          <w:p w14:paraId="3CF1DD88" w14:textId="77777777" w:rsidR="00CD4CDC" w:rsidRDefault="00CD4CDC" w:rsidP="00CD4CDC">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25CC79E8"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306D8868" w14:textId="77777777" w:rsidR="00CD4CDC" w:rsidRDefault="00CD4CDC" w:rsidP="00CD4CDC">
            <w:pPr>
              <w:pStyle w:val="pStyle"/>
            </w:pPr>
            <w:r>
              <w:rPr>
                <w:rStyle w:val="rStyle"/>
              </w:rPr>
              <w:t xml:space="preserve">  (Año 2019)</w:t>
            </w:r>
          </w:p>
        </w:tc>
        <w:tc>
          <w:tcPr>
            <w:tcW w:w="1119" w:type="dxa"/>
            <w:tcBorders>
              <w:top w:val="single" w:sz="4" w:space="0" w:color="auto"/>
              <w:left w:val="single" w:sz="4" w:space="0" w:color="auto"/>
              <w:bottom w:val="single" w:sz="4" w:space="0" w:color="auto"/>
              <w:right w:val="single" w:sz="4" w:space="0" w:color="auto"/>
            </w:tcBorders>
          </w:tcPr>
          <w:p w14:paraId="7516D06D" w14:textId="77777777" w:rsidR="00CD4CDC" w:rsidRDefault="00CD4CDC" w:rsidP="00CD4CDC">
            <w:pPr>
              <w:pStyle w:val="pStyle"/>
            </w:pPr>
            <w:r>
              <w:rPr>
                <w:rStyle w:val="rStyle"/>
              </w:rPr>
              <w:t>100.00% de avance físico.</w:t>
            </w:r>
          </w:p>
        </w:tc>
        <w:tc>
          <w:tcPr>
            <w:tcW w:w="875" w:type="dxa"/>
            <w:tcBorders>
              <w:top w:val="single" w:sz="4" w:space="0" w:color="auto"/>
              <w:left w:val="single" w:sz="4" w:space="0" w:color="auto"/>
              <w:bottom w:val="single" w:sz="4" w:space="0" w:color="auto"/>
              <w:right w:val="single" w:sz="4" w:space="0" w:color="auto"/>
            </w:tcBorders>
          </w:tcPr>
          <w:p w14:paraId="0746CCDA"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422D865C" w14:textId="77777777" w:rsidR="00CD4CDC" w:rsidRDefault="00CD4CDC" w:rsidP="00CD4CDC">
            <w:pPr>
              <w:pStyle w:val="pStyle"/>
            </w:pPr>
          </w:p>
        </w:tc>
      </w:tr>
      <w:tr w:rsidR="00CD4CDC" w14:paraId="1F9D44F5" w14:textId="77777777" w:rsidTr="004F6CB4">
        <w:tc>
          <w:tcPr>
            <w:tcW w:w="958" w:type="dxa"/>
            <w:vMerge/>
            <w:tcBorders>
              <w:top w:val="single" w:sz="4" w:space="0" w:color="auto"/>
              <w:left w:val="single" w:sz="4" w:space="0" w:color="auto"/>
              <w:bottom w:val="single" w:sz="4" w:space="0" w:color="auto"/>
              <w:right w:val="single" w:sz="4" w:space="0" w:color="auto"/>
            </w:tcBorders>
          </w:tcPr>
          <w:p w14:paraId="745760DC" w14:textId="77777777" w:rsidR="00CD4CDC" w:rsidRDefault="00CD4CDC" w:rsidP="00CD4CDC">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572BE097" w14:textId="77777777" w:rsidR="00CD4CDC" w:rsidRDefault="00CD4CDC" w:rsidP="00CD4CDC">
            <w:pPr>
              <w:pStyle w:val="pStyle"/>
            </w:pPr>
            <w:r>
              <w:rPr>
                <w:rStyle w:val="rStyle"/>
              </w:rPr>
              <w:t>A 08.- Realización de obras de calidad y espacios para la vivienda.</w:t>
            </w:r>
          </w:p>
        </w:tc>
        <w:tc>
          <w:tcPr>
            <w:tcW w:w="1228" w:type="dxa"/>
            <w:tcBorders>
              <w:top w:val="single" w:sz="4" w:space="0" w:color="auto"/>
              <w:left w:val="single" w:sz="4" w:space="0" w:color="auto"/>
              <w:bottom w:val="single" w:sz="4" w:space="0" w:color="auto"/>
              <w:right w:val="single" w:sz="4" w:space="0" w:color="auto"/>
            </w:tcBorders>
          </w:tcPr>
          <w:p w14:paraId="4953E6AF" w14:textId="77777777" w:rsidR="00CD4CDC" w:rsidRDefault="00CD4CDC" w:rsidP="00CD4CDC">
            <w:pPr>
              <w:pStyle w:val="pStyle"/>
            </w:pPr>
            <w:r>
              <w:rPr>
                <w:rStyle w:val="rStyle"/>
              </w:rPr>
              <w:t>Porcentaje de obras de calidad y espacios para la vivienda.</w:t>
            </w:r>
          </w:p>
        </w:tc>
        <w:tc>
          <w:tcPr>
            <w:tcW w:w="1377" w:type="dxa"/>
            <w:tcBorders>
              <w:top w:val="single" w:sz="4" w:space="0" w:color="auto"/>
              <w:left w:val="single" w:sz="4" w:space="0" w:color="auto"/>
              <w:bottom w:val="single" w:sz="4" w:space="0" w:color="auto"/>
              <w:right w:val="single" w:sz="4" w:space="0" w:color="auto"/>
            </w:tcBorders>
          </w:tcPr>
          <w:p w14:paraId="32C59BA5" w14:textId="4B1DF9BC" w:rsidR="00CD4CDC" w:rsidRDefault="00CD4CDC" w:rsidP="00CD4CDC">
            <w:pPr>
              <w:pStyle w:val="pStyle"/>
            </w:pPr>
            <w:r>
              <w:rPr>
                <w:rStyle w:val="rStyle"/>
              </w:rPr>
              <w:t xml:space="preserve">Porcentaje de obras de calidad y espacios para la vivienda ejecutadas con respecto a las programadas en el Estado de </w:t>
            </w:r>
            <w:r w:rsidR="00F536C9">
              <w:rPr>
                <w:rStyle w:val="rStyle"/>
              </w:rPr>
              <w:t>Colima</w:t>
            </w:r>
            <w:r>
              <w:rPr>
                <w:rStyle w:val="rStyle"/>
              </w:rPr>
              <w:t xml:space="preserve"> en el año 2019.</w:t>
            </w:r>
          </w:p>
        </w:tc>
        <w:tc>
          <w:tcPr>
            <w:tcW w:w="1277" w:type="dxa"/>
            <w:tcBorders>
              <w:top w:val="single" w:sz="4" w:space="0" w:color="auto"/>
              <w:left w:val="single" w:sz="4" w:space="0" w:color="auto"/>
              <w:bottom w:val="single" w:sz="4" w:space="0" w:color="auto"/>
              <w:right w:val="single" w:sz="4" w:space="0" w:color="auto"/>
            </w:tcBorders>
          </w:tcPr>
          <w:p w14:paraId="61F0DB23" w14:textId="77777777" w:rsidR="00CD4CDC" w:rsidRDefault="00CD4CDC" w:rsidP="00CD4CDC">
            <w:pPr>
              <w:pStyle w:val="pStyle"/>
            </w:pPr>
            <w:r>
              <w:rPr>
                <w:rStyle w:val="rStyle"/>
              </w:rPr>
              <w:t>(Número de obras de calidad y espacios para la vivienda ejecutadas / número de obras de calidad y espacios para la vivienda programadas) *100.</w:t>
            </w:r>
          </w:p>
        </w:tc>
        <w:tc>
          <w:tcPr>
            <w:tcW w:w="843" w:type="dxa"/>
            <w:tcBorders>
              <w:top w:val="single" w:sz="4" w:space="0" w:color="auto"/>
              <w:left w:val="single" w:sz="4" w:space="0" w:color="auto"/>
              <w:bottom w:val="single" w:sz="4" w:space="0" w:color="auto"/>
              <w:right w:val="single" w:sz="4" w:space="0" w:color="auto"/>
            </w:tcBorders>
          </w:tcPr>
          <w:p w14:paraId="7013B184" w14:textId="77777777" w:rsidR="00CD4CDC" w:rsidRDefault="00CD4CDC" w:rsidP="00CD4CDC">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3E8E130F"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6B7DF4E6" w14:textId="77777777" w:rsidR="00CD4CDC" w:rsidRDefault="00CD4CDC" w:rsidP="00CD4CDC">
            <w:pPr>
              <w:pStyle w:val="pStyle"/>
            </w:pPr>
            <w:r>
              <w:rPr>
                <w:rStyle w:val="rStyle"/>
              </w:rPr>
              <w:t xml:space="preserve">  (Año 2019)</w:t>
            </w:r>
          </w:p>
        </w:tc>
        <w:tc>
          <w:tcPr>
            <w:tcW w:w="1119" w:type="dxa"/>
            <w:tcBorders>
              <w:top w:val="single" w:sz="4" w:space="0" w:color="auto"/>
              <w:left w:val="single" w:sz="4" w:space="0" w:color="auto"/>
              <w:bottom w:val="single" w:sz="4" w:space="0" w:color="auto"/>
              <w:right w:val="single" w:sz="4" w:space="0" w:color="auto"/>
            </w:tcBorders>
          </w:tcPr>
          <w:p w14:paraId="5A28FC36" w14:textId="0AD1D8C2" w:rsidR="00CD4CDC" w:rsidRDefault="00CD4CDC" w:rsidP="00CD4CDC">
            <w:pPr>
              <w:pStyle w:val="pStyle"/>
            </w:pPr>
            <w:r>
              <w:rPr>
                <w:rStyle w:val="rStyle"/>
              </w:rPr>
              <w:t>100.00</w:t>
            </w:r>
            <w:r w:rsidR="00F64518">
              <w:rPr>
                <w:rStyle w:val="rStyle"/>
              </w:rPr>
              <w:t>% de</w:t>
            </w:r>
            <w:r>
              <w:rPr>
                <w:rStyle w:val="rStyle"/>
              </w:rPr>
              <w:t xml:space="preserve"> avance físico.</w:t>
            </w:r>
          </w:p>
        </w:tc>
        <w:tc>
          <w:tcPr>
            <w:tcW w:w="875" w:type="dxa"/>
            <w:tcBorders>
              <w:top w:val="single" w:sz="4" w:space="0" w:color="auto"/>
              <w:left w:val="single" w:sz="4" w:space="0" w:color="auto"/>
              <w:bottom w:val="single" w:sz="4" w:space="0" w:color="auto"/>
              <w:right w:val="single" w:sz="4" w:space="0" w:color="auto"/>
            </w:tcBorders>
          </w:tcPr>
          <w:p w14:paraId="716089BE"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1F912DF8" w14:textId="77777777" w:rsidR="00CD4CDC" w:rsidRDefault="00CD4CDC" w:rsidP="00CD4CDC">
            <w:pPr>
              <w:pStyle w:val="pStyle"/>
            </w:pPr>
          </w:p>
        </w:tc>
      </w:tr>
      <w:tr w:rsidR="00CD4CDC" w14:paraId="16CB3783" w14:textId="77777777" w:rsidTr="004F6CB4">
        <w:tc>
          <w:tcPr>
            <w:tcW w:w="958" w:type="dxa"/>
            <w:vMerge/>
            <w:tcBorders>
              <w:top w:val="single" w:sz="4" w:space="0" w:color="auto"/>
              <w:left w:val="single" w:sz="4" w:space="0" w:color="auto"/>
              <w:bottom w:val="single" w:sz="4" w:space="0" w:color="auto"/>
              <w:right w:val="single" w:sz="4" w:space="0" w:color="auto"/>
            </w:tcBorders>
          </w:tcPr>
          <w:p w14:paraId="6F6B37E1" w14:textId="77777777" w:rsidR="00CD4CDC" w:rsidRDefault="00CD4CDC" w:rsidP="00CD4CDC">
            <w:pPr>
              <w:spacing w:after="52"/>
            </w:pPr>
          </w:p>
        </w:tc>
        <w:tc>
          <w:tcPr>
            <w:tcW w:w="1863" w:type="dxa"/>
            <w:tcBorders>
              <w:top w:val="single" w:sz="4" w:space="0" w:color="auto"/>
              <w:left w:val="single" w:sz="4" w:space="0" w:color="auto"/>
              <w:bottom w:val="single" w:sz="4" w:space="0" w:color="auto"/>
              <w:right w:val="single" w:sz="4" w:space="0" w:color="auto"/>
            </w:tcBorders>
          </w:tcPr>
          <w:p w14:paraId="7F4B9A83" w14:textId="77777777" w:rsidR="00CD4CDC" w:rsidRDefault="00CD4CDC" w:rsidP="00CD4CDC">
            <w:pPr>
              <w:pStyle w:val="pStyle"/>
            </w:pPr>
            <w:r>
              <w:rPr>
                <w:rStyle w:val="rStyle"/>
              </w:rPr>
              <w:t>A 09.- Realización de obras de edificios públicos y oficinas administrativas.</w:t>
            </w:r>
          </w:p>
        </w:tc>
        <w:tc>
          <w:tcPr>
            <w:tcW w:w="1228" w:type="dxa"/>
            <w:tcBorders>
              <w:top w:val="single" w:sz="4" w:space="0" w:color="auto"/>
              <w:left w:val="single" w:sz="4" w:space="0" w:color="auto"/>
              <w:bottom w:val="single" w:sz="4" w:space="0" w:color="auto"/>
              <w:right w:val="single" w:sz="4" w:space="0" w:color="auto"/>
            </w:tcBorders>
          </w:tcPr>
          <w:p w14:paraId="12738376" w14:textId="77777777" w:rsidR="00CD4CDC" w:rsidRDefault="00CD4CDC" w:rsidP="00CD4CDC">
            <w:pPr>
              <w:pStyle w:val="pStyle"/>
            </w:pPr>
            <w:r>
              <w:rPr>
                <w:rStyle w:val="rStyle"/>
              </w:rPr>
              <w:t>Porcentaje de obra de edificios públicos y oficinas administrativas.</w:t>
            </w:r>
          </w:p>
        </w:tc>
        <w:tc>
          <w:tcPr>
            <w:tcW w:w="1377" w:type="dxa"/>
            <w:tcBorders>
              <w:top w:val="single" w:sz="4" w:space="0" w:color="auto"/>
              <w:left w:val="single" w:sz="4" w:space="0" w:color="auto"/>
              <w:bottom w:val="single" w:sz="4" w:space="0" w:color="auto"/>
              <w:right w:val="single" w:sz="4" w:space="0" w:color="auto"/>
            </w:tcBorders>
          </w:tcPr>
          <w:p w14:paraId="748700AF" w14:textId="77777777" w:rsidR="00CD4CDC" w:rsidRDefault="00CD4CDC" w:rsidP="00CD4CDC">
            <w:pPr>
              <w:pStyle w:val="pStyle"/>
            </w:pPr>
            <w:r>
              <w:rPr>
                <w:rStyle w:val="rStyle"/>
              </w:rPr>
              <w:t>Obra de edificios públicos y oficinas administrativas realizadas respecto a las programadas.</w:t>
            </w:r>
          </w:p>
        </w:tc>
        <w:tc>
          <w:tcPr>
            <w:tcW w:w="1277" w:type="dxa"/>
            <w:tcBorders>
              <w:top w:val="single" w:sz="4" w:space="0" w:color="auto"/>
              <w:left w:val="single" w:sz="4" w:space="0" w:color="auto"/>
              <w:bottom w:val="single" w:sz="4" w:space="0" w:color="auto"/>
              <w:right w:val="single" w:sz="4" w:space="0" w:color="auto"/>
            </w:tcBorders>
          </w:tcPr>
          <w:p w14:paraId="7A3229F7" w14:textId="77777777" w:rsidR="00CD4CDC" w:rsidRDefault="00CD4CDC" w:rsidP="00CD4CDC">
            <w:pPr>
              <w:pStyle w:val="pStyle"/>
            </w:pPr>
            <w:r>
              <w:rPr>
                <w:rStyle w:val="rStyle"/>
              </w:rPr>
              <w:t>Obra de edificios públicos y oficinas administrativas realizadas / Obra de edificios públicos y oficinas administrativas*100</w:t>
            </w:r>
          </w:p>
        </w:tc>
        <w:tc>
          <w:tcPr>
            <w:tcW w:w="843" w:type="dxa"/>
            <w:tcBorders>
              <w:top w:val="single" w:sz="4" w:space="0" w:color="auto"/>
              <w:left w:val="single" w:sz="4" w:space="0" w:color="auto"/>
              <w:bottom w:val="single" w:sz="4" w:space="0" w:color="auto"/>
              <w:right w:val="single" w:sz="4" w:space="0" w:color="auto"/>
            </w:tcBorders>
          </w:tcPr>
          <w:p w14:paraId="7180D440" w14:textId="77777777" w:rsidR="00CD4CDC" w:rsidRDefault="00CD4CDC" w:rsidP="00CD4CDC">
            <w:pPr>
              <w:pStyle w:val="pStyle"/>
            </w:pPr>
            <w:r>
              <w:rPr>
                <w:rStyle w:val="rStyle"/>
              </w:rPr>
              <w:t>Eficiencia-Gestión-Trimestral</w:t>
            </w:r>
          </w:p>
        </w:tc>
        <w:tc>
          <w:tcPr>
            <w:tcW w:w="752" w:type="dxa"/>
            <w:tcBorders>
              <w:top w:val="single" w:sz="4" w:space="0" w:color="auto"/>
              <w:left w:val="single" w:sz="4" w:space="0" w:color="auto"/>
              <w:bottom w:val="single" w:sz="4" w:space="0" w:color="auto"/>
              <w:right w:val="single" w:sz="4" w:space="0" w:color="auto"/>
            </w:tcBorders>
          </w:tcPr>
          <w:p w14:paraId="765B8E43" w14:textId="77777777" w:rsidR="00CD4CDC" w:rsidRDefault="00CD4CDC" w:rsidP="00CD4CDC">
            <w:pPr>
              <w:pStyle w:val="pStyle"/>
            </w:pPr>
            <w:r>
              <w:rPr>
                <w:rStyle w:val="rStyle"/>
              </w:rPr>
              <w:t>Porcentaje</w:t>
            </w:r>
          </w:p>
        </w:tc>
        <w:tc>
          <w:tcPr>
            <w:tcW w:w="1102" w:type="dxa"/>
            <w:tcBorders>
              <w:top w:val="single" w:sz="4" w:space="0" w:color="auto"/>
              <w:left w:val="single" w:sz="4" w:space="0" w:color="auto"/>
              <w:bottom w:val="single" w:sz="4" w:space="0" w:color="auto"/>
              <w:right w:val="single" w:sz="4" w:space="0" w:color="auto"/>
            </w:tcBorders>
          </w:tcPr>
          <w:p w14:paraId="316D99A6" w14:textId="77777777" w:rsidR="00CD4CDC" w:rsidRDefault="00CD4CDC" w:rsidP="00CD4CDC">
            <w:pPr>
              <w:pStyle w:val="pStyle"/>
            </w:pPr>
            <w:r>
              <w:rPr>
                <w:rStyle w:val="rStyle"/>
              </w:rPr>
              <w:t>0 no disponible (Año 2019)</w:t>
            </w:r>
          </w:p>
        </w:tc>
        <w:tc>
          <w:tcPr>
            <w:tcW w:w="1119" w:type="dxa"/>
            <w:tcBorders>
              <w:top w:val="single" w:sz="4" w:space="0" w:color="auto"/>
              <w:left w:val="single" w:sz="4" w:space="0" w:color="auto"/>
              <w:bottom w:val="single" w:sz="4" w:space="0" w:color="auto"/>
              <w:right w:val="single" w:sz="4" w:space="0" w:color="auto"/>
            </w:tcBorders>
          </w:tcPr>
          <w:p w14:paraId="54AC5224" w14:textId="77777777" w:rsidR="00CD4CDC" w:rsidRDefault="00CD4CDC" w:rsidP="00CD4CDC">
            <w:pPr>
              <w:pStyle w:val="pStyle"/>
            </w:pPr>
            <w:r>
              <w:rPr>
                <w:rStyle w:val="rStyle"/>
              </w:rPr>
              <w:t>100.00% de avance físico.</w:t>
            </w:r>
          </w:p>
        </w:tc>
        <w:tc>
          <w:tcPr>
            <w:tcW w:w="875" w:type="dxa"/>
            <w:tcBorders>
              <w:top w:val="single" w:sz="4" w:space="0" w:color="auto"/>
              <w:left w:val="single" w:sz="4" w:space="0" w:color="auto"/>
              <w:bottom w:val="single" w:sz="4" w:space="0" w:color="auto"/>
              <w:right w:val="single" w:sz="4" w:space="0" w:color="auto"/>
            </w:tcBorders>
          </w:tcPr>
          <w:p w14:paraId="71D80AF0" w14:textId="77777777" w:rsidR="00CD4CDC" w:rsidRDefault="00CD4CDC" w:rsidP="00CD4CDC">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08288D8E" w14:textId="77777777" w:rsidR="00CD4CDC" w:rsidRDefault="00CD4CDC" w:rsidP="00CD4CDC">
            <w:pPr>
              <w:pStyle w:val="pStyle"/>
            </w:pPr>
          </w:p>
        </w:tc>
      </w:tr>
    </w:tbl>
    <w:p w14:paraId="0BC18C4C" w14:textId="77777777" w:rsidR="00CD4CDC" w:rsidRDefault="00CD4CDC">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36"/>
        <w:gridCol w:w="2164"/>
        <w:gridCol w:w="1285"/>
        <w:gridCol w:w="1507"/>
        <w:gridCol w:w="1367"/>
        <w:gridCol w:w="881"/>
        <w:gridCol w:w="772"/>
        <w:gridCol w:w="1130"/>
        <w:gridCol w:w="1244"/>
        <w:gridCol w:w="831"/>
        <w:gridCol w:w="1079"/>
      </w:tblGrid>
      <w:tr w:rsidR="00CD4CDC" w:rsidRPr="004052DF" w14:paraId="678BC4F5" w14:textId="77777777" w:rsidTr="004F6CB4">
        <w:trPr>
          <w:tblHeader/>
        </w:trPr>
        <w:tc>
          <w:tcPr>
            <w:tcW w:w="1010" w:type="dxa"/>
            <w:tcBorders>
              <w:top w:val="nil"/>
              <w:left w:val="nil"/>
              <w:bottom w:val="nil"/>
              <w:right w:val="nil"/>
            </w:tcBorders>
          </w:tcPr>
          <w:p w14:paraId="6659CE6F" w14:textId="77777777" w:rsidR="00CD4CDC" w:rsidRPr="004052DF" w:rsidRDefault="00CD4CDC" w:rsidP="00CD4CDC">
            <w:pPr>
              <w:spacing w:after="52"/>
              <w:rPr>
                <w:b/>
                <w:bCs/>
                <w:sz w:val="17"/>
                <w:szCs w:val="17"/>
              </w:rPr>
            </w:pPr>
          </w:p>
        </w:tc>
        <w:tc>
          <w:tcPr>
            <w:tcW w:w="3358" w:type="dxa"/>
            <w:gridSpan w:val="2"/>
            <w:tcBorders>
              <w:top w:val="nil"/>
              <w:left w:val="nil"/>
              <w:bottom w:val="nil"/>
              <w:right w:val="nil"/>
            </w:tcBorders>
          </w:tcPr>
          <w:p w14:paraId="1E516E30" w14:textId="77777777" w:rsidR="00CD4CDC" w:rsidRPr="004052DF" w:rsidRDefault="00CD4CDC" w:rsidP="00CD4CDC">
            <w:pPr>
              <w:pStyle w:val="thpStyle"/>
              <w:jc w:val="left"/>
              <w:rPr>
                <w:rStyle w:val="thrStyle"/>
                <w:b w:val="0"/>
                <w:bCs/>
                <w:sz w:val="17"/>
                <w:szCs w:val="17"/>
              </w:rPr>
            </w:pPr>
            <w:r w:rsidRPr="004052DF">
              <w:rPr>
                <w:b/>
                <w:bCs/>
                <w:sz w:val="17"/>
                <w:szCs w:val="17"/>
              </w:rPr>
              <w:t>PROGRAMA PRESUPUESTARIO:</w:t>
            </w:r>
          </w:p>
        </w:tc>
        <w:tc>
          <w:tcPr>
            <w:tcW w:w="8579" w:type="dxa"/>
            <w:gridSpan w:val="8"/>
            <w:tcBorders>
              <w:top w:val="nil"/>
              <w:left w:val="nil"/>
              <w:bottom w:val="nil"/>
              <w:right w:val="nil"/>
            </w:tcBorders>
          </w:tcPr>
          <w:p w14:paraId="34FCF690" w14:textId="464833C8" w:rsidR="00CD4CDC" w:rsidRPr="004052DF" w:rsidRDefault="00C227FD" w:rsidP="00CD4CDC">
            <w:pPr>
              <w:pStyle w:val="thpStyle"/>
              <w:jc w:val="left"/>
              <w:rPr>
                <w:rStyle w:val="thrStyle"/>
                <w:b w:val="0"/>
                <w:bCs/>
                <w:sz w:val="17"/>
                <w:szCs w:val="17"/>
              </w:rPr>
            </w:pPr>
            <w:r>
              <w:rPr>
                <w:b/>
                <w:bCs/>
                <w:sz w:val="17"/>
                <w:szCs w:val="17"/>
              </w:rPr>
              <w:t xml:space="preserve"> </w:t>
            </w:r>
            <w:r w:rsidR="00CD4CDC" w:rsidRPr="004052DF">
              <w:rPr>
                <w:b/>
                <w:bCs/>
                <w:sz w:val="17"/>
                <w:szCs w:val="17"/>
              </w:rPr>
              <w:t>98-INFRAESTRUCTURA CARRETERA.</w:t>
            </w:r>
          </w:p>
        </w:tc>
      </w:tr>
      <w:tr w:rsidR="00CD4CDC" w:rsidRPr="004052DF" w14:paraId="2CABC7FC" w14:textId="77777777" w:rsidTr="004F6CB4">
        <w:trPr>
          <w:tblHeader/>
        </w:trPr>
        <w:tc>
          <w:tcPr>
            <w:tcW w:w="1010" w:type="dxa"/>
            <w:tcBorders>
              <w:top w:val="nil"/>
              <w:left w:val="nil"/>
              <w:bottom w:val="nil"/>
              <w:right w:val="nil"/>
            </w:tcBorders>
          </w:tcPr>
          <w:p w14:paraId="780FD241" w14:textId="77777777" w:rsidR="00CD4CDC" w:rsidRPr="004052DF" w:rsidRDefault="00CD4CDC" w:rsidP="00CD4CDC">
            <w:pPr>
              <w:spacing w:after="52"/>
              <w:rPr>
                <w:b/>
                <w:bCs/>
                <w:sz w:val="17"/>
                <w:szCs w:val="17"/>
              </w:rPr>
            </w:pPr>
          </w:p>
        </w:tc>
        <w:tc>
          <w:tcPr>
            <w:tcW w:w="3358" w:type="dxa"/>
            <w:gridSpan w:val="2"/>
            <w:tcBorders>
              <w:top w:val="nil"/>
              <w:left w:val="nil"/>
              <w:bottom w:val="nil"/>
              <w:right w:val="nil"/>
            </w:tcBorders>
          </w:tcPr>
          <w:p w14:paraId="1201ECFF" w14:textId="77777777" w:rsidR="00CD4CDC" w:rsidRPr="004052DF" w:rsidRDefault="00CD4CDC" w:rsidP="00CD4CDC">
            <w:pPr>
              <w:pStyle w:val="thpStyle"/>
              <w:jc w:val="left"/>
              <w:rPr>
                <w:rStyle w:val="thrStyle"/>
                <w:b w:val="0"/>
                <w:bCs/>
                <w:sz w:val="17"/>
                <w:szCs w:val="17"/>
              </w:rPr>
            </w:pPr>
            <w:r w:rsidRPr="004052DF">
              <w:rPr>
                <w:b/>
                <w:bCs/>
                <w:sz w:val="17"/>
                <w:szCs w:val="17"/>
              </w:rPr>
              <w:t>DEPENDENCIA/ORGANISMO:</w:t>
            </w:r>
          </w:p>
        </w:tc>
        <w:tc>
          <w:tcPr>
            <w:tcW w:w="8579" w:type="dxa"/>
            <w:gridSpan w:val="8"/>
            <w:tcBorders>
              <w:top w:val="nil"/>
              <w:left w:val="nil"/>
              <w:bottom w:val="nil"/>
              <w:right w:val="nil"/>
            </w:tcBorders>
          </w:tcPr>
          <w:p w14:paraId="6EED9CF8" w14:textId="74CB751E" w:rsidR="00CD4CDC" w:rsidRPr="004052DF" w:rsidRDefault="00CD4CDC" w:rsidP="00CD4CDC">
            <w:pPr>
              <w:pStyle w:val="thpStyle"/>
              <w:jc w:val="left"/>
              <w:rPr>
                <w:rStyle w:val="thrStyle"/>
                <w:b w:val="0"/>
                <w:bCs/>
                <w:sz w:val="17"/>
                <w:szCs w:val="17"/>
              </w:rPr>
            </w:pPr>
            <w:r w:rsidRPr="004052DF">
              <w:rPr>
                <w:b/>
                <w:bCs/>
                <w:sz w:val="17"/>
                <w:szCs w:val="17"/>
              </w:rPr>
              <w:t xml:space="preserve"> 050000-</w:t>
            </w:r>
            <w:r w:rsidR="00C310B7">
              <w:rPr>
                <w:b/>
                <w:bCs/>
                <w:sz w:val="17"/>
                <w:szCs w:val="17"/>
              </w:rPr>
              <w:t>SECRETARÍA</w:t>
            </w:r>
            <w:r w:rsidRPr="004052DF">
              <w:rPr>
                <w:b/>
                <w:bCs/>
                <w:sz w:val="17"/>
                <w:szCs w:val="17"/>
              </w:rPr>
              <w:t xml:space="preserve"> DE INFRAESTRUCTURA Y DESARROLLO URBANO.</w:t>
            </w:r>
          </w:p>
        </w:tc>
      </w:tr>
      <w:tr w:rsidR="00CD4CDC" w:rsidRPr="004052DF" w14:paraId="59562744" w14:textId="77777777" w:rsidTr="004F6CB4">
        <w:trPr>
          <w:tblHeader/>
        </w:trPr>
        <w:tc>
          <w:tcPr>
            <w:tcW w:w="1010" w:type="dxa"/>
            <w:tcBorders>
              <w:top w:val="nil"/>
              <w:left w:val="nil"/>
              <w:bottom w:val="single" w:sz="4" w:space="0" w:color="auto"/>
              <w:right w:val="nil"/>
            </w:tcBorders>
          </w:tcPr>
          <w:p w14:paraId="5523EBFB" w14:textId="77777777" w:rsidR="00CD4CDC" w:rsidRPr="004052DF" w:rsidRDefault="00CD4CDC" w:rsidP="00CD4CDC">
            <w:pPr>
              <w:spacing w:after="52"/>
              <w:rPr>
                <w:b/>
                <w:bCs/>
                <w:sz w:val="17"/>
                <w:szCs w:val="17"/>
              </w:rPr>
            </w:pPr>
          </w:p>
        </w:tc>
        <w:tc>
          <w:tcPr>
            <w:tcW w:w="3358" w:type="dxa"/>
            <w:gridSpan w:val="2"/>
            <w:tcBorders>
              <w:top w:val="nil"/>
              <w:left w:val="nil"/>
              <w:bottom w:val="single" w:sz="4" w:space="0" w:color="auto"/>
              <w:right w:val="nil"/>
            </w:tcBorders>
          </w:tcPr>
          <w:p w14:paraId="5E20E96D" w14:textId="77777777" w:rsidR="00CD4CDC" w:rsidRPr="004052DF" w:rsidRDefault="00CD4CDC" w:rsidP="00CD4CDC">
            <w:pPr>
              <w:pStyle w:val="thpStyle"/>
              <w:jc w:val="left"/>
              <w:rPr>
                <w:b/>
                <w:bCs/>
                <w:sz w:val="17"/>
                <w:szCs w:val="17"/>
              </w:rPr>
            </w:pPr>
          </w:p>
        </w:tc>
        <w:tc>
          <w:tcPr>
            <w:tcW w:w="8579" w:type="dxa"/>
            <w:gridSpan w:val="8"/>
            <w:tcBorders>
              <w:top w:val="nil"/>
              <w:left w:val="nil"/>
              <w:bottom w:val="single" w:sz="4" w:space="0" w:color="auto"/>
              <w:right w:val="nil"/>
            </w:tcBorders>
          </w:tcPr>
          <w:p w14:paraId="2FA7F45C" w14:textId="77777777" w:rsidR="00CD4CDC" w:rsidRPr="004052DF" w:rsidRDefault="00CD4CDC" w:rsidP="00CD4CDC">
            <w:pPr>
              <w:pStyle w:val="thpStyle"/>
              <w:jc w:val="left"/>
              <w:rPr>
                <w:b/>
                <w:bCs/>
                <w:sz w:val="17"/>
                <w:szCs w:val="17"/>
              </w:rPr>
            </w:pPr>
          </w:p>
        </w:tc>
      </w:tr>
      <w:tr w:rsidR="00CD4CDC" w14:paraId="1BB00A3F" w14:textId="77777777" w:rsidTr="004F6CB4">
        <w:trPr>
          <w:tblHeader/>
        </w:trPr>
        <w:tc>
          <w:tcPr>
            <w:tcW w:w="1010" w:type="dxa"/>
            <w:tcBorders>
              <w:top w:val="single" w:sz="4" w:space="0" w:color="auto"/>
            </w:tcBorders>
            <w:vAlign w:val="center"/>
          </w:tcPr>
          <w:p w14:paraId="592D3E3C" w14:textId="77777777" w:rsidR="00CD4CDC" w:rsidRDefault="00CD4CDC" w:rsidP="00CD4CDC">
            <w:pPr>
              <w:spacing w:after="52"/>
            </w:pPr>
          </w:p>
        </w:tc>
        <w:tc>
          <w:tcPr>
            <w:tcW w:w="2107" w:type="dxa"/>
            <w:tcBorders>
              <w:top w:val="single" w:sz="4" w:space="0" w:color="auto"/>
            </w:tcBorders>
            <w:vAlign w:val="center"/>
          </w:tcPr>
          <w:p w14:paraId="37B9582B" w14:textId="77777777" w:rsidR="00CD4CDC" w:rsidRDefault="00CD4CDC" w:rsidP="00CD4CDC">
            <w:pPr>
              <w:pStyle w:val="thpStyle"/>
            </w:pPr>
            <w:r>
              <w:rPr>
                <w:rStyle w:val="thrStyle"/>
              </w:rPr>
              <w:t>Objetivo</w:t>
            </w:r>
          </w:p>
        </w:tc>
        <w:tc>
          <w:tcPr>
            <w:tcW w:w="1251" w:type="dxa"/>
            <w:tcBorders>
              <w:top w:val="single" w:sz="4" w:space="0" w:color="auto"/>
            </w:tcBorders>
            <w:vAlign w:val="center"/>
          </w:tcPr>
          <w:p w14:paraId="5C783153" w14:textId="77777777" w:rsidR="00CD4CDC" w:rsidRDefault="00CD4CDC" w:rsidP="00CD4CDC">
            <w:pPr>
              <w:pStyle w:val="thpStyle"/>
            </w:pPr>
            <w:r>
              <w:rPr>
                <w:rStyle w:val="thrStyle"/>
              </w:rPr>
              <w:t>Nombre del indicador</w:t>
            </w:r>
          </w:p>
        </w:tc>
        <w:tc>
          <w:tcPr>
            <w:tcW w:w="1467" w:type="dxa"/>
            <w:tcBorders>
              <w:top w:val="single" w:sz="4" w:space="0" w:color="auto"/>
            </w:tcBorders>
            <w:vAlign w:val="center"/>
          </w:tcPr>
          <w:p w14:paraId="0A0936D7" w14:textId="77777777" w:rsidR="00CD4CDC" w:rsidRDefault="00CD4CDC" w:rsidP="00CD4CDC">
            <w:pPr>
              <w:pStyle w:val="thpStyle"/>
            </w:pPr>
            <w:r>
              <w:rPr>
                <w:rStyle w:val="thrStyle"/>
              </w:rPr>
              <w:t>Definición del indicador</w:t>
            </w:r>
          </w:p>
        </w:tc>
        <w:tc>
          <w:tcPr>
            <w:tcW w:w="1331" w:type="dxa"/>
            <w:tcBorders>
              <w:top w:val="single" w:sz="4" w:space="0" w:color="auto"/>
            </w:tcBorders>
            <w:vAlign w:val="center"/>
          </w:tcPr>
          <w:p w14:paraId="1E8988FC" w14:textId="77777777" w:rsidR="00CD4CDC" w:rsidRDefault="00CD4CDC" w:rsidP="00CD4CDC">
            <w:pPr>
              <w:pStyle w:val="thpStyle"/>
            </w:pPr>
            <w:r>
              <w:rPr>
                <w:rStyle w:val="thrStyle"/>
              </w:rPr>
              <w:t>Método de cálculo</w:t>
            </w:r>
          </w:p>
        </w:tc>
        <w:tc>
          <w:tcPr>
            <w:tcW w:w="858" w:type="dxa"/>
            <w:tcBorders>
              <w:top w:val="single" w:sz="4" w:space="0" w:color="auto"/>
            </w:tcBorders>
            <w:vAlign w:val="center"/>
          </w:tcPr>
          <w:p w14:paraId="1D58EBD6" w14:textId="77777777" w:rsidR="00CD4CDC" w:rsidRDefault="00CD4CDC" w:rsidP="00CD4CDC">
            <w:pPr>
              <w:pStyle w:val="thpStyle"/>
            </w:pPr>
            <w:r>
              <w:rPr>
                <w:rStyle w:val="thrStyle"/>
              </w:rPr>
              <w:t>Tipo-dimensión-frecuencia</w:t>
            </w:r>
          </w:p>
        </w:tc>
        <w:tc>
          <w:tcPr>
            <w:tcW w:w="752" w:type="dxa"/>
            <w:tcBorders>
              <w:top w:val="single" w:sz="4" w:space="0" w:color="auto"/>
            </w:tcBorders>
            <w:vAlign w:val="center"/>
          </w:tcPr>
          <w:p w14:paraId="775C44BC" w14:textId="77777777" w:rsidR="00CD4CDC" w:rsidRDefault="00CD4CDC" w:rsidP="00CD4CDC">
            <w:pPr>
              <w:pStyle w:val="thpStyle"/>
            </w:pPr>
            <w:r>
              <w:rPr>
                <w:rStyle w:val="thrStyle"/>
              </w:rPr>
              <w:t>Unidad de medida</w:t>
            </w:r>
          </w:p>
        </w:tc>
        <w:tc>
          <w:tcPr>
            <w:tcW w:w="1100" w:type="dxa"/>
            <w:tcBorders>
              <w:top w:val="single" w:sz="4" w:space="0" w:color="auto"/>
            </w:tcBorders>
            <w:vAlign w:val="center"/>
          </w:tcPr>
          <w:p w14:paraId="29C5D1E4" w14:textId="77777777" w:rsidR="00CD4CDC" w:rsidRDefault="00CD4CDC" w:rsidP="00CD4CDC">
            <w:pPr>
              <w:pStyle w:val="thpStyle"/>
            </w:pPr>
            <w:r>
              <w:rPr>
                <w:rStyle w:val="thrStyle"/>
              </w:rPr>
              <w:t>Línea base</w:t>
            </w:r>
          </w:p>
        </w:tc>
        <w:tc>
          <w:tcPr>
            <w:tcW w:w="1211" w:type="dxa"/>
            <w:tcBorders>
              <w:top w:val="single" w:sz="4" w:space="0" w:color="auto"/>
            </w:tcBorders>
            <w:vAlign w:val="center"/>
          </w:tcPr>
          <w:p w14:paraId="2511D964" w14:textId="77777777" w:rsidR="00CD4CDC" w:rsidRDefault="00CD4CDC" w:rsidP="00CD4CDC">
            <w:pPr>
              <w:pStyle w:val="thpStyle"/>
            </w:pPr>
            <w:r>
              <w:rPr>
                <w:rStyle w:val="thrStyle"/>
              </w:rPr>
              <w:t>Metas</w:t>
            </w:r>
          </w:p>
        </w:tc>
        <w:tc>
          <w:tcPr>
            <w:tcW w:w="809" w:type="dxa"/>
            <w:tcBorders>
              <w:top w:val="single" w:sz="4" w:space="0" w:color="auto"/>
            </w:tcBorders>
            <w:vAlign w:val="center"/>
          </w:tcPr>
          <w:p w14:paraId="38CDA8B2" w14:textId="77777777" w:rsidR="00CD4CDC" w:rsidRDefault="00CD4CDC" w:rsidP="00CD4CDC">
            <w:pPr>
              <w:pStyle w:val="thpStyle"/>
            </w:pPr>
            <w:r>
              <w:rPr>
                <w:rStyle w:val="thrStyle"/>
              </w:rPr>
              <w:t>Sentido del indicador</w:t>
            </w:r>
          </w:p>
        </w:tc>
        <w:tc>
          <w:tcPr>
            <w:tcW w:w="1051" w:type="dxa"/>
            <w:tcBorders>
              <w:top w:val="single" w:sz="4" w:space="0" w:color="auto"/>
            </w:tcBorders>
            <w:vAlign w:val="center"/>
          </w:tcPr>
          <w:p w14:paraId="44CD8690" w14:textId="77777777" w:rsidR="00CD4CDC" w:rsidRDefault="00CD4CDC" w:rsidP="00CD4CDC">
            <w:pPr>
              <w:pStyle w:val="thpStyle"/>
            </w:pPr>
            <w:r>
              <w:rPr>
                <w:rStyle w:val="thrStyle"/>
              </w:rPr>
              <w:t>Parámetros de semaforización</w:t>
            </w:r>
          </w:p>
        </w:tc>
      </w:tr>
      <w:tr w:rsidR="00CD4CDC" w14:paraId="1BFA92B6" w14:textId="77777777" w:rsidTr="004F6CB4">
        <w:tc>
          <w:tcPr>
            <w:tcW w:w="1010" w:type="dxa"/>
            <w:vMerge w:val="restart"/>
          </w:tcPr>
          <w:p w14:paraId="4B85D4C0" w14:textId="77777777" w:rsidR="00CD4CDC" w:rsidRDefault="00CD4CDC" w:rsidP="00CD4CDC">
            <w:pPr>
              <w:pStyle w:val="pStyle"/>
            </w:pPr>
            <w:r>
              <w:rPr>
                <w:rStyle w:val="rStyle"/>
              </w:rPr>
              <w:t>Fin</w:t>
            </w:r>
          </w:p>
        </w:tc>
        <w:tc>
          <w:tcPr>
            <w:tcW w:w="2107" w:type="dxa"/>
            <w:vMerge w:val="restart"/>
          </w:tcPr>
          <w:p w14:paraId="683F96A0" w14:textId="73AD8EB3" w:rsidR="00CD4CDC" w:rsidRDefault="00CD4CDC" w:rsidP="00CD4CDC">
            <w:pPr>
              <w:pStyle w:val="pStyle"/>
            </w:pPr>
            <w:r>
              <w:rPr>
                <w:rStyle w:val="rStyle"/>
              </w:rPr>
              <w:t xml:space="preserve">Contribuir a aumentar los niveles de competitividad del Estado de </w:t>
            </w:r>
            <w:r w:rsidR="00F536C9">
              <w:rPr>
                <w:rStyle w:val="rStyle"/>
              </w:rPr>
              <w:t>Colima</w:t>
            </w:r>
            <w:r>
              <w:rPr>
                <w:rStyle w:val="rStyle"/>
              </w:rPr>
              <w:t xml:space="preserve"> mediante una infraestructura carretera suficiente.</w:t>
            </w:r>
          </w:p>
        </w:tc>
        <w:tc>
          <w:tcPr>
            <w:tcW w:w="1251" w:type="dxa"/>
          </w:tcPr>
          <w:p w14:paraId="6A825FE6" w14:textId="49BA6597" w:rsidR="00CD4CDC" w:rsidRDefault="00CD4CDC" w:rsidP="00CD4CDC">
            <w:pPr>
              <w:pStyle w:val="pStyle"/>
            </w:pPr>
            <w:r>
              <w:rPr>
                <w:rStyle w:val="rStyle"/>
              </w:rPr>
              <w:t xml:space="preserve">Densidad carretera del Estado de </w:t>
            </w:r>
            <w:r w:rsidR="00F536C9">
              <w:rPr>
                <w:rStyle w:val="rStyle"/>
              </w:rPr>
              <w:t>Colima</w:t>
            </w:r>
            <w:r>
              <w:rPr>
                <w:rStyle w:val="rStyle"/>
              </w:rPr>
              <w:t>.</w:t>
            </w:r>
          </w:p>
        </w:tc>
        <w:tc>
          <w:tcPr>
            <w:tcW w:w="1467" w:type="dxa"/>
          </w:tcPr>
          <w:p w14:paraId="26A5EA59" w14:textId="77777777" w:rsidR="00CD4CDC" w:rsidRDefault="00CD4CDC" w:rsidP="00CD4CDC">
            <w:pPr>
              <w:pStyle w:val="pStyle"/>
            </w:pPr>
            <w:r>
              <w:rPr>
                <w:rStyle w:val="rStyle"/>
              </w:rPr>
              <w:t>Proporción de kilómetros lineales de carretera por kilómetro cuadrado.</w:t>
            </w:r>
          </w:p>
        </w:tc>
        <w:tc>
          <w:tcPr>
            <w:tcW w:w="1331" w:type="dxa"/>
          </w:tcPr>
          <w:p w14:paraId="461C3279" w14:textId="77777777" w:rsidR="00CD4CDC" w:rsidRDefault="00CD4CDC" w:rsidP="00CD4CDC">
            <w:pPr>
              <w:pStyle w:val="pStyle"/>
            </w:pPr>
            <w:r>
              <w:rPr>
                <w:rStyle w:val="rStyle"/>
              </w:rPr>
              <w:t>(Kilómetros de carretera / Metros cuadrados de superficie total del Estado)</w:t>
            </w:r>
          </w:p>
        </w:tc>
        <w:tc>
          <w:tcPr>
            <w:tcW w:w="858" w:type="dxa"/>
          </w:tcPr>
          <w:p w14:paraId="42C91324" w14:textId="77777777" w:rsidR="00CD4CDC" w:rsidRDefault="00CD4CDC" w:rsidP="00CD4CDC">
            <w:pPr>
              <w:pStyle w:val="pStyle"/>
            </w:pPr>
            <w:r>
              <w:rPr>
                <w:rStyle w:val="rStyle"/>
              </w:rPr>
              <w:t>Eficacia-Estratégico-Anual</w:t>
            </w:r>
          </w:p>
        </w:tc>
        <w:tc>
          <w:tcPr>
            <w:tcW w:w="752" w:type="dxa"/>
          </w:tcPr>
          <w:p w14:paraId="36F014FC" w14:textId="77777777" w:rsidR="00CD4CDC" w:rsidRDefault="00CD4CDC" w:rsidP="00CD4CDC">
            <w:pPr>
              <w:pStyle w:val="pStyle"/>
            </w:pPr>
            <w:r>
              <w:rPr>
                <w:rStyle w:val="rStyle"/>
              </w:rPr>
              <w:t>Índice</w:t>
            </w:r>
          </w:p>
        </w:tc>
        <w:tc>
          <w:tcPr>
            <w:tcW w:w="1100" w:type="dxa"/>
          </w:tcPr>
          <w:p w14:paraId="3361D746" w14:textId="77777777" w:rsidR="00CD4CDC" w:rsidRDefault="00CD4CDC" w:rsidP="00CD4CDC">
            <w:pPr>
              <w:pStyle w:val="pStyle"/>
            </w:pPr>
            <w:r>
              <w:rPr>
                <w:rStyle w:val="rStyle"/>
              </w:rPr>
              <w:t>764.9 kilómetros (Año 2019)</w:t>
            </w:r>
          </w:p>
        </w:tc>
        <w:tc>
          <w:tcPr>
            <w:tcW w:w="1211" w:type="dxa"/>
          </w:tcPr>
          <w:p w14:paraId="4B8C5618" w14:textId="77777777" w:rsidR="00CD4CDC" w:rsidRDefault="00CD4CDC" w:rsidP="00CD4CDC">
            <w:pPr>
              <w:pStyle w:val="pStyle"/>
            </w:pPr>
            <w:r>
              <w:rPr>
                <w:rStyle w:val="rStyle"/>
              </w:rPr>
              <w:t>49.00% - densidad carretera.</w:t>
            </w:r>
          </w:p>
        </w:tc>
        <w:tc>
          <w:tcPr>
            <w:tcW w:w="809" w:type="dxa"/>
          </w:tcPr>
          <w:p w14:paraId="61CFC35D" w14:textId="77777777" w:rsidR="00CD4CDC" w:rsidRDefault="00CD4CDC" w:rsidP="00CD4CDC">
            <w:pPr>
              <w:pStyle w:val="pStyle"/>
            </w:pPr>
            <w:r>
              <w:rPr>
                <w:rStyle w:val="rStyle"/>
              </w:rPr>
              <w:t>Ascendente</w:t>
            </w:r>
          </w:p>
        </w:tc>
        <w:tc>
          <w:tcPr>
            <w:tcW w:w="1051" w:type="dxa"/>
          </w:tcPr>
          <w:p w14:paraId="7A86AF28" w14:textId="77777777" w:rsidR="00CD4CDC" w:rsidRDefault="00CD4CDC" w:rsidP="00CD4CDC">
            <w:pPr>
              <w:pStyle w:val="pStyle"/>
            </w:pPr>
          </w:p>
        </w:tc>
      </w:tr>
      <w:tr w:rsidR="00CD4CDC" w14:paraId="275BDD62" w14:textId="77777777" w:rsidTr="004F6CB4">
        <w:tc>
          <w:tcPr>
            <w:tcW w:w="1010" w:type="dxa"/>
            <w:vMerge w:val="restart"/>
          </w:tcPr>
          <w:p w14:paraId="76DB0949" w14:textId="77777777" w:rsidR="00CD4CDC" w:rsidRDefault="00CD4CDC" w:rsidP="00CD4CDC">
            <w:pPr>
              <w:pStyle w:val="pStyle"/>
            </w:pPr>
            <w:r>
              <w:rPr>
                <w:rStyle w:val="rStyle"/>
              </w:rPr>
              <w:t>Propósito</w:t>
            </w:r>
          </w:p>
        </w:tc>
        <w:tc>
          <w:tcPr>
            <w:tcW w:w="2107" w:type="dxa"/>
            <w:vMerge w:val="restart"/>
          </w:tcPr>
          <w:p w14:paraId="4C002610" w14:textId="16F4331F" w:rsidR="00CD4CDC" w:rsidRDefault="00CD4CDC" w:rsidP="00CD4CDC">
            <w:pPr>
              <w:pStyle w:val="pStyle"/>
            </w:pPr>
            <w:r>
              <w:rPr>
                <w:rStyle w:val="rStyle"/>
              </w:rPr>
              <w:t xml:space="preserve">El Estado de </w:t>
            </w:r>
            <w:r w:rsidR="00F536C9">
              <w:rPr>
                <w:rStyle w:val="rStyle"/>
              </w:rPr>
              <w:t>Colima</w:t>
            </w:r>
            <w:r>
              <w:rPr>
                <w:rStyle w:val="rStyle"/>
              </w:rPr>
              <w:t xml:space="preserve"> cuenta con una infraestructura carretera suficiente.</w:t>
            </w:r>
          </w:p>
        </w:tc>
        <w:tc>
          <w:tcPr>
            <w:tcW w:w="1251" w:type="dxa"/>
          </w:tcPr>
          <w:p w14:paraId="3CC1070F" w14:textId="62CBE618" w:rsidR="00CD4CDC" w:rsidRDefault="00CD4CDC" w:rsidP="00CD4CDC">
            <w:pPr>
              <w:pStyle w:val="pStyle"/>
            </w:pPr>
            <w:r>
              <w:rPr>
                <w:rStyle w:val="rStyle"/>
              </w:rPr>
              <w:t xml:space="preserve">Porcentaje de carreteras en buen estado del Estado de </w:t>
            </w:r>
            <w:r w:rsidR="00F536C9">
              <w:rPr>
                <w:rStyle w:val="rStyle"/>
              </w:rPr>
              <w:t>Colima</w:t>
            </w:r>
            <w:r>
              <w:rPr>
                <w:rStyle w:val="rStyle"/>
              </w:rPr>
              <w:t>.</w:t>
            </w:r>
          </w:p>
        </w:tc>
        <w:tc>
          <w:tcPr>
            <w:tcW w:w="1467" w:type="dxa"/>
          </w:tcPr>
          <w:p w14:paraId="54389CB8" w14:textId="77777777" w:rsidR="00CD4CDC" w:rsidRDefault="00CD4CDC" w:rsidP="00CD4CDC">
            <w:pPr>
              <w:pStyle w:val="pStyle"/>
            </w:pPr>
          </w:p>
        </w:tc>
        <w:tc>
          <w:tcPr>
            <w:tcW w:w="1331" w:type="dxa"/>
          </w:tcPr>
          <w:p w14:paraId="1AE1299F" w14:textId="77777777" w:rsidR="00CD4CDC" w:rsidRDefault="00CD4CDC" w:rsidP="00CD4CDC">
            <w:pPr>
              <w:pStyle w:val="pStyle"/>
            </w:pPr>
            <w:r>
              <w:rPr>
                <w:rStyle w:val="rStyle"/>
              </w:rPr>
              <w:t>(Kilómetros de carreteras en buen estado / Kilómetros totales de carreteras) * 100</w:t>
            </w:r>
          </w:p>
        </w:tc>
        <w:tc>
          <w:tcPr>
            <w:tcW w:w="858" w:type="dxa"/>
          </w:tcPr>
          <w:p w14:paraId="4B066605" w14:textId="77777777" w:rsidR="00CD4CDC" w:rsidRDefault="00CD4CDC" w:rsidP="00CD4CDC">
            <w:pPr>
              <w:pStyle w:val="pStyle"/>
            </w:pPr>
            <w:r>
              <w:rPr>
                <w:rStyle w:val="rStyle"/>
              </w:rPr>
              <w:t>Eficacia-Estratégico-Anual</w:t>
            </w:r>
          </w:p>
        </w:tc>
        <w:tc>
          <w:tcPr>
            <w:tcW w:w="752" w:type="dxa"/>
          </w:tcPr>
          <w:p w14:paraId="4F849C91" w14:textId="77777777" w:rsidR="00CD4CDC" w:rsidRDefault="00CD4CDC" w:rsidP="00CD4CDC">
            <w:pPr>
              <w:pStyle w:val="pStyle"/>
            </w:pPr>
            <w:r>
              <w:rPr>
                <w:rStyle w:val="rStyle"/>
              </w:rPr>
              <w:t>Porcentaje</w:t>
            </w:r>
          </w:p>
        </w:tc>
        <w:tc>
          <w:tcPr>
            <w:tcW w:w="1100" w:type="dxa"/>
          </w:tcPr>
          <w:p w14:paraId="2D773CD8" w14:textId="77777777" w:rsidR="00CD4CDC" w:rsidRDefault="00CD4CDC" w:rsidP="00CD4CDC">
            <w:pPr>
              <w:pStyle w:val="pStyle"/>
            </w:pPr>
            <w:r>
              <w:rPr>
                <w:rStyle w:val="rStyle"/>
              </w:rPr>
              <w:t>N.D.  (Año 2018)</w:t>
            </w:r>
          </w:p>
        </w:tc>
        <w:tc>
          <w:tcPr>
            <w:tcW w:w="1211" w:type="dxa"/>
          </w:tcPr>
          <w:p w14:paraId="5265FFF6" w14:textId="77777777" w:rsidR="00CD4CDC" w:rsidRDefault="00CD4CDC" w:rsidP="00CD4CDC">
            <w:pPr>
              <w:pStyle w:val="pStyle"/>
            </w:pPr>
            <w:r>
              <w:rPr>
                <w:rStyle w:val="rStyle"/>
              </w:rPr>
              <w:t>51% de carretera en buen estado.</w:t>
            </w:r>
          </w:p>
        </w:tc>
        <w:tc>
          <w:tcPr>
            <w:tcW w:w="809" w:type="dxa"/>
          </w:tcPr>
          <w:p w14:paraId="2E1963E0" w14:textId="77777777" w:rsidR="00CD4CDC" w:rsidRDefault="00CD4CDC" w:rsidP="00CD4CDC">
            <w:pPr>
              <w:pStyle w:val="pStyle"/>
            </w:pPr>
            <w:r>
              <w:rPr>
                <w:rStyle w:val="rStyle"/>
              </w:rPr>
              <w:t>Ascendente</w:t>
            </w:r>
          </w:p>
        </w:tc>
        <w:tc>
          <w:tcPr>
            <w:tcW w:w="1051" w:type="dxa"/>
          </w:tcPr>
          <w:p w14:paraId="1F19443F" w14:textId="77777777" w:rsidR="00CD4CDC" w:rsidRDefault="00CD4CDC" w:rsidP="00CD4CDC">
            <w:pPr>
              <w:pStyle w:val="pStyle"/>
            </w:pPr>
          </w:p>
        </w:tc>
      </w:tr>
      <w:tr w:rsidR="00CD4CDC" w14:paraId="340013B4" w14:textId="77777777" w:rsidTr="004F6CB4">
        <w:tc>
          <w:tcPr>
            <w:tcW w:w="1010" w:type="dxa"/>
            <w:vMerge w:val="restart"/>
          </w:tcPr>
          <w:p w14:paraId="0A48D0CC" w14:textId="77777777" w:rsidR="00CD4CDC" w:rsidRDefault="00CD4CDC" w:rsidP="00CD4CDC">
            <w:pPr>
              <w:pStyle w:val="pStyle"/>
            </w:pPr>
            <w:r>
              <w:rPr>
                <w:rStyle w:val="rStyle"/>
              </w:rPr>
              <w:t>Componente</w:t>
            </w:r>
          </w:p>
        </w:tc>
        <w:tc>
          <w:tcPr>
            <w:tcW w:w="2107" w:type="dxa"/>
            <w:vMerge w:val="restart"/>
          </w:tcPr>
          <w:p w14:paraId="267ECD92" w14:textId="77777777" w:rsidR="00CD4CDC" w:rsidRDefault="00CD4CDC" w:rsidP="00CD4CDC">
            <w:pPr>
              <w:pStyle w:val="pStyle"/>
            </w:pPr>
            <w:r>
              <w:rPr>
                <w:rStyle w:val="rStyle"/>
              </w:rPr>
              <w:t>A.- Estudios y proyectos ejecutivos realizado.</w:t>
            </w:r>
          </w:p>
        </w:tc>
        <w:tc>
          <w:tcPr>
            <w:tcW w:w="1251" w:type="dxa"/>
          </w:tcPr>
          <w:p w14:paraId="69A11B00" w14:textId="77777777" w:rsidR="00CD4CDC" w:rsidRDefault="00CD4CDC" w:rsidP="00CD4CDC">
            <w:pPr>
              <w:pStyle w:val="pStyle"/>
            </w:pPr>
            <w:r>
              <w:rPr>
                <w:rStyle w:val="rStyle"/>
              </w:rPr>
              <w:t>Porcentaje de estudios y proyectos ejecutados contra los estudios y proyectos autorizados.</w:t>
            </w:r>
          </w:p>
        </w:tc>
        <w:tc>
          <w:tcPr>
            <w:tcW w:w="1467" w:type="dxa"/>
          </w:tcPr>
          <w:p w14:paraId="6495BB58" w14:textId="77777777" w:rsidR="00CD4CDC" w:rsidRDefault="00CD4CDC" w:rsidP="00CD4CDC">
            <w:pPr>
              <w:pStyle w:val="pStyle"/>
            </w:pPr>
          </w:p>
        </w:tc>
        <w:tc>
          <w:tcPr>
            <w:tcW w:w="1331" w:type="dxa"/>
          </w:tcPr>
          <w:p w14:paraId="5F4111D5" w14:textId="77777777" w:rsidR="00CD4CDC" w:rsidRDefault="00CD4CDC" w:rsidP="00CD4CDC">
            <w:pPr>
              <w:pStyle w:val="pStyle"/>
            </w:pPr>
            <w:r>
              <w:rPr>
                <w:rStyle w:val="rStyle"/>
              </w:rPr>
              <w:t>(Porcentaje de estudios y proyectos ejecutados / estudios y proyectos autorizados.) * 100</w:t>
            </w:r>
          </w:p>
        </w:tc>
        <w:tc>
          <w:tcPr>
            <w:tcW w:w="858" w:type="dxa"/>
          </w:tcPr>
          <w:p w14:paraId="5E5603AD" w14:textId="77777777" w:rsidR="00CD4CDC" w:rsidRDefault="00CD4CDC" w:rsidP="00CD4CDC">
            <w:pPr>
              <w:pStyle w:val="pStyle"/>
            </w:pPr>
            <w:r>
              <w:rPr>
                <w:rStyle w:val="rStyle"/>
              </w:rPr>
              <w:t>Eficacia-Gestión-Anual</w:t>
            </w:r>
          </w:p>
        </w:tc>
        <w:tc>
          <w:tcPr>
            <w:tcW w:w="752" w:type="dxa"/>
          </w:tcPr>
          <w:p w14:paraId="24D7E1E2" w14:textId="77777777" w:rsidR="00CD4CDC" w:rsidRDefault="00CD4CDC" w:rsidP="00CD4CDC">
            <w:pPr>
              <w:pStyle w:val="pStyle"/>
            </w:pPr>
            <w:r>
              <w:rPr>
                <w:rStyle w:val="rStyle"/>
              </w:rPr>
              <w:t>Porcentaje</w:t>
            </w:r>
          </w:p>
        </w:tc>
        <w:tc>
          <w:tcPr>
            <w:tcW w:w="1100" w:type="dxa"/>
          </w:tcPr>
          <w:p w14:paraId="0901735F" w14:textId="77777777" w:rsidR="00CD4CDC" w:rsidRDefault="00CD4CDC" w:rsidP="00CD4CDC">
            <w:pPr>
              <w:pStyle w:val="pStyle"/>
            </w:pPr>
            <w:r>
              <w:rPr>
                <w:rStyle w:val="rStyle"/>
              </w:rPr>
              <w:t>N.D.  (Año 2018)</w:t>
            </w:r>
          </w:p>
        </w:tc>
        <w:tc>
          <w:tcPr>
            <w:tcW w:w="1211" w:type="dxa"/>
          </w:tcPr>
          <w:p w14:paraId="17B3B5F1" w14:textId="77777777" w:rsidR="00CD4CDC" w:rsidRDefault="00CD4CDC" w:rsidP="00CD4CDC">
            <w:pPr>
              <w:pStyle w:val="pStyle"/>
            </w:pPr>
            <w:r w:rsidRPr="005F01C6">
              <w:rPr>
                <w:rStyle w:val="rStyle"/>
              </w:rPr>
              <w:t>100%</w:t>
            </w:r>
            <w:r>
              <w:rPr>
                <w:rStyle w:val="rStyle"/>
              </w:rPr>
              <w:t xml:space="preserve"> de avance físico en estudios y proyectos autorizados.</w:t>
            </w:r>
          </w:p>
        </w:tc>
        <w:tc>
          <w:tcPr>
            <w:tcW w:w="809" w:type="dxa"/>
          </w:tcPr>
          <w:p w14:paraId="64579B64" w14:textId="77777777" w:rsidR="00CD4CDC" w:rsidRDefault="00CD4CDC" w:rsidP="00CD4CDC">
            <w:pPr>
              <w:pStyle w:val="pStyle"/>
            </w:pPr>
            <w:r>
              <w:rPr>
                <w:rStyle w:val="rStyle"/>
              </w:rPr>
              <w:t>Ascendente</w:t>
            </w:r>
          </w:p>
        </w:tc>
        <w:tc>
          <w:tcPr>
            <w:tcW w:w="1051" w:type="dxa"/>
          </w:tcPr>
          <w:p w14:paraId="0FF1380D" w14:textId="77777777" w:rsidR="00CD4CDC" w:rsidRDefault="00CD4CDC" w:rsidP="00CD4CDC">
            <w:pPr>
              <w:pStyle w:val="pStyle"/>
            </w:pPr>
          </w:p>
        </w:tc>
      </w:tr>
      <w:tr w:rsidR="00CD4CDC" w14:paraId="05C6E2B6" w14:textId="77777777" w:rsidTr="004F6CB4">
        <w:tc>
          <w:tcPr>
            <w:tcW w:w="1010" w:type="dxa"/>
            <w:vMerge w:val="restart"/>
          </w:tcPr>
          <w:p w14:paraId="0200B716" w14:textId="77777777" w:rsidR="00CD4CDC" w:rsidRDefault="00CD4CDC" w:rsidP="00CD4CDC">
            <w:pPr>
              <w:spacing w:after="52"/>
            </w:pPr>
            <w:r>
              <w:rPr>
                <w:rStyle w:val="rStyle"/>
              </w:rPr>
              <w:t>Actividad o Proyecto</w:t>
            </w:r>
          </w:p>
        </w:tc>
        <w:tc>
          <w:tcPr>
            <w:tcW w:w="2107" w:type="dxa"/>
            <w:vMerge w:val="restart"/>
          </w:tcPr>
          <w:p w14:paraId="707C8089" w14:textId="77777777" w:rsidR="00CD4CDC" w:rsidRDefault="00CD4CDC" w:rsidP="00CD4CDC">
            <w:pPr>
              <w:pStyle w:val="pStyle"/>
            </w:pPr>
            <w:r>
              <w:rPr>
                <w:rStyle w:val="rStyle"/>
              </w:rPr>
              <w:t>A 01.- Programación de Estudios y proyectos.</w:t>
            </w:r>
          </w:p>
        </w:tc>
        <w:tc>
          <w:tcPr>
            <w:tcW w:w="1251" w:type="dxa"/>
          </w:tcPr>
          <w:p w14:paraId="735BF4CA" w14:textId="77777777" w:rsidR="00CD4CDC" w:rsidRDefault="00CD4CDC" w:rsidP="00CD4CDC">
            <w:pPr>
              <w:pStyle w:val="pStyle"/>
            </w:pPr>
            <w:r>
              <w:rPr>
                <w:rStyle w:val="rStyle"/>
              </w:rPr>
              <w:t>Porcentaje de estudios y proyectos carreteros realizados.</w:t>
            </w:r>
          </w:p>
        </w:tc>
        <w:tc>
          <w:tcPr>
            <w:tcW w:w="1467" w:type="dxa"/>
          </w:tcPr>
          <w:p w14:paraId="29CAE53E" w14:textId="77777777" w:rsidR="00CD4CDC" w:rsidRDefault="00CD4CDC" w:rsidP="00CD4CDC">
            <w:pPr>
              <w:pStyle w:val="pStyle"/>
            </w:pPr>
            <w:r>
              <w:rPr>
                <w:rStyle w:val="rStyle"/>
              </w:rPr>
              <w:t>Estudios y proyectos carreteros programados por la SEIDUR.</w:t>
            </w:r>
          </w:p>
        </w:tc>
        <w:tc>
          <w:tcPr>
            <w:tcW w:w="1331" w:type="dxa"/>
          </w:tcPr>
          <w:p w14:paraId="67C938BD" w14:textId="77777777" w:rsidR="00CD4CDC" w:rsidRDefault="00CD4CDC" w:rsidP="00CD4CDC">
            <w:pPr>
              <w:pStyle w:val="pStyle"/>
            </w:pPr>
            <w:r>
              <w:rPr>
                <w:rStyle w:val="rStyle"/>
              </w:rPr>
              <w:t>(Estudios y proyectos realizados / Estudios y proyectos programados) * 100</w:t>
            </w:r>
          </w:p>
        </w:tc>
        <w:tc>
          <w:tcPr>
            <w:tcW w:w="858" w:type="dxa"/>
          </w:tcPr>
          <w:p w14:paraId="2D9293DC" w14:textId="77777777" w:rsidR="00CD4CDC" w:rsidRDefault="00CD4CDC" w:rsidP="00CD4CDC">
            <w:pPr>
              <w:pStyle w:val="pStyle"/>
            </w:pPr>
            <w:r>
              <w:rPr>
                <w:rStyle w:val="rStyle"/>
              </w:rPr>
              <w:t>Eficacia-Gestión-Anual</w:t>
            </w:r>
          </w:p>
        </w:tc>
        <w:tc>
          <w:tcPr>
            <w:tcW w:w="752" w:type="dxa"/>
          </w:tcPr>
          <w:p w14:paraId="6B3F39A8" w14:textId="77777777" w:rsidR="00CD4CDC" w:rsidRDefault="00CD4CDC" w:rsidP="00CD4CDC">
            <w:pPr>
              <w:pStyle w:val="pStyle"/>
            </w:pPr>
            <w:r>
              <w:rPr>
                <w:rStyle w:val="rStyle"/>
              </w:rPr>
              <w:t>Porcentaje</w:t>
            </w:r>
          </w:p>
        </w:tc>
        <w:tc>
          <w:tcPr>
            <w:tcW w:w="1100" w:type="dxa"/>
          </w:tcPr>
          <w:p w14:paraId="7393E0F5" w14:textId="77777777" w:rsidR="00CD4CDC" w:rsidRDefault="00CD4CDC" w:rsidP="00CD4CDC">
            <w:pPr>
              <w:pStyle w:val="pStyle"/>
            </w:pPr>
            <w:r>
              <w:rPr>
                <w:rStyle w:val="rStyle"/>
              </w:rPr>
              <w:t>N.D.  (Año 2018)</w:t>
            </w:r>
          </w:p>
        </w:tc>
        <w:tc>
          <w:tcPr>
            <w:tcW w:w="1211" w:type="dxa"/>
          </w:tcPr>
          <w:p w14:paraId="0B2A0BD2" w14:textId="77777777" w:rsidR="00CD4CDC" w:rsidRDefault="00CD4CDC" w:rsidP="00CD4CDC">
            <w:pPr>
              <w:pStyle w:val="pStyle"/>
            </w:pPr>
            <w:r>
              <w:rPr>
                <w:rStyle w:val="rStyle"/>
              </w:rPr>
              <w:t>100.00% - de avance físico.</w:t>
            </w:r>
          </w:p>
        </w:tc>
        <w:tc>
          <w:tcPr>
            <w:tcW w:w="809" w:type="dxa"/>
          </w:tcPr>
          <w:p w14:paraId="671431A8" w14:textId="77777777" w:rsidR="00CD4CDC" w:rsidRDefault="00CD4CDC" w:rsidP="00CD4CDC">
            <w:pPr>
              <w:pStyle w:val="pStyle"/>
            </w:pPr>
            <w:r>
              <w:rPr>
                <w:rStyle w:val="rStyle"/>
              </w:rPr>
              <w:t>Ascendente</w:t>
            </w:r>
          </w:p>
        </w:tc>
        <w:tc>
          <w:tcPr>
            <w:tcW w:w="1051" w:type="dxa"/>
          </w:tcPr>
          <w:p w14:paraId="0CC1E6FB" w14:textId="77777777" w:rsidR="00CD4CDC" w:rsidRDefault="00CD4CDC" w:rsidP="00CD4CDC">
            <w:pPr>
              <w:pStyle w:val="pStyle"/>
            </w:pPr>
          </w:p>
        </w:tc>
      </w:tr>
      <w:tr w:rsidR="00CD4CDC" w14:paraId="1F939C92" w14:textId="77777777" w:rsidTr="004F6CB4">
        <w:tc>
          <w:tcPr>
            <w:tcW w:w="1010" w:type="dxa"/>
            <w:vMerge/>
          </w:tcPr>
          <w:p w14:paraId="39F40415" w14:textId="77777777" w:rsidR="00CD4CDC" w:rsidRDefault="00CD4CDC" w:rsidP="00CD4CDC">
            <w:pPr>
              <w:spacing w:after="52"/>
            </w:pPr>
          </w:p>
        </w:tc>
        <w:tc>
          <w:tcPr>
            <w:tcW w:w="2107" w:type="dxa"/>
            <w:vMerge w:val="restart"/>
          </w:tcPr>
          <w:p w14:paraId="614D7AA9" w14:textId="77777777" w:rsidR="00CD4CDC" w:rsidRDefault="00CD4CDC" w:rsidP="00CD4CDC">
            <w:pPr>
              <w:pStyle w:val="pStyle"/>
            </w:pPr>
            <w:r>
              <w:rPr>
                <w:rStyle w:val="rStyle"/>
              </w:rPr>
              <w:t>A 02.- Ejecución de estudios y proyectos.</w:t>
            </w:r>
          </w:p>
        </w:tc>
        <w:tc>
          <w:tcPr>
            <w:tcW w:w="1251" w:type="dxa"/>
          </w:tcPr>
          <w:p w14:paraId="746787D9" w14:textId="77777777" w:rsidR="00CD4CDC" w:rsidRDefault="00CD4CDC" w:rsidP="00CD4CDC">
            <w:pPr>
              <w:pStyle w:val="pStyle"/>
            </w:pPr>
            <w:r>
              <w:rPr>
                <w:rStyle w:val="rStyle"/>
              </w:rPr>
              <w:t>Porcentaje de estudios y proyectos carreteros ejecutados.</w:t>
            </w:r>
          </w:p>
        </w:tc>
        <w:tc>
          <w:tcPr>
            <w:tcW w:w="1467" w:type="dxa"/>
          </w:tcPr>
          <w:p w14:paraId="42D38399" w14:textId="77777777" w:rsidR="00CD4CDC" w:rsidRDefault="00CD4CDC" w:rsidP="00CD4CDC">
            <w:pPr>
              <w:pStyle w:val="pStyle"/>
            </w:pPr>
            <w:r>
              <w:rPr>
                <w:rStyle w:val="rStyle"/>
              </w:rPr>
              <w:t>Estudios y proyectos carreteros ejecutados por la SEIDUR.</w:t>
            </w:r>
          </w:p>
        </w:tc>
        <w:tc>
          <w:tcPr>
            <w:tcW w:w="1331" w:type="dxa"/>
          </w:tcPr>
          <w:p w14:paraId="476C507C" w14:textId="77777777" w:rsidR="00CD4CDC" w:rsidRDefault="00CD4CDC" w:rsidP="00CD4CDC">
            <w:pPr>
              <w:pStyle w:val="pStyle"/>
            </w:pPr>
            <w:r>
              <w:rPr>
                <w:rStyle w:val="rStyle"/>
              </w:rPr>
              <w:t>(Estudios y proyectos carreteros ejecutados / Estudios y proyectos carreteros programados) * 100</w:t>
            </w:r>
          </w:p>
        </w:tc>
        <w:tc>
          <w:tcPr>
            <w:tcW w:w="858" w:type="dxa"/>
          </w:tcPr>
          <w:p w14:paraId="21587EF7" w14:textId="77777777" w:rsidR="00CD4CDC" w:rsidRDefault="00CD4CDC" w:rsidP="00CD4CDC">
            <w:pPr>
              <w:pStyle w:val="pStyle"/>
            </w:pPr>
            <w:r>
              <w:rPr>
                <w:rStyle w:val="rStyle"/>
              </w:rPr>
              <w:t>Eficacia-Gestión-Anual</w:t>
            </w:r>
          </w:p>
        </w:tc>
        <w:tc>
          <w:tcPr>
            <w:tcW w:w="752" w:type="dxa"/>
          </w:tcPr>
          <w:p w14:paraId="5B0B7C02" w14:textId="77777777" w:rsidR="00CD4CDC" w:rsidRDefault="00CD4CDC" w:rsidP="00CD4CDC">
            <w:pPr>
              <w:pStyle w:val="pStyle"/>
            </w:pPr>
            <w:r>
              <w:rPr>
                <w:rStyle w:val="rStyle"/>
              </w:rPr>
              <w:t>Porcentaje</w:t>
            </w:r>
          </w:p>
        </w:tc>
        <w:tc>
          <w:tcPr>
            <w:tcW w:w="1100" w:type="dxa"/>
          </w:tcPr>
          <w:p w14:paraId="62A12DFE" w14:textId="77777777" w:rsidR="00CD4CDC" w:rsidRDefault="00CD4CDC" w:rsidP="00CD4CDC">
            <w:pPr>
              <w:pStyle w:val="pStyle"/>
            </w:pPr>
            <w:r>
              <w:rPr>
                <w:rStyle w:val="rStyle"/>
              </w:rPr>
              <w:t>N.D.  (Año 2018)</w:t>
            </w:r>
          </w:p>
        </w:tc>
        <w:tc>
          <w:tcPr>
            <w:tcW w:w="1211" w:type="dxa"/>
          </w:tcPr>
          <w:p w14:paraId="5C6E5E3C" w14:textId="77777777" w:rsidR="00CD4CDC" w:rsidRDefault="00CD4CDC" w:rsidP="00CD4CDC">
            <w:pPr>
              <w:pStyle w:val="pStyle"/>
            </w:pPr>
            <w:r>
              <w:rPr>
                <w:rStyle w:val="rStyle"/>
              </w:rPr>
              <w:t>100.00% de avance físico.</w:t>
            </w:r>
          </w:p>
        </w:tc>
        <w:tc>
          <w:tcPr>
            <w:tcW w:w="809" w:type="dxa"/>
          </w:tcPr>
          <w:p w14:paraId="11221265" w14:textId="77777777" w:rsidR="00CD4CDC" w:rsidRDefault="00CD4CDC" w:rsidP="00CD4CDC">
            <w:pPr>
              <w:pStyle w:val="pStyle"/>
            </w:pPr>
            <w:r>
              <w:rPr>
                <w:rStyle w:val="rStyle"/>
              </w:rPr>
              <w:t>Ascendente</w:t>
            </w:r>
          </w:p>
        </w:tc>
        <w:tc>
          <w:tcPr>
            <w:tcW w:w="1051" w:type="dxa"/>
          </w:tcPr>
          <w:p w14:paraId="63286410" w14:textId="77777777" w:rsidR="00CD4CDC" w:rsidRDefault="00CD4CDC" w:rsidP="00CD4CDC">
            <w:pPr>
              <w:pStyle w:val="pStyle"/>
            </w:pPr>
          </w:p>
        </w:tc>
      </w:tr>
      <w:tr w:rsidR="00CD4CDC" w14:paraId="00C34232" w14:textId="77777777" w:rsidTr="004F6CB4">
        <w:tc>
          <w:tcPr>
            <w:tcW w:w="1010" w:type="dxa"/>
            <w:vMerge/>
          </w:tcPr>
          <w:p w14:paraId="7CEA4FF2" w14:textId="77777777" w:rsidR="00CD4CDC" w:rsidRDefault="00CD4CDC" w:rsidP="00CD4CDC">
            <w:pPr>
              <w:spacing w:after="52"/>
            </w:pPr>
          </w:p>
        </w:tc>
        <w:tc>
          <w:tcPr>
            <w:tcW w:w="2107" w:type="dxa"/>
            <w:vMerge w:val="restart"/>
          </w:tcPr>
          <w:p w14:paraId="4409FEFC" w14:textId="77777777" w:rsidR="00CD4CDC" w:rsidRDefault="00CD4CDC" w:rsidP="00CD4CDC">
            <w:pPr>
              <w:pStyle w:val="pStyle"/>
            </w:pPr>
            <w:r>
              <w:rPr>
                <w:rStyle w:val="rStyle"/>
              </w:rPr>
              <w:t>A 03.- Evaluación del estado físico de las carreteras.</w:t>
            </w:r>
          </w:p>
        </w:tc>
        <w:tc>
          <w:tcPr>
            <w:tcW w:w="1251" w:type="dxa"/>
          </w:tcPr>
          <w:p w14:paraId="4E87DDFE" w14:textId="77777777" w:rsidR="00CD4CDC" w:rsidRDefault="00CD4CDC" w:rsidP="00CD4CDC">
            <w:pPr>
              <w:pStyle w:val="pStyle"/>
            </w:pPr>
            <w:r>
              <w:rPr>
                <w:rStyle w:val="rStyle"/>
              </w:rPr>
              <w:t>Porcentaje de kilómetros evaluados de la red carretera estatales.</w:t>
            </w:r>
          </w:p>
        </w:tc>
        <w:tc>
          <w:tcPr>
            <w:tcW w:w="1467" w:type="dxa"/>
          </w:tcPr>
          <w:p w14:paraId="4D5C27F3" w14:textId="77777777" w:rsidR="00CD4CDC" w:rsidRDefault="00CD4CDC" w:rsidP="00CD4CDC">
            <w:pPr>
              <w:pStyle w:val="pStyle"/>
            </w:pPr>
            <w:r>
              <w:rPr>
                <w:rStyle w:val="rStyle"/>
              </w:rPr>
              <w:t>Evaluación del estado físico de la red carretera estatal.</w:t>
            </w:r>
          </w:p>
        </w:tc>
        <w:tc>
          <w:tcPr>
            <w:tcW w:w="1331" w:type="dxa"/>
          </w:tcPr>
          <w:p w14:paraId="6375647A" w14:textId="77777777" w:rsidR="00CD4CDC" w:rsidRDefault="00CD4CDC" w:rsidP="00CD4CDC">
            <w:pPr>
              <w:pStyle w:val="pStyle"/>
            </w:pPr>
            <w:r>
              <w:rPr>
                <w:rStyle w:val="rStyle"/>
              </w:rPr>
              <w:t>(Kilómetros carreteros evaluados / Kilómetros carreteros programados) * 100</w:t>
            </w:r>
          </w:p>
        </w:tc>
        <w:tc>
          <w:tcPr>
            <w:tcW w:w="858" w:type="dxa"/>
          </w:tcPr>
          <w:p w14:paraId="299C75F0" w14:textId="77777777" w:rsidR="00CD4CDC" w:rsidRDefault="00CD4CDC" w:rsidP="00CD4CDC">
            <w:pPr>
              <w:pStyle w:val="pStyle"/>
            </w:pPr>
            <w:r>
              <w:rPr>
                <w:rStyle w:val="rStyle"/>
              </w:rPr>
              <w:t>Eficacia-Gestión-Anual</w:t>
            </w:r>
          </w:p>
        </w:tc>
        <w:tc>
          <w:tcPr>
            <w:tcW w:w="752" w:type="dxa"/>
          </w:tcPr>
          <w:p w14:paraId="726534F4" w14:textId="77777777" w:rsidR="00CD4CDC" w:rsidRDefault="00CD4CDC" w:rsidP="00CD4CDC">
            <w:pPr>
              <w:pStyle w:val="pStyle"/>
            </w:pPr>
            <w:r>
              <w:rPr>
                <w:rStyle w:val="rStyle"/>
              </w:rPr>
              <w:t>Porcentaje</w:t>
            </w:r>
          </w:p>
        </w:tc>
        <w:tc>
          <w:tcPr>
            <w:tcW w:w="1100" w:type="dxa"/>
          </w:tcPr>
          <w:p w14:paraId="2FAD5A65" w14:textId="77777777" w:rsidR="00CD4CDC" w:rsidRDefault="00CD4CDC" w:rsidP="00CD4CDC">
            <w:pPr>
              <w:pStyle w:val="pStyle"/>
            </w:pPr>
            <w:r>
              <w:rPr>
                <w:rStyle w:val="rStyle"/>
              </w:rPr>
              <w:t>N.D.  (Año 2018)</w:t>
            </w:r>
          </w:p>
        </w:tc>
        <w:tc>
          <w:tcPr>
            <w:tcW w:w="1211" w:type="dxa"/>
          </w:tcPr>
          <w:p w14:paraId="2871A1F2" w14:textId="77777777" w:rsidR="00CD4CDC" w:rsidRDefault="00CD4CDC" w:rsidP="00CD4CDC">
            <w:pPr>
              <w:pStyle w:val="pStyle"/>
            </w:pPr>
            <w:r>
              <w:rPr>
                <w:rStyle w:val="rStyle"/>
              </w:rPr>
              <w:t>100.00% - de avance físico.</w:t>
            </w:r>
          </w:p>
        </w:tc>
        <w:tc>
          <w:tcPr>
            <w:tcW w:w="809" w:type="dxa"/>
          </w:tcPr>
          <w:p w14:paraId="2A5E7ECE" w14:textId="77777777" w:rsidR="00CD4CDC" w:rsidRDefault="00CD4CDC" w:rsidP="00CD4CDC">
            <w:pPr>
              <w:pStyle w:val="pStyle"/>
            </w:pPr>
            <w:r>
              <w:rPr>
                <w:rStyle w:val="rStyle"/>
              </w:rPr>
              <w:t>Ascendente</w:t>
            </w:r>
          </w:p>
        </w:tc>
        <w:tc>
          <w:tcPr>
            <w:tcW w:w="1051" w:type="dxa"/>
          </w:tcPr>
          <w:p w14:paraId="06338007" w14:textId="77777777" w:rsidR="00CD4CDC" w:rsidRDefault="00CD4CDC" w:rsidP="00CD4CDC">
            <w:pPr>
              <w:pStyle w:val="pStyle"/>
            </w:pPr>
          </w:p>
        </w:tc>
      </w:tr>
      <w:tr w:rsidR="00CD4CDC" w14:paraId="76964378" w14:textId="77777777" w:rsidTr="004F6CB4">
        <w:tc>
          <w:tcPr>
            <w:tcW w:w="1010" w:type="dxa"/>
            <w:vMerge w:val="restart"/>
          </w:tcPr>
          <w:p w14:paraId="5DCF2DBC" w14:textId="77777777" w:rsidR="00CD4CDC" w:rsidRDefault="00CD4CDC" w:rsidP="00CD4CDC">
            <w:pPr>
              <w:pStyle w:val="pStyle"/>
            </w:pPr>
            <w:r>
              <w:rPr>
                <w:rStyle w:val="rStyle"/>
              </w:rPr>
              <w:t>Componente</w:t>
            </w:r>
          </w:p>
        </w:tc>
        <w:tc>
          <w:tcPr>
            <w:tcW w:w="2107" w:type="dxa"/>
            <w:vMerge w:val="restart"/>
          </w:tcPr>
          <w:p w14:paraId="701A80A1" w14:textId="77777777" w:rsidR="00CD4CDC" w:rsidRDefault="00CD4CDC" w:rsidP="00CD4CDC">
            <w:pPr>
              <w:pStyle w:val="pStyle"/>
            </w:pPr>
            <w:r>
              <w:rPr>
                <w:rStyle w:val="rStyle"/>
              </w:rPr>
              <w:t>B.- Kilómetros de carreteras construidos.</w:t>
            </w:r>
          </w:p>
        </w:tc>
        <w:tc>
          <w:tcPr>
            <w:tcW w:w="1251" w:type="dxa"/>
          </w:tcPr>
          <w:p w14:paraId="43C5850B" w14:textId="77777777" w:rsidR="00CD4CDC" w:rsidRDefault="00CD4CDC" w:rsidP="00CD4CDC">
            <w:pPr>
              <w:pStyle w:val="pStyle"/>
            </w:pPr>
            <w:r>
              <w:rPr>
                <w:rStyle w:val="rStyle"/>
              </w:rPr>
              <w:t>Porcentaje de kilómetros carreteros construidos, supervisados y entregados contra los programados.</w:t>
            </w:r>
          </w:p>
        </w:tc>
        <w:tc>
          <w:tcPr>
            <w:tcW w:w="1467" w:type="dxa"/>
          </w:tcPr>
          <w:p w14:paraId="0B8DC7D9" w14:textId="77777777" w:rsidR="00CD4CDC" w:rsidRDefault="00CD4CDC" w:rsidP="00CD4CDC">
            <w:pPr>
              <w:pStyle w:val="pStyle"/>
            </w:pPr>
            <w:r>
              <w:rPr>
                <w:rStyle w:val="rStyle"/>
              </w:rPr>
              <w:t>Kilómetros carreteros construidos, supervisados y entregados contra los programados.</w:t>
            </w:r>
          </w:p>
        </w:tc>
        <w:tc>
          <w:tcPr>
            <w:tcW w:w="1331" w:type="dxa"/>
          </w:tcPr>
          <w:p w14:paraId="593882EF" w14:textId="77777777" w:rsidR="00CD4CDC" w:rsidRDefault="00CD4CDC" w:rsidP="00CD4CDC">
            <w:pPr>
              <w:pStyle w:val="pStyle"/>
            </w:pPr>
            <w:r>
              <w:rPr>
                <w:rStyle w:val="rStyle"/>
              </w:rPr>
              <w:t>(Kilómetros construidos, supervisados y entregados / Kilómetros programados) * 100</w:t>
            </w:r>
          </w:p>
        </w:tc>
        <w:tc>
          <w:tcPr>
            <w:tcW w:w="858" w:type="dxa"/>
          </w:tcPr>
          <w:p w14:paraId="6803E004" w14:textId="77777777" w:rsidR="00CD4CDC" w:rsidRDefault="00CD4CDC" w:rsidP="00CD4CDC">
            <w:pPr>
              <w:pStyle w:val="pStyle"/>
            </w:pPr>
            <w:r>
              <w:rPr>
                <w:rStyle w:val="rStyle"/>
              </w:rPr>
              <w:t>Eficacia-Gestión-Anual</w:t>
            </w:r>
          </w:p>
        </w:tc>
        <w:tc>
          <w:tcPr>
            <w:tcW w:w="752" w:type="dxa"/>
          </w:tcPr>
          <w:p w14:paraId="77B5E772" w14:textId="77777777" w:rsidR="00CD4CDC" w:rsidRDefault="00CD4CDC" w:rsidP="00CD4CDC">
            <w:pPr>
              <w:pStyle w:val="pStyle"/>
            </w:pPr>
            <w:r>
              <w:rPr>
                <w:rStyle w:val="rStyle"/>
              </w:rPr>
              <w:t>Porcentaje</w:t>
            </w:r>
          </w:p>
        </w:tc>
        <w:tc>
          <w:tcPr>
            <w:tcW w:w="1100" w:type="dxa"/>
          </w:tcPr>
          <w:p w14:paraId="187CF322" w14:textId="77777777" w:rsidR="00CD4CDC" w:rsidRDefault="00CD4CDC" w:rsidP="00CD4CDC">
            <w:pPr>
              <w:pStyle w:val="pStyle"/>
            </w:pPr>
            <w:r>
              <w:rPr>
                <w:rStyle w:val="rStyle"/>
              </w:rPr>
              <w:t>N.D.  (Año 2018)</w:t>
            </w:r>
          </w:p>
        </w:tc>
        <w:tc>
          <w:tcPr>
            <w:tcW w:w="1211" w:type="dxa"/>
          </w:tcPr>
          <w:p w14:paraId="0C88166D" w14:textId="77777777" w:rsidR="00CD4CDC" w:rsidRDefault="00CD4CDC" w:rsidP="00CD4CDC">
            <w:pPr>
              <w:pStyle w:val="pStyle"/>
            </w:pPr>
            <w:r w:rsidRPr="005F01C6">
              <w:rPr>
                <w:rStyle w:val="rStyle"/>
              </w:rPr>
              <w:t>100% de</w:t>
            </w:r>
            <w:r>
              <w:rPr>
                <w:rStyle w:val="rStyle"/>
              </w:rPr>
              <w:t xml:space="preserve"> avance físico de kilómetros carreteros construidos, supervisados y entregados.</w:t>
            </w:r>
          </w:p>
        </w:tc>
        <w:tc>
          <w:tcPr>
            <w:tcW w:w="809" w:type="dxa"/>
          </w:tcPr>
          <w:p w14:paraId="5BD11A7A" w14:textId="77777777" w:rsidR="00CD4CDC" w:rsidRDefault="00CD4CDC" w:rsidP="00CD4CDC">
            <w:pPr>
              <w:pStyle w:val="pStyle"/>
            </w:pPr>
            <w:r>
              <w:rPr>
                <w:rStyle w:val="rStyle"/>
              </w:rPr>
              <w:t>Ascendente</w:t>
            </w:r>
          </w:p>
        </w:tc>
        <w:tc>
          <w:tcPr>
            <w:tcW w:w="1051" w:type="dxa"/>
          </w:tcPr>
          <w:p w14:paraId="7FF1B413" w14:textId="77777777" w:rsidR="00CD4CDC" w:rsidRDefault="00CD4CDC" w:rsidP="00CD4CDC">
            <w:pPr>
              <w:pStyle w:val="pStyle"/>
            </w:pPr>
          </w:p>
        </w:tc>
      </w:tr>
      <w:tr w:rsidR="00CD4CDC" w14:paraId="5E92E45C" w14:textId="77777777" w:rsidTr="004F6CB4">
        <w:tc>
          <w:tcPr>
            <w:tcW w:w="1010" w:type="dxa"/>
            <w:vMerge w:val="restart"/>
          </w:tcPr>
          <w:p w14:paraId="7DA75B7C" w14:textId="77777777" w:rsidR="00CD4CDC" w:rsidRDefault="00CD4CDC" w:rsidP="00CD4CDC">
            <w:pPr>
              <w:spacing w:after="52"/>
            </w:pPr>
            <w:r>
              <w:rPr>
                <w:rStyle w:val="rStyle"/>
              </w:rPr>
              <w:t>Actividad o Proyecto</w:t>
            </w:r>
          </w:p>
        </w:tc>
        <w:tc>
          <w:tcPr>
            <w:tcW w:w="2107" w:type="dxa"/>
            <w:vMerge w:val="restart"/>
          </w:tcPr>
          <w:p w14:paraId="186D9EDB" w14:textId="77777777" w:rsidR="00CD4CDC" w:rsidRDefault="00CD4CDC" w:rsidP="00CD4CDC">
            <w:pPr>
              <w:pStyle w:val="pStyle"/>
            </w:pPr>
            <w:r>
              <w:rPr>
                <w:rStyle w:val="rStyle"/>
              </w:rPr>
              <w:t>B 01.- Ejecución de obras de construcción.</w:t>
            </w:r>
          </w:p>
        </w:tc>
        <w:tc>
          <w:tcPr>
            <w:tcW w:w="1251" w:type="dxa"/>
          </w:tcPr>
          <w:p w14:paraId="4074064F" w14:textId="77777777" w:rsidR="00CD4CDC" w:rsidRDefault="00CD4CDC" w:rsidP="00CD4CDC">
            <w:pPr>
              <w:pStyle w:val="pStyle"/>
            </w:pPr>
            <w:r>
              <w:rPr>
                <w:rStyle w:val="rStyle"/>
              </w:rPr>
              <w:t>Porcentaje de kilómetros construidos.</w:t>
            </w:r>
          </w:p>
        </w:tc>
        <w:tc>
          <w:tcPr>
            <w:tcW w:w="1467" w:type="dxa"/>
          </w:tcPr>
          <w:p w14:paraId="3E22DADE" w14:textId="77777777" w:rsidR="00CD4CDC" w:rsidRDefault="00CD4CDC" w:rsidP="00CD4CDC">
            <w:pPr>
              <w:pStyle w:val="pStyle"/>
            </w:pPr>
            <w:r>
              <w:rPr>
                <w:rStyle w:val="rStyle"/>
              </w:rPr>
              <w:t>Obras carreteras construidas por la SEIDUR.</w:t>
            </w:r>
          </w:p>
        </w:tc>
        <w:tc>
          <w:tcPr>
            <w:tcW w:w="1331" w:type="dxa"/>
          </w:tcPr>
          <w:p w14:paraId="5A334C24" w14:textId="77777777" w:rsidR="00CD4CDC" w:rsidRDefault="00CD4CDC" w:rsidP="00CD4CDC">
            <w:pPr>
              <w:pStyle w:val="pStyle"/>
            </w:pPr>
            <w:r>
              <w:rPr>
                <w:rStyle w:val="rStyle"/>
              </w:rPr>
              <w:t xml:space="preserve">(Cantidad de kilómetros construidos / Cantidad de </w:t>
            </w:r>
            <w:r>
              <w:rPr>
                <w:rStyle w:val="rStyle"/>
              </w:rPr>
              <w:lastRenderedPageBreak/>
              <w:t>kilómetros programados) * 100</w:t>
            </w:r>
          </w:p>
        </w:tc>
        <w:tc>
          <w:tcPr>
            <w:tcW w:w="858" w:type="dxa"/>
          </w:tcPr>
          <w:p w14:paraId="7CFCE494" w14:textId="77777777" w:rsidR="00CD4CDC" w:rsidRDefault="00CD4CDC" w:rsidP="00CD4CDC">
            <w:pPr>
              <w:pStyle w:val="pStyle"/>
            </w:pPr>
            <w:r>
              <w:rPr>
                <w:rStyle w:val="rStyle"/>
              </w:rPr>
              <w:lastRenderedPageBreak/>
              <w:t>Eficacia-Gestión-Anual</w:t>
            </w:r>
          </w:p>
        </w:tc>
        <w:tc>
          <w:tcPr>
            <w:tcW w:w="752" w:type="dxa"/>
          </w:tcPr>
          <w:p w14:paraId="0CDA0A5D" w14:textId="77777777" w:rsidR="00CD4CDC" w:rsidRDefault="00CD4CDC" w:rsidP="00CD4CDC">
            <w:pPr>
              <w:pStyle w:val="pStyle"/>
            </w:pPr>
            <w:r>
              <w:rPr>
                <w:rStyle w:val="rStyle"/>
              </w:rPr>
              <w:t>Porcentaje</w:t>
            </w:r>
          </w:p>
        </w:tc>
        <w:tc>
          <w:tcPr>
            <w:tcW w:w="1100" w:type="dxa"/>
          </w:tcPr>
          <w:p w14:paraId="23CC4A5C" w14:textId="77777777" w:rsidR="00CD4CDC" w:rsidRDefault="00CD4CDC" w:rsidP="00CD4CDC">
            <w:pPr>
              <w:pStyle w:val="pStyle"/>
            </w:pPr>
            <w:r>
              <w:rPr>
                <w:rStyle w:val="rStyle"/>
              </w:rPr>
              <w:t>N.D.  (Año 2018)</w:t>
            </w:r>
          </w:p>
        </w:tc>
        <w:tc>
          <w:tcPr>
            <w:tcW w:w="1211" w:type="dxa"/>
          </w:tcPr>
          <w:p w14:paraId="6F4D6437" w14:textId="77777777" w:rsidR="00CD4CDC" w:rsidRDefault="00CD4CDC" w:rsidP="00CD4CDC">
            <w:pPr>
              <w:pStyle w:val="pStyle"/>
            </w:pPr>
            <w:r>
              <w:rPr>
                <w:rStyle w:val="rStyle"/>
              </w:rPr>
              <w:t>100.00% de avance físico.</w:t>
            </w:r>
          </w:p>
        </w:tc>
        <w:tc>
          <w:tcPr>
            <w:tcW w:w="809" w:type="dxa"/>
          </w:tcPr>
          <w:p w14:paraId="070A860C" w14:textId="77777777" w:rsidR="00CD4CDC" w:rsidRDefault="00CD4CDC" w:rsidP="00CD4CDC">
            <w:pPr>
              <w:pStyle w:val="pStyle"/>
            </w:pPr>
            <w:r>
              <w:rPr>
                <w:rStyle w:val="rStyle"/>
              </w:rPr>
              <w:t>Ascendente</w:t>
            </w:r>
          </w:p>
        </w:tc>
        <w:tc>
          <w:tcPr>
            <w:tcW w:w="1051" w:type="dxa"/>
          </w:tcPr>
          <w:p w14:paraId="39C53BC6" w14:textId="77777777" w:rsidR="00CD4CDC" w:rsidRDefault="00CD4CDC" w:rsidP="00CD4CDC">
            <w:pPr>
              <w:pStyle w:val="pStyle"/>
            </w:pPr>
          </w:p>
        </w:tc>
      </w:tr>
      <w:tr w:rsidR="00CD4CDC" w14:paraId="62DB9699" w14:textId="77777777" w:rsidTr="004F6CB4">
        <w:tc>
          <w:tcPr>
            <w:tcW w:w="1010" w:type="dxa"/>
            <w:vMerge/>
          </w:tcPr>
          <w:p w14:paraId="444F7790" w14:textId="77777777" w:rsidR="00CD4CDC" w:rsidRDefault="00CD4CDC" w:rsidP="00CD4CDC">
            <w:pPr>
              <w:spacing w:after="52"/>
            </w:pPr>
          </w:p>
        </w:tc>
        <w:tc>
          <w:tcPr>
            <w:tcW w:w="2107" w:type="dxa"/>
            <w:vMerge w:val="restart"/>
          </w:tcPr>
          <w:p w14:paraId="37AA967F" w14:textId="77777777" w:rsidR="00CD4CDC" w:rsidRDefault="00CD4CDC" w:rsidP="00CD4CDC">
            <w:pPr>
              <w:pStyle w:val="pStyle"/>
            </w:pPr>
            <w:r>
              <w:rPr>
                <w:rStyle w:val="rStyle"/>
              </w:rPr>
              <w:t>B 02.- Supervisión de obra de construcción.</w:t>
            </w:r>
          </w:p>
        </w:tc>
        <w:tc>
          <w:tcPr>
            <w:tcW w:w="1251" w:type="dxa"/>
          </w:tcPr>
          <w:p w14:paraId="265C4F0B" w14:textId="77777777" w:rsidR="00CD4CDC" w:rsidRDefault="00CD4CDC" w:rsidP="00CD4CDC">
            <w:pPr>
              <w:pStyle w:val="pStyle"/>
            </w:pPr>
            <w:r>
              <w:rPr>
                <w:rStyle w:val="rStyle"/>
              </w:rPr>
              <w:t>Porcentaje de obras supervisadas contra las programadas.</w:t>
            </w:r>
          </w:p>
        </w:tc>
        <w:tc>
          <w:tcPr>
            <w:tcW w:w="1467" w:type="dxa"/>
          </w:tcPr>
          <w:p w14:paraId="3E5128B8" w14:textId="77777777" w:rsidR="00CD4CDC" w:rsidRDefault="00CD4CDC" w:rsidP="00CD4CDC">
            <w:pPr>
              <w:pStyle w:val="pStyle"/>
            </w:pPr>
            <w:r>
              <w:rPr>
                <w:rStyle w:val="rStyle"/>
              </w:rPr>
              <w:t>Obras carreteras supervisadas por la SEIDUR.</w:t>
            </w:r>
          </w:p>
        </w:tc>
        <w:tc>
          <w:tcPr>
            <w:tcW w:w="1331" w:type="dxa"/>
          </w:tcPr>
          <w:p w14:paraId="4A93FEDF" w14:textId="77777777" w:rsidR="00CD4CDC" w:rsidRDefault="00CD4CDC" w:rsidP="00CD4CDC">
            <w:pPr>
              <w:pStyle w:val="pStyle"/>
            </w:pPr>
            <w:r>
              <w:rPr>
                <w:rStyle w:val="rStyle"/>
              </w:rPr>
              <w:t>(Cantidad de obras carreteras supervisadas / Cantidad de obras carreteras programadas) * 100</w:t>
            </w:r>
          </w:p>
        </w:tc>
        <w:tc>
          <w:tcPr>
            <w:tcW w:w="858" w:type="dxa"/>
          </w:tcPr>
          <w:p w14:paraId="2AA59DA9" w14:textId="77777777" w:rsidR="00CD4CDC" w:rsidRDefault="00CD4CDC" w:rsidP="00CD4CDC">
            <w:pPr>
              <w:pStyle w:val="pStyle"/>
            </w:pPr>
            <w:r>
              <w:rPr>
                <w:rStyle w:val="rStyle"/>
              </w:rPr>
              <w:t>Eficacia-Gestión-Anual</w:t>
            </w:r>
          </w:p>
        </w:tc>
        <w:tc>
          <w:tcPr>
            <w:tcW w:w="752" w:type="dxa"/>
          </w:tcPr>
          <w:p w14:paraId="2E9E1E68" w14:textId="77777777" w:rsidR="00CD4CDC" w:rsidRDefault="00CD4CDC" w:rsidP="00CD4CDC">
            <w:pPr>
              <w:pStyle w:val="pStyle"/>
            </w:pPr>
            <w:r>
              <w:rPr>
                <w:rStyle w:val="rStyle"/>
              </w:rPr>
              <w:t>Porcentaje</w:t>
            </w:r>
          </w:p>
        </w:tc>
        <w:tc>
          <w:tcPr>
            <w:tcW w:w="1100" w:type="dxa"/>
          </w:tcPr>
          <w:p w14:paraId="03015699" w14:textId="77777777" w:rsidR="00CD4CDC" w:rsidRDefault="00CD4CDC" w:rsidP="00CD4CDC">
            <w:pPr>
              <w:pStyle w:val="pStyle"/>
            </w:pPr>
            <w:r>
              <w:rPr>
                <w:rStyle w:val="rStyle"/>
              </w:rPr>
              <w:t>N.D.  (Año 2018)</w:t>
            </w:r>
          </w:p>
        </w:tc>
        <w:tc>
          <w:tcPr>
            <w:tcW w:w="1211" w:type="dxa"/>
          </w:tcPr>
          <w:p w14:paraId="6563E4C0" w14:textId="77777777" w:rsidR="00CD4CDC" w:rsidRDefault="00CD4CDC" w:rsidP="00CD4CDC">
            <w:pPr>
              <w:pStyle w:val="pStyle"/>
            </w:pPr>
            <w:r>
              <w:rPr>
                <w:rStyle w:val="rStyle"/>
              </w:rPr>
              <w:t>100.00% - de avance físico.</w:t>
            </w:r>
          </w:p>
        </w:tc>
        <w:tc>
          <w:tcPr>
            <w:tcW w:w="809" w:type="dxa"/>
          </w:tcPr>
          <w:p w14:paraId="444B8A4B" w14:textId="77777777" w:rsidR="00CD4CDC" w:rsidRDefault="00CD4CDC" w:rsidP="00CD4CDC">
            <w:pPr>
              <w:pStyle w:val="pStyle"/>
            </w:pPr>
            <w:r>
              <w:rPr>
                <w:rStyle w:val="rStyle"/>
              </w:rPr>
              <w:t>Ascendente</w:t>
            </w:r>
          </w:p>
        </w:tc>
        <w:tc>
          <w:tcPr>
            <w:tcW w:w="1051" w:type="dxa"/>
          </w:tcPr>
          <w:p w14:paraId="21054959" w14:textId="77777777" w:rsidR="00CD4CDC" w:rsidRDefault="00CD4CDC" w:rsidP="00CD4CDC">
            <w:pPr>
              <w:pStyle w:val="pStyle"/>
            </w:pPr>
          </w:p>
        </w:tc>
      </w:tr>
      <w:tr w:rsidR="00CD4CDC" w14:paraId="48CEECD6" w14:textId="77777777" w:rsidTr="004F6CB4">
        <w:tc>
          <w:tcPr>
            <w:tcW w:w="1010" w:type="dxa"/>
            <w:vMerge/>
          </w:tcPr>
          <w:p w14:paraId="1D2D5F6C" w14:textId="77777777" w:rsidR="00CD4CDC" w:rsidRDefault="00CD4CDC" w:rsidP="00CD4CDC">
            <w:pPr>
              <w:spacing w:after="52"/>
            </w:pPr>
          </w:p>
        </w:tc>
        <w:tc>
          <w:tcPr>
            <w:tcW w:w="2107" w:type="dxa"/>
            <w:vMerge w:val="restart"/>
          </w:tcPr>
          <w:p w14:paraId="70B28507" w14:textId="48EE75EA" w:rsidR="00CD4CDC" w:rsidRDefault="00940691" w:rsidP="00CD4CDC">
            <w:pPr>
              <w:pStyle w:val="pStyle"/>
            </w:pPr>
            <w:r>
              <w:rPr>
                <w:rStyle w:val="rStyle"/>
              </w:rPr>
              <w:t>B 03.- Entrega de o</w:t>
            </w:r>
            <w:r w:rsidR="00CD4CDC">
              <w:rPr>
                <w:rStyle w:val="rStyle"/>
              </w:rPr>
              <w:t>bra de construcción.</w:t>
            </w:r>
          </w:p>
        </w:tc>
        <w:tc>
          <w:tcPr>
            <w:tcW w:w="1251" w:type="dxa"/>
          </w:tcPr>
          <w:p w14:paraId="0BA652BC" w14:textId="77777777" w:rsidR="00CD4CDC" w:rsidRDefault="00CD4CDC" w:rsidP="00CD4CDC">
            <w:pPr>
              <w:pStyle w:val="pStyle"/>
            </w:pPr>
            <w:r>
              <w:rPr>
                <w:rStyle w:val="rStyle"/>
              </w:rPr>
              <w:t>Porcentaje de obras carreteras construidas y entregadas contra las programadas.</w:t>
            </w:r>
          </w:p>
        </w:tc>
        <w:tc>
          <w:tcPr>
            <w:tcW w:w="1467" w:type="dxa"/>
          </w:tcPr>
          <w:p w14:paraId="06C0AD13" w14:textId="77777777" w:rsidR="00CD4CDC" w:rsidRDefault="00CD4CDC" w:rsidP="00CD4CDC">
            <w:pPr>
              <w:pStyle w:val="pStyle"/>
            </w:pPr>
            <w:r>
              <w:rPr>
                <w:rStyle w:val="rStyle"/>
              </w:rPr>
              <w:t>Cantidad de obras carreteras construidas y entregadas por la SEIDUR.</w:t>
            </w:r>
          </w:p>
        </w:tc>
        <w:tc>
          <w:tcPr>
            <w:tcW w:w="1331" w:type="dxa"/>
          </w:tcPr>
          <w:p w14:paraId="28BC5CEA" w14:textId="77777777" w:rsidR="00CD4CDC" w:rsidRDefault="00CD4CDC" w:rsidP="00CD4CDC">
            <w:pPr>
              <w:pStyle w:val="pStyle"/>
            </w:pPr>
            <w:r>
              <w:rPr>
                <w:rStyle w:val="rStyle"/>
              </w:rPr>
              <w:t>(Cantidad de obras carreteras construidas y entregadas / Cantidad de obras carreteras programadas) * 100</w:t>
            </w:r>
          </w:p>
        </w:tc>
        <w:tc>
          <w:tcPr>
            <w:tcW w:w="858" w:type="dxa"/>
          </w:tcPr>
          <w:p w14:paraId="5D453A86" w14:textId="77777777" w:rsidR="00CD4CDC" w:rsidRDefault="00CD4CDC" w:rsidP="00CD4CDC">
            <w:pPr>
              <w:pStyle w:val="pStyle"/>
            </w:pPr>
            <w:r>
              <w:rPr>
                <w:rStyle w:val="rStyle"/>
              </w:rPr>
              <w:t>Eficacia-Gestión-Anual</w:t>
            </w:r>
          </w:p>
        </w:tc>
        <w:tc>
          <w:tcPr>
            <w:tcW w:w="752" w:type="dxa"/>
          </w:tcPr>
          <w:p w14:paraId="43E30564" w14:textId="77777777" w:rsidR="00CD4CDC" w:rsidRDefault="00CD4CDC" w:rsidP="00CD4CDC">
            <w:pPr>
              <w:pStyle w:val="pStyle"/>
            </w:pPr>
            <w:r>
              <w:rPr>
                <w:rStyle w:val="rStyle"/>
              </w:rPr>
              <w:t>Porcentaje</w:t>
            </w:r>
          </w:p>
        </w:tc>
        <w:tc>
          <w:tcPr>
            <w:tcW w:w="1100" w:type="dxa"/>
          </w:tcPr>
          <w:p w14:paraId="77529794" w14:textId="77777777" w:rsidR="00CD4CDC" w:rsidRDefault="00CD4CDC" w:rsidP="00CD4CDC">
            <w:pPr>
              <w:pStyle w:val="pStyle"/>
            </w:pPr>
            <w:r>
              <w:rPr>
                <w:rStyle w:val="rStyle"/>
              </w:rPr>
              <w:t>N.D.  (Año 2018)</w:t>
            </w:r>
          </w:p>
        </w:tc>
        <w:tc>
          <w:tcPr>
            <w:tcW w:w="1211" w:type="dxa"/>
          </w:tcPr>
          <w:p w14:paraId="368E0932" w14:textId="77777777" w:rsidR="00CD4CDC" w:rsidRDefault="00CD4CDC" w:rsidP="00CD4CDC">
            <w:pPr>
              <w:pStyle w:val="pStyle"/>
            </w:pPr>
            <w:r>
              <w:rPr>
                <w:rStyle w:val="rStyle"/>
              </w:rPr>
              <w:t>100.00% de avance físico.</w:t>
            </w:r>
          </w:p>
        </w:tc>
        <w:tc>
          <w:tcPr>
            <w:tcW w:w="809" w:type="dxa"/>
          </w:tcPr>
          <w:p w14:paraId="02038388" w14:textId="77777777" w:rsidR="00CD4CDC" w:rsidRDefault="00CD4CDC" w:rsidP="00CD4CDC">
            <w:pPr>
              <w:pStyle w:val="pStyle"/>
            </w:pPr>
            <w:r>
              <w:rPr>
                <w:rStyle w:val="rStyle"/>
              </w:rPr>
              <w:t>Ascendente</w:t>
            </w:r>
          </w:p>
        </w:tc>
        <w:tc>
          <w:tcPr>
            <w:tcW w:w="1051" w:type="dxa"/>
          </w:tcPr>
          <w:p w14:paraId="5BD9AD01" w14:textId="77777777" w:rsidR="00CD4CDC" w:rsidRDefault="00CD4CDC" w:rsidP="00CD4CDC">
            <w:pPr>
              <w:pStyle w:val="pStyle"/>
            </w:pPr>
          </w:p>
        </w:tc>
      </w:tr>
      <w:tr w:rsidR="00CD4CDC" w14:paraId="67753AB4" w14:textId="77777777" w:rsidTr="004F6CB4">
        <w:tc>
          <w:tcPr>
            <w:tcW w:w="1010" w:type="dxa"/>
            <w:vMerge w:val="restart"/>
          </w:tcPr>
          <w:p w14:paraId="4560A6AF" w14:textId="77777777" w:rsidR="00CD4CDC" w:rsidRDefault="00CD4CDC" w:rsidP="00CD4CDC">
            <w:pPr>
              <w:pStyle w:val="pStyle"/>
            </w:pPr>
            <w:r>
              <w:rPr>
                <w:rStyle w:val="rStyle"/>
              </w:rPr>
              <w:t>Componente</w:t>
            </w:r>
          </w:p>
        </w:tc>
        <w:tc>
          <w:tcPr>
            <w:tcW w:w="2107" w:type="dxa"/>
            <w:vMerge w:val="restart"/>
          </w:tcPr>
          <w:p w14:paraId="27E7525B" w14:textId="77777777" w:rsidR="00CD4CDC" w:rsidRDefault="00CD4CDC" w:rsidP="00CD4CDC">
            <w:pPr>
              <w:pStyle w:val="pStyle"/>
            </w:pPr>
            <w:r>
              <w:rPr>
                <w:rStyle w:val="rStyle"/>
              </w:rPr>
              <w:t>C.- Kilómetros de carreteras modernizados.</w:t>
            </w:r>
          </w:p>
        </w:tc>
        <w:tc>
          <w:tcPr>
            <w:tcW w:w="1251" w:type="dxa"/>
          </w:tcPr>
          <w:p w14:paraId="704F2B2C" w14:textId="77777777" w:rsidR="00CD4CDC" w:rsidRDefault="00CD4CDC" w:rsidP="00CD4CDC">
            <w:pPr>
              <w:pStyle w:val="pStyle"/>
            </w:pPr>
            <w:r>
              <w:rPr>
                <w:rStyle w:val="rStyle"/>
              </w:rPr>
              <w:t>Porcentaje de kilómetros carreteros modernizados supervisados y entregados.</w:t>
            </w:r>
          </w:p>
        </w:tc>
        <w:tc>
          <w:tcPr>
            <w:tcW w:w="1467" w:type="dxa"/>
          </w:tcPr>
          <w:p w14:paraId="28382714" w14:textId="77777777" w:rsidR="00CD4CDC" w:rsidRDefault="00CD4CDC" w:rsidP="00CD4CDC">
            <w:pPr>
              <w:pStyle w:val="pStyle"/>
            </w:pPr>
            <w:r>
              <w:rPr>
                <w:rStyle w:val="rStyle"/>
              </w:rPr>
              <w:t>Kilómetros carreteros modernizados supervisados y entregados por la SEIDUR.</w:t>
            </w:r>
          </w:p>
        </w:tc>
        <w:tc>
          <w:tcPr>
            <w:tcW w:w="1331" w:type="dxa"/>
          </w:tcPr>
          <w:p w14:paraId="0D3FF9EB" w14:textId="77777777" w:rsidR="00CD4CDC" w:rsidRDefault="00CD4CDC" w:rsidP="00CD4CDC">
            <w:pPr>
              <w:pStyle w:val="pStyle"/>
            </w:pPr>
            <w:r>
              <w:rPr>
                <w:rStyle w:val="rStyle"/>
              </w:rPr>
              <w:t>(Kilómetros modernizados / Kilómetros programados) * 100</w:t>
            </w:r>
          </w:p>
        </w:tc>
        <w:tc>
          <w:tcPr>
            <w:tcW w:w="858" w:type="dxa"/>
          </w:tcPr>
          <w:p w14:paraId="6A636311" w14:textId="77777777" w:rsidR="00CD4CDC" w:rsidRDefault="00CD4CDC" w:rsidP="00CD4CDC">
            <w:pPr>
              <w:pStyle w:val="pStyle"/>
            </w:pPr>
            <w:r>
              <w:rPr>
                <w:rStyle w:val="rStyle"/>
              </w:rPr>
              <w:t>Eficacia-Gestión-Anual</w:t>
            </w:r>
          </w:p>
        </w:tc>
        <w:tc>
          <w:tcPr>
            <w:tcW w:w="752" w:type="dxa"/>
          </w:tcPr>
          <w:p w14:paraId="01DC73F2" w14:textId="77777777" w:rsidR="00CD4CDC" w:rsidRDefault="00CD4CDC" w:rsidP="00CD4CDC">
            <w:pPr>
              <w:pStyle w:val="pStyle"/>
            </w:pPr>
            <w:r>
              <w:rPr>
                <w:rStyle w:val="rStyle"/>
              </w:rPr>
              <w:t>Porcentaje</w:t>
            </w:r>
          </w:p>
        </w:tc>
        <w:tc>
          <w:tcPr>
            <w:tcW w:w="1100" w:type="dxa"/>
          </w:tcPr>
          <w:p w14:paraId="0158CC8E" w14:textId="77777777" w:rsidR="00CD4CDC" w:rsidRDefault="00CD4CDC" w:rsidP="00CD4CDC">
            <w:pPr>
              <w:pStyle w:val="pStyle"/>
            </w:pPr>
            <w:r>
              <w:rPr>
                <w:rStyle w:val="rStyle"/>
              </w:rPr>
              <w:t>N.D.  (Año 2018)</w:t>
            </w:r>
          </w:p>
        </w:tc>
        <w:tc>
          <w:tcPr>
            <w:tcW w:w="1211" w:type="dxa"/>
          </w:tcPr>
          <w:p w14:paraId="46AC1B8F" w14:textId="77777777" w:rsidR="00CD4CDC" w:rsidRDefault="00CD4CDC" w:rsidP="00CD4CDC">
            <w:pPr>
              <w:pStyle w:val="pStyle"/>
            </w:pPr>
            <w:r w:rsidRPr="005F01C6">
              <w:rPr>
                <w:rStyle w:val="rStyle"/>
              </w:rPr>
              <w:t>100% de</w:t>
            </w:r>
            <w:r>
              <w:rPr>
                <w:rStyle w:val="rStyle"/>
              </w:rPr>
              <w:t xml:space="preserve"> avance físico de kilómetros carreteros modernizados supervisados y entregados.</w:t>
            </w:r>
          </w:p>
        </w:tc>
        <w:tc>
          <w:tcPr>
            <w:tcW w:w="809" w:type="dxa"/>
          </w:tcPr>
          <w:p w14:paraId="53AA21B9" w14:textId="77777777" w:rsidR="00CD4CDC" w:rsidRDefault="00CD4CDC" w:rsidP="00CD4CDC">
            <w:pPr>
              <w:pStyle w:val="pStyle"/>
            </w:pPr>
            <w:r>
              <w:rPr>
                <w:rStyle w:val="rStyle"/>
              </w:rPr>
              <w:t>Ascendente</w:t>
            </w:r>
          </w:p>
        </w:tc>
        <w:tc>
          <w:tcPr>
            <w:tcW w:w="1051" w:type="dxa"/>
          </w:tcPr>
          <w:p w14:paraId="40DC88B4" w14:textId="77777777" w:rsidR="00CD4CDC" w:rsidRDefault="00CD4CDC" w:rsidP="00CD4CDC">
            <w:pPr>
              <w:pStyle w:val="pStyle"/>
            </w:pPr>
          </w:p>
        </w:tc>
      </w:tr>
      <w:tr w:rsidR="00CD4CDC" w14:paraId="00B1B4C4" w14:textId="77777777" w:rsidTr="004F6CB4">
        <w:tc>
          <w:tcPr>
            <w:tcW w:w="1010" w:type="dxa"/>
            <w:vMerge w:val="restart"/>
          </w:tcPr>
          <w:p w14:paraId="1759F903" w14:textId="77777777" w:rsidR="00CD4CDC" w:rsidRDefault="00CD4CDC" w:rsidP="00CD4CDC">
            <w:pPr>
              <w:spacing w:after="52"/>
            </w:pPr>
            <w:r>
              <w:rPr>
                <w:rStyle w:val="rStyle"/>
              </w:rPr>
              <w:t>Actividad o Proyecto</w:t>
            </w:r>
          </w:p>
        </w:tc>
        <w:tc>
          <w:tcPr>
            <w:tcW w:w="2107" w:type="dxa"/>
            <w:vMerge w:val="restart"/>
          </w:tcPr>
          <w:p w14:paraId="71B2B7F6" w14:textId="77777777" w:rsidR="00CD4CDC" w:rsidRDefault="00CD4CDC" w:rsidP="00CD4CDC">
            <w:pPr>
              <w:pStyle w:val="pStyle"/>
            </w:pPr>
            <w:r>
              <w:rPr>
                <w:rStyle w:val="rStyle"/>
              </w:rPr>
              <w:t>C 01.- Ejecución de obra de modernización.</w:t>
            </w:r>
          </w:p>
        </w:tc>
        <w:tc>
          <w:tcPr>
            <w:tcW w:w="1251" w:type="dxa"/>
          </w:tcPr>
          <w:p w14:paraId="70484A55" w14:textId="77777777" w:rsidR="00CD4CDC" w:rsidRDefault="00CD4CDC" w:rsidP="00CD4CDC">
            <w:pPr>
              <w:pStyle w:val="pStyle"/>
            </w:pPr>
            <w:r>
              <w:rPr>
                <w:rStyle w:val="rStyle"/>
              </w:rPr>
              <w:t>Porcentaje de kilómetros modernizados</w:t>
            </w:r>
          </w:p>
        </w:tc>
        <w:tc>
          <w:tcPr>
            <w:tcW w:w="1467" w:type="dxa"/>
          </w:tcPr>
          <w:p w14:paraId="2058835C" w14:textId="77777777" w:rsidR="00CD4CDC" w:rsidRDefault="00CD4CDC" w:rsidP="00CD4CDC">
            <w:pPr>
              <w:pStyle w:val="pStyle"/>
            </w:pPr>
            <w:r>
              <w:rPr>
                <w:rStyle w:val="rStyle"/>
              </w:rPr>
              <w:t>Obras carreteras modernizados por la SEIDUR.</w:t>
            </w:r>
          </w:p>
        </w:tc>
        <w:tc>
          <w:tcPr>
            <w:tcW w:w="1331" w:type="dxa"/>
          </w:tcPr>
          <w:p w14:paraId="7EB42A39" w14:textId="77777777" w:rsidR="00CD4CDC" w:rsidRDefault="00CD4CDC" w:rsidP="00CD4CDC">
            <w:pPr>
              <w:pStyle w:val="pStyle"/>
            </w:pPr>
            <w:r>
              <w:rPr>
                <w:rStyle w:val="rStyle"/>
              </w:rPr>
              <w:t>(Cantidad de kilómetros modernizados / Cantidad de kilómetros programadas) * 100</w:t>
            </w:r>
          </w:p>
        </w:tc>
        <w:tc>
          <w:tcPr>
            <w:tcW w:w="858" w:type="dxa"/>
          </w:tcPr>
          <w:p w14:paraId="60C4C9B0" w14:textId="77777777" w:rsidR="00CD4CDC" w:rsidRDefault="00CD4CDC" w:rsidP="00CD4CDC">
            <w:pPr>
              <w:pStyle w:val="pStyle"/>
            </w:pPr>
            <w:r>
              <w:rPr>
                <w:rStyle w:val="rStyle"/>
              </w:rPr>
              <w:t>Eficacia-Gestión-Anual</w:t>
            </w:r>
          </w:p>
        </w:tc>
        <w:tc>
          <w:tcPr>
            <w:tcW w:w="752" w:type="dxa"/>
          </w:tcPr>
          <w:p w14:paraId="787A3DE0" w14:textId="77777777" w:rsidR="00CD4CDC" w:rsidRDefault="00CD4CDC" w:rsidP="00CD4CDC">
            <w:pPr>
              <w:pStyle w:val="pStyle"/>
            </w:pPr>
            <w:r>
              <w:rPr>
                <w:rStyle w:val="rStyle"/>
              </w:rPr>
              <w:t>Porcentaje</w:t>
            </w:r>
          </w:p>
        </w:tc>
        <w:tc>
          <w:tcPr>
            <w:tcW w:w="1100" w:type="dxa"/>
          </w:tcPr>
          <w:p w14:paraId="04A4AB85" w14:textId="77777777" w:rsidR="00CD4CDC" w:rsidRDefault="00CD4CDC" w:rsidP="00CD4CDC">
            <w:pPr>
              <w:pStyle w:val="pStyle"/>
            </w:pPr>
            <w:r>
              <w:rPr>
                <w:rStyle w:val="rStyle"/>
              </w:rPr>
              <w:t>N.D.  (Año 2018)</w:t>
            </w:r>
          </w:p>
        </w:tc>
        <w:tc>
          <w:tcPr>
            <w:tcW w:w="1211" w:type="dxa"/>
          </w:tcPr>
          <w:p w14:paraId="3C54CB95" w14:textId="77777777" w:rsidR="00CD4CDC" w:rsidRDefault="00CD4CDC" w:rsidP="00CD4CDC">
            <w:pPr>
              <w:pStyle w:val="pStyle"/>
            </w:pPr>
            <w:r>
              <w:rPr>
                <w:rStyle w:val="rStyle"/>
              </w:rPr>
              <w:t>100.00% - de avance físico.</w:t>
            </w:r>
          </w:p>
        </w:tc>
        <w:tc>
          <w:tcPr>
            <w:tcW w:w="809" w:type="dxa"/>
          </w:tcPr>
          <w:p w14:paraId="1C12EACC" w14:textId="77777777" w:rsidR="00CD4CDC" w:rsidRDefault="00CD4CDC" w:rsidP="00CD4CDC">
            <w:pPr>
              <w:pStyle w:val="pStyle"/>
            </w:pPr>
            <w:r>
              <w:rPr>
                <w:rStyle w:val="rStyle"/>
              </w:rPr>
              <w:t>Ascendente</w:t>
            </w:r>
          </w:p>
        </w:tc>
        <w:tc>
          <w:tcPr>
            <w:tcW w:w="1051" w:type="dxa"/>
          </w:tcPr>
          <w:p w14:paraId="1CC65B85" w14:textId="77777777" w:rsidR="00CD4CDC" w:rsidRDefault="00CD4CDC" w:rsidP="00CD4CDC">
            <w:pPr>
              <w:pStyle w:val="pStyle"/>
            </w:pPr>
          </w:p>
        </w:tc>
      </w:tr>
      <w:tr w:rsidR="00CD4CDC" w14:paraId="3BF59080" w14:textId="77777777" w:rsidTr="004F6CB4">
        <w:tc>
          <w:tcPr>
            <w:tcW w:w="1010" w:type="dxa"/>
            <w:vMerge/>
          </w:tcPr>
          <w:p w14:paraId="3C708690" w14:textId="77777777" w:rsidR="00CD4CDC" w:rsidRDefault="00CD4CDC" w:rsidP="00CD4CDC">
            <w:pPr>
              <w:spacing w:after="52"/>
            </w:pPr>
          </w:p>
        </w:tc>
        <w:tc>
          <w:tcPr>
            <w:tcW w:w="2107" w:type="dxa"/>
            <w:vMerge w:val="restart"/>
          </w:tcPr>
          <w:p w14:paraId="43E72778" w14:textId="77777777" w:rsidR="00CD4CDC" w:rsidRDefault="00CD4CDC" w:rsidP="00CD4CDC">
            <w:pPr>
              <w:pStyle w:val="pStyle"/>
            </w:pPr>
            <w:r>
              <w:rPr>
                <w:rStyle w:val="rStyle"/>
              </w:rPr>
              <w:t>C 02.- Supervisión de obra de modernización.</w:t>
            </w:r>
          </w:p>
        </w:tc>
        <w:tc>
          <w:tcPr>
            <w:tcW w:w="1251" w:type="dxa"/>
          </w:tcPr>
          <w:p w14:paraId="15E1EDC7" w14:textId="77777777" w:rsidR="00CD4CDC" w:rsidRDefault="00CD4CDC" w:rsidP="00CD4CDC">
            <w:pPr>
              <w:pStyle w:val="pStyle"/>
            </w:pPr>
            <w:r>
              <w:rPr>
                <w:rStyle w:val="rStyle"/>
              </w:rPr>
              <w:t>Porcentaje de obras carreteras de modernización supervisadas contra las programadas.</w:t>
            </w:r>
          </w:p>
        </w:tc>
        <w:tc>
          <w:tcPr>
            <w:tcW w:w="1467" w:type="dxa"/>
          </w:tcPr>
          <w:p w14:paraId="176BB433" w14:textId="77777777" w:rsidR="00CD4CDC" w:rsidRDefault="00CD4CDC" w:rsidP="00CD4CDC">
            <w:pPr>
              <w:pStyle w:val="pStyle"/>
            </w:pPr>
            <w:r>
              <w:rPr>
                <w:rStyle w:val="rStyle"/>
              </w:rPr>
              <w:t>Cantidad de obras carreteras de modernización supervisadas por la SEIDUR.</w:t>
            </w:r>
          </w:p>
        </w:tc>
        <w:tc>
          <w:tcPr>
            <w:tcW w:w="1331" w:type="dxa"/>
          </w:tcPr>
          <w:p w14:paraId="19ECD841" w14:textId="77777777" w:rsidR="00CD4CDC" w:rsidRDefault="00CD4CDC" w:rsidP="00CD4CDC">
            <w:pPr>
              <w:pStyle w:val="pStyle"/>
            </w:pPr>
            <w:r>
              <w:rPr>
                <w:rStyle w:val="rStyle"/>
              </w:rPr>
              <w:t>(Cantidad de obras de modernización supervisadas / Cantidad de obras programadas) * 100</w:t>
            </w:r>
          </w:p>
        </w:tc>
        <w:tc>
          <w:tcPr>
            <w:tcW w:w="858" w:type="dxa"/>
          </w:tcPr>
          <w:p w14:paraId="2E30F348" w14:textId="77777777" w:rsidR="00CD4CDC" w:rsidRDefault="00CD4CDC" w:rsidP="00CD4CDC">
            <w:pPr>
              <w:pStyle w:val="pStyle"/>
            </w:pPr>
            <w:r>
              <w:rPr>
                <w:rStyle w:val="rStyle"/>
              </w:rPr>
              <w:t>Eficacia-Gestión-Anual</w:t>
            </w:r>
          </w:p>
        </w:tc>
        <w:tc>
          <w:tcPr>
            <w:tcW w:w="752" w:type="dxa"/>
          </w:tcPr>
          <w:p w14:paraId="26F1D771" w14:textId="77777777" w:rsidR="00CD4CDC" w:rsidRDefault="00CD4CDC" w:rsidP="00CD4CDC">
            <w:pPr>
              <w:pStyle w:val="pStyle"/>
            </w:pPr>
            <w:r>
              <w:rPr>
                <w:rStyle w:val="rStyle"/>
              </w:rPr>
              <w:t>Porcentaje</w:t>
            </w:r>
          </w:p>
        </w:tc>
        <w:tc>
          <w:tcPr>
            <w:tcW w:w="1100" w:type="dxa"/>
          </w:tcPr>
          <w:p w14:paraId="26E2CC11" w14:textId="77777777" w:rsidR="00CD4CDC" w:rsidRDefault="00CD4CDC" w:rsidP="00CD4CDC">
            <w:pPr>
              <w:pStyle w:val="pStyle"/>
            </w:pPr>
            <w:r>
              <w:rPr>
                <w:rStyle w:val="rStyle"/>
              </w:rPr>
              <w:t>N.D.  (Año 2018)</w:t>
            </w:r>
          </w:p>
        </w:tc>
        <w:tc>
          <w:tcPr>
            <w:tcW w:w="1211" w:type="dxa"/>
          </w:tcPr>
          <w:p w14:paraId="65BB5CA0" w14:textId="77777777" w:rsidR="00CD4CDC" w:rsidRDefault="00CD4CDC" w:rsidP="00CD4CDC">
            <w:pPr>
              <w:pStyle w:val="pStyle"/>
            </w:pPr>
            <w:r>
              <w:rPr>
                <w:rStyle w:val="rStyle"/>
              </w:rPr>
              <w:t>100.00% de avance físico.</w:t>
            </w:r>
          </w:p>
        </w:tc>
        <w:tc>
          <w:tcPr>
            <w:tcW w:w="809" w:type="dxa"/>
          </w:tcPr>
          <w:p w14:paraId="5FDD45A8" w14:textId="77777777" w:rsidR="00CD4CDC" w:rsidRDefault="00CD4CDC" w:rsidP="00CD4CDC">
            <w:pPr>
              <w:pStyle w:val="pStyle"/>
            </w:pPr>
            <w:r>
              <w:rPr>
                <w:rStyle w:val="rStyle"/>
              </w:rPr>
              <w:t>Ascendente</w:t>
            </w:r>
          </w:p>
        </w:tc>
        <w:tc>
          <w:tcPr>
            <w:tcW w:w="1051" w:type="dxa"/>
          </w:tcPr>
          <w:p w14:paraId="46C62E93" w14:textId="77777777" w:rsidR="00CD4CDC" w:rsidRDefault="00CD4CDC" w:rsidP="00CD4CDC">
            <w:pPr>
              <w:pStyle w:val="pStyle"/>
            </w:pPr>
          </w:p>
        </w:tc>
      </w:tr>
      <w:tr w:rsidR="00CD4CDC" w14:paraId="259E1243" w14:textId="77777777" w:rsidTr="004F6CB4">
        <w:tc>
          <w:tcPr>
            <w:tcW w:w="1010" w:type="dxa"/>
            <w:vMerge/>
          </w:tcPr>
          <w:p w14:paraId="56B542D5" w14:textId="77777777" w:rsidR="00CD4CDC" w:rsidRDefault="00CD4CDC" w:rsidP="00CD4CDC">
            <w:pPr>
              <w:spacing w:after="52"/>
            </w:pPr>
          </w:p>
        </w:tc>
        <w:tc>
          <w:tcPr>
            <w:tcW w:w="2107" w:type="dxa"/>
            <w:vMerge w:val="restart"/>
          </w:tcPr>
          <w:p w14:paraId="02D1D866" w14:textId="77777777" w:rsidR="00CD4CDC" w:rsidRDefault="00CD4CDC" w:rsidP="00CD4CDC">
            <w:pPr>
              <w:pStyle w:val="pStyle"/>
            </w:pPr>
            <w:r>
              <w:rPr>
                <w:rStyle w:val="rStyle"/>
              </w:rPr>
              <w:t>C 03.- Entrega de obra de modernización.</w:t>
            </w:r>
          </w:p>
        </w:tc>
        <w:tc>
          <w:tcPr>
            <w:tcW w:w="1251" w:type="dxa"/>
          </w:tcPr>
          <w:p w14:paraId="47676D90" w14:textId="77777777" w:rsidR="00CD4CDC" w:rsidRDefault="00CD4CDC" w:rsidP="00CD4CDC">
            <w:pPr>
              <w:pStyle w:val="pStyle"/>
            </w:pPr>
            <w:r>
              <w:rPr>
                <w:rStyle w:val="rStyle"/>
              </w:rPr>
              <w:t>Porcentaje de obras carreteras de modernización entregadas s contra las programadas.</w:t>
            </w:r>
          </w:p>
        </w:tc>
        <w:tc>
          <w:tcPr>
            <w:tcW w:w="1467" w:type="dxa"/>
          </w:tcPr>
          <w:p w14:paraId="65E3031B" w14:textId="77777777" w:rsidR="00CD4CDC" w:rsidRDefault="00CD4CDC" w:rsidP="00CD4CDC">
            <w:pPr>
              <w:pStyle w:val="pStyle"/>
            </w:pPr>
            <w:r>
              <w:rPr>
                <w:rStyle w:val="rStyle"/>
              </w:rPr>
              <w:t>Cantidad de obras carreteras de modernización entregadas por la SEIDUR.</w:t>
            </w:r>
          </w:p>
        </w:tc>
        <w:tc>
          <w:tcPr>
            <w:tcW w:w="1331" w:type="dxa"/>
          </w:tcPr>
          <w:p w14:paraId="50FB12D3" w14:textId="77777777" w:rsidR="00CD4CDC" w:rsidRDefault="00CD4CDC" w:rsidP="00CD4CDC">
            <w:pPr>
              <w:pStyle w:val="pStyle"/>
            </w:pPr>
            <w:r>
              <w:rPr>
                <w:rStyle w:val="rStyle"/>
              </w:rPr>
              <w:t>(Cantidad de obras carreteras de modernización entregadas / Cantidad de obras programadas) * 100</w:t>
            </w:r>
          </w:p>
        </w:tc>
        <w:tc>
          <w:tcPr>
            <w:tcW w:w="858" w:type="dxa"/>
          </w:tcPr>
          <w:p w14:paraId="4B0E17B2" w14:textId="77777777" w:rsidR="00CD4CDC" w:rsidRDefault="00CD4CDC" w:rsidP="00CD4CDC">
            <w:pPr>
              <w:pStyle w:val="pStyle"/>
            </w:pPr>
            <w:r>
              <w:rPr>
                <w:rStyle w:val="rStyle"/>
              </w:rPr>
              <w:t>Eficacia-Gestión-Anual</w:t>
            </w:r>
          </w:p>
        </w:tc>
        <w:tc>
          <w:tcPr>
            <w:tcW w:w="752" w:type="dxa"/>
          </w:tcPr>
          <w:p w14:paraId="76AFE8D8" w14:textId="77777777" w:rsidR="00CD4CDC" w:rsidRDefault="00CD4CDC" w:rsidP="00CD4CDC">
            <w:pPr>
              <w:pStyle w:val="pStyle"/>
            </w:pPr>
            <w:r>
              <w:rPr>
                <w:rStyle w:val="rStyle"/>
              </w:rPr>
              <w:t>Porcentaje</w:t>
            </w:r>
          </w:p>
        </w:tc>
        <w:tc>
          <w:tcPr>
            <w:tcW w:w="1100" w:type="dxa"/>
          </w:tcPr>
          <w:p w14:paraId="558496DC" w14:textId="77777777" w:rsidR="00CD4CDC" w:rsidRDefault="00CD4CDC" w:rsidP="00CD4CDC">
            <w:pPr>
              <w:pStyle w:val="pStyle"/>
            </w:pPr>
            <w:r>
              <w:rPr>
                <w:rStyle w:val="rStyle"/>
              </w:rPr>
              <w:t>N.D.  (Año 2018)</w:t>
            </w:r>
          </w:p>
        </w:tc>
        <w:tc>
          <w:tcPr>
            <w:tcW w:w="1211" w:type="dxa"/>
          </w:tcPr>
          <w:p w14:paraId="5A9C6171" w14:textId="77777777" w:rsidR="00CD4CDC" w:rsidRDefault="00CD4CDC" w:rsidP="00CD4CDC">
            <w:pPr>
              <w:pStyle w:val="pStyle"/>
            </w:pPr>
            <w:r>
              <w:rPr>
                <w:rStyle w:val="rStyle"/>
              </w:rPr>
              <w:t>100.00% de avance físico.</w:t>
            </w:r>
          </w:p>
        </w:tc>
        <w:tc>
          <w:tcPr>
            <w:tcW w:w="809" w:type="dxa"/>
          </w:tcPr>
          <w:p w14:paraId="3C531EFE" w14:textId="77777777" w:rsidR="00CD4CDC" w:rsidRDefault="00CD4CDC" w:rsidP="00CD4CDC">
            <w:pPr>
              <w:pStyle w:val="pStyle"/>
            </w:pPr>
            <w:r>
              <w:rPr>
                <w:rStyle w:val="rStyle"/>
              </w:rPr>
              <w:t>Ascendente</w:t>
            </w:r>
          </w:p>
        </w:tc>
        <w:tc>
          <w:tcPr>
            <w:tcW w:w="1051" w:type="dxa"/>
          </w:tcPr>
          <w:p w14:paraId="5BD8C22D" w14:textId="77777777" w:rsidR="00CD4CDC" w:rsidRDefault="00CD4CDC" w:rsidP="00CD4CDC">
            <w:pPr>
              <w:pStyle w:val="pStyle"/>
            </w:pPr>
          </w:p>
        </w:tc>
      </w:tr>
      <w:tr w:rsidR="00CD4CDC" w14:paraId="668F9450" w14:textId="77777777" w:rsidTr="004F6CB4">
        <w:tc>
          <w:tcPr>
            <w:tcW w:w="1010" w:type="dxa"/>
            <w:vMerge w:val="restart"/>
          </w:tcPr>
          <w:p w14:paraId="3C2F6CFB" w14:textId="77777777" w:rsidR="00CD4CDC" w:rsidRDefault="00CD4CDC" w:rsidP="00CD4CDC">
            <w:pPr>
              <w:pStyle w:val="pStyle"/>
            </w:pPr>
            <w:r>
              <w:rPr>
                <w:rStyle w:val="rStyle"/>
              </w:rPr>
              <w:lastRenderedPageBreak/>
              <w:t>Componente</w:t>
            </w:r>
          </w:p>
        </w:tc>
        <w:tc>
          <w:tcPr>
            <w:tcW w:w="2107" w:type="dxa"/>
            <w:vMerge w:val="restart"/>
          </w:tcPr>
          <w:p w14:paraId="0274AE75" w14:textId="77777777" w:rsidR="00CD4CDC" w:rsidRDefault="00CD4CDC" w:rsidP="00CD4CDC">
            <w:pPr>
              <w:pStyle w:val="pStyle"/>
            </w:pPr>
            <w:r>
              <w:rPr>
                <w:rStyle w:val="rStyle"/>
              </w:rPr>
              <w:t>D.- kilómetros de carreteras reconstruidos.</w:t>
            </w:r>
          </w:p>
        </w:tc>
        <w:tc>
          <w:tcPr>
            <w:tcW w:w="1251" w:type="dxa"/>
          </w:tcPr>
          <w:p w14:paraId="515566BD" w14:textId="77777777" w:rsidR="00CD4CDC" w:rsidRDefault="00CD4CDC" w:rsidP="00CD4CDC">
            <w:pPr>
              <w:pStyle w:val="pStyle"/>
            </w:pPr>
            <w:r>
              <w:rPr>
                <w:rStyle w:val="rStyle"/>
              </w:rPr>
              <w:t>Porcentaje de kilómetros carreteros reconstruidos, supervisados y entregados contra los programados.</w:t>
            </w:r>
          </w:p>
        </w:tc>
        <w:tc>
          <w:tcPr>
            <w:tcW w:w="1467" w:type="dxa"/>
          </w:tcPr>
          <w:p w14:paraId="54534F41" w14:textId="181DC668" w:rsidR="00CD4CDC" w:rsidRDefault="00CD4CDC" w:rsidP="00CD4CDC">
            <w:pPr>
              <w:pStyle w:val="pStyle"/>
            </w:pPr>
            <w:r>
              <w:rPr>
                <w:rStyle w:val="rStyle"/>
              </w:rPr>
              <w:t xml:space="preserve">kilómetros carreteros reconstruidos, supervisados y entregados en el Estado de </w:t>
            </w:r>
            <w:r w:rsidR="00F536C9">
              <w:rPr>
                <w:rStyle w:val="rStyle"/>
              </w:rPr>
              <w:t>Colima</w:t>
            </w:r>
            <w:r>
              <w:rPr>
                <w:rStyle w:val="rStyle"/>
              </w:rPr>
              <w:t xml:space="preserve"> contra los programados por la SEIDUR.</w:t>
            </w:r>
          </w:p>
        </w:tc>
        <w:tc>
          <w:tcPr>
            <w:tcW w:w="1331" w:type="dxa"/>
          </w:tcPr>
          <w:p w14:paraId="1B14655B" w14:textId="77777777" w:rsidR="00CD4CDC" w:rsidRDefault="00CD4CDC" w:rsidP="00CD4CDC">
            <w:pPr>
              <w:pStyle w:val="pStyle"/>
            </w:pPr>
            <w:r>
              <w:rPr>
                <w:rStyle w:val="rStyle"/>
              </w:rPr>
              <w:t>(Kilómetros reconstruidos, supervisados y entregados / Kilómetros programados) * 100</w:t>
            </w:r>
          </w:p>
        </w:tc>
        <w:tc>
          <w:tcPr>
            <w:tcW w:w="858" w:type="dxa"/>
          </w:tcPr>
          <w:p w14:paraId="78810762" w14:textId="77777777" w:rsidR="00CD4CDC" w:rsidRDefault="00CD4CDC" w:rsidP="00CD4CDC">
            <w:pPr>
              <w:pStyle w:val="pStyle"/>
            </w:pPr>
            <w:r>
              <w:rPr>
                <w:rStyle w:val="rStyle"/>
              </w:rPr>
              <w:t>Eficacia-Gestión-Anual</w:t>
            </w:r>
          </w:p>
        </w:tc>
        <w:tc>
          <w:tcPr>
            <w:tcW w:w="752" w:type="dxa"/>
          </w:tcPr>
          <w:p w14:paraId="090524B4" w14:textId="77777777" w:rsidR="00CD4CDC" w:rsidRDefault="00CD4CDC" w:rsidP="00CD4CDC">
            <w:pPr>
              <w:pStyle w:val="pStyle"/>
            </w:pPr>
            <w:r>
              <w:rPr>
                <w:rStyle w:val="rStyle"/>
              </w:rPr>
              <w:t>Porcentaje</w:t>
            </w:r>
          </w:p>
        </w:tc>
        <w:tc>
          <w:tcPr>
            <w:tcW w:w="1100" w:type="dxa"/>
          </w:tcPr>
          <w:p w14:paraId="255DC8A9" w14:textId="77777777" w:rsidR="00CD4CDC" w:rsidRDefault="00CD4CDC" w:rsidP="00CD4CDC">
            <w:pPr>
              <w:pStyle w:val="pStyle"/>
            </w:pPr>
            <w:r>
              <w:rPr>
                <w:rStyle w:val="rStyle"/>
              </w:rPr>
              <w:t>N.D.  (Año 2018)</w:t>
            </w:r>
          </w:p>
        </w:tc>
        <w:tc>
          <w:tcPr>
            <w:tcW w:w="1211" w:type="dxa"/>
          </w:tcPr>
          <w:p w14:paraId="19E7C8DF" w14:textId="77777777" w:rsidR="00CD4CDC" w:rsidRDefault="00CD4CDC" w:rsidP="00CD4CDC">
            <w:pPr>
              <w:pStyle w:val="pStyle"/>
            </w:pPr>
            <w:r w:rsidRPr="005F01C6">
              <w:rPr>
                <w:rStyle w:val="rStyle"/>
              </w:rPr>
              <w:t xml:space="preserve">100% </w:t>
            </w:r>
            <w:r>
              <w:rPr>
                <w:rStyle w:val="rStyle"/>
              </w:rPr>
              <w:t>de avance físico de kilómetros carreteros reconstruidos, supervisados y entregados.</w:t>
            </w:r>
          </w:p>
        </w:tc>
        <w:tc>
          <w:tcPr>
            <w:tcW w:w="809" w:type="dxa"/>
          </w:tcPr>
          <w:p w14:paraId="6C11E5CE" w14:textId="77777777" w:rsidR="00CD4CDC" w:rsidRDefault="00CD4CDC" w:rsidP="00CD4CDC">
            <w:pPr>
              <w:pStyle w:val="pStyle"/>
            </w:pPr>
            <w:r>
              <w:rPr>
                <w:rStyle w:val="rStyle"/>
              </w:rPr>
              <w:t>Ascendente</w:t>
            </w:r>
          </w:p>
        </w:tc>
        <w:tc>
          <w:tcPr>
            <w:tcW w:w="1051" w:type="dxa"/>
          </w:tcPr>
          <w:p w14:paraId="05AA0507" w14:textId="77777777" w:rsidR="00CD4CDC" w:rsidRDefault="00CD4CDC" w:rsidP="00CD4CDC">
            <w:pPr>
              <w:pStyle w:val="pStyle"/>
            </w:pPr>
          </w:p>
        </w:tc>
      </w:tr>
      <w:tr w:rsidR="00CD4CDC" w14:paraId="31926954" w14:textId="77777777" w:rsidTr="004F6CB4">
        <w:tc>
          <w:tcPr>
            <w:tcW w:w="1010" w:type="dxa"/>
            <w:vMerge w:val="restart"/>
          </w:tcPr>
          <w:p w14:paraId="2D39B8CD" w14:textId="77777777" w:rsidR="00CD4CDC" w:rsidRDefault="00CD4CDC" w:rsidP="00CD4CDC">
            <w:pPr>
              <w:spacing w:after="52"/>
            </w:pPr>
            <w:r>
              <w:rPr>
                <w:rStyle w:val="rStyle"/>
              </w:rPr>
              <w:t>Actividad o Proyecto</w:t>
            </w:r>
          </w:p>
        </w:tc>
        <w:tc>
          <w:tcPr>
            <w:tcW w:w="2107" w:type="dxa"/>
            <w:vMerge w:val="restart"/>
          </w:tcPr>
          <w:p w14:paraId="1A734DFE" w14:textId="77777777" w:rsidR="00CD4CDC" w:rsidRDefault="00CD4CDC" w:rsidP="00CD4CDC">
            <w:pPr>
              <w:pStyle w:val="pStyle"/>
            </w:pPr>
            <w:r>
              <w:rPr>
                <w:rStyle w:val="rStyle"/>
              </w:rPr>
              <w:t>D 01.- Ejecución de obra de reconstrucción.</w:t>
            </w:r>
          </w:p>
        </w:tc>
        <w:tc>
          <w:tcPr>
            <w:tcW w:w="1251" w:type="dxa"/>
          </w:tcPr>
          <w:p w14:paraId="5483C19E" w14:textId="77777777" w:rsidR="00CD4CDC" w:rsidRDefault="00CD4CDC" w:rsidP="00CD4CDC">
            <w:pPr>
              <w:pStyle w:val="pStyle"/>
            </w:pPr>
            <w:r>
              <w:rPr>
                <w:rStyle w:val="rStyle"/>
              </w:rPr>
              <w:t>Porcentaje de obras carreteras de reconstrucción realizadas contra las programadas.</w:t>
            </w:r>
          </w:p>
        </w:tc>
        <w:tc>
          <w:tcPr>
            <w:tcW w:w="1467" w:type="dxa"/>
          </w:tcPr>
          <w:p w14:paraId="5DA7BB04" w14:textId="77777777" w:rsidR="00CD4CDC" w:rsidRDefault="00CD4CDC" w:rsidP="00CD4CDC">
            <w:pPr>
              <w:pStyle w:val="pStyle"/>
            </w:pPr>
            <w:r>
              <w:rPr>
                <w:rStyle w:val="rStyle"/>
              </w:rPr>
              <w:t>Obras carreteras de reconstrucción realizadas por la SEIDUR.</w:t>
            </w:r>
          </w:p>
        </w:tc>
        <w:tc>
          <w:tcPr>
            <w:tcW w:w="1331" w:type="dxa"/>
          </w:tcPr>
          <w:p w14:paraId="06BE6285" w14:textId="77777777" w:rsidR="00CD4CDC" w:rsidRDefault="00CD4CDC" w:rsidP="00CD4CDC">
            <w:pPr>
              <w:pStyle w:val="pStyle"/>
            </w:pPr>
            <w:r>
              <w:rPr>
                <w:rStyle w:val="rStyle"/>
              </w:rPr>
              <w:t>(Cantidad de obras carreteras de reconstrucción realizadas / Cantidad de obras programadas) * 100</w:t>
            </w:r>
          </w:p>
        </w:tc>
        <w:tc>
          <w:tcPr>
            <w:tcW w:w="858" w:type="dxa"/>
          </w:tcPr>
          <w:p w14:paraId="50D64887" w14:textId="77777777" w:rsidR="00CD4CDC" w:rsidRDefault="00CD4CDC" w:rsidP="00CD4CDC">
            <w:pPr>
              <w:pStyle w:val="pStyle"/>
            </w:pPr>
            <w:r>
              <w:rPr>
                <w:rStyle w:val="rStyle"/>
              </w:rPr>
              <w:t>Eficacia-Gestión-Anual</w:t>
            </w:r>
          </w:p>
        </w:tc>
        <w:tc>
          <w:tcPr>
            <w:tcW w:w="752" w:type="dxa"/>
          </w:tcPr>
          <w:p w14:paraId="47A9566F" w14:textId="77777777" w:rsidR="00CD4CDC" w:rsidRDefault="00CD4CDC" w:rsidP="00CD4CDC">
            <w:pPr>
              <w:pStyle w:val="pStyle"/>
            </w:pPr>
            <w:r>
              <w:rPr>
                <w:rStyle w:val="rStyle"/>
              </w:rPr>
              <w:t>Porcentaje</w:t>
            </w:r>
          </w:p>
        </w:tc>
        <w:tc>
          <w:tcPr>
            <w:tcW w:w="1100" w:type="dxa"/>
          </w:tcPr>
          <w:p w14:paraId="4665AFAC" w14:textId="77777777" w:rsidR="00CD4CDC" w:rsidRDefault="00CD4CDC" w:rsidP="00CD4CDC">
            <w:pPr>
              <w:pStyle w:val="pStyle"/>
            </w:pPr>
            <w:r>
              <w:rPr>
                <w:rStyle w:val="rStyle"/>
              </w:rPr>
              <w:t>N.D.  (Año 2018)</w:t>
            </w:r>
          </w:p>
        </w:tc>
        <w:tc>
          <w:tcPr>
            <w:tcW w:w="1211" w:type="dxa"/>
          </w:tcPr>
          <w:p w14:paraId="46114109" w14:textId="77777777" w:rsidR="00CD4CDC" w:rsidRDefault="00CD4CDC" w:rsidP="00CD4CDC">
            <w:pPr>
              <w:pStyle w:val="pStyle"/>
            </w:pPr>
            <w:r>
              <w:rPr>
                <w:rStyle w:val="rStyle"/>
              </w:rPr>
              <w:t xml:space="preserve">100.00% </w:t>
            </w:r>
          </w:p>
        </w:tc>
        <w:tc>
          <w:tcPr>
            <w:tcW w:w="809" w:type="dxa"/>
          </w:tcPr>
          <w:p w14:paraId="1EF8D129" w14:textId="77777777" w:rsidR="00CD4CDC" w:rsidRDefault="00CD4CDC" w:rsidP="00CD4CDC">
            <w:pPr>
              <w:pStyle w:val="pStyle"/>
            </w:pPr>
            <w:r>
              <w:rPr>
                <w:rStyle w:val="rStyle"/>
              </w:rPr>
              <w:t>Ascendente</w:t>
            </w:r>
          </w:p>
        </w:tc>
        <w:tc>
          <w:tcPr>
            <w:tcW w:w="1051" w:type="dxa"/>
          </w:tcPr>
          <w:p w14:paraId="4A7CD208" w14:textId="77777777" w:rsidR="00CD4CDC" w:rsidRDefault="00CD4CDC" w:rsidP="00CD4CDC">
            <w:pPr>
              <w:pStyle w:val="pStyle"/>
            </w:pPr>
          </w:p>
        </w:tc>
      </w:tr>
      <w:tr w:rsidR="00CD4CDC" w14:paraId="18CD0E52" w14:textId="77777777" w:rsidTr="004F6CB4">
        <w:tc>
          <w:tcPr>
            <w:tcW w:w="1010" w:type="dxa"/>
            <w:vMerge/>
          </w:tcPr>
          <w:p w14:paraId="58DF8EFC" w14:textId="77777777" w:rsidR="00CD4CDC" w:rsidRDefault="00CD4CDC" w:rsidP="00CD4CDC">
            <w:pPr>
              <w:spacing w:after="52"/>
            </w:pPr>
          </w:p>
        </w:tc>
        <w:tc>
          <w:tcPr>
            <w:tcW w:w="2107" w:type="dxa"/>
            <w:vMerge w:val="restart"/>
          </w:tcPr>
          <w:p w14:paraId="137D40BA" w14:textId="77777777" w:rsidR="00CD4CDC" w:rsidRDefault="00CD4CDC" w:rsidP="00CD4CDC">
            <w:pPr>
              <w:pStyle w:val="pStyle"/>
            </w:pPr>
            <w:r>
              <w:rPr>
                <w:rStyle w:val="rStyle"/>
              </w:rPr>
              <w:t>D 02.- Supervisión de obra de reconstrucción.</w:t>
            </w:r>
          </w:p>
        </w:tc>
        <w:tc>
          <w:tcPr>
            <w:tcW w:w="1251" w:type="dxa"/>
          </w:tcPr>
          <w:p w14:paraId="4728D79E" w14:textId="77777777" w:rsidR="00CD4CDC" w:rsidRDefault="00CD4CDC" w:rsidP="00CD4CDC">
            <w:pPr>
              <w:pStyle w:val="pStyle"/>
            </w:pPr>
            <w:r>
              <w:rPr>
                <w:rStyle w:val="rStyle"/>
              </w:rPr>
              <w:t>Porcentaje de obras carreteras de reconstrucción supervisadas contra las programadas.</w:t>
            </w:r>
          </w:p>
        </w:tc>
        <w:tc>
          <w:tcPr>
            <w:tcW w:w="1467" w:type="dxa"/>
          </w:tcPr>
          <w:p w14:paraId="04E49D25" w14:textId="77777777" w:rsidR="00CD4CDC" w:rsidRDefault="00CD4CDC" w:rsidP="00CD4CDC">
            <w:pPr>
              <w:pStyle w:val="pStyle"/>
            </w:pPr>
            <w:r>
              <w:rPr>
                <w:rStyle w:val="rStyle"/>
              </w:rPr>
              <w:t>Cantidad de obras carreteras de reconstrucción supervisadas por la SEIDUR.</w:t>
            </w:r>
          </w:p>
        </w:tc>
        <w:tc>
          <w:tcPr>
            <w:tcW w:w="1331" w:type="dxa"/>
          </w:tcPr>
          <w:p w14:paraId="516D58A0" w14:textId="77777777" w:rsidR="00CD4CDC" w:rsidRDefault="00CD4CDC" w:rsidP="00CD4CDC">
            <w:pPr>
              <w:pStyle w:val="pStyle"/>
            </w:pPr>
            <w:r>
              <w:rPr>
                <w:rStyle w:val="rStyle"/>
              </w:rPr>
              <w:t>(Cantidad de obras carreteras de reconstrucción supervisadas / Cantidad de obras programadas) * 100</w:t>
            </w:r>
          </w:p>
        </w:tc>
        <w:tc>
          <w:tcPr>
            <w:tcW w:w="858" w:type="dxa"/>
          </w:tcPr>
          <w:p w14:paraId="6AEDD733" w14:textId="77777777" w:rsidR="00CD4CDC" w:rsidRDefault="00CD4CDC" w:rsidP="00CD4CDC">
            <w:pPr>
              <w:pStyle w:val="pStyle"/>
            </w:pPr>
            <w:r>
              <w:rPr>
                <w:rStyle w:val="rStyle"/>
              </w:rPr>
              <w:t>Eficacia-Gestión-Anual</w:t>
            </w:r>
          </w:p>
        </w:tc>
        <w:tc>
          <w:tcPr>
            <w:tcW w:w="752" w:type="dxa"/>
          </w:tcPr>
          <w:p w14:paraId="4165C101" w14:textId="77777777" w:rsidR="00CD4CDC" w:rsidRDefault="00CD4CDC" w:rsidP="00CD4CDC">
            <w:pPr>
              <w:pStyle w:val="pStyle"/>
            </w:pPr>
            <w:r>
              <w:rPr>
                <w:rStyle w:val="rStyle"/>
              </w:rPr>
              <w:t>Porcentaje</w:t>
            </w:r>
          </w:p>
        </w:tc>
        <w:tc>
          <w:tcPr>
            <w:tcW w:w="1100" w:type="dxa"/>
          </w:tcPr>
          <w:p w14:paraId="77AA1867" w14:textId="77777777" w:rsidR="00CD4CDC" w:rsidRDefault="00CD4CDC" w:rsidP="00CD4CDC">
            <w:pPr>
              <w:pStyle w:val="pStyle"/>
            </w:pPr>
            <w:r>
              <w:rPr>
                <w:rStyle w:val="rStyle"/>
              </w:rPr>
              <w:t>N.D.  (Año 2018)</w:t>
            </w:r>
          </w:p>
        </w:tc>
        <w:tc>
          <w:tcPr>
            <w:tcW w:w="1211" w:type="dxa"/>
          </w:tcPr>
          <w:p w14:paraId="53772DD7" w14:textId="77777777" w:rsidR="00CD4CDC" w:rsidRDefault="00CD4CDC" w:rsidP="00CD4CDC">
            <w:pPr>
              <w:pStyle w:val="pStyle"/>
            </w:pPr>
            <w:r>
              <w:rPr>
                <w:rStyle w:val="rStyle"/>
              </w:rPr>
              <w:t>100.00% de avance físico.</w:t>
            </w:r>
          </w:p>
        </w:tc>
        <w:tc>
          <w:tcPr>
            <w:tcW w:w="809" w:type="dxa"/>
          </w:tcPr>
          <w:p w14:paraId="1E2665DA" w14:textId="77777777" w:rsidR="00CD4CDC" w:rsidRDefault="00CD4CDC" w:rsidP="00CD4CDC">
            <w:pPr>
              <w:pStyle w:val="pStyle"/>
            </w:pPr>
            <w:r>
              <w:rPr>
                <w:rStyle w:val="rStyle"/>
              </w:rPr>
              <w:t>Ascendente</w:t>
            </w:r>
          </w:p>
        </w:tc>
        <w:tc>
          <w:tcPr>
            <w:tcW w:w="1051" w:type="dxa"/>
          </w:tcPr>
          <w:p w14:paraId="421E2061" w14:textId="77777777" w:rsidR="00CD4CDC" w:rsidRDefault="00CD4CDC" w:rsidP="00CD4CDC">
            <w:pPr>
              <w:pStyle w:val="pStyle"/>
            </w:pPr>
          </w:p>
        </w:tc>
      </w:tr>
      <w:tr w:rsidR="00CD4CDC" w14:paraId="1B92DCD2" w14:textId="77777777" w:rsidTr="004F6CB4">
        <w:tc>
          <w:tcPr>
            <w:tcW w:w="1010" w:type="dxa"/>
            <w:vMerge/>
          </w:tcPr>
          <w:p w14:paraId="0DAB148B" w14:textId="77777777" w:rsidR="00CD4CDC" w:rsidRDefault="00CD4CDC" w:rsidP="00CD4CDC">
            <w:pPr>
              <w:spacing w:after="52"/>
            </w:pPr>
          </w:p>
        </w:tc>
        <w:tc>
          <w:tcPr>
            <w:tcW w:w="2107" w:type="dxa"/>
            <w:vMerge w:val="restart"/>
          </w:tcPr>
          <w:p w14:paraId="773FC72C" w14:textId="77777777" w:rsidR="00CD4CDC" w:rsidRDefault="00CD4CDC" w:rsidP="00CD4CDC">
            <w:pPr>
              <w:pStyle w:val="pStyle"/>
            </w:pPr>
            <w:r>
              <w:rPr>
                <w:rStyle w:val="rStyle"/>
              </w:rPr>
              <w:t>D 03.- Entrega de obra de reconstrucción.</w:t>
            </w:r>
          </w:p>
        </w:tc>
        <w:tc>
          <w:tcPr>
            <w:tcW w:w="1251" w:type="dxa"/>
          </w:tcPr>
          <w:p w14:paraId="64C8E967" w14:textId="77777777" w:rsidR="00CD4CDC" w:rsidRDefault="00CD4CDC" w:rsidP="00CD4CDC">
            <w:pPr>
              <w:pStyle w:val="pStyle"/>
            </w:pPr>
            <w:r>
              <w:rPr>
                <w:rStyle w:val="rStyle"/>
              </w:rPr>
              <w:t>Porcentaje de obras carreteras de reconstrucción   entregadas contra las programadas</w:t>
            </w:r>
          </w:p>
        </w:tc>
        <w:tc>
          <w:tcPr>
            <w:tcW w:w="1467" w:type="dxa"/>
          </w:tcPr>
          <w:p w14:paraId="0AAF0F87" w14:textId="77777777" w:rsidR="00CD4CDC" w:rsidRDefault="00CD4CDC" w:rsidP="00CD4CDC">
            <w:pPr>
              <w:pStyle w:val="pStyle"/>
            </w:pPr>
            <w:r>
              <w:rPr>
                <w:rStyle w:val="rStyle"/>
              </w:rPr>
              <w:t>Cantidad de obras carreteras de reconstrucción entregadas por la SEIDUR.</w:t>
            </w:r>
          </w:p>
        </w:tc>
        <w:tc>
          <w:tcPr>
            <w:tcW w:w="1331" w:type="dxa"/>
          </w:tcPr>
          <w:p w14:paraId="78F37239" w14:textId="77777777" w:rsidR="00CD4CDC" w:rsidRDefault="00CD4CDC" w:rsidP="00CD4CDC">
            <w:pPr>
              <w:pStyle w:val="pStyle"/>
            </w:pPr>
            <w:r>
              <w:rPr>
                <w:rStyle w:val="rStyle"/>
              </w:rPr>
              <w:t>(Cantidad de obras carreteras de reconstrucción entregadas/ Cantidad de obras programadas) * 100</w:t>
            </w:r>
          </w:p>
        </w:tc>
        <w:tc>
          <w:tcPr>
            <w:tcW w:w="858" w:type="dxa"/>
          </w:tcPr>
          <w:p w14:paraId="2E720026" w14:textId="77777777" w:rsidR="00CD4CDC" w:rsidRDefault="00CD4CDC" w:rsidP="00CD4CDC">
            <w:pPr>
              <w:pStyle w:val="pStyle"/>
            </w:pPr>
            <w:r>
              <w:rPr>
                <w:rStyle w:val="rStyle"/>
              </w:rPr>
              <w:t>Eficacia-Gestión-Anual</w:t>
            </w:r>
          </w:p>
        </w:tc>
        <w:tc>
          <w:tcPr>
            <w:tcW w:w="752" w:type="dxa"/>
          </w:tcPr>
          <w:p w14:paraId="667C8CFE" w14:textId="77777777" w:rsidR="00CD4CDC" w:rsidRDefault="00CD4CDC" w:rsidP="00CD4CDC">
            <w:pPr>
              <w:pStyle w:val="pStyle"/>
            </w:pPr>
            <w:r>
              <w:rPr>
                <w:rStyle w:val="rStyle"/>
              </w:rPr>
              <w:t>Porcentaje</w:t>
            </w:r>
          </w:p>
        </w:tc>
        <w:tc>
          <w:tcPr>
            <w:tcW w:w="1100" w:type="dxa"/>
          </w:tcPr>
          <w:p w14:paraId="5339C849" w14:textId="77777777" w:rsidR="00CD4CDC" w:rsidRDefault="00CD4CDC" w:rsidP="00CD4CDC">
            <w:pPr>
              <w:pStyle w:val="pStyle"/>
            </w:pPr>
            <w:r>
              <w:rPr>
                <w:rStyle w:val="rStyle"/>
              </w:rPr>
              <w:t>N.D.  (Año 2018)</w:t>
            </w:r>
          </w:p>
        </w:tc>
        <w:tc>
          <w:tcPr>
            <w:tcW w:w="1211" w:type="dxa"/>
          </w:tcPr>
          <w:p w14:paraId="6AC57474" w14:textId="77777777" w:rsidR="00CD4CDC" w:rsidRDefault="00CD4CDC" w:rsidP="00CD4CDC">
            <w:pPr>
              <w:pStyle w:val="pStyle"/>
            </w:pPr>
            <w:r>
              <w:rPr>
                <w:rStyle w:val="rStyle"/>
              </w:rPr>
              <w:t xml:space="preserve">100.00% </w:t>
            </w:r>
          </w:p>
        </w:tc>
        <w:tc>
          <w:tcPr>
            <w:tcW w:w="809" w:type="dxa"/>
          </w:tcPr>
          <w:p w14:paraId="34118179" w14:textId="77777777" w:rsidR="00CD4CDC" w:rsidRDefault="00CD4CDC" w:rsidP="00CD4CDC">
            <w:pPr>
              <w:pStyle w:val="pStyle"/>
            </w:pPr>
            <w:r>
              <w:rPr>
                <w:rStyle w:val="rStyle"/>
              </w:rPr>
              <w:t>Ascendente</w:t>
            </w:r>
          </w:p>
        </w:tc>
        <w:tc>
          <w:tcPr>
            <w:tcW w:w="1051" w:type="dxa"/>
          </w:tcPr>
          <w:p w14:paraId="1EA0D833" w14:textId="77777777" w:rsidR="00CD4CDC" w:rsidRDefault="00CD4CDC" w:rsidP="00CD4CDC">
            <w:pPr>
              <w:pStyle w:val="pStyle"/>
            </w:pPr>
          </w:p>
        </w:tc>
      </w:tr>
      <w:tr w:rsidR="00CD4CDC" w14:paraId="7F314801" w14:textId="77777777" w:rsidTr="004F6CB4">
        <w:tc>
          <w:tcPr>
            <w:tcW w:w="1010" w:type="dxa"/>
            <w:vMerge w:val="restart"/>
          </w:tcPr>
          <w:p w14:paraId="6C2E11EB" w14:textId="77777777" w:rsidR="00CD4CDC" w:rsidRDefault="00CD4CDC" w:rsidP="00CD4CDC">
            <w:pPr>
              <w:pStyle w:val="pStyle"/>
            </w:pPr>
            <w:r>
              <w:rPr>
                <w:rStyle w:val="rStyle"/>
              </w:rPr>
              <w:t>Componente</w:t>
            </w:r>
          </w:p>
        </w:tc>
        <w:tc>
          <w:tcPr>
            <w:tcW w:w="2107" w:type="dxa"/>
            <w:vMerge w:val="restart"/>
          </w:tcPr>
          <w:p w14:paraId="3E7255F6" w14:textId="77777777" w:rsidR="00CD4CDC" w:rsidRDefault="00CD4CDC" w:rsidP="00CD4CDC">
            <w:pPr>
              <w:pStyle w:val="pStyle"/>
            </w:pPr>
            <w:r>
              <w:rPr>
                <w:rStyle w:val="rStyle"/>
              </w:rPr>
              <w:t>E.- Kilómetros de carreteras conservados.</w:t>
            </w:r>
          </w:p>
        </w:tc>
        <w:tc>
          <w:tcPr>
            <w:tcW w:w="1251" w:type="dxa"/>
          </w:tcPr>
          <w:p w14:paraId="4358A64B" w14:textId="77777777" w:rsidR="00CD4CDC" w:rsidRDefault="00CD4CDC" w:rsidP="00CD4CDC">
            <w:pPr>
              <w:pStyle w:val="pStyle"/>
            </w:pPr>
            <w:r>
              <w:rPr>
                <w:rStyle w:val="rStyle"/>
              </w:rPr>
              <w:t>Porcentaje de kilómetros carreteros conservados, supervisados y entregados.</w:t>
            </w:r>
          </w:p>
        </w:tc>
        <w:tc>
          <w:tcPr>
            <w:tcW w:w="1467" w:type="dxa"/>
          </w:tcPr>
          <w:p w14:paraId="3AF0629D" w14:textId="4BFE0DEF" w:rsidR="00CD4CDC" w:rsidRDefault="00CD4CDC" w:rsidP="00CD4CDC">
            <w:pPr>
              <w:pStyle w:val="pStyle"/>
            </w:pPr>
            <w:r>
              <w:rPr>
                <w:rStyle w:val="rStyle"/>
              </w:rPr>
              <w:t xml:space="preserve">Número de kilómetros de carretera conservados, supervisados y entregados con respecto a los programados en el Estado de </w:t>
            </w:r>
            <w:r w:rsidR="00F536C9">
              <w:rPr>
                <w:rStyle w:val="rStyle"/>
              </w:rPr>
              <w:t>Colima</w:t>
            </w:r>
            <w:r>
              <w:rPr>
                <w:rStyle w:val="rStyle"/>
              </w:rPr>
              <w:t xml:space="preserve"> en el año 2019.</w:t>
            </w:r>
          </w:p>
        </w:tc>
        <w:tc>
          <w:tcPr>
            <w:tcW w:w="1331" w:type="dxa"/>
          </w:tcPr>
          <w:p w14:paraId="3303F2EF" w14:textId="77777777" w:rsidR="00CD4CDC" w:rsidRDefault="00CD4CDC" w:rsidP="00CD4CDC">
            <w:pPr>
              <w:pStyle w:val="pStyle"/>
            </w:pPr>
            <w:r>
              <w:rPr>
                <w:rStyle w:val="rStyle"/>
              </w:rPr>
              <w:t>(Número de kilómetros conservados, supervisados y entregados/Numero de kilómetros conservados programados) *100.</w:t>
            </w:r>
          </w:p>
        </w:tc>
        <w:tc>
          <w:tcPr>
            <w:tcW w:w="858" w:type="dxa"/>
          </w:tcPr>
          <w:p w14:paraId="398B82C2" w14:textId="77777777" w:rsidR="00CD4CDC" w:rsidRDefault="00CD4CDC" w:rsidP="00CD4CDC">
            <w:pPr>
              <w:pStyle w:val="pStyle"/>
            </w:pPr>
            <w:r>
              <w:rPr>
                <w:rStyle w:val="rStyle"/>
              </w:rPr>
              <w:t>Eficacia-Gestión-Anual</w:t>
            </w:r>
          </w:p>
        </w:tc>
        <w:tc>
          <w:tcPr>
            <w:tcW w:w="752" w:type="dxa"/>
          </w:tcPr>
          <w:p w14:paraId="38240E57" w14:textId="77777777" w:rsidR="00CD4CDC" w:rsidRDefault="00CD4CDC" w:rsidP="00CD4CDC">
            <w:pPr>
              <w:pStyle w:val="pStyle"/>
            </w:pPr>
            <w:r>
              <w:rPr>
                <w:rStyle w:val="rStyle"/>
              </w:rPr>
              <w:t>Porcentaje</w:t>
            </w:r>
          </w:p>
        </w:tc>
        <w:tc>
          <w:tcPr>
            <w:tcW w:w="1100" w:type="dxa"/>
          </w:tcPr>
          <w:p w14:paraId="5A46EC7B" w14:textId="77777777" w:rsidR="00CD4CDC" w:rsidRPr="005F01C6" w:rsidRDefault="00CD4CDC" w:rsidP="00CD4CDC">
            <w:pPr>
              <w:pStyle w:val="pStyle"/>
            </w:pPr>
            <w:r w:rsidRPr="005F01C6">
              <w:rPr>
                <w:rStyle w:val="rStyle"/>
              </w:rPr>
              <w:t>94.07 kilómetros. (Año 2017)</w:t>
            </w:r>
          </w:p>
        </w:tc>
        <w:tc>
          <w:tcPr>
            <w:tcW w:w="1211" w:type="dxa"/>
          </w:tcPr>
          <w:p w14:paraId="6DEB1275" w14:textId="77777777" w:rsidR="00CD4CDC" w:rsidRPr="005F01C6" w:rsidRDefault="00CD4CDC" w:rsidP="00CD4CDC">
            <w:pPr>
              <w:pStyle w:val="pStyle"/>
            </w:pPr>
            <w:r w:rsidRPr="005F01C6">
              <w:rPr>
                <w:rStyle w:val="rStyle"/>
              </w:rPr>
              <w:t>100% de avance físico de kilómetros carreteros conservados, supervisados y entregados</w:t>
            </w:r>
            <w:r>
              <w:rPr>
                <w:rStyle w:val="rStyle"/>
              </w:rPr>
              <w:t>.</w:t>
            </w:r>
            <w:r w:rsidRPr="005F01C6">
              <w:rPr>
                <w:rStyle w:val="rStyle"/>
              </w:rPr>
              <w:t xml:space="preserve"> </w:t>
            </w:r>
          </w:p>
        </w:tc>
        <w:tc>
          <w:tcPr>
            <w:tcW w:w="809" w:type="dxa"/>
          </w:tcPr>
          <w:p w14:paraId="6E30024B" w14:textId="77777777" w:rsidR="00CD4CDC" w:rsidRDefault="00CD4CDC" w:rsidP="00CD4CDC">
            <w:pPr>
              <w:pStyle w:val="pStyle"/>
            </w:pPr>
            <w:r>
              <w:rPr>
                <w:rStyle w:val="rStyle"/>
              </w:rPr>
              <w:t>Ascendente</w:t>
            </w:r>
          </w:p>
        </w:tc>
        <w:tc>
          <w:tcPr>
            <w:tcW w:w="1051" w:type="dxa"/>
          </w:tcPr>
          <w:p w14:paraId="42D4F7C0" w14:textId="77777777" w:rsidR="00CD4CDC" w:rsidRDefault="00CD4CDC" w:rsidP="00CD4CDC">
            <w:pPr>
              <w:pStyle w:val="pStyle"/>
            </w:pPr>
          </w:p>
        </w:tc>
      </w:tr>
      <w:tr w:rsidR="00CD4CDC" w14:paraId="6551C10B" w14:textId="77777777" w:rsidTr="004F6CB4">
        <w:tc>
          <w:tcPr>
            <w:tcW w:w="1010" w:type="dxa"/>
            <w:vMerge w:val="restart"/>
          </w:tcPr>
          <w:p w14:paraId="20A4449A" w14:textId="77777777" w:rsidR="00CD4CDC" w:rsidRDefault="00CD4CDC" w:rsidP="00CD4CDC">
            <w:pPr>
              <w:spacing w:after="52"/>
            </w:pPr>
            <w:r>
              <w:rPr>
                <w:rStyle w:val="rStyle"/>
              </w:rPr>
              <w:t>Actividad o Proyecto</w:t>
            </w:r>
          </w:p>
        </w:tc>
        <w:tc>
          <w:tcPr>
            <w:tcW w:w="2107" w:type="dxa"/>
            <w:vMerge w:val="restart"/>
          </w:tcPr>
          <w:p w14:paraId="58E893B2" w14:textId="77777777" w:rsidR="00CD4CDC" w:rsidRDefault="00CD4CDC" w:rsidP="00CD4CDC">
            <w:pPr>
              <w:pStyle w:val="pStyle"/>
            </w:pPr>
            <w:r>
              <w:rPr>
                <w:rStyle w:val="rStyle"/>
              </w:rPr>
              <w:t>E 01.- Ejecución de obra de conservación.</w:t>
            </w:r>
          </w:p>
        </w:tc>
        <w:tc>
          <w:tcPr>
            <w:tcW w:w="1251" w:type="dxa"/>
          </w:tcPr>
          <w:p w14:paraId="6D770601" w14:textId="77777777" w:rsidR="00CD4CDC" w:rsidRDefault="00CD4CDC" w:rsidP="00CD4CDC">
            <w:pPr>
              <w:pStyle w:val="pStyle"/>
            </w:pPr>
            <w:r>
              <w:rPr>
                <w:rStyle w:val="rStyle"/>
              </w:rPr>
              <w:t>Porcentaje de obras de conservación realizadas contra las programadas.</w:t>
            </w:r>
          </w:p>
        </w:tc>
        <w:tc>
          <w:tcPr>
            <w:tcW w:w="1467" w:type="dxa"/>
          </w:tcPr>
          <w:p w14:paraId="0A2E3540" w14:textId="77777777" w:rsidR="00CD4CDC" w:rsidRDefault="00CD4CDC" w:rsidP="00CD4CDC">
            <w:pPr>
              <w:pStyle w:val="pStyle"/>
            </w:pPr>
            <w:r>
              <w:rPr>
                <w:rStyle w:val="rStyle"/>
              </w:rPr>
              <w:t>Obras de conservación realizadas por la SEIDUR.</w:t>
            </w:r>
          </w:p>
        </w:tc>
        <w:tc>
          <w:tcPr>
            <w:tcW w:w="1331" w:type="dxa"/>
          </w:tcPr>
          <w:p w14:paraId="29BD867C" w14:textId="77777777" w:rsidR="00CD4CDC" w:rsidRDefault="00CD4CDC" w:rsidP="00CD4CDC">
            <w:pPr>
              <w:pStyle w:val="pStyle"/>
            </w:pPr>
            <w:r>
              <w:rPr>
                <w:rStyle w:val="rStyle"/>
              </w:rPr>
              <w:t>(Cantidad de obras de conservación realizadas / Cantidad de obras programadas) * 100</w:t>
            </w:r>
          </w:p>
        </w:tc>
        <w:tc>
          <w:tcPr>
            <w:tcW w:w="858" w:type="dxa"/>
          </w:tcPr>
          <w:p w14:paraId="66DCF94B" w14:textId="77777777" w:rsidR="00CD4CDC" w:rsidRDefault="00CD4CDC" w:rsidP="00CD4CDC">
            <w:pPr>
              <w:pStyle w:val="pStyle"/>
            </w:pPr>
            <w:r>
              <w:rPr>
                <w:rStyle w:val="rStyle"/>
              </w:rPr>
              <w:t>Eficacia-Gestión-Anual</w:t>
            </w:r>
          </w:p>
        </w:tc>
        <w:tc>
          <w:tcPr>
            <w:tcW w:w="752" w:type="dxa"/>
          </w:tcPr>
          <w:p w14:paraId="46549F91" w14:textId="77777777" w:rsidR="00CD4CDC" w:rsidRDefault="00CD4CDC" w:rsidP="00CD4CDC">
            <w:pPr>
              <w:pStyle w:val="pStyle"/>
            </w:pPr>
            <w:r>
              <w:rPr>
                <w:rStyle w:val="rStyle"/>
              </w:rPr>
              <w:t>Porcentaje</w:t>
            </w:r>
          </w:p>
        </w:tc>
        <w:tc>
          <w:tcPr>
            <w:tcW w:w="1100" w:type="dxa"/>
          </w:tcPr>
          <w:p w14:paraId="377A580A" w14:textId="77777777" w:rsidR="00CD4CDC" w:rsidRDefault="00CD4CDC" w:rsidP="00CD4CDC">
            <w:pPr>
              <w:pStyle w:val="pStyle"/>
            </w:pPr>
            <w:r>
              <w:rPr>
                <w:rStyle w:val="rStyle"/>
              </w:rPr>
              <w:t>N.D.  (Año 2018)</w:t>
            </w:r>
          </w:p>
        </w:tc>
        <w:tc>
          <w:tcPr>
            <w:tcW w:w="1211" w:type="dxa"/>
          </w:tcPr>
          <w:p w14:paraId="6B9053B8" w14:textId="77777777" w:rsidR="00CD4CDC" w:rsidRPr="005F01C6" w:rsidRDefault="00CD4CDC" w:rsidP="00CD4CDC">
            <w:pPr>
              <w:pStyle w:val="pStyle"/>
            </w:pPr>
            <w:r w:rsidRPr="005F01C6">
              <w:rPr>
                <w:rStyle w:val="rStyle"/>
              </w:rPr>
              <w:t xml:space="preserve">100.00% </w:t>
            </w:r>
          </w:p>
        </w:tc>
        <w:tc>
          <w:tcPr>
            <w:tcW w:w="809" w:type="dxa"/>
          </w:tcPr>
          <w:p w14:paraId="1AE89CC0" w14:textId="77777777" w:rsidR="00CD4CDC" w:rsidRDefault="00CD4CDC" w:rsidP="00CD4CDC">
            <w:pPr>
              <w:pStyle w:val="pStyle"/>
            </w:pPr>
            <w:r>
              <w:rPr>
                <w:rStyle w:val="rStyle"/>
              </w:rPr>
              <w:t>Ascendente</w:t>
            </w:r>
          </w:p>
        </w:tc>
        <w:tc>
          <w:tcPr>
            <w:tcW w:w="1051" w:type="dxa"/>
          </w:tcPr>
          <w:p w14:paraId="68D24298" w14:textId="77777777" w:rsidR="00CD4CDC" w:rsidRDefault="00CD4CDC" w:rsidP="00CD4CDC">
            <w:pPr>
              <w:pStyle w:val="pStyle"/>
            </w:pPr>
          </w:p>
        </w:tc>
      </w:tr>
      <w:tr w:rsidR="00CD4CDC" w14:paraId="135CD072" w14:textId="77777777" w:rsidTr="004F6CB4">
        <w:tc>
          <w:tcPr>
            <w:tcW w:w="1010" w:type="dxa"/>
            <w:vMerge/>
          </w:tcPr>
          <w:p w14:paraId="0C67BE8E" w14:textId="77777777" w:rsidR="00CD4CDC" w:rsidRDefault="00CD4CDC" w:rsidP="00CD4CDC">
            <w:pPr>
              <w:spacing w:after="52"/>
            </w:pPr>
          </w:p>
        </w:tc>
        <w:tc>
          <w:tcPr>
            <w:tcW w:w="2107" w:type="dxa"/>
            <w:vMerge w:val="restart"/>
          </w:tcPr>
          <w:p w14:paraId="03061539" w14:textId="77777777" w:rsidR="00CD4CDC" w:rsidRDefault="00CD4CDC" w:rsidP="00CD4CDC">
            <w:pPr>
              <w:pStyle w:val="pStyle"/>
            </w:pPr>
            <w:r>
              <w:rPr>
                <w:rStyle w:val="rStyle"/>
              </w:rPr>
              <w:t>E 02.- Supervisión de obra de conservación.</w:t>
            </w:r>
          </w:p>
        </w:tc>
        <w:tc>
          <w:tcPr>
            <w:tcW w:w="1251" w:type="dxa"/>
          </w:tcPr>
          <w:p w14:paraId="1B68D1B3" w14:textId="77777777" w:rsidR="00CD4CDC" w:rsidRDefault="00CD4CDC" w:rsidP="00CD4CDC">
            <w:pPr>
              <w:pStyle w:val="pStyle"/>
            </w:pPr>
            <w:r>
              <w:rPr>
                <w:rStyle w:val="rStyle"/>
              </w:rPr>
              <w:t>Porcentaje de obras de conservación supervisadas contra las programadas.</w:t>
            </w:r>
          </w:p>
        </w:tc>
        <w:tc>
          <w:tcPr>
            <w:tcW w:w="1467" w:type="dxa"/>
          </w:tcPr>
          <w:p w14:paraId="1F417708" w14:textId="77777777" w:rsidR="00CD4CDC" w:rsidRDefault="00CD4CDC" w:rsidP="00CD4CDC">
            <w:pPr>
              <w:pStyle w:val="pStyle"/>
            </w:pPr>
            <w:r>
              <w:rPr>
                <w:rStyle w:val="rStyle"/>
              </w:rPr>
              <w:t>Cantidad de obras de conservación supervisadas por SEIDUR.</w:t>
            </w:r>
          </w:p>
        </w:tc>
        <w:tc>
          <w:tcPr>
            <w:tcW w:w="1331" w:type="dxa"/>
          </w:tcPr>
          <w:p w14:paraId="2D801E76" w14:textId="77777777" w:rsidR="00CD4CDC" w:rsidRDefault="00CD4CDC" w:rsidP="00CD4CDC">
            <w:pPr>
              <w:pStyle w:val="pStyle"/>
            </w:pPr>
            <w:r>
              <w:rPr>
                <w:rStyle w:val="rStyle"/>
              </w:rPr>
              <w:t>(Cantidad de obras de conservación supervisadas / Cantidad de obras programadas) * 100</w:t>
            </w:r>
          </w:p>
        </w:tc>
        <w:tc>
          <w:tcPr>
            <w:tcW w:w="858" w:type="dxa"/>
          </w:tcPr>
          <w:p w14:paraId="271D6352" w14:textId="77777777" w:rsidR="00CD4CDC" w:rsidRDefault="00CD4CDC" w:rsidP="00CD4CDC">
            <w:pPr>
              <w:pStyle w:val="pStyle"/>
            </w:pPr>
            <w:r>
              <w:rPr>
                <w:rStyle w:val="rStyle"/>
              </w:rPr>
              <w:t>Eficacia-Gestión-Anual</w:t>
            </w:r>
          </w:p>
        </w:tc>
        <w:tc>
          <w:tcPr>
            <w:tcW w:w="752" w:type="dxa"/>
          </w:tcPr>
          <w:p w14:paraId="2D77FB16" w14:textId="77777777" w:rsidR="00CD4CDC" w:rsidRDefault="00CD4CDC" w:rsidP="00CD4CDC">
            <w:pPr>
              <w:pStyle w:val="pStyle"/>
            </w:pPr>
            <w:r>
              <w:rPr>
                <w:rStyle w:val="rStyle"/>
              </w:rPr>
              <w:t>Porcentaje</w:t>
            </w:r>
          </w:p>
        </w:tc>
        <w:tc>
          <w:tcPr>
            <w:tcW w:w="1100" w:type="dxa"/>
          </w:tcPr>
          <w:p w14:paraId="6EE83A9B" w14:textId="77777777" w:rsidR="00CD4CDC" w:rsidRDefault="00CD4CDC" w:rsidP="00CD4CDC">
            <w:pPr>
              <w:pStyle w:val="pStyle"/>
            </w:pPr>
            <w:r>
              <w:rPr>
                <w:rStyle w:val="rStyle"/>
              </w:rPr>
              <w:t>N.D.  (Año 2018)</w:t>
            </w:r>
          </w:p>
        </w:tc>
        <w:tc>
          <w:tcPr>
            <w:tcW w:w="1211" w:type="dxa"/>
          </w:tcPr>
          <w:p w14:paraId="5E1D2E50" w14:textId="77777777" w:rsidR="00CD4CDC" w:rsidRPr="005F01C6" w:rsidRDefault="00CD4CDC" w:rsidP="00CD4CDC">
            <w:pPr>
              <w:pStyle w:val="pStyle"/>
            </w:pPr>
            <w:r w:rsidRPr="005F01C6">
              <w:rPr>
                <w:rStyle w:val="rStyle"/>
              </w:rPr>
              <w:t xml:space="preserve">100.00% </w:t>
            </w:r>
          </w:p>
        </w:tc>
        <w:tc>
          <w:tcPr>
            <w:tcW w:w="809" w:type="dxa"/>
          </w:tcPr>
          <w:p w14:paraId="2086A362" w14:textId="77777777" w:rsidR="00CD4CDC" w:rsidRDefault="00CD4CDC" w:rsidP="00CD4CDC">
            <w:pPr>
              <w:pStyle w:val="pStyle"/>
            </w:pPr>
            <w:r>
              <w:rPr>
                <w:rStyle w:val="rStyle"/>
              </w:rPr>
              <w:t>Ascendente</w:t>
            </w:r>
          </w:p>
        </w:tc>
        <w:tc>
          <w:tcPr>
            <w:tcW w:w="1051" w:type="dxa"/>
          </w:tcPr>
          <w:p w14:paraId="6836A4CA" w14:textId="77777777" w:rsidR="00CD4CDC" w:rsidRDefault="00CD4CDC" w:rsidP="00CD4CDC">
            <w:pPr>
              <w:pStyle w:val="pStyle"/>
            </w:pPr>
          </w:p>
        </w:tc>
      </w:tr>
      <w:tr w:rsidR="00CD4CDC" w14:paraId="731DA96B" w14:textId="77777777" w:rsidTr="004F6CB4">
        <w:tc>
          <w:tcPr>
            <w:tcW w:w="1010" w:type="dxa"/>
            <w:vMerge/>
          </w:tcPr>
          <w:p w14:paraId="6AB570F1" w14:textId="77777777" w:rsidR="00CD4CDC" w:rsidRDefault="00CD4CDC" w:rsidP="00CD4CDC">
            <w:pPr>
              <w:spacing w:after="52"/>
            </w:pPr>
          </w:p>
        </w:tc>
        <w:tc>
          <w:tcPr>
            <w:tcW w:w="2107" w:type="dxa"/>
          </w:tcPr>
          <w:p w14:paraId="4DBAAAFC" w14:textId="77777777" w:rsidR="00CD4CDC" w:rsidRDefault="00CD4CDC" w:rsidP="00CD4CDC">
            <w:pPr>
              <w:pStyle w:val="pStyle"/>
            </w:pPr>
            <w:r>
              <w:rPr>
                <w:rStyle w:val="rStyle"/>
              </w:rPr>
              <w:t>E 03.- Entrega de obra de conservación.</w:t>
            </w:r>
          </w:p>
        </w:tc>
        <w:tc>
          <w:tcPr>
            <w:tcW w:w="1251" w:type="dxa"/>
          </w:tcPr>
          <w:p w14:paraId="0D3E72CC" w14:textId="77777777" w:rsidR="00CD4CDC" w:rsidRDefault="00CD4CDC" w:rsidP="00CD4CDC">
            <w:pPr>
              <w:pStyle w:val="pStyle"/>
            </w:pPr>
            <w:r>
              <w:rPr>
                <w:rStyle w:val="rStyle"/>
              </w:rPr>
              <w:t>Porcentaje de obras de conservación entregadas contra las programadas.</w:t>
            </w:r>
          </w:p>
        </w:tc>
        <w:tc>
          <w:tcPr>
            <w:tcW w:w="1467" w:type="dxa"/>
          </w:tcPr>
          <w:p w14:paraId="2FC6A925" w14:textId="77777777" w:rsidR="00CD4CDC" w:rsidRDefault="00CD4CDC" w:rsidP="00CD4CDC">
            <w:pPr>
              <w:pStyle w:val="pStyle"/>
            </w:pPr>
            <w:r>
              <w:rPr>
                <w:rStyle w:val="rStyle"/>
              </w:rPr>
              <w:t>Obras de conservación entregadas por SEIDUR.</w:t>
            </w:r>
          </w:p>
        </w:tc>
        <w:tc>
          <w:tcPr>
            <w:tcW w:w="1331" w:type="dxa"/>
          </w:tcPr>
          <w:p w14:paraId="7353AA49" w14:textId="77777777" w:rsidR="00CD4CDC" w:rsidRDefault="00CD4CDC" w:rsidP="00CD4CDC">
            <w:pPr>
              <w:pStyle w:val="pStyle"/>
            </w:pPr>
            <w:r>
              <w:rPr>
                <w:rStyle w:val="rStyle"/>
              </w:rPr>
              <w:t>(Cantidad de obras de conservación entregadas / Cantidad de obras programadas) * 100</w:t>
            </w:r>
          </w:p>
        </w:tc>
        <w:tc>
          <w:tcPr>
            <w:tcW w:w="858" w:type="dxa"/>
          </w:tcPr>
          <w:p w14:paraId="6BB8950C" w14:textId="77777777" w:rsidR="00CD4CDC" w:rsidRDefault="00CD4CDC" w:rsidP="00CD4CDC">
            <w:pPr>
              <w:pStyle w:val="pStyle"/>
            </w:pPr>
            <w:r>
              <w:rPr>
                <w:rStyle w:val="rStyle"/>
              </w:rPr>
              <w:t>Eficacia-Gestión-Anual</w:t>
            </w:r>
          </w:p>
        </w:tc>
        <w:tc>
          <w:tcPr>
            <w:tcW w:w="752" w:type="dxa"/>
          </w:tcPr>
          <w:p w14:paraId="233AE82B" w14:textId="77777777" w:rsidR="00CD4CDC" w:rsidRDefault="00CD4CDC" w:rsidP="00CD4CDC">
            <w:pPr>
              <w:pStyle w:val="pStyle"/>
            </w:pPr>
            <w:r>
              <w:rPr>
                <w:rStyle w:val="rStyle"/>
              </w:rPr>
              <w:t>Porcentaje</w:t>
            </w:r>
          </w:p>
        </w:tc>
        <w:tc>
          <w:tcPr>
            <w:tcW w:w="1100" w:type="dxa"/>
          </w:tcPr>
          <w:p w14:paraId="25E9885F" w14:textId="77777777" w:rsidR="00CD4CDC" w:rsidRDefault="00CD4CDC" w:rsidP="00CD4CDC">
            <w:pPr>
              <w:pStyle w:val="pStyle"/>
            </w:pPr>
            <w:r>
              <w:rPr>
                <w:rStyle w:val="rStyle"/>
              </w:rPr>
              <w:t>N.D.  (Año 2018)</w:t>
            </w:r>
          </w:p>
        </w:tc>
        <w:tc>
          <w:tcPr>
            <w:tcW w:w="1211" w:type="dxa"/>
          </w:tcPr>
          <w:p w14:paraId="0B217AAF" w14:textId="77777777" w:rsidR="00CD4CDC" w:rsidRPr="005F01C6" w:rsidRDefault="00CD4CDC" w:rsidP="00CD4CDC">
            <w:pPr>
              <w:pStyle w:val="pStyle"/>
            </w:pPr>
            <w:r w:rsidRPr="005F01C6">
              <w:rPr>
                <w:rStyle w:val="rStyle"/>
              </w:rPr>
              <w:t xml:space="preserve">100.00% </w:t>
            </w:r>
          </w:p>
        </w:tc>
        <w:tc>
          <w:tcPr>
            <w:tcW w:w="809" w:type="dxa"/>
          </w:tcPr>
          <w:p w14:paraId="1E6C3AB5" w14:textId="77777777" w:rsidR="00CD4CDC" w:rsidRDefault="00CD4CDC" w:rsidP="00CD4CDC">
            <w:pPr>
              <w:pStyle w:val="pStyle"/>
            </w:pPr>
            <w:r>
              <w:rPr>
                <w:rStyle w:val="rStyle"/>
              </w:rPr>
              <w:t>Ascendente</w:t>
            </w:r>
          </w:p>
        </w:tc>
        <w:tc>
          <w:tcPr>
            <w:tcW w:w="1051" w:type="dxa"/>
          </w:tcPr>
          <w:p w14:paraId="3914EEE5" w14:textId="77777777" w:rsidR="00CD4CDC" w:rsidRDefault="00CD4CDC" w:rsidP="00CD4CDC">
            <w:pPr>
              <w:pStyle w:val="pStyle"/>
            </w:pPr>
          </w:p>
        </w:tc>
      </w:tr>
    </w:tbl>
    <w:p w14:paraId="1A353705" w14:textId="77777777" w:rsidR="00CD4CDC" w:rsidRDefault="00CD4CDC">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29"/>
        <w:gridCol w:w="2151"/>
        <w:gridCol w:w="1333"/>
        <w:gridCol w:w="1544"/>
        <w:gridCol w:w="1511"/>
        <w:gridCol w:w="879"/>
        <w:gridCol w:w="772"/>
        <w:gridCol w:w="976"/>
        <w:gridCol w:w="1190"/>
        <w:gridCol w:w="832"/>
        <w:gridCol w:w="1079"/>
      </w:tblGrid>
      <w:tr w:rsidR="00CD4CDC" w:rsidRPr="004052DF" w14:paraId="1A7BC409" w14:textId="77777777" w:rsidTr="001A0603">
        <w:trPr>
          <w:tblHeader/>
        </w:trPr>
        <w:tc>
          <w:tcPr>
            <w:tcW w:w="1002" w:type="dxa"/>
            <w:tcBorders>
              <w:top w:val="nil"/>
              <w:left w:val="nil"/>
              <w:bottom w:val="nil"/>
              <w:right w:val="nil"/>
            </w:tcBorders>
          </w:tcPr>
          <w:p w14:paraId="6C6A3EFA" w14:textId="77777777" w:rsidR="00CD4CDC" w:rsidRPr="004052DF" w:rsidRDefault="00CD4CDC" w:rsidP="00CD4CDC">
            <w:pPr>
              <w:spacing w:after="52"/>
              <w:rPr>
                <w:b/>
                <w:bCs/>
                <w:sz w:val="17"/>
                <w:szCs w:val="17"/>
              </w:rPr>
            </w:pPr>
          </w:p>
        </w:tc>
        <w:tc>
          <w:tcPr>
            <w:tcW w:w="3393" w:type="dxa"/>
            <w:gridSpan w:val="2"/>
            <w:tcBorders>
              <w:top w:val="nil"/>
              <w:left w:val="nil"/>
              <w:bottom w:val="nil"/>
              <w:right w:val="nil"/>
            </w:tcBorders>
          </w:tcPr>
          <w:p w14:paraId="42FEF3CE" w14:textId="77777777" w:rsidR="00CD4CDC" w:rsidRPr="004052DF" w:rsidRDefault="00CD4CDC" w:rsidP="00CD4CDC">
            <w:pPr>
              <w:pStyle w:val="thpStyle"/>
              <w:jc w:val="left"/>
              <w:rPr>
                <w:rStyle w:val="thrStyle"/>
                <w:b w:val="0"/>
                <w:bCs/>
                <w:sz w:val="17"/>
                <w:szCs w:val="17"/>
              </w:rPr>
            </w:pPr>
            <w:r w:rsidRPr="004052DF">
              <w:rPr>
                <w:b/>
                <w:bCs/>
                <w:sz w:val="17"/>
                <w:szCs w:val="17"/>
              </w:rPr>
              <w:t>PROGRAMA PRESUPUESTARIO:</w:t>
            </w:r>
          </w:p>
        </w:tc>
        <w:tc>
          <w:tcPr>
            <w:tcW w:w="8553" w:type="dxa"/>
            <w:gridSpan w:val="8"/>
            <w:tcBorders>
              <w:top w:val="nil"/>
              <w:left w:val="nil"/>
              <w:bottom w:val="nil"/>
              <w:right w:val="nil"/>
            </w:tcBorders>
          </w:tcPr>
          <w:p w14:paraId="49DC10C2" w14:textId="27F6E113" w:rsidR="00CD4CDC" w:rsidRPr="004052DF" w:rsidRDefault="00C227FD" w:rsidP="00CD4CDC">
            <w:pPr>
              <w:pStyle w:val="thpStyle"/>
              <w:jc w:val="left"/>
              <w:rPr>
                <w:rStyle w:val="thrStyle"/>
                <w:b w:val="0"/>
                <w:bCs/>
                <w:sz w:val="17"/>
                <w:szCs w:val="17"/>
              </w:rPr>
            </w:pPr>
            <w:r>
              <w:rPr>
                <w:b/>
                <w:bCs/>
                <w:sz w:val="17"/>
                <w:szCs w:val="17"/>
              </w:rPr>
              <w:t xml:space="preserve"> </w:t>
            </w:r>
            <w:r w:rsidR="00CD4CDC" w:rsidRPr="004052DF">
              <w:rPr>
                <w:b/>
                <w:bCs/>
                <w:sz w:val="17"/>
                <w:szCs w:val="17"/>
              </w:rPr>
              <w:t>99-ORDENAMIENTO TERRITORIAL Y DESARROLLO URBANO.</w:t>
            </w:r>
          </w:p>
        </w:tc>
      </w:tr>
      <w:tr w:rsidR="00CD4CDC" w:rsidRPr="004052DF" w14:paraId="7D744AE8" w14:textId="77777777" w:rsidTr="001A0603">
        <w:trPr>
          <w:tblHeader/>
        </w:trPr>
        <w:tc>
          <w:tcPr>
            <w:tcW w:w="1002" w:type="dxa"/>
            <w:tcBorders>
              <w:top w:val="nil"/>
              <w:left w:val="nil"/>
              <w:bottom w:val="nil"/>
              <w:right w:val="nil"/>
            </w:tcBorders>
          </w:tcPr>
          <w:p w14:paraId="191C53C8" w14:textId="77777777" w:rsidR="00CD4CDC" w:rsidRPr="004052DF" w:rsidRDefault="00CD4CDC" w:rsidP="00CD4CDC">
            <w:pPr>
              <w:spacing w:after="52"/>
              <w:rPr>
                <w:b/>
                <w:bCs/>
                <w:sz w:val="17"/>
                <w:szCs w:val="17"/>
              </w:rPr>
            </w:pPr>
          </w:p>
        </w:tc>
        <w:tc>
          <w:tcPr>
            <w:tcW w:w="3393" w:type="dxa"/>
            <w:gridSpan w:val="2"/>
            <w:tcBorders>
              <w:top w:val="nil"/>
              <w:left w:val="nil"/>
              <w:bottom w:val="nil"/>
              <w:right w:val="nil"/>
            </w:tcBorders>
          </w:tcPr>
          <w:p w14:paraId="6EC6D035" w14:textId="77777777" w:rsidR="00CD4CDC" w:rsidRPr="004052DF" w:rsidRDefault="00CD4CDC" w:rsidP="00CD4CDC">
            <w:pPr>
              <w:pStyle w:val="thpStyle"/>
              <w:jc w:val="left"/>
              <w:rPr>
                <w:rStyle w:val="thrStyle"/>
                <w:b w:val="0"/>
                <w:bCs/>
                <w:sz w:val="17"/>
                <w:szCs w:val="17"/>
              </w:rPr>
            </w:pPr>
            <w:r w:rsidRPr="004052DF">
              <w:rPr>
                <w:b/>
                <w:bCs/>
                <w:sz w:val="17"/>
                <w:szCs w:val="17"/>
              </w:rPr>
              <w:t>DEPENDENCIA/ORGANISMO:</w:t>
            </w:r>
          </w:p>
        </w:tc>
        <w:tc>
          <w:tcPr>
            <w:tcW w:w="8553" w:type="dxa"/>
            <w:gridSpan w:val="8"/>
            <w:tcBorders>
              <w:top w:val="nil"/>
              <w:left w:val="nil"/>
              <w:bottom w:val="nil"/>
              <w:right w:val="nil"/>
            </w:tcBorders>
          </w:tcPr>
          <w:p w14:paraId="5C2E7611" w14:textId="3E5FCC04" w:rsidR="00CD4CDC" w:rsidRPr="004052DF" w:rsidRDefault="00CD4CDC" w:rsidP="00CD4CDC">
            <w:pPr>
              <w:pStyle w:val="thpStyle"/>
              <w:jc w:val="left"/>
              <w:rPr>
                <w:rStyle w:val="thrStyle"/>
                <w:b w:val="0"/>
                <w:bCs/>
                <w:sz w:val="17"/>
                <w:szCs w:val="17"/>
              </w:rPr>
            </w:pPr>
            <w:r w:rsidRPr="004052DF">
              <w:rPr>
                <w:b/>
                <w:bCs/>
                <w:sz w:val="17"/>
                <w:szCs w:val="17"/>
              </w:rPr>
              <w:t xml:space="preserve"> 050000-</w:t>
            </w:r>
            <w:r w:rsidR="00C310B7">
              <w:rPr>
                <w:b/>
                <w:bCs/>
                <w:sz w:val="17"/>
                <w:szCs w:val="17"/>
              </w:rPr>
              <w:t>SECRETARÍA</w:t>
            </w:r>
            <w:r w:rsidRPr="004052DF">
              <w:rPr>
                <w:b/>
                <w:bCs/>
                <w:sz w:val="17"/>
                <w:szCs w:val="17"/>
              </w:rPr>
              <w:t xml:space="preserve"> DE INFRAESTRUCTURA Y DESARROLLO URBANO.</w:t>
            </w:r>
          </w:p>
        </w:tc>
      </w:tr>
      <w:tr w:rsidR="00CD4CDC" w:rsidRPr="004052DF" w14:paraId="747A8B8F" w14:textId="77777777" w:rsidTr="001A0603">
        <w:trPr>
          <w:tblHeader/>
        </w:trPr>
        <w:tc>
          <w:tcPr>
            <w:tcW w:w="1002" w:type="dxa"/>
            <w:tcBorders>
              <w:top w:val="nil"/>
              <w:left w:val="nil"/>
              <w:bottom w:val="single" w:sz="4" w:space="0" w:color="auto"/>
              <w:right w:val="nil"/>
            </w:tcBorders>
          </w:tcPr>
          <w:p w14:paraId="716A9339" w14:textId="77777777" w:rsidR="00CD4CDC" w:rsidRPr="004052DF" w:rsidRDefault="00CD4CDC" w:rsidP="00CD4CDC">
            <w:pPr>
              <w:spacing w:after="52"/>
              <w:rPr>
                <w:b/>
                <w:bCs/>
                <w:sz w:val="17"/>
                <w:szCs w:val="17"/>
              </w:rPr>
            </w:pPr>
          </w:p>
        </w:tc>
        <w:tc>
          <w:tcPr>
            <w:tcW w:w="3393" w:type="dxa"/>
            <w:gridSpan w:val="2"/>
            <w:tcBorders>
              <w:top w:val="nil"/>
              <w:left w:val="nil"/>
              <w:bottom w:val="single" w:sz="4" w:space="0" w:color="auto"/>
              <w:right w:val="nil"/>
            </w:tcBorders>
          </w:tcPr>
          <w:p w14:paraId="209EF61C" w14:textId="77777777" w:rsidR="00CD4CDC" w:rsidRPr="004052DF" w:rsidRDefault="00CD4CDC" w:rsidP="00CD4CDC">
            <w:pPr>
              <w:pStyle w:val="thpStyle"/>
              <w:jc w:val="left"/>
              <w:rPr>
                <w:b/>
                <w:bCs/>
                <w:sz w:val="17"/>
                <w:szCs w:val="17"/>
              </w:rPr>
            </w:pPr>
          </w:p>
        </w:tc>
        <w:tc>
          <w:tcPr>
            <w:tcW w:w="8553" w:type="dxa"/>
            <w:gridSpan w:val="8"/>
            <w:tcBorders>
              <w:top w:val="nil"/>
              <w:left w:val="nil"/>
              <w:bottom w:val="single" w:sz="4" w:space="0" w:color="auto"/>
              <w:right w:val="nil"/>
            </w:tcBorders>
          </w:tcPr>
          <w:p w14:paraId="0D544227" w14:textId="77777777" w:rsidR="00CD4CDC" w:rsidRPr="004052DF" w:rsidRDefault="00CD4CDC" w:rsidP="00CD4CDC">
            <w:pPr>
              <w:pStyle w:val="thpStyle"/>
              <w:jc w:val="left"/>
              <w:rPr>
                <w:b/>
                <w:bCs/>
                <w:sz w:val="17"/>
                <w:szCs w:val="17"/>
              </w:rPr>
            </w:pPr>
          </w:p>
        </w:tc>
      </w:tr>
      <w:tr w:rsidR="00CD4CDC" w14:paraId="61DD24A9" w14:textId="77777777" w:rsidTr="001A0603">
        <w:trPr>
          <w:tblHeader/>
        </w:trPr>
        <w:tc>
          <w:tcPr>
            <w:tcW w:w="1002" w:type="dxa"/>
            <w:tcBorders>
              <w:top w:val="single" w:sz="4" w:space="0" w:color="auto"/>
            </w:tcBorders>
            <w:vAlign w:val="center"/>
          </w:tcPr>
          <w:p w14:paraId="1C48F266" w14:textId="77777777" w:rsidR="00CD4CDC" w:rsidRDefault="00CD4CDC" w:rsidP="00CD4CDC">
            <w:pPr>
              <w:spacing w:after="52"/>
            </w:pPr>
          </w:p>
        </w:tc>
        <w:tc>
          <w:tcPr>
            <w:tcW w:w="2095" w:type="dxa"/>
            <w:tcBorders>
              <w:top w:val="single" w:sz="4" w:space="0" w:color="auto"/>
            </w:tcBorders>
            <w:vAlign w:val="center"/>
          </w:tcPr>
          <w:p w14:paraId="3587F9DD" w14:textId="77777777" w:rsidR="00CD4CDC" w:rsidRDefault="00CD4CDC" w:rsidP="00CD4CDC">
            <w:pPr>
              <w:pStyle w:val="thpStyle"/>
            </w:pPr>
            <w:r>
              <w:rPr>
                <w:rStyle w:val="thrStyle"/>
              </w:rPr>
              <w:t>Objetivo</w:t>
            </w:r>
          </w:p>
        </w:tc>
        <w:tc>
          <w:tcPr>
            <w:tcW w:w="1298" w:type="dxa"/>
            <w:tcBorders>
              <w:top w:val="single" w:sz="4" w:space="0" w:color="auto"/>
            </w:tcBorders>
            <w:vAlign w:val="center"/>
          </w:tcPr>
          <w:p w14:paraId="3C895FB6" w14:textId="77777777" w:rsidR="00CD4CDC" w:rsidRDefault="00CD4CDC" w:rsidP="00CD4CDC">
            <w:pPr>
              <w:pStyle w:val="thpStyle"/>
            </w:pPr>
            <w:r>
              <w:rPr>
                <w:rStyle w:val="thrStyle"/>
              </w:rPr>
              <w:t>Nombre del indicador</w:t>
            </w:r>
          </w:p>
        </w:tc>
        <w:tc>
          <w:tcPr>
            <w:tcW w:w="1504" w:type="dxa"/>
            <w:tcBorders>
              <w:top w:val="single" w:sz="4" w:space="0" w:color="auto"/>
            </w:tcBorders>
            <w:vAlign w:val="center"/>
          </w:tcPr>
          <w:p w14:paraId="7D29AD71" w14:textId="77777777" w:rsidR="00CD4CDC" w:rsidRDefault="00CD4CDC" w:rsidP="00CD4CDC">
            <w:pPr>
              <w:pStyle w:val="thpStyle"/>
            </w:pPr>
            <w:r>
              <w:rPr>
                <w:rStyle w:val="thrStyle"/>
              </w:rPr>
              <w:t>Definición del indicador</w:t>
            </w:r>
          </w:p>
        </w:tc>
        <w:tc>
          <w:tcPr>
            <w:tcW w:w="1471" w:type="dxa"/>
            <w:tcBorders>
              <w:top w:val="single" w:sz="4" w:space="0" w:color="auto"/>
            </w:tcBorders>
            <w:vAlign w:val="center"/>
          </w:tcPr>
          <w:p w14:paraId="42EFD092" w14:textId="77777777" w:rsidR="00CD4CDC" w:rsidRDefault="00CD4CDC" w:rsidP="00CD4CDC">
            <w:pPr>
              <w:pStyle w:val="thpStyle"/>
            </w:pPr>
            <w:r>
              <w:rPr>
                <w:rStyle w:val="thrStyle"/>
              </w:rPr>
              <w:t>Método de cálculo</w:t>
            </w:r>
          </w:p>
        </w:tc>
        <w:tc>
          <w:tcPr>
            <w:tcW w:w="856" w:type="dxa"/>
            <w:tcBorders>
              <w:top w:val="single" w:sz="4" w:space="0" w:color="auto"/>
            </w:tcBorders>
            <w:vAlign w:val="center"/>
          </w:tcPr>
          <w:p w14:paraId="05214915" w14:textId="77777777" w:rsidR="00CD4CDC" w:rsidRDefault="00CD4CDC" w:rsidP="00CD4CDC">
            <w:pPr>
              <w:pStyle w:val="thpStyle"/>
            </w:pPr>
            <w:r>
              <w:rPr>
                <w:rStyle w:val="thrStyle"/>
              </w:rPr>
              <w:t>Tipo-dimensión-frecuencia</w:t>
            </w:r>
          </w:p>
        </w:tc>
        <w:tc>
          <w:tcPr>
            <w:tcW w:w="752" w:type="dxa"/>
            <w:tcBorders>
              <w:top w:val="single" w:sz="4" w:space="0" w:color="auto"/>
            </w:tcBorders>
            <w:vAlign w:val="center"/>
          </w:tcPr>
          <w:p w14:paraId="68FD6E83" w14:textId="77777777" w:rsidR="00CD4CDC" w:rsidRDefault="00CD4CDC" w:rsidP="00CD4CDC">
            <w:pPr>
              <w:pStyle w:val="thpStyle"/>
            </w:pPr>
            <w:r>
              <w:rPr>
                <w:rStyle w:val="thrStyle"/>
              </w:rPr>
              <w:t>Unidad de medida</w:t>
            </w:r>
          </w:p>
        </w:tc>
        <w:tc>
          <w:tcPr>
            <w:tcW w:w="950" w:type="dxa"/>
            <w:tcBorders>
              <w:top w:val="single" w:sz="4" w:space="0" w:color="auto"/>
            </w:tcBorders>
            <w:vAlign w:val="center"/>
          </w:tcPr>
          <w:p w14:paraId="5D858728" w14:textId="77777777" w:rsidR="00CD4CDC" w:rsidRDefault="00CD4CDC" w:rsidP="00CD4CDC">
            <w:pPr>
              <w:pStyle w:val="thpStyle"/>
            </w:pPr>
            <w:r>
              <w:rPr>
                <w:rStyle w:val="thrStyle"/>
              </w:rPr>
              <w:t>Línea base</w:t>
            </w:r>
          </w:p>
        </w:tc>
        <w:tc>
          <w:tcPr>
            <w:tcW w:w="1159" w:type="dxa"/>
            <w:tcBorders>
              <w:top w:val="single" w:sz="4" w:space="0" w:color="auto"/>
            </w:tcBorders>
            <w:vAlign w:val="center"/>
          </w:tcPr>
          <w:p w14:paraId="669EF520" w14:textId="77777777" w:rsidR="00CD4CDC" w:rsidRDefault="00CD4CDC" w:rsidP="00CD4CDC">
            <w:pPr>
              <w:pStyle w:val="thpStyle"/>
            </w:pPr>
            <w:r>
              <w:rPr>
                <w:rStyle w:val="thrStyle"/>
              </w:rPr>
              <w:t>Metas</w:t>
            </w:r>
          </w:p>
        </w:tc>
        <w:tc>
          <w:tcPr>
            <w:tcW w:w="810" w:type="dxa"/>
            <w:tcBorders>
              <w:top w:val="single" w:sz="4" w:space="0" w:color="auto"/>
            </w:tcBorders>
            <w:vAlign w:val="center"/>
          </w:tcPr>
          <w:p w14:paraId="7B2EC688" w14:textId="77777777" w:rsidR="00CD4CDC" w:rsidRDefault="00CD4CDC" w:rsidP="00CD4CDC">
            <w:pPr>
              <w:pStyle w:val="thpStyle"/>
            </w:pPr>
            <w:r>
              <w:rPr>
                <w:rStyle w:val="thrStyle"/>
              </w:rPr>
              <w:t>Sentido del indicador</w:t>
            </w:r>
          </w:p>
        </w:tc>
        <w:tc>
          <w:tcPr>
            <w:tcW w:w="1051" w:type="dxa"/>
            <w:tcBorders>
              <w:top w:val="single" w:sz="4" w:space="0" w:color="auto"/>
            </w:tcBorders>
            <w:vAlign w:val="center"/>
          </w:tcPr>
          <w:p w14:paraId="4C833D8D" w14:textId="77777777" w:rsidR="00CD4CDC" w:rsidRDefault="00CD4CDC" w:rsidP="00CD4CDC">
            <w:pPr>
              <w:pStyle w:val="thpStyle"/>
            </w:pPr>
            <w:r>
              <w:rPr>
                <w:rStyle w:val="thrStyle"/>
              </w:rPr>
              <w:t>Parámetros de semaforización</w:t>
            </w:r>
          </w:p>
        </w:tc>
      </w:tr>
      <w:tr w:rsidR="00CD4CDC" w14:paraId="67F49385" w14:textId="77777777" w:rsidTr="001A0603">
        <w:tc>
          <w:tcPr>
            <w:tcW w:w="1002" w:type="dxa"/>
            <w:vMerge w:val="restart"/>
          </w:tcPr>
          <w:p w14:paraId="7BD44A72" w14:textId="77777777" w:rsidR="00CD4CDC" w:rsidRDefault="00CD4CDC" w:rsidP="00CD4CDC">
            <w:pPr>
              <w:pStyle w:val="pStyle"/>
            </w:pPr>
            <w:r>
              <w:rPr>
                <w:rStyle w:val="rStyle"/>
              </w:rPr>
              <w:t>Fin</w:t>
            </w:r>
          </w:p>
        </w:tc>
        <w:tc>
          <w:tcPr>
            <w:tcW w:w="2095" w:type="dxa"/>
            <w:vMerge w:val="restart"/>
          </w:tcPr>
          <w:p w14:paraId="1A38FC90" w14:textId="20977426" w:rsidR="00CD4CDC" w:rsidRDefault="00CD4CDC" w:rsidP="00CD4CDC">
            <w:pPr>
              <w:pStyle w:val="pStyle"/>
            </w:pPr>
            <w:r>
              <w:rPr>
                <w:rStyle w:val="rStyle"/>
              </w:rPr>
              <w:t xml:space="preserve">Contribuir a mejorar la calidad de vida de la población de las zonas metropolitanas del Estado de </w:t>
            </w:r>
            <w:r w:rsidR="00F536C9">
              <w:rPr>
                <w:rStyle w:val="rStyle"/>
              </w:rPr>
              <w:t>Colima</w:t>
            </w:r>
            <w:r>
              <w:rPr>
                <w:rStyle w:val="rStyle"/>
              </w:rPr>
              <w:t xml:space="preserve"> mediante un crecimiento urbano ordenado y eficiente.</w:t>
            </w:r>
          </w:p>
        </w:tc>
        <w:tc>
          <w:tcPr>
            <w:tcW w:w="1298" w:type="dxa"/>
          </w:tcPr>
          <w:p w14:paraId="173DF19D" w14:textId="77777777" w:rsidR="00CD4CDC" w:rsidRDefault="00CD4CDC" w:rsidP="00CD4CDC">
            <w:pPr>
              <w:pStyle w:val="pStyle"/>
            </w:pPr>
            <w:r>
              <w:rPr>
                <w:rStyle w:val="rStyle"/>
              </w:rPr>
              <w:t>Porcentaje de inversión pública ejercida por la SEIDUR para el fomento al ordenamiento territorial y al desarrollo urbano.</w:t>
            </w:r>
          </w:p>
        </w:tc>
        <w:tc>
          <w:tcPr>
            <w:tcW w:w="1504" w:type="dxa"/>
          </w:tcPr>
          <w:p w14:paraId="3E6ACA95" w14:textId="77777777" w:rsidR="00CD4CDC" w:rsidRDefault="00CD4CDC" w:rsidP="00CD4CDC">
            <w:pPr>
              <w:pStyle w:val="pStyle"/>
            </w:pPr>
            <w:r>
              <w:rPr>
                <w:rStyle w:val="rStyle"/>
              </w:rPr>
              <w:t>Valor porcentual de la inversión pública ejercida por la SEIDUR para el fomento al ordenamiento territorial y al desarrollo urbano.</w:t>
            </w:r>
          </w:p>
        </w:tc>
        <w:tc>
          <w:tcPr>
            <w:tcW w:w="1471" w:type="dxa"/>
          </w:tcPr>
          <w:p w14:paraId="21EA98F6" w14:textId="77777777" w:rsidR="00CD4CDC" w:rsidRDefault="00CD4CDC" w:rsidP="00CD4CDC">
            <w:pPr>
              <w:pStyle w:val="pStyle"/>
            </w:pPr>
            <w:r>
              <w:rPr>
                <w:rStyle w:val="rStyle"/>
              </w:rPr>
              <w:t>(Total de inversión pública ejercida por la SEIDUR para el fomento al ordenamiento territorial y al desarrollo urbano/Total de inversión pública autorizada a la SEIDUR para el fomento al ordenamiento territorial y al desarrollo urbano) *100</w:t>
            </w:r>
          </w:p>
        </w:tc>
        <w:tc>
          <w:tcPr>
            <w:tcW w:w="856" w:type="dxa"/>
          </w:tcPr>
          <w:p w14:paraId="3FFADF3F" w14:textId="77777777" w:rsidR="00CD4CDC" w:rsidRDefault="00CD4CDC" w:rsidP="00CD4CDC">
            <w:pPr>
              <w:pStyle w:val="pStyle"/>
            </w:pPr>
            <w:r>
              <w:rPr>
                <w:rStyle w:val="rStyle"/>
              </w:rPr>
              <w:t>Eficacia-Gestión-Anual</w:t>
            </w:r>
          </w:p>
        </w:tc>
        <w:tc>
          <w:tcPr>
            <w:tcW w:w="752" w:type="dxa"/>
          </w:tcPr>
          <w:p w14:paraId="1653517A" w14:textId="77777777" w:rsidR="00CD4CDC" w:rsidRDefault="00CD4CDC" w:rsidP="00CD4CDC">
            <w:pPr>
              <w:pStyle w:val="pStyle"/>
            </w:pPr>
            <w:r>
              <w:rPr>
                <w:rStyle w:val="rStyle"/>
              </w:rPr>
              <w:t>Porcentaje</w:t>
            </w:r>
          </w:p>
        </w:tc>
        <w:tc>
          <w:tcPr>
            <w:tcW w:w="950" w:type="dxa"/>
          </w:tcPr>
          <w:p w14:paraId="156963C7" w14:textId="77777777" w:rsidR="00CD4CDC" w:rsidRDefault="00CD4CDC" w:rsidP="00CD4CDC">
            <w:pPr>
              <w:pStyle w:val="pStyle"/>
            </w:pPr>
            <w:r>
              <w:rPr>
                <w:rStyle w:val="rStyle"/>
              </w:rPr>
              <w:t>N.D.  (Año 2019)</w:t>
            </w:r>
          </w:p>
        </w:tc>
        <w:tc>
          <w:tcPr>
            <w:tcW w:w="1159" w:type="dxa"/>
          </w:tcPr>
          <w:p w14:paraId="07259473" w14:textId="77777777" w:rsidR="00CD4CDC" w:rsidRDefault="00CD4CDC" w:rsidP="00CD4CDC">
            <w:pPr>
              <w:pStyle w:val="pStyle"/>
            </w:pPr>
            <w:r>
              <w:rPr>
                <w:rStyle w:val="rStyle"/>
              </w:rPr>
              <w:t>100.00% - de avance de la inversión pública aprobada.</w:t>
            </w:r>
          </w:p>
        </w:tc>
        <w:tc>
          <w:tcPr>
            <w:tcW w:w="810" w:type="dxa"/>
          </w:tcPr>
          <w:p w14:paraId="47BCBA5F" w14:textId="77777777" w:rsidR="00CD4CDC" w:rsidRDefault="00CD4CDC" w:rsidP="00CD4CDC">
            <w:pPr>
              <w:pStyle w:val="pStyle"/>
            </w:pPr>
            <w:r>
              <w:rPr>
                <w:rStyle w:val="rStyle"/>
              </w:rPr>
              <w:t>Ascendente</w:t>
            </w:r>
          </w:p>
        </w:tc>
        <w:tc>
          <w:tcPr>
            <w:tcW w:w="1051" w:type="dxa"/>
          </w:tcPr>
          <w:p w14:paraId="2E46AA00" w14:textId="77777777" w:rsidR="00CD4CDC" w:rsidRDefault="00CD4CDC" w:rsidP="00CD4CDC">
            <w:pPr>
              <w:pStyle w:val="pStyle"/>
            </w:pPr>
          </w:p>
        </w:tc>
      </w:tr>
      <w:tr w:rsidR="00CD4CDC" w14:paraId="32F19907" w14:textId="77777777" w:rsidTr="001A0603">
        <w:tc>
          <w:tcPr>
            <w:tcW w:w="1002" w:type="dxa"/>
            <w:vMerge w:val="restart"/>
          </w:tcPr>
          <w:p w14:paraId="2CCC4722" w14:textId="77777777" w:rsidR="00CD4CDC" w:rsidRDefault="00CD4CDC" w:rsidP="00CD4CDC">
            <w:pPr>
              <w:pStyle w:val="pStyle"/>
            </w:pPr>
            <w:r>
              <w:rPr>
                <w:rStyle w:val="rStyle"/>
              </w:rPr>
              <w:t>Propósito</w:t>
            </w:r>
          </w:p>
        </w:tc>
        <w:tc>
          <w:tcPr>
            <w:tcW w:w="2095" w:type="dxa"/>
            <w:vMerge w:val="restart"/>
          </w:tcPr>
          <w:p w14:paraId="33D1B9D2" w14:textId="2362F204" w:rsidR="00CD4CDC" w:rsidRDefault="00CD4CDC" w:rsidP="00CD4CDC">
            <w:pPr>
              <w:pStyle w:val="pStyle"/>
            </w:pPr>
            <w:r>
              <w:rPr>
                <w:rStyle w:val="rStyle"/>
              </w:rPr>
              <w:t xml:space="preserve">La población de las zonas metropolitanas de </w:t>
            </w:r>
            <w:r w:rsidR="00F536C9">
              <w:rPr>
                <w:rStyle w:val="rStyle"/>
              </w:rPr>
              <w:t>Colima</w:t>
            </w:r>
            <w:r>
              <w:rPr>
                <w:rStyle w:val="rStyle"/>
              </w:rPr>
              <w:t xml:space="preserve"> cuenta con un crecimiento urbano ordenado y eficiente.</w:t>
            </w:r>
          </w:p>
        </w:tc>
        <w:tc>
          <w:tcPr>
            <w:tcW w:w="1298" w:type="dxa"/>
          </w:tcPr>
          <w:p w14:paraId="0FD2784C" w14:textId="77777777" w:rsidR="00CD4CDC" w:rsidRDefault="00CD4CDC" w:rsidP="00CD4CDC">
            <w:pPr>
              <w:pStyle w:val="pStyle"/>
            </w:pPr>
            <w:r>
              <w:rPr>
                <w:rStyle w:val="rStyle"/>
              </w:rPr>
              <w:t>Porcentaje de proyectos ejecutados en la entidad en materia de ordenamiento territorial y desarrollo urbano.</w:t>
            </w:r>
          </w:p>
        </w:tc>
        <w:tc>
          <w:tcPr>
            <w:tcW w:w="1504" w:type="dxa"/>
          </w:tcPr>
          <w:p w14:paraId="185DA845" w14:textId="77777777" w:rsidR="00CD4CDC" w:rsidRDefault="00CD4CDC" w:rsidP="00CD4CDC">
            <w:pPr>
              <w:pStyle w:val="pStyle"/>
            </w:pPr>
            <w:r>
              <w:rPr>
                <w:rStyle w:val="rStyle"/>
              </w:rPr>
              <w:t>Valor porcentual de proyectos ejecutados en la entidad en materia de ordenamiento territorial y desarrollo urbano.</w:t>
            </w:r>
          </w:p>
        </w:tc>
        <w:tc>
          <w:tcPr>
            <w:tcW w:w="1471" w:type="dxa"/>
          </w:tcPr>
          <w:p w14:paraId="5C0D1C6E" w14:textId="77777777" w:rsidR="00CD4CDC" w:rsidRDefault="00CD4CDC" w:rsidP="00CD4CDC">
            <w:pPr>
              <w:pStyle w:val="pStyle"/>
            </w:pPr>
            <w:r>
              <w:rPr>
                <w:rStyle w:val="rStyle"/>
              </w:rPr>
              <w:t>(Total de proyectos ejecutados en la entidad en materia de ordenamiento territorial y desarrollo urbano / Total de proyectos aprobados en la entidad en materia de ordenamiento territorial y desarrollo urbano) *100</w:t>
            </w:r>
          </w:p>
        </w:tc>
        <w:tc>
          <w:tcPr>
            <w:tcW w:w="856" w:type="dxa"/>
          </w:tcPr>
          <w:p w14:paraId="7E089F18" w14:textId="77777777" w:rsidR="00CD4CDC" w:rsidRDefault="00CD4CDC" w:rsidP="00CD4CDC">
            <w:pPr>
              <w:pStyle w:val="pStyle"/>
            </w:pPr>
            <w:r>
              <w:rPr>
                <w:rStyle w:val="rStyle"/>
              </w:rPr>
              <w:t>Eficacia-Gestión-Anual</w:t>
            </w:r>
          </w:p>
        </w:tc>
        <w:tc>
          <w:tcPr>
            <w:tcW w:w="752" w:type="dxa"/>
          </w:tcPr>
          <w:p w14:paraId="2BCC5494" w14:textId="77777777" w:rsidR="00CD4CDC" w:rsidRDefault="00CD4CDC" w:rsidP="00CD4CDC">
            <w:pPr>
              <w:pStyle w:val="pStyle"/>
            </w:pPr>
            <w:r>
              <w:rPr>
                <w:rStyle w:val="rStyle"/>
              </w:rPr>
              <w:t>Porcentaje</w:t>
            </w:r>
          </w:p>
        </w:tc>
        <w:tc>
          <w:tcPr>
            <w:tcW w:w="950" w:type="dxa"/>
          </w:tcPr>
          <w:p w14:paraId="58D58B27" w14:textId="77777777" w:rsidR="00CD4CDC" w:rsidRDefault="00CD4CDC" w:rsidP="00CD4CDC">
            <w:pPr>
              <w:pStyle w:val="pStyle"/>
            </w:pPr>
            <w:r>
              <w:rPr>
                <w:rStyle w:val="rStyle"/>
              </w:rPr>
              <w:t>N.D.  (Año 2019)</w:t>
            </w:r>
          </w:p>
        </w:tc>
        <w:tc>
          <w:tcPr>
            <w:tcW w:w="1159" w:type="dxa"/>
          </w:tcPr>
          <w:p w14:paraId="13484BC2" w14:textId="77777777" w:rsidR="00CD4CDC" w:rsidRDefault="00CD4CDC" w:rsidP="00CD4CDC">
            <w:pPr>
              <w:pStyle w:val="pStyle"/>
            </w:pPr>
            <w:r>
              <w:rPr>
                <w:rStyle w:val="rStyle"/>
              </w:rPr>
              <w:t>100.00% de avance físico en la ejecución del número de proyectos aprobados.</w:t>
            </w:r>
          </w:p>
        </w:tc>
        <w:tc>
          <w:tcPr>
            <w:tcW w:w="810" w:type="dxa"/>
          </w:tcPr>
          <w:p w14:paraId="578F1D3A" w14:textId="77777777" w:rsidR="00CD4CDC" w:rsidRDefault="00CD4CDC" w:rsidP="00CD4CDC">
            <w:pPr>
              <w:pStyle w:val="pStyle"/>
            </w:pPr>
            <w:r>
              <w:rPr>
                <w:rStyle w:val="rStyle"/>
              </w:rPr>
              <w:t>Ascendente</w:t>
            </w:r>
          </w:p>
        </w:tc>
        <w:tc>
          <w:tcPr>
            <w:tcW w:w="1051" w:type="dxa"/>
          </w:tcPr>
          <w:p w14:paraId="28612C6A" w14:textId="77777777" w:rsidR="00CD4CDC" w:rsidRDefault="00CD4CDC" w:rsidP="00CD4CDC">
            <w:pPr>
              <w:pStyle w:val="pStyle"/>
            </w:pPr>
          </w:p>
        </w:tc>
      </w:tr>
      <w:tr w:rsidR="00CD4CDC" w14:paraId="66028CBA" w14:textId="77777777" w:rsidTr="001A0603">
        <w:tc>
          <w:tcPr>
            <w:tcW w:w="1002" w:type="dxa"/>
            <w:vMerge w:val="restart"/>
          </w:tcPr>
          <w:p w14:paraId="7988760F" w14:textId="77777777" w:rsidR="00CD4CDC" w:rsidRDefault="00CD4CDC" w:rsidP="00CD4CDC">
            <w:pPr>
              <w:pStyle w:val="pStyle"/>
            </w:pPr>
            <w:r>
              <w:rPr>
                <w:rStyle w:val="rStyle"/>
              </w:rPr>
              <w:t>Componente</w:t>
            </w:r>
          </w:p>
        </w:tc>
        <w:tc>
          <w:tcPr>
            <w:tcW w:w="2095" w:type="dxa"/>
            <w:vMerge w:val="restart"/>
          </w:tcPr>
          <w:p w14:paraId="03261976" w14:textId="77777777" w:rsidR="00CD4CDC" w:rsidRDefault="00CD4CDC" w:rsidP="00CD4CDC">
            <w:pPr>
              <w:pStyle w:val="pStyle"/>
            </w:pPr>
            <w:r>
              <w:rPr>
                <w:rStyle w:val="rStyle"/>
              </w:rPr>
              <w:t>A.- Planes de desarrollo urbano actualizados.</w:t>
            </w:r>
          </w:p>
        </w:tc>
        <w:tc>
          <w:tcPr>
            <w:tcW w:w="1298" w:type="dxa"/>
          </w:tcPr>
          <w:p w14:paraId="67AB68A8" w14:textId="77777777" w:rsidR="00CD4CDC" w:rsidRDefault="00CD4CDC" w:rsidP="00CD4CDC">
            <w:pPr>
              <w:pStyle w:val="pStyle"/>
            </w:pPr>
            <w:r>
              <w:rPr>
                <w:rStyle w:val="rStyle"/>
              </w:rPr>
              <w:t>Porcentaje de planes actualizados con validez jurídica con respecto a los programados a actualizar.</w:t>
            </w:r>
          </w:p>
        </w:tc>
        <w:tc>
          <w:tcPr>
            <w:tcW w:w="1504" w:type="dxa"/>
          </w:tcPr>
          <w:p w14:paraId="35DAD5FE" w14:textId="77777777" w:rsidR="00CD4CDC" w:rsidRDefault="00CD4CDC" w:rsidP="00CD4CDC">
            <w:pPr>
              <w:pStyle w:val="pStyle"/>
            </w:pPr>
            <w:r>
              <w:rPr>
                <w:rStyle w:val="rStyle"/>
              </w:rPr>
              <w:t>Cantidad de planes actualizados con validez jurídica.</w:t>
            </w:r>
          </w:p>
        </w:tc>
        <w:tc>
          <w:tcPr>
            <w:tcW w:w="1471" w:type="dxa"/>
          </w:tcPr>
          <w:p w14:paraId="27503D67" w14:textId="77777777" w:rsidR="00CD4CDC" w:rsidRDefault="00CD4CDC" w:rsidP="00CD4CDC">
            <w:pPr>
              <w:pStyle w:val="pStyle"/>
            </w:pPr>
            <w:r>
              <w:rPr>
                <w:rStyle w:val="rStyle"/>
              </w:rPr>
              <w:t>(Planes actualizados con validez jurídica / Planes programados a actualizar) * 100</w:t>
            </w:r>
          </w:p>
        </w:tc>
        <w:tc>
          <w:tcPr>
            <w:tcW w:w="856" w:type="dxa"/>
          </w:tcPr>
          <w:p w14:paraId="4C5060E0" w14:textId="77777777" w:rsidR="00CD4CDC" w:rsidRDefault="00CD4CDC" w:rsidP="00CD4CDC">
            <w:pPr>
              <w:pStyle w:val="pStyle"/>
            </w:pPr>
            <w:r>
              <w:rPr>
                <w:rStyle w:val="rStyle"/>
              </w:rPr>
              <w:t>Eficacia-Gestión-Anual</w:t>
            </w:r>
          </w:p>
        </w:tc>
        <w:tc>
          <w:tcPr>
            <w:tcW w:w="752" w:type="dxa"/>
          </w:tcPr>
          <w:p w14:paraId="42A13DA7" w14:textId="77777777" w:rsidR="00CD4CDC" w:rsidRDefault="00CD4CDC" w:rsidP="00CD4CDC">
            <w:pPr>
              <w:pStyle w:val="pStyle"/>
            </w:pPr>
            <w:r>
              <w:rPr>
                <w:rStyle w:val="rStyle"/>
              </w:rPr>
              <w:t>Porcentaje</w:t>
            </w:r>
          </w:p>
        </w:tc>
        <w:tc>
          <w:tcPr>
            <w:tcW w:w="950" w:type="dxa"/>
          </w:tcPr>
          <w:p w14:paraId="3EC70610" w14:textId="77777777" w:rsidR="00CD4CDC" w:rsidRDefault="00CD4CDC" w:rsidP="00CD4CDC">
            <w:pPr>
              <w:pStyle w:val="pStyle"/>
            </w:pPr>
            <w:r>
              <w:rPr>
                <w:rStyle w:val="rStyle"/>
              </w:rPr>
              <w:t>N.D.  (Año 2018)</w:t>
            </w:r>
          </w:p>
        </w:tc>
        <w:tc>
          <w:tcPr>
            <w:tcW w:w="1159" w:type="dxa"/>
          </w:tcPr>
          <w:p w14:paraId="744057D8" w14:textId="77777777" w:rsidR="00CD4CDC" w:rsidRPr="006D349C" w:rsidRDefault="00CD4CDC" w:rsidP="00CD4CDC">
            <w:pPr>
              <w:pStyle w:val="pStyle"/>
            </w:pPr>
            <w:r w:rsidRPr="006D349C">
              <w:rPr>
                <w:rStyle w:val="rStyle"/>
              </w:rPr>
              <w:t xml:space="preserve">100.00% </w:t>
            </w:r>
          </w:p>
        </w:tc>
        <w:tc>
          <w:tcPr>
            <w:tcW w:w="810" w:type="dxa"/>
          </w:tcPr>
          <w:p w14:paraId="6376F6F9" w14:textId="77777777" w:rsidR="00CD4CDC" w:rsidRDefault="00CD4CDC" w:rsidP="00CD4CDC">
            <w:pPr>
              <w:pStyle w:val="pStyle"/>
            </w:pPr>
            <w:r>
              <w:rPr>
                <w:rStyle w:val="rStyle"/>
              </w:rPr>
              <w:t>Ascendente</w:t>
            </w:r>
          </w:p>
        </w:tc>
        <w:tc>
          <w:tcPr>
            <w:tcW w:w="1051" w:type="dxa"/>
          </w:tcPr>
          <w:p w14:paraId="65ED91E3" w14:textId="77777777" w:rsidR="00CD4CDC" w:rsidRDefault="00CD4CDC" w:rsidP="00CD4CDC">
            <w:pPr>
              <w:pStyle w:val="pStyle"/>
            </w:pPr>
          </w:p>
        </w:tc>
      </w:tr>
      <w:tr w:rsidR="00CD4CDC" w14:paraId="19C4A0F7" w14:textId="77777777" w:rsidTr="001A0603">
        <w:tc>
          <w:tcPr>
            <w:tcW w:w="1002" w:type="dxa"/>
            <w:vMerge w:val="restart"/>
          </w:tcPr>
          <w:p w14:paraId="0ADD9E8E" w14:textId="77777777" w:rsidR="00CD4CDC" w:rsidRDefault="00CD4CDC" w:rsidP="00CD4CDC">
            <w:pPr>
              <w:spacing w:after="52"/>
            </w:pPr>
            <w:r>
              <w:rPr>
                <w:rStyle w:val="rStyle"/>
              </w:rPr>
              <w:t>Actividad o Proyecto</w:t>
            </w:r>
          </w:p>
        </w:tc>
        <w:tc>
          <w:tcPr>
            <w:tcW w:w="2095" w:type="dxa"/>
            <w:vMerge w:val="restart"/>
          </w:tcPr>
          <w:p w14:paraId="73185F09" w14:textId="4D2AAF89" w:rsidR="00CD4CDC" w:rsidRDefault="00CD4CDC" w:rsidP="00CD4CDC">
            <w:pPr>
              <w:pStyle w:val="pStyle"/>
            </w:pPr>
            <w:r>
              <w:rPr>
                <w:rStyle w:val="rStyle"/>
              </w:rPr>
              <w:t>A</w:t>
            </w:r>
            <w:r w:rsidR="00940691">
              <w:rPr>
                <w:rStyle w:val="rStyle"/>
              </w:rPr>
              <w:t xml:space="preserve"> 01.- Elaboración de planes de c</w:t>
            </w:r>
            <w:r>
              <w:rPr>
                <w:rStyle w:val="rStyle"/>
              </w:rPr>
              <w:t>entros de población.</w:t>
            </w:r>
          </w:p>
        </w:tc>
        <w:tc>
          <w:tcPr>
            <w:tcW w:w="1298" w:type="dxa"/>
          </w:tcPr>
          <w:p w14:paraId="0902D7FB" w14:textId="77777777" w:rsidR="00CD4CDC" w:rsidRDefault="00CD4CDC" w:rsidP="00CD4CDC">
            <w:pPr>
              <w:pStyle w:val="pStyle"/>
            </w:pPr>
            <w:r>
              <w:rPr>
                <w:rStyle w:val="rStyle"/>
              </w:rPr>
              <w:t>Porcentaje de planes de centros de población elaborados respecto a los programados.</w:t>
            </w:r>
          </w:p>
        </w:tc>
        <w:tc>
          <w:tcPr>
            <w:tcW w:w="1504" w:type="dxa"/>
          </w:tcPr>
          <w:p w14:paraId="4D246776" w14:textId="4C3C9368" w:rsidR="00CD4CDC" w:rsidRDefault="00CD4CDC" w:rsidP="00CD4CDC">
            <w:pPr>
              <w:pStyle w:val="pStyle"/>
            </w:pPr>
            <w:r>
              <w:rPr>
                <w:rStyle w:val="rStyle"/>
              </w:rPr>
              <w:t xml:space="preserve">Porcentaje de planes de centros de población elaborados respecto a los programados en el Estado de </w:t>
            </w:r>
            <w:r w:rsidR="00F536C9">
              <w:rPr>
                <w:rStyle w:val="rStyle"/>
              </w:rPr>
              <w:t>Colima</w:t>
            </w:r>
            <w:r>
              <w:rPr>
                <w:rStyle w:val="rStyle"/>
              </w:rPr>
              <w:t xml:space="preserve"> en el año 2019.</w:t>
            </w:r>
          </w:p>
        </w:tc>
        <w:tc>
          <w:tcPr>
            <w:tcW w:w="1471" w:type="dxa"/>
          </w:tcPr>
          <w:p w14:paraId="08A20B50" w14:textId="77777777" w:rsidR="00CD4CDC" w:rsidRDefault="00CD4CDC" w:rsidP="00CD4CDC">
            <w:pPr>
              <w:pStyle w:val="pStyle"/>
            </w:pPr>
            <w:r>
              <w:rPr>
                <w:rStyle w:val="rStyle"/>
              </w:rPr>
              <w:t>(Programas actualizados con validez jurídica / Programas actualizados) *100</w:t>
            </w:r>
          </w:p>
        </w:tc>
        <w:tc>
          <w:tcPr>
            <w:tcW w:w="856" w:type="dxa"/>
          </w:tcPr>
          <w:p w14:paraId="4B98AFB0" w14:textId="77777777" w:rsidR="00CD4CDC" w:rsidRDefault="00CD4CDC" w:rsidP="00CD4CDC">
            <w:pPr>
              <w:pStyle w:val="pStyle"/>
            </w:pPr>
            <w:r>
              <w:rPr>
                <w:rStyle w:val="rStyle"/>
              </w:rPr>
              <w:t>Eficacia-Gestión-Anual</w:t>
            </w:r>
          </w:p>
        </w:tc>
        <w:tc>
          <w:tcPr>
            <w:tcW w:w="752" w:type="dxa"/>
          </w:tcPr>
          <w:p w14:paraId="3B98D28C" w14:textId="77777777" w:rsidR="00CD4CDC" w:rsidRDefault="00CD4CDC" w:rsidP="00CD4CDC">
            <w:pPr>
              <w:pStyle w:val="pStyle"/>
            </w:pPr>
            <w:r>
              <w:rPr>
                <w:rStyle w:val="rStyle"/>
              </w:rPr>
              <w:t>Porcentaje</w:t>
            </w:r>
          </w:p>
        </w:tc>
        <w:tc>
          <w:tcPr>
            <w:tcW w:w="950" w:type="dxa"/>
          </w:tcPr>
          <w:p w14:paraId="70D21601" w14:textId="77777777" w:rsidR="00CD4CDC" w:rsidRDefault="00CD4CDC" w:rsidP="00CD4CDC">
            <w:pPr>
              <w:pStyle w:val="pStyle"/>
            </w:pPr>
            <w:r>
              <w:rPr>
                <w:rStyle w:val="rStyle"/>
              </w:rPr>
              <w:t>N.D.  (Año 2018)</w:t>
            </w:r>
          </w:p>
        </w:tc>
        <w:tc>
          <w:tcPr>
            <w:tcW w:w="1159" w:type="dxa"/>
          </w:tcPr>
          <w:p w14:paraId="46A319B3" w14:textId="77777777" w:rsidR="00CD4CDC" w:rsidRPr="006D349C" w:rsidRDefault="00CD4CDC" w:rsidP="00CD4CDC">
            <w:pPr>
              <w:pStyle w:val="pStyle"/>
            </w:pPr>
            <w:r w:rsidRPr="006D349C">
              <w:rPr>
                <w:rStyle w:val="rStyle"/>
              </w:rPr>
              <w:t xml:space="preserve">100.00% </w:t>
            </w:r>
          </w:p>
        </w:tc>
        <w:tc>
          <w:tcPr>
            <w:tcW w:w="810" w:type="dxa"/>
          </w:tcPr>
          <w:p w14:paraId="7A1DD33F" w14:textId="77777777" w:rsidR="00CD4CDC" w:rsidRDefault="00CD4CDC" w:rsidP="00CD4CDC">
            <w:pPr>
              <w:pStyle w:val="pStyle"/>
            </w:pPr>
            <w:r>
              <w:rPr>
                <w:rStyle w:val="rStyle"/>
              </w:rPr>
              <w:t>Ascendente</w:t>
            </w:r>
          </w:p>
        </w:tc>
        <w:tc>
          <w:tcPr>
            <w:tcW w:w="1051" w:type="dxa"/>
          </w:tcPr>
          <w:p w14:paraId="653E1551" w14:textId="77777777" w:rsidR="00CD4CDC" w:rsidRDefault="00CD4CDC" w:rsidP="00CD4CDC">
            <w:pPr>
              <w:pStyle w:val="pStyle"/>
            </w:pPr>
          </w:p>
        </w:tc>
      </w:tr>
      <w:tr w:rsidR="00CD4CDC" w14:paraId="1B67D94E" w14:textId="77777777" w:rsidTr="001A0603">
        <w:tc>
          <w:tcPr>
            <w:tcW w:w="1002" w:type="dxa"/>
            <w:vMerge/>
          </w:tcPr>
          <w:p w14:paraId="275FE3B9" w14:textId="77777777" w:rsidR="00CD4CDC" w:rsidRDefault="00CD4CDC" w:rsidP="00CD4CDC">
            <w:pPr>
              <w:spacing w:after="52"/>
            </w:pPr>
          </w:p>
        </w:tc>
        <w:tc>
          <w:tcPr>
            <w:tcW w:w="2095" w:type="dxa"/>
            <w:vMerge w:val="restart"/>
          </w:tcPr>
          <w:p w14:paraId="24AFE855" w14:textId="77777777" w:rsidR="00CD4CDC" w:rsidRDefault="00CD4CDC" w:rsidP="00CD4CDC">
            <w:pPr>
              <w:pStyle w:val="pStyle"/>
            </w:pPr>
            <w:r>
              <w:rPr>
                <w:rStyle w:val="rStyle"/>
              </w:rPr>
              <w:t>A 02.- Elaboración de estudios de población en zonas de riesgo.</w:t>
            </w:r>
          </w:p>
        </w:tc>
        <w:tc>
          <w:tcPr>
            <w:tcW w:w="1298" w:type="dxa"/>
          </w:tcPr>
          <w:p w14:paraId="0B70BA3B" w14:textId="77777777" w:rsidR="00CD4CDC" w:rsidRDefault="00CD4CDC" w:rsidP="00CD4CDC">
            <w:pPr>
              <w:pStyle w:val="pStyle"/>
            </w:pPr>
            <w:r>
              <w:rPr>
                <w:rStyle w:val="rStyle"/>
              </w:rPr>
              <w:t>Porcentaje de estudios elaborados respecto a los programados.</w:t>
            </w:r>
          </w:p>
        </w:tc>
        <w:tc>
          <w:tcPr>
            <w:tcW w:w="1504" w:type="dxa"/>
          </w:tcPr>
          <w:p w14:paraId="7EA5297E" w14:textId="77777777" w:rsidR="00CD4CDC" w:rsidRDefault="00CD4CDC" w:rsidP="00CD4CDC">
            <w:pPr>
              <w:pStyle w:val="pStyle"/>
            </w:pPr>
            <w:r>
              <w:rPr>
                <w:rStyle w:val="rStyle"/>
              </w:rPr>
              <w:t>Número de estudios de población en zona de riesgo.</w:t>
            </w:r>
          </w:p>
        </w:tc>
        <w:tc>
          <w:tcPr>
            <w:tcW w:w="1471" w:type="dxa"/>
          </w:tcPr>
          <w:p w14:paraId="2135D298" w14:textId="77777777" w:rsidR="00CD4CDC" w:rsidRDefault="00CD4CDC" w:rsidP="00CD4CDC">
            <w:pPr>
              <w:pStyle w:val="pStyle"/>
            </w:pPr>
            <w:r>
              <w:rPr>
                <w:rStyle w:val="rStyle"/>
              </w:rPr>
              <w:t>(Estudios programados / Estudios realizados) *100</w:t>
            </w:r>
          </w:p>
        </w:tc>
        <w:tc>
          <w:tcPr>
            <w:tcW w:w="856" w:type="dxa"/>
          </w:tcPr>
          <w:p w14:paraId="28DCC299" w14:textId="77777777" w:rsidR="00CD4CDC" w:rsidRDefault="00CD4CDC" w:rsidP="00CD4CDC">
            <w:pPr>
              <w:pStyle w:val="pStyle"/>
            </w:pPr>
            <w:r>
              <w:rPr>
                <w:rStyle w:val="rStyle"/>
              </w:rPr>
              <w:t>Eficacia-Gestión-Anual</w:t>
            </w:r>
          </w:p>
        </w:tc>
        <w:tc>
          <w:tcPr>
            <w:tcW w:w="752" w:type="dxa"/>
          </w:tcPr>
          <w:p w14:paraId="382235F5" w14:textId="77777777" w:rsidR="00CD4CDC" w:rsidRDefault="00CD4CDC" w:rsidP="00CD4CDC">
            <w:pPr>
              <w:pStyle w:val="pStyle"/>
            </w:pPr>
            <w:r>
              <w:rPr>
                <w:rStyle w:val="rStyle"/>
              </w:rPr>
              <w:t>Porcentaje</w:t>
            </w:r>
          </w:p>
        </w:tc>
        <w:tc>
          <w:tcPr>
            <w:tcW w:w="950" w:type="dxa"/>
          </w:tcPr>
          <w:p w14:paraId="137CD1B2" w14:textId="77777777" w:rsidR="00CD4CDC" w:rsidRDefault="00CD4CDC" w:rsidP="00CD4CDC">
            <w:pPr>
              <w:pStyle w:val="pStyle"/>
            </w:pPr>
            <w:r>
              <w:rPr>
                <w:rStyle w:val="rStyle"/>
              </w:rPr>
              <w:t>N.D.  (Año 2018)</w:t>
            </w:r>
          </w:p>
        </w:tc>
        <w:tc>
          <w:tcPr>
            <w:tcW w:w="1159" w:type="dxa"/>
          </w:tcPr>
          <w:p w14:paraId="36855D66" w14:textId="77777777" w:rsidR="00CD4CDC" w:rsidRPr="006D349C" w:rsidRDefault="00CD4CDC" w:rsidP="00CD4CDC">
            <w:pPr>
              <w:pStyle w:val="pStyle"/>
            </w:pPr>
            <w:r w:rsidRPr="006D349C">
              <w:rPr>
                <w:rStyle w:val="rStyle"/>
              </w:rPr>
              <w:t xml:space="preserve">100.00% </w:t>
            </w:r>
          </w:p>
        </w:tc>
        <w:tc>
          <w:tcPr>
            <w:tcW w:w="810" w:type="dxa"/>
          </w:tcPr>
          <w:p w14:paraId="355CF3B0" w14:textId="77777777" w:rsidR="00CD4CDC" w:rsidRDefault="00CD4CDC" w:rsidP="00CD4CDC">
            <w:pPr>
              <w:pStyle w:val="pStyle"/>
            </w:pPr>
            <w:r>
              <w:rPr>
                <w:rStyle w:val="rStyle"/>
              </w:rPr>
              <w:t>Ascendente</w:t>
            </w:r>
          </w:p>
        </w:tc>
        <w:tc>
          <w:tcPr>
            <w:tcW w:w="1051" w:type="dxa"/>
          </w:tcPr>
          <w:p w14:paraId="49FD746A" w14:textId="77777777" w:rsidR="00CD4CDC" w:rsidRDefault="00CD4CDC" w:rsidP="00CD4CDC">
            <w:pPr>
              <w:pStyle w:val="pStyle"/>
            </w:pPr>
          </w:p>
        </w:tc>
      </w:tr>
      <w:tr w:rsidR="00CD4CDC" w14:paraId="6B3479D3" w14:textId="77777777" w:rsidTr="001A0603">
        <w:tc>
          <w:tcPr>
            <w:tcW w:w="1002" w:type="dxa"/>
            <w:vMerge/>
          </w:tcPr>
          <w:p w14:paraId="7A085428" w14:textId="77777777" w:rsidR="00CD4CDC" w:rsidRDefault="00CD4CDC" w:rsidP="00CD4CDC">
            <w:pPr>
              <w:spacing w:after="52"/>
            </w:pPr>
          </w:p>
        </w:tc>
        <w:tc>
          <w:tcPr>
            <w:tcW w:w="2095" w:type="dxa"/>
            <w:vMerge w:val="restart"/>
          </w:tcPr>
          <w:p w14:paraId="2C918608" w14:textId="3CD8DCA4" w:rsidR="00CD4CDC" w:rsidRDefault="00CD4CDC" w:rsidP="00CD4CDC">
            <w:pPr>
              <w:pStyle w:val="pStyle"/>
            </w:pPr>
            <w:r>
              <w:rPr>
                <w:rStyle w:val="rStyle"/>
              </w:rPr>
              <w:t>A</w:t>
            </w:r>
            <w:r w:rsidR="00940691">
              <w:rPr>
                <w:rStyle w:val="rStyle"/>
              </w:rPr>
              <w:t xml:space="preserve"> 03.- Elaboración de planes de zonas m</w:t>
            </w:r>
            <w:r>
              <w:rPr>
                <w:rStyle w:val="rStyle"/>
              </w:rPr>
              <w:t>etropolitanas.</w:t>
            </w:r>
          </w:p>
        </w:tc>
        <w:tc>
          <w:tcPr>
            <w:tcW w:w="1298" w:type="dxa"/>
          </w:tcPr>
          <w:p w14:paraId="65CFB25A" w14:textId="224BACEB" w:rsidR="00CD4CDC" w:rsidRDefault="00CD4CDC" w:rsidP="00CD4CDC">
            <w:pPr>
              <w:pStyle w:val="pStyle"/>
            </w:pPr>
            <w:r>
              <w:rPr>
                <w:rStyle w:val="rStyle"/>
              </w:rPr>
              <w:t>Porcentaje de programas de o</w:t>
            </w:r>
            <w:r w:rsidR="00940691">
              <w:rPr>
                <w:rStyle w:val="rStyle"/>
              </w:rPr>
              <w:t>rdenamiento territorial y/o de z</w:t>
            </w:r>
            <w:r>
              <w:rPr>
                <w:rStyle w:val="rStyle"/>
              </w:rPr>
              <w:t xml:space="preserve">onas </w:t>
            </w:r>
            <w:r>
              <w:rPr>
                <w:rStyle w:val="rStyle"/>
              </w:rPr>
              <w:lastRenderedPageBreak/>
              <w:t>metropolitanas elaborados respecto a los programados.</w:t>
            </w:r>
          </w:p>
        </w:tc>
        <w:tc>
          <w:tcPr>
            <w:tcW w:w="1504" w:type="dxa"/>
          </w:tcPr>
          <w:p w14:paraId="6BFA118A" w14:textId="705988CA" w:rsidR="00CD4CDC" w:rsidRDefault="00CD4CDC" w:rsidP="00CD4CDC">
            <w:pPr>
              <w:pStyle w:val="pStyle"/>
            </w:pPr>
            <w:r>
              <w:rPr>
                <w:rStyle w:val="rStyle"/>
              </w:rPr>
              <w:lastRenderedPageBreak/>
              <w:t xml:space="preserve">Porcentaje de programas de ordenamiento territorial y/o de zonas metropolitanas elaborados </w:t>
            </w:r>
            <w:r>
              <w:rPr>
                <w:rStyle w:val="rStyle"/>
              </w:rPr>
              <w:lastRenderedPageBreak/>
              <w:t xml:space="preserve">respecto a los programados en el Estado de </w:t>
            </w:r>
            <w:r w:rsidR="00F536C9">
              <w:rPr>
                <w:rStyle w:val="rStyle"/>
              </w:rPr>
              <w:t>Colima</w:t>
            </w:r>
            <w:r>
              <w:rPr>
                <w:rStyle w:val="rStyle"/>
              </w:rPr>
              <w:t>.</w:t>
            </w:r>
          </w:p>
        </w:tc>
        <w:tc>
          <w:tcPr>
            <w:tcW w:w="1471" w:type="dxa"/>
          </w:tcPr>
          <w:p w14:paraId="737FDC15" w14:textId="77777777" w:rsidR="00CD4CDC" w:rsidRDefault="00CD4CDC" w:rsidP="00CD4CDC">
            <w:pPr>
              <w:pStyle w:val="pStyle"/>
            </w:pPr>
            <w:r>
              <w:rPr>
                <w:rStyle w:val="rStyle"/>
              </w:rPr>
              <w:lastRenderedPageBreak/>
              <w:t>(Programas elaborados / Programas programados) *100</w:t>
            </w:r>
          </w:p>
        </w:tc>
        <w:tc>
          <w:tcPr>
            <w:tcW w:w="856" w:type="dxa"/>
          </w:tcPr>
          <w:p w14:paraId="0B2B02B3" w14:textId="77777777" w:rsidR="00CD4CDC" w:rsidRDefault="00CD4CDC" w:rsidP="00CD4CDC">
            <w:pPr>
              <w:pStyle w:val="pStyle"/>
            </w:pPr>
            <w:r>
              <w:rPr>
                <w:rStyle w:val="rStyle"/>
              </w:rPr>
              <w:t>Eficacia-Gestión-Anual</w:t>
            </w:r>
          </w:p>
        </w:tc>
        <w:tc>
          <w:tcPr>
            <w:tcW w:w="752" w:type="dxa"/>
          </w:tcPr>
          <w:p w14:paraId="0C134441" w14:textId="77777777" w:rsidR="00CD4CDC" w:rsidRDefault="00CD4CDC" w:rsidP="00CD4CDC">
            <w:pPr>
              <w:pStyle w:val="pStyle"/>
            </w:pPr>
            <w:r>
              <w:rPr>
                <w:rStyle w:val="rStyle"/>
              </w:rPr>
              <w:t>Porcentaje</w:t>
            </w:r>
          </w:p>
        </w:tc>
        <w:tc>
          <w:tcPr>
            <w:tcW w:w="950" w:type="dxa"/>
          </w:tcPr>
          <w:p w14:paraId="5A2E2011" w14:textId="77777777" w:rsidR="00CD4CDC" w:rsidRDefault="00CD4CDC" w:rsidP="00CD4CDC">
            <w:pPr>
              <w:pStyle w:val="pStyle"/>
            </w:pPr>
            <w:r>
              <w:rPr>
                <w:rStyle w:val="rStyle"/>
              </w:rPr>
              <w:t>N.D.  (Año 2018)</w:t>
            </w:r>
          </w:p>
        </w:tc>
        <w:tc>
          <w:tcPr>
            <w:tcW w:w="1159" w:type="dxa"/>
          </w:tcPr>
          <w:p w14:paraId="36911DB1" w14:textId="77777777" w:rsidR="00CD4CDC" w:rsidRPr="006D349C" w:rsidRDefault="00CD4CDC" w:rsidP="00CD4CDC">
            <w:pPr>
              <w:pStyle w:val="pStyle"/>
            </w:pPr>
            <w:r w:rsidRPr="006D349C">
              <w:rPr>
                <w:rStyle w:val="rStyle"/>
              </w:rPr>
              <w:t xml:space="preserve">100.00% </w:t>
            </w:r>
          </w:p>
        </w:tc>
        <w:tc>
          <w:tcPr>
            <w:tcW w:w="810" w:type="dxa"/>
          </w:tcPr>
          <w:p w14:paraId="782CF041" w14:textId="77777777" w:rsidR="00CD4CDC" w:rsidRDefault="00CD4CDC" w:rsidP="00CD4CDC">
            <w:pPr>
              <w:pStyle w:val="pStyle"/>
            </w:pPr>
            <w:r>
              <w:rPr>
                <w:rStyle w:val="rStyle"/>
              </w:rPr>
              <w:t>Ascendente</w:t>
            </w:r>
          </w:p>
        </w:tc>
        <w:tc>
          <w:tcPr>
            <w:tcW w:w="1051" w:type="dxa"/>
          </w:tcPr>
          <w:p w14:paraId="6F09EF76" w14:textId="77777777" w:rsidR="00CD4CDC" w:rsidRDefault="00CD4CDC" w:rsidP="00CD4CDC">
            <w:pPr>
              <w:pStyle w:val="pStyle"/>
            </w:pPr>
          </w:p>
        </w:tc>
      </w:tr>
      <w:tr w:rsidR="00CD4CDC" w14:paraId="5C2D7AEA" w14:textId="77777777" w:rsidTr="001A0603">
        <w:tc>
          <w:tcPr>
            <w:tcW w:w="1002" w:type="dxa"/>
            <w:vMerge w:val="restart"/>
          </w:tcPr>
          <w:p w14:paraId="57328C83" w14:textId="77777777" w:rsidR="00CD4CDC" w:rsidRDefault="00CD4CDC" w:rsidP="00CD4CDC">
            <w:pPr>
              <w:pStyle w:val="pStyle"/>
            </w:pPr>
            <w:r>
              <w:rPr>
                <w:rStyle w:val="rStyle"/>
              </w:rPr>
              <w:t>Componente</w:t>
            </w:r>
          </w:p>
        </w:tc>
        <w:tc>
          <w:tcPr>
            <w:tcW w:w="2095" w:type="dxa"/>
            <w:vMerge w:val="restart"/>
          </w:tcPr>
          <w:p w14:paraId="494556FB" w14:textId="77777777" w:rsidR="00CD4CDC" w:rsidRDefault="00CD4CDC" w:rsidP="00CD4CDC">
            <w:pPr>
              <w:pStyle w:val="pStyle"/>
            </w:pPr>
            <w:r>
              <w:rPr>
                <w:rStyle w:val="rStyle"/>
              </w:rPr>
              <w:t>B.- Dictámenes de ordenamiento territorial y desarrollo urbano autorizados</w:t>
            </w:r>
          </w:p>
        </w:tc>
        <w:tc>
          <w:tcPr>
            <w:tcW w:w="1298" w:type="dxa"/>
          </w:tcPr>
          <w:p w14:paraId="0426A96A" w14:textId="77777777" w:rsidR="00CD4CDC" w:rsidRDefault="00CD4CDC" w:rsidP="00CD4CDC">
            <w:pPr>
              <w:pStyle w:val="pStyle"/>
            </w:pPr>
            <w:r>
              <w:rPr>
                <w:rStyle w:val="rStyle"/>
              </w:rPr>
              <w:t>Porcentaje de dictámenes autorizados respecto a los solicitados.</w:t>
            </w:r>
          </w:p>
        </w:tc>
        <w:tc>
          <w:tcPr>
            <w:tcW w:w="1504" w:type="dxa"/>
          </w:tcPr>
          <w:p w14:paraId="5A3DECE5" w14:textId="77777777" w:rsidR="00CD4CDC" w:rsidRDefault="00CD4CDC" w:rsidP="00CD4CDC">
            <w:pPr>
              <w:pStyle w:val="pStyle"/>
            </w:pPr>
            <w:r>
              <w:rPr>
                <w:rStyle w:val="rStyle"/>
              </w:rPr>
              <w:t>Cantidad de dictámenes autorizados en el ejercicio 2019.</w:t>
            </w:r>
          </w:p>
        </w:tc>
        <w:tc>
          <w:tcPr>
            <w:tcW w:w="1471" w:type="dxa"/>
          </w:tcPr>
          <w:p w14:paraId="14B5FF89" w14:textId="77777777" w:rsidR="00CD4CDC" w:rsidRDefault="00CD4CDC" w:rsidP="00CD4CDC">
            <w:pPr>
              <w:pStyle w:val="pStyle"/>
            </w:pPr>
            <w:r>
              <w:rPr>
                <w:rStyle w:val="rStyle"/>
              </w:rPr>
              <w:t>(Número de dictámenes autorizados / Número de dictámenes solicitados) * 100.</w:t>
            </w:r>
          </w:p>
        </w:tc>
        <w:tc>
          <w:tcPr>
            <w:tcW w:w="856" w:type="dxa"/>
          </w:tcPr>
          <w:p w14:paraId="2518E54A" w14:textId="77777777" w:rsidR="00CD4CDC" w:rsidRDefault="00CD4CDC" w:rsidP="00CD4CDC">
            <w:pPr>
              <w:pStyle w:val="pStyle"/>
            </w:pPr>
            <w:r>
              <w:rPr>
                <w:rStyle w:val="rStyle"/>
              </w:rPr>
              <w:t>Eficiencia-Gestión-Anual</w:t>
            </w:r>
          </w:p>
        </w:tc>
        <w:tc>
          <w:tcPr>
            <w:tcW w:w="752" w:type="dxa"/>
          </w:tcPr>
          <w:p w14:paraId="47211C67" w14:textId="77777777" w:rsidR="00CD4CDC" w:rsidRDefault="00CD4CDC" w:rsidP="00CD4CDC">
            <w:pPr>
              <w:pStyle w:val="pStyle"/>
            </w:pPr>
            <w:r>
              <w:rPr>
                <w:rStyle w:val="rStyle"/>
              </w:rPr>
              <w:t>Porcentaje</w:t>
            </w:r>
          </w:p>
        </w:tc>
        <w:tc>
          <w:tcPr>
            <w:tcW w:w="950" w:type="dxa"/>
          </w:tcPr>
          <w:p w14:paraId="5C4B710F" w14:textId="77777777" w:rsidR="00CD4CDC" w:rsidRDefault="00CD4CDC" w:rsidP="00CD4CDC">
            <w:pPr>
              <w:pStyle w:val="pStyle"/>
            </w:pPr>
            <w:r>
              <w:rPr>
                <w:rStyle w:val="rStyle"/>
              </w:rPr>
              <w:t>N.D.  (Año 2018)</w:t>
            </w:r>
          </w:p>
        </w:tc>
        <w:tc>
          <w:tcPr>
            <w:tcW w:w="1159" w:type="dxa"/>
          </w:tcPr>
          <w:p w14:paraId="553D3DE4" w14:textId="77777777" w:rsidR="00CD4CDC" w:rsidRPr="006D349C" w:rsidRDefault="00CD4CDC" w:rsidP="00CD4CDC">
            <w:pPr>
              <w:pStyle w:val="pStyle"/>
            </w:pPr>
            <w:r w:rsidRPr="006D349C">
              <w:rPr>
                <w:rStyle w:val="rStyle"/>
              </w:rPr>
              <w:t>100% de dictámenes autorizados.</w:t>
            </w:r>
          </w:p>
        </w:tc>
        <w:tc>
          <w:tcPr>
            <w:tcW w:w="810" w:type="dxa"/>
          </w:tcPr>
          <w:p w14:paraId="297C2DD2" w14:textId="77777777" w:rsidR="00CD4CDC" w:rsidRDefault="00CD4CDC" w:rsidP="00CD4CDC">
            <w:pPr>
              <w:pStyle w:val="pStyle"/>
            </w:pPr>
            <w:r>
              <w:rPr>
                <w:rStyle w:val="rStyle"/>
              </w:rPr>
              <w:t>Ascendente</w:t>
            </w:r>
          </w:p>
        </w:tc>
        <w:tc>
          <w:tcPr>
            <w:tcW w:w="1051" w:type="dxa"/>
          </w:tcPr>
          <w:p w14:paraId="1BF68A89" w14:textId="77777777" w:rsidR="00CD4CDC" w:rsidRDefault="00CD4CDC" w:rsidP="00CD4CDC">
            <w:pPr>
              <w:pStyle w:val="pStyle"/>
            </w:pPr>
          </w:p>
        </w:tc>
      </w:tr>
      <w:tr w:rsidR="00CD4CDC" w14:paraId="444A93F7" w14:textId="77777777" w:rsidTr="001A0603">
        <w:tc>
          <w:tcPr>
            <w:tcW w:w="1002" w:type="dxa"/>
            <w:vMerge/>
          </w:tcPr>
          <w:p w14:paraId="57D15858" w14:textId="77777777" w:rsidR="00CD4CDC" w:rsidRDefault="00CD4CDC" w:rsidP="00CD4CDC">
            <w:pPr>
              <w:spacing w:after="52"/>
            </w:pPr>
          </w:p>
        </w:tc>
        <w:tc>
          <w:tcPr>
            <w:tcW w:w="2095" w:type="dxa"/>
            <w:vMerge/>
          </w:tcPr>
          <w:p w14:paraId="1537130B" w14:textId="77777777" w:rsidR="00CD4CDC" w:rsidRDefault="00CD4CDC" w:rsidP="00CD4CDC">
            <w:pPr>
              <w:spacing w:after="52"/>
            </w:pPr>
          </w:p>
        </w:tc>
        <w:tc>
          <w:tcPr>
            <w:tcW w:w="1298" w:type="dxa"/>
          </w:tcPr>
          <w:p w14:paraId="7CE2561F" w14:textId="77777777" w:rsidR="00CD4CDC" w:rsidRDefault="00CD4CDC" w:rsidP="00CD4CDC">
            <w:pPr>
              <w:pStyle w:val="pStyle"/>
            </w:pPr>
            <w:r>
              <w:rPr>
                <w:rStyle w:val="rStyle"/>
              </w:rPr>
              <w:t>Tiempo promedio del proceso de autorización.</w:t>
            </w:r>
          </w:p>
        </w:tc>
        <w:tc>
          <w:tcPr>
            <w:tcW w:w="1504" w:type="dxa"/>
          </w:tcPr>
          <w:p w14:paraId="120EEE42" w14:textId="77777777" w:rsidR="00CD4CDC" w:rsidRDefault="00CD4CDC" w:rsidP="00CD4CDC">
            <w:pPr>
              <w:pStyle w:val="pStyle"/>
            </w:pPr>
            <w:r>
              <w:rPr>
                <w:rStyle w:val="rStyle"/>
              </w:rPr>
              <w:t>Días promedio del proceso de autorización de los dictámenes de vocación de uso de suelo.</w:t>
            </w:r>
          </w:p>
        </w:tc>
        <w:tc>
          <w:tcPr>
            <w:tcW w:w="1471" w:type="dxa"/>
          </w:tcPr>
          <w:p w14:paraId="61D70B5A" w14:textId="77777777" w:rsidR="00CD4CDC" w:rsidRDefault="00CD4CDC" w:rsidP="00CD4CDC">
            <w:pPr>
              <w:pStyle w:val="pStyle"/>
            </w:pPr>
            <w:r>
              <w:rPr>
                <w:rStyle w:val="rStyle"/>
              </w:rPr>
              <w:t>(Número total de dictámenes que cumplen en tiempo de atención / Número total de documentos revisados) * 100.</w:t>
            </w:r>
          </w:p>
        </w:tc>
        <w:tc>
          <w:tcPr>
            <w:tcW w:w="856" w:type="dxa"/>
          </w:tcPr>
          <w:p w14:paraId="11DB7070" w14:textId="77777777" w:rsidR="00CD4CDC" w:rsidRDefault="00CD4CDC" w:rsidP="00CD4CDC">
            <w:pPr>
              <w:pStyle w:val="pStyle"/>
            </w:pPr>
            <w:r>
              <w:rPr>
                <w:rStyle w:val="rStyle"/>
              </w:rPr>
              <w:t>Eficacia-Gestión-Anual</w:t>
            </w:r>
          </w:p>
        </w:tc>
        <w:tc>
          <w:tcPr>
            <w:tcW w:w="752" w:type="dxa"/>
          </w:tcPr>
          <w:p w14:paraId="2A752C04" w14:textId="77777777" w:rsidR="00CD4CDC" w:rsidRDefault="00CD4CDC" w:rsidP="00CD4CDC">
            <w:pPr>
              <w:pStyle w:val="pStyle"/>
            </w:pPr>
            <w:r>
              <w:rPr>
                <w:rStyle w:val="rStyle"/>
              </w:rPr>
              <w:t>Porcentaje</w:t>
            </w:r>
          </w:p>
        </w:tc>
        <w:tc>
          <w:tcPr>
            <w:tcW w:w="950" w:type="dxa"/>
          </w:tcPr>
          <w:p w14:paraId="6C265930" w14:textId="77777777" w:rsidR="00CD4CDC" w:rsidRDefault="00CD4CDC" w:rsidP="00CD4CDC">
            <w:pPr>
              <w:pStyle w:val="pStyle"/>
            </w:pPr>
            <w:r>
              <w:rPr>
                <w:rStyle w:val="rStyle"/>
              </w:rPr>
              <w:t>N.D.  (Año 2018)</w:t>
            </w:r>
          </w:p>
        </w:tc>
        <w:tc>
          <w:tcPr>
            <w:tcW w:w="1159" w:type="dxa"/>
          </w:tcPr>
          <w:p w14:paraId="16386812" w14:textId="77777777" w:rsidR="00CD4CDC" w:rsidRPr="006D349C" w:rsidRDefault="00CD4CDC" w:rsidP="00CD4CDC">
            <w:pPr>
              <w:pStyle w:val="pStyle"/>
            </w:pPr>
            <w:r w:rsidRPr="006D349C">
              <w:rPr>
                <w:rStyle w:val="rStyle"/>
              </w:rPr>
              <w:t xml:space="preserve">100.00% </w:t>
            </w:r>
          </w:p>
        </w:tc>
        <w:tc>
          <w:tcPr>
            <w:tcW w:w="810" w:type="dxa"/>
          </w:tcPr>
          <w:p w14:paraId="0CFD4818" w14:textId="77777777" w:rsidR="00CD4CDC" w:rsidRDefault="00CD4CDC" w:rsidP="00CD4CDC">
            <w:pPr>
              <w:pStyle w:val="pStyle"/>
            </w:pPr>
            <w:r>
              <w:rPr>
                <w:rStyle w:val="rStyle"/>
              </w:rPr>
              <w:t>Ascendente</w:t>
            </w:r>
          </w:p>
        </w:tc>
        <w:tc>
          <w:tcPr>
            <w:tcW w:w="1051" w:type="dxa"/>
          </w:tcPr>
          <w:p w14:paraId="6BC3741E" w14:textId="77777777" w:rsidR="00CD4CDC" w:rsidRDefault="00CD4CDC" w:rsidP="00CD4CDC">
            <w:pPr>
              <w:pStyle w:val="pStyle"/>
            </w:pPr>
          </w:p>
        </w:tc>
      </w:tr>
      <w:tr w:rsidR="00CD4CDC" w14:paraId="54232E3C" w14:textId="77777777" w:rsidTr="001A0603">
        <w:tc>
          <w:tcPr>
            <w:tcW w:w="1002" w:type="dxa"/>
            <w:vMerge w:val="restart"/>
          </w:tcPr>
          <w:p w14:paraId="7C1B4850" w14:textId="77777777" w:rsidR="00CD4CDC" w:rsidRDefault="00CD4CDC" w:rsidP="00CD4CDC">
            <w:pPr>
              <w:spacing w:after="52"/>
            </w:pPr>
            <w:r>
              <w:rPr>
                <w:rStyle w:val="rStyle"/>
              </w:rPr>
              <w:t>Actividad o Proyecto</w:t>
            </w:r>
          </w:p>
        </w:tc>
        <w:tc>
          <w:tcPr>
            <w:tcW w:w="2095" w:type="dxa"/>
            <w:vMerge w:val="restart"/>
          </w:tcPr>
          <w:p w14:paraId="3DB2203F" w14:textId="77777777" w:rsidR="00CD4CDC" w:rsidRDefault="00CD4CDC" w:rsidP="00CD4CDC">
            <w:pPr>
              <w:pStyle w:val="pStyle"/>
            </w:pPr>
            <w:r>
              <w:rPr>
                <w:rStyle w:val="rStyle"/>
              </w:rPr>
              <w:t>B 01.- Elaboración de dictámenes de uso de suelo e impacto urbano.</w:t>
            </w:r>
          </w:p>
        </w:tc>
        <w:tc>
          <w:tcPr>
            <w:tcW w:w="1298" w:type="dxa"/>
          </w:tcPr>
          <w:p w14:paraId="758BDC09" w14:textId="77777777" w:rsidR="00CD4CDC" w:rsidRDefault="00CD4CDC" w:rsidP="00CD4CDC">
            <w:pPr>
              <w:pStyle w:val="pStyle"/>
            </w:pPr>
            <w:r>
              <w:rPr>
                <w:rStyle w:val="rStyle"/>
              </w:rPr>
              <w:t>Porcentajes de dictámenes de impacto de uso de suelo e impacto urbano autorizados respecto a los solicitados.</w:t>
            </w:r>
          </w:p>
        </w:tc>
        <w:tc>
          <w:tcPr>
            <w:tcW w:w="1504" w:type="dxa"/>
          </w:tcPr>
          <w:p w14:paraId="11854C98" w14:textId="77777777" w:rsidR="00CD4CDC" w:rsidRDefault="00CD4CDC" w:rsidP="00CD4CDC">
            <w:pPr>
              <w:pStyle w:val="pStyle"/>
            </w:pPr>
            <w:r>
              <w:rPr>
                <w:rStyle w:val="rStyle"/>
              </w:rPr>
              <w:t>Cantidad de dictámenes de impacto de uso de suelo e impacto urbano en el ejercicio 2019.</w:t>
            </w:r>
          </w:p>
        </w:tc>
        <w:tc>
          <w:tcPr>
            <w:tcW w:w="1471" w:type="dxa"/>
          </w:tcPr>
          <w:p w14:paraId="41D8187E" w14:textId="77777777" w:rsidR="00CD4CDC" w:rsidRDefault="00CD4CDC" w:rsidP="00CD4CDC">
            <w:pPr>
              <w:pStyle w:val="pStyle"/>
            </w:pPr>
            <w:r>
              <w:rPr>
                <w:rStyle w:val="rStyle"/>
              </w:rPr>
              <w:t>(Número de dictámenes autorizados / Número de dictámenes solicitados) * 100.</w:t>
            </w:r>
          </w:p>
        </w:tc>
        <w:tc>
          <w:tcPr>
            <w:tcW w:w="856" w:type="dxa"/>
          </w:tcPr>
          <w:p w14:paraId="1A30793C" w14:textId="77777777" w:rsidR="00CD4CDC" w:rsidRDefault="00CD4CDC" w:rsidP="00CD4CDC">
            <w:pPr>
              <w:pStyle w:val="pStyle"/>
            </w:pPr>
            <w:r>
              <w:rPr>
                <w:rStyle w:val="rStyle"/>
              </w:rPr>
              <w:t>Eficacia-Gestión-Anual</w:t>
            </w:r>
          </w:p>
        </w:tc>
        <w:tc>
          <w:tcPr>
            <w:tcW w:w="752" w:type="dxa"/>
          </w:tcPr>
          <w:p w14:paraId="50A7B602" w14:textId="77777777" w:rsidR="00CD4CDC" w:rsidRDefault="00CD4CDC" w:rsidP="00CD4CDC">
            <w:pPr>
              <w:pStyle w:val="pStyle"/>
            </w:pPr>
            <w:r>
              <w:rPr>
                <w:rStyle w:val="rStyle"/>
              </w:rPr>
              <w:t>Porcentaje</w:t>
            </w:r>
          </w:p>
        </w:tc>
        <w:tc>
          <w:tcPr>
            <w:tcW w:w="950" w:type="dxa"/>
          </w:tcPr>
          <w:p w14:paraId="4CFE41F1" w14:textId="77777777" w:rsidR="00CD4CDC" w:rsidRDefault="00CD4CDC" w:rsidP="00CD4CDC">
            <w:pPr>
              <w:pStyle w:val="pStyle"/>
            </w:pPr>
            <w:r>
              <w:rPr>
                <w:rStyle w:val="rStyle"/>
              </w:rPr>
              <w:t>N.D.  (Año 2018)</w:t>
            </w:r>
          </w:p>
        </w:tc>
        <w:tc>
          <w:tcPr>
            <w:tcW w:w="1159" w:type="dxa"/>
          </w:tcPr>
          <w:p w14:paraId="5134A4E0" w14:textId="77777777" w:rsidR="00CD4CDC" w:rsidRPr="006D349C" w:rsidRDefault="00CD4CDC" w:rsidP="00CD4CDC">
            <w:pPr>
              <w:pStyle w:val="pStyle"/>
            </w:pPr>
            <w:r w:rsidRPr="006D349C">
              <w:rPr>
                <w:rStyle w:val="rStyle"/>
              </w:rPr>
              <w:t>100.00</w:t>
            </w:r>
            <w:r>
              <w:rPr>
                <w:rStyle w:val="rStyle"/>
              </w:rPr>
              <w:t>%</w:t>
            </w:r>
          </w:p>
        </w:tc>
        <w:tc>
          <w:tcPr>
            <w:tcW w:w="810" w:type="dxa"/>
          </w:tcPr>
          <w:p w14:paraId="6BA5F58C" w14:textId="77777777" w:rsidR="00CD4CDC" w:rsidRDefault="00CD4CDC" w:rsidP="00CD4CDC">
            <w:pPr>
              <w:pStyle w:val="pStyle"/>
            </w:pPr>
            <w:r>
              <w:rPr>
                <w:rStyle w:val="rStyle"/>
              </w:rPr>
              <w:t>Ascendente</w:t>
            </w:r>
          </w:p>
        </w:tc>
        <w:tc>
          <w:tcPr>
            <w:tcW w:w="1051" w:type="dxa"/>
          </w:tcPr>
          <w:p w14:paraId="58C9E356" w14:textId="77777777" w:rsidR="00CD4CDC" w:rsidRDefault="00CD4CDC" w:rsidP="00CD4CDC">
            <w:pPr>
              <w:pStyle w:val="pStyle"/>
            </w:pPr>
          </w:p>
        </w:tc>
      </w:tr>
      <w:tr w:rsidR="00CD4CDC" w14:paraId="0D80267D" w14:textId="77777777" w:rsidTr="001A0603">
        <w:tc>
          <w:tcPr>
            <w:tcW w:w="1002" w:type="dxa"/>
            <w:vMerge/>
          </w:tcPr>
          <w:p w14:paraId="64B1A563" w14:textId="77777777" w:rsidR="00CD4CDC" w:rsidRDefault="00CD4CDC" w:rsidP="00CD4CDC">
            <w:pPr>
              <w:spacing w:after="52"/>
            </w:pPr>
          </w:p>
        </w:tc>
        <w:tc>
          <w:tcPr>
            <w:tcW w:w="2095" w:type="dxa"/>
            <w:vMerge w:val="restart"/>
          </w:tcPr>
          <w:p w14:paraId="0E22AEE5" w14:textId="77777777" w:rsidR="00CD4CDC" w:rsidRDefault="00CD4CDC" w:rsidP="00CD4CDC">
            <w:pPr>
              <w:pStyle w:val="pStyle"/>
            </w:pPr>
            <w:r>
              <w:rPr>
                <w:rStyle w:val="rStyle"/>
              </w:rPr>
              <w:t>B 02.- Elaboración de dictámenes de fraccionamientos y derechos.</w:t>
            </w:r>
          </w:p>
        </w:tc>
        <w:tc>
          <w:tcPr>
            <w:tcW w:w="1298" w:type="dxa"/>
          </w:tcPr>
          <w:p w14:paraId="639C3831" w14:textId="77777777" w:rsidR="00CD4CDC" w:rsidRDefault="00CD4CDC" w:rsidP="00CD4CDC">
            <w:pPr>
              <w:pStyle w:val="pStyle"/>
            </w:pPr>
            <w:r>
              <w:rPr>
                <w:rStyle w:val="rStyle"/>
              </w:rPr>
              <w:t>Porcentaje de dictámenes de fraccionamientos y derechos elaborados respeto a los programados.</w:t>
            </w:r>
          </w:p>
        </w:tc>
        <w:tc>
          <w:tcPr>
            <w:tcW w:w="1504" w:type="dxa"/>
          </w:tcPr>
          <w:p w14:paraId="7B24A80F" w14:textId="77777777" w:rsidR="00CD4CDC" w:rsidRDefault="00CD4CDC" w:rsidP="00CD4CDC">
            <w:pPr>
              <w:pStyle w:val="pStyle"/>
            </w:pPr>
            <w:r>
              <w:rPr>
                <w:rStyle w:val="rStyle"/>
              </w:rPr>
              <w:t>Cantidad de dictámenes de fraccionamientos y derechos elaborados en el ejercicio 2019.</w:t>
            </w:r>
          </w:p>
        </w:tc>
        <w:tc>
          <w:tcPr>
            <w:tcW w:w="1471" w:type="dxa"/>
          </w:tcPr>
          <w:p w14:paraId="485035BE" w14:textId="77777777" w:rsidR="00CD4CDC" w:rsidRDefault="00CD4CDC" w:rsidP="00CD4CDC">
            <w:pPr>
              <w:pStyle w:val="pStyle"/>
            </w:pPr>
            <w:r>
              <w:rPr>
                <w:rStyle w:val="rStyle"/>
              </w:rPr>
              <w:t>(Número de dictámenes autorizados / Número de dictámenes solicitados) * 100.</w:t>
            </w:r>
          </w:p>
        </w:tc>
        <w:tc>
          <w:tcPr>
            <w:tcW w:w="856" w:type="dxa"/>
          </w:tcPr>
          <w:p w14:paraId="482AA240" w14:textId="77777777" w:rsidR="00CD4CDC" w:rsidRDefault="00CD4CDC" w:rsidP="00CD4CDC">
            <w:pPr>
              <w:pStyle w:val="pStyle"/>
            </w:pPr>
            <w:r>
              <w:rPr>
                <w:rStyle w:val="rStyle"/>
              </w:rPr>
              <w:t>Eficacia-Gestión-Anual</w:t>
            </w:r>
          </w:p>
        </w:tc>
        <w:tc>
          <w:tcPr>
            <w:tcW w:w="752" w:type="dxa"/>
          </w:tcPr>
          <w:p w14:paraId="269F3E21" w14:textId="77777777" w:rsidR="00CD4CDC" w:rsidRDefault="00CD4CDC" w:rsidP="00CD4CDC">
            <w:pPr>
              <w:pStyle w:val="pStyle"/>
            </w:pPr>
            <w:r>
              <w:rPr>
                <w:rStyle w:val="rStyle"/>
              </w:rPr>
              <w:t>Porcentaje</w:t>
            </w:r>
          </w:p>
        </w:tc>
        <w:tc>
          <w:tcPr>
            <w:tcW w:w="950" w:type="dxa"/>
          </w:tcPr>
          <w:p w14:paraId="461F3967" w14:textId="77777777" w:rsidR="00CD4CDC" w:rsidRDefault="00CD4CDC" w:rsidP="00CD4CDC">
            <w:pPr>
              <w:pStyle w:val="pStyle"/>
            </w:pPr>
            <w:r>
              <w:rPr>
                <w:rStyle w:val="rStyle"/>
              </w:rPr>
              <w:t>N.D.  (Año 2018)</w:t>
            </w:r>
          </w:p>
        </w:tc>
        <w:tc>
          <w:tcPr>
            <w:tcW w:w="1159" w:type="dxa"/>
          </w:tcPr>
          <w:p w14:paraId="36E9EDD9" w14:textId="77777777" w:rsidR="00CD4CDC" w:rsidRPr="006D349C" w:rsidRDefault="00CD4CDC" w:rsidP="00CD4CDC">
            <w:pPr>
              <w:pStyle w:val="pStyle"/>
            </w:pPr>
            <w:r w:rsidRPr="006D349C">
              <w:rPr>
                <w:rStyle w:val="rStyle"/>
              </w:rPr>
              <w:t xml:space="preserve">100.00% </w:t>
            </w:r>
          </w:p>
        </w:tc>
        <w:tc>
          <w:tcPr>
            <w:tcW w:w="810" w:type="dxa"/>
          </w:tcPr>
          <w:p w14:paraId="475677F8" w14:textId="77777777" w:rsidR="00CD4CDC" w:rsidRDefault="00CD4CDC" w:rsidP="00CD4CDC">
            <w:pPr>
              <w:pStyle w:val="pStyle"/>
            </w:pPr>
            <w:r>
              <w:rPr>
                <w:rStyle w:val="rStyle"/>
              </w:rPr>
              <w:t>Ascendente</w:t>
            </w:r>
          </w:p>
        </w:tc>
        <w:tc>
          <w:tcPr>
            <w:tcW w:w="1051" w:type="dxa"/>
          </w:tcPr>
          <w:p w14:paraId="5B4552A3" w14:textId="77777777" w:rsidR="00CD4CDC" w:rsidRDefault="00CD4CDC" w:rsidP="00CD4CDC">
            <w:pPr>
              <w:pStyle w:val="pStyle"/>
            </w:pPr>
          </w:p>
        </w:tc>
      </w:tr>
      <w:tr w:rsidR="00CD4CDC" w14:paraId="3E53EA3C" w14:textId="77777777" w:rsidTr="001A0603">
        <w:tc>
          <w:tcPr>
            <w:tcW w:w="1002" w:type="dxa"/>
            <w:vMerge/>
          </w:tcPr>
          <w:p w14:paraId="085132C6" w14:textId="77777777" w:rsidR="00CD4CDC" w:rsidRDefault="00CD4CDC" w:rsidP="00CD4CDC">
            <w:pPr>
              <w:spacing w:after="52"/>
            </w:pPr>
          </w:p>
        </w:tc>
        <w:tc>
          <w:tcPr>
            <w:tcW w:w="2095" w:type="dxa"/>
            <w:vMerge w:val="restart"/>
          </w:tcPr>
          <w:p w14:paraId="2E159399" w14:textId="77777777" w:rsidR="00CD4CDC" w:rsidRDefault="00CD4CDC" w:rsidP="00CD4CDC">
            <w:pPr>
              <w:pStyle w:val="pStyle"/>
            </w:pPr>
            <w:r>
              <w:rPr>
                <w:rStyle w:val="rStyle"/>
              </w:rPr>
              <w:t>B 03.- Capacitación a municipios en desarrollo urbano.</w:t>
            </w:r>
          </w:p>
        </w:tc>
        <w:tc>
          <w:tcPr>
            <w:tcW w:w="1298" w:type="dxa"/>
          </w:tcPr>
          <w:p w14:paraId="0CCC1ADE" w14:textId="77777777" w:rsidR="00CD4CDC" w:rsidRDefault="00CD4CDC" w:rsidP="00CD4CDC">
            <w:pPr>
              <w:pStyle w:val="pStyle"/>
            </w:pPr>
            <w:r>
              <w:rPr>
                <w:rStyle w:val="rStyle"/>
              </w:rPr>
              <w:t>Porcentaje de municipios capacitados respecto al total.</w:t>
            </w:r>
          </w:p>
        </w:tc>
        <w:tc>
          <w:tcPr>
            <w:tcW w:w="1504" w:type="dxa"/>
          </w:tcPr>
          <w:p w14:paraId="0D2F78AA" w14:textId="2CFE2E8D" w:rsidR="00CD4CDC" w:rsidRDefault="00CD4CDC" w:rsidP="00CD4CDC">
            <w:pPr>
              <w:pStyle w:val="pStyle"/>
            </w:pPr>
            <w:r>
              <w:rPr>
                <w:rStyle w:val="rStyle"/>
              </w:rPr>
              <w:t xml:space="preserve">Porcentaje de municipios capacitados respecto al total de municipios en el Estado de </w:t>
            </w:r>
            <w:r w:rsidR="00F536C9">
              <w:rPr>
                <w:rStyle w:val="rStyle"/>
              </w:rPr>
              <w:t>Colima</w:t>
            </w:r>
            <w:r>
              <w:rPr>
                <w:rStyle w:val="rStyle"/>
              </w:rPr>
              <w:t>.</w:t>
            </w:r>
          </w:p>
        </w:tc>
        <w:tc>
          <w:tcPr>
            <w:tcW w:w="1471" w:type="dxa"/>
          </w:tcPr>
          <w:p w14:paraId="7134C634" w14:textId="77777777" w:rsidR="00CD4CDC" w:rsidRDefault="00CD4CDC" w:rsidP="00CD4CDC">
            <w:pPr>
              <w:pStyle w:val="pStyle"/>
            </w:pPr>
            <w:r>
              <w:rPr>
                <w:rStyle w:val="rStyle"/>
              </w:rPr>
              <w:t>(Número de municipios capacitados/Números de municipios) *100.</w:t>
            </w:r>
          </w:p>
        </w:tc>
        <w:tc>
          <w:tcPr>
            <w:tcW w:w="856" w:type="dxa"/>
          </w:tcPr>
          <w:p w14:paraId="10A4BECA" w14:textId="77777777" w:rsidR="00CD4CDC" w:rsidRDefault="00CD4CDC" w:rsidP="00CD4CDC">
            <w:pPr>
              <w:pStyle w:val="pStyle"/>
            </w:pPr>
            <w:r>
              <w:rPr>
                <w:rStyle w:val="rStyle"/>
              </w:rPr>
              <w:t>Eficacia-Gestión-Anual</w:t>
            </w:r>
          </w:p>
        </w:tc>
        <w:tc>
          <w:tcPr>
            <w:tcW w:w="752" w:type="dxa"/>
          </w:tcPr>
          <w:p w14:paraId="1B3815A4" w14:textId="77777777" w:rsidR="00CD4CDC" w:rsidRDefault="00CD4CDC" w:rsidP="00CD4CDC">
            <w:pPr>
              <w:pStyle w:val="pStyle"/>
            </w:pPr>
            <w:r>
              <w:rPr>
                <w:rStyle w:val="rStyle"/>
              </w:rPr>
              <w:t>Porcentaje</w:t>
            </w:r>
          </w:p>
        </w:tc>
        <w:tc>
          <w:tcPr>
            <w:tcW w:w="950" w:type="dxa"/>
          </w:tcPr>
          <w:p w14:paraId="51A2E847" w14:textId="77777777" w:rsidR="00CD4CDC" w:rsidRDefault="00CD4CDC" w:rsidP="00CD4CDC">
            <w:pPr>
              <w:pStyle w:val="pStyle"/>
            </w:pPr>
            <w:r>
              <w:rPr>
                <w:rStyle w:val="rStyle"/>
              </w:rPr>
              <w:t>N.D.  (Año 2018)</w:t>
            </w:r>
          </w:p>
        </w:tc>
        <w:tc>
          <w:tcPr>
            <w:tcW w:w="1159" w:type="dxa"/>
          </w:tcPr>
          <w:p w14:paraId="71B5D25E" w14:textId="77777777" w:rsidR="00CD4CDC" w:rsidRPr="006D349C" w:rsidRDefault="00CD4CDC" w:rsidP="00CD4CDC">
            <w:pPr>
              <w:pStyle w:val="pStyle"/>
            </w:pPr>
            <w:r w:rsidRPr="006D349C">
              <w:rPr>
                <w:rStyle w:val="rStyle"/>
              </w:rPr>
              <w:t xml:space="preserve">100.00% </w:t>
            </w:r>
          </w:p>
        </w:tc>
        <w:tc>
          <w:tcPr>
            <w:tcW w:w="810" w:type="dxa"/>
          </w:tcPr>
          <w:p w14:paraId="67545389" w14:textId="77777777" w:rsidR="00CD4CDC" w:rsidRDefault="00CD4CDC" w:rsidP="00CD4CDC">
            <w:pPr>
              <w:pStyle w:val="pStyle"/>
            </w:pPr>
            <w:r>
              <w:rPr>
                <w:rStyle w:val="rStyle"/>
              </w:rPr>
              <w:t>Ascendente</w:t>
            </w:r>
          </w:p>
        </w:tc>
        <w:tc>
          <w:tcPr>
            <w:tcW w:w="1051" w:type="dxa"/>
          </w:tcPr>
          <w:p w14:paraId="2915A47C" w14:textId="77777777" w:rsidR="00CD4CDC" w:rsidRDefault="00CD4CDC" w:rsidP="00CD4CDC">
            <w:pPr>
              <w:pStyle w:val="pStyle"/>
            </w:pPr>
          </w:p>
        </w:tc>
      </w:tr>
      <w:tr w:rsidR="00CD4CDC" w14:paraId="67DB7D32" w14:textId="77777777" w:rsidTr="001A0603">
        <w:tc>
          <w:tcPr>
            <w:tcW w:w="1002" w:type="dxa"/>
            <w:vMerge w:val="restart"/>
          </w:tcPr>
          <w:p w14:paraId="344DDAB0" w14:textId="77777777" w:rsidR="00CD4CDC" w:rsidRDefault="00CD4CDC" w:rsidP="00CD4CDC">
            <w:pPr>
              <w:pStyle w:val="pStyle"/>
            </w:pPr>
            <w:r>
              <w:rPr>
                <w:rStyle w:val="rStyle"/>
              </w:rPr>
              <w:t>Componente</w:t>
            </w:r>
          </w:p>
        </w:tc>
        <w:tc>
          <w:tcPr>
            <w:tcW w:w="2095" w:type="dxa"/>
            <w:vMerge w:val="restart"/>
          </w:tcPr>
          <w:p w14:paraId="29CB5214" w14:textId="77777777" w:rsidR="00CD4CDC" w:rsidRDefault="00CD4CDC" w:rsidP="00CD4CDC">
            <w:pPr>
              <w:pStyle w:val="pStyle"/>
            </w:pPr>
            <w:r>
              <w:rPr>
                <w:rStyle w:val="rStyle"/>
              </w:rPr>
              <w:t>C.- Espacios públicos de índole urbanísticos en la zona metropolitana intervenidos.</w:t>
            </w:r>
          </w:p>
        </w:tc>
        <w:tc>
          <w:tcPr>
            <w:tcW w:w="1298" w:type="dxa"/>
          </w:tcPr>
          <w:p w14:paraId="78188F52" w14:textId="77777777" w:rsidR="00CD4CDC" w:rsidRDefault="00CD4CDC" w:rsidP="00CD4CDC">
            <w:pPr>
              <w:pStyle w:val="pStyle"/>
            </w:pPr>
            <w:r>
              <w:rPr>
                <w:rStyle w:val="rStyle"/>
              </w:rPr>
              <w:t>Porcentaje de espacios públicos urbanos intervenidos respecto a los programados.</w:t>
            </w:r>
          </w:p>
        </w:tc>
        <w:tc>
          <w:tcPr>
            <w:tcW w:w="1504" w:type="dxa"/>
          </w:tcPr>
          <w:p w14:paraId="613F369F" w14:textId="77777777" w:rsidR="00CD4CDC" w:rsidRDefault="00CD4CDC" w:rsidP="00CD4CDC">
            <w:pPr>
              <w:pStyle w:val="pStyle"/>
            </w:pPr>
            <w:r>
              <w:rPr>
                <w:rStyle w:val="rStyle"/>
              </w:rPr>
              <w:t>Cantidad de espacios públicos urbanos intervenidos por la SEIDUR.</w:t>
            </w:r>
          </w:p>
        </w:tc>
        <w:tc>
          <w:tcPr>
            <w:tcW w:w="1471" w:type="dxa"/>
          </w:tcPr>
          <w:p w14:paraId="511F5916" w14:textId="77777777" w:rsidR="00CD4CDC" w:rsidRDefault="00CD4CDC" w:rsidP="00CD4CDC">
            <w:pPr>
              <w:pStyle w:val="pStyle"/>
            </w:pPr>
            <w:r>
              <w:rPr>
                <w:rStyle w:val="rStyle"/>
              </w:rPr>
              <w:t>(Espacios públicos urbanos intervenidos / Intervenciones programadas) * 100</w:t>
            </w:r>
          </w:p>
        </w:tc>
        <w:tc>
          <w:tcPr>
            <w:tcW w:w="856" w:type="dxa"/>
          </w:tcPr>
          <w:p w14:paraId="3AA98D57" w14:textId="77777777" w:rsidR="00CD4CDC" w:rsidRDefault="00CD4CDC" w:rsidP="00CD4CDC">
            <w:pPr>
              <w:pStyle w:val="pStyle"/>
            </w:pPr>
            <w:r>
              <w:rPr>
                <w:rStyle w:val="rStyle"/>
              </w:rPr>
              <w:t>Eficacia-Gestión-Anual</w:t>
            </w:r>
          </w:p>
        </w:tc>
        <w:tc>
          <w:tcPr>
            <w:tcW w:w="752" w:type="dxa"/>
          </w:tcPr>
          <w:p w14:paraId="15A00F1C" w14:textId="77777777" w:rsidR="00CD4CDC" w:rsidRDefault="00CD4CDC" w:rsidP="00CD4CDC">
            <w:pPr>
              <w:pStyle w:val="pStyle"/>
            </w:pPr>
            <w:r>
              <w:rPr>
                <w:rStyle w:val="rStyle"/>
              </w:rPr>
              <w:t>Porcentaje</w:t>
            </w:r>
          </w:p>
        </w:tc>
        <w:tc>
          <w:tcPr>
            <w:tcW w:w="950" w:type="dxa"/>
          </w:tcPr>
          <w:p w14:paraId="38706A1B" w14:textId="77777777" w:rsidR="00CD4CDC" w:rsidRDefault="00CD4CDC" w:rsidP="00CD4CDC">
            <w:pPr>
              <w:pStyle w:val="pStyle"/>
            </w:pPr>
            <w:r>
              <w:rPr>
                <w:rStyle w:val="rStyle"/>
              </w:rPr>
              <w:t>N.D.  (Año 2018)</w:t>
            </w:r>
          </w:p>
        </w:tc>
        <w:tc>
          <w:tcPr>
            <w:tcW w:w="1159" w:type="dxa"/>
          </w:tcPr>
          <w:p w14:paraId="4BA36BD8" w14:textId="77777777" w:rsidR="00CD4CDC" w:rsidRPr="006D349C" w:rsidRDefault="00CD4CDC" w:rsidP="00CD4CDC">
            <w:pPr>
              <w:pStyle w:val="pStyle"/>
            </w:pPr>
            <w:r w:rsidRPr="006D349C">
              <w:rPr>
                <w:rStyle w:val="rStyle"/>
              </w:rPr>
              <w:t>100% de avance espacios públicos urbanos intervenidos.</w:t>
            </w:r>
          </w:p>
        </w:tc>
        <w:tc>
          <w:tcPr>
            <w:tcW w:w="810" w:type="dxa"/>
          </w:tcPr>
          <w:p w14:paraId="576D15BC" w14:textId="77777777" w:rsidR="00CD4CDC" w:rsidRDefault="00CD4CDC" w:rsidP="00CD4CDC">
            <w:pPr>
              <w:pStyle w:val="pStyle"/>
            </w:pPr>
            <w:r>
              <w:rPr>
                <w:rStyle w:val="rStyle"/>
              </w:rPr>
              <w:t>Ascendente</w:t>
            </w:r>
          </w:p>
        </w:tc>
        <w:tc>
          <w:tcPr>
            <w:tcW w:w="1051" w:type="dxa"/>
          </w:tcPr>
          <w:p w14:paraId="0EE7A617" w14:textId="77777777" w:rsidR="00CD4CDC" w:rsidRDefault="00CD4CDC" w:rsidP="00CD4CDC">
            <w:pPr>
              <w:pStyle w:val="pStyle"/>
            </w:pPr>
          </w:p>
        </w:tc>
      </w:tr>
      <w:tr w:rsidR="00CD4CDC" w14:paraId="7E428742" w14:textId="77777777" w:rsidTr="001A0603">
        <w:tc>
          <w:tcPr>
            <w:tcW w:w="1002" w:type="dxa"/>
            <w:vMerge w:val="restart"/>
          </w:tcPr>
          <w:p w14:paraId="6A5ED3E2" w14:textId="77777777" w:rsidR="00CD4CDC" w:rsidRDefault="00CD4CDC" w:rsidP="00CD4CDC">
            <w:pPr>
              <w:spacing w:after="52"/>
            </w:pPr>
            <w:r>
              <w:rPr>
                <w:rStyle w:val="rStyle"/>
              </w:rPr>
              <w:t>Actividad o Proyecto</w:t>
            </w:r>
          </w:p>
        </w:tc>
        <w:tc>
          <w:tcPr>
            <w:tcW w:w="2095" w:type="dxa"/>
            <w:vMerge w:val="restart"/>
          </w:tcPr>
          <w:p w14:paraId="52F37472" w14:textId="77777777" w:rsidR="00CD4CDC" w:rsidRDefault="00CD4CDC" w:rsidP="00CD4CDC">
            <w:pPr>
              <w:pStyle w:val="pStyle"/>
            </w:pPr>
            <w:r>
              <w:rPr>
                <w:rStyle w:val="rStyle"/>
              </w:rPr>
              <w:t>C 01.- Elaboración de proyectos ejecutivos para la intervención de espacios públicos.</w:t>
            </w:r>
          </w:p>
        </w:tc>
        <w:tc>
          <w:tcPr>
            <w:tcW w:w="1298" w:type="dxa"/>
          </w:tcPr>
          <w:p w14:paraId="60C7101B" w14:textId="77777777" w:rsidR="00CD4CDC" w:rsidRDefault="00CD4CDC" w:rsidP="00CD4CDC">
            <w:pPr>
              <w:pStyle w:val="pStyle"/>
            </w:pPr>
            <w:r>
              <w:rPr>
                <w:rStyle w:val="rStyle"/>
              </w:rPr>
              <w:t xml:space="preserve">Porcentaje de proyectos de espacios públicos elaborados </w:t>
            </w:r>
            <w:r>
              <w:rPr>
                <w:rStyle w:val="rStyle"/>
              </w:rPr>
              <w:lastRenderedPageBreak/>
              <w:t>respecto a los programados.</w:t>
            </w:r>
          </w:p>
        </w:tc>
        <w:tc>
          <w:tcPr>
            <w:tcW w:w="1504" w:type="dxa"/>
          </w:tcPr>
          <w:p w14:paraId="4FC1BBB7" w14:textId="77777777" w:rsidR="00CD4CDC" w:rsidRDefault="00CD4CDC" w:rsidP="00CD4CDC">
            <w:pPr>
              <w:pStyle w:val="pStyle"/>
            </w:pPr>
            <w:r>
              <w:rPr>
                <w:rStyle w:val="rStyle"/>
              </w:rPr>
              <w:lastRenderedPageBreak/>
              <w:t xml:space="preserve">Cantidad de proyectos ejecutivos elaborados para </w:t>
            </w:r>
            <w:r>
              <w:rPr>
                <w:rStyle w:val="rStyle"/>
              </w:rPr>
              <w:lastRenderedPageBreak/>
              <w:t>la intervención de espacios públicos.</w:t>
            </w:r>
          </w:p>
        </w:tc>
        <w:tc>
          <w:tcPr>
            <w:tcW w:w="1471" w:type="dxa"/>
          </w:tcPr>
          <w:p w14:paraId="564B4880" w14:textId="77777777" w:rsidR="00CD4CDC" w:rsidRDefault="00CD4CDC" w:rsidP="00CD4CDC">
            <w:pPr>
              <w:pStyle w:val="pStyle"/>
            </w:pPr>
            <w:r>
              <w:rPr>
                <w:rStyle w:val="rStyle"/>
              </w:rPr>
              <w:lastRenderedPageBreak/>
              <w:t xml:space="preserve">(Número de proyectos ejecutivos elaborados / Número de proyectos </w:t>
            </w:r>
            <w:r>
              <w:rPr>
                <w:rStyle w:val="rStyle"/>
              </w:rPr>
              <w:lastRenderedPageBreak/>
              <w:t>ejecutivos programados) * 100.</w:t>
            </w:r>
          </w:p>
        </w:tc>
        <w:tc>
          <w:tcPr>
            <w:tcW w:w="856" w:type="dxa"/>
          </w:tcPr>
          <w:p w14:paraId="21293B5B" w14:textId="77777777" w:rsidR="00CD4CDC" w:rsidRDefault="00CD4CDC" w:rsidP="00CD4CDC">
            <w:pPr>
              <w:pStyle w:val="pStyle"/>
            </w:pPr>
            <w:r>
              <w:rPr>
                <w:rStyle w:val="rStyle"/>
              </w:rPr>
              <w:lastRenderedPageBreak/>
              <w:t>Eficacia-Gestión-Anual</w:t>
            </w:r>
          </w:p>
        </w:tc>
        <w:tc>
          <w:tcPr>
            <w:tcW w:w="752" w:type="dxa"/>
          </w:tcPr>
          <w:p w14:paraId="45D6D844" w14:textId="77777777" w:rsidR="00CD4CDC" w:rsidRDefault="00CD4CDC" w:rsidP="00CD4CDC">
            <w:pPr>
              <w:pStyle w:val="pStyle"/>
            </w:pPr>
            <w:r>
              <w:rPr>
                <w:rStyle w:val="rStyle"/>
              </w:rPr>
              <w:t>Porcentaje</w:t>
            </w:r>
          </w:p>
        </w:tc>
        <w:tc>
          <w:tcPr>
            <w:tcW w:w="950" w:type="dxa"/>
          </w:tcPr>
          <w:p w14:paraId="5E338A1C" w14:textId="77777777" w:rsidR="00CD4CDC" w:rsidRDefault="00CD4CDC" w:rsidP="00CD4CDC">
            <w:pPr>
              <w:pStyle w:val="pStyle"/>
            </w:pPr>
            <w:r>
              <w:rPr>
                <w:rStyle w:val="rStyle"/>
              </w:rPr>
              <w:t>N.D.  (Año 2018)</w:t>
            </w:r>
          </w:p>
        </w:tc>
        <w:tc>
          <w:tcPr>
            <w:tcW w:w="1159" w:type="dxa"/>
          </w:tcPr>
          <w:p w14:paraId="7A46331A" w14:textId="77777777" w:rsidR="00CD4CDC" w:rsidRPr="006D349C" w:rsidRDefault="00CD4CDC" w:rsidP="00CD4CDC">
            <w:pPr>
              <w:pStyle w:val="pStyle"/>
            </w:pPr>
            <w:r w:rsidRPr="006D349C">
              <w:rPr>
                <w:rStyle w:val="rStyle"/>
              </w:rPr>
              <w:t xml:space="preserve">100.00% </w:t>
            </w:r>
          </w:p>
        </w:tc>
        <w:tc>
          <w:tcPr>
            <w:tcW w:w="810" w:type="dxa"/>
          </w:tcPr>
          <w:p w14:paraId="722371F7" w14:textId="77777777" w:rsidR="00CD4CDC" w:rsidRDefault="00CD4CDC" w:rsidP="00CD4CDC">
            <w:pPr>
              <w:pStyle w:val="pStyle"/>
            </w:pPr>
            <w:r>
              <w:rPr>
                <w:rStyle w:val="rStyle"/>
              </w:rPr>
              <w:t>Ascendente</w:t>
            </w:r>
          </w:p>
        </w:tc>
        <w:tc>
          <w:tcPr>
            <w:tcW w:w="1051" w:type="dxa"/>
          </w:tcPr>
          <w:p w14:paraId="54D804F1" w14:textId="77777777" w:rsidR="00CD4CDC" w:rsidRDefault="00CD4CDC" w:rsidP="00CD4CDC">
            <w:pPr>
              <w:pStyle w:val="pStyle"/>
            </w:pPr>
          </w:p>
        </w:tc>
      </w:tr>
      <w:tr w:rsidR="00CD4CDC" w14:paraId="1E078213" w14:textId="77777777" w:rsidTr="001A0603">
        <w:tc>
          <w:tcPr>
            <w:tcW w:w="1002" w:type="dxa"/>
            <w:vMerge/>
          </w:tcPr>
          <w:p w14:paraId="594BFCE4" w14:textId="77777777" w:rsidR="00CD4CDC" w:rsidRDefault="00CD4CDC" w:rsidP="00CD4CDC">
            <w:pPr>
              <w:spacing w:after="52"/>
            </w:pPr>
          </w:p>
        </w:tc>
        <w:tc>
          <w:tcPr>
            <w:tcW w:w="2095" w:type="dxa"/>
            <w:vMerge w:val="restart"/>
          </w:tcPr>
          <w:p w14:paraId="533191DD" w14:textId="77777777" w:rsidR="00CD4CDC" w:rsidRDefault="00CD4CDC" w:rsidP="00CD4CDC">
            <w:pPr>
              <w:pStyle w:val="pStyle"/>
            </w:pPr>
            <w:r>
              <w:rPr>
                <w:rStyle w:val="rStyle"/>
              </w:rPr>
              <w:t>C 02.- Ejecución de obras para la intervención de espacios públicos.</w:t>
            </w:r>
          </w:p>
        </w:tc>
        <w:tc>
          <w:tcPr>
            <w:tcW w:w="1298" w:type="dxa"/>
          </w:tcPr>
          <w:p w14:paraId="2FB5BFBA" w14:textId="77777777" w:rsidR="00CD4CDC" w:rsidRDefault="00CD4CDC" w:rsidP="00CD4CDC">
            <w:pPr>
              <w:pStyle w:val="pStyle"/>
            </w:pPr>
            <w:r>
              <w:rPr>
                <w:rStyle w:val="rStyle"/>
              </w:rPr>
              <w:t>Porcentaje de obras ejecutadas de espacios públicos respecto a las programadas.</w:t>
            </w:r>
          </w:p>
        </w:tc>
        <w:tc>
          <w:tcPr>
            <w:tcW w:w="1504" w:type="dxa"/>
          </w:tcPr>
          <w:p w14:paraId="6A890062" w14:textId="4EA4AAD2" w:rsidR="00CD4CDC" w:rsidRDefault="00CD4CDC" w:rsidP="00CD4CDC">
            <w:pPr>
              <w:pStyle w:val="pStyle"/>
            </w:pPr>
            <w:r>
              <w:rPr>
                <w:rStyle w:val="rStyle"/>
              </w:rPr>
              <w:t xml:space="preserve">Obras ejecutadas de espacios públicos en el Estado de </w:t>
            </w:r>
            <w:r w:rsidR="00F536C9">
              <w:rPr>
                <w:rStyle w:val="rStyle"/>
              </w:rPr>
              <w:t>Colima</w:t>
            </w:r>
            <w:r>
              <w:rPr>
                <w:rStyle w:val="rStyle"/>
              </w:rPr>
              <w:t>.</w:t>
            </w:r>
          </w:p>
        </w:tc>
        <w:tc>
          <w:tcPr>
            <w:tcW w:w="1471" w:type="dxa"/>
          </w:tcPr>
          <w:p w14:paraId="24E0AA30" w14:textId="77777777" w:rsidR="00CD4CDC" w:rsidRDefault="00CD4CDC" w:rsidP="00CD4CDC">
            <w:pPr>
              <w:pStyle w:val="pStyle"/>
            </w:pPr>
            <w:r>
              <w:rPr>
                <w:rStyle w:val="rStyle"/>
              </w:rPr>
              <w:t>(Número de obras para la intervención de espacios públicos ejecutadas en el año / Número de obras para la intervención de espacios públicos programadas) *100</w:t>
            </w:r>
          </w:p>
        </w:tc>
        <w:tc>
          <w:tcPr>
            <w:tcW w:w="856" w:type="dxa"/>
          </w:tcPr>
          <w:p w14:paraId="59EDAD35" w14:textId="77777777" w:rsidR="00CD4CDC" w:rsidRDefault="00CD4CDC" w:rsidP="00CD4CDC">
            <w:pPr>
              <w:pStyle w:val="pStyle"/>
            </w:pPr>
            <w:r>
              <w:rPr>
                <w:rStyle w:val="rStyle"/>
              </w:rPr>
              <w:t>Eficacia-Gestión-Anual</w:t>
            </w:r>
          </w:p>
        </w:tc>
        <w:tc>
          <w:tcPr>
            <w:tcW w:w="752" w:type="dxa"/>
          </w:tcPr>
          <w:p w14:paraId="0E1AA5D2" w14:textId="77777777" w:rsidR="00CD4CDC" w:rsidRDefault="00CD4CDC" w:rsidP="00CD4CDC">
            <w:pPr>
              <w:pStyle w:val="pStyle"/>
            </w:pPr>
            <w:r>
              <w:rPr>
                <w:rStyle w:val="rStyle"/>
              </w:rPr>
              <w:t>Porcentaje</w:t>
            </w:r>
          </w:p>
        </w:tc>
        <w:tc>
          <w:tcPr>
            <w:tcW w:w="950" w:type="dxa"/>
          </w:tcPr>
          <w:p w14:paraId="2F581B6B" w14:textId="77777777" w:rsidR="00CD4CDC" w:rsidRDefault="00CD4CDC" w:rsidP="00CD4CDC">
            <w:pPr>
              <w:pStyle w:val="pStyle"/>
            </w:pPr>
            <w:r>
              <w:rPr>
                <w:rStyle w:val="rStyle"/>
              </w:rPr>
              <w:t>N.D.  (Año 2018)</w:t>
            </w:r>
          </w:p>
        </w:tc>
        <w:tc>
          <w:tcPr>
            <w:tcW w:w="1159" w:type="dxa"/>
          </w:tcPr>
          <w:p w14:paraId="62209F33" w14:textId="77777777" w:rsidR="00CD4CDC" w:rsidRPr="006D349C" w:rsidRDefault="00CD4CDC" w:rsidP="00CD4CDC">
            <w:pPr>
              <w:pStyle w:val="pStyle"/>
            </w:pPr>
            <w:r w:rsidRPr="006D349C">
              <w:rPr>
                <w:rStyle w:val="rStyle"/>
              </w:rPr>
              <w:t xml:space="preserve">100.00% </w:t>
            </w:r>
          </w:p>
        </w:tc>
        <w:tc>
          <w:tcPr>
            <w:tcW w:w="810" w:type="dxa"/>
          </w:tcPr>
          <w:p w14:paraId="188864BC" w14:textId="77777777" w:rsidR="00CD4CDC" w:rsidRDefault="00CD4CDC" w:rsidP="00CD4CDC">
            <w:pPr>
              <w:pStyle w:val="pStyle"/>
            </w:pPr>
            <w:r>
              <w:rPr>
                <w:rStyle w:val="rStyle"/>
              </w:rPr>
              <w:t>Ascendente</w:t>
            </w:r>
          </w:p>
        </w:tc>
        <w:tc>
          <w:tcPr>
            <w:tcW w:w="1051" w:type="dxa"/>
          </w:tcPr>
          <w:p w14:paraId="438D47C7" w14:textId="77777777" w:rsidR="00CD4CDC" w:rsidRDefault="00CD4CDC" w:rsidP="00CD4CDC">
            <w:pPr>
              <w:pStyle w:val="pStyle"/>
            </w:pPr>
          </w:p>
        </w:tc>
      </w:tr>
      <w:tr w:rsidR="00CD4CDC" w14:paraId="5D576E2E" w14:textId="77777777" w:rsidTr="001A0603">
        <w:tc>
          <w:tcPr>
            <w:tcW w:w="1002" w:type="dxa"/>
            <w:vMerge w:val="restart"/>
          </w:tcPr>
          <w:p w14:paraId="2115D225" w14:textId="77777777" w:rsidR="00CD4CDC" w:rsidRDefault="00CD4CDC" w:rsidP="00CD4CDC">
            <w:pPr>
              <w:pStyle w:val="pStyle"/>
            </w:pPr>
            <w:r>
              <w:rPr>
                <w:rStyle w:val="rStyle"/>
              </w:rPr>
              <w:t>Componente</w:t>
            </w:r>
          </w:p>
        </w:tc>
        <w:tc>
          <w:tcPr>
            <w:tcW w:w="2095" w:type="dxa"/>
            <w:vMerge w:val="restart"/>
          </w:tcPr>
          <w:p w14:paraId="5D2B949B" w14:textId="77777777" w:rsidR="00CD4CDC" w:rsidRDefault="00CD4CDC" w:rsidP="00CD4CDC">
            <w:pPr>
              <w:pStyle w:val="pStyle"/>
            </w:pPr>
            <w:r>
              <w:rPr>
                <w:rStyle w:val="rStyle"/>
              </w:rPr>
              <w:t>D.- Desempeño de funciones realizado.</w:t>
            </w:r>
          </w:p>
        </w:tc>
        <w:tc>
          <w:tcPr>
            <w:tcW w:w="1298" w:type="dxa"/>
          </w:tcPr>
          <w:p w14:paraId="6BF0DCDE" w14:textId="77777777" w:rsidR="00CD4CDC" w:rsidRDefault="00CD4CDC" w:rsidP="00CD4CDC">
            <w:pPr>
              <w:pStyle w:val="pStyle"/>
            </w:pPr>
            <w:r>
              <w:rPr>
                <w:rStyle w:val="rStyle"/>
              </w:rPr>
              <w:t>Porcentaje de gasto ejercido respecto a lo programado.</w:t>
            </w:r>
          </w:p>
        </w:tc>
        <w:tc>
          <w:tcPr>
            <w:tcW w:w="1504" w:type="dxa"/>
          </w:tcPr>
          <w:p w14:paraId="12561355" w14:textId="77777777" w:rsidR="00CD4CDC" w:rsidRDefault="00CD4CDC" w:rsidP="00CD4CDC">
            <w:pPr>
              <w:pStyle w:val="pStyle"/>
            </w:pPr>
            <w:r>
              <w:rPr>
                <w:rStyle w:val="rStyle"/>
              </w:rPr>
              <w:t>Porcentaje de gasto ejercido respecto a lo programado.</w:t>
            </w:r>
          </w:p>
        </w:tc>
        <w:tc>
          <w:tcPr>
            <w:tcW w:w="1471" w:type="dxa"/>
          </w:tcPr>
          <w:p w14:paraId="0B305FE6" w14:textId="77777777" w:rsidR="00CD4CDC" w:rsidRDefault="00CD4CDC" w:rsidP="00CD4CDC">
            <w:pPr>
              <w:pStyle w:val="pStyle"/>
            </w:pPr>
            <w:r>
              <w:rPr>
                <w:rStyle w:val="rStyle"/>
              </w:rPr>
              <w:t>(Presupuesto programado/Presupuesto ejercido) *100.</w:t>
            </w:r>
          </w:p>
        </w:tc>
        <w:tc>
          <w:tcPr>
            <w:tcW w:w="856" w:type="dxa"/>
          </w:tcPr>
          <w:p w14:paraId="59DBC0FC" w14:textId="77777777" w:rsidR="00CD4CDC" w:rsidRDefault="00CD4CDC" w:rsidP="00CD4CDC">
            <w:pPr>
              <w:pStyle w:val="pStyle"/>
            </w:pPr>
            <w:r>
              <w:rPr>
                <w:rStyle w:val="rStyle"/>
              </w:rPr>
              <w:t>Eficacia-Gestión-Anual</w:t>
            </w:r>
          </w:p>
        </w:tc>
        <w:tc>
          <w:tcPr>
            <w:tcW w:w="752" w:type="dxa"/>
          </w:tcPr>
          <w:p w14:paraId="5E8779DB" w14:textId="77777777" w:rsidR="00CD4CDC" w:rsidRDefault="00CD4CDC" w:rsidP="00CD4CDC">
            <w:pPr>
              <w:pStyle w:val="pStyle"/>
            </w:pPr>
            <w:r>
              <w:rPr>
                <w:rStyle w:val="rStyle"/>
              </w:rPr>
              <w:t>Porcentaje</w:t>
            </w:r>
          </w:p>
        </w:tc>
        <w:tc>
          <w:tcPr>
            <w:tcW w:w="950" w:type="dxa"/>
          </w:tcPr>
          <w:p w14:paraId="0E5ABF7F" w14:textId="77777777" w:rsidR="00CD4CDC" w:rsidRDefault="00CD4CDC" w:rsidP="00CD4CDC">
            <w:pPr>
              <w:pStyle w:val="pStyle"/>
            </w:pPr>
            <w:r>
              <w:rPr>
                <w:rStyle w:val="rStyle"/>
              </w:rPr>
              <w:t>N.D.  (Año 2018)</w:t>
            </w:r>
          </w:p>
        </w:tc>
        <w:tc>
          <w:tcPr>
            <w:tcW w:w="1159" w:type="dxa"/>
          </w:tcPr>
          <w:p w14:paraId="4A71250E" w14:textId="77777777" w:rsidR="00CD4CDC" w:rsidRPr="006D349C" w:rsidRDefault="00CD4CDC" w:rsidP="00CD4CDC">
            <w:pPr>
              <w:pStyle w:val="pStyle"/>
              <w:rPr>
                <w:sz w:val="11"/>
                <w:szCs w:val="11"/>
              </w:rPr>
            </w:pPr>
            <w:r w:rsidRPr="006D349C">
              <w:rPr>
                <w:rStyle w:val="rStyle"/>
              </w:rPr>
              <w:t>100.00%</w:t>
            </w:r>
          </w:p>
        </w:tc>
        <w:tc>
          <w:tcPr>
            <w:tcW w:w="810" w:type="dxa"/>
          </w:tcPr>
          <w:p w14:paraId="71A77395" w14:textId="77777777" w:rsidR="00CD4CDC" w:rsidRDefault="00CD4CDC" w:rsidP="00CD4CDC">
            <w:pPr>
              <w:pStyle w:val="pStyle"/>
            </w:pPr>
            <w:r>
              <w:rPr>
                <w:rStyle w:val="rStyle"/>
              </w:rPr>
              <w:t>Ascendente</w:t>
            </w:r>
          </w:p>
        </w:tc>
        <w:tc>
          <w:tcPr>
            <w:tcW w:w="1051" w:type="dxa"/>
          </w:tcPr>
          <w:p w14:paraId="400A11BE" w14:textId="77777777" w:rsidR="00CD4CDC" w:rsidRDefault="00CD4CDC" w:rsidP="00CD4CDC">
            <w:pPr>
              <w:pStyle w:val="pStyle"/>
            </w:pPr>
          </w:p>
        </w:tc>
      </w:tr>
      <w:tr w:rsidR="00CD4CDC" w14:paraId="3ECEF091" w14:textId="77777777" w:rsidTr="001A0603">
        <w:tc>
          <w:tcPr>
            <w:tcW w:w="1002" w:type="dxa"/>
            <w:vMerge w:val="restart"/>
          </w:tcPr>
          <w:p w14:paraId="7E2AB179" w14:textId="77777777" w:rsidR="00CD4CDC" w:rsidRDefault="00CD4CDC" w:rsidP="00CD4CDC">
            <w:pPr>
              <w:spacing w:after="52"/>
            </w:pPr>
            <w:r>
              <w:rPr>
                <w:rStyle w:val="rStyle"/>
              </w:rPr>
              <w:t>Actividad o Proyecto</w:t>
            </w:r>
          </w:p>
        </w:tc>
        <w:tc>
          <w:tcPr>
            <w:tcW w:w="2095" w:type="dxa"/>
            <w:vMerge w:val="restart"/>
          </w:tcPr>
          <w:p w14:paraId="46E77C32" w14:textId="77777777" w:rsidR="00CD4CDC" w:rsidRDefault="00CD4CDC" w:rsidP="00CD4CDC">
            <w:pPr>
              <w:pStyle w:val="pStyle"/>
            </w:pPr>
            <w:r>
              <w:rPr>
                <w:rStyle w:val="rStyle"/>
              </w:rPr>
              <w:t>D 01.- Planeación y conducción de la política de Ordenamiento Territorial y Desarrollo Urbano.</w:t>
            </w:r>
          </w:p>
        </w:tc>
        <w:tc>
          <w:tcPr>
            <w:tcW w:w="1298" w:type="dxa"/>
          </w:tcPr>
          <w:p w14:paraId="39947324" w14:textId="77777777" w:rsidR="00CD4CDC" w:rsidRDefault="00CD4CDC" w:rsidP="00CD4CDC">
            <w:pPr>
              <w:pStyle w:val="pStyle"/>
            </w:pPr>
            <w:r>
              <w:rPr>
                <w:rStyle w:val="rStyle"/>
              </w:rPr>
              <w:t>Porcentaje de programas institucionales realizados respecto a los programados.</w:t>
            </w:r>
          </w:p>
        </w:tc>
        <w:tc>
          <w:tcPr>
            <w:tcW w:w="1504" w:type="dxa"/>
          </w:tcPr>
          <w:p w14:paraId="0F11F1EA" w14:textId="77777777" w:rsidR="00CD4CDC" w:rsidRDefault="00CD4CDC" w:rsidP="00CD4CDC">
            <w:pPr>
              <w:pStyle w:val="pStyle"/>
            </w:pPr>
            <w:r>
              <w:rPr>
                <w:rStyle w:val="rStyle"/>
              </w:rPr>
              <w:t>Porcentaje de programas institucionales realizados respecto a los programados de la SEIDUR.</w:t>
            </w:r>
          </w:p>
        </w:tc>
        <w:tc>
          <w:tcPr>
            <w:tcW w:w="1471" w:type="dxa"/>
          </w:tcPr>
          <w:p w14:paraId="3E7A5C93" w14:textId="77777777" w:rsidR="00CD4CDC" w:rsidRDefault="00CD4CDC" w:rsidP="00CD4CDC">
            <w:pPr>
              <w:pStyle w:val="pStyle"/>
            </w:pPr>
            <w:r>
              <w:rPr>
                <w:rStyle w:val="rStyle"/>
              </w:rPr>
              <w:t>(Programas institucionales realizados/Programas institucionales programados) *100</w:t>
            </w:r>
          </w:p>
        </w:tc>
        <w:tc>
          <w:tcPr>
            <w:tcW w:w="856" w:type="dxa"/>
          </w:tcPr>
          <w:p w14:paraId="773E4093" w14:textId="77777777" w:rsidR="00CD4CDC" w:rsidRDefault="00CD4CDC" w:rsidP="00CD4CDC">
            <w:pPr>
              <w:pStyle w:val="pStyle"/>
            </w:pPr>
            <w:r>
              <w:rPr>
                <w:rStyle w:val="rStyle"/>
              </w:rPr>
              <w:t>Eficacia-Gestión-Anual</w:t>
            </w:r>
          </w:p>
        </w:tc>
        <w:tc>
          <w:tcPr>
            <w:tcW w:w="752" w:type="dxa"/>
          </w:tcPr>
          <w:p w14:paraId="2A404B0E" w14:textId="77777777" w:rsidR="00CD4CDC" w:rsidRDefault="00CD4CDC" w:rsidP="00CD4CDC">
            <w:pPr>
              <w:pStyle w:val="pStyle"/>
            </w:pPr>
            <w:r>
              <w:rPr>
                <w:rStyle w:val="rStyle"/>
              </w:rPr>
              <w:t>Porcentaje</w:t>
            </w:r>
          </w:p>
        </w:tc>
        <w:tc>
          <w:tcPr>
            <w:tcW w:w="950" w:type="dxa"/>
          </w:tcPr>
          <w:p w14:paraId="7F8C111A" w14:textId="77777777" w:rsidR="00CD4CDC" w:rsidRDefault="00CD4CDC" w:rsidP="00CD4CDC">
            <w:pPr>
              <w:pStyle w:val="pStyle"/>
            </w:pPr>
            <w:r>
              <w:rPr>
                <w:rStyle w:val="rStyle"/>
              </w:rPr>
              <w:t>N.D.  (Año 2018)</w:t>
            </w:r>
          </w:p>
        </w:tc>
        <w:tc>
          <w:tcPr>
            <w:tcW w:w="1159" w:type="dxa"/>
          </w:tcPr>
          <w:p w14:paraId="3B791B6A" w14:textId="77777777" w:rsidR="00CD4CDC" w:rsidRPr="006D349C" w:rsidRDefault="00CD4CDC" w:rsidP="00CD4CDC">
            <w:pPr>
              <w:pStyle w:val="pStyle"/>
            </w:pPr>
            <w:r w:rsidRPr="006D349C">
              <w:rPr>
                <w:rStyle w:val="rStyle"/>
              </w:rPr>
              <w:t xml:space="preserve">100.00% </w:t>
            </w:r>
          </w:p>
        </w:tc>
        <w:tc>
          <w:tcPr>
            <w:tcW w:w="810" w:type="dxa"/>
          </w:tcPr>
          <w:p w14:paraId="301D8CD9" w14:textId="77777777" w:rsidR="00CD4CDC" w:rsidRDefault="00CD4CDC" w:rsidP="00CD4CDC">
            <w:pPr>
              <w:pStyle w:val="pStyle"/>
            </w:pPr>
            <w:r>
              <w:rPr>
                <w:rStyle w:val="rStyle"/>
              </w:rPr>
              <w:t>Ascendente</w:t>
            </w:r>
          </w:p>
        </w:tc>
        <w:tc>
          <w:tcPr>
            <w:tcW w:w="1051" w:type="dxa"/>
          </w:tcPr>
          <w:p w14:paraId="78B1246A" w14:textId="77777777" w:rsidR="00CD4CDC" w:rsidRDefault="00CD4CDC" w:rsidP="00CD4CDC">
            <w:pPr>
              <w:pStyle w:val="pStyle"/>
            </w:pPr>
          </w:p>
        </w:tc>
      </w:tr>
      <w:tr w:rsidR="00CD4CDC" w14:paraId="34E4D6CD" w14:textId="77777777" w:rsidTr="001A0603">
        <w:tc>
          <w:tcPr>
            <w:tcW w:w="1002" w:type="dxa"/>
            <w:vMerge/>
          </w:tcPr>
          <w:p w14:paraId="23EFC079" w14:textId="77777777" w:rsidR="00CD4CDC" w:rsidRDefault="00CD4CDC" w:rsidP="00CD4CDC">
            <w:pPr>
              <w:spacing w:after="52"/>
            </w:pPr>
          </w:p>
        </w:tc>
        <w:tc>
          <w:tcPr>
            <w:tcW w:w="2095" w:type="dxa"/>
          </w:tcPr>
          <w:p w14:paraId="3FB7949C" w14:textId="7D0FA65F" w:rsidR="00CD4CDC" w:rsidRDefault="00AA0DC1" w:rsidP="00CD4CDC">
            <w:pPr>
              <w:pStyle w:val="pStyle"/>
            </w:pPr>
            <w:r>
              <w:rPr>
                <w:rStyle w:val="rStyle"/>
              </w:rPr>
              <w:t>D 02.- Evaluación de d</w:t>
            </w:r>
            <w:r w:rsidR="00CD4CDC">
              <w:rPr>
                <w:rStyle w:val="rStyle"/>
              </w:rPr>
              <w:t>esempeño.</w:t>
            </w:r>
          </w:p>
        </w:tc>
        <w:tc>
          <w:tcPr>
            <w:tcW w:w="1298" w:type="dxa"/>
          </w:tcPr>
          <w:p w14:paraId="00CCF66C" w14:textId="77777777" w:rsidR="00CD4CDC" w:rsidRDefault="00CD4CDC" w:rsidP="00CD4CDC">
            <w:pPr>
              <w:pStyle w:val="pStyle"/>
            </w:pPr>
            <w:r>
              <w:rPr>
                <w:rStyle w:val="rStyle"/>
              </w:rPr>
              <w:t>Porcentaje de programas evaluados respecto a los programados.</w:t>
            </w:r>
          </w:p>
        </w:tc>
        <w:tc>
          <w:tcPr>
            <w:tcW w:w="1504" w:type="dxa"/>
          </w:tcPr>
          <w:p w14:paraId="5216473A" w14:textId="77777777" w:rsidR="00CD4CDC" w:rsidRDefault="00CD4CDC" w:rsidP="00CD4CDC">
            <w:pPr>
              <w:pStyle w:val="pStyle"/>
            </w:pPr>
            <w:r>
              <w:rPr>
                <w:rStyle w:val="rStyle"/>
              </w:rPr>
              <w:t>Número de programas evaluados respecto a los programados.</w:t>
            </w:r>
          </w:p>
        </w:tc>
        <w:tc>
          <w:tcPr>
            <w:tcW w:w="1471" w:type="dxa"/>
          </w:tcPr>
          <w:p w14:paraId="3BB76C8A" w14:textId="77777777" w:rsidR="00CD4CDC" w:rsidRDefault="00CD4CDC" w:rsidP="00CD4CDC">
            <w:pPr>
              <w:pStyle w:val="pStyle"/>
            </w:pPr>
            <w:r>
              <w:rPr>
                <w:rStyle w:val="rStyle"/>
              </w:rPr>
              <w:t>(Programas evaluados/Programas programados) *100</w:t>
            </w:r>
          </w:p>
        </w:tc>
        <w:tc>
          <w:tcPr>
            <w:tcW w:w="856" w:type="dxa"/>
          </w:tcPr>
          <w:p w14:paraId="06CBC1BA" w14:textId="77777777" w:rsidR="00CD4CDC" w:rsidRDefault="00CD4CDC" w:rsidP="00CD4CDC">
            <w:pPr>
              <w:pStyle w:val="pStyle"/>
            </w:pPr>
            <w:r>
              <w:rPr>
                <w:rStyle w:val="rStyle"/>
              </w:rPr>
              <w:t>Eficacia-Gestión-Anual</w:t>
            </w:r>
          </w:p>
        </w:tc>
        <w:tc>
          <w:tcPr>
            <w:tcW w:w="752" w:type="dxa"/>
          </w:tcPr>
          <w:p w14:paraId="51D3BD02" w14:textId="77777777" w:rsidR="00CD4CDC" w:rsidRDefault="00CD4CDC" w:rsidP="00CD4CDC">
            <w:pPr>
              <w:pStyle w:val="pStyle"/>
            </w:pPr>
            <w:r>
              <w:rPr>
                <w:rStyle w:val="rStyle"/>
              </w:rPr>
              <w:t>Porcentaje</w:t>
            </w:r>
          </w:p>
        </w:tc>
        <w:tc>
          <w:tcPr>
            <w:tcW w:w="950" w:type="dxa"/>
          </w:tcPr>
          <w:p w14:paraId="4306D7A8" w14:textId="77777777" w:rsidR="00CD4CDC" w:rsidRDefault="00CD4CDC" w:rsidP="00CD4CDC">
            <w:pPr>
              <w:pStyle w:val="pStyle"/>
            </w:pPr>
            <w:r>
              <w:rPr>
                <w:rStyle w:val="rStyle"/>
              </w:rPr>
              <w:t>N.D.  (Año 2018)</w:t>
            </w:r>
          </w:p>
        </w:tc>
        <w:tc>
          <w:tcPr>
            <w:tcW w:w="1159" w:type="dxa"/>
          </w:tcPr>
          <w:p w14:paraId="788C3161" w14:textId="77777777" w:rsidR="00CD4CDC" w:rsidRPr="006D349C" w:rsidRDefault="00CD4CDC" w:rsidP="00CD4CDC">
            <w:pPr>
              <w:pStyle w:val="pStyle"/>
            </w:pPr>
            <w:r w:rsidRPr="006D349C">
              <w:rPr>
                <w:rStyle w:val="rStyle"/>
              </w:rPr>
              <w:t xml:space="preserve">100.00% </w:t>
            </w:r>
          </w:p>
        </w:tc>
        <w:tc>
          <w:tcPr>
            <w:tcW w:w="810" w:type="dxa"/>
          </w:tcPr>
          <w:p w14:paraId="354F3EEA" w14:textId="77777777" w:rsidR="00CD4CDC" w:rsidRDefault="00CD4CDC" w:rsidP="00CD4CDC">
            <w:pPr>
              <w:pStyle w:val="pStyle"/>
            </w:pPr>
            <w:r>
              <w:rPr>
                <w:rStyle w:val="rStyle"/>
              </w:rPr>
              <w:t>Ascendente</w:t>
            </w:r>
          </w:p>
        </w:tc>
        <w:tc>
          <w:tcPr>
            <w:tcW w:w="1051" w:type="dxa"/>
          </w:tcPr>
          <w:p w14:paraId="3C2D6768" w14:textId="77777777" w:rsidR="00CD4CDC" w:rsidRDefault="00CD4CDC" w:rsidP="00CD4CDC">
            <w:pPr>
              <w:pStyle w:val="pStyle"/>
            </w:pPr>
          </w:p>
        </w:tc>
      </w:tr>
    </w:tbl>
    <w:p w14:paraId="1E2FE89F" w14:textId="77777777" w:rsidR="00CD4CDC" w:rsidRDefault="00CD4CDC">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14"/>
        <w:gridCol w:w="2042"/>
        <w:gridCol w:w="1313"/>
        <w:gridCol w:w="1501"/>
        <w:gridCol w:w="1461"/>
        <w:gridCol w:w="874"/>
        <w:gridCol w:w="772"/>
        <w:gridCol w:w="1181"/>
        <w:gridCol w:w="1234"/>
        <w:gridCol w:w="829"/>
        <w:gridCol w:w="1075"/>
      </w:tblGrid>
      <w:tr w:rsidR="00CD4CDC" w14:paraId="28B48F38" w14:textId="77777777" w:rsidTr="001A0603">
        <w:trPr>
          <w:tblHeader/>
        </w:trPr>
        <w:tc>
          <w:tcPr>
            <w:tcW w:w="986" w:type="dxa"/>
            <w:tcBorders>
              <w:top w:val="nil"/>
              <w:left w:val="nil"/>
              <w:bottom w:val="nil"/>
              <w:right w:val="nil"/>
            </w:tcBorders>
          </w:tcPr>
          <w:p w14:paraId="11E36B4A" w14:textId="77777777" w:rsidR="00CD4CDC" w:rsidRPr="004052DF" w:rsidRDefault="00CD4CDC" w:rsidP="00CD4CDC">
            <w:pPr>
              <w:spacing w:after="52"/>
              <w:rPr>
                <w:b/>
                <w:bCs/>
                <w:sz w:val="17"/>
                <w:szCs w:val="17"/>
              </w:rPr>
            </w:pPr>
          </w:p>
        </w:tc>
        <w:tc>
          <w:tcPr>
            <w:tcW w:w="3268" w:type="dxa"/>
            <w:gridSpan w:val="2"/>
            <w:tcBorders>
              <w:top w:val="nil"/>
              <w:left w:val="nil"/>
              <w:bottom w:val="nil"/>
              <w:right w:val="nil"/>
            </w:tcBorders>
          </w:tcPr>
          <w:p w14:paraId="5C97A47D" w14:textId="77777777" w:rsidR="00CD4CDC" w:rsidRPr="004052DF" w:rsidRDefault="00CD4CDC" w:rsidP="00CD4CDC">
            <w:pPr>
              <w:pStyle w:val="thpStyle"/>
              <w:jc w:val="left"/>
              <w:rPr>
                <w:rStyle w:val="thrStyle"/>
                <w:b w:val="0"/>
                <w:bCs/>
                <w:sz w:val="17"/>
                <w:szCs w:val="17"/>
              </w:rPr>
            </w:pPr>
            <w:r w:rsidRPr="004052DF">
              <w:rPr>
                <w:b/>
                <w:bCs/>
                <w:sz w:val="17"/>
                <w:szCs w:val="17"/>
              </w:rPr>
              <w:t>PROGRAMA PRESUPUESTARIO:</w:t>
            </w:r>
          </w:p>
        </w:tc>
        <w:tc>
          <w:tcPr>
            <w:tcW w:w="8694" w:type="dxa"/>
            <w:gridSpan w:val="8"/>
            <w:tcBorders>
              <w:top w:val="nil"/>
              <w:left w:val="nil"/>
              <w:bottom w:val="nil"/>
              <w:right w:val="nil"/>
            </w:tcBorders>
          </w:tcPr>
          <w:p w14:paraId="408E2880" w14:textId="74361989" w:rsidR="00CD4CDC" w:rsidRPr="004052DF" w:rsidRDefault="00C227FD" w:rsidP="00CD4CDC">
            <w:pPr>
              <w:pStyle w:val="thpStyle"/>
              <w:jc w:val="left"/>
              <w:rPr>
                <w:rStyle w:val="thrStyle"/>
                <w:b w:val="0"/>
                <w:bCs/>
                <w:sz w:val="17"/>
                <w:szCs w:val="17"/>
              </w:rPr>
            </w:pPr>
            <w:r>
              <w:rPr>
                <w:b/>
                <w:bCs/>
                <w:sz w:val="17"/>
                <w:szCs w:val="17"/>
              </w:rPr>
              <w:t xml:space="preserve"> </w:t>
            </w:r>
            <w:r w:rsidR="00CD4CDC" w:rsidRPr="004052DF">
              <w:rPr>
                <w:b/>
                <w:bCs/>
                <w:sz w:val="17"/>
                <w:szCs w:val="17"/>
              </w:rPr>
              <w:t>25-MODERNIZACIÓN DEL SECTOR AGROPECUARIO, ACUÍCOLA, PESQUERO Y FORESTAL.</w:t>
            </w:r>
          </w:p>
        </w:tc>
      </w:tr>
      <w:tr w:rsidR="00CD4CDC" w14:paraId="7CC48830" w14:textId="77777777" w:rsidTr="001A0603">
        <w:trPr>
          <w:tblHeader/>
        </w:trPr>
        <w:tc>
          <w:tcPr>
            <w:tcW w:w="986" w:type="dxa"/>
            <w:tcBorders>
              <w:top w:val="nil"/>
              <w:left w:val="nil"/>
              <w:bottom w:val="nil"/>
              <w:right w:val="nil"/>
            </w:tcBorders>
          </w:tcPr>
          <w:p w14:paraId="31E70D38" w14:textId="77777777" w:rsidR="00CD4CDC" w:rsidRPr="004052DF" w:rsidRDefault="00CD4CDC" w:rsidP="00CD4CDC">
            <w:pPr>
              <w:spacing w:after="52"/>
              <w:rPr>
                <w:b/>
                <w:bCs/>
                <w:sz w:val="17"/>
                <w:szCs w:val="17"/>
              </w:rPr>
            </w:pPr>
          </w:p>
        </w:tc>
        <w:tc>
          <w:tcPr>
            <w:tcW w:w="3268" w:type="dxa"/>
            <w:gridSpan w:val="2"/>
            <w:tcBorders>
              <w:top w:val="nil"/>
              <w:left w:val="nil"/>
              <w:bottom w:val="nil"/>
              <w:right w:val="nil"/>
            </w:tcBorders>
          </w:tcPr>
          <w:p w14:paraId="07F2E7D4" w14:textId="77777777" w:rsidR="00CD4CDC" w:rsidRPr="004052DF" w:rsidRDefault="00CD4CDC" w:rsidP="00CD4CDC">
            <w:pPr>
              <w:pStyle w:val="thpStyle"/>
              <w:jc w:val="left"/>
              <w:rPr>
                <w:rStyle w:val="thrStyle"/>
                <w:b w:val="0"/>
                <w:bCs/>
                <w:sz w:val="17"/>
                <w:szCs w:val="17"/>
              </w:rPr>
            </w:pPr>
            <w:r w:rsidRPr="004052DF">
              <w:rPr>
                <w:b/>
                <w:bCs/>
                <w:sz w:val="17"/>
                <w:szCs w:val="17"/>
              </w:rPr>
              <w:t>DEPENDENCIA/ORGANISMO:</w:t>
            </w:r>
          </w:p>
        </w:tc>
        <w:tc>
          <w:tcPr>
            <w:tcW w:w="8694" w:type="dxa"/>
            <w:gridSpan w:val="8"/>
            <w:tcBorders>
              <w:top w:val="nil"/>
              <w:left w:val="nil"/>
              <w:bottom w:val="nil"/>
              <w:right w:val="nil"/>
            </w:tcBorders>
          </w:tcPr>
          <w:p w14:paraId="0CB45243" w14:textId="54E8A187" w:rsidR="00CD4CDC" w:rsidRPr="004052DF" w:rsidRDefault="00CD4CDC" w:rsidP="00CD4CDC">
            <w:pPr>
              <w:pStyle w:val="thpStyle"/>
              <w:jc w:val="left"/>
              <w:rPr>
                <w:rStyle w:val="thrStyle"/>
                <w:b w:val="0"/>
                <w:bCs/>
                <w:sz w:val="17"/>
                <w:szCs w:val="17"/>
              </w:rPr>
            </w:pPr>
            <w:r w:rsidRPr="004052DF">
              <w:rPr>
                <w:b/>
                <w:bCs/>
                <w:sz w:val="17"/>
                <w:szCs w:val="17"/>
              </w:rPr>
              <w:t xml:space="preserve"> 060000-</w:t>
            </w:r>
            <w:r w:rsidR="00C310B7">
              <w:rPr>
                <w:b/>
                <w:bCs/>
                <w:sz w:val="17"/>
                <w:szCs w:val="17"/>
              </w:rPr>
              <w:t>SECRETARÍA</w:t>
            </w:r>
            <w:r w:rsidRPr="004052DF">
              <w:rPr>
                <w:b/>
                <w:bCs/>
                <w:sz w:val="17"/>
                <w:szCs w:val="17"/>
              </w:rPr>
              <w:t xml:space="preserve"> DE DESARROLLO RURAL.</w:t>
            </w:r>
          </w:p>
        </w:tc>
      </w:tr>
      <w:tr w:rsidR="00CD4CDC" w14:paraId="1976E637" w14:textId="77777777" w:rsidTr="001A0603">
        <w:trPr>
          <w:tblHeader/>
        </w:trPr>
        <w:tc>
          <w:tcPr>
            <w:tcW w:w="986" w:type="dxa"/>
            <w:tcBorders>
              <w:top w:val="nil"/>
              <w:left w:val="nil"/>
              <w:bottom w:val="single" w:sz="4" w:space="0" w:color="auto"/>
              <w:right w:val="nil"/>
            </w:tcBorders>
          </w:tcPr>
          <w:p w14:paraId="1AA98DF4" w14:textId="77777777" w:rsidR="00CD4CDC" w:rsidRPr="004052DF" w:rsidRDefault="00CD4CDC" w:rsidP="00CD4CDC">
            <w:pPr>
              <w:spacing w:after="52"/>
              <w:rPr>
                <w:b/>
                <w:bCs/>
                <w:sz w:val="17"/>
                <w:szCs w:val="17"/>
              </w:rPr>
            </w:pPr>
          </w:p>
        </w:tc>
        <w:tc>
          <w:tcPr>
            <w:tcW w:w="3268" w:type="dxa"/>
            <w:gridSpan w:val="2"/>
            <w:tcBorders>
              <w:top w:val="nil"/>
              <w:left w:val="nil"/>
              <w:bottom w:val="single" w:sz="4" w:space="0" w:color="auto"/>
              <w:right w:val="nil"/>
            </w:tcBorders>
          </w:tcPr>
          <w:p w14:paraId="75B78E7F" w14:textId="77777777" w:rsidR="00CD4CDC" w:rsidRPr="004052DF" w:rsidRDefault="00CD4CDC" w:rsidP="00CD4CDC">
            <w:pPr>
              <w:pStyle w:val="thpStyle"/>
              <w:jc w:val="left"/>
              <w:rPr>
                <w:b/>
                <w:bCs/>
                <w:sz w:val="17"/>
                <w:szCs w:val="17"/>
              </w:rPr>
            </w:pPr>
          </w:p>
        </w:tc>
        <w:tc>
          <w:tcPr>
            <w:tcW w:w="8694" w:type="dxa"/>
            <w:gridSpan w:val="8"/>
            <w:tcBorders>
              <w:top w:val="nil"/>
              <w:left w:val="nil"/>
              <w:bottom w:val="single" w:sz="4" w:space="0" w:color="auto"/>
              <w:right w:val="nil"/>
            </w:tcBorders>
          </w:tcPr>
          <w:p w14:paraId="1DE29B92" w14:textId="77777777" w:rsidR="00CD4CDC" w:rsidRPr="004052DF" w:rsidRDefault="00CD4CDC" w:rsidP="00CD4CDC">
            <w:pPr>
              <w:pStyle w:val="thpStyle"/>
              <w:jc w:val="left"/>
              <w:rPr>
                <w:b/>
                <w:bCs/>
                <w:sz w:val="17"/>
                <w:szCs w:val="17"/>
              </w:rPr>
            </w:pPr>
          </w:p>
        </w:tc>
      </w:tr>
      <w:tr w:rsidR="00CD4CDC" w14:paraId="6D23A71C" w14:textId="77777777" w:rsidTr="001A0603">
        <w:trPr>
          <w:tblHeader/>
        </w:trPr>
        <w:tc>
          <w:tcPr>
            <w:tcW w:w="986" w:type="dxa"/>
            <w:tcBorders>
              <w:top w:val="single" w:sz="4" w:space="0" w:color="auto"/>
            </w:tcBorders>
            <w:vAlign w:val="center"/>
          </w:tcPr>
          <w:p w14:paraId="016A8BF9" w14:textId="77777777" w:rsidR="00CD4CDC" w:rsidRDefault="00CD4CDC" w:rsidP="00CD4CDC">
            <w:pPr>
              <w:spacing w:after="52"/>
            </w:pPr>
          </w:p>
        </w:tc>
        <w:tc>
          <w:tcPr>
            <w:tcW w:w="1989" w:type="dxa"/>
            <w:tcBorders>
              <w:top w:val="single" w:sz="4" w:space="0" w:color="auto"/>
            </w:tcBorders>
            <w:vAlign w:val="center"/>
          </w:tcPr>
          <w:p w14:paraId="6F888793" w14:textId="77777777" w:rsidR="00CD4CDC" w:rsidRDefault="00CD4CDC" w:rsidP="00CD4CDC">
            <w:pPr>
              <w:pStyle w:val="thpStyle"/>
            </w:pPr>
            <w:r>
              <w:rPr>
                <w:rStyle w:val="thrStyle"/>
              </w:rPr>
              <w:t>Objetivo</w:t>
            </w:r>
          </w:p>
        </w:tc>
        <w:tc>
          <w:tcPr>
            <w:tcW w:w="1279" w:type="dxa"/>
            <w:tcBorders>
              <w:top w:val="single" w:sz="4" w:space="0" w:color="auto"/>
            </w:tcBorders>
            <w:vAlign w:val="center"/>
          </w:tcPr>
          <w:p w14:paraId="63C6147A" w14:textId="77777777" w:rsidR="00CD4CDC" w:rsidRDefault="00CD4CDC" w:rsidP="00CD4CDC">
            <w:pPr>
              <w:pStyle w:val="thpStyle"/>
            </w:pPr>
            <w:r>
              <w:rPr>
                <w:rStyle w:val="thrStyle"/>
              </w:rPr>
              <w:t>Nombre del indicador</w:t>
            </w:r>
          </w:p>
        </w:tc>
        <w:tc>
          <w:tcPr>
            <w:tcW w:w="1462" w:type="dxa"/>
            <w:tcBorders>
              <w:top w:val="single" w:sz="4" w:space="0" w:color="auto"/>
            </w:tcBorders>
            <w:vAlign w:val="center"/>
          </w:tcPr>
          <w:p w14:paraId="410C7E49" w14:textId="77777777" w:rsidR="00CD4CDC" w:rsidRDefault="00CD4CDC" w:rsidP="00CD4CDC">
            <w:pPr>
              <w:pStyle w:val="thpStyle"/>
            </w:pPr>
            <w:r>
              <w:rPr>
                <w:rStyle w:val="thrStyle"/>
              </w:rPr>
              <w:t>Definición del indicador</w:t>
            </w:r>
          </w:p>
        </w:tc>
        <w:tc>
          <w:tcPr>
            <w:tcW w:w="1423" w:type="dxa"/>
            <w:tcBorders>
              <w:top w:val="single" w:sz="4" w:space="0" w:color="auto"/>
            </w:tcBorders>
            <w:vAlign w:val="center"/>
          </w:tcPr>
          <w:p w14:paraId="17559AED" w14:textId="77777777" w:rsidR="00CD4CDC" w:rsidRDefault="00CD4CDC" w:rsidP="00CD4CDC">
            <w:pPr>
              <w:pStyle w:val="thpStyle"/>
            </w:pPr>
            <w:r>
              <w:rPr>
                <w:rStyle w:val="thrStyle"/>
              </w:rPr>
              <w:t>Método de cálculo</w:t>
            </w:r>
          </w:p>
        </w:tc>
        <w:tc>
          <w:tcPr>
            <w:tcW w:w="851" w:type="dxa"/>
            <w:tcBorders>
              <w:top w:val="single" w:sz="4" w:space="0" w:color="auto"/>
            </w:tcBorders>
            <w:vAlign w:val="center"/>
          </w:tcPr>
          <w:p w14:paraId="4A2538DC" w14:textId="77777777" w:rsidR="00CD4CDC" w:rsidRDefault="00CD4CDC" w:rsidP="00CD4CDC">
            <w:pPr>
              <w:pStyle w:val="thpStyle"/>
            </w:pPr>
            <w:r>
              <w:rPr>
                <w:rStyle w:val="thrStyle"/>
              </w:rPr>
              <w:t>Tipo-dimensión-frecuencia</w:t>
            </w:r>
          </w:p>
        </w:tc>
        <w:tc>
          <w:tcPr>
            <w:tcW w:w="752" w:type="dxa"/>
            <w:tcBorders>
              <w:top w:val="single" w:sz="4" w:space="0" w:color="auto"/>
            </w:tcBorders>
            <w:vAlign w:val="center"/>
          </w:tcPr>
          <w:p w14:paraId="110323B2" w14:textId="77777777" w:rsidR="00CD4CDC" w:rsidRDefault="00CD4CDC" w:rsidP="00CD4CDC">
            <w:pPr>
              <w:pStyle w:val="thpStyle"/>
            </w:pPr>
            <w:r>
              <w:rPr>
                <w:rStyle w:val="thrStyle"/>
              </w:rPr>
              <w:t>Unidad de medida</w:t>
            </w:r>
          </w:p>
        </w:tc>
        <w:tc>
          <w:tcPr>
            <w:tcW w:w="1150" w:type="dxa"/>
            <w:tcBorders>
              <w:top w:val="single" w:sz="4" w:space="0" w:color="auto"/>
            </w:tcBorders>
            <w:vAlign w:val="center"/>
          </w:tcPr>
          <w:p w14:paraId="407D19FD" w14:textId="77777777" w:rsidR="00CD4CDC" w:rsidRDefault="00CD4CDC" w:rsidP="00CD4CDC">
            <w:pPr>
              <w:pStyle w:val="thpStyle"/>
            </w:pPr>
            <w:r>
              <w:rPr>
                <w:rStyle w:val="thrStyle"/>
              </w:rPr>
              <w:t>Línea base</w:t>
            </w:r>
          </w:p>
        </w:tc>
        <w:tc>
          <w:tcPr>
            <w:tcW w:w="1202" w:type="dxa"/>
            <w:tcBorders>
              <w:top w:val="single" w:sz="4" w:space="0" w:color="auto"/>
            </w:tcBorders>
            <w:vAlign w:val="center"/>
          </w:tcPr>
          <w:p w14:paraId="1A5ACCD7" w14:textId="77777777" w:rsidR="00CD4CDC" w:rsidRDefault="00CD4CDC" w:rsidP="00CD4CDC">
            <w:pPr>
              <w:pStyle w:val="thpStyle"/>
            </w:pPr>
            <w:r>
              <w:rPr>
                <w:rStyle w:val="thrStyle"/>
              </w:rPr>
              <w:t>Metas</w:t>
            </w:r>
          </w:p>
        </w:tc>
        <w:tc>
          <w:tcPr>
            <w:tcW w:w="807" w:type="dxa"/>
            <w:tcBorders>
              <w:top w:val="single" w:sz="4" w:space="0" w:color="auto"/>
            </w:tcBorders>
            <w:vAlign w:val="center"/>
          </w:tcPr>
          <w:p w14:paraId="287103FD" w14:textId="77777777" w:rsidR="00CD4CDC" w:rsidRDefault="00CD4CDC" w:rsidP="00CD4CDC">
            <w:pPr>
              <w:pStyle w:val="thpStyle"/>
            </w:pPr>
            <w:r>
              <w:rPr>
                <w:rStyle w:val="thrStyle"/>
              </w:rPr>
              <w:t>Sentido del indicador</w:t>
            </w:r>
          </w:p>
        </w:tc>
        <w:tc>
          <w:tcPr>
            <w:tcW w:w="1047" w:type="dxa"/>
            <w:tcBorders>
              <w:top w:val="single" w:sz="4" w:space="0" w:color="auto"/>
            </w:tcBorders>
            <w:vAlign w:val="center"/>
          </w:tcPr>
          <w:p w14:paraId="12B2B703" w14:textId="77777777" w:rsidR="00CD4CDC" w:rsidRDefault="00CD4CDC" w:rsidP="00CD4CDC">
            <w:pPr>
              <w:pStyle w:val="thpStyle"/>
            </w:pPr>
            <w:r>
              <w:rPr>
                <w:rStyle w:val="thrStyle"/>
              </w:rPr>
              <w:t>Parámetros de semaforización</w:t>
            </w:r>
          </w:p>
        </w:tc>
      </w:tr>
      <w:tr w:rsidR="00CD4CDC" w14:paraId="6BEF032C" w14:textId="77777777" w:rsidTr="001A0603">
        <w:tc>
          <w:tcPr>
            <w:tcW w:w="986" w:type="dxa"/>
            <w:vMerge w:val="restart"/>
          </w:tcPr>
          <w:p w14:paraId="0BCEBFC8" w14:textId="77777777" w:rsidR="00CD4CDC" w:rsidRDefault="00CD4CDC" w:rsidP="00CD4CDC">
            <w:pPr>
              <w:pStyle w:val="pStyle"/>
            </w:pPr>
            <w:r>
              <w:rPr>
                <w:rStyle w:val="rStyle"/>
              </w:rPr>
              <w:t>Fin</w:t>
            </w:r>
          </w:p>
        </w:tc>
        <w:tc>
          <w:tcPr>
            <w:tcW w:w="1989" w:type="dxa"/>
            <w:vMerge w:val="restart"/>
          </w:tcPr>
          <w:p w14:paraId="15A010A2" w14:textId="77777777" w:rsidR="00CD4CDC" w:rsidRDefault="00CD4CDC" w:rsidP="00CD4CDC">
            <w:pPr>
              <w:pStyle w:val="pStyle"/>
            </w:pPr>
            <w:r>
              <w:rPr>
                <w:rStyle w:val="rStyle"/>
              </w:rPr>
              <w:t>Contribuir a mejorar la calidad de vida de los productores agropecuarios, acuícolas, forestales y pesqueros mediante una alta competitividad en la producción agropecuaria.</w:t>
            </w:r>
          </w:p>
        </w:tc>
        <w:tc>
          <w:tcPr>
            <w:tcW w:w="1279" w:type="dxa"/>
          </w:tcPr>
          <w:p w14:paraId="38AADA70" w14:textId="3695D6FA" w:rsidR="00CD4CDC" w:rsidRDefault="00CD4CDC" w:rsidP="00CD4CDC">
            <w:pPr>
              <w:pStyle w:val="pStyle"/>
            </w:pPr>
            <w:r>
              <w:rPr>
                <w:rStyle w:val="rStyle"/>
              </w:rPr>
              <w:t xml:space="preserve">Tasa de variación anual del PIB primario en el Estado de </w:t>
            </w:r>
            <w:r w:rsidR="00F536C9">
              <w:rPr>
                <w:rStyle w:val="rStyle"/>
              </w:rPr>
              <w:t>Colima</w:t>
            </w:r>
          </w:p>
        </w:tc>
        <w:tc>
          <w:tcPr>
            <w:tcW w:w="1462" w:type="dxa"/>
          </w:tcPr>
          <w:p w14:paraId="0D8ACE63" w14:textId="19B0D267" w:rsidR="00CD4CDC" w:rsidRDefault="00CD4CDC" w:rsidP="00CD4CDC">
            <w:pPr>
              <w:pStyle w:val="pStyle"/>
            </w:pPr>
            <w:r>
              <w:rPr>
                <w:rStyle w:val="rStyle"/>
              </w:rPr>
              <w:t xml:space="preserve">Tasa de variación anual del PIB primario en el Estado de </w:t>
            </w:r>
            <w:r w:rsidR="00F536C9">
              <w:rPr>
                <w:rStyle w:val="rStyle"/>
              </w:rPr>
              <w:t>Colima</w:t>
            </w:r>
          </w:p>
        </w:tc>
        <w:tc>
          <w:tcPr>
            <w:tcW w:w="1423" w:type="dxa"/>
          </w:tcPr>
          <w:p w14:paraId="211C5B52" w14:textId="77777777" w:rsidR="00CD4CDC" w:rsidRDefault="00CD4CDC" w:rsidP="00CD4CDC">
            <w:pPr>
              <w:pStyle w:val="pStyle"/>
            </w:pPr>
            <w:r>
              <w:rPr>
                <w:rStyle w:val="rStyle"/>
              </w:rPr>
              <w:t>((PIB de las actividades primarias en el año t/PIB de las actividades primarias en el año t-1)-1) *100</w:t>
            </w:r>
          </w:p>
        </w:tc>
        <w:tc>
          <w:tcPr>
            <w:tcW w:w="851" w:type="dxa"/>
          </w:tcPr>
          <w:p w14:paraId="57E82AD6" w14:textId="77777777" w:rsidR="00CD4CDC" w:rsidRDefault="00CD4CDC" w:rsidP="00CD4CDC">
            <w:pPr>
              <w:pStyle w:val="pStyle"/>
            </w:pPr>
            <w:r>
              <w:rPr>
                <w:rStyle w:val="rStyle"/>
              </w:rPr>
              <w:t>Eficacia-Gestión-Anual</w:t>
            </w:r>
          </w:p>
        </w:tc>
        <w:tc>
          <w:tcPr>
            <w:tcW w:w="752" w:type="dxa"/>
          </w:tcPr>
          <w:p w14:paraId="00C0299D" w14:textId="77777777" w:rsidR="00CD4CDC" w:rsidRDefault="00CD4CDC" w:rsidP="00CD4CDC">
            <w:pPr>
              <w:pStyle w:val="pStyle"/>
            </w:pPr>
            <w:r>
              <w:rPr>
                <w:rStyle w:val="rStyle"/>
              </w:rPr>
              <w:t>Tasa de Variación</w:t>
            </w:r>
          </w:p>
        </w:tc>
        <w:tc>
          <w:tcPr>
            <w:tcW w:w="1150" w:type="dxa"/>
          </w:tcPr>
          <w:p w14:paraId="670925A7" w14:textId="77777777" w:rsidR="00CD4CDC" w:rsidRDefault="00CD4CDC" w:rsidP="00CD4CDC">
            <w:pPr>
              <w:pStyle w:val="pStyle"/>
            </w:pPr>
            <w:r>
              <w:rPr>
                <w:rStyle w:val="rStyle"/>
              </w:rPr>
              <w:t>7,617,426,000 (Año 2019)</w:t>
            </w:r>
          </w:p>
        </w:tc>
        <w:tc>
          <w:tcPr>
            <w:tcW w:w="1202" w:type="dxa"/>
          </w:tcPr>
          <w:p w14:paraId="64F66BA8" w14:textId="0D5D593F" w:rsidR="00CD4CDC" w:rsidRDefault="00CD4CDC" w:rsidP="00CD4CDC">
            <w:pPr>
              <w:pStyle w:val="pStyle"/>
            </w:pPr>
            <w:r>
              <w:rPr>
                <w:rStyle w:val="rStyle"/>
              </w:rPr>
              <w:t>incrementar un 3% el valor de la producción del sector</w:t>
            </w:r>
          </w:p>
        </w:tc>
        <w:tc>
          <w:tcPr>
            <w:tcW w:w="807" w:type="dxa"/>
          </w:tcPr>
          <w:p w14:paraId="5C8CF83A" w14:textId="77777777" w:rsidR="00CD4CDC" w:rsidRDefault="00CD4CDC" w:rsidP="00CD4CDC">
            <w:pPr>
              <w:pStyle w:val="pStyle"/>
            </w:pPr>
            <w:r>
              <w:rPr>
                <w:rStyle w:val="rStyle"/>
              </w:rPr>
              <w:t>Ascendente</w:t>
            </w:r>
          </w:p>
        </w:tc>
        <w:tc>
          <w:tcPr>
            <w:tcW w:w="1047" w:type="dxa"/>
          </w:tcPr>
          <w:p w14:paraId="271BAE00" w14:textId="77777777" w:rsidR="00CD4CDC" w:rsidRDefault="00CD4CDC" w:rsidP="00CD4CDC">
            <w:pPr>
              <w:pStyle w:val="pStyle"/>
            </w:pPr>
          </w:p>
        </w:tc>
      </w:tr>
      <w:tr w:rsidR="00CD4CDC" w14:paraId="6D8ED7AF" w14:textId="77777777" w:rsidTr="001A0603">
        <w:tc>
          <w:tcPr>
            <w:tcW w:w="986" w:type="dxa"/>
            <w:vMerge w:val="restart"/>
          </w:tcPr>
          <w:p w14:paraId="4B59B2A2" w14:textId="77777777" w:rsidR="00CD4CDC" w:rsidRDefault="00CD4CDC" w:rsidP="00CD4CDC">
            <w:pPr>
              <w:pStyle w:val="pStyle"/>
            </w:pPr>
            <w:r>
              <w:rPr>
                <w:rStyle w:val="rStyle"/>
              </w:rPr>
              <w:t>Propósito</w:t>
            </w:r>
          </w:p>
        </w:tc>
        <w:tc>
          <w:tcPr>
            <w:tcW w:w="1989" w:type="dxa"/>
            <w:vMerge w:val="restart"/>
          </w:tcPr>
          <w:p w14:paraId="4B26D03C" w14:textId="0ADE8A7D" w:rsidR="00CD4CDC" w:rsidRDefault="00CD4CDC" w:rsidP="00CD4CDC">
            <w:pPr>
              <w:pStyle w:val="pStyle"/>
            </w:pPr>
            <w:r>
              <w:rPr>
                <w:rStyle w:val="rStyle"/>
              </w:rPr>
              <w:t xml:space="preserve">El Estado de </w:t>
            </w:r>
            <w:r w:rsidR="00F536C9">
              <w:rPr>
                <w:rStyle w:val="rStyle"/>
              </w:rPr>
              <w:t>Colima</w:t>
            </w:r>
            <w:r>
              <w:rPr>
                <w:rStyle w:val="rStyle"/>
              </w:rPr>
              <w:t xml:space="preserve"> cuenta con una alta competitividad en la producción agropecuaria, acuícola, forestal y pesquera.</w:t>
            </w:r>
          </w:p>
        </w:tc>
        <w:tc>
          <w:tcPr>
            <w:tcW w:w="1279" w:type="dxa"/>
          </w:tcPr>
          <w:p w14:paraId="2B0F7067" w14:textId="77777777" w:rsidR="00CD4CDC" w:rsidRDefault="00CD4CDC" w:rsidP="00CD4CDC">
            <w:pPr>
              <w:pStyle w:val="pStyle"/>
            </w:pPr>
            <w:r>
              <w:rPr>
                <w:rStyle w:val="rStyle"/>
              </w:rPr>
              <w:t>Tasa de variación de la producción agrícola en el Estado</w:t>
            </w:r>
          </w:p>
        </w:tc>
        <w:tc>
          <w:tcPr>
            <w:tcW w:w="1462" w:type="dxa"/>
          </w:tcPr>
          <w:p w14:paraId="0A57FAC2" w14:textId="77777777" w:rsidR="00CD4CDC" w:rsidRDefault="00CD4CDC" w:rsidP="00CD4CDC">
            <w:pPr>
              <w:pStyle w:val="pStyle"/>
            </w:pPr>
            <w:r>
              <w:rPr>
                <w:rStyle w:val="rStyle"/>
              </w:rPr>
              <w:t>Tasa de variación la producción agrícola en el Estado</w:t>
            </w:r>
          </w:p>
        </w:tc>
        <w:tc>
          <w:tcPr>
            <w:tcW w:w="1423" w:type="dxa"/>
          </w:tcPr>
          <w:p w14:paraId="6C3BA80F" w14:textId="77777777" w:rsidR="00CD4CDC" w:rsidRDefault="00CD4CDC" w:rsidP="00CD4CDC">
            <w:pPr>
              <w:pStyle w:val="pStyle"/>
            </w:pPr>
            <w:r>
              <w:rPr>
                <w:rStyle w:val="rStyle"/>
              </w:rPr>
              <w:t>((Número de toneladas agrícolas producidas en el año t/número de toneladas agrícolas producidas en el año t-1)-1) *100</w:t>
            </w:r>
          </w:p>
        </w:tc>
        <w:tc>
          <w:tcPr>
            <w:tcW w:w="851" w:type="dxa"/>
          </w:tcPr>
          <w:p w14:paraId="47AB4182" w14:textId="77777777" w:rsidR="00CD4CDC" w:rsidRDefault="00CD4CDC" w:rsidP="00CD4CDC">
            <w:pPr>
              <w:pStyle w:val="pStyle"/>
            </w:pPr>
            <w:r>
              <w:rPr>
                <w:rStyle w:val="rStyle"/>
              </w:rPr>
              <w:t>Eficiencia-Gestión-Anual</w:t>
            </w:r>
          </w:p>
        </w:tc>
        <w:tc>
          <w:tcPr>
            <w:tcW w:w="752" w:type="dxa"/>
          </w:tcPr>
          <w:p w14:paraId="0FFCEE06" w14:textId="77777777" w:rsidR="00CD4CDC" w:rsidRDefault="00CD4CDC" w:rsidP="00CD4CDC">
            <w:pPr>
              <w:pStyle w:val="pStyle"/>
            </w:pPr>
            <w:r>
              <w:rPr>
                <w:rStyle w:val="rStyle"/>
              </w:rPr>
              <w:t>Tasa de Variación</w:t>
            </w:r>
          </w:p>
        </w:tc>
        <w:tc>
          <w:tcPr>
            <w:tcW w:w="1150" w:type="dxa"/>
          </w:tcPr>
          <w:p w14:paraId="75440ED4" w14:textId="77777777" w:rsidR="00CD4CDC" w:rsidRDefault="00CD4CDC" w:rsidP="00CD4CDC">
            <w:pPr>
              <w:pStyle w:val="pStyle"/>
            </w:pPr>
          </w:p>
        </w:tc>
        <w:tc>
          <w:tcPr>
            <w:tcW w:w="1202" w:type="dxa"/>
          </w:tcPr>
          <w:p w14:paraId="4EF9D320" w14:textId="77777777" w:rsidR="00CD4CDC" w:rsidRDefault="00CD4CDC" w:rsidP="00CD4CDC">
            <w:pPr>
              <w:pStyle w:val="pStyle"/>
            </w:pPr>
            <w:r>
              <w:rPr>
                <w:rStyle w:val="rStyle"/>
              </w:rPr>
              <w:t>Incrementar en 1% la producción</w:t>
            </w:r>
          </w:p>
        </w:tc>
        <w:tc>
          <w:tcPr>
            <w:tcW w:w="807" w:type="dxa"/>
          </w:tcPr>
          <w:p w14:paraId="6125530E" w14:textId="77777777" w:rsidR="00CD4CDC" w:rsidRDefault="00CD4CDC" w:rsidP="00CD4CDC">
            <w:pPr>
              <w:pStyle w:val="pStyle"/>
            </w:pPr>
            <w:r>
              <w:rPr>
                <w:rStyle w:val="rStyle"/>
              </w:rPr>
              <w:t>Ascendente</w:t>
            </w:r>
          </w:p>
        </w:tc>
        <w:tc>
          <w:tcPr>
            <w:tcW w:w="1047" w:type="dxa"/>
          </w:tcPr>
          <w:p w14:paraId="6FF03785" w14:textId="77777777" w:rsidR="00CD4CDC" w:rsidRDefault="00CD4CDC" w:rsidP="00CD4CDC">
            <w:pPr>
              <w:pStyle w:val="pStyle"/>
            </w:pPr>
          </w:p>
        </w:tc>
      </w:tr>
      <w:tr w:rsidR="00CD4CDC" w14:paraId="1A4BBB66" w14:textId="77777777" w:rsidTr="001A0603">
        <w:tc>
          <w:tcPr>
            <w:tcW w:w="986" w:type="dxa"/>
            <w:vMerge w:val="restart"/>
          </w:tcPr>
          <w:p w14:paraId="1BF543D8" w14:textId="77777777" w:rsidR="00CD4CDC" w:rsidRDefault="00CD4CDC" w:rsidP="00CD4CDC">
            <w:pPr>
              <w:pStyle w:val="pStyle"/>
            </w:pPr>
            <w:r>
              <w:rPr>
                <w:rStyle w:val="rStyle"/>
              </w:rPr>
              <w:t>Componente</w:t>
            </w:r>
          </w:p>
        </w:tc>
        <w:tc>
          <w:tcPr>
            <w:tcW w:w="1989" w:type="dxa"/>
            <w:vMerge w:val="restart"/>
          </w:tcPr>
          <w:p w14:paraId="2B388545" w14:textId="77777777" w:rsidR="00CD4CDC" w:rsidRDefault="00CD4CDC" w:rsidP="00CD4CDC">
            <w:pPr>
              <w:pStyle w:val="pStyle"/>
            </w:pPr>
            <w:r>
              <w:rPr>
                <w:rStyle w:val="rStyle"/>
              </w:rPr>
              <w:t>A.- Apoyos a proyectos productivos entregados.</w:t>
            </w:r>
          </w:p>
        </w:tc>
        <w:tc>
          <w:tcPr>
            <w:tcW w:w="1279" w:type="dxa"/>
          </w:tcPr>
          <w:p w14:paraId="325D6CB4" w14:textId="77777777" w:rsidR="00CD4CDC" w:rsidRDefault="00CD4CDC" w:rsidP="00CD4CDC">
            <w:pPr>
              <w:pStyle w:val="pStyle"/>
            </w:pPr>
            <w:r>
              <w:rPr>
                <w:rStyle w:val="rStyle"/>
              </w:rPr>
              <w:t>Porcentaje del número de proyectos productivos agropecuarios, acuícolas y pesqueros</w:t>
            </w:r>
          </w:p>
        </w:tc>
        <w:tc>
          <w:tcPr>
            <w:tcW w:w="1462" w:type="dxa"/>
          </w:tcPr>
          <w:p w14:paraId="451FF78D" w14:textId="77777777" w:rsidR="00CD4CDC" w:rsidRDefault="00CD4CDC" w:rsidP="00CD4CDC">
            <w:pPr>
              <w:pStyle w:val="pStyle"/>
            </w:pPr>
            <w:r>
              <w:rPr>
                <w:rStyle w:val="rStyle"/>
              </w:rPr>
              <w:t>Porcentaje del número de proyectos productivos agropecuarios, acuícolas y pesqueros</w:t>
            </w:r>
          </w:p>
        </w:tc>
        <w:tc>
          <w:tcPr>
            <w:tcW w:w="1423" w:type="dxa"/>
          </w:tcPr>
          <w:p w14:paraId="7668C4F8" w14:textId="77777777" w:rsidR="00CD4CDC" w:rsidRDefault="00CD4CDC" w:rsidP="00CD4CDC">
            <w:pPr>
              <w:pStyle w:val="pStyle"/>
            </w:pPr>
            <w:r>
              <w:rPr>
                <w:rStyle w:val="rStyle"/>
              </w:rPr>
              <w:t>(Número de proyectos productivos agropecuarios, acuícolas y pesqueros apoyados/Número de proyectos productivos agropecuarios, acuícolas y pesqueros programados) *100</w:t>
            </w:r>
          </w:p>
        </w:tc>
        <w:tc>
          <w:tcPr>
            <w:tcW w:w="851" w:type="dxa"/>
          </w:tcPr>
          <w:p w14:paraId="2C595BC0" w14:textId="77777777" w:rsidR="00CD4CDC" w:rsidRDefault="00CD4CDC" w:rsidP="00CD4CDC">
            <w:pPr>
              <w:pStyle w:val="pStyle"/>
            </w:pPr>
            <w:r>
              <w:rPr>
                <w:rStyle w:val="rStyle"/>
              </w:rPr>
              <w:t>Eficiencia-Gestión-Anual</w:t>
            </w:r>
          </w:p>
        </w:tc>
        <w:tc>
          <w:tcPr>
            <w:tcW w:w="752" w:type="dxa"/>
          </w:tcPr>
          <w:p w14:paraId="7B219FC0" w14:textId="77777777" w:rsidR="00CD4CDC" w:rsidRDefault="00CD4CDC" w:rsidP="00CD4CDC">
            <w:pPr>
              <w:pStyle w:val="pStyle"/>
            </w:pPr>
            <w:r>
              <w:rPr>
                <w:rStyle w:val="rStyle"/>
              </w:rPr>
              <w:t>Porcentaje</w:t>
            </w:r>
          </w:p>
        </w:tc>
        <w:tc>
          <w:tcPr>
            <w:tcW w:w="1150" w:type="dxa"/>
          </w:tcPr>
          <w:p w14:paraId="53FA8222" w14:textId="77777777" w:rsidR="00CD4CDC" w:rsidRPr="0060324A" w:rsidRDefault="00CD4CDC" w:rsidP="00CD4CDC">
            <w:pPr>
              <w:pStyle w:val="pStyle"/>
              <w:rPr>
                <w:rStyle w:val="rStyle"/>
              </w:rPr>
            </w:pPr>
            <w:r w:rsidRPr="0060324A">
              <w:rPr>
                <w:rStyle w:val="rStyle"/>
              </w:rPr>
              <w:t>450 proyectos agropecuarios, acuícolas y pesqueros (2019)</w:t>
            </w:r>
          </w:p>
        </w:tc>
        <w:tc>
          <w:tcPr>
            <w:tcW w:w="1202" w:type="dxa"/>
          </w:tcPr>
          <w:p w14:paraId="4C5F3615" w14:textId="3022AC61" w:rsidR="00CD4CDC" w:rsidRDefault="00470555" w:rsidP="00CD4CDC">
            <w:pPr>
              <w:pStyle w:val="pStyle"/>
            </w:pPr>
            <w:r>
              <w:rPr>
                <w:rStyle w:val="rStyle"/>
              </w:rPr>
              <w:t>Alcanzar el 100% de los 450 p</w:t>
            </w:r>
            <w:r w:rsidR="00CD4CDC">
              <w:rPr>
                <w:rStyle w:val="rStyle"/>
              </w:rPr>
              <w:t>royectos agropecuarios, acuícolas y pesqueros</w:t>
            </w:r>
          </w:p>
        </w:tc>
        <w:tc>
          <w:tcPr>
            <w:tcW w:w="807" w:type="dxa"/>
          </w:tcPr>
          <w:p w14:paraId="7BAA9466" w14:textId="77777777" w:rsidR="00CD4CDC" w:rsidRDefault="00CD4CDC" w:rsidP="00CD4CDC">
            <w:pPr>
              <w:pStyle w:val="pStyle"/>
            </w:pPr>
            <w:r>
              <w:rPr>
                <w:rStyle w:val="rStyle"/>
              </w:rPr>
              <w:t>Ascendente</w:t>
            </w:r>
          </w:p>
        </w:tc>
        <w:tc>
          <w:tcPr>
            <w:tcW w:w="1047" w:type="dxa"/>
          </w:tcPr>
          <w:p w14:paraId="5A0C05EA" w14:textId="77777777" w:rsidR="00CD4CDC" w:rsidRDefault="00CD4CDC" w:rsidP="00CD4CDC">
            <w:pPr>
              <w:pStyle w:val="pStyle"/>
            </w:pPr>
          </w:p>
        </w:tc>
      </w:tr>
      <w:tr w:rsidR="00CD4CDC" w14:paraId="2EDAC932" w14:textId="77777777" w:rsidTr="001A0603">
        <w:tc>
          <w:tcPr>
            <w:tcW w:w="986" w:type="dxa"/>
            <w:vMerge w:val="restart"/>
          </w:tcPr>
          <w:p w14:paraId="66610647" w14:textId="77777777" w:rsidR="00CD4CDC" w:rsidRDefault="00CD4CDC" w:rsidP="00CD4CDC">
            <w:pPr>
              <w:spacing w:after="52"/>
            </w:pPr>
            <w:r>
              <w:rPr>
                <w:rStyle w:val="rStyle"/>
              </w:rPr>
              <w:t>Actividad o Proyecto</w:t>
            </w:r>
          </w:p>
        </w:tc>
        <w:tc>
          <w:tcPr>
            <w:tcW w:w="1989" w:type="dxa"/>
            <w:vMerge w:val="restart"/>
          </w:tcPr>
          <w:p w14:paraId="333AC3E9" w14:textId="77777777" w:rsidR="00CD4CDC" w:rsidRDefault="00CD4CDC" w:rsidP="00CD4CDC">
            <w:pPr>
              <w:pStyle w:val="pStyle"/>
            </w:pPr>
            <w:r>
              <w:rPr>
                <w:rStyle w:val="rStyle"/>
              </w:rPr>
              <w:t>A 01.- Apoyos para proyectos de infraestructura, equipamiento, maquinaria y material biológico.</w:t>
            </w:r>
          </w:p>
        </w:tc>
        <w:tc>
          <w:tcPr>
            <w:tcW w:w="1279" w:type="dxa"/>
          </w:tcPr>
          <w:p w14:paraId="707A8D9F" w14:textId="77777777" w:rsidR="00CD4CDC" w:rsidRDefault="00CD4CDC" w:rsidP="00CD4CDC">
            <w:pPr>
              <w:pStyle w:val="pStyle"/>
            </w:pPr>
            <w:r>
              <w:rPr>
                <w:rStyle w:val="rStyle"/>
              </w:rPr>
              <w:t>Porcentaje de apoyos para proyectos de infraestructura, equipamiento, maquinaria y material biológico y vegetativo</w:t>
            </w:r>
          </w:p>
        </w:tc>
        <w:tc>
          <w:tcPr>
            <w:tcW w:w="1462" w:type="dxa"/>
          </w:tcPr>
          <w:p w14:paraId="2897EDA5" w14:textId="77777777" w:rsidR="00CD4CDC" w:rsidRDefault="00CD4CDC" w:rsidP="00CD4CDC">
            <w:pPr>
              <w:pStyle w:val="pStyle"/>
            </w:pPr>
            <w:r>
              <w:rPr>
                <w:rStyle w:val="rStyle"/>
              </w:rPr>
              <w:t>Porcentaje de apoyos para proyectos de infraestructura, equipamiento, maquinaria y material biológico y vegetativo</w:t>
            </w:r>
          </w:p>
        </w:tc>
        <w:tc>
          <w:tcPr>
            <w:tcW w:w="1423" w:type="dxa"/>
          </w:tcPr>
          <w:p w14:paraId="6784A789" w14:textId="77777777" w:rsidR="00CD4CDC" w:rsidRDefault="00CD4CDC" w:rsidP="00CD4CDC">
            <w:pPr>
              <w:pStyle w:val="pStyle"/>
            </w:pPr>
            <w:r>
              <w:rPr>
                <w:rStyle w:val="rStyle"/>
              </w:rPr>
              <w:t>(Número de proyectos productivos agropecuarios, acuícolas y pesqueros apoyados/ Número de proyectos productivos agropecuarios, acuícolas y pesqueros programados)</w:t>
            </w:r>
          </w:p>
        </w:tc>
        <w:tc>
          <w:tcPr>
            <w:tcW w:w="851" w:type="dxa"/>
          </w:tcPr>
          <w:p w14:paraId="671C0F61" w14:textId="77777777" w:rsidR="00CD4CDC" w:rsidRDefault="00CD4CDC" w:rsidP="00CD4CDC">
            <w:pPr>
              <w:pStyle w:val="pStyle"/>
            </w:pPr>
            <w:r>
              <w:rPr>
                <w:rStyle w:val="rStyle"/>
              </w:rPr>
              <w:t>Eficiencia-Gestión-Anual</w:t>
            </w:r>
          </w:p>
        </w:tc>
        <w:tc>
          <w:tcPr>
            <w:tcW w:w="752" w:type="dxa"/>
          </w:tcPr>
          <w:p w14:paraId="3A86E98F" w14:textId="77777777" w:rsidR="00CD4CDC" w:rsidRDefault="00CD4CDC" w:rsidP="00CD4CDC">
            <w:pPr>
              <w:pStyle w:val="pStyle"/>
            </w:pPr>
            <w:r>
              <w:rPr>
                <w:rStyle w:val="rStyle"/>
              </w:rPr>
              <w:t>Porcentaje</w:t>
            </w:r>
          </w:p>
        </w:tc>
        <w:tc>
          <w:tcPr>
            <w:tcW w:w="1150" w:type="dxa"/>
          </w:tcPr>
          <w:p w14:paraId="64BAED50" w14:textId="77777777" w:rsidR="00CD4CDC" w:rsidRPr="0060324A" w:rsidRDefault="00CD4CDC" w:rsidP="00CD4CDC">
            <w:pPr>
              <w:pStyle w:val="pStyle"/>
              <w:rPr>
                <w:rStyle w:val="rStyle"/>
              </w:rPr>
            </w:pPr>
            <w:r w:rsidRPr="0060324A">
              <w:rPr>
                <w:rStyle w:val="rStyle"/>
              </w:rPr>
              <w:t>207 proyectos agrícolas, pecuarios, acuícolas y pesqueros (2019)</w:t>
            </w:r>
          </w:p>
        </w:tc>
        <w:tc>
          <w:tcPr>
            <w:tcW w:w="1202" w:type="dxa"/>
          </w:tcPr>
          <w:p w14:paraId="722EF226" w14:textId="77777777" w:rsidR="00CD4CDC" w:rsidRDefault="00CD4CDC" w:rsidP="00CD4CDC">
            <w:pPr>
              <w:pStyle w:val="pStyle"/>
            </w:pPr>
            <w:r>
              <w:rPr>
                <w:rStyle w:val="rStyle"/>
              </w:rPr>
              <w:t>Cumplir con el 100% de los 207 proyectos agrícolas, pecuarios, acuícolas y pesqueros</w:t>
            </w:r>
          </w:p>
        </w:tc>
        <w:tc>
          <w:tcPr>
            <w:tcW w:w="807" w:type="dxa"/>
          </w:tcPr>
          <w:p w14:paraId="0E0C7EB7" w14:textId="77777777" w:rsidR="00CD4CDC" w:rsidRDefault="00CD4CDC" w:rsidP="00CD4CDC">
            <w:pPr>
              <w:pStyle w:val="pStyle"/>
            </w:pPr>
            <w:r>
              <w:rPr>
                <w:rStyle w:val="rStyle"/>
              </w:rPr>
              <w:t>Ascendente</w:t>
            </w:r>
          </w:p>
        </w:tc>
        <w:tc>
          <w:tcPr>
            <w:tcW w:w="1047" w:type="dxa"/>
          </w:tcPr>
          <w:p w14:paraId="1065DCF8" w14:textId="77777777" w:rsidR="00CD4CDC" w:rsidRDefault="00CD4CDC" w:rsidP="00CD4CDC">
            <w:pPr>
              <w:pStyle w:val="pStyle"/>
            </w:pPr>
          </w:p>
        </w:tc>
      </w:tr>
      <w:tr w:rsidR="00CD4CDC" w14:paraId="0E55D5FB" w14:textId="77777777" w:rsidTr="001A0603">
        <w:tc>
          <w:tcPr>
            <w:tcW w:w="986" w:type="dxa"/>
            <w:vMerge/>
          </w:tcPr>
          <w:p w14:paraId="1A65585C" w14:textId="77777777" w:rsidR="00CD4CDC" w:rsidRDefault="00CD4CDC" w:rsidP="00CD4CDC">
            <w:pPr>
              <w:spacing w:after="52"/>
            </w:pPr>
          </w:p>
        </w:tc>
        <w:tc>
          <w:tcPr>
            <w:tcW w:w="1989" w:type="dxa"/>
            <w:vMerge w:val="restart"/>
          </w:tcPr>
          <w:p w14:paraId="3CFB890E" w14:textId="77777777" w:rsidR="00CD4CDC" w:rsidRDefault="00CD4CDC" w:rsidP="00CD4CDC">
            <w:pPr>
              <w:pStyle w:val="pStyle"/>
            </w:pPr>
            <w:r>
              <w:rPr>
                <w:rStyle w:val="rStyle"/>
              </w:rPr>
              <w:t>A 02.- Número de hectáreas para el aprovechamiento del suelo y el agua en distritos de riego.</w:t>
            </w:r>
          </w:p>
        </w:tc>
        <w:tc>
          <w:tcPr>
            <w:tcW w:w="1279" w:type="dxa"/>
          </w:tcPr>
          <w:p w14:paraId="18C5AA71" w14:textId="77777777" w:rsidR="00CD4CDC" w:rsidRDefault="00CD4CDC" w:rsidP="00CD4CDC">
            <w:pPr>
              <w:pStyle w:val="pStyle"/>
            </w:pPr>
            <w:r>
              <w:rPr>
                <w:rStyle w:val="rStyle"/>
              </w:rPr>
              <w:t>Porcentaje de hectáreas apoyadas para el aprovechamiento del suelo y el agua en distritos de riego</w:t>
            </w:r>
          </w:p>
        </w:tc>
        <w:tc>
          <w:tcPr>
            <w:tcW w:w="1462" w:type="dxa"/>
          </w:tcPr>
          <w:p w14:paraId="7228680C" w14:textId="77777777" w:rsidR="00CD4CDC" w:rsidRDefault="00CD4CDC" w:rsidP="00CD4CDC">
            <w:pPr>
              <w:pStyle w:val="pStyle"/>
            </w:pPr>
            <w:r>
              <w:rPr>
                <w:rStyle w:val="rStyle"/>
              </w:rPr>
              <w:t>Porcentaje de hectáreas apoyadas para el aprovechamiento del suelo y el agua en distritos de riego</w:t>
            </w:r>
          </w:p>
        </w:tc>
        <w:tc>
          <w:tcPr>
            <w:tcW w:w="1423" w:type="dxa"/>
          </w:tcPr>
          <w:p w14:paraId="132C7AA4" w14:textId="77777777" w:rsidR="00CD4CDC" w:rsidRDefault="00CD4CDC" w:rsidP="00CD4CDC">
            <w:pPr>
              <w:pStyle w:val="pStyle"/>
            </w:pPr>
            <w:r>
              <w:rPr>
                <w:rStyle w:val="rStyle"/>
              </w:rPr>
              <w:t xml:space="preserve">(Número de hectáreas hidroagrícolas para el aprovechamiento del suelo y agua en distritos de riego apoyadas/Número de hectáreas hidroagrícolas para el aprovechamiento </w:t>
            </w:r>
            <w:r>
              <w:rPr>
                <w:rStyle w:val="rStyle"/>
              </w:rPr>
              <w:lastRenderedPageBreak/>
              <w:t>del suelo y agua en distritos de riego programadas) *100</w:t>
            </w:r>
          </w:p>
        </w:tc>
        <w:tc>
          <w:tcPr>
            <w:tcW w:w="851" w:type="dxa"/>
          </w:tcPr>
          <w:p w14:paraId="2C6996CF" w14:textId="77777777" w:rsidR="00CD4CDC" w:rsidRDefault="00CD4CDC" w:rsidP="00CD4CDC">
            <w:pPr>
              <w:pStyle w:val="pStyle"/>
            </w:pPr>
            <w:r>
              <w:rPr>
                <w:rStyle w:val="rStyle"/>
              </w:rPr>
              <w:lastRenderedPageBreak/>
              <w:t>Eficiencia-Estratégico-Anual</w:t>
            </w:r>
          </w:p>
        </w:tc>
        <w:tc>
          <w:tcPr>
            <w:tcW w:w="752" w:type="dxa"/>
          </w:tcPr>
          <w:p w14:paraId="69CB43A3" w14:textId="77777777" w:rsidR="00CD4CDC" w:rsidRDefault="00CD4CDC" w:rsidP="00CD4CDC">
            <w:pPr>
              <w:pStyle w:val="pStyle"/>
            </w:pPr>
            <w:r>
              <w:rPr>
                <w:rStyle w:val="rStyle"/>
              </w:rPr>
              <w:t>Porcentaje</w:t>
            </w:r>
          </w:p>
        </w:tc>
        <w:tc>
          <w:tcPr>
            <w:tcW w:w="1150" w:type="dxa"/>
          </w:tcPr>
          <w:p w14:paraId="35EEA626" w14:textId="77777777" w:rsidR="00CD4CDC" w:rsidRPr="0060324A" w:rsidRDefault="00CD4CDC" w:rsidP="00CD4CDC">
            <w:pPr>
              <w:pStyle w:val="pStyle"/>
              <w:rPr>
                <w:rStyle w:val="rStyle"/>
              </w:rPr>
            </w:pPr>
            <w:r w:rsidRPr="0060324A">
              <w:rPr>
                <w:rStyle w:val="rStyle"/>
              </w:rPr>
              <w:t>1,150 hectáreas hidroagrícolas de distritos de riego (2020)</w:t>
            </w:r>
          </w:p>
        </w:tc>
        <w:tc>
          <w:tcPr>
            <w:tcW w:w="1202" w:type="dxa"/>
          </w:tcPr>
          <w:p w14:paraId="1F68C2CB" w14:textId="77777777" w:rsidR="00CD4CDC" w:rsidRDefault="00CD4CDC" w:rsidP="00CD4CDC">
            <w:pPr>
              <w:pStyle w:val="pStyle"/>
            </w:pPr>
            <w:r>
              <w:rPr>
                <w:rStyle w:val="rStyle"/>
              </w:rPr>
              <w:t>Alcanzar el 100 % de 3,700 hectáreas hidroagrícolas de distrito de riego</w:t>
            </w:r>
          </w:p>
        </w:tc>
        <w:tc>
          <w:tcPr>
            <w:tcW w:w="807" w:type="dxa"/>
          </w:tcPr>
          <w:p w14:paraId="1105A810" w14:textId="77777777" w:rsidR="00CD4CDC" w:rsidRDefault="00CD4CDC" w:rsidP="00CD4CDC">
            <w:pPr>
              <w:pStyle w:val="pStyle"/>
            </w:pPr>
            <w:r>
              <w:rPr>
                <w:rStyle w:val="rStyle"/>
              </w:rPr>
              <w:t>Ascendente</w:t>
            </w:r>
          </w:p>
        </w:tc>
        <w:tc>
          <w:tcPr>
            <w:tcW w:w="1047" w:type="dxa"/>
          </w:tcPr>
          <w:p w14:paraId="210D17C6" w14:textId="77777777" w:rsidR="00CD4CDC" w:rsidRDefault="00CD4CDC" w:rsidP="00CD4CDC">
            <w:pPr>
              <w:pStyle w:val="pStyle"/>
            </w:pPr>
          </w:p>
        </w:tc>
      </w:tr>
      <w:tr w:rsidR="00CD4CDC" w14:paraId="14D4D50E" w14:textId="77777777" w:rsidTr="001A0603">
        <w:tc>
          <w:tcPr>
            <w:tcW w:w="986" w:type="dxa"/>
            <w:vMerge/>
          </w:tcPr>
          <w:p w14:paraId="0DFEC9DD" w14:textId="77777777" w:rsidR="00CD4CDC" w:rsidRDefault="00CD4CDC" w:rsidP="00CD4CDC">
            <w:pPr>
              <w:spacing w:after="52"/>
            </w:pPr>
          </w:p>
        </w:tc>
        <w:tc>
          <w:tcPr>
            <w:tcW w:w="1989" w:type="dxa"/>
            <w:vMerge w:val="restart"/>
          </w:tcPr>
          <w:p w14:paraId="0292E84C" w14:textId="77777777" w:rsidR="00CD4CDC" w:rsidRDefault="00CD4CDC" w:rsidP="00CD4CDC">
            <w:pPr>
              <w:pStyle w:val="pStyle"/>
            </w:pPr>
            <w:r>
              <w:rPr>
                <w:rStyle w:val="rStyle"/>
              </w:rPr>
              <w:t>A 03.- Número de hectáreas para el aprovechamiento del suelo y el agua en unidades de riego.</w:t>
            </w:r>
          </w:p>
        </w:tc>
        <w:tc>
          <w:tcPr>
            <w:tcW w:w="1279" w:type="dxa"/>
          </w:tcPr>
          <w:p w14:paraId="58E66A40" w14:textId="77777777" w:rsidR="00CD4CDC" w:rsidRDefault="00CD4CDC" w:rsidP="00CD4CDC">
            <w:pPr>
              <w:pStyle w:val="pStyle"/>
            </w:pPr>
            <w:r>
              <w:rPr>
                <w:rStyle w:val="rStyle"/>
              </w:rPr>
              <w:t>Porcentaje de hectáreas apoyadas para el aprovechamiento del suelo y el agua en unidades de riego</w:t>
            </w:r>
          </w:p>
        </w:tc>
        <w:tc>
          <w:tcPr>
            <w:tcW w:w="1462" w:type="dxa"/>
          </w:tcPr>
          <w:p w14:paraId="1A86ED66" w14:textId="77777777" w:rsidR="00CD4CDC" w:rsidRDefault="00CD4CDC" w:rsidP="00CD4CDC">
            <w:pPr>
              <w:pStyle w:val="pStyle"/>
            </w:pPr>
            <w:r>
              <w:rPr>
                <w:rStyle w:val="rStyle"/>
              </w:rPr>
              <w:t>Porcentaje de hectáreas apoyadas para el aprovechamiento del suelo y el agua en unidades de riego</w:t>
            </w:r>
          </w:p>
        </w:tc>
        <w:tc>
          <w:tcPr>
            <w:tcW w:w="1423" w:type="dxa"/>
          </w:tcPr>
          <w:p w14:paraId="454E2BDC" w14:textId="77777777" w:rsidR="00CD4CDC" w:rsidRDefault="00CD4CDC" w:rsidP="00CD4CDC">
            <w:pPr>
              <w:pStyle w:val="pStyle"/>
            </w:pPr>
            <w:r>
              <w:rPr>
                <w:rStyle w:val="rStyle"/>
              </w:rPr>
              <w:t>(Número de hectáreas hidroagrícolas para el aprovechamiento del suelo y agua en unidades de riego apoyadas/Número de hectáreas hidroagrícolas para el aprovechamiento del suelo y agua en unidades de riego programadas) *100</w:t>
            </w:r>
          </w:p>
        </w:tc>
        <w:tc>
          <w:tcPr>
            <w:tcW w:w="851" w:type="dxa"/>
          </w:tcPr>
          <w:p w14:paraId="62F56D8A" w14:textId="77777777" w:rsidR="00CD4CDC" w:rsidRDefault="00CD4CDC" w:rsidP="00CD4CDC">
            <w:pPr>
              <w:pStyle w:val="pStyle"/>
            </w:pPr>
            <w:r>
              <w:rPr>
                <w:rStyle w:val="rStyle"/>
              </w:rPr>
              <w:t>Eficiencia-Estratégico-Anual</w:t>
            </w:r>
          </w:p>
        </w:tc>
        <w:tc>
          <w:tcPr>
            <w:tcW w:w="752" w:type="dxa"/>
          </w:tcPr>
          <w:p w14:paraId="7C782012" w14:textId="77777777" w:rsidR="00CD4CDC" w:rsidRDefault="00CD4CDC" w:rsidP="00CD4CDC">
            <w:pPr>
              <w:pStyle w:val="pStyle"/>
            </w:pPr>
            <w:r>
              <w:rPr>
                <w:rStyle w:val="rStyle"/>
              </w:rPr>
              <w:t>Porcentaje</w:t>
            </w:r>
          </w:p>
        </w:tc>
        <w:tc>
          <w:tcPr>
            <w:tcW w:w="1150" w:type="dxa"/>
          </w:tcPr>
          <w:p w14:paraId="277343AF" w14:textId="77777777" w:rsidR="00CD4CDC" w:rsidRPr="0060324A" w:rsidRDefault="00CD4CDC" w:rsidP="00CD4CDC">
            <w:pPr>
              <w:pStyle w:val="pStyle"/>
              <w:rPr>
                <w:rStyle w:val="rStyle"/>
              </w:rPr>
            </w:pPr>
            <w:r w:rsidRPr="0060324A">
              <w:rPr>
                <w:rStyle w:val="rStyle"/>
              </w:rPr>
              <w:t>225 hectáreas hidroagrícolas en unidades de riego (2020)</w:t>
            </w:r>
          </w:p>
        </w:tc>
        <w:tc>
          <w:tcPr>
            <w:tcW w:w="1202" w:type="dxa"/>
          </w:tcPr>
          <w:p w14:paraId="0BF84ED8" w14:textId="77777777" w:rsidR="00CD4CDC" w:rsidRDefault="00CD4CDC" w:rsidP="00CD4CDC">
            <w:pPr>
              <w:pStyle w:val="pStyle"/>
            </w:pPr>
            <w:r>
              <w:rPr>
                <w:rStyle w:val="rStyle"/>
              </w:rPr>
              <w:t>390 hectáreas hidroagrícolas en unidades de riego</w:t>
            </w:r>
          </w:p>
        </w:tc>
        <w:tc>
          <w:tcPr>
            <w:tcW w:w="807" w:type="dxa"/>
          </w:tcPr>
          <w:p w14:paraId="4FF565C5" w14:textId="77777777" w:rsidR="00CD4CDC" w:rsidRDefault="00CD4CDC" w:rsidP="00CD4CDC">
            <w:pPr>
              <w:pStyle w:val="pStyle"/>
            </w:pPr>
            <w:r>
              <w:rPr>
                <w:rStyle w:val="rStyle"/>
              </w:rPr>
              <w:t>Ascendente</w:t>
            </w:r>
          </w:p>
        </w:tc>
        <w:tc>
          <w:tcPr>
            <w:tcW w:w="1047" w:type="dxa"/>
          </w:tcPr>
          <w:p w14:paraId="144E2457" w14:textId="77777777" w:rsidR="00CD4CDC" w:rsidRDefault="00CD4CDC" w:rsidP="00CD4CDC">
            <w:pPr>
              <w:pStyle w:val="pStyle"/>
            </w:pPr>
          </w:p>
        </w:tc>
      </w:tr>
      <w:tr w:rsidR="00CD4CDC" w14:paraId="6004F6CB" w14:textId="77777777" w:rsidTr="001A0603">
        <w:tc>
          <w:tcPr>
            <w:tcW w:w="986" w:type="dxa"/>
            <w:vMerge w:val="restart"/>
          </w:tcPr>
          <w:p w14:paraId="43FE3D72" w14:textId="77777777" w:rsidR="00CD4CDC" w:rsidRDefault="00CD4CDC" w:rsidP="00CD4CDC">
            <w:pPr>
              <w:spacing w:after="52"/>
            </w:pPr>
            <w:r>
              <w:rPr>
                <w:rStyle w:val="rStyle"/>
              </w:rPr>
              <w:t>Actividad o Proyecto</w:t>
            </w:r>
          </w:p>
        </w:tc>
        <w:tc>
          <w:tcPr>
            <w:tcW w:w="1989" w:type="dxa"/>
            <w:vMerge w:val="restart"/>
          </w:tcPr>
          <w:p w14:paraId="0B882392" w14:textId="77777777" w:rsidR="00CD4CDC" w:rsidRDefault="00CD4CDC" w:rsidP="00CD4CDC">
            <w:pPr>
              <w:pStyle w:val="pStyle"/>
            </w:pPr>
            <w:r>
              <w:rPr>
                <w:rStyle w:val="rStyle"/>
              </w:rPr>
              <w:t>A 04.- Incentivos para el desarrollo de infraestructura, equipamiento, crías y asistencia técnica de las actividades pesqueras y acuícolas a través de la modernización de embarcaciones menores.</w:t>
            </w:r>
          </w:p>
        </w:tc>
        <w:tc>
          <w:tcPr>
            <w:tcW w:w="1279" w:type="dxa"/>
          </w:tcPr>
          <w:p w14:paraId="00C953C3" w14:textId="77777777" w:rsidR="00CD4CDC" w:rsidRDefault="00CD4CDC" w:rsidP="00CD4CDC">
            <w:pPr>
              <w:pStyle w:val="pStyle"/>
            </w:pPr>
            <w:r>
              <w:rPr>
                <w:rStyle w:val="rStyle"/>
              </w:rPr>
              <w:t>Porcentaje de incentivos para el fomento de la actividad pesquera y acuícola a través de la sustitución de motores fuera de borda, embarcaciones y adquisición de equipo</w:t>
            </w:r>
          </w:p>
        </w:tc>
        <w:tc>
          <w:tcPr>
            <w:tcW w:w="1462" w:type="dxa"/>
          </w:tcPr>
          <w:p w14:paraId="469F0A66" w14:textId="77777777" w:rsidR="00CD4CDC" w:rsidRDefault="00CD4CDC" w:rsidP="00CD4CDC">
            <w:pPr>
              <w:pStyle w:val="pStyle"/>
            </w:pPr>
            <w:r>
              <w:rPr>
                <w:rStyle w:val="rStyle"/>
              </w:rPr>
              <w:t>Valor porcentual de incentivos para el fomento de la actividad pesquera y acuícola a través de la sustitución de motores fuera de borda, embarcaciones y adquisición de equipo</w:t>
            </w:r>
          </w:p>
        </w:tc>
        <w:tc>
          <w:tcPr>
            <w:tcW w:w="1423" w:type="dxa"/>
          </w:tcPr>
          <w:p w14:paraId="5E5ECB7D" w14:textId="77777777" w:rsidR="00CD4CDC" w:rsidRDefault="00CD4CDC" w:rsidP="00CD4CDC">
            <w:pPr>
              <w:pStyle w:val="pStyle"/>
            </w:pPr>
            <w:r>
              <w:rPr>
                <w:rStyle w:val="rStyle"/>
              </w:rPr>
              <w:t>(Número de incentivos motores apoyados / Numero de incentivos motores programados) *100</w:t>
            </w:r>
          </w:p>
        </w:tc>
        <w:tc>
          <w:tcPr>
            <w:tcW w:w="851" w:type="dxa"/>
          </w:tcPr>
          <w:p w14:paraId="75B156F2" w14:textId="77777777" w:rsidR="00CD4CDC" w:rsidRDefault="00CD4CDC" w:rsidP="00CD4CDC">
            <w:pPr>
              <w:pStyle w:val="pStyle"/>
            </w:pPr>
            <w:r>
              <w:rPr>
                <w:rStyle w:val="rStyle"/>
              </w:rPr>
              <w:t>Eficacia-Gestión-Anual</w:t>
            </w:r>
          </w:p>
        </w:tc>
        <w:tc>
          <w:tcPr>
            <w:tcW w:w="752" w:type="dxa"/>
          </w:tcPr>
          <w:p w14:paraId="2F616844" w14:textId="77777777" w:rsidR="00CD4CDC" w:rsidRDefault="00CD4CDC" w:rsidP="00CD4CDC">
            <w:pPr>
              <w:pStyle w:val="pStyle"/>
            </w:pPr>
            <w:r>
              <w:rPr>
                <w:rStyle w:val="rStyle"/>
              </w:rPr>
              <w:t>Porcentaje</w:t>
            </w:r>
          </w:p>
        </w:tc>
        <w:tc>
          <w:tcPr>
            <w:tcW w:w="1150" w:type="dxa"/>
          </w:tcPr>
          <w:p w14:paraId="46E9D756" w14:textId="77777777" w:rsidR="00CD4CDC" w:rsidRPr="0060324A" w:rsidRDefault="00CD4CDC" w:rsidP="00CD4CDC">
            <w:pPr>
              <w:pStyle w:val="pStyle"/>
              <w:rPr>
                <w:rStyle w:val="rStyle"/>
              </w:rPr>
            </w:pPr>
            <w:r w:rsidRPr="0060324A">
              <w:rPr>
                <w:rStyle w:val="rStyle"/>
              </w:rPr>
              <w:t>13 incentivos (2020)</w:t>
            </w:r>
          </w:p>
        </w:tc>
        <w:tc>
          <w:tcPr>
            <w:tcW w:w="1202" w:type="dxa"/>
          </w:tcPr>
          <w:p w14:paraId="13F6E7E5" w14:textId="77777777" w:rsidR="00CD4CDC" w:rsidRDefault="00CD4CDC" w:rsidP="00CD4CDC">
            <w:pPr>
              <w:pStyle w:val="pStyle"/>
            </w:pPr>
            <w:r>
              <w:rPr>
                <w:rStyle w:val="rStyle"/>
              </w:rPr>
              <w:t>42 incentivos a través de la sustitución de motores fuera de borda, embarcaciones y adquisición de equipo</w:t>
            </w:r>
          </w:p>
        </w:tc>
        <w:tc>
          <w:tcPr>
            <w:tcW w:w="807" w:type="dxa"/>
          </w:tcPr>
          <w:p w14:paraId="022AF404" w14:textId="77777777" w:rsidR="00CD4CDC" w:rsidRDefault="00CD4CDC" w:rsidP="00CD4CDC">
            <w:pPr>
              <w:pStyle w:val="pStyle"/>
            </w:pPr>
            <w:r>
              <w:rPr>
                <w:rStyle w:val="rStyle"/>
              </w:rPr>
              <w:t>Ascendente</w:t>
            </w:r>
          </w:p>
        </w:tc>
        <w:tc>
          <w:tcPr>
            <w:tcW w:w="1047" w:type="dxa"/>
          </w:tcPr>
          <w:p w14:paraId="44DFFD4B" w14:textId="77777777" w:rsidR="00CD4CDC" w:rsidRDefault="00CD4CDC" w:rsidP="00CD4CDC">
            <w:pPr>
              <w:pStyle w:val="pStyle"/>
            </w:pPr>
          </w:p>
        </w:tc>
      </w:tr>
      <w:tr w:rsidR="00CD4CDC" w14:paraId="6974C28F" w14:textId="77777777" w:rsidTr="001A0603">
        <w:tc>
          <w:tcPr>
            <w:tcW w:w="986" w:type="dxa"/>
            <w:vMerge/>
          </w:tcPr>
          <w:p w14:paraId="397CC4B4" w14:textId="77777777" w:rsidR="00CD4CDC" w:rsidRDefault="00CD4CDC" w:rsidP="00CD4CDC">
            <w:pPr>
              <w:spacing w:after="52"/>
            </w:pPr>
          </w:p>
        </w:tc>
        <w:tc>
          <w:tcPr>
            <w:tcW w:w="1989" w:type="dxa"/>
            <w:vMerge w:val="restart"/>
          </w:tcPr>
          <w:p w14:paraId="02930A02" w14:textId="77777777" w:rsidR="00CD4CDC" w:rsidRDefault="00CD4CDC" w:rsidP="00CD4CDC">
            <w:pPr>
              <w:pStyle w:val="pStyle"/>
            </w:pPr>
            <w:r>
              <w:rPr>
                <w:rStyle w:val="rStyle"/>
              </w:rPr>
              <w:t>A 05.- Incentivos para el desarrollo de infraestructura, equipamiento, crías y asistencia técnica de las actividades pesqueras y acuícolas a través de la acuacultura rural.</w:t>
            </w:r>
          </w:p>
        </w:tc>
        <w:tc>
          <w:tcPr>
            <w:tcW w:w="1279" w:type="dxa"/>
          </w:tcPr>
          <w:p w14:paraId="5DF38F52" w14:textId="77777777" w:rsidR="00CD4CDC" w:rsidRDefault="00CD4CDC" w:rsidP="00CD4CDC">
            <w:pPr>
              <w:pStyle w:val="pStyle"/>
            </w:pPr>
            <w:r>
              <w:rPr>
                <w:rStyle w:val="rStyle"/>
              </w:rPr>
              <w:t>Porcentaje de incentivos a los proyectos agrícolas, pecuarios, acuícolas y pesqueros que contribuyan al desarrollo del sector rural</w:t>
            </w:r>
          </w:p>
        </w:tc>
        <w:tc>
          <w:tcPr>
            <w:tcW w:w="1462" w:type="dxa"/>
          </w:tcPr>
          <w:p w14:paraId="63CE1727" w14:textId="77777777" w:rsidR="00CD4CDC" w:rsidRDefault="00CD4CDC" w:rsidP="00CD4CDC">
            <w:pPr>
              <w:pStyle w:val="pStyle"/>
            </w:pPr>
            <w:r>
              <w:rPr>
                <w:rStyle w:val="rStyle"/>
              </w:rPr>
              <w:t>Valor porcentual de incentivos a los proyectos agrícolas, pecuarios, acuícolas y pesqueros</w:t>
            </w:r>
          </w:p>
        </w:tc>
        <w:tc>
          <w:tcPr>
            <w:tcW w:w="1423" w:type="dxa"/>
          </w:tcPr>
          <w:p w14:paraId="745B2641" w14:textId="77777777" w:rsidR="00CD4CDC" w:rsidRDefault="00CD4CDC" w:rsidP="00CD4CDC">
            <w:pPr>
              <w:pStyle w:val="pStyle"/>
            </w:pPr>
            <w:r>
              <w:rPr>
                <w:rStyle w:val="rStyle"/>
              </w:rPr>
              <w:t>Número de incentivos acuacultura apoyados / Numero de incentivos acuacultura programados) *100</w:t>
            </w:r>
          </w:p>
        </w:tc>
        <w:tc>
          <w:tcPr>
            <w:tcW w:w="851" w:type="dxa"/>
          </w:tcPr>
          <w:p w14:paraId="67D78BD0" w14:textId="77777777" w:rsidR="00CD4CDC" w:rsidRDefault="00CD4CDC" w:rsidP="00CD4CDC">
            <w:pPr>
              <w:pStyle w:val="pStyle"/>
            </w:pPr>
            <w:r>
              <w:rPr>
                <w:rStyle w:val="rStyle"/>
              </w:rPr>
              <w:t>Eficacia-Gestión-Anual</w:t>
            </w:r>
          </w:p>
        </w:tc>
        <w:tc>
          <w:tcPr>
            <w:tcW w:w="752" w:type="dxa"/>
          </w:tcPr>
          <w:p w14:paraId="531BA2AC" w14:textId="77777777" w:rsidR="00CD4CDC" w:rsidRDefault="00CD4CDC" w:rsidP="00CD4CDC">
            <w:pPr>
              <w:pStyle w:val="pStyle"/>
            </w:pPr>
            <w:r>
              <w:rPr>
                <w:rStyle w:val="rStyle"/>
              </w:rPr>
              <w:t>Porcentaje</w:t>
            </w:r>
          </w:p>
        </w:tc>
        <w:tc>
          <w:tcPr>
            <w:tcW w:w="1150" w:type="dxa"/>
          </w:tcPr>
          <w:p w14:paraId="663C80D7" w14:textId="77777777" w:rsidR="00CD4CDC" w:rsidRPr="0060324A" w:rsidRDefault="00CD4CDC" w:rsidP="00CD4CDC">
            <w:pPr>
              <w:pStyle w:val="pStyle"/>
              <w:rPr>
                <w:rStyle w:val="rStyle"/>
              </w:rPr>
            </w:pPr>
            <w:r w:rsidRPr="0060324A">
              <w:rPr>
                <w:rStyle w:val="rStyle"/>
              </w:rPr>
              <w:t>5 incentivos (2020)</w:t>
            </w:r>
          </w:p>
        </w:tc>
        <w:tc>
          <w:tcPr>
            <w:tcW w:w="1202" w:type="dxa"/>
          </w:tcPr>
          <w:p w14:paraId="3A27A893" w14:textId="77777777" w:rsidR="00CD4CDC" w:rsidRDefault="00CD4CDC" w:rsidP="00CD4CDC">
            <w:pPr>
              <w:pStyle w:val="pStyle"/>
            </w:pPr>
            <w:r>
              <w:rPr>
                <w:rStyle w:val="rStyle"/>
              </w:rPr>
              <w:t>5 incentivos a proyectos agrícolas, pecuarios, acuícolas y pesqueros</w:t>
            </w:r>
          </w:p>
        </w:tc>
        <w:tc>
          <w:tcPr>
            <w:tcW w:w="807" w:type="dxa"/>
          </w:tcPr>
          <w:p w14:paraId="1E7ADB88" w14:textId="77777777" w:rsidR="00CD4CDC" w:rsidRDefault="00CD4CDC" w:rsidP="00CD4CDC">
            <w:pPr>
              <w:pStyle w:val="pStyle"/>
            </w:pPr>
            <w:r>
              <w:rPr>
                <w:rStyle w:val="rStyle"/>
              </w:rPr>
              <w:t>Ascendente</w:t>
            </w:r>
          </w:p>
        </w:tc>
        <w:tc>
          <w:tcPr>
            <w:tcW w:w="1047" w:type="dxa"/>
          </w:tcPr>
          <w:p w14:paraId="6A44B8DC" w14:textId="77777777" w:rsidR="00CD4CDC" w:rsidRDefault="00CD4CDC" w:rsidP="00CD4CDC">
            <w:pPr>
              <w:pStyle w:val="pStyle"/>
            </w:pPr>
          </w:p>
        </w:tc>
      </w:tr>
      <w:tr w:rsidR="00CD4CDC" w14:paraId="7DFB90C2" w14:textId="77777777" w:rsidTr="001A0603">
        <w:tc>
          <w:tcPr>
            <w:tcW w:w="986" w:type="dxa"/>
            <w:vMerge/>
          </w:tcPr>
          <w:p w14:paraId="3F58E4B5" w14:textId="77777777" w:rsidR="00CD4CDC" w:rsidRDefault="00CD4CDC" w:rsidP="00CD4CDC">
            <w:pPr>
              <w:spacing w:after="52"/>
            </w:pPr>
          </w:p>
        </w:tc>
        <w:tc>
          <w:tcPr>
            <w:tcW w:w="1989" w:type="dxa"/>
            <w:vMerge w:val="restart"/>
          </w:tcPr>
          <w:p w14:paraId="504AB7CA" w14:textId="6D502631" w:rsidR="00CD4CDC" w:rsidRDefault="00CD4CDC" w:rsidP="00CD4CDC">
            <w:pPr>
              <w:pStyle w:val="pStyle"/>
            </w:pPr>
            <w:r>
              <w:rPr>
                <w:rStyle w:val="rStyle"/>
              </w:rPr>
              <w:t xml:space="preserve">A 06.- Repoblamiento de hato ganadero a través de la adquisición de vientres bovinos en el Estado de </w:t>
            </w:r>
            <w:r w:rsidR="00F536C9">
              <w:rPr>
                <w:rStyle w:val="rStyle"/>
              </w:rPr>
              <w:t>Colima</w:t>
            </w:r>
            <w:r>
              <w:rPr>
                <w:rStyle w:val="rStyle"/>
              </w:rPr>
              <w:t>.</w:t>
            </w:r>
          </w:p>
        </w:tc>
        <w:tc>
          <w:tcPr>
            <w:tcW w:w="1279" w:type="dxa"/>
          </w:tcPr>
          <w:p w14:paraId="5D799786" w14:textId="77777777" w:rsidR="00CD4CDC" w:rsidRDefault="00CD4CDC" w:rsidP="00CD4CDC">
            <w:pPr>
              <w:pStyle w:val="pStyle"/>
            </w:pPr>
            <w:r>
              <w:rPr>
                <w:rStyle w:val="rStyle"/>
              </w:rPr>
              <w:t>Porcentaje de vientres bovinos apoyados para el repoblamiento del hato ganadero</w:t>
            </w:r>
          </w:p>
        </w:tc>
        <w:tc>
          <w:tcPr>
            <w:tcW w:w="1462" w:type="dxa"/>
          </w:tcPr>
          <w:p w14:paraId="1CB6D309" w14:textId="77777777" w:rsidR="00CD4CDC" w:rsidRDefault="00CD4CDC" w:rsidP="00CD4CDC">
            <w:pPr>
              <w:pStyle w:val="pStyle"/>
            </w:pPr>
            <w:r>
              <w:rPr>
                <w:rStyle w:val="rStyle"/>
              </w:rPr>
              <w:t>Valor porcentual de vientres bovinos apoyados para el repoblamiento del hato ganadero</w:t>
            </w:r>
          </w:p>
        </w:tc>
        <w:tc>
          <w:tcPr>
            <w:tcW w:w="1423" w:type="dxa"/>
          </w:tcPr>
          <w:p w14:paraId="2CCAD491" w14:textId="77777777" w:rsidR="00CD4CDC" w:rsidRDefault="00CD4CDC" w:rsidP="00CD4CDC">
            <w:pPr>
              <w:pStyle w:val="pStyle"/>
            </w:pPr>
            <w:r>
              <w:rPr>
                <w:rStyle w:val="rStyle"/>
              </w:rPr>
              <w:t>(Número de vientres bovinos apoyados / Numero de vientres bovinos programados) *100</w:t>
            </w:r>
          </w:p>
        </w:tc>
        <w:tc>
          <w:tcPr>
            <w:tcW w:w="851" w:type="dxa"/>
          </w:tcPr>
          <w:p w14:paraId="7C497F69" w14:textId="77777777" w:rsidR="00CD4CDC" w:rsidRDefault="00CD4CDC" w:rsidP="00CD4CDC">
            <w:pPr>
              <w:pStyle w:val="pStyle"/>
            </w:pPr>
            <w:r>
              <w:rPr>
                <w:rStyle w:val="rStyle"/>
              </w:rPr>
              <w:t>Eficacia-Gestión-Anual</w:t>
            </w:r>
          </w:p>
        </w:tc>
        <w:tc>
          <w:tcPr>
            <w:tcW w:w="752" w:type="dxa"/>
          </w:tcPr>
          <w:p w14:paraId="2AA9DCF3" w14:textId="77777777" w:rsidR="00CD4CDC" w:rsidRDefault="00CD4CDC" w:rsidP="00CD4CDC">
            <w:pPr>
              <w:pStyle w:val="pStyle"/>
            </w:pPr>
            <w:r>
              <w:rPr>
                <w:rStyle w:val="rStyle"/>
              </w:rPr>
              <w:t>Porcentaje</w:t>
            </w:r>
          </w:p>
        </w:tc>
        <w:tc>
          <w:tcPr>
            <w:tcW w:w="1150" w:type="dxa"/>
          </w:tcPr>
          <w:p w14:paraId="518E2F37" w14:textId="77777777" w:rsidR="00CD4CDC" w:rsidRPr="0060324A" w:rsidRDefault="00CD4CDC" w:rsidP="00CD4CDC">
            <w:pPr>
              <w:pStyle w:val="pStyle"/>
              <w:rPr>
                <w:rStyle w:val="rStyle"/>
              </w:rPr>
            </w:pPr>
            <w:r w:rsidRPr="0060324A">
              <w:rPr>
                <w:rStyle w:val="rStyle"/>
              </w:rPr>
              <w:t>6,000 vientres bovinos (2019)</w:t>
            </w:r>
          </w:p>
        </w:tc>
        <w:tc>
          <w:tcPr>
            <w:tcW w:w="1202" w:type="dxa"/>
          </w:tcPr>
          <w:p w14:paraId="56B6421F" w14:textId="77777777" w:rsidR="00CD4CDC" w:rsidRPr="006D349C" w:rsidRDefault="00CD4CDC" w:rsidP="00CD4CDC">
            <w:pPr>
              <w:pStyle w:val="pStyle"/>
            </w:pPr>
            <w:r w:rsidRPr="006D349C">
              <w:rPr>
                <w:rStyle w:val="rStyle"/>
              </w:rPr>
              <w:t>6,000 vientres bovinos</w:t>
            </w:r>
          </w:p>
        </w:tc>
        <w:tc>
          <w:tcPr>
            <w:tcW w:w="807" w:type="dxa"/>
          </w:tcPr>
          <w:p w14:paraId="291383BE" w14:textId="77777777" w:rsidR="00CD4CDC" w:rsidRDefault="00CD4CDC" w:rsidP="00CD4CDC">
            <w:pPr>
              <w:pStyle w:val="pStyle"/>
            </w:pPr>
            <w:r>
              <w:rPr>
                <w:rStyle w:val="rStyle"/>
              </w:rPr>
              <w:t>Ascendente</w:t>
            </w:r>
          </w:p>
        </w:tc>
        <w:tc>
          <w:tcPr>
            <w:tcW w:w="1047" w:type="dxa"/>
          </w:tcPr>
          <w:p w14:paraId="6CB1D9C0" w14:textId="77777777" w:rsidR="00CD4CDC" w:rsidRDefault="00CD4CDC" w:rsidP="00CD4CDC">
            <w:pPr>
              <w:pStyle w:val="pStyle"/>
            </w:pPr>
          </w:p>
        </w:tc>
      </w:tr>
      <w:tr w:rsidR="00CD4CDC" w14:paraId="46367377" w14:textId="77777777" w:rsidTr="001A0603">
        <w:tc>
          <w:tcPr>
            <w:tcW w:w="986" w:type="dxa"/>
            <w:vMerge/>
          </w:tcPr>
          <w:p w14:paraId="36ED65FA" w14:textId="77777777" w:rsidR="00CD4CDC" w:rsidRDefault="00CD4CDC" w:rsidP="00CD4CDC">
            <w:pPr>
              <w:spacing w:after="52"/>
            </w:pPr>
          </w:p>
        </w:tc>
        <w:tc>
          <w:tcPr>
            <w:tcW w:w="1989" w:type="dxa"/>
            <w:vMerge w:val="restart"/>
          </w:tcPr>
          <w:p w14:paraId="4C6DF944" w14:textId="4D5ACA1E" w:rsidR="00CD4CDC" w:rsidRDefault="00CD4CDC" w:rsidP="00CD4CDC">
            <w:pPr>
              <w:pStyle w:val="pStyle"/>
            </w:pPr>
            <w:r>
              <w:rPr>
                <w:rStyle w:val="rStyle"/>
              </w:rPr>
              <w:t xml:space="preserve">A 07.- Tecnificación de 6,000 hectáreas de sistema de riego en el Estado de </w:t>
            </w:r>
            <w:r w:rsidR="00F536C9">
              <w:rPr>
                <w:rStyle w:val="rStyle"/>
              </w:rPr>
              <w:t>Colima</w:t>
            </w:r>
            <w:r>
              <w:rPr>
                <w:rStyle w:val="rStyle"/>
              </w:rPr>
              <w:t>.</w:t>
            </w:r>
          </w:p>
        </w:tc>
        <w:tc>
          <w:tcPr>
            <w:tcW w:w="1279" w:type="dxa"/>
          </w:tcPr>
          <w:p w14:paraId="3200908D" w14:textId="7CB4590B" w:rsidR="00CD4CDC" w:rsidRDefault="00CD4CDC" w:rsidP="00CD4CDC">
            <w:pPr>
              <w:pStyle w:val="pStyle"/>
            </w:pPr>
            <w:r>
              <w:rPr>
                <w:rStyle w:val="rStyle"/>
              </w:rPr>
              <w:t xml:space="preserve">Porcentaje de hectáreas tecnificadas de sistema de riego en el Estado de </w:t>
            </w:r>
            <w:r w:rsidR="00F536C9">
              <w:rPr>
                <w:rStyle w:val="rStyle"/>
              </w:rPr>
              <w:t>Colima</w:t>
            </w:r>
          </w:p>
        </w:tc>
        <w:tc>
          <w:tcPr>
            <w:tcW w:w="1462" w:type="dxa"/>
          </w:tcPr>
          <w:p w14:paraId="5AB64BCF" w14:textId="13C0F509" w:rsidR="00CD4CDC" w:rsidRDefault="00CD4CDC" w:rsidP="00CD4CDC">
            <w:pPr>
              <w:pStyle w:val="pStyle"/>
            </w:pPr>
            <w:r>
              <w:rPr>
                <w:rStyle w:val="rStyle"/>
              </w:rPr>
              <w:t xml:space="preserve">Valor porcentual de hectáreas tecnificadas de sistema de riego en el Estado de </w:t>
            </w:r>
            <w:r w:rsidR="00F536C9">
              <w:rPr>
                <w:rStyle w:val="rStyle"/>
              </w:rPr>
              <w:t>Colima</w:t>
            </w:r>
          </w:p>
        </w:tc>
        <w:tc>
          <w:tcPr>
            <w:tcW w:w="1423" w:type="dxa"/>
          </w:tcPr>
          <w:p w14:paraId="1E873532" w14:textId="77777777" w:rsidR="00CD4CDC" w:rsidRDefault="00CD4CDC" w:rsidP="00CD4CDC">
            <w:pPr>
              <w:pStyle w:val="pStyle"/>
            </w:pPr>
            <w:r>
              <w:rPr>
                <w:rStyle w:val="rStyle"/>
              </w:rPr>
              <w:t>(Número de hectáreas tecnificadas de sistema de riego apoyadas / Número de hectáreas tecnificadas de sistema de riego programadas) *100</w:t>
            </w:r>
          </w:p>
        </w:tc>
        <w:tc>
          <w:tcPr>
            <w:tcW w:w="851" w:type="dxa"/>
          </w:tcPr>
          <w:p w14:paraId="44106F58" w14:textId="77777777" w:rsidR="00CD4CDC" w:rsidRDefault="00CD4CDC" w:rsidP="00CD4CDC">
            <w:pPr>
              <w:pStyle w:val="pStyle"/>
            </w:pPr>
            <w:r>
              <w:rPr>
                <w:rStyle w:val="rStyle"/>
              </w:rPr>
              <w:t>Eficacia-Gestión-Anual</w:t>
            </w:r>
          </w:p>
        </w:tc>
        <w:tc>
          <w:tcPr>
            <w:tcW w:w="752" w:type="dxa"/>
          </w:tcPr>
          <w:p w14:paraId="458C54F1" w14:textId="77777777" w:rsidR="00CD4CDC" w:rsidRDefault="00CD4CDC" w:rsidP="00CD4CDC">
            <w:pPr>
              <w:pStyle w:val="pStyle"/>
            </w:pPr>
            <w:r>
              <w:rPr>
                <w:rStyle w:val="rStyle"/>
              </w:rPr>
              <w:t>Porcentaje</w:t>
            </w:r>
          </w:p>
        </w:tc>
        <w:tc>
          <w:tcPr>
            <w:tcW w:w="1150" w:type="dxa"/>
          </w:tcPr>
          <w:p w14:paraId="33A37074" w14:textId="77777777" w:rsidR="00CD4CDC" w:rsidRPr="0060324A" w:rsidRDefault="00CD4CDC" w:rsidP="00CD4CDC">
            <w:pPr>
              <w:pStyle w:val="pStyle"/>
              <w:rPr>
                <w:rStyle w:val="rStyle"/>
              </w:rPr>
            </w:pPr>
            <w:r w:rsidRPr="0060324A">
              <w:rPr>
                <w:rStyle w:val="rStyle"/>
              </w:rPr>
              <w:t>6,000 hectáreas de sistema de riego (2019)</w:t>
            </w:r>
          </w:p>
        </w:tc>
        <w:tc>
          <w:tcPr>
            <w:tcW w:w="1202" w:type="dxa"/>
          </w:tcPr>
          <w:p w14:paraId="201DCFE2" w14:textId="77777777" w:rsidR="00CD4CDC" w:rsidRPr="006D349C" w:rsidRDefault="00CD4CDC" w:rsidP="00CD4CDC">
            <w:pPr>
              <w:pStyle w:val="pStyle"/>
            </w:pPr>
            <w:r w:rsidRPr="006D349C">
              <w:rPr>
                <w:rStyle w:val="rStyle"/>
              </w:rPr>
              <w:t>6,000 hectáreas con sistema de riego</w:t>
            </w:r>
          </w:p>
        </w:tc>
        <w:tc>
          <w:tcPr>
            <w:tcW w:w="807" w:type="dxa"/>
          </w:tcPr>
          <w:p w14:paraId="32BCDE5B" w14:textId="77777777" w:rsidR="00CD4CDC" w:rsidRDefault="00CD4CDC" w:rsidP="00CD4CDC">
            <w:pPr>
              <w:pStyle w:val="pStyle"/>
            </w:pPr>
            <w:r>
              <w:rPr>
                <w:rStyle w:val="rStyle"/>
              </w:rPr>
              <w:t>Ascendente</w:t>
            </w:r>
          </w:p>
        </w:tc>
        <w:tc>
          <w:tcPr>
            <w:tcW w:w="1047" w:type="dxa"/>
          </w:tcPr>
          <w:p w14:paraId="12AB06F4" w14:textId="77777777" w:rsidR="00CD4CDC" w:rsidRDefault="00CD4CDC" w:rsidP="00CD4CDC">
            <w:pPr>
              <w:pStyle w:val="pStyle"/>
            </w:pPr>
          </w:p>
        </w:tc>
      </w:tr>
      <w:tr w:rsidR="00CD4CDC" w14:paraId="231AB753" w14:textId="77777777" w:rsidTr="001A0603">
        <w:tc>
          <w:tcPr>
            <w:tcW w:w="986" w:type="dxa"/>
            <w:vMerge/>
          </w:tcPr>
          <w:p w14:paraId="31F8783E" w14:textId="77777777" w:rsidR="00CD4CDC" w:rsidRDefault="00CD4CDC" w:rsidP="00CD4CDC">
            <w:pPr>
              <w:spacing w:after="52"/>
            </w:pPr>
          </w:p>
        </w:tc>
        <w:tc>
          <w:tcPr>
            <w:tcW w:w="1989" w:type="dxa"/>
            <w:vMerge w:val="restart"/>
          </w:tcPr>
          <w:p w14:paraId="2429BE76" w14:textId="77777777" w:rsidR="00CD4CDC" w:rsidRDefault="00CD4CDC" w:rsidP="00CD4CDC">
            <w:pPr>
              <w:pStyle w:val="pStyle"/>
            </w:pPr>
            <w:r>
              <w:rPr>
                <w:rStyle w:val="rStyle"/>
              </w:rPr>
              <w:t>A 08.- Establecimiento de plantaciones de palma de coco.</w:t>
            </w:r>
          </w:p>
        </w:tc>
        <w:tc>
          <w:tcPr>
            <w:tcW w:w="1279" w:type="dxa"/>
          </w:tcPr>
          <w:p w14:paraId="707C89D5" w14:textId="77777777" w:rsidR="00CD4CDC" w:rsidRDefault="00CD4CDC" w:rsidP="00CD4CDC">
            <w:pPr>
              <w:pStyle w:val="pStyle"/>
            </w:pPr>
            <w:r>
              <w:rPr>
                <w:rStyle w:val="rStyle"/>
              </w:rPr>
              <w:t>Porcentaje de plantas de palma de coco apoyadas para su establecimiento.</w:t>
            </w:r>
          </w:p>
        </w:tc>
        <w:tc>
          <w:tcPr>
            <w:tcW w:w="1462" w:type="dxa"/>
          </w:tcPr>
          <w:p w14:paraId="74C0AFD4" w14:textId="77777777" w:rsidR="00CD4CDC" w:rsidRDefault="00CD4CDC" w:rsidP="00CD4CDC">
            <w:pPr>
              <w:pStyle w:val="pStyle"/>
            </w:pPr>
            <w:r>
              <w:rPr>
                <w:rStyle w:val="rStyle"/>
              </w:rPr>
              <w:t>Valor porcentual de plantas de palma de coco apoyadas para su establecimiento</w:t>
            </w:r>
          </w:p>
        </w:tc>
        <w:tc>
          <w:tcPr>
            <w:tcW w:w="1423" w:type="dxa"/>
          </w:tcPr>
          <w:p w14:paraId="1F26572C" w14:textId="77777777" w:rsidR="00CD4CDC" w:rsidRDefault="00CD4CDC" w:rsidP="00CD4CDC">
            <w:pPr>
              <w:pStyle w:val="pStyle"/>
            </w:pPr>
            <w:r>
              <w:rPr>
                <w:rStyle w:val="rStyle"/>
              </w:rPr>
              <w:t>(Número de hectáreas con plantas de palma de coco apoyadas / Número de hectáreas con plantas de palma de coco programadas) *100</w:t>
            </w:r>
          </w:p>
        </w:tc>
        <w:tc>
          <w:tcPr>
            <w:tcW w:w="851" w:type="dxa"/>
          </w:tcPr>
          <w:p w14:paraId="1CEAEFE7" w14:textId="77777777" w:rsidR="00CD4CDC" w:rsidRDefault="00CD4CDC" w:rsidP="00CD4CDC">
            <w:pPr>
              <w:pStyle w:val="pStyle"/>
            </w:pPr>
            <w:r>
              <w:rPr>
                <w:rStyle w:val="rStyle"/>
              </w:rPr>
              <w:t>Eficacia-Gestión-Anual</w:t>
            </w:r>
          </w:p>
        </w:tc>
        <w:tc>
          <w:tcPr>
            <w:tcW w:w="752" w:type="dxa"/>
          </w:tcPr>
          <w:p w14:paraId="7C023E3E" w14:textId="77777777" w:rsidR="00CD4CDC" w:rsidRDefault="00CD4CDC" w:rsidP="00CD4CDC">
            <w:pPr>
              <w:pStyle w:val="pStyle"/>
            </w:pPr>
            <w:r>
              <w:rPr>
                <w:rStyle w:val="rStyle"/>
              </w:rPr>
              <w:t>Porcentaje</w:t>
            </w:r>
          </w:p>
        </w:tc>
        <w:tc>
          <w:tcPr>
            <w:tcW w:w="1150" w:type="dxa"/>
          </w:tcPr>
          <w:p w14:paraId="7D1ABBBE" w14:textId="77777777" w:rsidR="00CD4CDC" w:rsidRPr="0060324A" w:rsidRDefault="00CD4CDC" w:rsidP="00CD4CDC">
            <w:pPr>
              <w:pStyle w:val="pStyle"/>
              <w:rPr>
                <w:rStyle w:val="rStyle"/>
              </w:rPr>
            </w:pPr>
            <w:r w:rsidRPr="0060324A">
              <w:rPr>
                <w:rStyle w:val="rStyle"/>
              </w:rPr>
              <w:t>1,000,000 plantas de palma (2019)</w:t>
            </w:r>
          </w:p>
        </w:tc>
        <w:tc>
          <w:tcPr>
            <w:tcW w:w="1202" w:type="dxa"/>
          </w:tcPr>
          <w:p w14:paraId="05A16588" w14:textId="77777777" w:rsidR="00CD4CDC" w:rsidRPr="006D349C" w:rsidRDefault="00CD4CDC" w:rsidP="00CD4CDC">
            <w:pPr>
              <w:pStyle w:val="pStyle"/>
            </w:pPr>
            <w:r w:rsidRPr="006D349C">
              <w:rPr>
                <w:rStyle w:val="rStyle"/>
              </w:rPr>
              <w:t>1,000,000 de plantas de palma de coco</w:t>
            </w:r>
          </w:p>
        </w:tc>
        <w:tc>
          <w:tcPr>
            <w:tcW w:w="807" w:type="dxa"/>
          </w:tcPr>
          <w:p w14:paraId="1BC0CF7A" w14:textId="77777777" w:rsidR="00CD4CDC" w:rsidRDefault="00CD4CDC" w:rsidP="00CD4CDC">
            <w:pPr>
              <w:pStyle w:val="pStyle"/>
            </w:pPr>
            <w:r>
              <w:rPr>
                <w:rStyle w:val="rStyle"/>
              </w:rPr>
              <w:t>Ascendente</w:t>
            </w:r>
          </w:p>
        </w:tc>
        <w:tc>
          <w:tcPr>
            <w:tcW w:w="1047" w:type="dxa"/>
          </w:tcPr>
          <w:p w14:paraId="4EE43038" w14:textId="77777777" w:rsidR="00CD4CDC" w:rsidRDefault="00CD4CDC" w:rsidP="00CD4CDC">
            <w:pPr>
              <w:pStyle w:val="pStyle"/>
            </w:pPr>
          </w:p>
        </w:tc>
      </w:tr>
      <w:tr w:rsidR="00CD4CDC" w14:paraId="45D6F27F" w14:textId="77777777" w:rsidTr="001A0603">
        <w:tc>
          <w:tcPr>
            <w:tcW w:w="986" w:type="dxa"/>
            <w:vMerge/>
          </w:tcPr>
          <w:p w14:paraId="52F7C2F8" w14:textId="77777777" w:rsidR="00CD4CDC" w:rsidRDefault="00CD4CDC" w:rsidP="00CD4CDC">
            <w:pPr>
              <w:spacing w:after="52"/>
            </w:pPr>
          </w:p>
        </w:tc>
        <w:tc>
          <w:tcPr>
            <w:tcW w:w="1989" w:type="dxa"/>
            <w:vMerge w:val="restart"/>
          </w:tcPr>
          <w:p w14:paraId="05FF7971" w14:textId="77777777" w:rsidR="00CD4CDC" w:rsidRDefault="00CD4CDC" w:rsidP="00CD4CDC">
            <w:pPr>
              <w:pStyle w:val="pStyle"/>
            </w:pPr>
            <w:r>
              <w:rPr>
                <w:rStyle w:val="rStyle"/>
              </w:rPr>
              <w:t>A 09.- Establecimiento y conversión de hectáreas de cultivo de limón mexicano en zonas de alto potencial productivo.</w:t>
            </w:r>
          </w:p>
        </w:tc>
        <w:tc>
          <w:tcPr>
            <w:tcW w:w="1279" w:type="dxa"/>
          </w:tcPr>
          <w:p w14:paraId="34E29342" w14:textId="77777777" w:rsidR="00CD4CDC" w:rsidRDefault="00CD4CDC" w:rsidP="00CD4CDC">
            <w:pPr>
              <w:pStyle w:val="pStyle"/>
            </w:pPr>
            <w:r>
              <w:rPr>
                <w:rStyle w:val="rStyle"/>
              </w:rPr>
              <w:t>Porcentaje de hectáreas establecidas y convertidas del cultivo de limón mexicano.</w:t>
            </w:r>
          </w:p>
        </w:tc>
        <w:tc>
          <w:tcPr>
            <w:tcW w:w="1462" w:type="dxa"/>
          </w:tcPr>
          <w:p w14:paraId="73380F15" w14:textId="77777777" w:rsidR="00CD4CDC" w:rsidRDefault="00CD4CDC" w:rsidP="00CD4CDC">
            <w:pPr>
              <w:pStyle w:val="pStyle"/>
            </w:pPr>
            <w:r>
              <w:rPr>
                <w:rStyle w:val="rStyle"/>
              </w:rPr>
              <w:t>Valor porcentual de hectáreas establecidas y convertidas del cultivo de limón mexicano</w:t>
            </w:r>
          </w:p>
        </w:tc>
        <w:tc>
          <w:tcPr>
            <w:tcW w:w="1423" w:type="dxa"/>
          </w:tcPr>
          <w:p w14:paraId="48A79D1A" w14:textId="77777777" w:rsidR="00CD4CDC" w:rsidRDefault="00CD4CDC" w:rsidP="00CD4CDC">
            <w:pPr>
              <w:pStyle w:val="pStyle"/>
            </w:pPr>
            <w:r>
              <w:rPr>
                <w:rStyle w:val="rStyle"/>
              </w:rPr>
              <w:t>(Número de hectáreas de limón mexicano apoyadas / Número de hectáreas de limón mexicano programadas) *100</w:t>
            </w:r>
          </w:p>
        </w:tc>
        <w:tc>
          <w:tcPr>
            <w:tcW w:w="851" w:type="dxa"/>
          </w:tcPr>
          <w:p w14:paraId="6142CDAD" w14:textId="77777777" w:rsidR="00CD4CDC" w:rsidRDefault="00CD4CDC" w:rsidP="00CD4CDC">
            <w:pPr>
              <w:pStyle w:val="pStyle"/>
            </w:pPr>
            <w:r>
              <w:rPr>
                <w:rStyle w:val="rStyle"/>
              </w:rPr>
              <w:t>Eficacia-Gestión-Anual</w:t>
            </w:r>
          </w:p>
        </w:tc>
        <w:tc>
          <w:tcPr>
            <w:tcW w:w="752" w:type="dxa"/>
          </w:tcPr>
          <w:p w14:paraId="5AD960E1" w14:textId="77777777" w:rsidR="00CD4CDC" w:rsidRDefault="00CD4CDC" w:rsidP="00CD4CDC">
            <w:pPr>
              <w:pStyle w:val="pStyle"/>
            </w:pPr>
            <w:r>
              <w:rPr>
                <w:rStyle w:val="rStyle"/>
              </w:rPr>
              <w:t>Porcentaje</w:t>
            </w:r>
          </w:p>
        </w:tc>
        <w:tc>
          <w:tcPr>
            <w:tcW w:w="1150" w:type="dxa"/>
          </w:tcPr>
          <w:p w14:paraId="60667B51" w14:textId="77777777" w:rsidR="00CD4CDC" w:rsidRPr="0060324A" w:rsidRDefault="00CD4CDC" w:rsidP="00CD4CDC">
            <w:pPr>
              <w:pStyle w:val="pStyle"/>
              <w:rPr>
                <w:rStyle w:val="rStyle"/>
              </w:rPr>
            </w:pPr>
            <w:r w:rsidRPr="0060324A">
              <w:rPr>
                <w:rStyle w:val="rStyle"/>
              </w:rPr>
              <w:t>5,000 hectáreas (2019)</w:t>
            </w:r>
          </w:p>
        </w:tc>
        <w:tc>
          <w:tcPr>
            <w:tcW w:w="1202" w:type="dxa"/>
          </w:tcPr>
          <w:p w14:paraId="5695BBA0" w14:textId="77777777" w:rsidR="00CD4CDC" w:rsidRPr="006D349C" w:rsidRDefault="00CD4CDC" w:rsidP="00CD4CDC">
            <w:pPr>
              <w:pStyle w:val="pStyle"/>
            </w:pPr>
            <w:r w:rsidRPr="006D349C">
              <w:rPr>
                <w:rStyle w:val="rStyle"/>
              </w:rPr>
              <w:t>5,000 hectáreas de cultivo de limón mexicano</w:t>
            </w:r>
          </w:p>
        </w:tc>
        <w:tc>
          <w:tcPr>
            <w:tcW w:w="807" w:type="dxa"/>
          </w:tcPr>
          <w:p w14:paraId="494BC3DD" w14:textId="77777777" w:rsidR="00CD4CDC" w:rsidRDefault="00CD4CDC" w:rsidP="00CD4CDC">
            <w:pPr>
              <w:pStyle w:val="pStyle"/>
            </w:pPr>
            <w:r>
              <w:rPr>
                <w:rStyle w:val="rStyle"/>
              </w:rPr>
              <w:t>Ascendente</w:t>
            </w:r>
          </w:p>
        </w:tc>
        <w:tc>
          <w:tcPr>
            <w:tcW w:w="1047" w:type="dxa"/>
          </w:tcPr>
          <w:p w14:paraId="7AA5CDD9" w14:textId="77777777" w:rsidR="00CD4CDC" w:rsidRDefault="00CD4CDC" w:rsidP="00CD4CDC">
            <w:pPr>
              <w:pStyle w:val="pStyle"/>
            </w:pPr>
          </w:p>
        </w:tc>
      </w:tr>
      <w:tr w:rsidR="00CD4CDC" w14:paraId="6A39E0A8" w14:textId="77777777" w:rsidTr="001A0603">
        <w:tc>
          <w:tcPr>
            <w:tcW w:w="986" w:type="dxa"/>
            <w:vMerge/>
          </w:tcPr>
          <w:p w14:paraId="6221C4EE" w14:textId="77777777" w:rsidR="00CD4CDC" w:rsidRDefault="00CD4CDC" w:rsidP="00CD4CDC">
            <w:pPr>
              <w:spacing w:after="52"/>
            </w:pPr>
          </w:p>
        </w:tc>
        <w:tc>
          <w:tcPr>
            <w:tcW w:w="1989" w:type="dxa"/>
            <w:vMerge w:val="restart"/>
          </w:tcPr>
          <w:p w14:paraId="448CD3A6" w14:textId="77777777" w:rsidR="00CD4CDC" w:rsidRDefault="00CD4CDC" w:rsidP="00CD4CDC">
            <w:pPr>
              <w:pStyle w:val="pStyle"/>
            </w:pPr>
            <w:r>
              <w:rPr>
                <w:rStyle w:val="rStyle"/>
              </w:rPr>
              <w:t>A 10.- Rehabilitación de caminos saca cosechas en el Estado.</w:t>
            </w:r>
          </w:p>
        </w:tc>
        <w:tc>
          <w:tcPr>
            <w:tcW w:w="1279" w:type="dxa"/>
          </w:tcPr>
          <w:p w14:paraId="69A06470" w14:textId="77777777" w:rsidR="00CD4CDC" w:rsidRDefault="00CD4CDC" w:rsidP="00CD4CDC">
            <w:pPr>
              <w:pStyle w:val="pStyle"/>
            </w:pPr>
            <w:r>
              <w:rPr>
                <w:rStyle w:val="rStyle"/>
              </w:rPr>
              <w:t>Porcentaje de kilómetros de caminos saca cosechas rehabilitados en el Estado</w:t>
            </w:r>
          </w:p>
        </w:tc>
        <w:tc>
          <w:tcPr>
            <w:tcW w:w="1462" w:type="dxa"/>
          </w:tcPr>
          <w:p w14:paraId="493A146C" w14:textId="77777777" w:rsidR="00CD4CDC" w:rsidRDefault="00CD4CDC" w:rsidP="00CD4CDC">
            <w:pPr>
              <w:pStyle w:val="pStyle"/>
            </w:pPr>
            <w:r>
              <w:rPr>
                <w:rStyle w:val="rStyle"/>
              </w:rPr>
              <w:t>Valor porcentual de kilómetros de caminos saca cosechas rehabilitados en el Estado</w:t>
            </w:r>
          </w:p>
        </w:tc>
        <w:tc>
          <w:tcPr>
            <w:tcW w:w="1423" w:type="dxa"/>
          </w:tcPr>
          <w:p w14:paraId="542E571D" w14:textId="77777777" w:rsidR="00CD4CDC" w:rsidRDefault="00CD4CDC" w:rsidP="00CD4CDC">
            <w:pPr>
              <w:pStyle w:val="pStyle"/>
            </w:pPr>
            <w:r>
              <w:rPr>
                <w:rStyle w:val="rStyle"/>
              </w:rPr>
              <w:t>(Número de kilómetros rehabilitados de caminos saca cosechas apoyados / Número de kilómetros de caminos saca cosechas programadas) *100</w:t>
            </w:r>
          </w:p>
        </w:tc>
        <w:tc>
          <w:tcPr>
            <w:tcW w:w="851" w:type="dxa"/>
          </w:tcPr>
          <w:p w14:paraId="10D0D23F" w14:textId="77777777" w:rsidR="00CD4CDC" w:rsidRDefault="00CD4CDC" w:rsidP="00CD4CDC">
            <w:pPr>
              <w:pStyle w:val="pStyle"/>
            </w:pPr>
            <w:r>
              <w:rPr>
                <w:rStyle w:val="rStyle"/>
              </w:rPr>
              <w:t>Eficacia-Gestión-Anual</w:t>
            </w:r>
          </w:p>
        </w:tc>
        <w:tc>
          <w:tcPr>
            <w:tcW w:w="752" w:type="dxa"/>
          </w:tcPr>
          <w:p w14:paraId="361E8524" w14:textId="77777777" w:rsidR="00CD4CDC" w:rsidRDefault="00CD4CDC" w:rsidP="00CD4CDC">
            <w:pPr>
              <w:pStyle w:val="pStyle"/>
            </w:pPr>
            <w:r>
              <w:rPr>
                <w:rStyle w:val="rStyle"/>
              </w:rPr>
              <w:t>Porcentaje</w:t>
            </w:r>
          </w:p>
        </w:tc>
        <w:tc>
          <w:tcPr>
            <w:tcW w:w="1150" w:type="dxa"/>
          </w:tcPr>
          <w:p w14:paraId="4BE69024" w14:textId="77777777" w:rsidR="00CD4CDC" w:rsidRPr="0060324A" w:rsidRDefault="00CD4CDC" w:rsidP="00CD4CDC">
            <w:pPr>
              <w:pStyle w:val="pStyle"/>
              <w:rPr>
                <w:rStyle w:val="rStyle"/>
              </w:rPr>
            </w:pPr>
            <w:r w:rsidRPr="0060324A">
              <w:rPr>
                <w:rStyle w:val="rStyle"/>
              </w:rPr>
              <w:t>180 kilómetros de caminos sacan cosechas (2019)</w:t>
            </w:r>
          </w:p>
        </w:tc>
        <w:tc>
          <w:tcPr>
            <w:tcW w:w="1202" w:type="dxa"/>
          </w:tcPr>
          <w:p w14:paraId="67349BA7" w14:textId="77777777" w:rsidR="00CD4CDC" w:rsidRPr="006D349C" w:rsidRDefault="00CD4CDC" w:rsidP="00CD4CDC">
            <w:pPr>
              <w:pStyle w:val="pStyle"/>
            </w:pPr>
            <w:r w:rsidRPr="006D349C">
              <w:rPr>
                <w:rStyle w:val="rStyle"/>
              </w:rPr>
              <w:t>240 kilómetros de caminos sacan cosechas</w:t>
            </w:r>
          </w:p>
        </w:tc>
        <w:tc>
          <w:tcPr>
            <w:tcW w:w="807" w:type="dxa"/>
          </w:tcPr>
          <w:p w14:paraId="6844490E" w14:textId="77777777" w:rsidR="00CD4CDC" w:rsidRDefault="00CD4CDC" w:rsidP="00CD4CDC">
            <w:pPr>
              <w:pStyle w:val="pStyle"/>
            </w:pPr>
            <w:r>
              <w:rPr>
                <w:rStyle w:val="rStyle"/>
              </w:rPr>
              <w:t>Ascendente</w:t>
            </w:r>
          </w:p>
        </w:tc>
        <w:tc>
          <w:tcPr>
            <w:tcW w:w="1047" w:type="dxa"/>
          </w:tcPr>
          <w:p w14:paraId="1EB393CD" w14:textId="77777777" w:rsidR="00CD4CDC" w:rsidRDefault="00CD4CDC" w:rsidP="00CD4CDC">
            <w:pPr>
              <w:pStyle w:val="pStyle"/>
            </w:pPr>
          </w:p>
        </w:tc>
      </w:tr>
      <w:tr w:rsidR="00CD4CDC" w14:paraId="02DE5B14" w14:textId="77777777" w:rsidTr="001A0603">
        <w:tc>
          <w:tcPr>
            <w:tcW w:w="986" w:type="dxa"/>
            <w:vMerge/>
          </w:tcPr>
          <w:p w14:paraId="496C8E48" w14:textId="77777777" w:rsidR="00CD4CDC" w:rsidRDefault="00CD4CDC" w:rsidP="00CD4CDC">
            <w:pPr>
              <w:spacing w:after="52"/>
            </w:pPr>
          </w:p>
        </w:tc>
        <w:tc>
          <w:tcPr>
            <w:tcW w:w="1989" w:type="dxa"/>
            <w:vMerge w:val="restart"/>
          </w:tcPr>
          <w:p w14:paraId="649B46A8" w14:textId="77777777" w:rsidR="00CD4CDC" w:rsidRDefault="00CD4CDC" w:rsidP="00CD4CDC">
            <w:pPr>
              <w:pStyle w:val="pStyle"/>
            </w:pPr>
            <w:r>
              <w:rPr>
                <w:rStyle w:val="rStyle"/>
              </w:rPr>
              <w:t>A 11.- Proyectos de Desarrollo Territorial (PRODETER)</w:t>
            </w:r>
          </w:p>
        </w:tc>
        <w:tc>
          <w:tcPr>
            <w:tcW w:w="1279" w:type="dxa"/>
          </w:tcPr>
          <w:p w14:paraId="33F28774" w14:textId="77777777" w:rsidR="00CD4CDC" w:rsidRDefault="00CD4CDC" w:rsidP="00CD4CDC">
            <w:pPr>
              <w:pStyle w:val="pStyle"/>
            </w:pPr>
            <w:r>
              <w:rPr>
                <w:rStyle w:val="rStyle"/>
              </w:rPr>
              <w:t xml:space="preserve">Porcentaje de proyectos para el Fortalecimiento de las Unidades de Producción Familiar, de inversión para empresas rurales y de diagnóstico, transferencia de tecnología y soporte técnico para atender </w:t>
            </w:r>
            <w:r>
              <w:rPr>
                <w:rStyle w:val="rStyle"/>
              </w:rPr>
              <w:lastRenderedPageBreak/>
              <w:t>las necesidades de los PRODETER.</w:t>
            </w:r>
          </w:p>
        </w:tc>
        <w:tc>
          <w:tcPr>
            <w:tcW w:w="1462" w:type="dxa"/>
          </w:tcPr>
          <w:p w14:paraId="7A43409C" w14:textId="77777777" w:rsidR="00CD4CDC" w:rsidRDefault="00CD4CDC" w:rsidP="00CD4CDC">
            <w:pPr>
              <w:pStyle w:val="pStyle"/>
            </w:pPr>
            <w:r>
              <w:rPr>
                <w:rStyle w:val="rStyle"/>
              </w:rPr>
              <w:lastRenderedPageBreak/>
              <w:t>Porcentaje de proyectos para el Fortalecimiento de las Unidades de Producción Familiar</w:t>
            </w:r>
          </w:p>
        </w:tc>
        <w:tc>
          <w:tcPr>
            <w:tcW w:w="1423" w:type="dxa"/>
          </w:tcPr>
          <w:p w14:paraId="011287DA" w14:textId="2B566806" w:rsidR="00CD4CDC" w:rsidRDefault="00CD4CDC" w:rsidP="00CD4CDC">
            <w:pPr>
              <w:pStyle w:val="pStyle"/>
            </w:pPr>
            <w:r>
              <w:rPr>
                <w:rStyle w:val="rStyle"/>
              </w:rPr>
              <w:t>(Número de proyectos de Desarrollo Territorial rea</w:t>
            </w:r>
            <w:r w:rsidR="001D4CEF">
              <w:rPr>
                <w:rStyle w:val="rStyle"/>
              </w:rPr>
              <w:t>lizados/Número de proyectos de desarrollo t</w:t>
            </w:r>
            <w:r>
              <w:rPr>
                <w:rStyle w:val="rStyle"/>
              </w:rPr>
              <w:t>erritorial programados) *100</w:t>
            </w:r>
          </w:p>
        </w:tc>
        <w:tc>
          <w:tcPr>
            <w:tcW w:w="851" w:type="dxa"/>
          </w:tcPr>
          <w:p w14:paraId="3EF26E51" w14:textId="77777777" w:rsidR="00CD4CDC" w:rsidRDefault="00CD4CDC" w:rsidP="00CD4CDC">
            <w:pPr>
              <w:pStyle w:val="pStyle"/>
            </w:pPr>
            <w:r>
              <w:rPr>
                <w:rStyle w:val="rStyle"/>
              </w:rPr>
              <w:t>Eficiencia-Gestión-Anual</w:t>
            </w:r>
          </w:p>
        </w:tc>
        <w:tc>
          <w:tcPr>
            <w:tcW w:w="752" w:type="dxa"/>
          </w:tcPr>
          <w:p w14:paraId="757EF523" w14:textId="77777777" w:rsidR="00CD4CDC" w:rsidRDefault="00CD4CDC" w:rsidP="00CD4CDC">
            <w:pPr>
              <w:pStyle w:val="pStyle"/>
            </w:pPr>
            <w:r>
              <w:rPr>
                <w:rStyle w:val="rStyle"/>
              </w:rPr>
              <w:t>Porcentaje</w:t>
            </w:r>
          </w:p>
        </w:tc>
        <w:tc>
          <w:tcPr>
            <w:tcW w:w="1150" w:type="dxa"/>
          </w:tcPr>
          <w:p w14:paraId="228F319C" w14:textId="77777777" w:rsidR="00CD4CDC" w:rsidRDefault="00CD4CDC" w:rsidP="00CD4CDC">
            <w:pPr>
              <w:pStyle w:val="pStyle"/>
            </w:pPr>
            <w:r>
              <w:t>N/D</w:t>
            </w:r>
          </w:p>
        </w:tc>
        <w:tc>
          <w:tcPr>
            <w:tcW w:w="1202" w:type="dxa"/>
          </w:tcPr>
          <w:p w14:paraId="6A6EE4BE" w14:textId="7FD95232" w:rsidR="00CD4CDC" w:rsidRPr="006D349C" w:rsidRDefault="001D4CEF" w:rsidP="00CD4CDC">
            <w:pPr>
              <w:pStyle w:val="pStyle"/>
            </w:pPr>
            <w:r>
              <w:rPr>
                <w:rStyle w:val="rStyle"/>
              </w:rPr>
              <w:t>2 proyectos de desarrollo t</w:t>
            </w:r>
            <w:r w:rsidR="00CD4CDC" w:rsidRPr="006D349C">
              <w:rPr>
                <w:rStyle w:val="rStyle"/>
              </w:rPr>
              <w:t>erritorial (PRODETER)</w:t>
            </w:r>
          </w:p>
        </w:tc>
        <w:tc>
          <w:tcPr>
            <w:tcW w:w="807" w:type="dxa"/>
          </w:tcPr>
          <w:p w14:paraId="3B4A3A45" w14:textId="77777777" w:rsidR="00CD4CDC" w:rsidRDefault="00CD4CDC" w:rsidP="00CD4CDC">
            <w:pPr>
              <w:pStyle w:val="pStyle"/>
            </w:pPr>
            <w:r>
              <w:rPr>
                <w:rStyle w:val="rStyle"/>
              </w:rPr>
              <w:t>Ascendente</w:t>
            </w:r>
          </w:p>
        </w:tc>
        <w:tc>
          <w:tcPr>
            <w:tcW w:w="1047" w:type="dxa"/>
          </w:tcPr>
          <w:p w14:paraId="29AA3C77" w14:textId="77777777" w:rsidR="00CD4CDC" w:rsidRDefault="00CD4CDC" w:rsidP="00CD4CDC">
            <w:pPr>
              <w:pStyle w:val="pStyle"/>
            </w:pPr>
          </w:p>
        </w:tc>
      </w:tr>
      <w:tr w:rsidR="00CD4CDC" w14:paraId="03BBC97E" w14:textId="77777777" w:rsidTr="001A0603">
        <w:tc>
          <w:tcPr>
            <w:tcW w:w="986" w:type="dxa"/>
          </w:tcPr>
          <w:p w14:paraId="2758CA6F" w14:textId="77777777" w:rsidR="00CD4CDC" w:rsidRDefault="00CD4CDC" w:rsidP="00CD4CDC">
            <w:pPr>
              <w:spacing w:after="52"/>
            </w:pPr>
            <w:r>
              <w:rPr>
                <w:rStyle w:val="rStyle"/>
              </w:rPr>
              <w:t>Actividad o Proyecto</w:t>
            </w:r>
          </w:p>
        </w:tc>
        <w:tc>
          <w:tcPr>
            <w:tcW w:w="1989" w:type="dxa"/>
            <w:vMerge w:val="restart"/>
          </w:tcPr>
          <w:p w14:paraId="145AD8B3" w14:textId="4AA624F1" w:rsidR="00CD4CDC" w:rsidRDefault="00CD4CDC" w:rsidP="00CD4CDC">
            <w:pPr>
              <w:pStyle w:val="pStyle"/>
            </w:pPr>
            <w:r>
              <w:rPr>
                <w:rStyle w:val="rStyle"/>
              </w:rPr>
              <w:t xml:space="preserve">A 12.- Proyectos de infraestructura hidroagrícola en el Estado de </w:t>
            </w:r>
            <w:r w:rsidR="00F536C9">
              <w:rPr>
                <w:rStyle w:val="rStyle"/>
              </w:rPr>
              <w:t>Colima</w:t>
            </w:r>
            <w:r>
              <w:rPr>
                <w:rStyle w:val="rStyle"/>
              </w:rPr>
              <w:t>.</w:t>
            </w:r>
          </w:p>
        </w:tc>
        <w:tc>
          <w:tcPr>
            <w:tcW w:w="1279" w:type="dxa"/>
          </w:tcPr>
          <w:p w14:paraId="7C38035F" w14:textId="77777777" w:rsidR="00CD4CDC" w:rsidRDefault="00CD4CDC" w:rsidP="00CD4CDC">
            <w:pPr>
              <w:pStyle w:val="pStyle"/>
            </w:pPr>
            <w:r>
              <w:rPr>
                <w:rStyle w:val="rStyle"/>
              </w:rPr>
              <w:t>Porcentaje de avance de obra en la Presa Valle de Armería</w:t>
            </w:r>
          </w:p>
        </w:tc>
        <w:tc>
          <w:tcPr>
            <w:tcW w:w="1462" w:type="dxa"/>
          </w:tcPr>
          <w:p w14:paraId="0BE64422" w14:textId="77777777" w:rsidR="00CD4CDC" w:rsidRDefault="00CD4CDC" w:rsidP="00CD4CDC">
            <w:pPr>
              <w:pStyle w:val="pStyle"/>
            </w:pPr>
            <w:r>
              <w:rPr>
                <w:rStyle w:val="rStyle"/>
              </w:rPr>
              <w:t>Porcentaje de avance de obra en la Presa Valle de Armería</w:t>
            </w:r>
          </w:p>
        </w:tc>
        <w:tc>
          <w:tcPr>
            <w:tcW w:w="1423" w:type="dxa"/>
          </w:tcPr>
          <w:p w14:paraId="1BD08021" w14:textId="77777777" w:rsidR="00CD4CDC" w:rsidRDefault="00CD4CDC" w:rsidP="00CD4CDC">
            <w:pPr>
              <w:pStyle w:val="pStyle"/>
            </w:pPr>
            <w:r>
              <w:rPr>
                <w:rStyle w:val="rStyle"/>
              </w:rPr>
              <w:t>(Avance de obra realizado/Avance de obra planeado) *100</w:t>
            </w:r>
          </w:p>
        </w:tc>
        <w:tc>
          <w:tcPr>
            <w:tcW w:w="851" w:type="dxa"/>
          </w:tcPr>
          <w:p w14:paraId="28D0392C" w14:textId="77777777" w:rsidR="00CD4CDC" w:rsidRDefault="00CD4CDC" w:rsidP="00CD4CDC">
            <w:pPr>
              <w:pStyle w:val="pStyle"/>
            </w:pPr>
            <w:r>
              <w:rPr>
                <w:rStyle w:val="rStyle"/>
              </w:rPr>
              <w:t>Eficiencia-Gestión-Anual</w:t>
            </w:r>
          </w:p>
        </w:tc>
        <w:tc>
          <w:tcPr>
            <w:tcW w:w="752" w:type="dxa"/>
          </w:tcPr>
          <w:p w14:paraId="572E15E3" w14:textId="77777777" w:rsidR="00CD4CDC" w:rsidRDefault="00CD4CDC" w:rsidP="00CD4CDC">
            <w:pPr>
              <w:pStyle w:val="pStyle"/>
            </w:pPr>
            <w:r>
              <w:rPr>
                <w:rStyle w:val="rStyle"/>
              </w:rPr>
              <w:t>Porcentaje</w:t>
            </w:r>
          </w:p>
        </w:tc>
        <w:tc>
          <w:tcPr>
            <w:tcW w:w="1150" w:type="dxa"/>
          </w:tcPr>
          <w:p w14:paraId="1E0A9B8E" w14:textId="77777777" w:rsidR="00CD4CDC" w:rsidRPr="0060324A" w:rsidRDefault="00CD4CDC" w:rsidP="00CD4CDC">
            <w:pPr>
              <w:pStyle w:val="pStyle"/>
              <w:rPr>
                <w:rStyle w:val="rStyle"/>
              </w:rPr>
            </w:pPr>
            <w:r w:rsidRPr="0060324A">
              <w:rPr>
                <w:rStyle w:val="rStyle"/>
              </w:rPr>
              <w:t>20% (2019)</w:t>
            </w:r>
          </w:p>
        </w:tc>
        <w:tc>
          <w:tcPr>
            <w:tcW w:w="1202" w:type="dxa"/>
          </w:tcPr>
          <w:p w14:paraId="17FE5441" w14:textId="77777777" w:rsidR="00CD4CDC" w:rsidRDefault="00CD4CDC" w:rsidP="00CD4CDC">
            <w:pPr>
              <w:pStyle w:val="pStyle"/>
            </w:pPr>
            <w:r>
              <w:rPr>
                <w:rStyle w:val="rStyle"/>
              </w:rPr>
              <w:t>Cumplir el 20% de avance de obra</w:t>
            </w:r>
          </w:p>
        </w:tc>
        <w:tc>
          <w:tcPr>
            <w:tcW w:w="807" w:type="dxa"/>
          </w:tcPr>
          <w:p w14:paraId="12F307E6" w14:textId="77777777" w:rsidR="00CD4CDC" w:rsidRDefault="00CD4CDC" w:rsidP="00CD4CDC">
            <w:pPr>
              <w:pStyle w:val="pStyle"/>
            </w:pPr>
            <w:r>
              <w:rPr>
                <w:rStyle w:val="rStyle"/>
              </w:rPr>
              <w:t>Ascendente</w:t>
            </w:r>
          </w:p>
        </w:tc>
        <w:tc>
          <w:tcPr>
            <w:tcW w:w="1047" w:type="dxa"/>
          </w:tcPr>
          <w:p w14:paraId="1082C492" w14:textId="77777777" w:rsidR="00CD4CDC" w:rsidRDefault="00CD4CDC" w:rsidP="00CD4CDC">
            <w:pPr>
              <w:pStyle w:val="pStyle"/>
            </w:pPr>
          </w:p>
        </w:tc>
      </w:tr>
      <w:tr w:rsidR="00CD4CDC" w:rsidRPr="006D349C" w14:paraId="4F2802B6" w14:textId="77777777" w:rsidTr="001A0603">
        <w:tc>
          <w:tcPr>
            <w:tcW w:w="986" w:type="dxa"/>
            <w:vMerge w:val="restart"/>
          </w:tcPr>
          <w:p w14:paraId="562D9FF1" w14:textId="77777777" w:rsidR="00CD4CDC" w:rsidRPr="006D349C" w:rsidRDefault="00CD4CDC" w:rsidP="00CD4CDC">
            <w:pPr>
              <w:pStyle w:val="pStyle"/>
            </w:pPr>
            <w:r w:rsidRPr="006D349C">
              <w:rPr>
                <w:rStyle w:val="rStyle"/>
              </w:rPr>
              <w:t>Componente</w:t>
            </w:r>
          </w:p>
        </w:tc>
        <w:tc>
          <w:tcPr>
            <w:tcW w:w="1989" w:type="dxa"/>
            <w:vMerge w:val="restart"/>
          </w:tcPr>
          <w:p w14:paraId="2F5DD118" w14:textId="77777777" w:rsidR="00CD4CDC" w:rsidRPr="006D349C" w:rsidRDefault="00CD4CDC" w:rsidP="00CD4CDC">
            <w:pPr>
              <w:pStyle w:val="pStyle"/>
            </w:pPr>
            <w:r w:rsidRPr="006D349C">
              <w:rPr>
                <w:rStyle w:val="rStyle"/>
              </w:rPr>
              <w:t>B.- Servicios a productores rurales proporcionados.</w:t>
            </w:r>
          </w:p>
        </w:tc>
        <w:tc>
          <w:tcPr>
            <w:tcW w:w="1279" w:type="dxa"/>
          </w:tcPr>
          <w:p w14:paraId="3D2B58D1" w14:textId="77777777" w:rsidR="00CD4CDC" w:rsidRPr="006D349C" w:rsidRDefault="00CD4CDC" w:rsidP="00CD4CDC">
            <w:pPr>
              <w:pStyle w:val="pStyle"/>
            </w:pPr>
            <w:r w:rsidRPr="006D349C">
              <w:rPr>
                <w:rStyle w:val="rStyle"/>
              </w:rPr>
              <w:t>Porcentaje de servicios a productores rurales</w:t>
            </w:r>
          </w:p>
        </w:tc>
        <w:tc>
          <w:tcPr>
            <w:tcW w:w="1462" w:type="dxa"/>
          </w:tcPr>
          <w:p w14:paraId="42FB0E43" w14:textId="77777777" w:rsidR="00CD4CDC" w:rsidRPr="006D349C" w:rsidRDefault="00CD4CDC" w:rsidP="00CD4CDC">
            <w:pPr>
              <w:pStyle w:val="pStyle"/>
            </w:pPr>
            <w:r w:rsidRPr="006D349C">
              <w:rPr>
                <w:rStyle w:val="rStyle"/>
              </w:rPr>
              <w:t>Porcentaje de servicios a productores rurales</w:t>
            </w:r>
          </w:p>
        </w:tc>
        <w:tc>
          <w:tcPr>
            <w:tcW w:w="1423" w:type="dxa"/>
          </w:tcPr>
          <w:p w14:paraId="345EECFE" w14:textId="77777777" w:rsidR="00CD4CDC" w:rsidRPr="006D349C" w:rsidRDefault="00CD4CDC" w:rsidP="00CD4CDC">
            <w:pPr>
              <w:pStyle w:val="pStyle"/>
            </w:pPr>
            <w:r w:rsidRPr="006D349C">
              <w:rPr>
                <w:rStyle w:val="rStyle"/>
              </w:rPr>
              <w:t>(Número de servicios a productores rurales proporcionados/número de servicios a productores rurales programados) *100</w:t>
            </w:r>
          </w:p>
        </w:tc>
        <w:tc>
          <w:tcPr>
            <w:tcW w:w="851" w:type="dxa"/>
          </w:tcPr>
          <w:p w14:paraId="38B69F25" w14:textId="77777777" w:rsidR="00CD4CDC" w:rsidRPr="006D349C" w:rsidRDefault="00CD4CDC" w:rsidP="00CD4CDC">
            <w:pPr>
              <w:pStyle w:val="pStyle"/>
            </w:pPr>
            <w:r w:rsidRPr="006D349C">
              <w:rPr>
                <w:rStyle w:val="rStyle"/>
              </w:rPr>
              <w:t>Eficiencia-Gestión-Anual</w:t>
            </w:r>
          </w:p>
        </w:tc>
        <w:tc>
          <w:tcPr>
            <w:tcW w:w="752" w:type="dxa"/>
          </w:tcPr>
          <w:p w14:paraId="5104243C" w14:textId="77777777" w:rsidR="00CD4CDC" w:rsidRPr="006D349C" w:rsidRDefault="00CD4CDC" w:rsidP="00CD4CDC">
            <w:pPr>
              <w:pStyle w:val="pStyle"/>
            </w:pPr>
            <w:r w:rsidRPr="006D349C">
              <w:rPr>
                <w:rStyle w:val="rStyle"/>
              </w:rPr>
              <w:t>Porcentaje</w:t>
            </w:r>
          </w:p>
        </w:tc>
        <w:tc>
          <w:tcPr>
            <w:tcW w:w="1150" w:type="dxa"/>
          </w:tcPr>
          <w:p w14:paraId="26EEEAD0" w14:textId="77777777" w:rsidR="00CD4CDC" w:rsidRPr="006D349C" w:rsidRDefault="00CD4CDC" w:rsidP="00CD4CDC">
            <w:pPr>
              <w:pStyle w:val="pStyle"/>
            </w:pPr>
            <w:r>
              <w:t>58 servicios realizados (2019)</w:t>
            </w:r>
          </w:p>
        </w:tc>
        <w:tc>
          <w:tcPr>
            <w:tcW w:w="1202" w:type="dxa"/>
          </w:tcPr>
          <w:p w14:paraId="36B2FF4F" w14:textId="77777777" w:rsidR="00CD4CDC" w:rsidRPr="006D349C" w:rsidRDefault="00CD4CDC" w:rsidP="00CD4CDC">
            <w:pPr>
              <w:pStyle w:val="pStyle"/>
            </w:pPr>
            <w:r w:rsidRPr="006D349C">
              <w:rPr>
                <w:rStyle w:val="rStyle"/>
              </w:rPr>
              <w:t>58 servicios a productores rurales</w:t>
            </w:r>
          </w:p>
        </w:tc>
        <w:tc>
          <w:tcPr>
            <w:tcW w:w="807" w:type="dxa"/>
          </w:tcPr>
          <w:p w14:paraId="0BF95A0F" w14:textId="77777777" w:rsidR="00CD4CDC" w:rsidRPr="006D349C" w:rsidRDefault="00CD4CDC" w:rsidP="00CD4CDC">
            <w:pPr>
              <w:pStyle w:val="pStyle"/>
            </w:pPr>
            <w:r w:rsidRPr="006D349C">
              <w:rPr>
                <w:rStyle w:val="rStyle"/>
              </w:rPr>
              <w:t>Ascendente</w:t>
            </w:r>
          </w:p>
        </w:tc>
        <w:tc>
          <w:tcPr>
            <w:tcW w:w="1047" w:type="dxa"/>
          </w:tcPr>
          <w:p w14:paraId="7800BB8D" w14:textId="77777777" w:rsidR="00CD4CDC" w:rsidRPr="006D349C" w:rsidRDefault="00CD4CDC" w:rsidP="00CD4CDC">
            <w:pPr>
              <w:pStyle w:val="pStyle"/>
            </w:pPr>
          </w:p>
        </w:tc>
      </w:tr>
      <w:tr w:rsidR="00CD4CDC" w:rsidRPr="006D349C" w14:paraId="56B79BE5" w14:textId="77777777" w:rsidTr="001A0603">
        <w:tc>
          <w:tcPr>
            <w:tcW w:w="986" w:type="dxa"/>
            <w:vMerge w:val="restart"/>
          </w:tcPr>
          <w:p w14:paraId="4CFCEEF0" w14:textId="77777777" w:rsidR="00CD4CDC" w:rsidRPr="006D349C" w:rsidRDefault="00CD4CDC" w:rsidP="00CD4CDC">
            <w:pPr>
              <w:spacing w:after="52"/>
            </w:pPr>
            <w:r w:rsidRPr="006D349C">
              <w:rPr>
                <w:rStyle w:val="rStyle"/>
              </w:rPr>
              <w:t>Actividad o Proyecto</w:t>
            </w:r>
          </w:p>
        </w:tc>
        <w:tc>
          <w:tcPr>
            <w:tcW w:w="1989" w:type="dxa"/>
            <w:vMerge w:val="restart"/>
          </w:tcPr>
          <w:p w14:paraId="1E673978" w14:textId="77777777" w:rsidR="00CD4CDC" w:rsidRPr="006D349C" w:rsidRDefault="00CD4CDC" w:rsidP="00CD4CDC">
            <w:pPr>
              <w:pStyle w:val="pStyle"/>
            </w:pPr>
            <w:r w:rsidRPr="006D349C">
              <w:rPr>
                <w:rStyle w:val="rStyle"/>
              </w:rPr>
              <w:t>B 01.- Incentivos para el desarrollo de capacidades, extensionismo y asesoría rural.</w:t>
            </w:r>
          </w:p>
        </w:tc>
        <w:tc>
          <w:tcPr>
            <w:tcW w:w="1279" w:type="dxa"/>
          </w:tcPr>
          <w:p w14:paraId="7914609F" w14:textId="77777777" w:rsidR="00CD4CDC" w:rsidRPr="006D349C" w:rsidRDefault="00CD4CDC" w:rsidP="00CD4CDC">
            <w:pPr>
              <w:pStyle w:val="pStyle"/>
            </w:pPr>
            <w:r w:rsidRPr="006D349C">
              <w:rPr>
                <w:rStyle w:val="rStyle"/>
              </w:rPr>
              <w:t>Porcentaje de incentivos entregados para el desarrollo de capacidades, extensionismo y asistencia técnica para pequeños productores</w:t>
            </w:r>
          </w:p>
        </w:tc>
        <w:tc>
          <w:tcPr>
            <w:tcW w:w="1462" w:type="dxa"/>
          </w:tcPr>
          <w:p w14:paraId="1DCB9E2A" w14:textId="77777777" w:rsidR="00CD4CDC" w:rsidRPr="006D349C" w:rsidRDefault="00CD4CDC" w:rsidP="00CD4CDC">
            <w:pPr>
              <w:pStyle w:val="pStyle"/>
            </w:pPr>
            <w:r w:rsidRPr="006D349C">
              <w:rPr>
                <w:rStyle w:val="rStyle"/>
              </w:rPr>
              <w:t>Porcentaje de incentivos entregados para el desarrollo de capacidades, extensionismo y asistencia técnica para pequeños productores</w:t>
            </w:r>
          </w:p>
        </w:tc>
        <w:tc>
          <w:tcPr>
            <w:tcW w:w="1423" w:type="dxa"/>
          </w:tcPr>
          <w:p w14:paraId="277F620A" w14:textId="77777777" w:rsidR="00CD4CDC" w:rsidRPr="006D349C" w:rsidRDefault="00CD4CDC" w:rsidP="00CD4CDC">
            <w:pPr>
              <w:pStyle w:val="pStyle"/>
            </w:pPr>
            <w:r w:rsidRPr="006D349C">
              <w:rPr>
                <w:rStyle w:val="rStyle"/>
              </w:rPr>
              <w:t>(Número de servicios de extensionismo realizados/Número de servicios de extensionismo programados) *100</w:t>
            </w:r>
          </w:p>
        </w:tc>
        <w:tc>
          <w:tcPr>
            <w:tcW w:w="851" w:type="dxa"/>
          </w:tcPr>
          <w:p w14:paraId="5CE0D69F" w14:textId="77777777" w:rsidR="00CD4CDC" w:rsidRPr="006D349C" w:rsidRDefault="00CD4CDC" w:rsidP="00CD4CDC">
            <w:pPr>
              <w:pStyle w:val="pStyle"/>
            </w:pPr>
            <w:r w:rsidRPr="006D349C">
              <w:rPr>
                <w:rStyle w:val="rStyle"/>
              </w:rPr>
              <w:t>Eficiencia-Gestión-Anual</w:t>
            </w:r>
          </w:p>
        </w:tc>
        <w:tc>
          <w:tcPr>
            <w:tcW w:w="752" w:type="dxa"/>
          </w:tcPr>
          <w:p w14:paraId="38968C6C" w14:textId="77777777" w:rsidR="00CD4CDC" w:rsidRPr="006D349C" w:rsidRDefault="00CD4CDC" w:rsidP="00CD4CDC">
            <w:pPr>
              <w:pStyle w:val="pStyle"/>
            </w:pPr>
            <w:r w:rsidRPr="006D349C">
              <w:rPr>
                <w:rStyle w:val="rStyle"/>
              </w:rPr>
              <w:t>Porcentaje</w:t>
            </w:r>
          </w:p>
        </w:tc>
        <w:tc>
          <w:tcPr>
            <w:tcW w:w="1150" w:type="dxa"/>
          </w:tcPr>
          <w:p w14:paraId="0295CBFA" w14:textId="77777777" w:rsidR="00CD4CDC" w:rsidRPr="006D349C" w:rsidRDefault="00CD4CDC" w:rsidP="00CD4CDC">
            <w:pPr>
              <w:pStyle w:val="pStyle"/>
            </w:pPr>
            <w:r w:rsidRPr="0060324A">
              <w:rPr>
                <w:rStyle w:val="rStyle"/>
              </w:rPr>
              <w:t>22 servicios de extensionismo (2019)</w:t>
            </w:r>
          </w:p>
        </w:tc>
        <w:tc>
          <w:tcPr>
            <w:tcW w:w="1202" w:type="dxa"/>
          </w:tcPr>
          <w:p w14:paraId="47BEE6E6" w14:textId="77777777" w:rsidR="00CD4CDC" w:rsidRPr="006D349C" w:rsidRDefault="00CD4CDC" w:rsidP="00CD4CDC">
            <w:pPr>
              <w:pStyle w:val="pStyle"/>
            </w:pPr>
            <w:r w:rsidRPr="006D349C">
              <w:rPr>
                <w:rStyle w:val="rStyle"/>
              </w:rPr>
              <w:t>22 servicios de extensionismo</w:t>
            </w:r>
          </w:p>
        </w:tc>
        <w:tc>
          <w:tcPr>
            <w:tcW w:w="807" w:type="dxa"/>
          </w:tcPr>
          <w:p w14:paraId="01ACDE6D" w14:textId="77777777" w:rsidR="00CD4CDC" w:rsidRPr="006D349C" w:rsidRDefault="00CD4CDC" w:rsidP="00CD4CDC">
            <w:pPr>
              <w:pStyle w:val="pStyle"/>
            </w:pPr>
            <w:r w:rsidRPr="006D349C">
              <w:rPr>
                <w:rStyle w:val="rStyle"/>
              </w:rPr>
              <w:t>Ascendente</w:t>
            </w:r>
          </w:p>
        </w:tc>
        <w:tc>
          <w:tcPr>
            <w:tcW w:w="1047" w:type="dxa"/>
          </w:tcPr>
          <w:p w14:paraId="5FDDB00C" w14:textId="77777777" w:rsidR="00CD4CDC" w:rsidRPr="006D349C" w:rsidRDefault="00CD4CDC" w:rsidP="00CD4CDC">
            <w:pPr>
              <w:pStyle w:val="pStyle"/>
            </w:pPr>
          </w:p>
        </w:tc>
      </w:tr>
      <w:tr w:rsidR="00CD4CDC" w:rsidRPr="006D349C" w14:paraId="33C2A80C" w14:textId="77777777" w:rsidTr="001A0603">
        <w:tc>
          <w:tcPr>
            <w:tcW w:w="986" w:type="dxa"/>
            <w:vMerge/>
          </w:tcPr>
          <w:p w14:paraId="5CE4815F" w14:textId="77777777" w:rsidR="00CD4CDC" w:rsidRPr="006D349C" w:rsidRDefault="00CD4CDC" w:rsidP="00CD4CDC">
            <w:pPr>
              <w:spacing w:after="52"/>
            </w:pPr>
          </w:p>
        </w:tc>
        <w:tc>
          <w:tcPr>
            <w:tcW w:w="1989" w:type="dxa"/>
            <w:vMerge w:val="restart"/>
          </w:tcPr>
          <w:p w14:paraId="454409E7" w14:textId="77777777" w:rsidR="00CD4CDC" w:rsidRPr="006D349C" w:rsidRDefault="00CD4CDC" w:rsidP="00CD4CDC">
            <w:pPr>
              <w:pStyle w:val="pStyle"/>
            </w:pPr>
            <w:r w:rsidRPr="006D349C">
              <w:rPr>
                <w:rStyle w:val="rStyle"/>
              </w:rPr>
              <w:t>B 02.- Monitoreo y generación de información estadística del sector agropecuario, forestal, acuícola, y pesquero.</w:t>
            </w:r>
          </w:p>
        </w:tc>
        <w:tc>
          <w:tcPr>
            <w:tcW w:w="1279" w:type="dxa"/>
          </w:tcPr>
          <w:p w14:paraId="5E3CCE70" w14:textId="77777777" w:rsidR="00CD4CDC" w:rsidRPr="006D349C" w:rsidRDefault="00CD4CDC" w:rsidP="00CD4CDC">
            <w:pPr>
              <w:pStyle w:val="pStyle"/>
            </w:pPr>
            <w:r w:rsidRPr="006D349C">
              <w:rPr>
                <w:rStyle w:val="rStyle"/>
              </w:rPr>
              <w:t>Porcentaje de proyectos de monitoreo y generación de información estadística del sector agropecuario, forestal, acuícola y pesquero</w:t>
            </w:r>
          </w:p>
        </w:tc>
        <w:tc>
          <w:tcPr>
            <w:tcW w:w="1462" w:type="dxa"/>
          </w:tcPr>
          <w:p w14:paraId="5DC891A0" w14:textId="77777777" w:rsidR="00CD4CDC" w:rsidRPr="006D349C" w:rsidRDefault="00CD4CDC" w:rsidP="00CD4CDC">
            <w:pPr>
              <w:pStyle w:val="pStyle"/>
            </w:pPr>
            <w:r w:rsidRPr="006D349C">
              <w:rPr>
                <w:rStyle w:val="rStyle"/>
              </w:rPr>
              <w:t>Porcentaje de proyectos de monitoreo y generación de información estadística del sector agropecuario, forestal, acuícola y pesquero</w:t>
            </w:r>
          </w:p>
        </w:tc>
        <w:tc>
          <w:tcPr>
            <w:tcW w:w="1423" w:type="dxa"/>
          </w:tcPr>
          <w:p w14:paraId="72879963" w14:textId="77777777" w:rsidR="00CD4CDC" w:rsidRPr="006D349C" w:rsidRDefault="00CD4CDC" w:rsidP="00CD4CDC">
            <w:pPr>
              <w:pStyle w:val="pStyle"/>
            </w:pPr>
            <w:r w:rsidRPr="006D349C">
              <w:rPr>
                <w:rStyle w:val="rStyle"/>
              </w:rPr>
              <w:t>(Número de proyectos de monitoreo y generación de información estadística del sector realizadas/Número de proyectos de monitoreo y generación de información estadística del sector programadas) *100</w:t>
            </w:r>
          </w:p>
        </w:tc>
        <w:tc>
          <w:tcPr>
            <w:tcW w:w="851" w:type="dxa"/>
          </w:tcPr>
          <w:p w14:paraId="57146B3E" w14:textId="77777777" w:rsidR="00CD4CDC" w:rsidRPr="006D349C" w:rsidRDefault="00CD4CDC" w:rsidP="00CD4CDC">
            <w:pPr>
              <w:pStyle w:val="pStyle"/>
            </w:pPr>
            <w:r w:rsidRPr="006D349C">
              <w:rPr>
                <w:rStyle w:val="rStyle"/>
              </w:rPr>
              <w:t>Eficiencia-Gestión-Anual</w:t>
            </w:r>
          </w:p>
        </w:tc>
        <w:tc>
          <w:tcPr>
            <w:tcW w:w="752" w:type="dxa"/>
          </w:tcPr>
          <w:p w14:paraId="4563022A" w14:textId="77777777" w:rsidR="00CD4CDC" w:rsidRPr="006D349C" w:rsidRDefault="00CD4CDC" w:rsidP="00CD4CDC">
            <w:pPr>
              <w:pStyle w:val="pStyle"/>
            </w:pPr>
            <w:r w:rsidRPr="006D349C">
              <w:rPr>
                <w:rStyle w:val="rStyle"/>
              </w:rPr>
              <w:t>Porcentaje</w:t>
            </w:r>
          </w:p>
        </w:tc>
        <w:tc>
          <w:tcPr>
            <w:tcW w:w="1150" w:type="dxa"/>
          </w:tcPr>
          <w:p w14:paraId="0256DA88" w14:textId="77777777" w:rsidR="00CD4CDC" w:rsidRPr="00B16A28" w:rsidRDefault="00CD4CDC" w:rsidP="00CD4CDC">
            <w:pPr>
              <w:pStyle w:val="pStyle"/>
              <w:rPr>
                <w:rStyle w:val="rStyle"/>
              </w:rPr>
            </w:pPr>
            <w:r w:rsidRPr="00B16A28">
              <w:rPr>
                <w:rStyle w:val="rStyle"/>
              </w:rPr>
              <w:t>1 proyecto de información (2019)</w:t>
            </w:r>
          </w:p>
        </w:tc>
        <w:tc>
          <w:tcPr>
            <w:tcW w:w="1202" w:type="dxa"/>
          </w:tcPr>
          <w:p w14:paraId="590A3BA4" w14:textId="77777777" w:rsidR="00CD4CDC" w:rsidRPr="006D349C" w:rsidRDefault="00CD4CDC" w:rsidP="00CD4CDC">
            <w:pPr>
              <w:pStyle w:val="pStyle"/>
            </w:pPr>
            <w:r w:rsidRPr="006D349C">
              <w:rPr>
                <w:rStyle w:val="rStyle"/>
              </w:rPr>
              <w:t>1 proyecto de información</w:t>
            </w:r>
          </w:p>
        </w:tc>
        <w:tc>
          <w:tcPr>
            <w:tcW w:w="807" w:type="dxa"/>
          </w:tcPr>
          <w:p w14:paraId="789EF12C" w14:textId="77777777" w:rsidR="00CD4CDC" w:rsidRPr="006D349C" w:rsidRDefault="00CD4CDC" w:rsidP="00CD4CDC">
            <w:pPr>
              <w:pStyle w:val="pStyle"/>
            </w:pPr>
            <w:r w:rsidRPr="006D349C">
              <w:rPr>
                <w:rStyle w:val="rStyle"/>
              </w:rPr>
              <w:t>Ascendente</w:t>
            </w:r>
          </w:p>
        </w:tc>
        <w:tc>
          <w:tcPr>
            <w:tcW w:w="1047" w:type="dxa"/>
          </w:tcPr>
          <w:p w14:paraId="049719BA" w14:textId="77777777" w:rsidR="00CD4CDC" w:rsidRPr="006D349C" w:rsidRDefault="00CD4CDC" w:rsidP="00CD4CDC">
            <w:pPr>
              <w:pStyle w:val="pStyle"/>
            </w:pPr>
          </w:p>
        </w:tc>
      </w:tr>
      <w:tr w:rsidR="00CD4CDC" w:rsidRPr="006D349C" w14:paraId="069DADA8" w14:textId="77777777" w:rsidTr="001A0603">
        <w:tc>
          <w:tcPr>
            <w:tcW w:w="986" w:type="dxa"/>
            <w:vMerge/>
          </w:tcPr>
          <w:p w14:paraId="4DB5A608" w14:textId="77777777" w:rsidR="00CD4CDC" w:rsidRPr="006D349C" w:rsidRDefault="00CD4CDC" w:rsidP="00CD4CDC">
            <w:pPr>
              <w:spacing w:after="52"/>
            </w:pPr>
          </w:p>
        </w:tc>
        <w:tc>
          <w:tcPr>
            <w:tcW w:w="1989" w:type="dxa"/>
            <w:vMerge w:val="restart"/>
          </w:tcPr>
          <w:p w14:paraId="4CAF5A4C" w14:textId="77777777" w:rsidR="00CD4CDC" w:rsidRPr="006D349C" w:rsidRDefault="00CD4CDC" w:rsidP="00CD4CDC">
            <w:pPr>
              <w:pStyle w:val="pStyle"/>
            </w:pPr>
            <w:r w:rsidRPr="006D349C">
              <w:rPr>
                <w:rStyle w:val="rStyle"/>
              </w:rPr>
              <w:t>B 03.- Implementación de campañas de sanidad e inocuidad vegetal, animal, pesca, acuícola y forestal.</w:t>
            </w:r>
          </w:p>
        </w:tc>
        <w:tc>
          <w:tcPr>
            <w:tcW w:w="1279" w:type="dxa"/>
          </w:tcPr>
          <w:p w14:paraId="7E27E3D5" w14:textId="77777777" w:rsidR="00CD4CDC" w:rsidRPr="006D349C" w:rsidRDefault="00CD4CDC" w:rsidP="00CD4CDC">
            <w:pPr>
              <w:pStyle w:val="pStyle"/>
            </w:pPr>
            <w:r w:rsidRPr="006D349C">
              <w:rPr>
                <w:rStyle w:val="rStyle"/>
              </w:rPr>
              <w:t>Porcentaje de campañas de sanidad e inocuidad vegetal, animal, pesca, acuícola y forestal.</w:t>
            </w:r>
          </w:p>
        </w:tc>
        <w:tc>
          <w:tcPr>
            <w:tcW w:w="1462" w:type="dxa"/>
          </w:tcPr>
          <w:p w14:paraId="5B5C547E" w14:textId="77777777" w:rsidR="00CD4CDC" w:rsidRPr="006D349C" w:rsidRDefault="00CD4CDC" w:rsidP="00CD4CDC">
            <w:pPr>
              <w:pStyle w:val="pStyle"/>
            </w:pPr>
            <w:r w:rsidRPr="006D349C">
              <w:rPr>
                <w:rStyle w:val="rStyle"/>
              </w:rPr>
              <w:t>Porcentaje de campañas de sanidad e inocuidad vegetal, animal, pesca, acuícola y forestal</w:t>
            </w:r>
          </w:p>
        </w:tc>
        <w:tc>
          <w:tcPr>
            <w:tcW w:w="1423" w:type="dxa"/>
          </w:tcPr>
          <w:p w14:paraId="00225831" w14:textId="77777777" w:rsidR="00CD4CDC" w:rsidRPr="006D349C" w:rsidRDefault="00CD4CDC" w:rsidP="00CD4CDC">
            <w:pPr>
              <w:pStyle w:val="pStyle"/>
            </w:pPr>
            <w:r w:rsidRPr="006D349C">
              <w:rPr>
                <w:rStyle w:val="rStyle"/>
              </w:rPr>
              <w:t>(Número de campañas de sanidad e inocuidad realizadas/Número de campañas de sanidad e inocuidad programadas) *100</w:t>
            </w:r>
          </w:p>
        </w:tc>
        <w:tc>
          <w:tcPr>
            <w:tcW w:w="851" w:type="dxa"/>
          </w:tcPr>
          <w:p w14:paraId="409E114A" w14:textId="77777777" w:rsidR="00CD4CDC" w:rsidRPr="006D349C" w:rsidRDefault="00CD4CDC" w:rsidP="00CD4CDC">
            <w:pPr>
              <w:pStyle w:val="pStyle"/>
            </w:pPr>
            <w:r w:rsidRPr="006D349C">
              <w:rPr>
                <w:rStyle w:val="rStyle"/>
              </w:rPr>
              <w:t>Eficacia-Gestión-Anual</w:t>
            </w:r>
          </w:p>
        </w:tc>
        <w:tc>
          <w:tcPr>
            <w:tcW w:w="752" w:type="dxa"/>
          </w:tcPr>
          <w:p w14:paraId="0B0A1449" w14:textId="77777777" w:rsidR="00CD4CDC" w:rsidRPr="006D349C" w:rsidRDefault="00CD4CDC" w:rsidP="00CD4CDC">
            <w:pPr>
              <w:pStyle w:val="pStyle"/>
            </w:pPr>
            <w:r w:rsidRPr="006D349C">
              <w:rPr>
                <w:rStyle w:val="rStyle"/>
              </w:rPr>
              <w:t>Porcentaje</w:t>
            </w:r>
          </w:p>
        </w:tc>
        <w:tc>
          <w:tcPr>
            <w:tcW w:w="1150" w:type="dxa"/>
          </w:tcPr>
          <w:p w14:paraId="1CB8F290" w14:textId="77777777" w:rsidR="00CD4CDC" w:rsidRPr="00B16A28" w:rsidRDefault="00CD4CDC" w:rsidP="00CD4CDC">
            <w:pPr>
              <w:pStyle w:val="pStyle"/>
              <w:rPr>
                <w:rStyle w:val="rStyle"/>
              </w:rPr>
            </w:pPr>
            <w:r w:rsidRPr="00B16A28">
              <w:rPr>
                <w:rStyle w:val="rStyle"/>
              </w:rPr>
              <w:t>21 campañas de sanidad e inocuidad vegetal, animal, pesca, acuícola y forestal (2020)</w:t>
            </w:r>
          </w:p>
        </w:tc>
        <w:tc>
          <w:tcPr>
            <w:tcW w:w="1202" w:type="dxa"/>
          </w:tcPr>
          <w:p w14:paraId="7E3E4112" w14:textId="77777777" w:rsidR="00CD4CDC" w:rsidRPr="006D349C" w:rsidRDefault="00CD4CDC" w:rsidP="00CD4CDC">
            <w:pPr>
              <w:pStyle w:val="pStyle"/>
            </w:pPr>
            <w:r w:rsidRPr="006D349C">
              <w:rPr>
                <w:rStyle w:val="rStyle"/>
              </w:rPr>
              <w:t>21 campañas de sanidad e inocuidad vegetal, animal, pesca, acuícola y forestal</w:t>
            </w:r>
          </w:p>
        </w:tc>
        <w:tc>
          <w:tcPr>
            <w:tcW w:w="807" w:type="dxa"/>
          </w:tcPr>
          <w:p w14:paraId="355349AC" w14:textId="77777777" w:rsidR="00CD4CDC" w:rsidRPr="006D349C" w:rsidRDefault="00CD4CDC" w:rsidP="00CD4CDC">
            <w:pPr>
              <w:pStyle w:val="pStyle"/>
            </w:pPr>
            <w:r w:rsidRPr="006D349C">
              <w:rPr>
                <w:rStyle w:val="rStyle"/>
              </w:rPr>
              <w:t>Ascendente</w:t>
            </w:r>
          </w:p>
        </w:tc>
        <w:tc>
          <w:tcPr>
            <w:tcW w:w="1047" w:type="dxa"/>
          </w:tcPr>
          <w:p w14:paraId="573E2852" w14:textId="77777777" w:rsidR="00CD4CDC" w:rsidRPr="006D349C" w:rsidRDefault="00CD4CDC" w:rsidP="00CD4CDC">
            <w:pPr>
              <w:pStyle w:val="pStyle"/>
            </w:pPr>
          </w:p>
        </w:tc>
      </w:tr>
      <w:tr w:rsidR="00CD4CDC" w:rsidRPr="006D349C" w14:paraId="361FF758" w14:textId="77777777" w:rsidTr="001A0603">
        <w:tc>
          <w:tcPr>
            <w:tcW w:w="986" w:type="dxa"/>
            <w:vMerge/>
          </w:tcPr>
          <w:p w14:paraId="6A1BADAB" w14:textId="77777777" w:rsidR="00CD4CDC" w:rsidRPr="006D349C" w:rsidRDefault="00CD4CDC" w:rsidP="00CD4CDC">
            <w:pPr>
              <w:spacing w:after="52"/>
            </w:pPr>
          </w:p>
        </w:tc>
        <w:tc>
          <w:tcPr>
            <w:tcW w:w="1989" w:type="dxa"/>
            <w:vMerge w:val="restart"/>
          </w:tcPr>
          <w:p w14:paraId="42E25655" w14:textId="77777777" w:rsidR="00CD4CDC" w:rsidRPr="006D349C" w:rsidRDefault="00CD4CDC" w:rsidP="00CD4CDC">
            <w:pPr>
              <w:pStyle w:val="pStyle"/>
            </w:pPr>
            <w:r w:rsidRPr="006D349C">
              <w:rPr>
                <w:rStyle w:val="rStyle"/>
              </w:rPr>
              <w:t>B 04.- Aseguramiento de hectáreas agrícolas.</w:t>
            </w:r>
          </w:p>
        </w:tc>
        <w:tc>
          <w:tcPr>
            <w:tcW w:w="1279" w:type="dxa"/>
          </w:tcPr>
          <w:p w14:paraId="0016D339" w14:textId="77777777" w:rsidR="00CD4CDC" w:rsidRPr="006D349C" w:rsidRDefault="00CD4CDC" w:rsidP="00CD4CDC">
            <w:pPr>
              <w:pStyle w:val="pStyle"/>
            </w:pPr>
            <w:r w:rsidRPr="006D349C">
              <w:rPr>
                <w:rStyle w:val="rStyle"/>
              </w:rPr>
              <w:t>Porcentaje de hectáreas agrícolas aseguradas antes contingencias climatológicas.</w:t>
            </w:r>
          </w:p>
        </w:tc>
        <w:tc>
          <w:tcPr>
            <w:tcW w:w="1462" w:type="dxa"/>
          </w:tcPr>
          <w:p w14:paraId="06B1EB1B" w14:textId="77777777" w:rsidR="00CD4CDC" w:rsidRPr="006D349C" w:rsidRDefault="00CD4CDC" w:rsidP="00CD4CDC">
            <w:pPr>
              <w:pStyle w:val="pStyle"/>
            </w:pPr>
            <w:r w:rsidRPr="006D349C">
              <w:rPr>
                <w:rStyle w:val="rStyle"/>
              </w:rPr>
              <w:t>Porcentaje de hectáreas agrícolas aseguradas antes contingencias climatológicas</w:t>
            </w:r>
          </w:p>
        </w:tc>
        <w:tc>
          <w:tcPr>
            <w:tcW w:w="1423" w:type="dxa"/>
          </w:tcPr>
          <w:p w14:paraId="72952387" w14:textId="77777777" w:rsidR="00CD4CDC" w:rsidRPr="006D349C" w:rsidRDefault="00CD4CDC" w:rsidP="00CD4CDC">
            <w:pPr>
              <w:pStyle w:val="pStyle"/>
            </w:pPr>
            <w:r w:rsidRPr="006D349C">
              <w:rPr>
                <w:rStyle w:val="rStyle"/>
              </w:rPr>
              <w:t>(Número de hectáreas agrícolas aseguradas/Número de hectáreas agrícolas programadas) *100</w:t>
            </w:r>
          </w:p>
        </w:tc>
        <w:tc>
          <w:tcPr>
            <w:tcW w:w="851" w:type="dxa"/>
          </w:tcPr>
          <w:p w14:paraId="5E80ECCB" w14:textId="77777777" w:rsidR="00CD4CDC" w:rsidRPr="006D349C" w:rsidRDefault="00CD4CDC" w:rsidP="00CD4CDC">
            <w:pPr>
              <w:pStyle w:val="pStyle"/>
            </w:pPr>
            <w:r w:rsidRPr="006D349C">
              <w:rPr>
                <w:rStyle w:val="rStyle"/>
              </w:rPr>
              <w:t>Eficacia-Gestión-Anual</w:t>
            </w:r>
          </w:p>
        </w:tc>
        <w:tc>
          <w:tcPr>
            <w:tcW w:w="752" w:type="dxa"/>
          </w:tcPr>
          <w:p w14:paraId="13090E07" w14:textId="77777777" w:rsidR="00CD4CDC" w:rsidRPr="006D349C" w:rsidRDefault="00CD4CDC" w:rsidP="00CD4CDC">
            <w:pPr>
              <w:pStyle w:val="pStyle"/>
            </w:pPr>
            <w:r w:rsidRPr="006D349C">
              <w:rPr>
                <w:rStyle w:val="rStyle"/>
              </w:rPr>
              <w:t>Porcentaje</w:t>
            </w:r>
          </w:p>
        </w:tc>
        <w:tc>
          <w:tcPr>
            <w:tcW w:w="1150" w:type="dxa"/>
          </w:tcPr>
          <w:p w14:paraId="5D6BD3B2" w14:textId="77777777" w:rsidR="00CD4CDC" w:rsidRPr="00B16A28" w:rsidRDefault="00CD4CDC" w:rsidP="00CD4CDC">
            <w:pPr>
              <w:pStyle w:val="pStyle"/>
              <w:rPr>
                <w:rStyle w:val="rStyle"/>
              </w:rPr>
            </w:pPr>
            <w:r w:rsidRPr="00B16A28">
              <w:rPr>
                <w:rStyle w:val="rStyle"/>
              </w:rPr>
              <w:t>93,000 hectáreas agrícolas aseguradas (2019)</w:t>
            </w:r>
          </w:p>
        </w:tc>
        <w:tc>
          <w:tcPr>
            <w:tcW w:w="1202" w:type="dxa"/>
          </w:tcPr>
          <w:p w14:paraId="0CA53380" w14:textId="77777777" w:rsidR="00CD4CDC" w:rsidRPr="006D349C" w:rsidRDefault="00CD4CDC" w:rsidP="00CD4CDC">
            <w:pPr>
              <w:pStyle w:val="pStyle"/>
            </w:pPr>
            <w:r w:rsidRPr="006D349C">
              <w:rPr>
                <w:rStyle w:val="rStyle"/>
              </w:rPr>
              <w:t>93,000 hectáreas agrícolas aseguradas</w:t>
            </w:r>
          </w:p>
        </w:tc>
        <w:tc>
          <w:tcPr>
            <w:tcW w:w="807" w:type="dxa"/>
          </w:tcPr>
          <w:p w14:paraId="38B57531" w14:textId="77777777" w:rsidR="00CD4CDC" w:rsidRPr="006D349C" w:rsidRDefault="00CD4CDC" w:rsidP="00CD4CDC">
            <w:pPr>
              <w:pStyle w:val="pStyle"/>
            </w:pPr>
            <w:r w:rsidRPr="006D349C">
              <w:rPr>
                <w:rStyle w:val="rStyle"/>
              </w:rPr>
              <w:t>Ascendente</w:t>
            </w:r>
          </w:p>
        </w:tc>
        <w:tc>
          <w:tcPr>
            <w:tcW w:w="1047" w:type="dxa"/>
          </w:tcPr>
          <w:p w14:paraId="245D9B6A" w14:textId="77777777" w:rsidR="00CD4CDC" w:rsidRPr="006D349C" w:rsidRDefault="00CD4CDC" w:rsidP="00CD4CDC">
            <w:pPr>
              <w:pStyle w:val="pStyle"/>
            </w:pPr>
          </w:p>
        </w:tc>
      </w:tr>
      <w:tr w:rsidR="00CD4CDC" w:rsidRPr="006D349C" w14:paraId="6C49EA26" w14:textId="77777777" w:rsidTr="001A0603">
        <w:tc>
          <w:tcPr>
            <w:tcW w:w="986" w:type="dxa"/>
            <w:vMerge/>
          </w:tcPr>
          <w:p w14:paraId="0360A98A" w14:textId="77777777" w:rsidR="00CD4CDC" w:rsidRPr="006D349C" w:rsidRDefault="00CD4CDC" w:rsidP="00CD4CDC">
            <w:pPr>
              <w:spacing w:after="52"/>
            </w:pPr>
          </w:p>
        </w:tc>
        <w:tc>
          <w:tcPr>
            <w:tcW w:w="1989" w:type="dxa"/>
            <w:vMerge w:val="restart"/>
          </w:tcPr>
          <w:p w14:paraId="2E54B9F2" w14:textId="77777777" w:rsidR="00CD4CDC" w:rsidRPr="006D349C" w:rsidRDefault="00CD4CDC" w:rsidP="00CD4CDC">
            <w:pPr>
              <w:pStyle w:val="pStyle"/>
            </w:pPr>
            <w:r w:rsidRPr="006D349C">
              <w:rPr>
                <w:rStyle w:val="rStyle"/>
              </w:rPr>
              <w:t>B 05.- Operación de brigadas para la prevención, combate y control de incendios forestales.</w:t>
            </w:r>
          </w:p>
        </w:tc>
        <w:tc>
          <w:tcPr>
            <w:tcW w:w="1279" w:type="dxa"/>
          </w:tcPr>
          <w:p w14:paraId="036E5634" w14:textId="77777777" w:rsidR="00CD4CDC" w:rsidRPr="006D349C" w:rsidRDefault="00CD4CDC" w:rsidP="00CD4CDC">
            <w:pPr>
              <w:pStyle w:val="pStyle"/>
            </w:pPr>
            <w:r w:rsidRPr="006D349C">
              <w:rPr>
                <w:rStyle w:val="rStyle"/>
              </w:rPr>
              <w:t>Porcentaje de brigadas forestales para la prevención</w:t>
            </w:r>
            <w:r>
              <w:rPr>
                <w:rStyle w:val="rStyle"/>
              </w:rPr>
              <w:t>.</w:t>
            </w:r>
          </w:p>
        </w:tc>
        <w:tc>
          <w:tcPr>
            <w:tcW w:w="1462" w:type="dxa"/>
          </w:tcPr>
          <w:p w14:paraId="3AEDC1D6" w14:textId="77777777" w:rsidR="00CD4CDC" w:rsidRPr="006D349C" w:rsidRDefault="00CD4CDC" w:rsidP="00CD4CDC">
            <w:pPr>
              <w:pStyle w:val="pStyle"/>
            </w:pPr>
            <w:r w:rsidRPr="006D349C">
              <w:rPr>
                <w:rStyle w:val="rStyle"/>
              </w:rPr>
              <w:t>Valor porcentual de brigadas forestales para la prevención, combate y control de incendios forestales</w:t>
            </w:r>
          </w:p>
        </w:tc>
        <w:tc>
          <w:tcPr>
            <w:tcW w:w="1423" w:type="dxa"/>
          </w:tcPr>
          <w:p w14:paraId="4E320A61" w14:textId="77777777" w:rsidR="00CD4CDC" w:rsidRPr="006D349C" w:rsidRDefault="00CD4CDC" w:rsidP="00CD4CDC">
            <w:pPr>
              <w:pStyle w:val="pStyle"/>
            </w:pPr>
            <w:r w:rsidRPr="006D349C">
              <w:rPr>
                <w:rStyle w:val="rStyle"/>
              </w:rPr>
              <w:t>(Número de brigadas forestales realizadas/Número de brigadas forestales programadas) *100</w:t>
            </w:r>
          </w:p>
        </w:tc>
        <w:tc>
          <w:tcPr>
            <w:tcW w:w="851" w:type="dxa"/>
          </w:tcPr>
          <w:p w14:paraId="70C50AB2" w14:textId="77777777" w:rsidR="00CD4CDC" w:rsidRPr="006D349C" w:rsidRDefault="00CD4CDC" w:rsidP="00CD4CDC">
            <w:pPr>
              <w:pStyle w:val="pStyle"/>
            </w:pPr>
            <w:r w:rsidRPr="006D349C">
              <w:rPr>
                <w:rStyle w:val="rStyle"/>
              </w:rPr>
              <w:t>Eficacia-Gestión-Anual</w:t>
            </w:r>
          </w:p>
        </w:tc>
        <w:tc>
          <w:tcPr>
            <w:tcW w:w="752" w:type="dxa"/>
          </w:tcPr>
          <w:p w14:paraId="5238383D" w14:textId="77777777" w:rsidR="00CD4CDC" w:rsidRPr="006D349C" w:rsidRDefault="00CD4CDC" w:rsidP="00CD4CDC">
            <w:pPr>
              <w:pStyle w:val="pStyle"/>
            </w:pPr>
            <w:r w:rsidRPr="006D349C">
              <w:rPr>
                <w:rStyle w:val="rStyle"/>
              </w:rPr>
              <w:t>Porcentaje</w:t>
            </w:r>
          </w:p>
        </w:tc>
        <w:tc>
          <w:tcPr>
            <w:tcW w:w="1150" w:type="dxa"/>
          </w:tcPr>
          <w:p w14:paraId="51D25373" w14:textId="77777777" w:rsidR="00CD4CDC" w:rsidRPr="00B16A28" w:rsidRDefault="00CD4CDC" w:rsidP="00CD4CDC">
            <w:pPr>
              <w:pStyle w:val="pStyle"/>
              <w:rPr>
                <w:rStyle w:val="rStyle"/>
              </w:rPr>
            </w:pPr>
            <w:r w:rsidRPr="00B16A28">
              <w:rPr>
                <w:rStyle w:val="rStyle"/>
              </w:rPr>
              <w:t>1 brigada contra incendios forestales (2019)</w:t>
            </w:r>
          </w:p>
        </w:tc>
        <w:tc>
          <w:tcPr>
            <w:tcW w:w="1202" w:type="dxa"/>
          </w:tcPr>
          <w:p w14:paraId="0CD85413" w14:textId="77777777" w:rsidR="00CD4CDC" w:rsidRPr="006D349C" w:rsidRDefault="00CD4CDC" w:rsidP="00CD4CDC">
            <w:pPr>
              <w:pStyle w:val="pStyle"/>
            </w:pPr>
            <w:r w:rsidRPr="006D349C">
              <w:rPr>
                <w:rStyle w:val="rStyle"/>
              </w:rPr>
              <w:t>1 brigada contra incendios forestales</w:t>
            </w:r>
          </w:p>
        </w:tc>
        <w:tc>
          <w:tcPr>
            <w:tcW w:w="807" w:type="dxa"/>
          </w:tcPr>
          <w:p w14:paraId="621E0297" w14:textId="77777777" w:rsidR="00CD4CDC" w:rsidRPr="006D349C" w:rsidRDefault="00CD4CDC" w:rsidP="00CD4CDC">
            <w:pPr>
              <w:pStyle w:val="pStyle"/>
            </w:pPr>
            <w:r w:rsidRPr="006D349C">
              <w:rPr>
                <w:rStyle w:val="rStyle"/>
              </w:rPr>
              <w:t>Ascendente</w:t>
            </w:r>
          </w:p>
        </w:tc>
        <w:tc>
          <w:tcPr>
            <w:tcW w:w="1047" w:type="dxa"/>
          </w:tcPr>
          <w:p w14:paraId="345642B5" w14:textId="77777777" w:rsidR="00CD4CDC" w:rsidRPr="006D349C" w:rsidRDefault="00CD4CDC" w:rsidP="00CD4CDC">
            <w:pPr>
              <w:pStyle w:val="pStyle"/>
            </w:pPr>
          </w:p>
        </w:tc>
      </w:tr>
      <w:tr w:rsidR="00CD4CDC" w:rsidRPr="006D349C" w14:paraId="741FE557" w14:textId="77777777" w:rsidTr="001A0603">
        <w:tc>
          <w:tcPr>
            <w:tcW w:w="986" w:type="dxa"/>
            <w:vMerge w:val="restart"/>
          </w:tcPr>
          <w:p w14:paraId="6AA8B02F" w14:textId="77777777" w:rsidR="00CD4CDC" w:rsidRPr="006D349C" w:rsidRDefault="00CD4CDC" w:rsidP="00CD4CDC">
            <w:pPr>
              <w:spacing w:after="52"/>
            </w:pPr>
            <w:r>
              <w:rPr>
                <w:rStyle w:val="rStyle"/>
              </w:rPr>
              <w:t>Actividad o Proyecto</w:t>
            </w:r>
          </w:p>
        </w:tc>
        <w:tc>
          <w:tcPr>
            <w:tcW w:w="1989" w:type="dxa"/>
            <w:vMerge w:val="restart"/>
          </w:tcPr>
          <w:p w14:paraId="647BE8FE" w14:textId="77777777" w:rsidR="00CD4CDC" w:rsidRPr="006D349C" w:rsidRDefault="00CD4CDC" w:rsidP="00CD4CDC">
            <w:pPr>
              <w:pStyle w:val="pStyle"/>
            </w:pPr>
            <w:r w:rsidRPr="006D349C">
              <w:rPr>
                <w:rStyle w:val="rStyle"/>
              </w:rPr>
              <w:t>B 06.- Producción de plantas forestales para el fortalecimiento de la cultura forestal.</w:t>
            </w:r>
          </w:p>
        </w:tc>
        <w:tc>
          <w:tcPr>
            <w:tcW w:w="1279" w:type="dxa"/>
          </w:tcPr>
          <w:p w14:paraId="00A64406" w14:textId="77777777" w:rsidR="00CD4CDC" w:rsidRPr="006D349C" w:rsidRDefault="00CD4CDC" w:rsidP="00CD4CDC">
            <w:pPr>
              <w:pStyle w:val="pStyle"/>
            </w:pPr>
            <w:r w:rsidRPr="006D349C">
              <w:rPr>
                <w:rStyle w:val="rStyle"/>
              </w:rPr>
              <w:t>Porcentaje de plantas forestales producidas para el fortalecimiento de la cultura forestal y generación de servicios ambientales</w:t>
            </w:r>
          </w:p>
        </w:tc>
        <w:tc>
          <w:tcPr>
            <w:tcW w:w="1462" w:type="dxa"/>
          </w:tcPr>
          <w:p w14:paraId="058C554D" w14:textId="77777777" w:rsidR="00CD4CDC" w:rsidRPr="006D349C" w:rsidRDefault="00CD4CDC" w:rsidP="00CD4CDC">
            <w:pPr>
              <w:pStyle w:val="pStyle"/>
            </w:pPr>
            <w:r w:rsidRPr="006D349C">
              <w:rPr>
                <w:rStyle w:val="rStyle"/>
              </w:rPr>
              <w:t>Valor porcentual de plantas forestales producidas para el fortalecimiento de la cultura forestal y generación de servicios ambientales</w:t>
            </w:r>
          </w:p>
        </w:tc>
        <w:tc>
          <w:tcPr>
            <w:tcW w:w="1423" w:type="dxa"/>
          </w:tcPr>
          <w:p w14:paraId="73B12A83" w14:textId="77777777" w:rsidR="00CD4CDC" w:rsidRPr="006D349C" w:rsidRDefault="00CD4CDC" w:rsidP="00CD4CDC">
            <w:pPr>
              <w:pStyle w:val="pStyle"/>
            </w:pPr>
            <w:r w:rsidRPr="006D349C">
              <w:rPr>
                <w:rStyle w:val="rStyle"/>
              </w:rPr>
              <w:t>(Número de plantas forestales producidas/Número de plantas forestales programadas) *100</w:t>
            </w:r>
          </w:p>
        </w:tc>
        <w:tc>
          <w:tcPr>
            <w:tcW w:w="851" w:type="dxa"/>
          </w:tcPr>
          <w:p w14:paraId="6EB8CA1F" w14:textId="77777777" w:rsidR="00CD4CDC" w:rsidRPr="006D349C" w:rsidRDefault="00CD4CDC" w:rsidP="00CD4CDC">
            <w:pPr>
              <w:pStyle w:val="pStyle"/>
            </w:pPr>
            <w:r w:rsidRPr="006D349C">
              <w:rPr>
                <w:rStyle w:val="rStyle"/>
              </w:rPr>
              <w:t>Eficacia-Gestión-Anual</w:t>
            </w:r>
          </w:p>
        </w:tc>
        <w:tc>
          <w:tcPr>
            <w:tcW w:w="752" w:type="dxa"/>
          </w:tcPr>
          <w:p w14:paraId="422F02D2" w14:textId="77777777" w:rsidR="00CD4CDC" w:rsidRPr="006D349C" w:rsidRDefault="00CD4CDC" w:rsidP="00CD4CDC">
            <w:pPr>
              <w:pStyle w:val="pStyle"/>
            </w:pPr>
            <w:r w:rsidRPr="006D349C">
              <w:rPr>
                <w:rStyle w:val="rStyle"/>
              </w:rPr>
              <w:t>Porcentaje</w:t>
            </w:r>
          </w:p>
        </w:tc>
        <w:tc>
          <w:tcPr>
            <w:tcW w:w="1150" w:type="dxa"/>
          </w:tcPr>
          <w:p w14:paraId="208BF9FF" w14:textId="77777777" w:rsidR="00CD4CDC" w:rsidRPr="00B16A28" w:rsidRDefault="00CD4CDC" w:rsidP="00CD4CDC">
            <w:pPr>
              <w:pStyle w:val="pStyle"/>
              <w:rPr>
                <w:rStyle w:val="rStyle"/>
              </w:rPr>
            </w:pPr>
            <w:r w:rsidRPr="00B16A28">
              <w:rPr>
                <w:rStyle w:val="rStyle"/>
              </w:rPr>
              <w:t>100,000 plantas forestales producidas (2019)</w:t>
            </w:r>
          </w:p>
        </w:tc>
        <w:tc>
          <w:tcPr>
            <w:tcW w:w="1202" w:type="dxa"/>
          </w:tcPr>
          <w:p w14:paraId="35027EF5" w14:textId="77777777" w:rsidR="00CD4CDC" w:rsidRPr="006D349C" w:rsidRDefault="00CD4CDC" w:rsidP="00CD4CDC">
            <w:pPr>
              <w:pStyle w:val="pStyle"/>
            </w:pPr>
            <w:r w:rsidRPr="006D349C">
              <w:rPr>
                <w:rStyle w:val="rStyle"/>
              </w:rPr>
              <w:t>100,000 plantas forestales producidas</w:t>
            </w:r>
          </w:p>
        </w:tc>
        <w:tc>
          <w:tcPr>
            <w:tcW w:w="807" w:type="dxa"/>
          </w:tcPr>
          <w:p w14:paraId="3BCD563E" w14:textId="77777777" w:rsidR="00CD4CDC" w:rsidRPr="006D349C" w:rsidRDefault="00CD4CDC" w:rsidP="00CD4CDC">
            <w:pPr>
              <w:pStyle w:val="pStyle"/>
            </w:pPr>
            <w:r w:rsidRPr="006D349C">
              <w:rPr>
                <w:rStyle w:val="rStyle"/>
              </w:rPr>
              <w:t>Ascendente</w:t>
            </w:r>
          </w:p>
        </w:tc>
        <w:tc>
          <w:tcPr>
            <w:tcW w:w="1047" w:type="dxa"/>
          </w:tcPr>
          <w:p w14:paraId="4F726F2D" w14:textId="77777777" w:rsidR="00CD4CDC" w:rsidRPr="006D349C" w:rsidRDefault="00CD4CDC" w:rsidP="00CD4CDC">
            <w:pPr>
              <w:pStyle w:val="pStyle"/>
            </w:pPr>
          </w:p>
        </w:tc>
      </w:tr>
      <w:tr w:rsidR="00CD4CDC" w:rsidRPr="006D349C" w14:paraId="22820F67" w14:textId="77777777" w:rsidTr="001A0603">
        <w:tc>
          <w:tcPr>
            <w:tcW w:w="986" w:type="dxa"/>
            <w:vMerge/>
          </w:tcPr>
          <w:p w14:paraId="06AE2C33" w14:textId="77777777" w:rsidR="00CD4CDC" w:rsidRPr="006D349C" w:rsidRDefault="00CD4CDC" w:rsidP="00CD4CDC">
            <w:pPr>
              <w:spacing w:after="52"/>
            </w:pPr>
          </w:p>
        </w:tc>
        <w:tc>
          <w:tcPr>
            <w:tcW w:w="1989" w:type="dxa"/>
            <w:vMerge w:val="restart"/>
          </w:tcPr>
          <w:p w14:paraId="62E26216" w14:textId="77777777" w:rsidR="00CD4CDC" w:rsidRPr="006D349C" w:rsidRDefault="00CD4CDC" w:rsidP="00CD4CDC">
            <w:pPr>
              <w:pStyle w:val="pStyle"/>
            </w:pPr>
            <w:r w:rsidRPr="006D349C">
              <w:rPr>
                <w:rStyle w:val="rStyle"/>
              </w:rPr>
              <w:t>B 07.- Operación de la Comisión de la Gerencia de la Cuenca Río Ayuquila-Armería.</w:t>
            </w:r>
          </w:p>
        </w:tc>
        <w:tc>
          <w:tcPr>
            <w:tcW w:w="1279" w:type="dxa"/>
          </w:tcPr>
          <w:p w14:paraId="21D9E3B9" w14:textId="41555A3B" w:rsidR="00CD4CDC" w:rsidRPr="006D349C" w:rsidRDefault="00CD4CDC" w:rsidP="00CD4CDC">
            <w:pPr>
              <w:pStyle w:val="pStyle"/>
            </w:pPr>
            <w:r w:rsidRPr="006D349C">
              <w:rPr>
                <w:rStyle w:val="rStyle"/>
              </w:rPr>
              <w:t>Porcentaje de informes trimestrales para el fu</w:t>
            </w:r>
            <w:r w:rsidR="001D4CEF">
              <w:rPr>
                <w:rStyle w:val="rStyle"/>
              </w:rPr>
              <w:t>ncionamiento y operación de la Comisión de la Gerencia de la Cuenca R</w:t>
            </w:r>
            <w:r w:rsidRPr="006D349C">
              <w:rPr>
                <w:rStyle w:val="rStyle"/>
              </w:rPr>
              <w:t>ío Ayuquila - Armería</w:t>
            </w:r>
          </w:p>
        </w:tc>
        <w:tc>
          <w:tcPr>
            <w:tcW w:w="1462" w:type="dxa"/>
          </w:tcPr>
          <w:p w14:paraId="3F02021B" w14:textId="60782EF1" w:rsidR="00CD4CDC" w:rsidRPr="006D349C" w:rsidRDefault="00CD4CDC" w:rsidP="00CD4CDC">
            <w:pPr>
              <w:pStyle w:val="pStyle"/>
            </w:pPr>
            <w:r w:rsidRPr="006D349C">
              <w:rPr>
                <w:rStyle w:val="rStyle"/>
              </w:rPr>
              <w:t>Valor porcentual de informes trimestrales para el fu</w:t>
            </w:r>
            <w:r w:rsidR="001D4CEF">
              <w:rPr>
                <w:rStyle w:val="rStyle"/>
              </w:rPr>
              <w:t>ncionamiento y operación de la Comisión de la Gerencia de la Cuenca Rí</w:t>
            </w:r>
            <w:r w:rsidRPr="006D349C">
              <w:rPr>
                <w:rStyle w:val="rStyle"/>
              </w:rPr>
              <w:t xml:space="preserve">o Ayuquila </w:t>
            </w:r>
            <w:r w:rsidR="001D4CEF">
              <w:rPr>
                <w:rStyle w:val="rStyle"/>
              </w:rPr>
              <w:t>–</w:t>
            </w:r>
            <w:r w:rsidRPr="006D349C">
              <w:rPr>
                <w:rStyle w:val="rStyle"/>
              </w:rPr>
              <w:t>Armería</w:t>
            </w:r>
          </w:p>
        </w:tc>
        <w:tc>
          <w:tcPr>
            <w:tcW w:w="1423" w:type="dxa"/>
          </w:tcPr>
          <w:p w14:paraId="4B178DBD" w14:textId="77777777" w:rsidR="00CD4CDC" w:rsidRPr="006D349C" w:rsidRDefault="00CD4CDC" w:rsidP="00CD4CDC">
            <w:pPr>
              <w:pStyle w:val="pStyle"/>
            </w:pPr>
            <w:r w:rsidRPr="006D349C">
              <w:rPr>
                <w:rStyle w:val="rStyle"/>
              </w:rPr>
              <w:t>(Número de informes trimestrales realizados/Número de informes trimestrales planeados) *100</w:t>
            </w:r>
          </w:p>
        </w:tc>
        <w:tc>
          <w:tcPr>
            <w:tcW w:w="851" w:type="dxa"/>
          </w:tcPr>
          <w:p w14:paraId="61A573E2" w14:textId="77777777" w:rsidR="00CD4CDC" w:rsidRPr="006D349C" w:rsidRDefault="00CD4CDC" w:rsidP="00CD4CDC">
            <w:pPr>
              <w:pStyle w:val="pStyle"/>
            </w:pPr>
            <w:r w:rsidRPr="006D349C">
              <w:rPr>
                <w:rStyle w:val="rStyle"/>
              </w:rPr>
              <w:t>Eficacia-Gestión-Trimestral</w:t>
            </w:r>
          </w:p>
        </w:tc>
        <w:tc>
          <w:tcPr>
            <w:tcW w:w="752" w:type="dxa"/>
          </w:tcPr>
          <w:p w14:paraId="235B9858" w14:textId="77777777" w:rsidR="00CD4CDC" w:rsidRPr="006D349C" w:rsidRDefault="00CD4CDC" w:rsidP="00CD4CDC">
            <w:pPr>
              <w:pStyle w:val="pStyle"/>
            </w:pPr>
            <w:r w:rsidRPr="006D349C">
              <w:rPr>
                <w:rStyle w:val="rStyle"/>
              </w:rPr>
              <w:t>Porcentaje</w:t>
            </w:r>
          </w:p>
        </w:tc>
        <w:tc>
          <w:tcPr>
            <w:tcW w:w="1150" w:type="dxa"/>
          </w:tcPr>
          <w:p w14:paraId="0BF02962" w14:textId="77777777" w:rsidR="00CD4CDC" w:rsidRPr="006D349C" w:rsidRDefault="00CD4CDC" w:rsidP="00CD4CDC">
            <w:pPr>
              <w:pStyle w:val="pStyle"/>
            </w:pPr>
            <w:r w:rsidRPr="00B16A28">
              <w:rPr>
                <w:rStyle w:val="rStyle"/>
              </w:rPr>
              <w:t>4 informes trimestrales (2019)</w:t>
            </w:r>
          </w:p>
        </w:tc>
        <w:tc>
          <w:tcPr>
            <w:tcW w:w="1202" w:type="dxa"/>
          </w:tcPr>
          <w:p w14:paraId="17705E09" w14:textId="77777777" w:rsidR="00CD4CDC" w:rsidRPr="006D349C" w:rsidRDefault="00CD4CDC" w:rsidP="00CD4CDC">
            <w:pPr>
              <w:pStyle w:val="pStyle"/>
            </w:pPr>
            <w:r w:rsidRPr="006D349C">
              <w:rPr>
                <w:rStyle w:val="rStyle"/>
              </w:rPr>
              <w:t>4 informes trimestrales</w:t>
            </w:r>
          </w:p>
        </w:tc>
        <w:tc>
          <w:tcPr>
            <w:tcW w:w="807" w:type="dxa"/>
          </w:tcPr>
          <w:p w14:paraId="4CD4330B" w14:textId="77777777" w:rsidR="00CD4CDC" w:rsidRPr="006D349C" w:rsidRDefault="00CD4CDC" w:rsidP="00CD4CDC">
            <w:pPr>
              <w:pStyle w:val="pStyle"/>
            </w:pPr>
            <w:r w:rsidRPr="006D349C">
              <w:rPr>
                <w:rStyle w:val="rStyle"/>
              </w:rPr>
              <w:t>Constante</w:t>
            </w:r>
          </w:p>
        </w:tc>
        <w:tc>
          <w:tcPr>
            <w:tcW w:w="1047" w:type="dxa"/>
          </w:tcPr>
          <w:p w14:paraId="03B71A8C" w14:textId="77777777" w:rsidR="00CD4CDC" w:rsidRPr="006D349C" w:rsidRDefault="00CD4CDC" w:rsidP="00CD4CDC">
            <w:pPr>
              <w:pStyle w:val="pStyle"/>
            </w:pPr>
          </w:p>
        </w:tc>
      </w:tr>
      <w:tr w:rsidR="00CD4CDC" w:rsidRPr="006D349C" w14:paraId="10A88C42" w14:textId="77777777" w:rsidTr="001A0603">
        <w:tc>
          <w:tcPr>
            <w:tcW w:w="986" w:type="dxa"/>
            <w:vMerge/>
          </w:tcPr>
          <w:p w14:paraId="7295B224" w14:textId="77777777" w:rsidR="00CD4CDC" w:rsidRPr="006D349C" w:rsidRDefault="00CD4CDC" w:rsidP="00CD4CDC">
            <w:pPr>
              <w:spacing w:after="52"/>
            </w:pPr>
          </w:p>
        </w:tc>
        <w:tc>
          <w:tcPr>
            <w:tcW w:w="1989" w:type="dxa"/>
            <w:vMerge w:val="restart"/>
          </w:tcPr>
          <w:p w14:paraId="73DFF31B" w14:textId="77777777" w:rsidR="00CD4CDC" w:rsidRPr="006D349C" w:rsidRDefault="00CD4CDC" w:rsidP="00CD4CDC">
            <w:pPr>
              <w:pStyle w:val="pStyle"/>
            </w:pPr>
            <w:r w:rsidRPr="006D349C">
              <w:rPr>
                <w:rStyle w:val="rStyle"/>
              </w:rPr>
              <w:t>B 08.- Operación de la Comisión de la Gerencia de la Cuenca Costa Pacífico-Centro.</w:t>
            </w:r>
          </w:p>
        </w:tc>
        <w:tc>
          <w:tcPr>
            <w:tcW w:w="1279" w:type="dxa"/>
          </w:tcPr>
          <w:p w14:paraId="717E3F87" w14:textId="7322AB3E" w:rsidR="00CD4CDC" w:rsidRPr="006D349C" w:rsidRDefault="00CD4CDC" w:rsidP="00CD4CDC">
            <w:pPr>
              <w:pStyle w:val="pStyle"/>
            </w:pPr>
            <w:r w:rsidRPr="006D349C">
              <w:rPr>
                <w:rStyle w:val="rStyle"/>
              </w:rPr>
              <w:t>Porcentaje de informes trimestrales para el fu</w:t>
            </w:r>
            <w:r w:rsidR="001D4CEF">
              <w:rPr>
                <w:rStyle w:val="rStyle"/>
              </w:rPr>
              <w:t>ncionamiento y operación de la Gerencia Operativa de la Cuenca Costa Pacifico C</w:t>
            </w:r>
            <w:r w:rsidRPr="006D349C">
              <w:rPr>
                <w:rStyle w:val="rStyle"/>
              </w:rPr>
              <w:t>entro.</w:t>
            </w:r>
          </w:p>
        </w:tc>
        <w:tc>
          <w:tcPr>
            <w:tcW w:w="1462" w:type="dxa"/>
          </w:tcPr>
          <w:p w14:paraId="13580D77" w14:textId="746DEF0B" w:rsidR="00CD4CDC" w:rsidRPr="006D349C" w:rsidRDefault="00CD4CDC" w:rsidP="00CD4CDC">
            <w:pPr>
              <w:pStyle w:val="pStyle"/>
            </w:pPr>
            <w:r w:rsidRPr="006D349C">
              <w:rPr>
                <w:rStyle w:val="rStyle"/>
              </w:rPr>
              <w:t>Valor porcentual de informes trimestrales para el fu</w:t>
            </w:r>
            <w:r w:rsidR="001D4CEF">
              <w:rPr>
                <w:rStyle w:val="rStyle"/>
              </w:rPr>
              <w:t>ncionamiento y operación de la Gerencia Operativa de la Cuenca C</w:t>
            </w:r>
            <w:r w:rsidRPr="006D349C">
              <w:rPr>
                <w:rStyle w:val="rStyle"/>
              </w:rPr>
              <w:t>ost</w:t>
            </w:r>
            <w:r w:rsidR="001D4CEF">
              <w:rPr>
                <w:rStyle w:val="rStyle"/>
              </w:rPr>
              <w:t>a Pacifico C</w:t>
            </w:r>
            <w:r w:rsidRPr="006D349C">
              <w:rPr>
                <w:rStyle w:val="rStyle"/>
              </w:rPr>
              <w:t>entro.</w:t>
            </w:r>
          </w:p>
        </w:tc>
        <w:tc>
          <w:tcPr>
            <w:tcW w:w="1423" w:type="dxa"/>
          </w:tcPr>
          <w:p w14:paraId="3409459B" w14:textId="77777777" w:rsidR="00CD4CDC" w:rsidRPr="006D349C" w:rsidRDefault="00CD4CDC" w:rsidP="00CD4CDC">
            <w:pPr>
              <w:pStyle w:val="pStyle"/>
            </w:pPr>
            <w:r w:rsidRPr="006D349C">
              <w:rPr>
                <w:rStyle w:val="rStyle"/>
              </w:rPr>
              <w:t>(Número de informes trimestrales realizados/Número de informes trimestrales planeados) *100</w:t>
            </w:r>
          </w:p>
        </w:tc>
        <w:tc>
          <w:tcPr>
            <w:tcW w:w="851" w:type="dxa"/>
          </w:tcPr>
          <w:p w14:paraId="62C007B3" w14:textId="77777777" w:rsidR="00CD4CDC" w:rsidRPr="006D349C" w:rsidRDefault="00CD4CDC" w:rsidP="00CD4CDC">
            <w:pPr>
              <w:pStyle w:val="pStyle"/>
            </w:pPr>
            <w:r w:rsidRPr="006D349C">
              <w:rPr>
                <w:rStyle w:val="rStyle"/>
              </w:rPr>
              <w:t>Eficacia-Gestión-Anual</w:t>
            </w:r>
          </w:p>
        </w:tc>
        <w:tc>
          <w:tcPr>
            <w:tcW w:w="752" w:type="dxa"/>
          </w:tcPr>
          <w:p w14:paraId="7BF4474C" w14:textId="77777777" w:rsidR="00CD4CDC" w:rsidRPr="006D349C" w:rsidRDefault="00CD4CDC" w:rsidP="00CD4CDC">
            <w:pPr>
              <w:pStyle w:val="pStyle"/>
            </w:pPr>
            <w:r w:rsidRPr="006D349C">
              <w:rPr>
                <w:rStyle w:val="rStyle"/>
              </w:rPr>
              <w:t>Porcentaje</w:t>
            </w:r>
          </w:p>
        </w:tc>
        <w:tc>
          <w:tcPr>
            <w:tcW w:w="1150" w:type="dxa"/>
          </w:tcPr>
          <w:p w14:paraId="656036AD" w14:textId="77777777" w:rsidR="00CD4CDC" w:rsidRPr="006D349C" w:rsidRDefault="00CD4CDC" w:rsidP="00CD4CDC">
            <w:pPr>
              <w:pStyle w:val="pStyle"/>
            </w:pPr>
            <w:r w:rsidRPr="00B16A28">
              <w:rPr>
                <w:rStyle w:val="rStyle"/>
              </w:rPr>
              <w:t>2 informes anuales (2019)</w:t>
            </w:r>
          </w:p>
        </w:tc>
        <w:tc>
          <w:tcPr>
            <w:tcW w:w="1202" w:type="dxa"/>
          </w:tcPr>
          <w:p w14:paraId="371E85A8" w14:textId="77777777" w:rsidR="00CD4CDC" w:rsidRPr="006D349C" w:rsidRDefault="00CD4CDC" w:rsidP="00CD4CDC">
            <w:pPr>
              <w:pStyle w:val="pStyle"/>
            </w:pPr>
            <w:r w:rsidRPr="006D349C">
              <w:rPr>
                <w:rStyle w:val="rStyle"/>
              </w:rPr>
              <w:t>2 informes anuales</w:t>
            </w:r>
          </w:p>
        </w:tc>
        <w:tc>
          <w:tcPr>
            <w:tcW w:w="807" w:type="dxa"/>
          </w:tcPr>
          <w:p w14:paraId="28FA4CB5" w14:textId="77777777" w:rsidR="00CD4CDC" w:rsidRPr="006D349C" w:rsidRDefault="00CD4CDC" w:rsidP="00CD4CDC">
            <w:pPr>
              <w:pStyle w:val="pStyle"/>
            </w:pPr>
            <w:r w:rsidRPr="006D349C">
              <w:rPr>
                <w:rStyle w:val="rStyle"/>
              </w:rPr>
              <w:t>Constante</w:t>
            </w:r>
          </w:p>
        </w:tc>
        <w:tc>
          <w:tcPr>
            <w:tcW w:w="1047" w:type="dxa"/>
          </w:tcPr>
          <w:p w14:paraId="255D8AF4" w14:textId="77777777" w:rsidR="00CD4CDC" w:rsidRPr="006D349C" w:rsidRDefault="00CD4CDC" w:rsidP="00CD4CDC">
            <w:pPr>
              <w:pStyle w:val="pStyle"/>
            </w:pPr>
          </w:p>
        </w:tc>
      </w:tr>
      <w:tr w:rsidR="00CD4CDC" w:rsidRPr="006D349C" w14:paraId="5B49C845" w14:textId="77777777" w:rsidTr="001A0603">
        <w:tc>
          <w:tcPr>
            <w:tcW w:w="986" w:type="dxa"/>
            <w:vMerge w:val="restart"/>
          </w:tcPr>
          <w:p w14:paraId="2D197CBF" w14:textId="77777777" w:rsidR="00CD4CDC" w:rsidRPr="006D349C" w:rsidRDefault="00CD4CDC" w:rsidP="00CD4CDC">
            <w:pPr>
              <w:pStyle w:val="pStyle"/>
            </w:pPr>
            <w:r w:rsidRPr="006D349C">
              <w:rPr>
                <w:rStyle w:val="rStyle"/>
              </w:rPr>
              <w:t>Componente</w:t>
            </w:r>
          </w:p>
        </w:tc>
        <w:tc>
          <w:tcPr>
            <w:tcW w:w="1989" w:type="dxa"/>
            <w:vMerge w:val="restart"/>
          </w:tcPr>
          <w:p w14:paraId="45D36AC7" w14:textId="77777777" w:rsidR="00CD4CDC" w:rsidRPr="006D349C" w:rsidRDefault="00CD4CDC" w:rsidP="00CD4CDC">
            <w:pPr>
              <w:pStyle w:val="pStyle"/>
            </w:pPr>
            <w:r w:rsidRPr="006D349C">
              <w:rPr>
                <w:rStyle w:val="rStyle"/>
              </w:rPr>
              <w:t>C.- Desempeño de funciones realizado.</w:t>
            </w:r>
          </w:p>
        </w:tc>
        <w:tc>
          <w:tcPr>
            <w:tcW w:w="1279" w:type="dxa"/>
          </w:tcPr>
          <w:p w14:paraId="5AB42165" w14:textId="77777777" w:rsidR="00CD4CDC" w:rsidRPr="006D349C" w:rsidRDefault="00CD4CDC" w:rsidP="00CD4CDC">
            <w:pPr>
              <w:pStyle w:val="pStyle"/>
            </w:pPr>
            <w:r w:rsidRPr="006D349C">
              <w:rPr>
                <w:rStyle w:val="rStyle"/>
              </w:rPr>
              <w:t xml:space="preserve">Porcentaje de programas de apoyo al sector agropecuario, </w:t>
            </w:r>
            <w:r w:rsidRPr="006D349C">
              <w:rPr>
                <w:rStyle w:val="rStyle"/>
              </w:rPr>
              <w:lastRenderedPageBreak/>
              <w:t>acuícola y pesquero ejecutados por la SEDER.</w:t>
            </w:r>
          </w:p>
        </w:tc>
        <w:tc>
          <w:tcPr>
            <w:tcW w:w="1462" w:type="dxa"/>
          </w:tcPr>
          <w:p w14:paraId="4B71F602" w14:textId="77777777" w:rsidR="00CD4CDC" w:rsidRPr="006D349C" w:rsidRDefault="00CD4CDC" w:rsidP="00CD4CDC">
            <w:pPr>
              <w:pStyle w:val="pStyle"/>
            </w:pPr>
            <w:r w:rsidRPr="006D349C">
              <w:rPr>
                <w:rStyle w:val="rStyle"/>
              </w:rPr>
              <w:lastRenderedPageBreak/>
              <w:t xml:space="preserve">Porcentaje de programas de apoyo al sector agropecuario, acuícola y </w:t>
            </w:r>
            <w:r w:rsidRPr="006D349C">
              <w:rPr>
                <w:rStyle w:val="rStyle"/>
              </w:rPr>
              <w:lastRenderedPageBreak/>
              <w:t>pesquero ejecutados por la SEDER.</w:t>
            </w:r>
          </w:p>
        </w:tc>
        <w:tc>
          <w:tcPr>
            <w:tcW w:w="1423" w:type="dxa"/>
          </w:tcPr>
          <w:p w14:paraId="6DF78E27" w14:textId="77777777" w:rsidR="00CD4CDC" w:rsidRPr="006D349C" w:rsidRDefault="00CD4CDC" w:rsidP="00CD4CDC">
            <w:pPr>
              <w:pStyle w:val="pStyle"/>
            </w:pPr>
            <w:r w:rsidRPr="006D349C">
              <w:rPr>
                <w:rStyle w:val="rStyle"/>
              </w:rPr>
              <w:lastRenderedPageBreak/>
              <w:t>(Número de programas operados/número de programas proyectados) *100</w:t>
            </w:r>
          </w:p>
        </w:tc>
        <w:tc>
          <w:tcPr>
            <w:tcW w:w="851" w:type="dxa"/>
          </w:tcPr>
          <w:p w14:paraId="4D156FCB" w14:textId="77777777" w:rsidR="00CD4CDC" w:rsidRPr="006D349C" w:rsidRDefault="00CD4CDC" w:rsidP="00CD4CDC">
            <w:pPr>
              <w:pStyle w:val="pStyle"/>
            </w:pPr>
            <w:r w:rsidRPr="006D349C">
              <w:rPr>
                <w:rStyle w:val="rStyle"/>
              </w:rPr>
              <w:t>Eficacia-Gestión-Anual</w:t>
            </w:r>
          </w:p>
        </w:tc>
        <w:tc>
          <w:tcPr>
            <w:tcW w:w="752" w:type="dxa"/>
          </w:tcPr>
          <w:p w14:paraId="4A6EA1E0" w14:textId="77777777" w:rsidR="00CD4CDC" w:rsidRPr="006D349C" w:rsidRDefault="00CD4CDC" w:rsidP="00CD4CDC">
            <w:pPr>
              <w:pStyle w:val="pStyle"/>
            </w:pPr>
            <w:r w:rsidRPr="006D349C">
              <w:rPr>
                <w:rStyle w:val="rStyle"/>
              </w:rPr>
              <w:t>Porcentaje</w:t>
            </w:r>
          </w:p>
        </w:tc>
        <w:tc>
          <w:tcPr>
            <w:tcW w:w="1150" w:type="dxa"/>
          </w:tcPr>
          <w:p w14:paraId="1144F421" w14:textId="77777777" w:rsidR="00CD4CDC" w:rsidRPr="006D349C" w:rsidRDefault="00CD4CDC" w:rsidP="00CD4CDC">
            <w:pPr>
              <w:pStyle w:val="pStyle"/>
            </w:pPr>
            <w:r w:rsidRPr="00B16A28">
              <w:rPr>
                <w:rStyle w:val="rStyle"/>
              </w:rPr>
              <w:t>9 programas (2019)</w:t>
            </w:r>
          </w:p>
        </w:tc>
        <w:tc>
          <w:tcPr>
            <w:tcW w:w="1202" w:type="dxa"/>
          </w:tcPr>
          <w:p w14:paraId="1D566318" w14:textId="77777777" w:rsidR="00CD4CDC" w:rsidRPr="006D349C" w:rsidRDefault="00CD4CDC" w:rsidP="00CD4CDC">
            <w:pPr>
              <w:pStyle w:val="pStyle"/>
            </w:pPr>
            <w:r w:rsidRPr="006D349C">
              <w:rPr>
                <w:rStyle w:val="rStyle"/>
              </w:rPr>
              <w:t>9 programas operados</w:t>
            </w:r>
          </w:p>
        </w:tc>
        <w:tc>
          <w:tcPr>
            <w:tcW w:w="807" w:type="dxa"/>
          </w:tcPr>
          <w:p w14:paraId="16243FAD" w14:textId="77777777" w:rsidR="00CD4CDC" w:rsidRPr="006D349C" w:rsidRDefault="00CD4CDC" w:rsidP="00CD4CDC">
            <w:pPr>
              <w:pStyle w:val="pStyle"/>
            </w:pPr>
            <w:r w:rsidRPr="006D349C">
              <w:rPr>
                <w:rStyle w:val="rStyle"/>
              </w:rPr>
              <w:t>Ascendente</w:t>
            </w:r>
          </w:p>
        </w:tc>
        <w:tc>
          <w:tcPr>
            <w:tcW w:w="1047" w:type="dxa"/>
          </w:tcPr>
          <w:p w14:paraId="07AB8CEB" w14:textId="77777777" w:rsidR="00CD4CDC" w:rsidRPr="006D349C" w:rsidRDefault="00CD4CDC" w:rsidP="00CD4CDC">
            <w:pPr>
              <w:pStyle w:val="pStyle"/>
            </w:pPr>
          </w:p>
        </w:tc>
      </w:tr>
      <w:tr w:rsidR="00CD4CDC" w:rsidRPr="006D349C" w14:paraId="2A6E8D28" w14:textId="77777777" w:rsidTr="001A0603">
        <w:tc>
          <w:tcPr>
            <w:tcW w:w="986" w:type="dxa"/>
            <w:vMerge w:val="restart"/>
          </w:tcPr>
          <w:p w14:paraId="3894E20C" w14:textId="77777777" w:rsidR="00CD4CDC" w:rsidRPr="006D349C" w:rsidRDefault="00CD4CDC" w:rsidP="00CD4CDC">
            <w:pPr>
              <w:spacing w:after="52"/>
            </w:pPr>
            <w:r w:rsidRPr="006D349C">
              <w:rPr>
                <w:rStyle w:val="rStyle"/>
              </w:rPr>
              <w:t>Actividad o Proyecto</w:t>
            </w:r>
          </w:p>
        </w:tc>
        <w:tc>
          <w:tcPr>
            <w:tcW w:w="1989" w:type="dxa"/>
            <w:vMerge w:val="restart"/>
          </w:tcPr>
          <w:p w14:paraId="42B0BE2D" w14:textId="77777777" w:rsidR="00CD4CDC" w:rsidRPr="006D349C" w:rsidRDefault="00CD4CDC" w:rsidP="00CD4CDC">
            <w:pPr>
              <w:pStyle w:val="pStyle"/>
            </w:pPr>
            <w:r w:rsidRPr="006D349C">
              <w:rPr>
                <w:rStyle w:val="rStyle"/>
              </w:rPr>
              <w:t>C 01.- Planeación y conducción de la política de desarrollo rural.</w:t>
            </w:r>
          </w:p>
        </w:tc>
        <w:tc>
          <w:tcPr>
            <w:tcW w:w="1279" w:type="dxa"/>
          </w:tcPr>
          <w:p w14:paraId="117C99B2" w14:textId="77777777" w:rsidR="00CD4CDC" w:rsidRPr="006D349C" w:rsidRDefault="00CD4CDC" w:rsidP="00CD4CDC">
            <w:pPr>
              <w:pStyle w:val="pStyle"/>
            </w:pPr>
            <w:r w:rsidRPr="006D349C">
              <w:rPr>
                <w:rStyle w:val="rStyle"/>
              </w:rPr>
              <w:t>Porcentaje de recurso económico en concepto de recursos materiales, suministros y servicios generales</w:t>
            </w:r>
          </w:p>
        </w:tc>
        <w:tc>
          <w:tcPr>
            <w:tcW w:w="1462" w:type="dxa"/>
          </w:tcPr>
          <w:p w14:paraId="7420F0DE" w14:textId="77777777" w:rsidR="00CD4CDC" w:rsidRPr="006D349C" w:rsidRDefault="00CD4CDC" w:rsidP="00CD4CDC">
            <w:pPr>
              <w:pStyle w:val="pStyle"/>
            </w:pPr>
            <w:r w:rsidRPr="006D349C">
              <w:rPr>
                <w:rStyle w:val="rStyle"/>
              </w:rPr>
              <w:t>Porcentaje de recurso económico en concepto de recursos materiales, suministros y servicios generales</w:t>
            </w:r>
          </w:p>
        </w:tc>
        <w:tc>
          <w:tcPr>
            <w:tcW w:w="1423" w:type="dxa"/>
          </w:tcPr>
          <w:p w14:paraId="2EC55F1F" w14:textId="77777777" w:rsidR="00CD4CDC" w:rsidRPr="006D349C" w:rsidRDefault="00CD4CDC" w:rsidP="00CD4CDC">
            <w:pPr>
              <w:pStyle w:val="pStyle"/>
            </w:pPr>
            <w:r w:rsidRPr="006D349C">
              <w:rPr>
                <w:rStyle w:val="rStyle"/>
              </w:rPr>
              <w:t>(Recurso económico ejercido/ Recurso económico autorizado) *100</w:t>
            </w:r>
          </w:p>
        </w:tc>
        <w:tc>
          <w:tcPr>
            <w:tcW w:w="851" w:type="dxa"/>
          </w:tcPr>
          <w:p w14:paraId="64DF0672" w14:textId="77777777" w:rsidR="00CD4CDC" w:rsidRPr="006D349C" w:rsidRDefault="00CD4CDC" w:rsidP="00CD4CDC">
            <w:pPr>
              <w:pStyle w:val="pStyle"/>
            </w:pPr>
            <w:r w:rsidRPr="006D349C">
              <w:rPr>
                <w:rStyle w:val="rStyle"/>
              </w:rPr>
              <w:t>Eficacia-Gestión-Anual</w:t>
            </w:r>
          </w:p>
        </w:tc>
        <w:tc>
          <w:tcPr>
            <w:tcW w:w="752" w:type="dxa"/>
          </w:tcPr>
          <w:p w14:paraId="5B07299D" w14:textId="77777777" w:rsidR="00CD4CDC" w:rsidRPr="006D349C" w:rsidRDefault="00CD4CDC" w:rsidP="00CD4CDC">
            <w:pPr>
              <w:pStyle w:val="pStyle"/>
            </w:pPr>
            <w:r w:rsidRPr="006D349C">
              <w:rPr>
                <w:rStyle w:val="rStyle"/>
              </w:rPr>
              <w:t>Porcentaje</w:t>
            </w:r>
          </w:p>
        </w:tc>
        <w:tc>
          <w:tcPr>
            <w:tcW w:w="1150" w:type="dxa"/>
          </w:tcPr>
          <w:p w14:paraId="3CD462F2" w14:textId="77777777" w:rsidR="00CD4CDC" w:rsidRDefault="00CD4CDC" w:rsidP="00CD4CDC">
            <w:pPr>
              <w:pStyle w:val="pStyle"/>
            </w:pPr>
            <w:r>
              <w:t>N/D</w:t>
            </w:r>
          </w:p>
          <w:p w14:paraId="3AE4C1DE" w14:textId="77777777" w:rsidR="00CD4CDC" w:rsidRPr="00B16A28" w:rsidRDefault="00CD4CDC" w:rsidP="00CD4CDC">
            <w:pPr>
              <w:spacing w:after="52"/>
            </w:pPr>
          </w:p>
        </w:tc>
        <w:tc>
          <w:tcPr>
            <w:tcW w:w="1202" w:type="dxa"/>
          </w:tcPr>
          <w:p w14:paraId="74EE4753" w14:textId="77777777" w:rsidR="00CD4CDC" w:rsidRPr="006D349C" w:rsidRDefault="00CD4CDC" w:rsidP="00CD4CDC">
            <w:pPr>
              <w:pStyle w:val="pStyle"/>
            </w:pPr>
            <w:r w:rsidRPr="006D349C">
              <w:rPr>
                <w:rStyle w:val="rStyle"/>
              </w:rPr>
              <w:t>$4,052,333 recurso económico ejercido</w:t>
            </w:r>
          </w:p>
        </w:tc>
        <w:tc>
          <w:tcPr>
            <w:tcW w:w="807" w:type="dxa"/>
          </w:tcPr>
          <w:p w14:paraId="743327A5" w14:textId="77777777" w:rsidR="00CD4CDC" w:rsidRPr="006D349C" w:rsidRDefault="00CD4CDC" w:rsidP="00CD4CDC">
            <w:pPr>
              <w:pStyle w:val="pStyle"/>
            </w:pPr>
            <w:r w:rsidRPr="006D349C">
              <w:rPr>
                <w:rStyle w:val="rStyle"/>
              </w:rPr>
              <w:t>Ascendente</w:t>
            </w:r>
          </w:p>
        </w:tc>
        <w:tc>
          <w:tcPr>
            <w:tcW w:w="1047" w:type="dxa"/>
          </w:tcPr>
          <w:p w14:paraId="6984E5BE" w14:textId="77777777" w:rsidR="00CD4CDC" w:rsidRPr="006D349C" w:rsidRDefault="00CD4CDC" w:rsidP="00CD4CDC">
            <w:pPr>
              <w:pStyle w:val="pStyle"/>
            </w:pPr>
          </w:p>
        </w:tc>
      </w:tr>
      <w:tr w:rsidR="00CD4CDC" w14:paraId="6E27DE8F" w14:textId="77777777" w:rsidTr="001A0603">
        <w:trPr>
          <w:trHeight w:val="947"/>
        </w:trPr>
        <w:tc>
          <w:tcPr>
            <w:tcW w:w="986" w:type="dxa"/>
            <w:vMerge/>
          </w:tcPr>
          <w:p w14:paraId="6E29F6EB" w14:textId="77777777" w:rsidR="00CD4CDC" w:rsidRPr="006D349C" w:rsidRDefault="00CD4CDC" w:rsidP="00CD4CDC">
            <w:pPr>
              <w:spacing w:after="52"/>
            </w:pPr>
          </w:p>
        </w:tc>
        <w:tc>
          <w:tcPr>
            <w:tcW w:w="1989" w:type="dxa"/>
          </w:tcPr>
          <w:p w14:paraId="5AF288D6" w14:textId="77777777" w:rsidR="00CD4CDC" w:rsidRPr="006D349C" w:rsidRDefault="00CD4CDC" w:rsidP="00CD4CDC">
            <w:pPr>
              <w:pStyle w:val="pStyle"/>
            </w:pPr>
            <w:r w:rsidRPr="006D349C">
              <w:rPr>
                <w:rStyle w:val="rStyle"/>
              </w:rPr>
              <w:t>C 02.- Evaluación de desempeño.</w:t>
            </w:r>
          </w:p>
        </w:tc>
        <w:tc>
          <w:tcPr>
            <w:tcW w:w="1279" w:type="dxa"/>
          </w:tcPr>
          <w:p w14:paraId="25785023" w14:textId="77777777" w:rsidR="00CD4CDC" w:rsidRPr="006D349C" w:rsidRDefault="00CD4CDC" w:rsidP="00CD4CDC">
            <w:pPr>
              <w:pStyle w:val="pStyle"/>
            </w:pPr>
            <w:r w:rsidRPr="006D349C">
              <w:rPr>
                <w:rStyle w:val="rStyle"/>
              </w:rPr>
              <w:t>Porcentaje de recurso económico en concepto de pago de recursos humanos en el desempeño de funciones.</w:t>
            </w:r>
          </w:p>
        </w:tc>
        <w:tc>
          <w:tcPr>
            <w:tcW w:w="1462" w:type="dxa"/>
          </w:tcPr>
          <w:p w14:paraId="13A712C1" w14:textId="77777777" w:rsidR="00CD4CDC" w:rsidRPr="006D349C" w:rsidRDefault="00CD4CDC" w:rsidP="00CD4CDC">
            <w:pPr>
              <w:pStyle w:val="pStyle"/>
            </w:pPr>
            <w:r w:rsidRPr="006D349C">
              <w:rPr>
                <w:rStyle w:val="rStyle"/>
              </w:rPr>
              <w:t>Porcentaje de recurso económico en concepto de pago de recursos humanos en el desempeño de funciones.</w:t>
            </w:r>
          </w:p>
        </w:tc>
        <w:tc>
          <w:tcPr>
            <w:tcW w:w="1423" w:type="dxa"/>
          </w:tcPr>
          <w:p w14:paraId="0B8726E5" w14:textId="77777777" w:rsidR="00CD4CDC" w:rsidRPr="006D349C" w:rsidRDefault="00CD4CDC" w:rsidP="00CD4CDC">
            <w:pPr>
              <w:pStyle w:val="pStyle"/>
            </w:pPr>
            <w:r w:rsidRPr="006D349C">
              <w:rPr>
                <w:rStyle w:val="rStyle"/>
              </w:rPr>
              <w:t>(Recurso económico ejercido/ Recurso económico autorizado) *100</w:t>
            </w:r>
          </w:p>
        </w:tc>
        <w:tc>
          <w:tcPr>
            <w:tcW w:w="851" w:type="dxa"/>
          </w:tcPr>
          <w:p w14:paraId="5AEBDC2F" w14:textId="77777777" w:rsidR="00CD4CDC" w:rsidRPr="006D349C" w:rsidRDefault="00CD4CDC" w:rsidP="00CD4CDC">
            <w:pPr>
              <w:pStyle w:val="pStyle"/>
            </w:pPr>
            <w:r w:rsidRPr="006D349C">
              <w:rPr>
                <w:rStyle w:val="rStyle"/>
              </w:rPr>
              <w:t>Eficacia-Gestión-Anual</w:t>
            </w:r>
          </w:p>
        </w:tc>
        <w:tc>
          <w:tcPr>
            <w:tcW w:w="752" w:type="dxa"/>
          </w:tcPr>
          <w:p w14:paraId="256ACB5F" w14:textId="77777777" w:rsidR="00CD4CDC" w:rsidRPr="006D349C" w:rsidRDefault="00CD4CDC" w:rsidP="00CD4CDC">
            <w:pPr>
              <w:pStyle w:val="pStyle"/>
            </w:pPr>
            <w:r w:rsidRPr="006D349C">
              <w:rPr>
                <w:rStyle w:val="rStyle"/>
              </w:rPr>
              <w:t>Porcentaje</w:t>
            </w:r>
          </w:p>
        </w:tc>
        <w:tc>
          <w:tcPr>
            <w:tcW w:w="1150" w:type="dxa"/>
          </w:tcPr>
          <w:p w14:paraId="0D08BC41" w14:textId="77777777" w:rsidR="00CD4CDC" w:rsidRPr="006D349C" w:rsidRDefault="00CD4CDC" w:rsidP="00CD4CDC">
            <w:pPr>
              <w:pStyle w:val="pStyle"/>
            </w:pPr>
            <w:r>
              <w:t>N/D</w:t>
            </w:r>
          </w:p>
        </w:tc>
        <w:tc>
          <w:tcPr>
            <w:tcW w:w="1202" w:type="dxa"/>
          </w:tcPr>
          <w:p w14:paraId="232ABAB2" w14:textId="77777777" w:rsidR="00CD4CDC" w:rsidRPr="006D349C" w:rsidRDefault="00CD4CDC" w:rsidP="00CD4CDC">
            <w:pPr>
              <w:pStyle w:val="pStyle"/>
            </w:pPr>
            <w:r w:rsidRPr="006D349C">
              <w:rPr>
                <w:rStyle w:val="rStyle"/>
              </w:rPr>
              <w:t>$38,295,306 recurso económico ejercido</w:t>
            </w:r>
          </w:p>
        </w:tc>
        <w:tc>
          <w:tcPr>
            <w:tcW w:w="807" w:type="dxa"/>
          </w:tcPr>
          <w:p w14:paraId="3948F12B" w14:textId="77777777" w:rsidR="00CD4CDC" w:rsidRDefault="00CD4CDC" w:rsidP="00CD4CDC">
            <w:pPr>
              <w:pStyle w:val="pStyle"/>
            </w:pPr>
            <w:r w:rsidRPr="006D349C">
              <w:rPr>
                <w:rStyle w:val="rStyle"/>
              </w:rPr>
              <w:t>Ascendente</w:t>
            </w:r>
          </w:p>
        </w:tc>
        <w:tc>
          <w:tcPr>
            <w:tcW w:w="1047" w:type="dxa"/>
          </w:tcPr>
          <w:p w14:paraId="3E58C26E" w14:textId="77777777" w:rsidR="00CD4CDC" w:rsidRDefault="00CD4CDC" w:rsidP="00CD4CDC">
            <w:pPr>
              <w:pStyle w:val="pStyle"/>
            </w:pPr>
          </w:p>
        </w:tc>
      </w:tr>
    </w:tbl>
    <w:p w14:paraId="34C9497E" w14:textId="77777777" w:rsidR="00CD4CDC" w:rsidRDefault="00CD4CDC">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47"/>
        <w:gridCol w:w="2224"/>
        <w:gridCol w:w="1249"/>
        <w:gridCol w:w="1497"/>
        <w:gridCol w:w="1219"/>
        <w:gridCol w:w="883"/>
        <w:gridCol w:w="772"/>
        <w:gridCol w:w="1267"/>
        <w:gridCol w:w="1225"/>
        <w:gridCol w:w="829"/>
        <w:gridCol w:w="1084"/>
      </w:tblGrid>
      <w:tr w:rsidR="00CD4CDC" w14:paraId="121185B0" w14:textId="77777777" w:rsidTr="001A0603">
        <w:trPr>
          <w:tblHeader/>
        </w:trPr>
        <w:tc>
          <w:tcPr>
            <w:tcW w:w="1019" w:type="dxa"/>
            <w:tcBorders>
              <w:top w:val="nil"/>
              <w:left w:val="nil"/>
              <w:bottom w:val="nil"/>
              <w:right w:val="nil"/>
            </w:tcBorders>
          </w:tcPr>
          <w:p w14:paraId="2C9C1D9D" w14:textId="77777777" w:rsidR="00CD4CDC" w:rsidRPr="0025482F" w:rsidRDefault="00CD4CDC" w:rsidP="00CD4CDC">
            <w:pPr>
              <w:spacing w:after="52"/>
              <w:rPr>
                <w:b/>
                <w:bCs/>
                <w:sz w:val="17"/>
                <w:szCs w:val="17"/>
              </w:rPr>
            </w:pPr>
          </w:p>
        </w:tc>
        <w:tc>
          <w:tcPr>
            <w:tcW w:w="3382" w:type="dxa"/>
            <w:gridSpan w:val="2"/>
            <w:tcBorders>
              <w:top w:val="nil"/>
              <w:left w:val="nil"/>
              <w:bottom w:val="nil"/>
              <w:right w:val="nil"/>
            </w:tcBorders>
          </w:tcPr>
          <w:p w14:paraId="7C28E899" w14:textId="77777777" w:rsidR="00CD4CDC" w:rsidRPr="0025482F" w:rsidRDefault="00CD4CDC" w:rsidP="00CD4CDC">
            <w:pPr>
              <w:pStyle w:val="thpStyle"/>
              <w:jc w:val="left"/>
              <w:rPr>
                <w:rStyle w:val="thrStyle"/>
                <w:b w:val="0"/>
                <w:bCs/>
                <w:sz w:val="17"/>
                <w:szCs w:val="17"/>
              </w:rPr>
            </w:pPr>
            <w:r w:rsidRPr="0025482F">
              <w:rPr>
                <w:b/>
                <w:bCs/>
                <w:sz w:val="17"/>
                <w:szCs w:val="17"/>
              </w:rPr>
              <w:t>PROGRAMA PRESUPUESTARIO:</w:t>
            </w:r>
          </w:p>
        </w:tc>
        <w:tc>
          <w:tcPr>
            <w:tcW w:w="8547" w:type="dxa"/>
            <w:gridSpan w:val="8"/>
            <w:tcBorders>
              <w:top w:val="nil"/>
              <w:left w:val="nil"/>
              <w:bottom w:val="nil"/>
              <w:right w:val="nil"/>
            </w:tcBorders>
          </w:tcPr>
          <w:p w14:paraId="48702A3F" w14:textId="12616610" w:rsidR="00CD4CDC" w:rsidRPr="0025482F" w:rsidRDefault="00C227FD" w:rsidP="00CD4CDC">
            <w:pPr>
              <w:pStyle w:val="thpStyle"/>
              <w:jc w:val="left"/>
              <w:rPr>
                <w:rStyle w:val="thrStyle"/>
                <w:b w:val="0"/>
                <w:bCs/>
                <w:sz w:val="17"/>
                <w:szCs w:val="17"/>
              </w:rPr>
            </w:pPr>
            <w:r>
              <w:rPr>
                <w:b/>
                <w:bCs/>
                <w:sz w:val="17"/>
                <w:szCs w:val="17"/>
              </w:rPr>
              <w:t xml:space="preserve"> </w:t>
            </w:r>
            <w:r w:rsidR="00CD4CDC" w:rsidRPr="0025482F">
              <w:rPr>
                <w:b/>
                <w:bCs/>
                <w:sz w:val="17"/>
                <w:szCs w:val="17"/>
              </w:rPr>
              <w:t>63-EDUCACIÓN INICIAL.</w:t>
            </w:r>
          </w:p>
        </w:tc>
      </w:tr>
      <w:tr w:rsidR="00CD4CDC" w14:paraId="6577F3DD" w14:textId="77777777" w:rsidTr="001A0603">
        <w:trPr>
          <w:tblHeader/>
        </w:trPr>
        <w:tc>
          <w:tcPr>
            <w:tcW w:w="1019" w:type="dxa"/>
            <w:tcBorders>
              <w:top w:val="nil"/>
              <w:left w:val="nil"/>
              <w:bottom w:val="nil"/>
              <w:right w:val="nil"/>
            </w:tcBorders>
          </w:tcPr>
          <w:p w14:paraId="45425966" w14:textId="77777777" w:rsidR="00CD4CDC" w:rsidRPr="0025482F" w:rsidRDefault="00CD4CDC" w:rsidP="00CD4CDC">
            <w:pPr>
              <w:spacing w:after="52"/>
              <w:rPr>
                <w:b/>
                <w:bCs/>
                <w:sz w:val="17"/>
                <w:szCs w:val="17"/>
              </w:rPr>
            </w:pPr>
          </w:p>
        </w:tc>
        <w:tc>
          <w:tcPr>
            <w:tcW w:w="3382" w:type="dxa"/>
            <w:gridSpan w:val="2"/>
            <w:tcBorders>
              <w:top w:val="nil"/>
              <w:left w:val="nil"/>
              <w:bottom w:val="nil"/>
              <w:right w:val="nil"/>
            </w:tcBorders>
          </w:tcPr>
          <w:p w14:paraId="1D6C7B31" w14:textId="77777777" w:rsidR="00CD4CDC" w:rsidRPr="0025482F" w:rsidRDefault="00CD4CDC" w:rsidP="00CD4CDC">
            <w:pPr>
              <w:pStyle w:val="thpStyle"/>
              <w:jc w:val="left"/>
              <w:rPr>
                <w:rStyle w:val="thrStyle"/>
                <w:b w:val="0"/>
                <w:bCs/>
                <w:sz w:val="17"/>
                <w:szCs w:val="17"/>
              </w:rPr>
            </w:pPr>
            <w:r w:rsidRPr="0025482F">
              <w:rPr>
                <w:b/>
                <w:bCs/>
                <w:sz w:val="17"/>
                <w:szCs w:val="17"/>
              </w:rPr>
              <w:t>DEPENDENCIA/ORGANISMO:</w:t>
            </w:r>
          </w:p>
        </w:tc>
        <w:tc>
          <w:tcPr>
            <w:tcW w:w="8547" w:type="dxa"/>
            <w:gridSpan w:val="8"/>
            <w:tcBorders>
              <w:top w:val="nil"/>
              <w:left w:val="nil"/>
              <w:bottom w:val="nil"/>
              <w:right w:val="nil"/>
            </w:tcBorders>
          </w:tcPr>
          <w:p w14:paraId="65BED82C" w14:textId="6B85708B" w:rsidR="00CD4CDC" w:rsidRPr="0025482F" w:rsidRDefault="00CD4CDC" w:rsidP="00CD4CDC">
            <w:pPr>
              <w:pStyle w:val="thpStyle"/>
              <w:jc w:val="left"/>
              <w:rPr>
                <w:rStyle w:val="thrStyle"/>
                <w:b w:val="0"/>
                <w:bCs/>
                <w:sz w:val="17"/>
                <w:szCs w:val="17"/>
              </w:rPr>
            </w:pPr>
            <w:r w:rsidRPr="0025482F">
              <w:rPr>
                <w:b/>
                <w:bCs/>
                <w:sz w:val="17"/>
                <w:szCs w:val="17"/>
              </w:rPr>
              <w:t xml:space="preserve"> 070000-</w:t>
            </w:r>
            <w:r w:rsidR="00C310B7">
              <w:rPr>
                <w:b/>
                <w:bCs/>
                <w:sz w:val="17"/>
                <w:szCs w:val="17"/>
              </w:rPr>
              <w:t>SECRETARÍA</w:t>
            </w:r>
            <w:r w:rsidRPr="0025482F">
              <w:rPr>
                <w:b/>
                <w:bCs/>
                <w:sz w:val="17"/>
                <w:szCs w:val="17"/>
              </w:rPr>
              <w:t xml:space="preserve"> DE EDUCACIÓN.</w:t>
            </w:r>
          </w:p>
        </w:tc>
      </w:tr>
      <w:tr w:rsidR="00CD4CDC" w14:paraId="1A5ED468" w14:textId="77777777" w:rsidTr="001A0603">
        <w:trPr>
          <w:tblHeader/>
        </w:trPr>
        <w:tc>
          <w:tcPr>
            <w:tcW w:w="1019" w:type="dxa"/>
            <w:tcBorders>
              <w:top w:val="nil"/>
              <w:left w:val="nil"/>
              <w:bottom w:val="single" w:sz="4" w:space="0" w:color="auto"/>
              <w:right w:val="nil"/>
            </w:tcBorders>
          </w:tcPr>
          <w:p w14:paraId="45D343FF" w14:textId="77777777" w:rsidR="00CD4CDC" w:rsidRPr="0025482F" w:rsidRDefault="00CD4CDC" w:rsidP="00CD4CDC">
            <w:pPr>
              <w:spacing w:after="52"/>
              <w:rPr>
                <w:b/>
                <w:bCs/>
                <w:sz w:val="17"/>
                <w:szCs w:val="17"/>
              </w:rPr>
            </w:pPr>
          </w:p>
        </w:tc>
        <w:tc>
          <w:tcPr>
            <w:tcW w:w="3382" w:type="dxa"/>
            <w:gridSpan w:val="2"/>
            <w:tcBorders>
              <w:top w:val="nil"/>
              <w:left w:val="nil"/>
              <w:bottom w:val="single" w:sz="4" w:space="0" w:color="auto"/>
              <w:right w:val="nil"/>
            </w:tcBorders>
          </w:tcPr>
          <w:p w14:paraId="54E457E4" w14:textId="77777777" w:rsidR="00CD4CDC" w:rsidRPr="0025482F" w:rsidRDefault="00CD4CDC" w:rsidP="00CD4CDC">
            <w:pPr>
              <w:pStyle w:val="thpStyle"/>
              <w:jc w:val="left"/>
              <w:rPr>
                <w:b/>
                <w:bCs/>
                <w:sz w:val="17"/>
                <w:szCs w:val="17"/>
              </w:rPr>
            </w:pPr>
          </w:p>
        </w:tc>
        <w:tc>
          <w:tcPr>
            <w:tcW w:w="8547" w:type="dxa"/>
            <w:gridSpan w:val="8"/>
            <w:tcBorders>
              <w:top w:val="nil"/>
              <w:left w:val="nil"/>
              <w:bottom w:val="single" w:sz="4" w:space="0" w:color="auto"/>
              <w:right w:val="nil"/>
            </w:tcBorders>
          </w:tcPr>
          <w:p w14:paraId="570C9FE4" w14:textId="77777777" w:rsidR="00CD4CDC" w:rsidRPr="0025482F" w:rsidRDefault="00CD4CDC" w:rsidP="00CD4CDC">
            <w:pPr>
              <w:pStyle w:val="thpStyle"/>
              <w:jc w:val="left"/>
              <w:rPr>
                <w:b/>
                <w:bCs/>
                <w:sz w:val="17"/>
                <w:szCs w:val="17"/>
              </w:rPr>
            </w:pPr>
          </w:p>
        </w:tc>
      </w:tr>
      <w:tr w:rsidR="00CD4CDC" w14:paraId="09B903D2" w14:textId="77777777" w:rsidTr="001A0603">
        <w:trPr>
          <w:tblHeader/>
        </w:trPr>
        <w:tc>
          <w:tcPr>
            <w:tcW w:w="1019" w:type="dxa"/>
            <w:tcBorders>
              <w:top w:val="single" w:sz="4" w:space="0" w:color="auto"/>
              <w:left w:val="single" w:sz="4" w:space="0" w:color="auto"/>
              <w:bottom w:val="single" w:sz="4" w:space="0" w:color="auto"/>
              <w:right w:val="single" w:sz="4" w:space="0" w:color="auto"/>
            </w:tcBorders>
            <w:vAlign w:val="center"/>
          </w:tcPr>
          <w:p w14:paraId="430766CF" w14:textId="77777777" w:rsidR="00CD4CDC" w:rsidRDefault="00CD4CDC" w:rsidP="00CD4CDC">
            <w:pPr>
              <w:spacing w:after="52"/>
            </w:pPr>
          </w:p>
        </w:tc>
        <w:tc>
          <w:tcPr>
            <w:tcW w:w="2166" w:type="dxa"/>
            <w:tcBorders>
              <w:top w:val="single" w:sz="4" w:space="0" w:color="auto"/>
              <w:left w:val="single" w:sz="4" w:space="0" w:color="auto"/>
              <w:bottom w:val="single" w:sz="4" w:space="0" w:color="auto"/>
              <w:right w:val="single" w:sz="4" w:space="0" w:color="auto"/>
            </w:tcBorders>
            <w:vAlign w:val="center"/>
          </w:tcPr>
          <w:p w14:paraId="0DFFE28D" w14:textId="77777777" w:rsidR="00CD4CDC" w:rsidRDefault="00CD4CDC" w:rsidP="00CD4CDC">
            <w:pPr>
              <w:pStyle w:val="thpStyle"/>
            </w:pPr>
            <w:r>
              <w:rPr>
                <w:rStyle w:val="thrStyle"/>
              </w:rPr>
              <w:t>Objetivo</w:t>
            </w:r>
          </w:p>
        </w:tc>
        <w:tc>
          <w:tcPr>
            <w:tcW w:w="1216" w:type="dxa"/>
            <w:tcBorders>
              <w:top w:val="single" w:sz="4" w:space="0" w:color="auto"/>
              <w:left w:val="single" w:sz="4" w:space="0" w:color="auto"/>
              <w:bottom w:val="single" w:sz="4" w:space="0" w:color="auto"/>
              <w:right w:val="single" w:sz="4" w:space="0" w:color="auto"/>
            </w:tcBorders>
            <w:vAlign w:val="center"/>
          </w:tcPr>
          <w:p w14:paraId="2CA2FC69" w14:textId="77777777" w:rsidR="00CD4CDC" w:rsidRDefault="00CD4CDC" w:rsidP="00CD4CDC">
            <w:pPr>
              <w:pStyle w:val="thpStyle"/>
            </w:pPr>
            <w:r>
              <w:rPr>
                <w:rStyle w:val="thrStyle"/>
              </w:rPr>
              <w:t>Nombre del indicador</w:t>
            </w:r>
          </w:p>
        </w:tc>
        <w:tc>
          <w:tcPr>
            <w:tcW w:w="1458" w:type="dxa"/>
            <w:tcBorders>
              <w:top w:val="single" w:sz="4" w:space="0" w:color="auto"/>
              <w:left w:val="single" w:sz="4" w:space="0" w:color="auto"/>
              <w:bottom w:val="single" w:sz="4" w:space="0" w:color="auto"/>
              <w:right w:val="single" w:sz="4" w:space="0" w:color="auto"/>
            </w:tcBorders>
            <w:vAlign w:val="center"/>
          </w:tcPr>
          <w:p w14:paraId="03BA2309" w14:textId="77777777" w:rsidR="00CD4CDC" w:rsidRDefault="00CD4CDC" w:rsidP="00CD4CDC">
            <w:pPr>
              <w:pStyle w:val="thpStyle"/>
            </w:pPr>
            <w:r>
              <w:rPr>
                <w:rStyle w:val="thrStyle"/>
              </w:rPr>
              <w:t>Definición del indicador</w:t>
            </w:r>
          </w:p>
        </w:tc>
        <w:tc>
          <w:tcPr>
            <w:tcW w:w="1187" w:type="dxa"/>
            <w:tcBorders>
              <w:top w:val="single" w:sz="4" w:space="0" w:color="auto"/>
              <w:left w:val="single" w:sz="4" w:space="0" w:color="auto"/>
              <w:bottom w:val="single" w:sz="4" w:space="0" w:color="auto"/>
              <w:right w:val="single" w:sz="4" w:space="0" w:color="auto"/>
            </w:tcBorders>
            <w:vAlign w:val="center"/>
          </w:tcPr>
          <w:p w14:paraId="16DED069" w14:textId="77777777" w:rsidR="00CD4CDC" w:rsidRDefault="00CD4CDC" w:rsidP="00CD4CDC">
            <w:pPr>
              <w:pStyle w:val="thpStyle"/>
            </w:pPr>
            <w:r>
              <w:rPr>
                <w:rStyle w:val="thrStyle"/>
              </w:rPr>
              <w:t>Método de cálculo</w:t>
            </w:r>
          </w:p>
        </w:tc>
        <w:tc>
          <w:tcPr>
            <w:tcW w:w="860" w:type="dxa"/>
            <w:tcBorders>
              <w:top w:val="single" w:sz="4" w:space="0" w:color="auto"/>
              <w:left w:val="single" w:sz="4" w:space="0" w:color="auto"/>
              <w:bottom w:val="single" w:sz="4" w:space="0" w:color="auto"/>
              <w:right w:val="single" w:sz="4" w:space="0" w:color="auto"/>
            </w:tcBorders>
            <w:vAlign w:val="center"/>
          </w:tcPr>
          <w:p w14:paraId="7CEE1233" w14:textId="77777777" w:rsidR="00CD4CDC" w:rsidRDefault="00CD4CDC" w:rsidP="00CD4CDC">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543D285C" w14:textId="77777777" w:rsidR="00CD4CDC" w:rsidRDefault="00CD4CDC" w:rsidP="00CD4CDC">
            <w:pPr>
              <w:pStyle w:val="thpStyle"/>
            </w:pPr>
            <w:r>
              <w:rPr>
                <w:rStyle w:val="thrStyle"/>
              </w:rPr>
              <w:t>Unidad de medida</w:t>
            </w:r>
          </w:p>
        </w:tc>
        <w:tc>
          <w:tcPr>
            <w:tcW w:w="1234" w:type="dxa"/>
            <w:tcBorders>
              <w:top w:val="single" w:sz="4" w:space="0" w:color="auto"/>
              <w:left w:val="single" w:sz="4" w:space="0" w:color="auto"/>
              <w:bottom w:val="single" w:sz="4" w:space="0" w:color="auto"/>
              <w:right w:val="single" w:sz="4" w:space="0" w:color="auto"/>
            </w:tcBorders>
            <w:vAlign w:val="center"/>
          </w:tcPr>
          <w:p w14:paraId="494238BF" w14:textId="77777777" w:rsidR="00CD4CDC" w:rsidRDefault="00CD4CDC" w:rsidP="00CD4CDC">
            <w:pPr>
              <w:pStyle w:val="thpStyle"/>
            </w:pPr>
            <w:r>
              <w:rPr>
                <w:rStyle w:val="thrStyle"/>
              </w:rPr>
              <w:t>Línea base</w:t>
            </w:r>
          </w:p>
        </w:tc>
        <w:tc>
          <w:tcPr>
            <w:tcW w:w="1193" w:type="dxa"/>
            <w:tcBorders>
              <w:top w:val="single" w:sz="4" w:space="0" w:color="auto"/>
              <w:left w:val="single" w:sz="4" w:space="0" w:color="auto"/>
              <w:bottom w:val="single" w:sz="4" w:space="0" w:color="auto"/>
              <w:right w:val="single" w:sz="4" w:space="0" w:color="auto"/>
            </w:tcBorders>
            <w:vAlign w:val="center"/>
          </w:tcPr>
          <w:p w14:paraId="0C87E3BD" w14:textId="77777777" w:rsidR="00CD4CDC" w:rsidRDefault="00CD4CDC" w:rsidP="00CD4CDC">
            <w:pPr>
              <w:pStyle w:val="thpStyle"/>
            </w:pPr>
            <w:r>
              <w:rPr>
                <w:rStyle w:val="thrStyle"/>
              </w:rPr>
              <w:t>Metas</w:t>
            </w:r>
          </w:p>
        </w:tc>
        <w:tc>
          <w:tcPr>
            <w:tcW w:w="807" w:type="dxa"/>
            <w:tcBorders>
              <w:top w:val="single" w:sz="4" w:space="0" w:color="auto"/>
              <w:left w:val="single" w:sz="4" w:space="0" w:color="auto"/>
              <w:bottom w:val="single" w:sz="4" w:space="0" w:color="auto"/>
              <w:right w:val="single" w:sz="4" w:space="0" w:color="auto"/>
            </w:tcBorders>
            <w:vAlign w:val="center"/>
          </w:tcPr>
          <w:p w14:paraId="54386FCC" w14:textId="77777777" w:rsidR="00CD4CDC" w:rsidRDefault="00CD4CDC" w:rsidP="00CD4CDC">
            <w:pPr>
              <w:pStyle w:val="thpStyle"/>
            </w:pPr>
            <w:r>
              <w:rPr>
                <w:rStyle w:val="thrStyle"/>
              </w:rPr>
              <w:t>Sentido del indicador</w:t>
            </w:r>
          </w:p>
        </w:tc>
        <w:tc>
          <w:tcPr>
            <w:tcW w:w="1056" w:type="dxa"/>
            <w:tcBorders>
              <w:top w:val="single" w:sz="4" w:space="0" w:color="auto"/>
              <w:left w:val="single" w:sz="4" w:space="0" w:color="auto"/>
              <w:bottom w:val="single" w:sz="4" w:space="0" w:color="auto"/>
              <w:right w:val="single" w:sz="4" w:space="0" w:color="auto"/>
            </w:tcBorders>
            <w:vAlign w:val="center"/>
          </w:tcPr>
          <w:p w14:paraId="1425D069" w14:textId="77777777" w:rsidR="00CD4CDC" w:rsidRDefault="00CD4CDC" w:rsidP="00CD4CDC">
            <w:pPr>
              <w:pStyle w:val="thpStyle"/>
            </w:pPr>
            <w:r>
              <w:rPr>
                <w:rStyle w:val="thrStyle"/>
              </w:rPr>
              <w:t>Parámetros de semaforización</w:t>
            </w:r>
          </w:p>
        </w:tc>
      </w:tr>
      <w:tr w:rsidR="00CD4CDC" w14:paraId="691B86F0" w14:textId="77777777" w:rsidTr="001A0603">
        <w:tc>
          <w:tcPr>
            <w:tcW w:w="1019" w:type="dxa"/>
            <w:vMerge w:val="restart"/>
            <w:tcBorders>
              <w:top w:val="single" w:sz="4" w:space="0" w:color="auto"/>
              <w:left w:val="single" w:sz="4" w:space="0" w:color="auto"/>
              <w:bottom w:val="single" w:sz="4" w:space="0" w:color="auto"/>
              <w:right w:val="single" w:sz="4" w:space="0" w:color="auto"/>
            </w:tcBorders>
          </w:tcPr>
          <w:p w14:paraId="19D44132" w14:textId="77777777" w:rsidR="00CD4CDC" w:rsidRDefault="00CD4CDC" w:rsidP="00CD4CDC">
            <w:pPr>
              <w:pStyle w:val="pStyle"/>
            </w:pPr>
            <w:r>
              <w:rPr>
                <w:rStyle w:val="rStyle"/>
              </w:rPr>
              <w:t>Fin</w:t>
            </w:r>
          </w:p>
        </w:tc>
        <w:tc>
          <w:tcPr>
            <w:tcW w:w="2166" w:type="dxa"/>
            <w:vMerge w:val="restart"/>
            <w:tcBorders>
              <w:top w:val="single" w:sz="4" w:space="0" w:color="auto"/>
              <w:left w:val="single" w:sz="4" w:space="0" w:color="auto"/>
              <w:bottom w:val="single" w:sz="4" w:space="0" w:color="auto"/>
              <w:right w:val="single" w:sz="4" w:space="0" w:color="auto"/>
            </w:tcBorders>
          </w:tcPr>
          <w:p w14:paraId="7ED5CD96" w14:textId="77777777" w:rsidR="00CD4CDC" w:rsidRDefault="00CD4CDC" w:rsidP="00CD4CDC">
            <w:pPr>
              <w:pStyle w:val="pStyle"/>
            </w:pPr>
            <w:r>
              <w:rPr>
                <w:rStyle w:val="rStyle"/>
              </w:rPr>
              <w:t>Contribuir a garantizar la inclusión y la equidad en el sistema educativo, creando competencias para el capital humano mediante servicios de educación inicial de calidad.</w:t>
            </w:r>
          </w:p>
        </w:tc>
        <w:tc>
          <w:tcPr>
            <w:tcW w:w="1216" w:type="dxa"/>
            <w:tcBorders>
              <w:top w:val="single" w:sz="4" w:space="0" w:color="auto"/>
              <w:left w:val="single" w:sz="4" w:space="0" w:color="auto"/>
              <w:bottom w:val="single" w:sz="4" w:space="0" w:color="auto"/>
              <w:right w:val="single" w:sz="4" w:space="0" w:color="auto"/>
            </w:tcBorders>
          </w:tcPr>
          <w:p w14:paraId="6B3CFD0F" w14:textId="62818265" w:rsidR="00CD4CDC" w:rsidRDefault="00CD4CDC" w:rsidP="00CD4CDC">
            <w:pPr>
              <w:pStyle w:val="pStyle"/>
            </w:pPr>
            <w:r>
              <w:rPr>
                <w:rStyle w:val="rStyle"/>
              </w:rPr>
              <w:t xml:space="preserve">Índice de Desarrollo Humano del Estado de </w:t>
            </w:r>
            <w:r w:rsidR="00F536C9">
              <w:rPr>
                <w:rStyle w:val="rStyle"/>
              </w:rPr>
              <w:t>Colima</w:t>
            </w:r>
            <w:r>
              <w:rPr>
                <w:rStyle w:val="rStyle"/>
              </w:rPr>
              <w:t>.</w:t>
            </w:r>
          </w:p>
        </w:tc>
        <w:tc>
          <w:tcPr>
            <w:tcW w:w="1458" w:type="dxa"/>
            <w:tcBorders>
              <w:top w:val="single" w:sz="4" w:space="0" w:color="auto"/>
              <w:left w:val="single" w:sz="4" w:space="0" w:color="auto"/>
              <w:bottom w:val="single" w:sz="4" w:space="0" w:color="auto"/>
              <w:right w:val="single" w:sz="4" w:space="0" w:color="auto"/>
            </w:tcBorders>
          </w:tcPr>
          <w:p w14:paraId="1DC5152C" w14:textId="77777777" w:rsidR="00CD4CDC" w:rsidRDefault="00CD4CDC" w:rsidP="00CD4CDC">
            <w:pPr>
              <w:pStyle w:val="pStyle"/>
            </w:pPr>
            <w:r>
              <w:rPr>
                <w:rStyle w:val="rStyle"/>
              </w:rPr>
              <w:t>Señala</w:t>
            </w:r>
          </w:p>
        </w:tc>
        <w:tc>
          <w:tcPr>
            <w:tcW w:w="1187" w:type="dxa"/>
            <w:tcBorders>
              <w:top w:val="single" w:sz="4" w:space="0" w:color="auto"/>
              <w:left w:val="single" w:sz="4" w:space="0" w:color="auto"/>
              <w:bottom w:val="single" w:sz="4" w:space="0" w:color="auto"/>
              <w:right w:val="single" w:sz="4" w:space="0" w:color="auto"/>
            </w:tcBorders>
          </w:tcPr>
          <w:p w14:paraId="2CCA020A" w14:textId="77777777" w:rsidR="00CD4CDC" w:rsidRDefault="00CD4CDC" w:rsidP="00CD4CDC">
            <w:pPr>
              <w:pStyle w:val="pStyle"/>
            </w:pPr>
            <w:r>
              <w:rPr>
                <w:rStyle w:val="rStyle"/>
              </w:rPr>
              <w:t>1/3* ((Esperanza de vida - 25) /60) + 1/3 ((Porcentaje de alfabetización de adultos/200) + (Porcentaje de matriculación bruta/200)) + 1/3 ((log (PIB per cápita PPA) - 2) / (log (40,000) - 2))</w:t>
            </w:r>
          </w:p>
        </w:tc>
        <w:tc>
          <w:tcPr>
            <w:tcW w:w="860" w:type="dxa"/>
            <w:tcBorders>
              <w:top w:val="single" w:sz="4" w:space="0" w:color="auto"/>
              <w:left w:val="single" w:sz="4" w:space="0" w:color="auto"/>
              <w:bottom w:val="single" w:sz="4" w:space="0" w:color="auto"/>
              <w:right w:val="single" w:sz="4" w:space="0" w:color="auto"/>
            </w:tcBorders>
          </w:tcPr>
          <w:p w14:paraId="5CBD174B" w14:textId="77777777" w:rsidR="00CD4CDC" w:rsidRDefault="00CD4CDC" w:rsidP="00CD4CDC">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5D337408" w14:textId="77777777" w:rsidR="00CD4CDC" w:rsidRDefault="00CD4CDC" w:rsidP="00CD4CDC">
            <w:pPr>
              <w:pStyle w:val="pStyle"/>
            </w:pPr>
            <w:r>
              <w:rPr>
                <w:rStyle w:val="rStyle"/>
              </w:rPr>
              <w:t>Índice</w:t>
            </w:r>
          </w:p>
        </w:tc>
        <w:tc>
          <w:tcPr>
            <w:tcW w:w="1234" w:type="dxa"/>
            <w:tcBorders>
              <w:top w:val="single" w:sz="4" w:space="0" w:color="auto"/>
              <w:left w:val="single" w:sz="4" w:space="0" w:color="auto"/>
              <w:bottom w:val="single" w:sz="4" w:space="0" w:color="auto"/>
              <w:right w:val="single" w:sz="4" w:space="0" w:color="auto"/>
            </w:tcBorders>
          </w:tcPr>
          <w:p w14:paraId="19F7444E" w14:textId="77777777" w:rsidR="00CD4CDC" w:rsidRDefault="00CD4CDC" w:rsidP="00CD4CDC">
            <w:pPr>
              <w:pStyle w:val="pStyle"/>
            </w:pPr>
            <w:r>
              <w:rPr>
                <w:rStyle w:val="rStyle"/>
              </w:rPr>
              <w:t>9 (737/8243) * 100= 9 (Año 2018)</w:t>
            </w:r>
          </w:p>
        </w:tc>
        <w:tc>
          <w:tcPr>
            <w:tcW w:w="1193" w:type="dxa"/>
            <w:tcBorders>
              <w:top w:val="single" w:sz="4" w:space="0" w:color="auto"/>
              <w:left w:val="single" w:sz="4" w:space="0" w:color="auto"/>
              <w:bottom w:val="single" w:sz="4" w:space="0" w:color="auto"/>
              <w:right w:val="single" w:sz="4" w:space="0" w:color="auto"/>
            </w:tcBorders>
          </w:tcPr>
          <w:p w14:paraId="3E041F4E" w14:textId="551835D9" w:rsidR="00CD4CDC" w:rsidRDefault="009F4757" w:rsidP="00CD4CDC">
            <w:pPr>
              <w:pStyle w:val="pStyle"/>
            </w:pPr>
            <w:r>
              <w:rPr>
                <w:rStyle w:val="rStyle"/>
              </w:rPr>
              <w:t>0.76% de Índice de Desarrollo H</w:t>
            </w:r>
            <w:r w:rsidR="00CD4CDC">
              <w:rPr>
                <w:rStyle w:val="rStyle"/>
              </w:rPr>
              <w:t>umano</w:t>
            </w:r>
          </w:p>
        </w:tc>
        <w:tc>
          <w:tcPr>
            <w:tcW w:w="807" w:type="dxa"/>
            <w:tcBorders>
              <w:top w:val="single" w:sz="4" w:space="0" w:color="auto"/>
              <w:left w:val="single" w:sz="4" w:space="0" w:color="auto"/>
              <w:bottom w:val="single" w:sz="4" w:space="0" w:color="auto"/>
              <w:right w:val="single" w:sz="4" w:space="0" w:color="auto"/>
            </w:tcBorders>
          </w:tcPr>
          <w:p w14:paraId="3F31CB4D" w14:textId="77777777" w:rsidR="00CD4CDC" w:rsidRDefault="00CD4CDC" w:rsidP="00CD4CDC">
            <w:pPr>
              <w:pStyle w:val="pStyle"/>
            </w:pPr>
            <w:r>
              <w:rPr>
                <w:rStyle w:val="rStyle"/>
              </w:rPr>
              <w:t>Ascendente</w:t>
            </w:r>
          </w:p>
        </w:tc>
        <w:tc>
          <w:tcPr>
            <w:tcW w:w="1056" w:type="dxa"/>
            <w:tcBorders>
              <w:top w:val="single" w:sz="4" w:space="0" w:color="auto"/>
              <w:left w:val="single" w:sz="4" w:space="0" w:color="auto"/>
              <w:bottom w:val="single" w:sz="4" w:space="0" w:color="auto"/>
              <w:right w:val="single" w:sz="4" w:space="0" w:color="auto"/>
            </w:tcBorders>
          </w:tcPr>
          <w:p w14:paraId="74512C40" w14:textId="77777777" w:rsidR="00CD4CDC" w:rsidRDefault="00CD4CDC" w:rsidP="00CD4CDC">
            <w:pPr>
              <w:pStyle w:val="pStyle"/>
            </w:pPr>
          </w:p>
        </w:tc>
      </w:tr>
      <w:tr w:rsidR="00CD4CDC" w14:paraId="6597F5F7" w14:textId="77777777" w:rsidTr="001A0603">
        <w:tc>
          <w:tcPr>
            <w:tcW w:w="1019" w:type="dxa"/>
            <w:vMerge w:val="restart"/>
            <w:tcBorders>
              <w:top w:val="single" w:sz="4" w:space="0" w:color="auto"/>
              <w:left w:val="single" w:sz="4" w:space="0" w:color="auto"/>
              <w:bottom w:val="single" w:sz="4" w:space="0" w:color="auto"/>
              <w:right w:val="single" w:sz="4" w:space="0" w:color="auto"/>
            </w:tcBorders>
          </w:tcPr>
          <w:p w14:paraId="60149069" w14:textId="77777777" w:rsidR="00CD4CDC" w:rsidRDefault="00CD4CDC" w:rsidP="00CD4CDC">
            <w:pPr>
              <w:pStyle w:val="pStyle"/>
            </w:pPr>
            <w:r>
              <w:rPr>
                <w:rStyle w:val="rStyle"/>
              </w:rPr>
              <w:t>Propósito</w:t>
            </w:r>
          </w:p>
        </w:tc>
        <w:tc>
          <w:tcPr>
            <w:tcW w:w="2166" w:type="dxa"/>
            <w:vMerge w:val="restart"/>
            <w:tcBorders>
              <w:top w:val="single" w:sz="4" w:space="0" w:color="auto"/>
              <w:left w:val="single" w:sz="4" w:space="0" w:color="auto"/>
              <w:bottom w:val="single" w:sz="4" w:space="0" w:color="auto"/>
              <w:right w:val="single" w:sz="4" w:space="0" w:color="auto"/>
            </w:tcBorders>
          </w:tcPr>
          <w:p w14:paraId="0FF4E337" w14:textId="0F65452F" w:rsidR="00CD4CDC" w:rsidRDefault="00CD4CDC" w:rsidP="00CD4CDC">
            <w:pPr>
              <w:pStyle w:val="pStyle"/>
            </w:pPr>
            <w:r>
              <w:rPr>
                <w:rStyle w:val="rStyle"/>
              </w:rPr>
              <w:t xml:space="preserve">Los niños y niñas del Estado de </w:t>
            </w:r>
            <w:r w:rsidR="00F536C9">
              <w:rPr>
                <w:rStyle w:val="rStyle"/>
              </w:rPr>
              <w:t>Colima</w:t>
            </w:r>
            <w:r>
              <w:rPr>
                <w:rStyle w:val="rStyle"/>
              </w:rPr>
              <w:t xml:space="preserve"> cuentan con una oferta de educación inicial suficiente.</w:t>
            </w:r>
          </w:p>
        </w:tc>
        <w:tc>
          <w:tcPr>
            <w:tcW w:w="1216" w:type="dxa"/>
            <w:tcBorders>
              <w:top w:val="single" w:sz="4" w:space="0" w:color="auto"/>
              <w:left w:val="single" w:sz="4" w:space="0" w:color="auto"/>
              <w:bottom w:val="single" w:sz="4" w:space="0" w:color="auto"/>
              <w:right w:val="single" w:sz="4" w:space="0" w:color="auto"/>
            </w:tcBorders>
          </w:tcPr>
          <w:p w14:paraId="40BD6B01" w14:textId="77777777" w:rsidR="00CD4CDC" w:rsidRDefault="00CD4CDC" w:rsidP="00CD4CDC">
            <w:pPr>
              <w:pStyle w:val="pStyle"/>
            </w:pPr>
            <w:r>
              <w:rPr>
                <w:rStyle w:val="rStyle"/>
              </w:rPr>
              <w:t>Porcentaje de atención a niños de 0 a 3 años 11 meses con el servicio de educación inicial.</w:t>
            </w:r>
          </w:p>
        </w:tc>
        <w:tc>
          <w:tcPr>
            <w:tcW w:w="1458" w:type="dxa"/>
            <w:tcBorders>
              <w:top w:val="single" w:sz="4" w:space="0" w:color="auto"/>
              <w:left w:val="single" w:sz="4" w:space="0" w:color="auto"/>
              <w:bottom w:val="single" w:sz="4" w:space="0" w:color="auto"/>
              <w:right w:val="single" w:sz="4" w:space="0" w:color="auto"/>
            </w:tcBorders>
          </w:tcPr>
          <w:p w14:paraId="3DBEDDC7" w14:textId="35915EE9" w:rsidR="00CD4CDC" w:rsidRDefault="00CD4CDC" w:rsidP="00CD4CDC">
            <w:pPr>
              <w:pStyle w:val="pStyle"/>
            </w:pPr>
            <w:r>
              <w:rPr>
                <w:rStyle w:val="rStyle"/>
              </w:rPr>
              <w:t xml:space="preserve">Del total de la población demandante en </w:t>
            </w:r>
            <w:r w:rsidR="00F536C9">
              <w:rPr>
                <w:rStyle w:val="rStyle"/>
              </w:rPr>
              <w:t>Colima</w:t>
            </w:r>
            <w:r>
              <w:rPr>
                <w:rStyle w:val="rStyle"/>
              </w:rPr>
              <w:t xml:space="preserve"> del servicio de la educación inicial, este indicador mostrará el porcentaje de niños y niñas que son beneficiados mediante la modalidad escolarizada y la no escolarizada.</w:t>
            </w:r>
          </w:p>
        </w:tc>
        <w:tc>
          <w:tcPr>
            <w:tcW w:w="1187" w:type="dxa"/>
            <w:tcBorders>
              <w:top w:val="single" w:sz="4" w:space="0" w:color="auto"/>
              <w:left w:val="single" w:sz="4" w:space="0" w:color="auto"/>
              <w:bottom w:val="single" w:sz="4" w:space="0" w:color="auto"/>
              <w:right w:val="single" w:sz="4" w:space="0" w:color="auto"/>
            </w:tcBorders>
          </w:tcPr>
          <w:p w14:paraId="5E4F0205" w14:textId="77777777" w:rsidR="00CD4CDC" w:rsidRDefault="00CD4CDC" w:rsidP="00CD4CDC">
            <w:pPr>
              <w:pStyle w:val="pStyle"/>
            </w:pPr>
            <w:r>
              <w:rPr>
                <w:rStyle w:val="rStyle"/>
              </w:rPr>
              <w:t>(Número de niños de 0 a 3 años 11 meses beneficiados con educación inicial escolarizada y la no escolarizada / Total de población demandante) *100</w:t>
            </w:r>
          </w:p>
        </w:tc>
        <w:tc>
          <w:tcPr>
            <w:tcW w:w="860" w:type="dxa"/>
            <w:tcBorders>
              <w:top w:val="single" w:sz="4" w:space="0" w:color="auto"/>
              <w:left w:val="single" w:sz="4" w:space="0" w:color="auto"/>
              <w:bottom w:val="single" w:sz="4" w:space="0" w:color="auto"/>
              <w:right w:val="single" w:sz="4" w:space="0" w:color="auto"/>
            </w:tcBorders>
          </w:tcPr>
          <w:p w14:paraId="180D54C8" w14:textId="77777777" w:rsidR="00CD4CDC" w:rsidRDefault="00CD4CDC" w:rsidP="00CD4CDC">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527A43C3" w14:textId="77777777" w:rsidR="00CD4CDC" w:rsidRDefault="00CD4CDC" w:rsidP="00CD4CDC">
            <w:pPr>
              <w:pStyle w:val="pStyle"/>
            </w:pPr>
            <w:r>
              <w:rPr>
                <w:rStyle w:val="rStyle"/>
              </w:rPr>
              <w:t>Porcentaje</w:t>
            </w:r>
          </w:p>
        </w:tc>
        <w:tc>
          <w:tcPr>
            <w:tcW w:w="1234" w:type="dxa"/>
            <w:tcBorders>
              <w:top w:val="single" w:sz="4" w:space="0" w:color="auto"/>
              <w:left w:val="single" w:sz="4" w:space="0" w:color="auto"/>
              <w:bottom w:val="single" w:sz="4" w:space="0" w:color="auto"/>
              <w:right w:val="single" w:sz="4" w:space="0" w:color="auto"/>
            </w:tcBorders>
          </w:tcPr>
          <w:p w14:paraId="37867824" w14:textId="480C494B" w:rsidR="00CD4CDC" w:rsidRDefault="009F4757" w:rsidP="00CD4CDC">
            <w:pPr>
              <w:pStyle w:val="pStyle"/>
            </w:pPr>
            <w:r>
              <w:t>17500(Familias</w:t>
            </w:r>
            <w:r w:rsidR="00CD4CDC" w:rsidRPr="000E61F0">
              <w:t xml:space="preserve"> con niños y niñas de la primera infancia, focalizadas) Niños y niñas de 0 a 3 años 11 meses atendidos (AÑO 2020)</w:t>
            </w:r>
          </w:p>
        </w:tc>
        <w:tc>
          <w:tcPr>
            <w:tcW w:w="1193" w:type="dxa"/>
            <w:tcBorders>
              <w:top w:val="single" w:sz="4" w:space="0" w:color="auto"/>
              <w:left w:val="single" w:sz="4" w:space="0" w:color="auto"/>
              <w:bottom w:val="single" w:sz="4" w:space="0" w:color="auto"/>
              <w:right w:val="single" w:sz="4" w:space="0" w:color="auto"/>
            </w:tcBorders>
          </w:tcPr>
          <w:p w14:paraId="3CBBD0EC" w14:textId="09E6D61F" w:rsidR="00CD4CDC" w:rsidRDefault="009F4757" w:rsidP="00CD4CDC">
            <w:pPr>
              <w:pStyle w:val="pStyle"/>
            </w:pPr>
            <w:r>
              <w:rPr>
                <w:rStyle w:val="rStyle"/>
              </w:rPr>
              <w:t>24% N</w:t>
            </w:r>
            <w:r w:rsidR="00CD4CDC">
              <w:rPr>
                <w:rStyle w:val="rStyle"/>
              </w:rPr>
              <w:t>iñas y niños atendidos en Educación Inicial Escolarizada y no Escolarizada</w:t>
            </w:r>
          </w:p>
        </w:tc>
        <w:tc>
          <w:tcPr>
            <w:tcW w:w="807" w:type="dxa"/>
            <w:tcBorders>
              <w:top w:val="single" w:sz="4" w:space="0" w:color="auto"/>
              <w:left w:val="single" w:sz="4" w:space="0" w:color="auto"/>
              <w:bottom w:val="single" w:sz="4" w:space="0" w:color="auto"/>
              <w:right w:val="single" w:sz="4" w:space="0" w:color="auto"/>
            </w:tcBorders>
          </w:tcPr>
          <w:p w14:paraId="0C4AD164" w14:textId="77777777" w:rsidR="00CD4CDC" w:rsidRDefault="00CD4CDC" w:rsidP="00CD4CDC">
            <w:pPr>
              <w:pStyle w:val="pStyle"/>
            </w:pPr>
            <w:r>
              <w:rPr>
                <w:rStyle w:val="rStyle"/>
              </w:rPr>
              <w:t>Ascendente</w:t>
            </w:r>
          </w:p>
        </w:tc>
        <w:tc>
          <w:tcPr>
            <w:tcW w:w="1056" w:type="dxa"/>
            <w:tcBorders>
              <w:top w:val="single" w:sz="4" w:space="0" w:color="auto"/>
              <w:left w:val="single" w:sz="4" w:space="0" w:color="auto"/>
              <w:bottom w:val="single" w:sz="4" w:space="0" w:color="auto"/>
              <w:right w:val="single" w:sz="4" w:space="0" w:color="auto"/>
            </w:tcBorders>
          </w:tcPr>
          <w:p w14:paraId="2D4FB322" w14:textId="77777777" w:rsidR="00CD4CDC" w:rsidRDefault="00CD4CDC" w:rsidP="00CD4CDC">
            <w:pPr>
              <w:pStyle w:val="pStyle"/>
            </w:pPr>
          </w:p>
        </w:tc>
      </w:tr>
      <w:tr w:rsidR="00CD4CDC" w14:paraId="17510156" w14:textId="77777777" w:rsidTr="001A0603">
        <w:tc>
          <w:tcPr>
            <w:tcW w:w="1019" w:type="dxa"/>
            <w:vMerge w:val="restart"/>
            <w:tcBorders>
              <w:top w:val="single" w:sz="4" w:space="0" w:color="auto"/>
              <w:left w:val="single" w:sz="4" w:space="0" w:color="auto"/>
              <w:bottom w:val="single" w:sz="4" w:space="0" w:color="auto"/>
              <w:right w:val="single" w:sz="4" w:space="0" w:color="auto"/>
            </w:tcBorders>
          </w:tcPr>
          <w:p w14:paraId="11C40409" w14:textId="77777777" w:rsidR="00CD4CDC" w:rsidRDefault="00CD4CDC" w:rsidP="00CD4CDC">
            <w:pPr>
              <w:pStyle w:val="pStyle"/>
            </w:pPr>
            <w:r>
              <w:rPr>
                <w:rStyle w:val="rStyle"/>
              </w:rPr>
              <w:t>Componente</w:t>
            </w:r>
          </w:p>
        </w:tc>
        <w:tc>
          <w:tcPr>
            <w:tcW w:w="2166" w:type="dxa"/>
            <w:vMerge w:val="restart"/>
            <w:tcBorders>
              <w:top w:val="single" w:sz="4" w:space="0" w:color="auto"/>
              <w:left w:val="single" w:sz="4" w:space="0" w:color="auto"/>
              <w:bottom w:val="single" w:sz="4" w:space="0" w:color="auto"/>
              <w:right w:val="single" w:sz="4" w:space="0" w:color="auto"/>
            </w:tcBorders>
          </w:tcPr>
          <w:p w14:paraId="27DB980D" w14:textId="77777777" w:rsidR="00CD4CDC" w:rsidRDefault="00CD4CDC" w:rsidP="00CD4CDC">
            <w:pPr>
              <w:pStyle w:val="pStyle"/>
            </w:pPr>
            <w:r>
              <w:rPr>
                <w:rStyle w:val="rStyle"/>
              </w:rPr>
              <w:t>A.- Servicios de educación inicial proporcionados con equidad.</w:t>
            </w:r>
          </w:p>
        </w:tc>
        <w:tc>
          <w:tcPr>
            <w:tcW w:w="1216" w:type="dxa"/>
            <w:tcBorders>
              <w:top w:val="single" w:sz="4" w:space="0" w:color="auto"/>
              <w:left w:val="single" w:sz="4" w:space="0" w:color="auto"/>
              <w:bottom w:val="single" w:sz="4" w:space="0" w:color="auto"/>
              <w:right w:val="single" w:sz="4" w:space="0" w:color="auto"/>
            </w:tcBorders>
          </w:tcPr>
          <w:p w14:paraId="2E64E8D7" w14:textId="77777777" w:rsidR="00CD4CDC" w:rsidRDefault="00CD4CDC" w:rsidP="00CD4CDC">
            <w:pPr>
              <w:pStyle w:val="pStyle"/>
            </w:pPr>
            <w:r>
              <w:rPr>
                <w:rStyle w:val="rStyle"/>
              </w:rPr>
              <w:t>Porcentaje de atención a niños de 0 a 3 años 11 meses con el servicio de educación inicial.</w:t>
            </w:r>
          </w:p>
        </w:tc>
        <w:tc>
          <w:tcPr>
            <w:tcW w:w="1458" w:type="dxa"/>
            <w:tcBorders>
              <w:top w:val="single" w:sz="4" w:space="0" w:color="auto"/>
              <w:left w:val="single" w:sz="4" w:space="0" w:color="auto"/>
              <w:bottom w:val="single" w:sz="4" w:space="0" w:color="auto"/>
              <w:right w:val="single" w:sz="4" w:space="0" w:color="auto"/>
            </w:tcBorders>
          </w:tcPr>
          <w:p w14:paraId="704549D5" w14:textId="172E5C4E" w:rsidR="00CD4CDC" w:rsidRDefault="00CD4CDC" w:rsidP="00CD4CDC">
            <w:pPr>
              <w:pStyle w:val="pStyle"/>
            </w:pPr>
            <w:r>
              <w:rPr>
                <w:rStyle w:val="rStyle"/>
              </w:rPr>
              <w:t xml:space="preserve">Del total de la población demandante en </w:t>
            </w:r>
            <w:r w:rsidR="00F536C9">
              <w:rPr>
                <w:rStyle w:val="rStyle"/>
              </w:rPr>
              <w:t>Colima</w:t>
            </w:r>
            <w:r>
              <w:rPr>
                <w:rStyle w:val="rStyle"/>
              </w:rPr>
              <w:t xml:space="preserve"> del servicio de la educación inicial, este indicador mostrará el porcentaje de niños y niñas que son beneficiados mediante la modalidad escolarizada y la no escolarizada.</w:t>
            </w:r>
          </w:p>
        </w:tc>
        <w:tc>
          <w:tcPr>
            <w:tcW w:w="1187" w:type="dxa"/>
            <w:tcBorders>
              <w:top w:val="single" w:sz="4" w:space="0" w:color="auto"/>
              <w:left w:val="single" w:sz="4" w:space="0" w:color="auto"/>
              <w:bottom w:val="single" w:sz="4" w:space="0" w:color="auto"/>
              <w:right w:val="single" w:sz="4" w:space="0" w:color="auto"/>
            </w:tcBorders>
          </w:tcPr>
          <w:p w14:paraId="2D2E6664" w14:textId="77777777" w:rsidR="00CD4CDC" w:rsidRDefault="00CD4CDC" w:rsidP="00CD4CDC">
            <w:pPr>
              <w:pStyle w:val="pStyle"/>
            </w:pPr>
            <w:r>
              <w:rPr>
                <w:rStyle w:val="rStyle"/>
              </w:rPr>
              <w:t>(Número de niños de 0 a 3 años 11 meses beneficiados con educación inicial escolarizada y la no escolarizada / Total de población demandante) *100</w:t>
            </w:r>
          </w:p>
        </w:tc>
        <w:tc>
          <w:tcPr>
            <w:tcW w:w="860" w:type="dxa"/>
            <w:tcBorders>
              <w:top w:val="single" w:sz="4" w:space="0" w:color="auto"/>
              <w:left w:val="single" w:sz="4" w:space="0" w:color="auto"/>
              <w:bottom w:val="single" w:sz="4" w:space="0" w:color="auto"/>
              <w:right w:val="single" w:sz="4" w:space="0" w:color="auto"/>
            </w:tcBorders>
          </w:tcPr>
          <w:p w14:paraId="681AE776" w14:textId="77777777" w:rsidR="00CD4CDC" w:rsidRDefault="00CD4CDC" w:rsidP="00CD4CDC">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B2E919A" w14:textId="77777777" w:rsidR="00CD4CDC" w:rsidRDefault="00CD4CDC" w:rsidP="00CD4CDC">
            <w:pPr>
              <w:pStyle w:val="pStyle"/>
            </w:pPr>
            <w:r>
              <w:rPr>
                <w:rStyle w:val="rStyle"/>
              </w:rPr>
              <w:t>Porcentaje</w:t>
            </w:r>
          </w:p>
        </w:tc>
        <w:tc>
          <w:tcPr>
            <w:tcW w:w="1234" w:type="dxa"/>
            <w:tcBorders>
              <w:top w:val="single" w:sz="4" w:space="0" w:color="auto"/>
              <w:left w:val="single" w:sz="4" w:space="0" w:color="auto"/>
              <w:bottom w:val="single" w:sz="4" w:space="0" w:color="auto"/>
              <w:right w:val="single" w:sz="4" w:space="0" w:color="auto"/>
            </w:tcBorders>
          </w:tcPr>
          <w:p w14:paraId="7494A4D2" w14:textId="77777777" w:rsidR="00CD4CDC" w:rsidRDefault="00CD4CDC" w:rsidP="00CD4CDC">
            <w:pPr>
              <w:pStyle w:val="pStyle"/>
            </w:pPr>
            <w:r w:rsidRPr="00B909B2">
              <w:t>11468 (niños y niñas atendidos en escolarizado y no escolarizado) Niños y niñas de 0 a 3 años 11 meses (AÑO 2018)</w:t>
            </w:r>
          </w:p>
        </w:tc>
        <w:tc>
          <w:tcPr>
            <w:tcW w:w="1193" w:type="dxa"/>
            <w:tcBorders>
              <w:top w:val="single" w:sz="4" w:space="0" w:color="auto"/>
              <w:left w:val="single" w:sz="4" w:space="0" w:color="auto"/>
              <w:bottom w:val="single" w:sz="4" w:space="0" w:color="auto"/>
              <w:right w:val="single" w:sz="4" w:space="0" w:color="auto"/>
            </w:tcBorders>
          </w:tcPr>
          <w:p w14:paraId="05841171" w14:textId="290E45FF" w:rsidR="00CD4CDC" w:rsidRDefault="009F4757" w:rsidP="00CD4CDC">
            <w:pPr>
              <w:pStyle w:val="pStyle"/>
            </w:pPr>
            <w:r>
              <w:rPr>
                <w:rStyle w:val="rStyle"/>
              </w:rPr>
              <w:t>26.60% N</w:t>
            </w:r>
            <w:r w:rsidR="00CD4CDC">
              <w:rPr>
                <w:rStyle w:val="rStyle"/>
              </w:rPr>
              <w:t>iñas y niños atendidos en Educación Inicial Escolarizada y no Escolarizada</w:t>
            </w:r>
          </w:p>
        </w:tc>
        <w:tc>
          <w:tcPr>
            <w:tcW w:w="807" w:type="dxa"/>
            <w:tcBorders>
              <w:top w:val="single" w:sz="4" w:space="0" w:color="auto"/>
              <w:left w:val="single" w:sz="4" w:space="0" w:color="auto"/>
              <w:bottom w:val="single" w:sz="4" w:space="0" w:color="auto"/>
              <w:right w:val="single" w:sz="4" w:space="0" w:color="auto"/>
            </w:tcBorders>
          </w:tcPr>
          <w:p w14:paraId="369DC6FC" w14:textId="77777777" w:rsidR="00CD4CDC" w:rsidRDefault="00CD4CDC" w:rsidP="00CD4CDC">
            <w:pPr>
              <w:pStyle w:val="pStyle"/>
            </w:pPr>
            <w:r>
              <w:rPr>
                <w:rStyle w:val="rStyle"/>
              </w:rPr>
              <w:t>Ascendente</w:t>
            </w:r>
          </w:p>
        </w:tc>
        <w:tc>
          <w:tcPr>
            <w:tcW w:w="1056" w:type="dxa"/>
            <w:tcBorders>
              <w:top w:val="single" w:sz="4" w:space="0" w:color="auto"/>
              <w:left w:val="single" w:sz="4" w:space="0" w:color="auto"/>
              <w:bottom w:val="single" w:sz="4" w:space="0" w:color="auto"/>
              <w:right w:val="single" w:sz="4" w:space="0" w:color="auto"/>
            </w:tcBorders>
          </w:tcPr>
          <w:p w14:paraId="5DE78E75" w14:textId="77777777" w:rsidR="00CD4CDC" w:rsidRDefault="00CD4CDC" w:rsidP="00CD4CDC">
            <w:pPr>
              <w:pStyle w:val="pStyle"/>
            </w:pPr>
          </w:p>
        </w:tc>
      </w:tr>
      <w:tr w:rsidR="00CD4CDC" w14:paraId="417431B7" w14:textId="77777777" w:rsidTr="001A0603">
        <w:tc>
          <w:tcPr>
            <w:tcW w:w="1019" w:type="dxa"/>
            <w:vMerge w:val="restart"/>
            <w:tcBorders>
              <w:top w:val="single" w:sz="4" w:space="0" w:color="auto"/>
              <w:left w:val="single" w:sz="4" w:space="0" w:color="auto"/>
              <w:bottom w:val="single" w:sz="4" w:space="0" w:color="auto"/>
              <w:right w:val="single" w:sz="4" w:space="0" w:color="auto"/>
            </w:tcBorders>
          </w:tcPr>
          <w:p w14:paraId="19AD0A20" w14:textId="77777777" w:rsidR="00CD4CDC" w:rsidRDefault="00CD4CDC" w:rsidP="00CD4CDC">
            <w:pPr>
              <w:spacing w:after="52"/>
            </w:pPr>
            <w:r>
              <w:rPr>
                <w:rStyle w:val="rStyle"/>
              </w:rPr>
              <w:t>Actividad o Proyecto</w:t>
            </w:r>
          </w:p>
        </w:tc>
        <w:tc>
          <w:tcPr>
            <w:tcW w:w="2166" w:type="dxa"/>
            <w:vMerge w:val="restart"/>
            <w:tcBorders>
              <w:top w:val="single" w:sz="4" w:space="0" w:color="auto"/>
              <w:left w:val="single" w:sz="4" w:space="0" w:color="auto"/>
              <w:bottom w:val="single" w:sz="4" w:space="0" w:color="auto"/>
              <w:right w:val="single" w:sz="4" w:space="0" w:color="auto"/>
            </w:tcBorders>
          </w:tcPr>
          <w:p w14:paraId="1E6A24D9" w14:textId="61EAE4FA" w:rsidR="00CD4CDC" w:rsidRDefault="007E4C65" w:rsidP="00CD4CDC">
            <w:pPr>
              <w:pStyle w:val="pStyle"/>
            </w:pPr>
            <w:r>
              <w:rPr>
                <w:rStyle w:val="rStyle"/>
              </w:rPr>
              <w:t>A 01.- Operación del Programa de Educación Inicial E</w:t>
            </w:r>
            <w:r w:rsidR="00CD4CDC">
              <w:rPr>
                <w:rStyle w:val="rStyle"/>
              </w:rPr>
              <w:t>scolarizado (CAI)</w:t>
            </w:r>
          </w:p>
        </w:tc>
        <w:tc>
          <w:tcPr>
            <w:tcW w:w="1216" w:type="dxa"/>
            <w:tcBorders>
              <w:top w:val="single" w:sz="4" w:space="0" w:color="auto"/>
              <w:left w:val="single" w:sz="4" w:space="0" w:color="auto"/>
              <w:bottom w:val="single" w:sz="4" w:space="0" w:color="auto"/>
              <w:right w:val="single" w:sz="4" w:space="0" w:color="auto"/>
            </w:tcBorders>
          </w:tcPr>
          <w:p w14:paraId="69146DA6" w14:textId="77777777" w:rsidR="00CD4CDC" w:rsidRDefault="00CD4CDC" w:rsidP="00CD4CDC">
            <w:pPr>
              <w:pStyle w:val="pStyle"/>
            </w:pPr>
            <w:r>
              <w:rPr>
                <w:rStyle w:val="rStyle"/>
              </w:rPr>
              <w:t xml:space="preserve">Porcentaje de niños y niñas de 6 meses a 3 años 11 meses de edad hijos/as de madres trabajadoras de la CSEE de </w:t>
            </w:r>
            <w:r>
              <w:rPr>
                <w:rStyle w:val="rStyle"/>
              </w:rPr>
              <w:lastRenderedPageBreak/>
              <w:t>nuevo ingreso aceptados en CAI.</w:t>
            </w:r>
          </w:p>
        </w:tc>
        <w:tc>
          <w:tcPr>
            <w:tcW w:w="1458" w:type="dxa"/>
            <w:tcBorders>
              <w:top w:val="single" w:sz="4" w:space="0" w:color="auto"/>
              <w:left w:val="single" w:sz="4" w:space="0" w:color="auto"/>
              <w:bottom w:val="single" w:sz="4" w:space="0" w:color="auto"/>
              <w:right w:val="single" w:sz="4" w:space="0" w:color="auto"/>
            </w:tcBorders>
          </w:tcPr>
          <w:p w14:paraId="4FBF6AD2" w14:textId="77777777" w:rsidR="00CD4CDC" w:rsidRDefault="00CD4CDC" w:rsidP="00CD4CDC">
            <w:pPr>
              <w:pStyle w:val="pStyle"/>
            </w:pPr>
            <w:r>
              <w:rPr>
                <w:rStyle w:val="rStyle"/>
              </w:rPr>
              <w:lastRenderedPageBreak/>
              <w:t xml:space="preserve">Del total de niños y niñas 6 meses a 3 años 11 meses de edad cuyas madres trabajan en la CSEE y demandan el servicio en los CAI, este indicador mostrará los </w:t>
            </w:r>
            <w:r>
              <w:rPr>
                <w:rStyle w:val="rStyle"/>
              </w:rPr>
              <w:lastRenderedPageBreak/>
              <w:t>que son aceptados de nuevo ingreso.</w:t>
            </w:r>
          </w:p>
        </w:tc>
        <w:tc>
          <w:tcPr>
            <w:tcW w:w="1187" w:type="dxa"/>
            <w:tcBorders>
              <w:top w:val="single" w:sz="4" w:space="0" w:color="auto"/>
              <w:left w:val="single" w:sz="4" w:space="0" w:color="auto"/>
              <w:bottom w:val="single" w:sz="4" w:space="0" w:color="auto"/>
              <w:right w:val="single" w:sz="4" w:space="0" w:color="auto"/>
            </w:tcBorders>
          </w:tcPr>
          <w:p w14:paraId="7D71DB3E" w14:textId="77777777" w:rsidR="00CD4CDC" w:rsidRDefault="00CD4CDC" w:rsidP="00CD4CDC">
            <w:pPr>
              <w:pStyle w:val="pStyle"/>
            </w:pPr>
            <w:r>
              <w:rPr>
                <w:rStyle w:val="rStyle"/>
              </w:rPr>
              <w:lastRenderedPageBreak/>
              <w:t xml:space="preserve">(Número de niños y niñas de 6 meses a 3 años de edad hijos/as de madres trabajadoras de la CSEE de nuevo ingreso aceptados </w:t>
            </w:r>
            <w:r>
              <w:rPr>
                <w:rStyle w:val="rStyle"/>
              </w:rPr>
              <w:lastRenderedPageBreak/>
              <w:t>en los CAI/ Total de niños y niñas de 6 meses a 3 años de edad hijos/as de madres trabajadoras de la CSEE que demandan el servicio de los CAI) *100</w:t>
            </w:r>
          </w:p>
        </w:tc>
        <w:tc>
          <w:tcPr>
            <w:tcW w:w="860" w:type="dxa"/>
            <w:tcBorders>
              <w:top w:val="single" w:sz="4" w:space="0" w:color="auto"/>
              <w:left w:val="single" w:sz="4" w:space="0" w:color="auto"/>
              <w:bottom w:val="single" w:sz="4" w:space="0" w:color="auto"/>
              <w:right w:val="single" w:sz="4" w:space="0" w:color="auto"/>
            </w:tcBorders>
          </w:tcPr>
          <w:p w14:paraId="13F4DB61" w14:textId="77777777" w:rsidR="00CD4CDC" w:rsidRDefault="00CD4CDC" w:rsidP="00CD4CDC">
            <w:pPr>
              <w:pStyle w:val="pStyle"/>
            </w:pPr>
            <w:r>
              <w:rPr>
                <w:rStyle w:val="rStyle"/>
              </w:rPr>
              <w:lastRenderedPageBreak/>
              <w:t>Eficacia-Gestión-Anual</w:t>
            </w:r>
          </w:p>
        </w:tc>
        <w:tc>
          <w:tcPr>
            <w:tcW w:w="752" w:type="dxa"/>
            <w:tcBorders>
              <w:top w:val="single" w:sz="4" w:space="0" w:color="auto"/>
              <w:left w:val="single" w:sz="4" w:space="0" w:color="auto"/>
              <w:bottom w:val="single" w:sz="4" w:space="0" w:color="auto"/>
              <w:right w:val="single" w:sz="4" w:space="0" w:color="auto"/>
            </w:tcBorders>
          </w:tcPr>
          <w:p w14:paraId="3390C379" w14:textId="77777777" w:rsidR="00CD4CDC" w:rsidRDefault="00CD4CDC" w:rsidP="00CD4CDC">
            <w:pPr>
              <w:pStyle w:val="pStyle"/>
            </w:pPr>
            <w:r>
              <w:rPr>
                <w:rStyle w:val="rStyle"/>
              </w:rPr>
              <w:t>Porcentaje</w:t>
            </w:r>
          </w:p>
        </w:tc>
        <w:tc>
          <w:tcPr>
            <w:tcW w:w="1234" w:type="dxa"/>
            <w:tcBorders>
              <w:top w:val="single" w:sz="4" w:space="0" w:color="auto"/>
              <w:left w:val="single" w:sz="4" w:space="0" w:color="auto"/>
              <w:bottom w:val="single" w:sz="4" w:space="0" w:color="auto"/>
              <w:right w:val="single" w:sz="4" w:space="0" w:color="auto"/>
            </w:tcBorders>
          </w:tcPr>
          <w:p w14:paraId="53A7CB61" w14:textId="77777777" w:rsidR="00CD4CDC" w:rsidRDefault="00CD4CDC" w:rsidP="00CD4CDC">
            <w:pPr>
              <w:pStyle w:val="pStyle"/>
            </w:pPr>
            <w:r w:rsidRPr="00B909B2">
              <w:t>341 niños y niñas atendidos en educación inicial escolarizada Niños y niñas de 0 a 3 años 11 meses (AÑO 2018 )</w:t>
            </w:r>
          </w:p>
        </w:tc>
        <w:tc>
          <w:tcPr>
            <w:tcW w:w="1193" w:type="dxa"/>
            <w:tcBorders>
              <w:top w:val="single" w:sz="4" w:space="0" w:color="auto"/>
              <w:left w:val="single" w:sz="4" w:space="0" w:color="auto"/>
              <w:bottom w:val="single" w:sz="4" w:space="0" w:color="auto"/>
              <w:right w:val="single" w:sz="4" w:space="0" w:color="auto"/>
            </w:tcBorders>
          </w:tcPr>
          <w:p w14:paraId="67321A95" w14:textId="77777777" w:rsidR="00CD4CDC" w:rsidRDefault="00CD4CDC" w:rsidP="00CD4CDC">
            <w:pPr>
              <w:pStyle w:val="pStyle"/>
            </w:pPr>
            <w:r>
              <w:rPr>
                <w:rStyle w:val="rStyle"/>
              </w:rPr>
              <w:t xml:space="preserve">Lograr el 92.60% de niños y niñas de 6 meses a 3 años 11 meses de edad hijos/as de madres trabajadoras de la CSEE de nuevo </w:t>
            </w:r>
            <w:r>
              <w:rPr>
                <w:rStyle w:val="rStyle"/>
              </w:rPr>
              <w:lastRenderedPageBreak/>
              <w:t>ingreso aceptados en CAI.</w:t>
            </w:r>
          </w:p>
        </w:tc>
        <w:tc>
          <w:tcPr>
            <w:tcW w:w="807" w:type="dxa"/>
            <w:tcBorders>
              <w:top w:val="single" w:sz="4" w:space="0" w:color="auto"/>
              <w:left w:val="single" w:sz="4" w:space="0" w:color="auto"/>
              <w:bottom w:val="single" w:sz="4" w:space="0" w:color="auto"/>
              <w:right w:val="single" w:sz="4" w:space="0" w:color="auto"/>
            </w:tcBorders>
          </w:tcPr>
          <w:p w14:paraId="0832B7E0" w14:textId="77777777" w:rsidR="00CD4CDC" w:rsidRDefault="00CD4CDC" w:rsidP="00CD4CDC">
            <w:pPr>
              <w:pStyle w:val="pStyle"/>
            </w:pPr>
            <w:r>
              <w:rPr>
                <w:rStyle w:val="rStyle"/>
              </w:rPr>
              <w:lastRenderedPageBreak/>
              <w:t>Constante</w:t>
            </w:r>
          </w:p>
        </w:tc>
        <w:tc>
          <w:tcPr>
            <w:tcW w:w="1056" w:type="dxa"/>
            <w:tcBorders>
              <w:top w:val="single" w:sz="4" w:space="0" w:color="auto"/>
              <w:left w:val="single" w:sz="4" w:space="0" w:color="auto"/>
              <w:bottom w:val="single" w:sz="4" w:space="0" w:color="auto"/>
              <w:right w:val="single" w:sz="4" w:space="0" w:color="auto"/>
            </w:tcBorders>
          </w:tcPr>
          <w:p w14:paraId="1CC4B583" w14:textId="77777777" w:rsidR="00CD4CDC" w:rsidRDefault="00CD4CDC" w:rsidP="00CD4CDC">
            <w:pPr>
              <w:pStyle w:val="pStyle"/>
            </w:pPr>
          </w:p>
        </w:tc>
      </w:tr>
      <w:tr w:rsidR="00CD4CDC" w14:paraId="105915BF" w14:textId="77777777" w:rsidTr="001A0603">
        <w:tc>
          <w:tcPr>
            <w:tcW w:w="1019" w:type="dxa"/>
            <w:vMerge/>
            <w:tcBorders>
              <w:top w:val="single" w:sz="4" w:space="0" w:color="auto"/>
              <w:left w:val="single" w:sz="4" w:space="0" w:color="auto"/>
              <w:bottom w:val="single" w:sz="4" w:space="0" w:color="auto"/>
              <w:right w:val="single" w:sz="4" w:space="0" w:color="auto"/>
            </w:tcBorders>
          </w:tcPr>
          <w:p w14:paraId="21A40C21" w14:textId="77777777" w:rsidR="00CD4CDC" w:rsidRDefault="00CD4CDC" w:rsidP="00CD4CDC">
            <w:pPr>
              <w:spacing w:after="52"/>
            </w:pPr>
          </w:p>
        </w:tc>
        <w:tc>
          <w:tcPr>
            <w:tcW w:w="2166" w:type="dxa"/>
            <w:vMerge w:val="restart"/>
            <w:tcBorders>
              <w:top w:val="single" w:sz="4" w:space="0" w:color="auto"/>
              <w:left w:val="single" w:sz="4" w:space="0" w:color="auto"/>
              <w:bottom w:val="single" w:sz="4" w:space="0" w:color="auto"/>
              <w:right w:val="single" w:sz="4" w:space="0" w:color="auto"/>
            </w:tcBorders>
          </w:tcPr>
          <w:p w14:paraId="2D720EE1" w14:textId="4E6327B6" w:rsidR="00CD4CDC" w:rsidRDefault="009F4757" w:rsidP="00CD4CDC">
            <w:pPr>
              <w:pStyle w:val="pStyle"/>
            </w:pPr>
            <w:r>
              <w:rPr>
                <w:rStyle w:val="rStyle"/>
              </w:rPr>
              <w:t xml:space="preserve">A 02.- Operación del </w:t>
            </w:r>
            <w:r w:rsidR="00046B2B">
              <w:rPr>
                <w:rStyle w:val="rStyle"/>
              </w:rPr>
              <w:t>Programa de Educación Inicial No Escolarizada</w:t>
            </w:r>
            <w:r w:rsidR="00CD4CDC">
              <w:rPr>
                <w:rStyle w:val="rStyle"/>
              </w:rPr>
              <w:t>.</w:t>
            </w:r>
          </w:p>
        </w:tc>
        <w:tc>
          <w:tcPr>
            <w:tcW w:w="1216" w:type="dxa"/>
            <w:tcBorders>
              <w:top w:val="single" w:sz="4" w:space="0" w:color="auto"/>
              <w:left w:val="single" w:sz="4" w:space="0" w:color="auto"/>
              <w:bottom w:val="single" w:sz="4" w:space="0" w:color="auto"/>
              <w:right w:val="single" w:sz="4" w:space="0" w:color="auto"/>
            </w:tcBorders>
          </w:tcPr>
          <w:p w14:paraId="0BB18CC2" w14:textId="487EAE18" w:rsidR="00CD4CDC" w:rsidRDefault="00CD4CDC" w:rsidP="00CD4CDC">
            <w:pPr>
              <w:pStyle w:val="pStyle"/>
            </w:pPr>
            <w:r>
              <w:rPr>
                <w:rStyle w:val="rStyle"/>
              </w:rPr>
              <w:t>Porcentaje de padres con niños/as de 0 a 3 años 11 meses de edad beneficiados</w:t>
            </w:r>
            <w:r w:rsidR="009F4757">
              <w:rPr>
                <w:rStyle w:val="rStyle"/>
              </w:rPr>
              <w:t xml:space="preserve"> con el servicio que ofrece el </w:t>
            </w:r>
            <w:r w:rsidR="00046B2B">
              <w:rPr>
                <w:rStyle w:val="rStyle"/>
              </w:rPr>
              <w:t>Programa de Educación Inicial No Escolarizada</w:t>
            </w:r>
            <w:r>
              <w:rPr>
                <w:rStyle w:val="rStyle"/>
              </w:rPr>
              <w:t xml:space="preserve"> en el Estado de </w:t>
            </w:r>
            <w:r w:rsidR="00F536C9">
              <w:rPr>
                <w:rStyle w:val="rStyle"/>
              </w:rPr>
              <w:t>Colima</w:t>
            </w:r>
            <w:r>
              <w:rPr>
                <w:rStyle w:val="rStyle"/>
              </w:rPr>
              <w:t>.</w:t>
            </w:r>
          </w:p>
        </w:tc>
        <w:tc>
          <w:tcPr>
            <w:tcW w:w="1458" w:type="dxa"/>
            <w:tcBorders>
              <w:top w:val="single" w:sz="4" w:space="0" w:color="auto"/>
              <w:left w:val="single" w:sz="4" w:space="0" w:color="auto"/>
              <w:bottom w:val="single" w:sz="4" w:space="0" w:color="auto"/>
              <w:right w:val="single" w:sz="4" w:space="0" w:color="auto"/>
            </w:tcBorders>
          </w:tcPr>
          <w:p w14:paraId="357198BD" w14:textId="76627B03" w:rsidR="00CD4CDC" w:rsidRDefault="00CD4CDC" w:rsidP="00CD4CDC">
            <w:pPr>
              <w:pStyle w:val="pStyle"/>
            </w:pPr>
            <w:r>
              <w:rPr>
                <w:rStyle w:val="rStyle"/>
              </w:rPr>
              <w:t xml:space="preserve">Del total de padres con niños de 0 a 3 años 11 meses de edad </w:t>
            </w:r>
            <w:r w:rsidR="009F4757">
              <w:rPr>
                <w:rStyle w:val="rStyle"/>
              </w:rPr>
              <w:t>que solicitan el servicio a la Coordinación Estatal de Educación Inicial No Escolarizada</w:t>
            </w:r>
            <w:r>
              <w:rPr>
                <w:rStyle w:val="rStyle"/>
              </w:rPr>
              <w:t>, este indicador mostrará los que son beneficiados con el serv</w:t>
            </w:r>
            <w:r w:rsidR="00046B2B">
              <w:rPr>
                <w:rStyle w:val="rStyle"/>
              </w:rPr>
              <w:t>icio que ofrece el Programa de Educación Inicial No Escolarizada</w:t>
            </w:r>
            <w:r>
              <w:rPr>
                <w:rStyle w:val="rStyle"/>
              </w:rPr>
              <w:t>.</w:t>
            </w:r>
          </w:p>
        </w:tc>
        <w:tc>
          <w:tcPr>
            <w:tcW w:w="1187" w:type="dxa"/>
            <w:tcBorders>
              <w:top w:val="single" w:sz="4" w:space="0" w:color="auto"/>
              <w:left w:val="single" w:sz="4" w:space="0" w:color="auto"/>
              <w:bottom w:val="single" w:sz="4" w:space="0" w:color="auto"/>
              <w:right w:val="single" w:sz="4" w:space="0" w:color="auto"/>
            </w:tcBorders>
          </w:tcPr>
          <w:p w14:paraId="61FD4F38" w14:textId="77777777" w:rsidR="00CD4CDC" w:rsidRDefault="00CD4CDC" w:rsidP="00CD4CDC">
            <w:pPr>
              <w:pStyle w:val="pStyle"/>
            </w:pPr>
            <w:r>
              <w:rPr>
                <w:rStyle w:val="rStyle"/>
              </w:rPr>
              <w:t>(Número de padres con niños/as de 0 a 3 años 11 meses atendidos) / (Total de padres con niños-as de 0 a 3 años 11 meses de edad que solicitan el beneficio de educación inicial no escolarizada) *100</w:t>
            </w:r>
          </w:p>
        </w:tc>
        <w:tc>
          <w:tcPr>
            <w:tcW w:w="860" w:type="dxa"/>
            <w:tcBorders>
              <w:top w:val="single" w:sz="4" w:space="0" w:color="auto"/>
              <w:left w:val="single" w:sz="4" w:space="0" w:color="auto"/>
              <w:bottom w:val="single" w:sz="4" w:space="0" w:color="auto"/>
              <w:right w:val="single" w:sz="4" w:space="0" w:color="auto"/>
            </w:tcBorders>
          </w:tcPr>
          <w:p w14:paraId="4DD4F8E6" w14:textId="77777777" w:rsidR="00CD4CDC" w:rsidRDefault="00CD4CDC" w:rsidP="00CD4CDC">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7E5D7C6C" w14:textId="77777777" w:rsidR="00CD4CDC" w:rsidRDefault="00CD4CDC" w:rsidP="00CD4CDC">
            <w:pPr>
              <w:pStyle w:val="pStyle"/>
            </w:pPr>
            <w:r>
              <w:rPr>
                <w:rStyle w:val="rStyle"/>
              </w:rPr>
              <w:t>Porcentaje</w:t>
            </w:r>
          </w:p>
        </w:tc>
        <w:tc>
          <w:tcPr>
            <w:tcW w:w="1234" w:type="dxa"/>
            <w:tcBorders>
              <w:top w:val="single" w:sz="4" w:space="0" w:color="auto"/>
              <w:left w:val="single" w:sz="4" w:space="0" w:color="auto"/>
              <w:bottom w:val="single" w:sz="4" w:space="0" w:color="auto"/>
              <w:right w:val="single" w:sz="4" w:space="0" w:color="auto"/>
            </w:tcBorders>
          </w:tcPr>
          <w:p w14:paraId="637B3883" w14:textId="77777777" w:rsidR="00CD4CDC" w:rsidRDefault="00CD4CDC" w:rsidP="00CD4CDC">
            <w:pPr>
              <w:pStyle w:val="pStyle"/>
            </w:pPr>
            <w:r w:rsidRPr="00B909B2">
              <w:t>180 padres madres y cuidadores de niños y niñas de 0 a 3 años 11 meses Padres madres y cuidadores de niños y niñas de 0 a 3 años 11 meses (AÑO 2020)</w:t>
            </w:r>
          </w:p>
        </w:tc>
        <w:tc>
          <w:tcPr>
            <w:tcW w:w="1193" w:type="dxa"/>
            <w:tcBorders>
              <w:top w:val="single" w:sz="4" w:space="0" w:color="auto"/>
              <w:left w:val="single" w:sz="4" w:space="0" w:color="auto"/>
              <w:bottom w:val="single" w:sz="4" w:space="0" w:color="auto"/>
              <w:right w:val="single" w:sz="4" w:space="0" w:color="auto"/>
            </w:tcBorders>
          </w:tcPr>
          <w:p w14:paraId="0933EE68" w14:textId="574615FF" w:rsidR="00CD4CDC" w:rsidRDefault="00CD4CDC" w:rsidP="00CD4CDC">
            <w:pPr>
              <w:pStyle w:val="pStyle"/>
            </w:pPr>
            <w:r>
              <w:rPr>
                <w:rStyle w:val="rStyle"/>
              </w:rPr>
              <w:t xml:space="preserve">Alcanzar el 7.2% de padres con niños/as de 0 a 3 años 11 meses de edad beneficiados con el servicio que ofrece el </w:t>
            </w:r>
            <w:r w:rsidR="00046B2B">
              <w:rPr>
                <w:rStyle w:val="rStyle"/>
              </w:rPr>
              <w:t>Programa de Educación Inicial No Escolarizada</w:t>
            </w:r>
            <w:r>
              <w:rPr>
                <w:rStyle w:val="rStyle"/>
              </w:rPr>
              <w:t xml:space="preserve"> en el Estado de </w:t>
            </w:r>
            <w:r w:rsidR="00F536C9">
              <w:rPr>
                <w:rStyle w:val="rStyle"/>
              </w:rPr>
              <w:t>Colima</w:t>
            </w:r>
            <w:r>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284DC614" w14:textId="77777777" w:rsidR="00CD4CDC" w:rsidRDefault="00CD4CDC" w:rsidP="00CD4CDC">
            <w:pPr>
              <w:pStyle w:val="pStyle"/>
            </w:pPr>
            <w:r>
              <w:rPr>
                <w:rStyle w:val="rStyle"/>
              </w:rPr>
              <w:t>Ascendente</w:t>
            </w:r>
          </w:p>
        </w:tc>
        <w:tc>
          <w:tcPr>
            <w:tcW w:w="1056" w:type="dxa"/>
            <w:tcBorders>
              <w:top w:val="single" w:sz="4" w:space="0" w:color="auto"/>
              <w:left w:val="single" w:sz="4" w:space="0" w:color="auto"/>
              <w:bottom w:val="single" w:sz="4" w:space="0" w:color="auto"/>
              <w:right w:val="single" w:sz="4" w:space="0" w:color="auto"/>
            </w:tcBorders>
          </w:tcPr>
          <w:p w14:paraId="4AB4ACE1" w14:textId="77777777" w:rsidR="00CD4CDC" w:rsidRDefault="00CD4CDC" w:rsidP="00CD4CDC">
            <w:pPr>
              <w:pStyle w:val="pStyle"/>
            </w:pPr>
          </w:p>
        </w:tc>
      </w:tr>
      <w:tr w:rsidR="00CD4CDC" w14:paraId="436DB4A1" w14:textId="77777777" w:rsidTr="001A0603">
        <w:tc>
          <w:tcPr>
            <w:tcW w:w="1019" w:type="dxa"/>
            <w:vMerge/>
            <w:tcBorders>
              <w:top w:val="single" w:sz="4" w:space="0" w:color="auto"/>
              <w:left w:val="single" w:sz="4" w:space="0" w:color="auto"/>
              <w:bottom w:val="single" w:sz="4" w:space="0" w:color="auto"/>
              <w:right w:val="single" w:sz="4" w:space="0" w:color="auto"/>
            </w:tcBorders>
          </w:tcPr>
          <w:p w14:paraId="44A40A57" w14:textId="77777777" w:rsidR="00CD4CDC" w:rsidRDefault="00CD4CDC" w:rsidP="00CD4CDC">
            <w:pPr>
              <w:spacing w:after="52"/>
            </w:pPr>
          </w:p>
        </w:tc>
        <w:tc>
          <w:tcPr>
            <w:tcW w:w="2166" w:type="dxa"/>
            <w:tcBorders>
              <w:top w:val="single" w:sz="4" w:space="0" w:color="auto"/>
              <w:left w:val="single" w:sz="4" w:space="0" w:color="auto"/>
              <w:bottom w:val="single" w:sz="4" w:space="0" w:color="auto"/>
              <w:right w:val="single" w:sz="4" w:space="0" w:color="auto"/>
            </w:tcBorders>
          </w:tcPr>
          <w:p w14:paraId="642D9028" w14:textId="02C0E266" w:rsidR="00CD4CDC" w:rsidRDefault="009F4757" w:rsidP="00CD4CDC">
            <w:pPr>
              <w:pStyle w:val="pStyle"/>
              <w:rPr>
                <w:rStyle w:val="rStyle"/>
              </w:rPr>
            </w:pPr>
            <w:r>
              <w:rPr>
                <w:rStyle w:val="rStyle"/>
              </w:rPr>
              <w:t xml:space="preserve">A 03.- Operación del </w:t>
            </w:r>
            <w:r w:rsidR="00046B2B">
              <w:rPr>
                <w:rStyle w:val="rStyle"/>
              </w:rPr>
              <w:t>Programa de Educación Inicial No Escolarizada</w:t>
            </w:r>
            <w:r>
              <w:rPr>
                <w:rStyle w:val="rStyle"/>
              </w:rPr>
              <w:t>. Modalidad: Centros Comunitarios de Atención a la Primera I</w:t>
            </w:r>
            <w:r w:rsidR="00CD4CDC" w:rsidRPr="00B909B2">
              <w:rPr>
                <w:rStyle w:val="rStyle"/>
              </w:rPr>
              <w:t>nfancia.</w:t>
            </w:r>
          </w:p>
        </w:tc>
        <w:tc>
          <w:tcPr>
            <w:tcW w:w="1216" w:type="dxa"/>
            <w:tcBorders>
              <w:top w:val="single" w:sz="4" w:space="0" w:color="auto"/>
              <w:left w:val="single" w:sz="4" w:space="0" w:color="auto"/>
              <w:bottom w:val="single" w:sz="4" w:space="0" w:color="auto"/>
              <w:right w:val="single" w:sz="4" w:space="0" w:color="auto"/>
            </w:tcBorders>
          </w:tcPr>
          <w:p w14:paraId="43004598" w14:textId="47A0AC5E" w:rsidR="00CD4CDC" w:rsidRDefault="00CD4CDC" w:rsidP="00CD4CDC">
            <w:pPr>
              <w:pStyle w:val="pStyle"/>
              <w:rPr>
                <w:rStyle w:val="rStyle"/>
              </w:rPr>
            </w:pPr>
            <w:r w:rsidRPr="00B909B2">
              <w:rPr>
                <w:rStyle w:val="rStyle"/>
              </w:rPr>
              <w:t>Porcentaje de padres con niños/as de 0 a 3 años 11 meses de edad beneficiados</w:t>
            </w:r>
            <w:r w:rsidR="009F4757">
              <w:rPr>
                <w:rStyle w:val="rStyle"/>
              </w:rPr>
              <w:t xml:space="preserve"> con el servicio que ofrece el </w:t>
            </w:r>
            <w:r w:rsidR="00046B2B">
              <w:rPr>
                <w:rStyle w:val="rStyle"/>
              </w:rPr>
              <w:t>Programa de Educación Inicial No Escolarizada</w:t>
            </w:r>
            <w:r w:rsidRPr="00B909B2">
              <w:rPr>
                <w:rStyle w:val="rStyle"/>
              </w:rPr>
              <w:t xml:space="preserve"> en el Estado de </w:t>
            </w:r>
            <w:r w:rsidR="00F536C9">
              <w:rPr>
                <w:rStyle w:val="rStyle"/>
              </w:rPr>
              <w:t>Colima</w:t>
            </w:r>
            <w:r w:rsidRPr="00B909B2">
              <w:rPr>
                <w:rStyle w:val="rStyle"/>
              </w:rPr>
              <w:t>.</w:t>
            </w:r>
          </w:p>
        </w:tc>
        <w:tc>
          <w:tcPr>
            <w:tcW w:w="1458" w:type="dxa"/>
            <w:tcBorders>
              <w:top w:val="single" w:sz="4" w:space="0" w:color="auto"/>
              <w:left w:val="single" w:sz="4" w:space="0" w:color="auto"/>
              <w:bottom w:val="single" w:sz="4" w:space="0" w:color="auto"/>
              <w:right w:val="single" w:sz="4" w:space="0" w:color="auto"/>
            </w:tcBorders>
          </w:tcPr>
          <w:p w14:paraId="7C7AA3BE" w14:textId="250E49C6" w:rsidR="00CD4CDC" w:rsidRDefault="00CD4CDC" w:rsidP="00CD4CDC">
            <w:pPr>
              <w:pStyle w:val="pStyle"/>
              <w:rPr>
                <w:rStyle w:val="rStyle"/>
              </w:rPr>
            </w:pPr>
            <w:r w:rsidRPr="00B909B2">
              <w:rPr>
                <w:rStyle w:val="rStyle"/>
              </w:rPr>
              <w:t>Del total de padres con niños de 0 a 3 años 11 meses de edad que solicitan el servicio a</w:t>
            </w:r>
            <w:r w:rsidR="009F4757">
              <w:rPr>
                <w:rStyle w:val="rStyle"/>
              </w:rPr>
              <w:t xml:space="preserve"> la Coordinación Estatal de Educación Inicial No Escolarizada</w:t>
            </w:r>
            <w:r w:rsidRPr="00B909B2">
              <w:rPr>
                <w:rStyle w:val="rStyle"/>
              </w:rPr>
              <w:t xml:space="preserve">, este indicador mostrará los que son beneficiados con el servicio que ofrece el </w:t>
            </w:r>
            <w:r w:rsidR="00046B2B">
              <w:rPr>
                <w:rStyle w:val="rStyle"/>
              </w:rPr>
              <w:t>Programa de Educación Inicial No Escolarizada</w:t>
            </w:r>
            <w:r w:rsidRPr="00B909B2">
              <w:rPr>
                <w:rStyle w:val="rStyle"/>
              </w:rPr>
              <w:t>.</w:t>
            </w:r>
          </w:p>
        </w:tc>
        <w:tc>
          <w:tcPr>
            <w:tcW w:w="1187" w:type="dxa"/>
            <w:tcBorders>
              <w:top w:val="single" w:sz="4" w:space="0" w:color="auto"/>
              <w:left w:val="single" w:sz="4" w:space="0" w:color="auto"/>
              <w:bottom w:val="single" w:sz="4" w:space="0" w:color="auto"/>
              <w:right w:val="single" w:sz="4" w:space="0" w:color="auto"/>
            </w:tcBorders>
          </w:tcPr>
          <w:p w14:paraId="07E8B3D3" w14:textId="77777777" w:rsidR="00CD4CDC" w:rsidRDefault="00CD4CDC" w:rsidP="00CD4CDC">
            <w:pPr>
              <w:pStyle w:val="pStyle"/>
              <w:rPr>
                <w:rStyle w:val="rStyle"/>
              </w:rPr>
            </w:pPr>
            <w:r w:rsidRPr="00B909B2">
              <w:rPr>
                <w:rStyle w:val="rStyle"/>
              </w:rPr>
              <w:t>(Número de padres con niños/as de 0 a 3 años 11 meses atendidos) /(Total de padres con niños-as de 0 a 3 años 11 meses de edad que solicitan el beneficio de educación inicial no escolarizada)*100</w:t>
            </w:r>
          </w:p>
        </w:tc>
        <w:tc>
          <w:tcPr>
            <w:tcW w:w="860" w:type="dxa"/>
            <w:tcBorders>
              <w:top w:val="single" w:sz="4" w:space="0" w:color="auto"/>
              <w:left w:val="single" w:sz="4" w:space="0" w:color="auto"/>
              <w:bottom w:val="single" w:sz="4" w:space="0" w:color="auto"/>
              <w:right w:val="single" w:sz="4" w:space="0" w:color="auto"/>
            </w:tcBorders>
          </w:tcPr>
          <w:p w14:paraId="05476C9D" w14:textId="77777777" w:rsidR="00CD4CDC" w:rsidRDefault="00CD4CDC" w:rsidP="00CD4CDC">
            <w:pPr>
              <w:pStyle w:val="pStyle"/>
              <w:rPr>
                <w:rStyle w:val="rStyle"/>
              </w:rPr>
            </w:pPr>
            <w:r w:rsidRPr="00B909B2">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201E770A" w14:textId="77777777" w:rsidR="00CD4CDC" w:rsidRDefault="00CD4CDC" w:rsidP="00CD4CDC">
            <w:pPr>
              <w:pStyle w:val="pStyle"/>
              <w:rPr>
                <w:rStyle w:val="rStyle"/>
              </w:rPr>
            </w:pPr>
            <w:r w:rsidRPr="00B909B2">
              <w:rPr>
                <w:rStyle w:val="rStyle"/>
              </w:rPr>
              <w:t>Porcentaje</w:t>
            </w:r>
          </w:p>
        </w:tc>
        <w:tc>
          <w:tcPr>
            <w:tcW w:w="1234" w:type="dxa"/>
            <w:tcBorders>
              <w:top w:val="single" w:sz="4" w:space="0" w:color="auto"/>
              <w:left w:val="single" w:sz="4" w:space="0" w:color="auto"/>
              <w:bottom w:val="single" w:sz="4" w:space="0" w:color="auto"/>
              <w:right w:val="single" w:sz="4" w:space="0" w:color="auto"/>
            </w:tcBorders>
          </w:tcPr>
          <w:p w14:paraId="4BC9705B" w14:textId="77777777" w:rsidR="00CD4CDC" w:rsidRPr="00B909B2" w:rsidRDefault="00CD4CDC" w:rsidP="00CD4CDC">
            <w:pPr>
              <w:pStyle w:val="pStyle"/>
            </w:pPr>
            <w:r w:rsidRPr="00B909B2">
              <w:t>100 padres madres y cuidadores de niños y niñas de 0 a 3 años 11 meses Padres madres y cuidadores de niños y niñas de 0 a 3 años 11 meses (AÑO 2020)</w:t>
            </w:r>
          </w:p>
        </w:tc>
        <w:tc>
          <w:tcPr>
            <w:tcW w:w="1193" w:type="dxa"/>
            <w:tcBorders>
              <w:top w:val="single" w:sz="4" w:space="0" w:color="auto"/>
              <w:left w:val="single" w:sz="4" w:space="0" w:color="auto"/>
              <w:bottom w:val="single" w:sz="4" w:space="0" w:color="auto"/>
              <w:right w:val="single" w:sz="4" w:space="0" w:color="auto"/>
            </w:tcBorders>
          </w:tcPr>
          <w:p w14:paraId="09E835F8" w14:textId="5ED9B9E6" w:rsidR="00CD4CDC" w:rsidRDefault="00CD4CDC" w:rsidP="00CD4CDC">
            <w:pPr>
              <w:pStyle w:val="pStyle"/>
              <w:rPr>
                <w:rStyle w:val="rStyle"/>
              </w:rPr>
            </w:pPr>
            <w:r w:rsidRPr="00B909B2">
              <w:rPr>
                <w:rStyle w:val="rStyle"/>
              </w:rPr>
              <w:t xml:space="preserve">0.82% - alcanzar el 0.82%de padres con niños/as de 0 a 3 años 11 meses de edad beneficiados con el servicio que ofrece el </w:t>
            </w:r>
            <w:r w:rsidR="00046B2B">
              <w:rPr>
                <w:rStyle w:val="rStyle"/>
              </w:rPr>
              <w:t>Programa de Educación Inicial No Escolarizada</w:t>
            </w:r>
            <w:r w:rsidRPr="00B909B2">
              <w:rPr>
                <w:rStyle w:val="rStyle"/>
              </w:rPr>
              <w:t xml:space="preserve"> en el Estado de </w:t>
            </w:r>
            <w:r w:rsidR="00F536C9">
              <w:rPr>
                <w:rStyle w:val="rStyle"/>
              </w:rPr>
              <w:t>Colima</w:t>
            </w:r>
          </w:p>
        </w:tc>
        <w:tc>
          <w:tcPr>
            <w:tcW w:w="807" w:type="dxa"/>
            <w:tcBorders>
              <w:top w:val="single" w:sz="4" w:space="0" w:color="auto"/>
              <w:left w:val="single" w:sz="4" w:space="0" w:color="auto"/>
              <w:bottom w:val="single" w:sz="4" w:space="0" w:color="auto"/>
              <w:right w:val="single" w:sz="4" w:space="0" w:color="auto"/>
            </w:tcBorders>
          </w:tcPr>
          <w:p w14:paraId="2C6B1594" w14:textId="77777777" w:rsidR="00CD4CDC" w:rsidRDefault="00CD4CDC" w:rsidP="00CD4CDC">
            <w:pPr>
              <w:pStyle w:val="pStyle"/>
              <w:rPr>
                <w:rStyle w:val="rStyle"/>
              </w:rPr>
            </w:pPr>
            <w:r w:rsidRPr="00B909B2">
              <w:rPr>
                <w:rStyle w:val="rStyle"/>
              </w:rPr>
              <w:t>Ascendente</w:t>
            </w:r>
          </w:p>
        </w:tc>
        <w:tc>
          <w:tcPr>
            <w:tcW w:w="1056" w:type="dxa"/>
            <w:tcBorders>
              <w:top w:val="single" w:sz="4" w:space="0" w:color="auto"/>
              <w:left w:val="single" w:sz="4" w:space="0" w:color="auto"/>
              <w:bottom w:val="single" w:sz="4" w:space="0" w:color="auto"/>
              <w:right w:val="single" w:sz="4" w:space="0" w:color="auto"/>
            </w:tcBorders>
          </w:tcPr>
          <w:p w14:paraId="2327A83B" w14:textId="77777777" w:rsidR="00CD4CDC" w:rsidRDefault="00CD4CDC" w:rsidP="00CD4CDC">
            <w:pPr>
              <w:pStyle w:val="pStyle"/>
            </w:pPr>
          </w:p>
        </w:tc>
      </w:tr>
    </w:tbl>
    <w:p w14:paraId="3E851B19" w14:textId="77777777" w:rsidR="00CD4CDC" w:rsidRDefault="00CD4CDC">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26"/>
        <w:gridCol w:w="2198"/>
        <w:gridCol w:w="1234"/>
        <w:gridCol w:w="1529"/>
        <w:gridCol w:w="1204"/>
        <w:gridCol w:w="835"/>
        <w:gridCol w:w="772"/>
        <w:gridCol w:w="1286"/>
        <w:gridCol w:w="1256"/>
        <w:gridCol w:w="899"/>
        <w:gridCol w:w="1057"/>
      </w:tblGrid>
      <w:tr w:rsidR="00CD4CDC" w14:paraId="0C143793" w14:textId="77777777" w:rsidTr="001A0603">
        <w:trPr>
          <w:tblHeader/>
        </w:trPr>
        <w:tc>
          <w:tcPr>
            <w:tcW w:w="1018" w:type="dxa"/>
            <w:tcBorders>
              <w:top w:val="nil"/>
              <w:left w:val="nil"/>
              <w:bottom w:val="nil"/>
              <w:right w:val="nil"/>
            </w:tcBorders>
          </w:tcPr>
          <w:p w14:paraId="1D6635A0" w14:textId="77777777" w:rsidR="00CD4CDC" w:rsidRPr="0025482F" w:rsidRDefault="00CD4CDC" w:rsidP="00CD4CDC">
            <w:pPr>
              <w:spacing w:after="52"/>
              <w:rPr>
                <w:b/>
                <w:bCs/>
                <w:sz w:val="17"/>
                <w:szCs w:val="17"/>
              </w:rPr>
            </w:pPr>
          </w:p>
        </w:tc>
        <w:tc>
          <w:tcPr>
            <w:tcW w:w="3405" w:type="dxa"/>
            <w:gridSpan w:val="2"/>
            <w:tcBorders>
              <w:top w:val="nil"/>
              <w:left w:val="nil"/>
              <w:bottom w:val="nil"/>
              <w:right w:val="nil"/>
            </w:tcBorders>
          </w:tcPr>
          <w:p w14:paraId="7523F9C3" w14:textId="77777777" w:rsidR="00CD4CDC" w:rsidRPr="0025482F" w:rsidRDefault="00CD4CDC" w:rsidP="00CD4CDC">
            <w:pPr>
              <w:pStyle w:val="thpStyle"/>
              <w:jc w:val="left"/>
              <w:rPr>
                <w:rStyle w:val="thrStyle"/>
                <w:b w:val="0"/>
                <w:bCs/>
                <w:sz w:val="17"/>
                <w:szCs w:val="17"/>
              </w:rPr>
            </w:pPr>
            <w:r w:rsidRPr="0025482F">
              <w:rPr>
                <w:b/>
                <w:bCs/>
                <w:sz w:val="17"/>
                <w:szCs w:val="17"/>
              </w:rPr>
              <w:t>PROGRAMA PRESUPUESTARIO:</w:t>
            </w:r>
          </w:p>
        </w:tc>
        <w:tc>
          <w:tcPr>
            <w:tcW w:w="8770" w:type="dxa"/>
            <w:gridSpan w:val="8"/>
            <w:tcBorders>
              <w:top w:val="nil"/>
              <w:left w:val="nil"/>
              <w:bottom w:val="nil"/>
              <w:right w:val="nil"/>
            </w:tcBorders>
          </w:tcPr>
          <w:p w14:paraId="0031A85A" w14:textId="49D78A00" w:rsidR="00CD4CDC" w:rsidRPr="0025482F" w:rsidRDefault="00C227FD" w:rsidP="00CD4CDC">
            <w:pPr>
              <w:pStyle w:val="thpStyle"/>
              <w:jc w:val="left"/>
              <w:rPr>
                <w:rStyle w:val="thrStyle"/>
                <w:b w:val="0"/>
                <w:bCs/>
                <w:sz w:val="17"/>
                <w:szCs w:val="17"/>
              </w:rPr>
            </w:pPr>
            <w:r>
              <w:rPr>
                <w:b/>
                <w:bCs/>
                <w:sz w:val="17"/>
                <w:szCs w:val="17"/>
              </w:rPr>
              <w:t xml:space="preserve"> </w:t>
            </w:r>
            <w:r w:rsidR="00CD4CDC" w:rsidRPr="0025482F">
              <w:rPr>
                <w:b/>
                <w:bCs/>
                <w:sz w:val="17"/>
                <w:szCs w:val="17"/>
              </w:rPr>
              <w:t>64-EDUCACIÓN BÁSICA.</w:t>
            </w:r>
          </w:p>
        </w:tc>
      </w:tr>
      <w:tr w:rsidR="00CD4CDC" w14:paraId="4CF18D5C" w14:textId="77777777" w:rsidTr="001A0603">
        <w:trPr>
          <w:tblHeader/>
        </w:trPr>
        <w:tc>
          <w:tcPr>
            <w:tcW w:w="1018" w:type="dxa"/>
            <w:tcBorders>
              <w:top w:val="nil"/>
              <w:left w:val="nil"/>
              <w:bottom w:val="nil"/>
              <w:right w:val="nil"/>
            </w:tcBorders>
          </w:tcPr>
          <w:p w14:paraId="7EA4C2B0" w14:textId="77777777" w:rsidR="00CD4CDC" w:rsidRPr="0025482F" w:rsidRDefault="00CD4CDC" w:rsidP="00CD4CDC">
            <w:pPr>
              <w:spacing w:after="52"/>
              <w:rPr>
                <w:b/>
                <w:bCs/>
                <w:sz w:val="17"/>
                <w:szCs w:val="17"/>
              </w:rPr>
            </w:pPr>
          </w:p>
        </w:tc>
        <w:tc>
          <w:tcPr>
            <w:tcW w:w="3405" w:type="dxa"/>
            <w:gridSpan w:val="2"/>
            <w:tcBorders>
              <w:top w:val="nil"/>
              <w:left w:val="nil"/>
              <w:bottom w:val="nil"/>
              <w:right w:val="nil"/>
            </w:tcBorders>
          </w:tcPr>
          <w:p w14:paraId="11CDE2AD" w14:textId="77777777" w:rsidR="00CD4CDC" w:rsidRPr="0025482F" w:rsidRDefault="00CD4CDC" w:rsidP="00CD4CDC">
            <w:pPr>
              <w:pStyle w:val="thpStyle"/>
              <w:jc w:val="left"/>
              <w:rPr>
                <w:rStyle w:val="thrStyle"/>
                <w:b w:val="0"/>
                <w:bCs/>
                <w:sz w:val="17"/>
                <w:szCs w:val="17"/>
              </w:rPr>
            </w:pPr>
            <w:r w:rsidRPr="0025482F">
              <w:rPr>
                <w:b/>
                <w:bCs/>
                <w:sz w:val="17"/>
                <w:szCs w:val="17"/>
              </w:rPr>
              <w:t>DEPENDENCIA/ORGANISMO:</w:t>
            </w:r>
          </w:p>
        </w:tc>
        <w:tc>
          <w:tcPr>
            <w:tcW w:w="8770" w:type="dxa"/>
            <w:gridSpan w:val="8"/>
            <w:tcBorders>
              <w:top w:val="nil"/>
              <w:left w:val="nil"/>
              <w:bottom w:val="nil"/>
              <w:right w:val="nil"/>
            </w:tcBorders>
          </w:tcPr>
          <w:p w14:paraId="227DBE12" w14:textId="770ECA6F" w:rsidR="00CD4CDC" w:rsidRPr="0025482F" w:rsidRDefault="00CD4CDC" w:rsidP="00CD4CDC">
            <w:pPr>
              <w:pStyle w:val="thpStyle"/>
              <w:jc w:val="left"/>
              <w:rPr>
                <w:rStyle w:val="thrStyle"/>
                <w:b w:val="0"/>
                <w:bCs/>
                <w:sz w:val="17"/>
                <w:szCs w:val="17"/>
              </w:rPr>
            </w:pPr>
            <w:r w:rsidRPr="0025482F">
              <w:rPr>
                <w:b/>
                <w:bCs/>
                <w:sz w:val="17"/>
                <w:szCs w:val="17"/>
              </w:rPr>
              <w:t xml:space="preserve"> 070000-</w:t>
            </w:r>
            <w:r w:rsidR="00C310B7">
              <w:rPr>
                <w:b/>
                <w:bCs/>
                <w:sz w:val="17"/>
                <w:szCs w:val="17"/>
              </w:rPr>
              <w:t>SECRETARÍA</w:t>
            </w:r>
            <w:r w:rsidRPr="0025482F">
              <w:rPr>
                <w:b/>
                <w:bCs/>
                <w:sz w:val="17"/>
                <w:szCs w:val="17"/>
              </w:rPr>
              <w:t xml:space="preserve"> DE EDUCACIÓN.</w:t>
            </w:r>
          </w:p>
        </w:tc>
      </w:tr>
      <w:tr w:rsidR="00CD4CDC" w14:paraId="7BF9792A" w14:textId="77777777" w:rsidTr="001A0603">
        <w:trPr>
          <w:tblHeader/>
        </w:trPr>
        <w:tc>
          <w:tcPr>
            <w:tcW w:w="1018" w:type="dxa"/>
            <w:tcBorders>
              <w:top w:val="nil"/>
              <w:left w:val="nil"/>
              <w:bottom w:val="single" w:sz="4" w:space="0" w:color="auto"/>
              <w:right w:val="nil"/>
            </w:tcBorders>
          </w:tcPr>
          <w:p w14:paraId="69C8CD93" w14:textId="77777777" w:rsidR="00CD4CDC" w:rsidRPr="0025482F" w:rsidRDefault="00CD4CDC" w:rsidP="00CD4CDC">
            <w:pPr>
              <w:spacing w:after="52"/>
              <w:rPr>
                <w:b/>
                <w:bCs/>
                <w:sz w:val="17"/>
                <w:szCs w:val="17"/>
              </w:rPr>
            </w:pPr>
          </w:p>
        </w:tc>
        <w:tc>
          <w:tcPr>
            <w:tcW w:w="3405" w:type="dxa"/>
            <w:gridSpan w:val="2"/>
            <w:tcBorders>
              <w:top w:val="nil"/>
              <w:left w:val="nil"/>
              <w:bottom w:val="single" w:sz="4" w:space="0" w:color="auto"/>
              <w:right w:val="nil"/>
            </w:tcBorders>
          </w:tcPr>
          <w:p w14:paraId="5783615C" w14:textId="77777777" w:rsidR="00CD4CDC" w:rsidRPr="0025482F" w:rsidRDefault="00CD4CDC" w:rsidP="00CD4CDC">
            <w:pPr>
              <w:pStyle w:val="thpStyle"/>
              <w:jc w:val="left"/>
              <w:rPr>
                <w:b/>
                <w:bCs/>
                <w:sz w:val="17"/>
                <w:szCs w:val="17"/>
              </w:rPr>
            </w:pPr>
          </w:p>
        </w:tc>
        <w:tc>
          <w:tcPr>
            <w:tcW w:w="8770" w:type="dxa"/>
            <w:gridSpan w:val="8"/>
            <w:tcBorders>
              <w:top w:val="nil"/>
              <w:left w:val="nil"/>
              <w:bottom w:val="single" w:sz="4" w:space="0" w:color="auto"/>
              <w:right w:val="nil"/>
            </w:tcBorders>
          </w:tcPr>
          <w:p w14:paraId="663AE1E8" w14:textId="77777777" w:rsidR="00CD4CDC" w:rsidRPr="0025482F" w:rsidRDefault="00CD4CDC" w:rsidP="00CD4CDC">
            <w:pPr>
              <w:pStyle w:val="thpStyle"/>
              <w:jc w:val="left"/>
              <w:rPr>
                <w:b/>
                <w:bCs/>
                <w:sz w:val="17"/>
                <w:szCs w:val="17"/>
              </w:rPr>
            </w:pPr>
          </w:p>
        </w:tc>
      </w:tr>
      <w:tr w:rsidR="00CD4CDC" w14:paraId="12502568" w14:textId="77777777" w:rsidTr="001A0603">
        <w:trPr>
          <w:tblHeader/>
        </w:trPr>
        <w:tc>
          <w:tcPr>
            <w:tcW w:w="1018" w:type="dxa"/>
            <w:tcBorders>
              <w:top w:val="single" w:sz="4" w:space="0" w:color="auto"/>
            </w:tcBorders>
            <w:vAlign w:val="center"/>
          </w:tcPr>
          <w:p w14:paraId="2CAA3213" w14:textId="77777777" w:rsidR="00CD4CDC" w:rsidRDefault="00CD4CDC" w:rsidP="00CD4CDC">
            <w:pPr>
              <w:spacing w:after="52"/>
            </w:pPr>
          </w:p>
        </w:tc>
        <w:tc>
          <w:tcPr>
            <w:tcW w:w="2181" w:type="dxa"/>
            <w:tcBorders>
              <w:top w:val="single" w:sz="4" w:space="0" w:color="auto"/>
            </w:tcBorders>
            <w:vAlign w:val="center"/>
          </w:tcPr>
          <w:p w14:paraId="184FD973" w14:textId="77777777" w:rsidR="00CD4CDC" w:rsidRDefault="00CD4CDC" w:rsidP="00CD4CDC">
            <w:pPr>
              <w:pStyle w:val="thpStyle"/>
            </w:pPr>
            <w:r>
              <w:rPr>
                <w:rStyle w:val="thrStyle"/>
              </w:rPr>
              <w:t>Objetivo</w:t>
            </w:r>
          </w:p>
        </w:tc>
        <w:tc>
          <w:tcPr>
            <w:tcW w:w="1224" w:type="dxa"/>
            <w:tcBorders>
              <w:top w:val="single" w:sz="4" w:space="0" w:color="auto"/>
            </w:tcBorders>
            <w:vAlign w:val="center"/>
          </w:tcPr>
          <w:p w14:paraId="4A55BC63" w14:textId="77777777" w:rsidR="00CD4CDC" w:rsidRDefault="00CD4CDC" w:rsidP="00CD4CDC">
            <w:pPr>
              <w:pStyle w:val="thpStyle"/>
            </w:pPr>
            <w:r>
              <w:rPr>
                <w:rStyle w:val="thrStyle"/>
              </w:rPr>
              <w:t>Nombre del indicador</w:t>
            </w:r>
          </w:p>
        </w:tc>
        <w:tc>
          <w:tcPr>
            <w:tcW w:w="1517" w:type="dxa"/>
            <w:tcBorders>
              <w:top w:val="single" w:sz="4" w:space="0" w:color="auto"/>
            </w:tcBorders>
            <w:vAlign w:val="center"/>
          </w:tcPr>
          <w:p w14:paraId="5628F0DD" w14:textId="77777777" w:rsidR="00CD4CDC" w:rsidRDefault="00CD4CDC" w:rsidP="00CD4CDC">
            <w:pPr>
              <w:pStyle w:val="thpStyle"/>
            </w:pPr>
            <w:r>
              <w:rPr>
                <w:rStyle w:val="thrStyle"/>
              </w:rPr>
              <w:t>Definición del indicador</w:t>
            </w:r>
          </w:p>
        </w:tc>
        <w:tc>
          <w:tcPr>
            <w:tcW w:w="1195" w:type="dxa"/>
            <w:tcBorders>
              <w:top w:val="single" w:sz="4" w:space="0" w:color="auto"/>
            </w:tcBorders>
            <w:vAlign w:val="center"/>
          </w:tcPr>
          <w:p w14:paraId="7BAD3263" w14:textId="77777777" w:rsidR="00CD4CDC" w:rsidRDefault="00CD4CDC" w:rsidP="00CD4CDC">
            <w:pPr>
              <w:pStyle w:val="thpStyle"/>
            </w:pPr>
            <w:r>
              <w:rPr>
                <w:rStyle w:val="thrStyle"/>
              </w:rPr>
              <w:t>Método de cálculo</w:t>
            </w:r>
          </w:p>
        </w:tc>
        <w:tc>
          <w:tcPr>
            <w:tcW w:w="829" w:type="dxa"/>
            <w:tcBorders>
              <w:top w:val="single" w:sz="4" w:space="0" w:color="auto"/>
            </w:tcBorders>
            <w:vAlign w:val="center"/>
          </w:tcPr>
          <w:p w14:paraId="3E72F394" w14:textId="77777777" w:rsidR="00CD4CDC" w:rsidRDefault="00CD4CDC" w:rsidP="00CD4CDC">
            <w:pPr>
              <w:pStyle w:val="thpStyle"/>
            </w:pPr>
            <w:r>
              <w:rPr>
                <w:rStyle w:val="thrStyle"/>
              </w:rPr>
              <w:t>Tipo-dimensión-frecuencia</w:t>
            </w:r>
          </w:p>
        </w:tc>
        <w:tc>
          <w:tcPr>
            <w:tcW w:w="766" w:type="dxa"/>
            <w:tcBorders>
              <w:top w:val="single" w:sz="4" w:space="0" w:color="auto"/>
            </w:tcBorders>
            <w:vAlign w:val="center"/>
          </w:tcPr>
          <w:p w14:paraId="5AF75918" w14:textId="77777777" w:rsidR="00CD4CDC" w:rsidRDefault="00CD4CDC" w:rsidP="00CD4CDC">
            <w:pPr>
              <w:pStyle w:val="thpStyle"/>
            </w:pPr>
            <w:r>
              <w:rPr>
                <w:rStyle w:val="thrStyle"/>
              </w:rPr>
              <w:t>Unidad de medida</w:t>
            </w:r>
          </w:p>
        </w:tc>
        <w:tc>
          <w:tcPr>
            <w:tcW w:w="1276" w:type="dxa"/>
            <w:tcBorders>
              <w:top w:val="single" w:sz="4" w:space="0" w:color="auto"/>
            </w:tcBorders>
            <w:vAlign w:val="center"/>
          </w:tcPr>
          <w:p w14:paraId="5E21CFE0" w14:textId="77777777" w:rsidR="00CD4CDC" w:rsidRDefault="00CD4CDC" w:rsidP="00CD4CDC">
            <w:pPr>
              <w:pStyle w:val="thpStyle"/>
            </w:pPr>
            <w:r>
              <w:rPr>
                <w:rStyle w:val="thrStyle"/>
              </w:rPr>
              <w:t>Línea base</w:t>
            </w:r>
          </w:p>
        </w:tc>
        <w:tc>
          <w:tcPr>
            <w:tcW w:w="1246" w:type="dxa"/>
            <w:tcBorders>
              <w:top w:val="single" w:sz="4" w:space="0" w:color="auto"/>
            </w:tcBorders>
            <w:vAlign w:val="center"/>
          </w:tcPr>
          <w:p w14:paraId="52309C44" w14:textId="77777777" w:rsidR="00CD4CDC" w:rsidRDefault="00CD4CDC" w:rsidP="00CD4CDC">
            <w:pPr>
              <w:pStyle w:val="thpStyle"/>
            </w:pPr>
            <w:r>
              <w:rPr>
                <w:rStyle w:val="thrStyle"/>
              </w:rPr>
              <w:t>Metas</w:t>
            </w:r>
          </w:p>
        </w:tc>
        <w:tc>
          <w:tcPr>
            <w:tcW w:w="892" w:type="dxa"/>
            <w:tcBorders>
              <w:top w:val="single" w:sz="4" w:space="0" w:color="auto"/>
            </w:tcBorders>
            <w:vAlign w:val="center"/>
          </w:tcPr>
          <w:p w14:paraId="2DE7B904" w14:textId="77777777" w:rsidR="00CD4CDC" w:rsidRDefault="00CD4CDC" w:rsidP="00CD4CDC">
            <w:pPr>
              <w:pStyle w:val="thpStyle"/>
            </w:pPr>
            <w:r>
              <w:rPr>
                <w:rStyle w:val="thrStyle"/>
              </w:rPr>
              <w:t>Sentido del indicador</w:t>
            </w:r>
          </w:p>
        </w:tc>
        <w:tc>
          <w:tcPr>
            <w:tcW w:w="1049" w:type="dxa"/>
            <w:tcBorders>
              <w:top w:val="single" w:sz="4" w:space="0" w:color="auto"/>
            </w:tcBorders>
            <w:vAlign w:val="center"/>
          </w:tcPr>
          <w:p w14:paraId="2DB19FE7" w14:textId="77777777" w:rsidR="00CD4CDC" w:rsidRDefault="00CD4CDC" w:rsidP="00CD4CDC">
            <w:pPr>
              <w:pStyle w:val="thpStyle"/>
            </w:pPr>
            <w:r>
              <w:rPr>
                <w:rStyle w:val="thrStyle"/>
              </w:rPr>
              <w:t>Parámetros de semaforización</w:t>
            </w:r>
          </w:p>
        </w:tc>
      </w:tr>
      <w:tr w:rsidR="00CD4CDC" w14:paraId="47A23C82" w14:textId="77777777" w:rsidTr="001A0603">
        <w:tc>
          <w:tcPr>
            <w:tcW w:w="1018" w:type="dxa"/>
          </w:tcPr>
          <w:p w14:paraId="27B7BB02" w14:textId="77777777" w:rsidR="00CD4CDC" w:rsidRDefault="00CD4CDC" w:rsidP="00CD4CDC">
            <w:pPr>
              <w:pStyle w:val="pStyle"/>
            </w:pPr>
            <w:r>
              <w:rPr>
                <w:rStyle w:val="rStyle"/>
              </w:rPr>
              <w:t>Fin</w:t>
            </w:r>
          </w:p>
        </w:tc>
        <w:tc>
          <w:tcPr>
            <w:tcW w:w="2181" w:type="dxa"/>
          </w:tcPr>
          <w:p w14:paraId="4E8E065B" w14:textId="7E91D14C" w:rsidR="00CD4CDC" w:rsidRDefault="00CD4CDC" w:rsidP="00CD4CDC">
            <w:pPr>
              <w:pStyle w:val="pStyle"/>
            </w:pPr>
            <w:r w:rsidRPr="00F97A27">
              <w:t xml:space="preserve">Contribuir a fortalecer el desarrollo humano del estado de </w:t>
            </w:r>
            <w:r w:rsidR="00F536C9">
              <w:t>Colima</w:t>
            </w:r>
            <w:r w:rsidRPr="00F97A27">
              <w:t xml:space="preserve"> mediante el acceso de la población de 3 a 15 años a una educación básica de calidad.</w:t>
            </w:r>
          </w:p>
        </w:tc>
        <w:tc>
          <w:tcPr>
            <w:tcW w:w="1224" w:type="dxa"/>
          </w:tcPr>
          <w:p w14:paraId="3996A79A" w14:textId="0A6CB754" w:rsidR="00CD4CDC" w:rsidRDefault="00CD4CDC" w:rsidP="00CD4CDC">
            <w:pPr>
              <w:pStyle w:val="pStyle"/>
            </w:pPr>
            <w:r w:rsidRPr="00F97A27">
              <w:t xml:space="preserve">Índice de Desarrollo Humano del Estado de </w:t>
            </w:r>
            <w:r w:rsidR="00F536C9">
              <w:t>Colima</w:t>
            </w:r>
          </w:p>
        </w:tc>
        <w:tc>
          <w:tcPr>
            <w:tcW w:w="1517" w:type="dxa"/>
          </w:tcPr>
          <w:p w14:paraId="63A890EA" w14:textId="2F27FC06" w:rsidR="00CD4CDC" w:rsidRDefault="00CD4CDC" w:rsidP="00CD4CDC">
            <w:pPr>
              <w:pStyle w:val="pStyle"/>
            </w:pPr>
            <w:r w:rsidRPr="00F97A27">
              <w:t xml:space="preserve">Señala el Índice de Desarrollo Humano del Estado de </w:t>
            </w:r>
            <w:r w:rsidR="00F536C9">
              <w:t>Colima</w:t>
            </w:r>
          </w:p>
        </w:tc>
        <w:tc>
          <w:tcPr>
            <w:tcW w:w="1195" w:type="dxa"/>
          </w:tcPr>
          <w:p w14:paraId="54CC5645" w14:textId="77777777" w:rsidR="00CD4CDC" w:rsidRDefault="00CD4CDC" w:rsidP="00CD4CDC">
            <w:pPr>
              <w:pStyle w:val="pStyle"/>
            </w:pPr>
            <w:r w:rsidRPr="00F97A27">
              <w:t>1/3* ((Esperanza de vida - 25) /60) + 1/3 ((Porcentaje de alfabetización de adultos/200) + (Porcentaje de matriculación bruta/200)) + 1/3 ((log(PIB per cápita PPA) - 2)/(log(40,000) - 2))</w:t>
            </w:r>
          </w:p>
        </w:tc>
        <w:tc>
          <w:tcPr>
            <w:tcW w:w="829" w:type="dxa"/>
          </w:tcPr>
          <w:p w14:paraId="3E16792C" w14:textId="77777777" w:rsidR="00CD4CDC" w:rsidRDefault="00CD4CDC" w:rsidP="00CD4CDC">
            <w:pPr>
              <w:pStyle w:val="pStyle"/>
            </w:pPr>
            <w:r w:rsidRPr="00F97A27">
              <w:t>Eficacia-Estratégico-Anual</w:t>
            </w:r>
          </w:p>
        </w:tc>
        <w:tc>
          <w:tcPr>
            <w:tcW w:w="766" w:type="dxa"/>
          </w:tcPr>
          <w:p w14:paraId="7F335A3B" w14:textId="77777777" w:rsidR="00CD4CDC" w:rsidRDefault="00CD4CDC" w:rsidP="00CD4CDC">
            <w:pPr>
              <w:pStyle w:val="pStyle"/>
            </w:pPr>
            <w:r w:rsidRPr="00F97A27">
              <w:t>Índice</w:t>
            </w:r>
          </w:p>
        </w:tc>
        <w:tc>
          <w:tcPr>
            <w:tcW w:w="1276" w:type="dxa"/>
          </w:tcPr>
          <w:p w14:paraId="7019940C" w14:textId="77777777" w:rsidR="00CD4CDC" w:rsidRDefault="00CD4CDC" w:rsidP="00CD4CDC">
            <w:pPr>
              <w:pStyle w:val="pStyle"/>
            </w:pPr>
            <w:r w:rsidRPr="00F97A27">
              <w:t>0.763 resultados publicados por el PNUD en este indicador. (AÑO 2017)</w:t>
            </w:r>
          </w:p>
        </w:tc>
        <w:tc>
          <w:tcPr>
            <w:tcW w:w="1246" w:type="dxa"/>
          </w:tcPr>
          <w:p w14:paraId="20519210" w14:textId="77777777" w:rsidR="00CD4CDC" w:rsidRDefault="00CD4CDC" w:rsidP="00CD4CDC">
            <w:pPr>
              <w:pStyle w:val="pStyle"/>
            </w:pPr>
            <w:r w:rsidRPr="00F97A27">
              <w:t>0.76% - 0.76% de los resultados publicados en PNUD</w:t>
            </w:r>
          </w:p>
        </w:tc>
        <w:tc>
          <w:tcPr>
            <w:tcW w:w="892" w:type="dxa"/>
          </w:tcPr>
          <w:p w14:paraId="745D3378" w14:textId="77777777" w:rsidR="00CD4CDC" w:rsidRDefault="00CD4CDC" w:rsidP="00CD4CDC">
            <w:pPr>
              <w:pStyle w:val="pStyle"/>
            </w:pPr>
            <w:r w:rsidRPr="00F97A27">
              <w:t>Ascendente</w:t>
            </w:r>
          </w:p>
        </w:tc>
        <w:tc>
          <w:tcPr>
            <w:tcW w:w="1049" w:type="dxa"/>
          </w:tcPr>
          <w:p w14:paraId="368C839F" w14:textId="77777777" w:rsidR="00CD4CDC" w:rsidRDefault="00CD4CDC" w:rsidP="00CD4CDC">
            <w:pPr>
              <w:pStyle w:val="pStyle"/>
            </w:pPr>
          </w:p>
        </w:tc>
      </w:tr>
      <w:tr w:rsidR="00CD4CDC" w14:paraId="32230503" w14:textId="77777777" w:rsidTr="001A0603">
        <w:tc>
          <w:tcPr>
            <w:tcW w:w="1018" w:type="dxa"/>
            <w:vMerge w:val="restart"/>
          </w:tcPr>
          <w:p w14:paraId="35F82796" w14:textId="77777777" w:rsidR="00CD4CDC" w:rsidRDefault="00CD4CDC" w:rsidP="00CD4CDC">
            <w:pPr>
              <w:pStyle w:val="pStyle"/>
            </w:pPr>
            <w:r>
              <w:rPr>
                <w:rStyle w:val="rStyle"/>
              </w:rPr>
              <w:t>Propósito</w:t>
            </w:r>
          </w:p>
        </w:tc>
        <w:tc>
          <w:tcPr>
            <w:tcW w:w="2181" w:type="dxa"/>
            <w:vMerge w:val="restart"/>
          </w:tcPr>
          <w:p w14:paraId="0C136F9A" w14:textId="0933CB09" w:rsidR="00CD4CDC" w:rsidRDefault="00CD4CDC" w:rsidP="00CD4CDC">
            <w:pPr>
              <w:pStyle w:val="pStyle"/>
            </w:pPr>
            <w:r w:rsidRPr="00F97A27">
              <w:t xml:space="preserve">La población de 3 a 15 años del Estado de </w:t>
            </w:r>
            <w:r w:rsidR="00F536C9">
              <w:t>Colima</w:t>
            </w:r>
            <w:r w:rsidRPr="00F97A27">
              <w:t xml:space="preserve"> accede a una educación de calidad.</w:t>
            </w:r>
          </w:p>
          <w:p w14:paraId="60AD0CB5" w14:textId="77777777" w:rsidR="00CD4CDC" w:rsidRDefault="00CD4CDC" w:rsidP="00CD4CDC">
            <w:pPr>
              <w:pStyle w:val="pStyle"/>
            </w:pPr>
          </w:p>
        </w:tc>
        <w:tc>
          <w:tcPr>
            <w:tcW w:w="1224" w:type="dxa"/>
          </w:tcPr>
          <w:p w14:paraId="69CD6A92" w14:textId="253D88DA" w:rsidR="00CD4CDC" w:rsidRDefault="00CD4CDC" w:rsidP="00CD4CDC">
            <w:pPr>
              <w:pStyle w:val="pStyle"/>
            </w:pPr>
            <w:r w:rsidRPr="00F97A27">
              <w:t>Porcentaje de alumnos ubicados en los niveles III y IV de sexto de prima</w:t>
            </w:r>
            <w:r w:rsidR="00C227FD">
              <w:t>ria en la evaluación PLANEA de M</w:t>
            </w:r>
            <w:r w:rsidRPr="00F97A27">
              <w:t>atemáticas.</w:t>
            </w:r>
          </w:p>
        </w:tc>
        <w:tc>
          <w:tcPr>
            <w:tcW w:w="1517" w:type="dxa"/>
          </w:tcPr>
          <w:p w14:paraId="087E55AF" w14:textId="77777777" w:rsidR="00CD4CDC" w:rsidRDefault="00CD4CDC" w:rsidP="00CD4CDC">
            <w:pPr>
              <w:pStyle w:val="pStyle"/>
            </w:pPr>
            <w:r w:rsidRPr="00F97A27">
              <w:t>Muestra el porcentaje de alumnos ubicados en los niveles lll y lV de PLANEA sexto de primaria en matemáticas.</w:t>
            </w:r>
          </w:p>
        </w:tc>
        <w:tc>
          <w:tcPr>
            <w:tcW w:w="1195" w:type="dxa"/>
          </w:tcPr>
          <w:p w14:paraId="71A9CA9A" w14:textId="77777777" w:rsidR="00CD4CDC" w:rsidRDefault="00CD4CDC" w:rsidP="00CD4CDC">
            <w:pPr>
              <w:pStyle w:val="pStyle"/>
            </w:pPr>
            <w:r w:rsidRPr="00F97A27">
              <w:t>(Número de alumnos de sexto de primaria que presentaron la Prueba PLANEA y cuyo puntaje los ubicó en el nivel de logro III y IV en el área de competencia de Matemáticas/Total de alumnos en sexto de primaria evaluados en el área de competencia de matemáticas) *100</w:t>
            </w:r>
          </w:p>
        </w:tc>
        <w:tc>
          <w:tcPr>
            <w:tcW w:w="829" w:type="dxa"/>
          </w:tcPr>
          <w:p w14:paraId="19CE6059" w14:textId="77777777" w:rsidR="00CD4CDC" w:rsidRDefault="00CD4CDC" w:rsidP="00CD4CDC">
            <w:pPr>
              <w:pStyle w:val="pStyle"/>
            </w:pPr>
            <w:r w:rsidRPr="00F97A27">
              <w:t>Gestión-Eficacia-Bienal</w:t>
            </w:r>
          </w:p>
        </w:tc>
        <w:tc>
          <w:tcPr>
            <w:tcW w:w="766" w:type="dxa"/>
          </w:tcPr>
          <w:p w14:paraId="1D52E71D" w14:textId="77777777" w:rsidR="00CD4CDC" w:rsidRDefault="00CD4CDC" w:rsidP="00CD4CDC">
            <w:pPr>
              <w:pStyle w:val="pStyle"/>
            </w:pPr>
            <w:r w:rsidRPr="00F97A27">
              <w:t>Porcentaje</w:t>
            </w:r>
          </w:p>
        </w:tc>
        <w:tc>
          <w:tcPr>
            <w:tcW w:w="1276" w:type="dxa"/>
          </w:tcPr>
          <w:p w14:paraId="10790088" w14:textId="77777777" w:rsidR="00CD4CDC" w:rsidRDefault="00CD4CDC" w:rsidP="00CD4CDC">
            <w:pPr>
              <w:pStyle w:val="pStyle"/>
            </w:pPr>
            <w:r w:rsidRPr="00F97A27">
              <w:t>2189 alumnos se ubican en los niveles de logro lll y lV de matemáticas de la prueba PLANEA de 7095 alumnos evaluados de sexto grado de primaria (2018 ).</w:t>
            </w:r>
          </w:p>
        </w:tc>
        <w:tc>
          <w:tcPr>
            <w:tcW w:w="1246" w:type="dxa"/>
          </w:tcPr>
          <w:p w14:paraId="0D160F57" w14:textId="77777777" w:rsidR="00CD4CDC" w:rsidRDefault="00CD4CDC" w:rsidP="00CD4CDC">
            <w:pPr>
              <w:pStyle w:val="pStyle"/>
            </w:pPr>
            <w:r w:rsidRPr="00F97A27">
              <w:t>Lograr ubicar al 40% de alumnos de sexto de primaria que presentaron la prueba PLANEA en los niveles de logro lll y lV en matemáticas respecto al total de alumnos de sexto de primaria evaluados.</w:t>
            </w:r>
          </w:p>
        </w:tc>
        <w:tc>
          <w:tcPr>
            <w:tcW w:w="892" w:type="dxa"/>
          </w:tcPr>
          <w:p w14:paraId="22573D58" w14:textId="77777777" w:rsidR="00CD4CDC" w:rsidRDefault="00CD4CDC" w:rsidP="00CD4CDC">
            <w:pPr>
              <w:pStyle w:val="pStyle"/>
            </w:pPr>
            <w:r w:rsidRPr="00F97A27">
              <w:t>Ascendente</w:t>
            </w:r>
          </w:p>
        </w:tc>
        <w:tc>
          <w:tcPr>
            <w:tcW w:w="1049" w:type="dxa"/>
          </w:tcPr>
          <w:p w14:paraId="07D9306A" w14:textId="77777777" w:rsidR="00CD4CDC" w:rsidRDefault="00CD4CDC" w:rsidP="00CD4CDC">
            <w:pPr>
              <w:pStyle w:val="pStyle"/>
            </w:pPr>
          </w:p>
        </w:tc>
      </w:tr>
      <w:tr w:rsidR="00CD4CDC" w14:paraId="2FF40D79" w14:textId="77777777" w:rsidTr="001A0603">
        <w:tc>
          <w:tcPr>
            <w:tcW w:w="1018" w:type="dxa"/>
            <w:vMerge/>
          </w:tcPr>
          <w:p w14:paraId="048407E7" w14:textId="77777777" w:rsidR="00CD4CDC" w:rsidRDefault="00CD4CDC" w:rsidP="00CD4CDC">
            <w:pPr>
              <w:spacing w:after="52"/>
            </w:pPr>
          </w:p>
        </w:tc>
        <w:tc>
          <w:tcPr>
            <w:tcW w:w="2181" w:type="dxa"/>
            <w:vMerge/>
          </w:tcPr>
          <w:p w14:paraId="582FEB27" w14:textId="77777777" w:rsidR="00CD4CDC" w:rsidRDefault="00CD4CDC" w:rsidP="00CD4CDC">
            <w:pPr>
              <w:spacing w:after="52"/>
            </w:pPr>
          </w:p>
        </w:tc>
        <w:tc>
          <w:tcPr>
            <w:tcW w:w="1224" w:type="dxa"/>
          </w:tcPr>
          <w:p w14:paraId="415D26E3" w14:textId="0F13BB95" w:rsidR="00CD4CDC" w:rsidRDefault="00CD4CDC" w:rsidP="00CD4CDC">
            <w:pPr>
              <w:pStyle w:val="pStyle"/>
            </w:pPr>
            <w:r w:rsidRPr="00F97A27">
              <w:t>Porcentaje de alumnos ubicados en los niveles III y IV de sexto de prima</w:t>
            </w:r>
            <w:r w:rsidR="00C227FD">
              <w:t>ria en la evaluación PLANEA de Lenguaje y C</w:t>
            </w:r>
            <w:r w:rsidRPr="00F97A27">
              <w:t>omunicación.</w:t>
            </w:r>
          </w:p>
        </w:tc>
        <w:tc>
          <w:tcPr>
            <w:tcW w:w="1517" w:type="dxa"/>
          </w:tcPr>
          <w:p w14:paraId="2DA9A5A3" w14:textId="77777777" w:rsidR="00CD4CDC" w:rsidRDefault="00CD4CDC" w:rsidP="00CD4CDC">
            <w:pPr>
              <w:pStyle w:val="pStyle"/>
            </w:pPr>
            <w:r w:rsidRPr="00F97A27">
              <w:t>Muestra el porcentaje de alumnos ubicados en los niveles lll y lV de PLANEA sexto de primaria en lenguaje y comunicación.</w:t>
            </w:r>
          </w:p>
        </w:tc>
        <w:tc>
          <w:tcPr>
            <w:tcW w:w="1195" w:type="dxa"/>
          </w:tcPr>
          <w:p w14:paraId="60442984" w14:textId="4378FDC5" w:rsidR="00CD4CDC" w:rsidRDefault="00CD4CDC" w:rsidP="00CD4CDC">
            <w:pPr>
              <w:pStyle w:val="pStyle"/>
            </w:pPr>
            <w:r w:rsidRPr="00F97A27">
              <w:t xml:space="preserve">(Número de alumnos de sexto de primaria que presentaron la prueba PLANEA y cuyo puntaje los ubicó en el nivel de logro III y IV en el área de </w:t>
            </w:r>
            <w:r w:rsidR="00C227FD">
              <w:t>competencia de Lenguaje y C</w:t>
            </w:r>
            <w:r w:rsidRPr="00F97A27">
              <w:t>omunicación/Total de alumnos en sexto de primaria evaluados en el área de competencia de lenguaje y comunicación) *100</w:t>
            </w:r>
          </w:p>
        </w:tc>
        <w:tc>
          <w:tcPr>
            <w:tcW w:w="829" w:type="dxa"/>
          </w:tcPr>
          <w:p w14:paraId="31F99BD9" w14:textId="77777777" w:rsidR="00CD4CDC" w:rsidRDefault="00CD4CDC" w:rsidP="00CD4CDC">
            <w:pPr>
              <w:pStyle w:val="pStyle"/>
            </w:pPr>
            <w:r w:rsidRPr="00F97A27">
              <w:t>Gestión-Eficacia-Bienal</w:t>
            </w:r>
          </w:p>
        </w:tc>
        <w:tc>
          <w:tcPr>
            <w:tcW w:w="766" w:type="dxa"/>
          </w:tcPr>
          <w:p w14:paraId="4FDCA714" w14:textId="77777777" w:rsidR="00CD4CDC" w:rsidRDefault="00CD4CDC" w:rsidP="00CD4CDC">
            <w:pPr>
              <w:pStyle w:val="pStyle"/>
            </w:pPr>
            <w:r w:rsidRPr="00F97A27">
              <w:t>Porcentaje</w:t>
            </w:r>
          </w:p>
        </w:tc>
        <w:tc>
          <w:tcPr>
            <w:tcW w:w="1276" w:type="dxa"/>
          </w:tcPr>
          <w:p w14:paraId="5F027C89" w14:textId="77777777" w:rsidR="00CD4CDC" w:rsidRDefault="00CD4CDC" w:rsidP="00CD4CDC">
            <w:pPr>
              <w:pStyle w:val="pStyle"/>
            </w:pPr>
            <w:r w:rsidRPr="00F97A27">
              <w:t>1597 alumnos se ubican en los niveles de logro lll y lV de lenguaje y comunicación en la prueba PLANEA de 6692 alumnos evaluados de sexto grado de primaria (2018 ).</w:t>
            </w:r>
          </w:p>
        </w:tc>
        <w:tc>
          <w:tcPr>
            <w:tcW w:w="1246" w:type="dxa"/>
          </w:tcPr>
          <w:p w14:paraId="7D707E8A" w14:textId="77777777" w:rsidR="00CD4CDC" w:rsidRDefault="00CD4CDC" w:rsidP="00CD4CDC">
            <w:pPr>
              <w:pStyle w:val="pStyle"/>
            </w:pPr>
            <w:r w:rsidRPr="00F97A27">
              <w:t>Lograr ubicar al 30% de alumnos de sexto de primaria que presentaron la prueba PLANEA en los niveles de logro lll y lV en lenguaje y comunicación respecto al total de alumnos de sexto de primaria evaluados.</w:t>
            </w:r>
          </w:p>
        </w:tc>
        <w:tc>
          <w:tcPr>
            <w:tcW w:w="892" w:type="dxa"/>
          </w:tcPr>
          <w:p w14:paraId="5FB36E1D" w14:textId="77777777" w:rsidR="00CD4CDC" w:rsidRDefault="00CD4CDC" w:rsidP="00CD4CDC">
            <w:pPr>
              <w:pStyle w:val="pStyle"/>
            </w:pPr>
            <w:r w:rsidRPr="00F97A27">
              <w:t>Ascendente</w:t>
            </w:r>
          </w:p>
        </w:tc>
        <w:tc>
          <w:tcPr>
            <w:tcW w:w="1049" w:type="dxa"/>
          </w:tcPr>
          <w:p w14:paraId="019443A7" w14:textId="77777777" w:rsidR="00CD4CDC" w:rsidRDefault="00CD4CDC" w:rsidP="00CD4CDC">
            <w:pPr>
              <w:pStyle w:val="pStyle"/>
            </w:pPr>
          </w:p>
        </w:tc>
      </w:tr>
      <w:tr w:rsidR="00CD4CDC" w14:paraId="5EC60AF4" w14:textId="77777777" w:rsidTr="001A0603">
        <w:tc>
          <w:tcPr>
            <w:tcW w:w="1018" w:type="dxa"/>
            <w:vMerge/>
          </w:tcPr>
          <w:p w14:paraId="40B5B074" w14:textId="77777777" w:rsidR="00CD4CDC" w:rsidRDefault="00CD4CDC" w:rsidP="00CD4CDC">
            <w:pPr>
              <w:spacing w:after="52"/>
            </w:pPr>
          </w:p>
        </w:tc>
        <w:tc>
          <w:tcPr>
            <w:tcW w:w="2181" w:type="dxa"/>
            <w:vMerge/>
          </w:tcPr>
          <w:p w14:paraId="153F1AC9" w14:textId="77777777" w:rsidR="00CD4CDC" w:rsidRDefault="00CD4CDC" w:rsidP="00CD4CDC">
            <w:pPr>
              <w:spacing w:after="52"/>
            </w:pPr>
          </w:p>
        </w:tc>
        <w:tc>
          <w:tcPr>
            <w:tcW w:w="1224" w:type="dxa"/>
          </w:tcPr>
          <w:p w14:paraId="30F35B80" w14:textId="0D1F2E00" w:rsidR="00CD4CDC" w:rsidRDefault="00CD4CDC" w:rsidP="00CD4CDC">
            <w:pPr>
              <w:pStyle w:val="pStyle"/>
            </w:pPr>
            <w:r w:rsidRPr="00F97A27">
              <w:t>Porcentaje de alumnos en los niveles III y IV de tercero de secunda</w:t>
            </w:r>
            <w:r w:rsidR="00C227FD">
              <w:t>ria en la evaluación PLANEA de M</w:t>
            </w:r>
            <w:r w:rsidRPr="00F97A27">
              <w:t>atemáticas.</w:t>
            </w:r>
          </w:p>
        </w:tc>
        <w:tc>
          <w:tcPr>
            <w:tcW w:w="1517" w:type="dxa"/>
          </w:tcPr>
          <w:p w14:paraId="030A061C" w14:textId="77777777" w:rsidR="00CD4CDC" w:rsidRDefault="00CD4CDC" w:rsidP="00CD4CDC">
            <w:pPr>
              <w:pStyle w:val="pStyle"/>
            </w:pPr>
            <w:r w:rsidRPr="00F97A27">
              <w:t>Muestra el porcentaje de alumnos ubicados en los niveles lll y lV de PLANEA tercero de secundaria en matemáticas.</w:t>
            </w:r>
          </w:p>
        </w:tc>
        <w:tc>
          <w:tcPr>
            <w:tcW w:w="1195" w:type="dxa"/>
          </w:tcPr>
          <w:p w14:paraId="32991406" w14:textId="77777777" w:rsidR="00CD4CDC" w:rsidRDefault="00CD4CDC" w:rsidP="00CD4CDC">
            <w:pPr>
              <w:pStyle w:val="pStyle"/>
            </w:pPr>
            <w:r w:rsidRPr="00F97A27">
              <w:t>(Número de alumnos de tercero de secundaria que presentaron la prueba PLANEA y cuyo puntaje los ubicó en el nivel de logro III y IV en el área de competencia de Matemáticas/Total de alumnos en tercero de secundaria evaluados en el área de competencia de matemáticas) *100</w:t>
            </w:r>
          </w:p>
        </w:tc>
        <w:tc>
          <w:tcPr>
            <w:tcW w:w="829" w:type="dxa"/>
          </w:tcPr>
          <w:p w14:paraId="35A1F855" w14:textId="77777777" w:rsidR="00CD4CDC" w:rsidRDefault="00CD4CDC" w:rsidP="00CD4CDC">
            <w:pPr>
              <w:pStyle w:val="pStyle"/>
            </w:pPr>
            <w:r w:rsidRPr="00F97A27">
              <w:t>Gestión-Eficacia-Bienal</w:t>
            </w:r>
          </w:p>
        </w:tc>
        <w:tc>
          <w:tcPr>
            <w:tcW w:w="766" w:type="dxa"/>
          </w:tcPr>
          <w:p w14:paraId="21C0B0AB" w14:textId="77777777" w:rsidR="00CD4CDC" w:rsidRDefault="00CD4CDC" w:rsidP="00CD4CDC">
            <w:pPr>
              <w:pStyle w:val="pStyle"/>
            </w:pPr>
            <w:r w:rsidRPr="00F97A27">
              <w:t>Porcentaje</w:t>
            </w:r>
          </w:p>
        </w:tc>
        <w:tc>
          <w:tcPr>
            <w:tcW w:w="1276" w:type="dxa"/>
          </w:tcPr>
          <w:p w14:paraId="78465726" w14:textId="77777777" w:rsidR="00CD4CDC" w:rsidRDefault="00CD4CDC" w:rsidP="00CD4CDC">
            <w:pPr>
              <w:pStyle w:val="pStyle"/>
            </w:pPr>
            <w:r w:rsidRPr="00F97A27">
              <w:t>1856 alumnos se ubican en los niveles de logro lll y lV de matemáticas en la prueba PLANEA de 6365 alumnos evaluados de tercer grado de secundaria (2019 ).</w:t>
            </w:r>
          </w:p>
        </w:tc>
        <w:tc>
          <w:tcPr>
            <w:tcW w:w="1246" w:type="dxa"/>
          </w:tcPr>
          <w:p w14:paraId="3D8A5480" w14:textId="77777777" w:rsidR="00CD4CDC" w:rsidRDefault="00CD4CDC" w:rsidP="00CD4CDC">
            <w:pPr>
              <w:pStyle w:val="pStyle"/>
            </w:pPr>
            <w:r w:rsidRPr="00F97A27">
              <w:t>Lograr ubicar al 32% de alumnos de tercer grado de secundaria que presentaron la prueba PLANEA en los niveles de logro lll y lV en matemáticas respecto al total de alumnos de tercer grado de secundaria evaluados.</w:t>
            </w:r>
          </w:p>
        </w:tc>
        <w:tc>
          <w:tcPr>
            <w:tcW w:w="892" w:type="dxa"/>
          </w:tcPr>
          <w:p w14:paraId="7ED88A8A" w14:textId="77777777" w:rsidR="00CD4CDC" w:rsidRDefault="00CD4CDC" w:rsidP="00CD4CDC">
            <w:pPr>
              <w:pStyle w:val="pStyle"/>
            </w:pPr>
            <w:r w:rsidRPr="00F97A27">
              <w:t>Ascendente</w:t>
            </w:r>
          </w:p>
        </w:tc>
        <w:tc>
          <w:tcPr>
            <w:tcW w:w="1049" w:type="dxa"/>
          </w:tcPr>
          <w:p w14:paraId="5447BA61" w14:textId="77777777" w:rsidR="00CD4CDC" w:rsidRDefault="00CD4CDC" w:rsidP="00CD4CDC">
            <w:pPr>
              <w:pStyle w:val="pStyle"/>
            </w:pPr>
          </w:p>
        </w:tc>
      </w:tr>
      <w:tr w:rsidR="00CD4CDC" w14:paraId="3779C18D" w14:textId="77777777" w:rsidTr="001A0603">
        <w:tc>
          <w:tcPr>
            <w:tcW w:w="1018" w:type="dxa"/>
            <w:vMerge/>
          </w:tcPr>
          <w:p w14:paraId="6E9F2C2C" w14:textId="77777777" w:rsidR="00CD4CDC" w:rsidRDefault="00CD4CDC" w:rsidP="00CD4CDC">
            <w:pPr>
              <w:spacing w:after="52"/>
            </w:pPr>
          </w:p>
        </w:tc>
        <w:tc>
          <w:tcPr>
            <w:tcW w:w="2181" w:type="dxa"/>
            <w:vMerge/>
          </w:tcPr>
          <w:p w14:paraId="6B6E85A6" w14:textId="77777777" w:rsidR="00CD4CDC" w:rsidRDefault="00CD4CDC" w:rsidP="00CD4CDC">
            <w:pPr>
              <w:spacing w:after="52"/>
            </w:pPr>
          </w:p>
        </w:tc>
        <w:tc>
          <w:tcPr>
            <w:tcW w:w="1224" w:type="dxa"/>
          </w:tcPr>
          <w:p w14:paraId="0A0A2047" w14:textId="77777777" w:rsidR="00CD4CDC" w:rsidRDefault="00CD4CDC" w:rsidP="00CD4CDC">
            <w:pPr>
              <w:pStyle w:val="pStyle"/>
            </w:pPr>
            <w:r w:rsidRPr="00F97A27">
              <w:t>Porcentaje de alumnos en los niveles III y IV de tercero de secundaria en la evaluación PLANEA de Lenguaje y Comunicación.</w:t>
            </w:r>
          </w:p>
        </w:tc>
        <w:tc>
          <w:tcPr>
            <w:tcW w:w="1517" w:type="dxa"/>
          </w:tcPr>
          <w:p w14:paraId="4184F7B8" w14:textId="77777777" w:rsidR="00CD4CDC" w:rsidRDefault="00CD4CDC" w:rsidP="00CD4CDC">
            <w:pPr>
              <w:pStyle w:val="pStyle"/>
            </w:pPr>
            <w:r w:rsidRPr="00F97A27">
              <w:t>Muestra el porcentaje de alumnos ubicados en los niveles lll y lV de PLANEA tercero de secundaria en lenguaje y comunicación.</w:t>
            </w:r>
          </w:p>
        </w:tc>
        <w:tc>
          <w:tcPr>
            <w:tcW w:w="1195" w:type="dxa"/>
          </w:tcPr>
          <w:p w14:paraId="252022F7" w14:textId="77777777" w:rsidR="00CD4CDC" w:rsidRDefault="00CD4CDC" w:rsidP="00CD4CDC">
            <w:pPr>
              <w:pStyle w:val="pStyle"/>
            </w:pPr>
            <w:r w:rsidRPr="00F97A27">
              <w:t>(Número de alumnos de tercero de secundaria que presentaron la prueba PLANEA y cuyo puntaje los ubicó en el nivel de logro III y IV en el área de competencia de Lenguaje y comunicación/Total de alumnos en tercero de secundaria evaluados en el área de competencia de lenguaje y comunicación) *100</w:t>
            </w:r>
          </w:p>
        </w:tc>
        <w:tc>
          <w:tcPr>
            <w:tcW w:w="829" w:type="dxa"/>
          </w:tcPr>
          <w:p w14:paraId="5CEA1E64" w14:textId="77777777" w:rsidR="00CD4CDC" w:rsidRDefault="00CD4CDC" w:rsidP="00CD4CDC">
            <w:pPr>
              <w:pStyle w:val="pStyle"/>
            </w:pPr>
            <w:r w:rsidRPr="00F97A27">
              <w:t>Gestión-Eficacia-Bienal</w:t>
            </w:r>
          </w:p>
        </w:tc>
        <w:tc>
          <w:tcPr>
            <w:tcW w:w="766" w:type="dxa"/>
          </w:tcPr>
          <w:p w14:paraId="1C9CD92B" w14:textId="77777777" w:rsidR="00CD4CDC" w:rsidRDefault="00CD4CDC" w:rsidP="00CD4CDC">
            <w:pPr>
              <w:pStyle w:val="pStyle"/>
            </w:pPr>
            <w:r w:rsidRPr="00F97A27">
              <w:t>Porcentaje</w:t>
            </w:r>
          </w:p>
        </w:tc>
        <w:tc>
          <w:tcPr>
            <w:tcW w:w="1276" w:type="dxa"/>
          </w:tcPr>
          <w:p w14:paraId="4843FD3E" w14:textId="77777777" w:rsidR="00CD4CDC" w:rsidRDefault="00CD4CDC" w:rsidP="00CD4CDC">
            <w:pPr>
              <w:pStyle w:val="pStyle"/>
            </w:pPr>
            <w:r w:rsidRPr="00F97A27">
              <w:t>1258 alumnos se ubican en los niveles de logro lll y lV de lenguaje y comunicación en la prueba PLANEA de 6365 alumnos evaluados de tercer grado de secundaria (2019).</w:t>
            </w:r>
          </w:p>
        </w:tc>
        <w:tc>
          <w:tcPr>
            <w:tcW w:w="1246" w:type="dxa"/>
          </w:tcPr>
          <w:p w14:paraId="73571D52" w14:textId="77777777" w:rsidR="00CD4CDC" w:rsidRDefault="00CD4CDC" w:rsidP="00CD4CDC">
            <w:pPr>
              <w:pStyle w:val="pStyle"/>
            </w:pPr>
            <w:r w:rsidRPr="00F97A27">
              <w:t>Lograr ubicar al 25% de alumnos de tercer grado de secundaria que presentaron la prueba PLANEA en los niveles de logro lll y lV en lenguaje y comunicación respecto al total de alumnos de tercer grado de secundaria evaluados.</w:t>
            </w:r>
          </w:p>
        </w:tc>
        <w:tc>
          <w:tcPr>
            <w:tcW w:w="892" w:type="dxa"/>
          </w:tcPr>
          <w:p w14:paraId="700CBEE8" w14:textId="77777777" w:rsidR="00CD4CDC" w:rsidRDefault="00CD4CDC" w:rsidP="00CD4CDC">
            <w:pPr>
              <w:pStyle w:val="pStyle"/>
            </w:pPr>
            <w:r w:rsidRPr="00F97A27">
              <w:t>Ascendente</w:t>
            </w:r>
          </w:p>
        </w:tc>
        <w:tc>
          <w:tcPr>
            <w:tcW w:w="1049" w:type="dxa"/>
          </w:tcPr>
          <w:p w14:paraId="3404CEAE" w14:textId="77777777" w:rsidR="00CD4CDC" w:rsidRDefault="00CD4CDC" w:rsidP="00CD4CDC">
            <w:pPr>
              <w:pStyle w:val="pStyle"/>
            </w:pPr>
          </w:p>
        </w:tc>
      </w:tr>
      <w:tr w:rsidR="00CD4CDC" w14:paraId="15B555BB" w14:textId="77777777" w:rsidTr="001A0603">
        <w:tc>
          <w:tcPr>
            <w:tcW w:w="1018" w:type="dxa"/>
          </w:tcPr>
          <w:p w14:paraId="55031DFB" w14:textId="77777777" w:rsidR="00CD4CDC" w:rsidRDefault="00CD4CDC" w:rsidP="00CD4CDC">
            <w:pPr>
              <w:pStyle w:val="pStyle"/>
            </w:pPr>
            <w:r>
              <w:rPr>
                <w:rStyle w:val="rStyle"/>
              </w:rPr>
              <w:t>Componente</w:t>
            </w:r>
          </w:p>
        </w:tc>
        <w:tc>
          <w:tcPr>
            <w:tcW w:w="2181" w:type="dxa"/>
          </w:tcPr>
          <w:p w14:paraId="73A20544" w14:textId="77777777" w:rsidR="00CD4CDC" w:rsidRDefault="00CD4CDC" w:rsidP="00CD4CDC">
            <w:pPr>
              <w:pStyle w:val="pStyle"/>
            </w:pPr>
            <w:r>
              <w:rPr>
                <w:rStyle w:val="rStyle"/>
              </w:rPr>
              <w:t>A.-</w:t>
            </w:r>
            <w:r w:rsidRPr="00A347A3">
              <w:rPr>
                <w:rStyle w:val="rStyle"/>
              </w:rPr>
              <w:t xml:space="preserve">Servicio de educación preescolar federalizado atendido. </w:t>
            </w:r>
          </w:p>
        </w:tc>
        <w:tc>
          <w:tcPr>
            <w:tcW w:w="1224" w:type="dxa"/>
          </w:tcPr>
          <w:p w14:paraId="29B0EECD" w14:textId="77777777" w:rsidR="00CD4CDC" w:rsidRDefault="00CD4CDC" w:rsidP="00CD4CDC">
            <w:pPr>
              <w:pStyle w:val="pStyle"/>
            </w:pPr>
            <w:r w:rsidRPr="0066442F">
              <w:t>Porcentaje de niños y niñas de 4 y 5 años de edad que reciben el servicio de Educación Preescolar Federalizado en el Estado.</w:t>
            </w:r>
          </w:p>
        </w:tc>
        <w:tc>
          <w:tcPr>
            <w:tcW w:w="1517" w:type="dxa"/>
          </w:tcPr>
          <w:p w14:paraId="03C5F3EF" w14:textId="77777777" w:rsidR="00CD4CDC" w:rsidRDefault="00CD4CDC" w:rsidP="00CD4CDC">
            <w:pPr>
              <w:pStyle w:val="pStyle"/>
            </w:pPr>
            <w:r w:rsidRPr="0066442F">
              <w:t>Muestra el porcentaje de niños y niñas de 4 y 5 años de edad, que reciben el servicio de Educación Preescolar Federalizado del total de niños de 4 y 5 años de edad en el Estado.</w:t>
            </w:r>
          </w:p>
        </w:tc>
        <w:tc>
          <w:tcPr>
            <w:tcW w:w="1195" w:type="dxa"/>
          </w:tcPr>
          <w:p w14:paraId="5C2BD9E9" w14:textId="77777777" w:rsidR="00CD4CDC" w:rsidRDefault="00CD4CDC" w:rsidP="00CD4CDC">
            <w:pPr>
              <w:pStyle w:val="pStyle"/>
            </w:pPr>
            <w:r w:rsidRPr="0066442F">
              <w:t xml:space="preserve">“(Número de niños y niñas de 4 y 5 años de edad que reciben el servicio de Educación Preescolar Federalizado. / Total de niños y niñas de 4 y 5 años de </w:t>
            </w:r>
          </w:p>
        </w:tc>
        <w:tc>
          <w:tcPr>
            <w:tcW w:w="829" w:type="dxa"/>
          </w:tcPr>
          <w:p w14:paraId="1953A16E" w14:textId="77777777" w:rsidR="00CD4CDC" w:rsidRDefault="00CD4CDC" w:rsidP="00CD4CDC">
            <w:pPr>
              <w:pStyle w:val="pStyle"/>
            </w:pPr>
            <w:r w:rsidRPr="00660861">
              <w:t>Gestión-Eficacia-Anual</w:t>
            </w:r>
          </w:p>
        </w:tc>
        <w:tc>
          <w:tcPr>
            <w:tcW w:w="766" w:type="dxa"/>
          </w:tcPr>
          <w:p w14:paraId="3864AE03" w14:textId="77777777" w:rsidR="00CD4CDC" w:rsidRDefault="00CD4CDC" w:rsidP="00CD4CDC">
            <w:pPr>
              <w:pStyle w:val="pStyle"/>
            </w:pPr>
            <w:r w:rsidRPr="00660861">
              <w:t>Porcentaje</w:t>
            </w:r>
          </w:p>
        </w:tc>
        <w:tc>
          <w:tcPr>
            <w:tcW w:w="1276" w:type="dxa"/>
          </w:tcPr>
          <w:p w14:paraId="097473A6" w14:textId="77777777" w:rsidR="00CD4CDC" w:rsidRDefault="00CD4CDC" w:rsidP="00CD4CDC">
            <w:pPr>
              <w:pStyle w:val="pStyle"/>
            </w:pPr>
            <w:r w:rsidRPr="00660861">
              <w:t>17</w:t>
            </w:r>
            <w:r>
              <w:t>,</w:t>
            </w:r>
            <w:r w:rsidRPr="00660861">
              <w:t>276 niños y niñas de 4 y 5 años de edad, que reciben el servicio de Educación Preescolar Federalizado (2019).</w:t>
            </w:r>
          </w:p>
        </w:tc>
        <w:tc>
          <w:tcPr>
            <w:tcW w:w="1246" w:type="dxa"/>
          </w:tcPr>
          <w:p w14:paraId="53855084" w14:textId="77777777" w:rsidR="00CD4CDC" w:rsidRDefault="00CD4CDC" w:rsidP="00CD4CDC">
            <w:pPr>
              <w:pStyle w:val="pStyle"/>
            </w:pPr>
            <w:r w:rsidRPr="00660861">
              <w:t xml:space="preserve">Lograr que el 76.99% de los niños y niñas de 4 y 5 años de edad reciban el servicio de Educación Preescolar </w:t>
            </w:r>
          </w:p>
        </w:tc>
        <w:tc>
          <w:tcPr>
            <w:tcW w:w="892" w:type="dxa"/>
          </w:tcPr>
          <w:p w14:paraId="3C6EAE0C" w14:textId="77777777" w:rsidR="00CD4CDC" w:rsidRDefault="00CD4CDC" w:rsidP="00CD4CDC">
            <w:pPr>
              <w:pStyle w:val="pStyle"/>
            </w:pPr>
            <w:r w:rsidRPr="009E50F0">
              <w:t>Constante</w:t>
            </w:r>
          </w:p>
        </w:tc>
        <w:tc>
          <w:tcPr>
            <w:tcW w:w="1049" w:type="dxa"/>
          </w:tcPr>
          <w:p w14:paraId="7D17D0E1" w14:textId="77777777" w:rsidR="00CD4CDC" w:rsidRDefault="00CD4CDC" w:rsidP="00CD4CDC">
            <w:pPr>
              <w:pStyle w:val="pStyle"/>
            </w:pPr>
          </w:p>
        </w:tc>
      </w:tr>
      <w:tr w:rsidR="00CD4CDC" w14:paraId="73DF6D88" w14:textId="77777777" w:rsidTr="001A0603">
        <w:tc>
          <w:tcPr>
            <w:tcW w:w="1018" w:type="dxa"/>
            <w:vMerge w:val="restart"/>
          </w:tcPr>
          <w:p w14:paraId="68A6A280" w14:textId="77777777" w:rsidR="00CD4CDC" w:rsidRDefault="00CD4CDC" w:rsidP="00CD4CDC">
            <w:pPr>
              <w:spacing w:after="52"/>
            </w:pPr>
            <w:r>
              <w:rPr>
                <w:rStyle w:val="rStyle"/>
              </w:rPr>
              <w:lastRenderedPageBreak/>
              <w:t>Actividad o Proyecto</w:t>
            </w:r>
          </w:p>
        </w:tc>
        <w:tc>
          <w:tcPr>
            <w:tcW w:w="2181" w:type="dxa"/>
          </w:tcPr>
          <w:p w14:paraId="5BB4F1D9" w14:textId="77777777" w:rsidR="00CD4CDC" w:rsidRDefault="00CD4CDC" w:rsidP="00CD4CDC">
            <w:pPr>
              <w:pStyle w:val="pStyle"/>
            </w:pPr>
            <w:r>
              <w:rPr>
                <w:rStyle w:val="rStyle"/>
              </w:rPr>
              <w:t>A.01.-</w:t>
            </w:r>
            <w:r w:rsidRPr="00A347A3">
              <w:rPr>
                <w:rStyle w:val="rStyle"/>
              </w:rPr>
              <w:t xml:space="preserve">Realización de campañas de difusión orientadas a los padres de familia para la inscripción y permanencia de los niños y las niñas de edad preescolar. </w:t>
            </w:r>
          </w:p>
        </w:tc>
        <w:tc>
          <w:tcPr>
            <w:tcW w:w="1224" w:type="dxa"/>
          </w:tcPr>
          <w:p w14:paraId="47AEFA82" w14:textId="77777777" w:rsidR="00CD4CDC" w:rsidRDefault="00CD4CDC" w:rsidP="00CD4CDC">
            <w:pPr>
              <w:pStyle w:val="pStyle"/>
            </w:pPr>
            <w:r w:rsidRPr="009E50F0">
              <w:t>Porcentaje de campañas orientadas a la difusión para la inscripción y permanencia de los niños y las niñas en edad Preescolar.</w:t>
            </w:r>
          </w:p>
        </w:tc>
        <w:tc>
          <w:tcPr>
            <w:tcW w:w="1517" w:type="dxa"/>
          </w:tcPr>
          <w:p w14:paraId="1ECD1D8D" w14:textId="5F6DA6DD" w:rsidR="00CD4CDC" w:rsidRDefault="00CD4CDC" w:rsidP="00CD4CDC">
            <w:pPr>
              <w:pStyle w:val="pStyle"/>
            </w:pPr>
            <w:r w:rsidRPr="009E50F0">
              <w:t>Muestra el porcentaje de campañas orientadas a la difusión para la inscripción y permanencia de</w:t>
            </w:r>
            <w:r w:rsidR="00046B2B">
              <w:t xml:space="preserve"> los niños y las niñas en edad p</w:t>
            </w:r>
            <w:r w:rsidRPr="009E50F0">
              <w:t xml:space="preserve">reescolar, la campaña de </w:t>
            </w:r>
            <w:r w:rsidR="00F64518" w:rsidRPr="009E50F0">
              <w:t>preinscripción</w:t>
            </w:r>
            <w:r w:rsidRPr="009E50F0">
              <w:t xml:space="preserve"> en febrero se difunde a nivel nacional a través de prensa y televisión y en agosto la difusión es a nivel local.</w:t>
            </w:r>
          </w:p>
        </w:tc>
        <w:tc>
          <w:tcPr>
            <w:tcW w:w="1195" w:type="dxa"/>
          </w:tcPr>
          <w:p w14:paraId="3DF37946" w14:textId="0A4813A2" w:rsidR="00CD4CDC" w:rsidRDefault="00CD4CDC" w:rsidP="00CD4CDC">
            <w:pPr>
              <w:pStyle w:val="pStyle"/>
            </w:pPr>
            <w:r w:rsidRPr="009E50F0">
              <w:t xml:space="preserve">(Número de campañas orientadas a la difusión para la inscripción y permanencia de los niños y las niñas en edad Preescolar / Total de campañas </w:t>
            </w:r>
            <w:r w:rsidRPr="009E50F0">
              <w:br/>
              <w:t>programadas</w:t>
            </w:r>
            <w:r w:rsidR="00F64518" w:rsidRPr="009E50F0">
              <w:t>.)</w:t>
            </w:r>
            <w:r w:rsidRPr="009E50F0">
              <w:t xml:space="preserve"> x 100</w:t>
            </w:r>
          </w:p>
        </w:tc>
        <w:tc>
          <w:tcPr>
            <w:tcW w:w="829" w:type="dxa"/>
          </w:tcPr>
          <w:p w14:paraId="40803E1C" w14:textId="77777777" w:rsidR="00CD4CDC" w:rsidRDefault="00CD4CDC" w:rsidP="00CD4CDC">
            <w:pPr>
              <w:pStyle w:val="pStyle"/>
            </w:pPr>
            <w:r w:rsidRPr="009E50F0">
              <w:t>Gestión-Eficacia-Anual</w:t>
            </w:r>
          </w:p>
        </w:tc>
        <w:tc>
          <w:tcPr>
            <w:tcW w:w="766" w:type="dxa"/>
          </w:tcPr>
          <w:p w14:paraId="12DB7D2F" w14:textId="77777777" w:rsidR="00CD4CDC" w:rsidRDefault="00CD4CDC" w:rsidP="00CD4CDC">
            <w:pPr>
              <w:pStyle w:val="pStyle"/>
            </w:pPr>
            <w:r w:rsidRPr="009E50F0">
              <w:t>Porcentaje</w:t>
            </w:r>
          </w:p>
        </w:tc>
        <w:tc>
          <w:tcPr>
            <w:tcW w:w="1276" w:type="dxa"/>
          </w:tcPr>
          <w:p w14:paraId="095E32B8" w14:textId="77777777" w:rsidR="00CD4CDC" w:rsidRDefault="00CD4CDC" w:rsidP="00CD4CDC">
            <w:pPr>
              <w:pStyle w:val="pStyle"/>
            </w:pPr>
            <w:r w:rsidRPr="009E50F0">
              <w:t xml:space="preserve"> 2 campañas orientadas a la difusión para la inscripción y permanencia de los niños y las niñas en edad Preescolar (2019).</w:t>
            </w:r>
          </w:p>
        </w:tc>
        <w:tc>
          <w:tcPr>
            <w:tcW w:w="1246" w:type="dxa"/>
          </w:tcPr>
          <w:p w14:paraId="7DCC6A9F" w14:textId="1800D983" w:rsidR="00CD4CDC" w:rsidRDefault="00CD4CDC" w:rsidP="00CD4CDC">
            <w:pPr>
              <w:pStyle w:val="pStyle"/>
            </w:pPr>
            <w:r w:rsidRPr="009E50F0">
              <w:t>Realizar el 100% de las campañas orientadas a la difusión para la inscripción y permanencia de</w:t>
            </w:r>
            <w:r w:rsidR="00046B2B">
              <w:t xml:space="preserve"> los niños y las niñas en edad p</w:t>
            </w:r>
            <w:r w:rsidRPr="009E50F0">
              <w:t>reescolar respecto al total de campañas programadas</w:t>
            </w:r>
          </w:p>
        </w:tc>
        <w:tc>
          <w:tcPr>
            <w:tcW w:w="892" w:type="dxa"/>
          </w:tcPr>
          <w:p w14:paraId="2623554B" w14:textId="77777777" w:rsidR="00CD4CDC" w:rsidRDefault="00CD4CDC" w:rsidP="00CD4CDC">
            <w:pPr>
              <w:pStyle w:val="pStyle"/>
            </w:pPr>
            <w:r w:rsidRPr="009E50F0">
              <w:t>Constante</w:t>
            </w:r>
          </w:p>
        </w:tc>
        <w:tc>
          <w:tcPr>
            <w:tcW w:w="1049" w:type="dxa"/>
          </w:tcPr>
          <w:p w14:paraId="348BD7B8" w14:textId="77777777" w:rsidR="00CD4CDC" w:rsidRDefault="00CD4CDC" w:rsidP="00CD4CDC">
            <w:pPr>
              <w:pStyle w:val="pStyle"/>
            </w:pPr>
          </w:p>
        </w:tc>
      </w:tr>
      <w:tr w:rsidR="00CD4CDC" w14:paraId="0B6C206D" w14:textId="77777777" w:rsidTr="001A0603">
        <w:tc>
          <w:tcPr>
            <w:tcW w:w="1018" w:type="dxa"/>
            <w:vMerge/>
          </w:tcPr>
          <w:p w14:paraId="5D79E361" w14:textId="77777777" w:rsidR="00CD4CDC" w:rsidRDefault="00CD4CDC" w:rsidP="00CD4CDC">
            <w:pPr>
              <w:spacing w:after="52"/>
            </w:pPr>
          </w:p>
        </w:tc>
        <w:tc>
          <w:tcPr>
            <w:tcW w:w="2181" w:type="dxa"/>
          </w:tcPr>
          <w:p w14:paraId="2814EC83" w14:textId="77777777" w:rsidR="00CD4CDC" w:rsidRDefault="00CD4CDC" w:rsidP="00CD4CDC">
            <w:pPr>
              <w:pStyle w:val="pStyle"/>
            </w:pPr>
            <w:r>
              <w:rPr>
                <w:rStyle w:val="rStyle"/>
              </w:rPr>
              <w:t>A.02.-</w:t>
            </w:r>
            <w:r w:rsidRPr="00A347A3">
              <w:rPr>
                <w:rStyle w:val="rStyle"/>
              </w:rPr>
              <w:t xml:space="preserve">Realización de capacitación sobre el sistema básico de mejora a las supervisoras de las zonas escolares, por parte de educación preescolar. </w:t>
            </w:r>
          </w:p>
        </w:tc>
        <w:tc>
          <w:tcPr>
            <w:tcW w:w="1224" w:type="dxa"/>
          </w:tcPr>
          <w:p w14:paraId="45C22320" w14:textId="77777777" w:rsidR="00CD4CDC" w:rsidRDefault="00CD4CDC" w:rsidP="00CD4CDC">
            <w:pPr>
              <w:pStyle w:val="pStyle"/>
            </w:pPr>
            <w:r w:rsidRPr="009E50F0">
              <w:t>Porcentaje de supervisoras en las zonas escolares que reciben capacitación sobre el Sistema Básico de Mejora.</w:t>
            </w:r>
          </w:p>
        </w:tc>
        <w:tc>
          <w:tcPr>
            <w:tcW w:w="1517" w:type="dxa"/>
          </w:tcPr>
          <w:p w14:paraId="43CA4BAE" w14:textId="77777777" w:rsidR="00CD4CDC" w:rsidRDefault="00CD4CDC" w:rsidP="00CD4CDC">
            <w:pPr>
              <w:pStyle w:val="pStyle"/>
            </w:pPr>
            <w:r w:rsidRPr="009E50F0">
              <w:t>Muestra el porcentaje de supervisores de nivel preescolar federalizados en las zonas escolares que reciben capacitación sobre el Sistema Básico de Mejora, y a su vez se realiza un acompañamiento para el cumplimiento de los propósitos educativos.</w:t>
            </w:r>
          </w:p>
        </w:tc>
        <w:tc>
          <w:tcPr>
            <w:tcW w:w="1195" w:type="dxa"/>
          </w:tcPr>
          <w:p w14:paraId="42C62FDF" w14:textId="77777777" w:rsidR="00CD4CDC" w:rsidRDefault="00CD4CDC" w:rsidP="00CD4CDC">
            <w:pPr>
              <w:pStyle w:val="pStyle"/>
            </w:pPr>
            <w:r w:rsidRPr="009E50F0">
              <w:t xml:space="preserve">(Número de supervisoras federalizadas del nivel preescolar que reciben capacitación / Total de supervisoras federalizadas de educación básica en el </w:t>
            </w:r>
            <w:r w:rsidRPr="009E50F0">
              <w:br/>
              <w:t>Estado) x 100</w:t>
            </w:r>
          </w:p>
        </w:tc>
        <w:tc>
          <w:tcPr>
            <w:tcW w:w="829" w:type="dxa"/>
          </w:tcPr>
          <w:p w14:paraId="482759CC" w14:textId="77777777" w:rsidR="00CD4CDC" w:rsidRDefault="00CD4CDC" w:rsidP="00CD4CDC">
            <w:pPr>
              <w:pStyle w:val="pStyle"/>
            </w:pPr>
            <w:r w:rsidRPr="009E50F0">
              <w:t>Gestión-Eficacia-Anual</w:t>
            </w:r>
          </w:p>
        </w:tc>
        <w:tc>
          <w:tcPr>
            <w:tcW w:w="766" w:type="dxa"/>
          </w:tcPr>
          <w:p w14:paraId="28ACD482" w14:textId="77777777" w:rsidR="00CD4CDC" w:rsidRDefault="00CD4CDC" w:rsidP="00CD4CDC">
            <w:pPr>
              <w:pStyle w:val="pStyle"/>
            </w:pPr>
            <w:r w:rsidRPr="009E50F0">
              <w:t>Porcentaje</w:t>
            </w:r>
          </w:p>
        </w:tc>
        <w:tc>
          <w:tcPr>
            <w:tcW w:w="1276" w:type="dxa"/>
          </w:tcPr>
          <w:p w14:paraId="09613A33" w14:textId="32050044" w:rsidR="00CD4CDC" w:rsidRDefault="00046B2B" w:rsidP="00CD4CDC">
            <w:pPr>
              <w:pStyle w:val="pStyle"/>
            </w:pPr>
            <w:r>
              <w:t>20 supervisoras de nivel Preescolar F</w:t>
            </w:r>
            <w:r w:rsidR="00CD4CDC" w:rsidRPr="009E50F0">
              <w:t>ederalizados en las zonas escolares que reciben capacitación sobre el Sistema Básico de Mejora (2019).</w:t>
            </w:r>
          </w:p>
        </w:tc>
        <w:tc>
          <w:tcPr>
            <w:tcW w:w="1246" w:type="dxa"/>
          </w:tcPr>
          <w:p w14:paraId="72026821" w14:textId="10DA0B2E" w:rsidR="00CD4CDC" w:rsidRDefault="00CD4CDC" w:rsidP="00CD4CDC">
            <w:pPr>
              <w:pStyle w:val="pStyle"/>
            </w:pPr>
            <w:r w:rsidRPr="009E50F0">
              <w:t>Conseguir que el 24.39</w:t>
            </w:r>
            <w:r w:rsidR="00046B2B">
              <w:t>% de las supervisoras de nivel Preescolar F</w:t>
            </w:r>
            <w:r w:rsidRPr="009E50F0">
              <w:t>ederalizados en las zonas escolares reciban capacitación sobre el Sistema Básico de Mejora respecto al total de supervisoras federalizadas de educación básica en el Estado.</w:t>
            </w:r>
          </w:p>
        </w:tc>
        <w:tc>
          <w:tcPr>
            <w:tcW w:w="892" w:type="dxa"/>
          </w:tcPr>
          <w:p w14:paraId="61619D44" w14:textId="77777777" w:rsidR="00CD4CDC" w:rsidRDefault="00CD4CDC" w:rsidP="00CD4CDC">
            <w:pPr>
              <w:pStyle w:val="pStyle"/>
            </w:pPr>
            <w:r w:rsidRPr="009E50F0">
              <w:t>Constante</w:t>
            </w:r>
          </w:p>
        </w:tc>
        <w:tc>
          <w:tcPr>
            <w:tcW w:w="1049" w:type="dxa"/>
          </w:tcPr>
          <w:p w14:paraId="78DB2D77" w14:textId="77777777" w:rsidR="00CD4CDC" w:rsidRDefault="00CD4CDC" w:rsidP="00CD4CDC">
            <w:pPr>
              <w:pStyle w:val="pStyle"/>
            </w:pPr>
          </w:p>
        </w:tc>
      </w:tr>
      <w:tr w:rsidR="00CD4CDC" w14:paraId="12B528DC" w14:textId="77777777" w:rsidTr="001A0603">
        <w:tc>
          <w:tcPr>
            <w:tcW w:w="1018" w:type="dxa"/>
          </w:tcPr>
          <w:p w14:paraId="4E24A22E" w14:textId="77777777" w:rsidR="00CD4CDC" w:rsidRDefault="00CD4CDC" w:rsidP="00CD4CDC">
            <w:pPr>
              <w:pStyle w:val="pStyle"/>
            </w:pPr>
            <w:r>
              <w:rPr>
                <w:rStyle w:val="rStyle"/>
              </w:rPr>
              <w:t>Componente</w:t>
            </w:r>
          </w:p>
        </w:tc>
        <w:tc>
          <w:tcPr>
            <w:tcW w:w="2181" w:type="dxa"/>
          </w:tcPr>
          <w:p w14:paraId="6E6E9B78" w14:textId="77777777" w:rsidR="00CD4CDC" w:rsidRDefault="00CD4CDC" w:rsidP="00CD4CDC">
            <w:pPr>
              <w:pStyle w:val="pStyle"/>
            </w:pPr>
            <w:r>
              <w:rPr>
                <w:rStyle w:val="rStyle"/>
              </w:rPr>
              <w:t>B.-</w:t>
            </w:r>
            <w:r w:rsidRPr="00A347A3">
              <w:rPr>
                <w:rStyle w:val="rStyle"/>
              </w:rPr>
              <w:t xml:space="preserve">Servicio educativo de primaria federalizada atendido. </w:t>
            </w:r>
          </w:p>
        </w:tc>
        <w:tc>
          <w:tcPr>
            <w:tcW w:w="1224" w:type="dxa"/>
          </w:tcPr>
          <w:p w14:paraId="244F45DA" w14:textId="77777777" w:rsidR="00CD4CDC" w:rsidRDefault="00CD4CDC" w:rsidP="00CD4CDC">
            <w:pPr>
              <w:pStyle w:val="pStyle"/>
            </w:pPr>
            <w:r w:rsidRPr="00F62299">
              <w:t>Porcentaje de alumnos que reciben el servicio de Educación Primaria Federalizada.</w:t>
            </w:r>
          </w:p>
        </w:tc>
        <w:tc>
          <w:tcPr>
            <w:tcW w:w="1517" w:type="dxa"/>
          </w:tcPr>
          <w:p w14:paraId="10378E65" w14:textId="6C27EF54" w:rsidR="00CD4CDC" w:rsidRDefault="00CD4CDC" w:rsidP="00CD4CDC">
            <w:pPr>
              <w:pStyle w:val="pStyle"/>
            </w:pPr>
            <w:r w:rsidRPr="00F62299">
              <w:t xml:space="preserve">Muestra el porcentaje de alumnos de 6 a 11 </w:t>
            </w:r>
            <w:r w:rsidR="00F64518" w:rsidRPr="00F62299">
              <w:t>años</w:t>
            </w:r>
            <w:r w:rsidRPr="00F62299">
              <w:t xml:space="preserve"> que reciben el servicio de Educación Primaria </w:t>
            </w:r>
            <w:r w:rsidRPr="00F62299">
              <w:br/>
              <w:t>Federalizada, del total de al</w:t>
            </w:r>
            <w:r w:rsidR="00046B2B">
              <w:t>umnos de primarias públicas de Educación B</w:t>
            </w:r>
            <w:r w:rsidRPr="00F62299">
              <w:t>ásica en el Estado.</w:t>
            </w:r>
          </w:p>
        </w:tc>
        <w:tc>
          <w:tcPr>
            <w:tcW w:w="1195" w:type="dxa"/>
          </w:tcPr>
          <w:p w14:paraId="3E5E7622" w14:textId="77777777" w:rsidR="00CD4CDC" w:rsidRDefault="00CD4CDC" w:rsidP="00CD4CDC">
            <w:pPr>
              <w:pStyle w:val="pStyle"/>
            </w:pPr>
            <w:r w:rsidRPr="00F62299">
              <w:t>(Número de alumnos que reciben el servicio de Educación Primaria Federalizada / Total de alumnos de primarias públicas en el estado) x 100</w:t>
            </w:r>
          </w:p>
        </w:tc>
        <w:tc>
          <w:tcPr>
            <w:tcW w:w="829" w:type="dxa"/>
          </w:tcPr>
          <w:p w14:paraId="48E6CE18" w14:textId="77777777" w:rsidR="00CD4CDC" w:rsidRDefault="00CD4CDC" w:rsidP="00CD4CDC">
            <w:pPr>
              <w:pStyle w:val="pStyle"/>
            </w:pPr>
            <w:r w:rsidRPr="00F62299">
              <w:t>Gestión-Eficacia-Anual</w:t>
            </w:r>
          </w:p>
        </w:tc>
        <w:tc>
          <w:tcPr>
            <w:tcW w:w="766" w:type="dxa"/>
          </w:tcPr>
          <w:p w14:paraId="597D3D18" w14:textId="77777777" w:rsidR="00CD4CDC" w:rsidRDefault="00CD4CDC" w:rsidP="00CD4CDC">
            <w:pPr>
              <w:pStyle w:val="pStyle"/>
            </w:pPr>
            <w:r w:rsidRPr="00F62299">
              <w:t>Porcentaje</w:t>
            </w:r>
          </w:p>
        </w:tc>
        <w:tc>
          <w:tcPr>
            <w:tcW w:w="1276" w:type="dxa"/>
          </w:tcPr>
          <w:p w14:paraId="349D9B69" w14:textId="769134A8" w:rsidR="00CD4CDC" w:rsidRDefault="00CD4CDC" w:rsidP="00CD4CDC">
            <w:pPr>
              <w:pStyle w:val="pStyle"/>
            </w:pPr>
            <w:r w:rsidRPr="00F62299">
              <w:t xml:space="preserve">62111 alumnos de 6 a 11 </w:t>
            </w:r>
            <w:r w:rsidR="00F64518" w:rsidRPr="00F62299">
              <w:t>años</w:t>
            </w:r>
            <w:r w:rsidRPr="00F62299">
              <w:t xml:space="preserve"> que reciben el servicio de Educación Primaria Federalizada (2019).</w:t>
            </w:r>
          </w:p>
        </w:tc>
        <w:tc>
          <w:tcPr>
            <w:tcW w:w="1246" w:type="dxa"/>
          </w:tcPr>
          <w:p w14:paraId="1D5FCEE2" w14:textId="370E3EE4" w:rsidR="00CD4CDC" w:rsidRDefault="00CD4CDC" w:rsidP="00CD4CDC">
            <w:pPr>
              <w:pStyle w:val="pStyle"/>
            </w:pPr>
            <w:r w:rsidRPr="00F62299">
              <w:t xml:space="preserve">Lograr que el 91.43% de los alumnos de 6 a 11 </w:t>
            </w:r>
            <w:r w:rsidR="00F64518" w:rsidRPr="00F62299">
              <w:t>años</w:t>
            </w:r>
            <w:r w:rsidRPr="00F62299">
              <w:t xml:space="preserve"> reciban el servicio de Educación Primaria </w:t>
            </w:r>
            <w:r w:rsidRPr="00F62299">
              <w:br/>
              <w:t>Federalizada respecto del total de alumnos de primarias públicas de Educación Básica en el Estado.</w:t>
            </w:r>
          </w:p>
        </w:tc>
        <w:tc>
          <w:tcPr>
            <w:tcW w:w="892" w:type="dxa"/>
          </w:tcPr>
          <w:p w14:paraId="7F906F5E" w14:textId="77777777" w:rsidR="00CD4CDC" w:rsidRDefault="00CD4CDC" w:rsidP="00CD4CDC">
            <w:pPr>
              <w:pStyle w:val="pStyle"/>
            </w:pPr>
            <w:r w:rsidRPr="00F62299">
              <w:t>Ascendente</w:t>
            </w:r>
          </w:p>
        </w:tc>
        <w:tc>
          <w:tcPr>
            <w:tcW w:w="1049" w:type="dxa"/>
          </w:tcPr>
          <w:p w14:paraId="630D5CFC" w14:textId="77777777" w:rsidR="00CD4CDC" w:rsidRDefault="00CD4CDC" w:rsidP="00CD4CDC">
            <w:pPr>
              <w:pStyle w:val="pStyle"/>
            </w:pPr>
          </w:p>
        </w:tc>
      </w:tr>
      <w:tr w:rsidR="00CD4CDC" w14:paraId="7DE6E034" w14:textId="77777777" w:rsidTr="001A0603">
        <w:tc>
          <w:tcPr>
            <w:tcW w:w="1018" w:type="dxa"/>
          </w:tcPr>
          <w:p w14:paraId="4AED3652" w14:textId="77777777" w:rsidR="00CD4CDC" w:rsidRDefault="00CD4CDC" w:rsidP="00CD4CDC">
            <w:pPr>
              <w:spacing w:after="52"/>
            </w:pPr>
            <w:r>
              <w:rPr>
                <w:rStyle w:val="rStyle"/>
              </w:rPr>
              <w:t>Actividad o Proyecto</w:t>
            </w:r>
          </w:p>
        </w:tc>
        <w:tc>
          <w:tcPr>
            <w:tcW w:w="2181" w:type="dxa"/>
          </w:tcPr>
          <w:p w14:paraId="0949BCB0" w14:textId="77777777" w:rsidR="00CD4CDC" w:rsidRDefault="00CD4CDC" w:rsidP="00CD4CDC">
            <w:pPr>
              <w:pStyle w:val="pStyle"/>
            </w:pPr>
            <w:r>
              <w:rPr>
                <w:rStyle w:val="rStyle"/>
              </w:rPr>
              <w:t>B.01.-</w:t>
            </w:r>
            <w:r w:rsidRPr="00A347A3">
              <w:rPr>
                <w:rStyle w:val="rStyle"/>
              </w:rPr>
              <w:t>Asignación de plazas a docentes de nuevo ingreso de nivel de primaria federalizada.</w:t>
            </w:r>
          </w:p>
        </w:tc>
        <w:tc>
          <w:tcPr>
            <w:tcW w:w="1224" w:type="dxa"/>
          </w:tcPr>
          <w:p w14:paraId="6CD857B1" w14:textId="5126AEEE" w:rsidR="00CD4CDC" w:rsidRDefault="00CD4CDC" w:rsidP="00CD4CDC">
            <w:pPr>
              <w:pStyle w:val="pStyle"/>
            </w:pPr>
            <w:r w:rsidRPr="00F62299">
              <w:t>Porcentaje de plazas asignadas a docentes</w:t>
            </w:r>
            <w:r w:rsidR="00046B2B">
              <w:t xml:space="preserve"> de nuevo ingreso del nivel de primaria f</w:t>
            </w:r>
            <w:r w:rsidRPr="00F62299">
              <w:t>ederalizada.</w:t>
            </w:r>
          </w:p>
        </w:tc>
        <w:tc>
          <w:tcPr>
            <w:tcW w:w="1517" w:type="dxa"/>
          </w:tcPr>
          <w:p w14:paraId="42A92480" w14:textId="77777777" w:rsidR="00CD4CDC" w:rsidRDefault="00CD4CDC" w:rsidP="00CD4CDC">
            <w:pPr>
              <w:pStyle w:val="pStyle"/>
            </w:pPr>
            <w:r w:rsidRPr="00F62299">
              <w:t xml:space="preserve">Muestra el porcentaje de plazas asignadas a docentes que cumplen con las disposiciones establecidas en la Ley General del Sistema para la Carrera de las maestras y los maestros </w:t>
            </w:r>
            <w:r w:rsidRPr="00F62299">
              <w:lastRenderedPageBreak/>
              <w:t>para ingresar al nivel educativo de Primaria Federal.</w:t>
            </w:r>
          </w:p>
        </w:tc>
        <w:tc>
          <w:tcPr>
            <w:tcW w:w="1195" w:type="dxa"/>
          </w:tcPr>
          <w:p w14:paraId="6DEA1E6F" w14:textId="77777777" w:rsidR="00CD4CDC" w:rsidRDefault="00CD4CDC" w:rsidP="00CD4CDC">
            <w:pPr>
              <w:pStyle w:val="pStyle"/>
            </w:pPr>
            <w:r w:rsidRPr="00F62299">
              <w:lastRenderedPageBreak/>
              <w:t>(Número de plazas asignadas a docentes de nuevo ingreso / Total de docentes con resultados en el Grupo A.) x 100</w:t>
            </w:r>
          </w:p>
        </w:tc>
        <w:tc>
          <w:tcPr>
            <w:tcW w:w="829" w:type="dxa"/>
          </w:tcPr>
          <w:p w14:paraId="499E83A8" w14:textId="77777777" w:rsidR="00CD4CDC" w:rsidRDefault="00CD4CDC" w:rsidP="00CD4CDC">
            <w:pPr>
              <w:pStyle w:val="pStyle"/>
            </w:pPr>
            <w:r w:rsidRPr="00F62299">
              <w:t>Gestión-Eficacia-Anual</w:t>
            </w:r>
          </w:p>
        </w:tc>
        <w:tc>
          <w:tcPr>
            <w:tcW w:w="766" w:type="dxa"/>
          </w:tcPr>
          <w:p w14:paraId="612D9D45" w14:textId="77777777" w:rsidR="00CD4CDC" w:rsidRDefault="00CD4CDC" w:rsidP="00CD4CDC">
            <w:pPr>
              <w:pStyle w:val="pStyle"/>
            </w:pPr>
            <w:r w:rsidRPr="00F62299">
              <w:t>Porcentaje</w:t>
            </w:r>
          </w:p>
        </w:tc>
        <w:tc>
          <w:tcPr>
            <w:tcW w:w="1276" w:type="dxa"/>
          </w:tcPr>
          <w:p w14:paraId="2DF746B8" w14:textId="77777777" w:rsidR="00CD4CDC" w:rsidRDefault="00CD4CDC" w:rsidP="00CD4CDC">
            <w:pPr>
              <w:pStyle w:val="pStyle"/>
            </w:pPr>
            <w:r w:rsidRPr="00F62299">
              <w:t xml:space="preserve">79 plazas asignadas a docentes que cumplen con las disposiciones establecidas en la Ley General del Sistema para la Carrera de las </w:t>
            </w:r>
            <w:r w:rsidRPr="00F62299">
              <w:lastRenderedPageBreak/>
              <w:t>maestras y los maestros (2019).</w:t>
            </w:r>
          </w:p>
        </w:tc>
        <w:tc>
          <w:tcPr>
            <w:tcW w:w="1246" w:type="dxa"/>
          </w:tcPr>
          <w:p w14:paraId="0260D4D8" w14:textId="77777777" w:rsidR="00CD4CDC" w:rsidRDefault="00CD4CDC" w:rsidP="00CD4CDC">
            <w:pPr>
              <w:pStyle w:val="pStyle"/>
            </w:pPr>
            <w:r w:rsidRPr="00F62299">
              <w:lastRenderedPageBreak/>
              <w:t xml:space="preserve">Alcanzar el 11.87% en las plazas asignadas a docentes que cumplan con las disposiciones establecidas en la Ley General del Sistema para la Carrera de las </w:t>
            </w:r>
            <w:r w:rsidRPr="00F62299">
              <w:lastRenderedPageBreak/>
              <w:t>maestras y los maestros respecto al total de docentes con resultados en el Grupo A.</w:t>
            </w:r>
          </w:p>
        </w:tc>
        <w:tc>
          <w:tcPr>
            <w:tcW w:w="892" w:type="dxa"/>
          </w:tcPr>
          <w:p w14:paraId="57D20755" w14:textId="77777777" w:rsidR="00CD4CDC" w:rsidRDefault="00CD4CDC" w:rsidP="00CD4CDC">
            <w:pPr>
              <w:pStyle w:val="pStyle"/>
            </w:pPr>
            <w:r w:rsidRPr="00F62299">
              <w:lastRenderedPageBreak/>
              <w:t>Constante</w:t>
            </w:r>
          </w:p>
        </w:tc>
        <w:tc>
          <w:tcPr>
            <w:tcW w:w="1049" w:type="dxa"/>
          </w:tcPr>
          <w:p w14:paraId="2F702FCF" w14:textId="77777777" w:rsidR="00CD4CDC" w:rsidRDefault="00CD4CDC" w:rsidP="00CD4CDC">
            <w:pPr>
              <w:pStyle w:val="pStyle"/>
            </w:pPr>
          </w:p>
        </w:tc>
      </w:tr>
      <w:tr w:rsidR="00CD4CDC" w14:paraId="33784665" w14:textId="77777777" w:rsidTr="001A0603">
        <w:tc>
          <w:tcPr>
            <w:tcW w:w="1018" w:type="dxa"/>
          </w:tcPr>
          <w:p w14:paraId="1D341A16" w14:textId="77777777" w:rsidR="00CD4CDC" w:rsidRDefault="00CD4CDC" w:rsidP="00CD4CDC">
            <w:pPr>
              <w:pStyle w:val="pStyle"/>
            </w:pPr>
            <w:r>
              <w:rPr>
                <w:rStyle w:val="rStyle"/>
              </w:rPr>
              <w:t>Componente</w:t>
            </w:r>
          </w:p>
        </w:tc>
        <w:tc>
          <w:tcPr>
            <w:tcW w:w="2181" w:type="dxa"/>
          </w:tcPr>
          <w:p w14:paraId="72D986BF" w14:textId="77777777" w:rsidR="00CD4CDC" w:rsidRDefault="00CD4CDC" w:rsidP="00CD4CDC">
            <w:pPr>
              <w:pStyle w:val="pStyle"/>
            </w:pPr>
            <w:r>
              <w:rPr>
                <w:rStyle w:val="rStyle"/>
              </w:rPr>
              <w:t>C.-</w:t>
            </w:r>
            <w:r w:rsidRPr="00A347A3">
              <w:rPr>
                <w:rStyle w:val="rStyle"/>
              </w:rPr>
              <w:t>Servicios de secundaria general atendidas.</w:t>
            </w:r>
          </w:p>
        </w:tc>
        <w:tc>
          <w:tcPr>
            <w:tcW w:w="1224" w:type="dxa"/>
          </w:tcPr>
          <w:p w14:paraId="1E13358A" w14:textId="77777777" w:rsidR="00CD4CDC" w:rsidRDefault="00CD4CDC" w:rsidP="00CD4CDC">
            <w:pPr>
              <w:pStyle w:val="pStyle"/>
            </w:pPr>
            <w:r w:rsidRPr="00F62299">
              <w:t>Porcentaje de alumnos de educación Secundaria General Federalizada atendidos.</w:t>
            </w:r>
          </w:p>
        </w:tc>
        <w:tc>
          <w:tcPr>
            <w:tcW w:w="1517" w:type="dxa"/>
          </w:tcPr>
          <w:p w14:paraId="61F9B530" w14:textId="4418E794" w:rsidR="00CD4CDC" w:rsidRDefault="00CD4CDC" w:rsidP="00CD4CDC">
            <w:pPr>
              <w:pStyle w:val="pStyle"/>
            </w:pPr>
            <w:r w:rsidRPr="00F62299">
              <w:t>Muestra el porcentaje de alumnos de 12 a 14 años de edad, que reciben el servicio de Educación Secundaria General Federalizada del total de a</w:t>
            </w:r>
            <w:r w:rsidR="00E3755D">
              <w:t>lumnos de Educación Secundaria P</w:t>
            </w:r>
            <w:r w:rsidRPr="00F62299">
              <w:t xml:space="preserve">ública en el Estado de </w:t>
            </w:r>
            <w:r w:rsidR="00F536C9">
              <w:t>Colima</w:t>
            </w:r>
            <w:r w:rsidRPr="00F62299">
              <w:t>.</w:t>
            </w:r>
          </w:p>
        </w:tc>
        <w:tc>
          <w:tcPr>
            <w:tcW w:w="1195" w:type="dxa"/>
          </w:tcPr>
          <w:p w14:paraId="43A8EC45" w14:textId="2DBEF902" w:rsidR="00CD4CDC" w:rsidRDefault="00CD4CDC" w:rsidP="00CD4CDC">
            <w:pPr>
              <w:pStyle w:val="pStyle"/>
            </w:pPr>
            <w:r w:rsidRPr="00F62299">
              <w:t xml:space="preserve">(Número de alumnos de Educación Secundaria General Federalizada atendidos / Total de alumnos en Educación Secundaria Públicas en el Estado de </w:t>
            </w:r>
            <w:r w:rsidRPr="00F62299">
              <w:br/>
            </w:r>
            <w:r w:rsidR="00F536C9">
              <w:t>Colima</w:t>
            </w:r>
            <w:r w:rsidRPr="00F62299">
              <w:t>) x 100</w:t>
            </w:r>
          </w:p>
        </w:tc>
        <w:tc>
          <w:tcPr>
            <w:tcW w:w="829" w:type="dxa"/>
          </w:tcPr>
          <w:p w14:paraId="427CFA3E" w14:textId="77777777" w:rsidR="00CD4CDC" w:rsidRDefault="00CD4CDC" w:rsidP="00CD4CDC">
            <w:pPr>
              <w:pStyle w:val="pStyle"/>
            </w:pPr>
            <w:r w:rsidRPr="00F62299">
              <w:t>Gestión-Eficacia-Anual</w:t>
            </w:r>
          </w:p>
        </w:tc>
        <w:tc>
          <w:tcPr>
            <w:tcW w:w="766" w:type="dxa"/>
          </w:tcPr>
          <w:p w14:paraId="4F98FAEF" w14:textId="77777777" w:rsidR="00CD4CDC" w:rsidRDefault="00CD4CDC" w:rsidP="00CD4CDC">
            <w:pPr>
              <w:pStyle w:val="pStyle"/>
            </w:pPr>
            <w:r w:rsidRPr="00F62299">
              <w:t>Porcentaje</w:t>
            </w:r>
          </w:p>
        </w:tc>
        <w:tc>
          <w:tcPr>
            <w:tcW w:w="1276" w:type="dxa"/>
          </w:tcPr>
          <w:p w14:paraId="3ADF7792" w14:textId="77777777" w:rsidR="00CD4CDC" w:rsidRDefault="00CD4CDC" w:rsidP="00CD4CDC">
            <w:pPr>
              <w:pStyle w:val="pStyle"/>
            </w:pPr>
            <w:r w:rsidRPr="00F62299">
              <w:t>14000 alumnos de Educación Secundaria General Federalizada atendidos (2019).</w:t>
            </w:r>
          </w:p>
        </w:tc>
        <w:tc>
          <w:tcPr>
            <w:tcW w:w="1246" w:type="dxa"/>
          </w:tcPr>
          <w:p w14:paraId="29FAE03A" w14:textId="77777777" w:rsidR="00CD4CDC" w:rsidRDefault="00CD4CDC" w:rsidP="00CD4CDC">
            <w:pPr>
              <w:pStyle w:val="pStyle"/>
            </w:pPr>
            <w:r w:rsidRPr="00F62299">
              <w:t>Conseguir que al 44.76% de los alumnos sean atendidos por el subnivel de Educación Secundaria General Federalizada respecto al total de alumnos en Educación Secundaria Públicas en el Estado.</w:t>
            </w:r>
          </w:p>
        </w:tc>
        <w:tc>
          <w:tcPr>
            <w:tcW w:w="892" w:type="dxa"/>
          </w:tcPr>
          <w:p w14:paraId="1878CFCA" w14:textId="77777777" w:rsidR="00CD4CDC" w:rsidRDefault="00CD4CDC" w:rsidP="00CD4CDC">
            <w:pPr>
              <w:pStyle w:val="pStyle"/>
            </w:pPr>
            <w:r w:rsidRPr="00F62299">
              <w:t>Ascendente</w:t>
            </w:r>
          </w:p>
        </w:tc>
        <w:tc>
          <w:tcPr>
            <w:tcW w:w="1049" w:type="dxa"/>
          </w:tcPr>
          <w:p w14:paraId="6DC82D21" w14:textId="77777777" w:rsidR="00CD4CDC" w:rsidRDefault="00CD4CDC" w:rsidP="00CD4CDC">
            <w:pPr>
              <w:pStyle w:val="pStyle"/>
            </w:pPr>
          </w:p>
        </w:tc>
      </w:tr>
      <w:tr w:rsidR="00CD4CDC" w14:paraId="1AEF0C07" w14:textId="77777777" w:rsidTr="001A0603">
        <w:tc>
          <w:tcPr>
            <w:tcW w:w="1018" w:type="dxa"/>
          </w:tcPr>
          <w:p w14:paraId="283170D4" w14:textId="77777777" w:rsidR="00CD4CDC" w:rsidRDefault="00CD4CDC" w:rsidP="00CD4CDC">
            <w:pPr>
              <w:spacing w:after="52"/>
            </w:pPr>
            <w:r>
              <w:rPr>
                <w:rStyle w:val="rStyle"/>
              </w:rPr>
              <w:t>Actividad o Proyecto</w:t>
            </w:r>
          </w:p>
        </w:tc>
        <w:tc>
          <w:tcPr>
            <w:tcW w:w="2181" w:type="dxa"/>
          </w:tcPr>
          <w:p w14:paraId="0BC22A38" w14:textId="015557F7" w:rsidR="00CD4CDC" w:rsidRDefault="00CD4CDC" w:rsidP="00CD4CDC">
            <w:pPr>
              <w:pStyle w:val="pStyle"/>
            </w:pPr>
            <w:r>
              <w:rPr>
                <w:rStyle w:val="rStyle"/>
              </w:rPr>
              <w:t>C.01.-</w:t>
            </w:r>
            <w:r w:rsidRPr="00A347A3">
              <w:rPr>
                <w:rStyle w:val="rStyle"/>
              </w:rPr>
              <w:t>Difusión de materiales de los consejos técnicos escolares a</w:t>
            </w:r>
            <w:r w:rsidR="00046B2B">
              <w:rPr>
                <w:rStyle w:val="rStyle"/>
              </w:rPr>
              <w:t xml:space="preserve"> los supervisores del nivel de Secundaria General F</w:t>
            </w:r>
            <w:r w:rsidRPr="00A347A3">
              <w:rPr>
                <w:rStyle w:val="rStyle"/>
              </w:rPr>
              <w:t xml:space="preserve">ederalizada. </w:t>
            </w:r>
          </w:p>
        </w:tc>
        <w:tc>
          <w:tcPr>
            <w:tcW w:w="1224" w:type="dxa"/>
          </w:tcPr>
          <w:p w14:paraId="32DA5879" w14:textId="77777777" w:rsidR="00CD4CDC" w:rsidRDefault="00CD4CDC" w:rsidP="00CD4CDC">
            <w:pPr>
              <w:pStyle w:val="pStyle"/>
            </w:pPr>
            <w:r w:rsidRPr="00F62299">
              <w:t>Porcentaje de consejos técnicos en los que se hace difusión de materiales.</w:t>
            </w:r>
          </w:p>
        </w:tc>
        <w:tc>
          <w:tcPr>
            <w:tcW w:w="1517" w:type="dxa"/>
          </w:tcPr>
          <w:p w14:paraId="7D80E149" w14:textId="30FA276B" w:rsidR="00CD4CDC" w:rsidRDefault="00E3755D" w:rsidP="00CD4CDC">
            <w:pPr>
              <w:pStyle w:val="pStyle"/>
            </w:pPr>
            <w:r>
              <w:t>Muestra el porcentaje de consejos t</w:t>
            </w:r>
            <w:r w:rsidR="00CD4CDC" w:rsidRPr="00F62299">
              <w:t xml:space="preserve">écnicos realizados para la difusión de materiales a los supervisores del nivel de Secundarias Generales en el Estado de </w:t>
            </w:r>
            <w:r w:rsidR="00F536C9">
              <w:t>Colima</w:t>
            </w:r>
            <w:r w:rsidR="00CD4CDC" w:rsidRPr="00F62299">
              <w:t>.</w:t>
            </w:r>
          </w:p>
        </w:tc>
        <w:tc>
          <w:tcPr>
            <w:tcW w:w="1195" w:type="dxa"/>
          </w:tcPr>
          <w:p w14:paraId="544FAAB9" w14:textId="77777777" w:rsidR="00CD4CDC" w:rsidRDefault="00CD4CDC" w:rsidP="00CD4CDC">
            <w:pPr>
              <w:pStyle w:val="pStyle"/>
            </w:pPr>
            <w:r w:rsidRPr="00F62299">
              <w:t>(Número de consejos técnicos realizados / Total de consejos técnicos programados) x 100</w:t>
            </w:r>
          </w:p>
        </w:tc>
        <w:tc>
          <w:tcPr>
            <w:tcW w:w="829" w:type="dxa"/>
          </w:tcPr>
          <w:p w14:paraId="0F556921" w14:textId="77777777" w:rsidR="00CD4CDC" w:rsidRDefault="00CD4CDC" w:rsidP="00CD4CDC">
            <w:pPr>
              <w:pStyle w:val="pStyle"/>
            </w:pPr>
            <w:r w:rsidRPr="00F62299">
              <w:t>Gestión-Eficacia-Trimestral</w:t>
            </w:r>
          </w:p>
        </w:tc>
        <w:tc>
          <w:tcPr>
            <w:tcW w:w="766" w:type="dxa"/>
          </w:tcPr>
          <w:p w14:paraId="5AAEDC5F" w14:textId="77777777" w:rsidR="00CD4CDC" w:rsidRDefault="00CD4CDC" w:rsidP="00CD4CDC">
            <w:pPr>
              <w:pStyle w:val="pStyle"/>
            </w:pPr>
            <w:r w:rsidRPr="00F62299">
              <w:t>Porcentaje</w:t>
            </w:r>
          </w:p>
        </w:tc>
        <w:tc>
          <w:tcPr>
            <w:tcW w:w="1276" w:type="dxa"/>
          </w:tcPr>
          <w:p w14:paraId="014909FF" w14:textId="77777777" w:rsidR="00CD4CDC" w:rsidRDefault="00CD4CDC" w:rsidP="00CD4CDC">
            <w:pPr>
              <w:pStyle w:val="pStyle"/>
            </w:pPr>
            <w:r w:rsidRPr="00F62299">
              <w:t>9 consejos técnicos realizados (2019).</w:t>
            </w:r>
          </w:p>
        </w:tc>
        <w:tc>
          <w:tcPr>
            <w:tcW w:w="1246" w:type="dxa"/>
          </w:tcPr>
          <w:p w14:paraId="6A113B2C" w14:textId="77777777" w:rsidR="00CD4CDC" w:rsidRDefault="00CD4CDC" w:rsidP="00CD4CDC">
            <w:pPr>
              <w:pStyle w:val="pStyle"/>
            </w:pPr>
            <w:r w:rsidRPr="00F62299">
              <w:t>Lograr que el 100% de los consejos técnicos sean realizados respecto al total de consejos técnicos programados.</w:t>
            </w:r>
          </w:p>
        </w:tc>
        <w:tc>
          <w:tcPr>
            <w:tcW w:w="892" w:type="dxa"/>
          </w:tcPr>
          <w:p w14:paraId="32180863" w14:textId="77777777" w:rsidR="00CD4CDC" w:rsidRDefault="00CD4CDC" w:rsidP="00CD4CDC">
            <w:pPr>
              <w:pStyle w:val="pStyle"/>
            </w:pPr>
            <w:r w:rsidRPr="00F62299">
              <w:t>Constante</w:t>
            </w:r>
          </w:p>
        </w:tc>
        <w:tc>
          <w:tcPr>
            <w:tcW w:w="1049" w:type="dxa"/>
          </w:tcPr>
          <w:p w14:paraId="5F069781" w14:textId="77777777" w:rsidR="00CD4CDC" w:rsidRDefault="00CD4CDC" w:rsidP="00CD4CDC">
            <w:pPr>
              <w:pStyle w:val="pStyle"/>
            </w:pPr>
          </w:p>
        </w:tc>
      </w:tr>
      <w:tr w:rsidR="00CD4CDC" w14:paraId="0BAA828F" w14:textId="77777777" w:rsidTr="001A0603">
        <w:tc>
          <w:tcPr>
            <w:tcW w:w="1018" w:type="dxa"/>
          </w:tcPr>
          <w:p w14:paraId="5FAD2C0D" w14:textId="77777777" w:rsidR="00CD4CDC" w:rsidRDefault="00CD4CDC" w:rsidP="00CD4CDC">
            <w:pPr>
              <w:pStyle w:val="pStyle"/>
            </w:pPr>
            <w:r>
              <w:rPr>
                <w:rStyle w:val="rStyle"/>
              </w:rPr>
              <w:t>Componente</w:t>
            </w:r>
          </w:p>
        </w:tc>
        <w:tc>
          <w:tcPr>
            <w:tcW w:w="2181" w:type="dxa"/>
          </w:tcPr>
          <w:p w14:paraId="117FE1D1" w14:textId="4752DB9A" w:rsidR="00CD4CDC" w:rsidRDefault="00CD4CDC" w:rsidP="00CD4CDC">
            <w:pPr>
              <w:pStyle w:val="pStyle"/>
            </w:pPr>
            <w:r>
              <w:rPr>
                <w:rStyle w:val="rStyle"/>
              </w:rPr>
              <w:t>D.-S</w:t>
            </w:r>
            <w:r w:rsidRPr="00BF0F10">
              <w:rPr>
                <w:rStyle w:val="rStyle"/>
              </w:rPr>
              <w:t xml:space="preserve">ervicio de </w:t>
            </w:r>
            <w:r w:rsidR="00046B2B">
              <w:rPr>
                <w:rStyle w:val="rStyle"/>
              </w:rPr>
              <w:t>S</w:t>
            </w:r>
            <w:r w:rsidRPr="00BF0F10">
              <w:rPr>
                <w:rStyle w:val="rStyle"/>
              </w:rPr>
              <w:t xml:space="preserve">ecundaria </w:t>
            </w:r>
            <w:r w:rsidR="00046B2B">
              <w:rPr>
                <w:rStyle w:val="rStyle"/>
              </w:rPr>
              <w:t>T</w:t>
            </w:r>
            <w:r w:rsidRPr="00BF0F10">
              <w:rPr>
                <w:rStyle w:val="rStyle"/>
              </w:rPr>
              <w:t xml:space="preserve">écnica </w:t>
            </w:r>
            <w:r w:rsidR="00046B2B">
              <w:rPr>
                <w:rStyle w:val="rStyle"/>
              </w:rPr>
              <w:t>F</w:t>
            </w:r>
            <w:r w:rsidRPr="00BF0F10">
              <w:rPr>
                <w:rStyle w:val="rStyle"/>
              </w:rPr>
              <w:t>ederalizada</w:t>
            </w:r>
            <w:r>
              <w:rPr>
                <w:rStyle w:val="rStyle"/>
              </w:rPr>
              <w:t xml:space="preserve"> atendida.</w:t>
            </w:r>
          </w:p>
        </w:tc>
        <w:tc>
          <w:tcPr>
            <w:tcW w:w="1224" w:type="dxa"/>
          </w:tcPr>
          <w:p w14:paraId="7206C266" w14:textId="702CFA15" w:rsidR="00CD4CDC" w:rsidRDefault="00CD4CDC" w:rsidP="00CD4CDC">
            <w:pPr>
              <w:pStyle w:val="pStyle"/>
            </w:pPr>
            <w:r w:rsidRPr="004F14E6">
              <w:t>Porc</w:t>
            </w:r>
            <w:r w:rsidR="00E3755D">
              <w:t>entaje de alumnos de educación Secundaria Técnica F</w:t>
            </w:r>
            <w:r w:rsidRPr="004F14E6">
              <w:t>ederalizada atendidos.</w:t>
            </w:r>
          </w:p>
        </w:tc>
        <w:tc>
          <w:tcPr>
            <w:tcW w:w="1517" w:type="dxa"/>
          </w:tcPr>
          <w:p w14:paraId="085CBB18" w14:textId="10FB46E4" w:rsidR="00CD4CDC" w:rsidRDefault="00CD4CDC" w:rsidP="00CD4CDC">
            <w:pPr>
              <w:pStyle w:val="pStyle"/>
            </w:pPr>
            <w:r w:rsidRPr="004F14E6">
              <w:t xml:space="preserve">Muestra el porcentaje de alumnos de 12 a 14 años de edad que solicitan el servicio de Educación Secundaria Técnica Federalizada del total de alumnos de Educación Secundaria Pública en el Estado de </w:t>
            </w:r>
            <w:r w:rsidR="00F536C9">
              <w:t>Colima</w:t>
            </w:r>
            <w:r w:rsidRPr="004F14E6">
              <w:t>.</w:t>
            </w:r>
          </w:p>
        </w:tc>
        <w:tc>
          <w:tcPr>
            <w:tcW w:w="1195" w:type="dxa"/>
          </w:tcPr>
          <w:p w14:paraId="68823AE5" w14:textId="77777777" w:rsidR="00CD4CDC" w:rsidRDefault="00CD4CDC" w:rsidP="00CD4CDC">
            <w:pPr>
              <w:pStyle w:val="pStyle"/>
            </w:pPr>
            <w:r w:rsidRPr="004F14E6">
              <w:t xml:space="preserve">(Número de alumnos de Educación Secundaria Técnica Federalizada de 12 a 14 años atendidos / Total de alumnos en Educación Secundaria Públicas) x </w:t>
            </w:r>
            <w:r w:rsidRPr="004F14E6">
              <w:br/>
              <w:t>100</w:t>
            </w:r>
          </w:p>
        </w:tc>
        <w:tc>
          <w:tcPr>
            <w:tcW w:w="829" w:type="dxa"/>
          </w:tcPr>
          <w:p w14:paraId="671A3F5A" w14:textId="77777777" w:rsidR="00CD4CDC" w:rsidRDefault="00CD4CDC" w:rsidP="00CD4CDC">
            <w:pPr>
              <w:pStyle w:val="pStyle"/>
            </w:pPr>
            <w:r w:rsidRPr="004F14E6">
              <w:t>Gestión-Eficacia-Anual</w:t>
            </w:r>
          </w:p>
        </w:tc>
        <w:tc>
          <w:tcPr>
            <w:tcW w:w="766" w:type="dxa"/>
          </w:tcPr>
          <w:p w14:paraId="74FD4991" w14:textId="77777777" w:rsidR="00CD4CDC" w:rsidRDefault="00CD4CDC" w:rsidP="00CD4CDC">
            <w:pPr>
              <w:pStyle w:val="pStyle"/>
            </w:pPr>
            <w:r w:rsidRPr="004F14E6">
              <w:t>Porcentaje</w:t>
            </w:r>
          </w:p>
        </w:tc>
        <w:tc>
          <w:tcPr>
            <w:tcW w:w="1276" w:type="dxa"/>
          </w:tcPr>
          <w:p w14:paraId="33FC32C4" w14:textId="77777777" w:rsidR="00CD4CDC" w:rsidRDefault="00CD4CDC" w:rsidP="00CD4CDC">
            <w:pPr>
              <w:pStyle w:val="pStyle"/>
            </w:pPr>
            <w:r w:rsidRPr="004F14E6">
              <w:t>9000 alumnos de Educación Secundaria Técnica Federalizada atendidos (2019).</w:t>
            </w:r>
          </w:p>
        </w:tc>
        <w:tc>
          <w:tcPr>
            <w:tcW w:w="1246" w:type="dxa"/>
          </w:tcPr>
          <w:p w14:paraId="6D34630A" w14:textId="77777777" w:rsidR="00CD4CDC" w:rsidRDefault="00CD4CDC" w:rsidP="00CD4CDC">
            <w:pPr>
              <w:pStyle w:val="pStyle"/>
            </w:pPr>
            <w:r w:rsidRPr="004F14E6">
              <w:t>Alcanzar que el 29.28 de los alumnos sean atendidos por el subnivel de Educación Secundaria Técnica Federalizada respecto a la atención al total de alumnos en Educación Secundaria Públicas.</w:t>
            </w:r>
          </w:p>
        </w:tc>
        <w:tc>
          <w:tcPr>
            <w:tcW w:w="892" w:type="dxa"/>
          </w:tcPr>
          <w:p w14:paraId="0DC86EAC" w14:textId="77777777" w:rsidR="00CD4CDC" w:rsidRDefault="00CD4CDC" w:rsidP="00CD4CDC">
            <w:pPr>
              <w:pStyle w:val="pStyle"/>
            </w:pPr>
            <w:r w:rsidRPr="004F14E6">
              <w:t>Ascendente</w:t>
            </w:r>
          </w:p>
        </w:tc>
        <w:tc>
          <w:tcPr>
            <w:tcW w:w="1049" w:type="dxa"/>
          </w:tcPr>
          <w:p w14:paraId="5D4A6FA9" w14:textId="77777777" w:rsidR="00CD4CDC" w:rsidRDefault="00CD4CDC" w:rsidP="00CD4CDC">
            <w:pPr>
              <w:pStyle w:val="pStyle"/>
            </w:pPr>
          </w:p>
        </w:tc>
      </w:tr>
      <w:tr w:rsidR="00CD4CDC" w14:paraId="5DA014C3" w14:textId="77777777" w:rsidTr="001A0603">
        <w:tc>
          <w:tcPr>
            <w:tcW w:w="1018" w:type="dxa"/>
          </w:tcPr>
          <w:p w14:paraId="275F6B76" w14:textId="77777777" w:rsidR="00CD4CDC" w:rsidRDefault="00CD4CDC" w:rsidP="00CD4CDC">
            <w:pPr>
              <w:spacing w:after="52"/>
            </w:pPr>
            <w:r>
              <w:rPr>
                <w:rStyle w:val="rStyle"/>
              </w:rPr>
              <w:t>Actividad o Proyecto</w:t>
            </w:r>
          </w:p>
        </w:tc>
        <w:tc>
          <w:tcPr>
            <w:tcW w:w="2181" w:type="dxa"/>
          </w:tcPr>
          <w:p w14:paraId="12AA5A99" w14:textId="6F825A74" w:rsidR="00CD4CDC" w:rsidRDefault="00CD4CDC" w:rsidP="00CD4CDC">
            <w:pPr>
              <w:pStyle w:val="pStyle"/>
            </w:pPr>
            <w:r>
              <w:rPr>
                <w:rStyle w:val="rStyle"/>
              </w:rPr>
              <w:t>D.01.-Difus</w:t>
            </w:r>
            <w:r w:rsidRPr="00BF0F10">
              <w:rPr>
                <w:rStyle w:val="rStyle"/>
              </w:rPr>
              <w:t xml:space="preserve">ión de materiales de los </w:t>
            </w:r>
            <w:r>
              <w:rPr>
                <w:rStyle w:val="rStyle"/>
              </w:rPr>
              <w:t>c</w:t>
            </w:r>
            <w:r w:rsidRPr="00BF0F10">
              <w:rPr>
                <w:rStyle w:val="rStyle"/>
              </w:rPr>
              <w:t xml:space="preserve">onsejos </w:t>
            </w:r>
            <w:r>
              <w:rPr>
                <w:rStyle w:val="rStyle"/>
              </w:rPr>
              <w:t>t</w:t>
            </w:r>
            <w:r w:rsidRPr="00BF0F10">
              <w:rPr>
                <w:rStyle w:val="rStyle"/>
              </w:rPr>
              <w:t xml:space="preserve">écnicos escolares a los supervisores del nivel de </w:t>
            </w:r>
            <w:r w:rsidR="00046B2B">
              <w:rPr>
                <w:rStyle w:val="rStyle"/>
              </w:rPr>
              <w:t>S</w:t>
            </w:r>
            <w:r w:rsidRPr="00BF0F10">
              <w:rPr>
                <w:rStyle w:val="rStyle"/>
              </w:rPr>
              <w:t xml:space="preserve">ecundaria </w:t>
            </w:r>
            <w:r w:rsidR="00046B2B">
              <w:rPr>
                <w:rStyle w:val="rStyle"/>
              </w:rPr>
              <w:t>T</w:t>
            </w:r>
            <w:r w:rsidRPr="00BF0F10">
              <w:rPr>
                <w:rStyle w:val="rStyle"/>
              </w:rPr>
              <w:t xml:space="preserve">écnica </w:t>
            </w:r>
            <w:r w:rsidR="00046B2B">
              <w:rPr>
                <w:rStyle w:val="rStyle"/>
              </w:rPr>
              <w:t>F</w:t>
            </w:r>
            <w:r w:rsidRPr="00BF0F10">
              <w:rPr>
                <w:rStyle w:val="rStyle"/>
              </w:rPr>
              <w:t>ederalizada</w:t>
            </w:r>
          </w:p>
        </w:tc>
        <w:tc>
          <w:tcPr>
            <w:tcW w:w="1224" w:type="dxa"/>
          </w:tcPr>
          <w:p w14:paraId="2C62530F" w14:textId="77777777" w:rsidR="00CD4CDC" w:rsidRDefault="00CD4CDC" w:rsidP="00CD4CDC">
            <w:pPr>
              <w:pStyle w:val="pStyle"/>
            </w:pPr>
            <w:r w:rsidRPr="004F14E6">
              <w:t>Porcentaje de consejos técnicos en los que se hace difusión de materiales.</w:t>
            </w:r>
          </w:p>
        </w:tc>
        <w:tc>
          <w:tcPr>
            <w:tcW w:w="1517" w:type="dxa"/>
          </w:tcPr>
          <w:p w14:paraId="5319381F" w14:textId="32627704" w:rsidR="00CD4CDC" w:rsidRDefault="00E3755D" w:rsidP="00CD4CDC">
            <w:pPr>
              <w:pStyle w:val="pStyle"/>
            </w:pPr>
            <w:r>
              <w:t>Muestra el porcentaje de consejos t</w:t>
            </w:r>
            <w:r w:rsidR="00CD4CDC" w:rsidRPr="004F14E6">
              <w:t xml:space="preserve">écnicos realizados para la difusión de materiales a los supervisores del nivel de Secundarias Técnicas en el Estado de </w:t>
            </w:r>
            <w:r w:rsidR="00F536C9">
              <w:t>Colima</w:t>
            </w:r>
            <w:r w:rsidR="00CD4CDC" w:rsidRPr="004F14E6">
              <w:t>.</w:t>
            </w:r>
          </w:p>
        </w:tc>
        <w:tc>
          <w:tcPr>
            <w:tcW w:w="1195" w:type="dxa"/>
          </w:tcPr>
          <w:p w14:paraId="098AD6A8" w14:textId="77777777" w:rsidR="00CD4CDC" w:rsidRDefault="00CD4CDC" w:rsidP="00CD4CDC">
            <w:pPr>
              <w:pStyle w:val="pStyle"/>
            </w:pPr>
            <w:r w:rsidRPr="004F14E6">
              <w:t>(Número de Consejos Técnicos realizados / Total de Consejos Técnicos programados) x 100</w:t>
            </w:r>
          </w:p>
        </w:tc>
        <w:tc>
          <w:tcPr>
            <w:tcW w:w="829" w:type="dxa"/>
          </w:tcPr>
          <w:p w14:paraId="2E5992E5" w14:textId="77777777" w:rsidR="00CD4CDC" w:rsidRDefault="00CD4CDC" w:rsidP="00CD4CDC">
            <w:pPr>
              <w:pStyle w:val="pStyle"/>
            </w:pPr>
            <w:r w:rsidRPr="004F14E6">
              <w:t>Gestión-Eficacia-Trimestral</w:t>
            </w:r>
          </w:p>
        </w:tc>
        <w:tc>
          <w:tcPr>
            <w:tcW w:w="766" w:type="dxa"/>
          </w:tcPr>
          <w:p w14:paraId="3D6526F2" w14:textId="77777777" w:rsidR="00CD4CDC" w:rsidRDefault="00CD4CDC" w:rsidP="00CD4CDC">
            <w:pPr>
              <w:pStyle w:val="pStyle"/>
            </w:pPr>
            <w:r w:rsidRPr="004F14E6">
              <w:t>Porcentaje</w:t>
            </w:r>
          </w:p>
        </w:tc>
        <w:tc>
          <w:tcPr>
            <w:tcW w:w="1276" w:type="dxa"/>
          </w:tcPr>
          <w:p w14:paraId="6C93DDE4" w14:textId="77777777" w:rsidR="00CD4CDC" w:rsidRDefault="00CD4CDC" w:rsidP="00CD4CDC">
            <w:pPr>
              <w:pStyle w:val="pStyle"/>
            </w:pPr>
            <w:r w:rsidRPr="004F14E6">
              <w:t>9 consejos técnicos realizados (2019).</w:t>
            </w:r>
          </w:p>
        </w:tc>
        <w:tc>
          <w:tcPr>
            <w:tcW w:w="1246" w:type="dxa"/>
          </w:tcPr>
          <w:p w14:paraId="7FB454B5" w14:textId="77777777" w:rsidR="00CD4CDC" w:rsidRDefault="00CD4CDC" w:rsidP="00CD4CDC">
            <w:pPr>
              <w:pStyle w:val="pStyle"/>
            </w:pPr>
            <w:r w:rsidRPr="004F14E6">
              <w:t>Conseguir realizar el 100% de los consejos técnicos respecto al total de consejos técnicos programados.</w:t>
            </w:r>
          </w:p>
        </w:tc>
        <w:tc>
          <w:tcPr>
            <w:tcW w:w="892" w:type="dxa"/>
          </w:tcPr>
          <w:p w14:paraId="44229EB6" w14:textId="77777777" w:rsidR="00CD4CDC" w:rsidRDefault="00CD4CDC" w:rsidP="00CD4CDC">
            <w:pPr>
              <w:pStyle w:val="pStyle"/>
            </w:pPr>
            <w:r w:rsidRPr="004F14E6">
              <w:t>Constante</w:t>
            </w:r>
          </w:p>
        </w:tc>
        <w:tc>
          <w:tcPr>
            <w:tcW w:w="1049" w:type="dxa"/>
          </w:tcPr>
          <w:p w14:paraId="7F2F88CD" w14:textId="77777777" w:rsidR="00CD4CDC" w:rsidRDefault="00CD4CDC" w:rsidP="00CD4CDC">
            <w:pPr>
              <w:pStyle w:val="pStyle"/>
            </w:pPr>
          </w:p>
        </w:tc>
      </w:tr>
      <w:tr w:rsidR="00CD4CDC" w14:paraId="1A892559" w14:textId="77777777" w:rsidTr="001A0603">
        <w:tc>
          <w:tcPr>
            <w:tcW w:w="1018" w:type="dxa"/>
          </w:tcPr>
          <w:p w14:paraId="61495315" w14:textId="77777777" w:rsidR="00CD4CDC" w:rsidRDefault="00CD4CDC" w:rsidP="00CD4CDC">
            <w:pPr>
              <w:pStyle w:val="pStyle"/>
            </w:pPr>
            <w:r>
              <w:rPr>
                <w:rStyle w:val="rStyle"/>
              </w:rPr>
              <w:t>Componente</w:t>
            </w:r>
          </w:p>
        </w:tc>
        <w:tc>
          <w:tcPr>
            <w:tcW w:w="2181" w:type="dxa"/>
          </w:tcPr>
          <w:p w14:paraId="55052917" w14:textId="15061BE5" w:rsidR="00CD4CDC" w:rsidRDefault="00CD4CDC" w:rsidP="00CD4CDC">
            <w:pPr>
              <w:pStyle w:val="pStyle"/>
            </w:pPr>
            <w:r>
              <w:rPr>
                <w:rStyle w:val="rStyle"/>
              </w:rPr>
              <w:t>E.-S</w:t>
            </w:r>
            <w:r w:rsidRPr="005F7BC4">
              <w:rPr>
                <w:rStyle w:val="rStyle"/>
              </w:rPr>
              <w:t xml:space="preserve">ervicio de educación </w:t>
            </w:r>
            <w:r w:rsidR="00046B2B">
              <w:rPr>
                <w:rStyle w:val="rStyle"/>
              </w:rPr>
              <w:t>T</w:t>
            </w:r>
            <w:r w:rsidRPr="005F7BC4">
              <w:rPr>
                <w:rStyle w:val="rStyle"/>
              </w:rPr>
              <w:t xml:space="preserve">elesecundaria </w:t>
            </w:r>
            <w:r w:rsidR="00046B2B">
              <w:rPr>
                <w:rStyle w:val="rStyle"/>
              </w:rPr>
              <w:t>F</w:t>
            </w:r>
            <w:r w:rsidRPr="005F7BC4">
              <w:rPr>
                <w:rStyle w:val="rStyle"/>
              </w:rPr>
              <w:t>ederalizada</w:t>
            </w:r>
            <w:r>
              <w:rPr>
                <w:rStyle w:val="rStyle"/>
              </w:rPr>
              <w:t xml:space="preserve"> atendidos. </w:t>
            </w:r>
          </w:p>
        </w:tc>
        <w:tc>
          <w:tcPr>
            <w:tcW w:w="1224" w:type="dxa"/>
          </w:tcPr>
          <w:p w14:paraId="420636BD" w14:textId="77777777" w:rsidR="00CD4CDC" w:rsidRDefault="00CD4CDC" w:rsidP="00CD4CDC">
            <w:pPr>
              <w:pStyle w:val="pStyle"/>
            </w:pPr>
            <w:r w:rsidRPr="004F14E6">
              <w:t xml:space="preserve">Porcentaje de alumnos atendidos con el servicio de </w:t>
            </w:r>
            <w:r w:rsidRPr="004F14E6">
              <w:lastRenderedPageBreak/>
              <w:t>Telesecundarias Federalizadas.</w:t>
            </w:r>
          </w:p>
        </w:tc>
        <w:tc>
          <w:tcPr>
            <w:tcW w:w="1517" w:type="dxa"/>
          </w:tcPr>
          <w:p w14:paraId="036ED345" w14:textId="77777777" w:rsidR="00CD4CDC" w:rsidRDefault="00CD4CDC" w:rsidP="00CD4CDC">
            <w:pPr>
              <w:pStyle w:val="pStyle"/>
            </w:pPr>
            <w:r w:rsidRPr="004F14E6">
              <w:lastRenderedPageBreak/>
              <w:t xml:space="preserve">Muestra el porcentaje de alumnos de 12 a 14 años de edad atendidos en el nivel de </w:t>
            </w:r>
            <w:r w:rsidRPr="004F14E6">
              <w:lastRenderedPageBreak/>
              <w:t xml:space="preserve">Telesecundaria </w:t>
            </w:r>
            <w:r w:rsidRPr="004F14E6">
              <w:br/>
              <w:t>Federalizada</w:t>
            </w:r>
          </w:p>
        </w:tc>
        <w:tc>
          <w:tcPr>
            <w:tcW w:w="1195" w:type="dxa"/>
          </w:tcPr>
          <w:p w14:paraId="4DABB30A" w14:textId="77777777" w:rsidR="00CD4CDC" w:rsidRDefault="00CD4CDC" w:rsidP="00CD4CDC">
            <w:pPr>
              <w:pStyle w:val="pStyle"/>
            </w:pPr>
            <w:r w:rsidRPr="004F14E6">
              <w:lastRenderedPageBreak/>
              <w:t xml:space="preserve">(Número de alumnos atendidos en telesecundaria </w:t>
            </w:r>
            <w:r w:rsidRPr="004F14E6">
              <w:lastRenderedPageBreak/>
              <w:t>federalizada / Total de alumnos de Secundarias Públicas en el Estado. ) x 100</w:t>
            </w:r>
          </w:p>
        </w:tc>
        <w:tc>
          <w:tcPr>
            <w:tcW w:w="829" w:type="dxa"/>
          </w:tcPr>
          <w:p w14:paraId="4F007095" w14:textId="77777777" w:rsidR="00CD4CDC" w:rsidRDefault="00CD4CDC" w:rsidP="00CD4CDC">
            <w:pPr>
              <w:pStyle w:val="pStyle"/>
            </w:pPr>
            <w:r w:rsidRPr="004F14E6">
              <w:lastRenderedPageBreak/>
              <w:t>Gestión-Eficacia-Anual</w:t>
            </w:r>
          </w:p>
        </w:tc>
        <w:tc>
          <w:tcPr>
            <w:tcW w:w="766" w:type="dxa"/>
          </w:tcPr>
          <w:p w14:paraId="5EEBD7D2" w14:textId="77777777" w:rsidR="00CD4CDC" w:rsidRDefault="00CD4CDC" w:rsidP="00CD4CDC">
            <w:pPr>
              <w:pStyle w:val="pStyle"/>
            </w:pPr>
            <w:r w:rsidRPr="004F14E6">
              <w:t>Porcentaje</w:t>
            </w:r>
          </w:p>
        </w:tc>
        <w:tc>
          <w:tcPr>
            <w:tcW w:w="1276" w:type="dxa"/>
          </w:tcPr>
          <w:p w14:paraId="18C38F5F" w14:textId="77777777" w:rsidR="00CD4CDC" w:rsidRDefault="00CD4CDC" w:rsidP="00CD4CDC">
            <w:pPr>
              <w:pStyle w:val="pStyle"/>
            </w:pPr>
            <w:r w:rsidRPr="004F14E6">
              <w:t xml:space="preserve">1308 alumnos atendidos en </w:t>
            </w:r>
            <w:r w:rsidRPr="004F14E6">
              <w:lastRenderedPageBreak/>
              <w:t>telesecundaria federalizada (2019).</w:t>
            </w:r>
          </w:p>
        </w:tc>
        <w:tc>
          <w:tcPr>
            <w:tcW w:w="1246" w:type="dxa"/>
          </w:tcPr>
          <w:p w14:paraId="2160018F" w14:textId="77777777" w:rsidR="00CD4CDC" w:rsidRDefault="00CD4CDC" w:rsidP="00CD4CDC">
            <w:pPr>
              <w:pStyle w:val="pStyle"/>
            </w:pPr>
            <w:r w:rsidRPr="004F14E6">
              <w:lastRenderedPageBreak/>
              <w:t xml:space="preserve">Lograr que el 4.07% de alumnos sean atendidos en </w:t>
            </w:r>
            <w:r w:rsidRPr="004F14E6">
              <w:lastRenderedPageBreak/>
              <w:t>telesecundaria federalizada respecto al total de alumnos de Secundarias Públicas en el Estado.</w:t>
            </w:r>
          </w:p>
        </w:tc>
        <w:tc>
          <w:tcPr>
            <w:tcW w:w="892" w:type="dxa"/>
          </w:tcPr>
          <w:p w14:paraId="7B28A0D0" w14:textId="77777777" w:rsidR="00CD4CDC" w:rsidRDefault="00CD4CDC" w:rsidP="00CD4CDC">
            <w:pPr>
              <w:pStyle w:val="pStyle"/>
            </w:pPr>
            <w:r w:rsidRPr="004F14E6">
              <w:lastRenderedPageBreak/>
              <w:t>Ascendente</w:t>
            </w:r>
          </w:p>
        </w:tc>
        <w:tc>
          <w:tcPr>
            <w:tcW w:w="1049" w:type="dxa"/>
          </w:tcPr>
          <w:p w14:paraId="60AE51E8" w14:textId="77777777" w:rsidR="00CD4CDC" w:rsidRDefault="00CD4CDC" w:rsidP="00CD4CDC">
            <w:pPr>
              <w:pStyle w:val="pStyle"/>
            </w:pPr>
          </w:p>
        </w:tc>
      </w:tr>
      <w:tr w:rsidR="00CD4CDC" w14:paraId="5959E746" w14:textId="77777777" w:rsidTr="001A0603">
        <w:tc>
          <w:tcPr>
            <w:tcW w:w="1018" w:type="dxa"/>
          </w:tcPr>
          <w:p w14:paraId="1A6A88AC" w14:textId="77777777" w:rsidR="00CD4CDC" w:rsidRDefault="00CD4CDC" w:rsidP="00CD4CDC">
            <w:pPr>
              <w:spacing w:after="52"/>
            </w:pPr>
            <w:r>
              <w:rPr>
                <w:rStyle w:val="rStyle"/>
              </w:rPr>
              <w:t>Actividad o Proyecto</w:t>
            </w:r>
          </w:p>
        </w:tc>
        <w:tc>
          <w:tcPr>
            <w:tcW w:w="2181" w:type="dxa"/>
          </w:tcPr>
          <w:p w14:paraId="0409F0F3" w14:textId="77777777" w:rsidR="00CD4CDC" w:rsidRDefault="00CD4CDC" w:rsidP="00CD4CDC">
            <w:pPr>
              <w:pStyle w:val="pStyle"/>
            </w:pPr>
            <w:r>
              <w:rPr>
                <w:rStyle w:val="rStyle"/>
              </w:rPr>
              <w:t>E.01.-T</w:t>
            </w:r>
            <w:r w:rsidRPr="005F7BC4">
              <w:rPr>
                <w:rStyle w:val="rStyle"/>
              </w:rPr>
              <w:t>alleres para el involucramiento de las figuras educativas orientados a la mejora del proceso de aprendizaje.</w:t>
            </w:r>
          </w:p>
        </w:tc>
        <w:tc>
          <w:tcPr>
            <w:tcW w:w="1224" w:type="dxa"/>
          </w:tcPr>
          <w:p w14:paraId="0C6D522D" w14:textId="77777777" w:rsidR="00CD4CDC" w:rsidRDefault="00CD4CDC" w:rsidP="00CD4CDC">
            <w:pPr>
              <w:pStyle w:val="pStyle"/>
            </w:pPr>
            <w:r w:rsidRPr="004F14E6">
              <w:t>Porcentaje de talleres realizados para figuras educativas realizados orientados a la mejora del proceso de aprendizaje.</w:t>
            </w:r>
          </w:p>
        </w:tc>
        <w:tc>
          <w:tcPr>
            <w:tcW w:w="1517" w:type="dxa"/>
          </w:tcPr>
          <w:p w14:paraId="58F64F27" w14:textId="2187A04A" w:rsidR="00CD4CDC" w:rsidRDefault="00CD4CDC" w:rsidP="00CD4CDC">
            <w:pPr>
              <w:pStyle w:val="pStyle"/>
            </w:pPr>
            <w:r w:rsidRPr="004F14E6">
              <w:t>Muestra el porcentaje de talleres realizados para figuras educativas, que atienden las necesidades e</w:t>
            </w:r>
            <w:r w:rsidR="00E3755D">
              <w:t>specíficas del nivel de t</w:t>
            </w:r>
            <w:r w:rsidRPr="004F14E6">
              <w:t>elesecundaria orientados la mejora del proceso de aprendizaje.</w:t>
            </w:r>
          </w:p>
        </w:tc>
        <w:tc>
          <w:tcPr>
            <w:tcW w:w="1195" w:type="dxa"/>
          </w:tcPr>
          <w:p w14:paraId="7C477DF4" w14:textId="77777777" w:rsidR="00CD4CDC" w:rsidRDefault="00CD4CDC" w:rsidP="00CD4CDC">
            <w:pPr>
              <w:pStyle w:val="pStyle"/>
            </w:pPr>
            <w:r w:rsidRPr="004F14E6">
              <w:t>(Número de talleres para figuras educativas realizados. / Total de talleres programados.) x 100</w:t>
            </w:r>
          </w:p>
        </w:tc>
        <w:tc>
          <w:tcPr>
            <w:tcW w:w="829" w:type="dxa"/>
          </w:tcPr>
          <w:p w14:paraId="5DB80455" w14:textId="77777777" w:rsidR="00CD4CDC" w:rsidRDefault="00CD4CDC" w:rsidP="00CD4CDC">
            <w:pPr>
              <w:pStyle w:val="pStyle"/>
            </w:pPr>
            <w:r w:rsidRPr="004F14E6">
              <w:t>Gestión-Eficacia-Semestral</w:t>
            </w:r>
          </w:p>
        </w:tc>
        <w:tc>
          <w:tcPr>
            <w:tcW w:w="766" w:type="dxa"/>
          </w:tcPr>
          <w:p w14:paraId="778B131B" w14:textId="77777777" w:rsidR="00CD4CDC" w:rsidRDefault="00CD4CDC" w:rsidP="00CD4CDC">
            <w:pPr>
              <w:pStyle w:val="pStyle"/>
            </w:pPr>
            <w:r w:rsidRPr="004F14E6">
              <w:t>Porcentaje</w:t>
            </w:r>
          </w:p>
        </w:tc>
        <w:tc>
          <w:tcPr>
            <w:tcW w:w="1276" w:type="dxa"/>
          </w:tcPr>
          <w:p w14:paraId="2D68F808" w14:textId="77777777" w:rsidR="00CD4CDC" w:rsidRDefault="00CD4CDC" w:rsidP="00CD4CDC">
            <w:pPr>
              <w:pStyle w:val="pStyle"/>
            </w:pPr>
            <w:r w:rsidRPr="004F14E6">
              <w:t>5 talleres realizados (2019).</w:t>
            </w:r>
          </w:p>
        </w:tc>
        <w:tc>
          <w:tcPr>
            <w:tcW w:w="1246" w:type="dxa"/>
          </w:tcPr>
          <w:p w14:paraId="2F002340" w14:textId="77777777" w:rsidR="00CD4CDC" w:rsidRDefault="00CD4CDC" w:rsidP="00CD4CDC">
            <w:pPr>
              <w:pStyle w:val="pStyle"/>
            </w:pPr>
            <w:r w:rsidRPr="004F14E6">
              <w:t>Lograr realizar el 100% de los talleres para figuras educativas respecto al total de talleres programados.</w:t>
            </w:r>
          </w:p>
        </w:tc>
        <w:tc>
          <w:tcPr>
            <w:tcW w:w="892" w:type="dxa"/>
          </w:tcPr>
          <w:p w14:paraId="335507A5" w14:textId="77777777" w:rsidR="00CD4CDC" w:rsidRDefault="00CD4CDC" w:rsidP="00CD4CDC">
            <w:pPr>
              <w:pStyle w:val="pStyle"/>
            </w:pPr>
            <w:r w:rsidRPr="004F14E6">
              <w:t>Constante</w:t>
            </w:r>
          </w:p>
        </w:tc>
        <w:tc>
          <w:tcPr>
            <w:tcW w:w="1049" w:type="dxa"/>
          </w:tcPr>
          <w:p w14:paraId="60132406" w14:textId="77777777" w:rsidR="00CD4CDC" w:rsidRDefault="00CD4CDC" w:rsidP="00CD4CDC">
            <w:pPr>
              <w:pStyle w:val="pStyle"/>
            </w:pPr>
          </w:p>
        </w:tc>
      </w:tr>
      <w:tr w:rsidR="00CD4CDC" w14:paraId="6E6F7277" w14:textId="77777777" w:rsidTr="001A0603">
        <w:tc>
          <w:tcPr>
            <w:tcW w:w="1018" w:type="dxa"/>
          </w:tcPr>
          <w:p w14:paraId="690A5440" w14:textId="77777777" w:rsidR="00CD4CDC" w:rsidRDefault="00CD4CDC" w:rsidP="00CD4CDC">
            <w:pPr>
              <w:pStyle w:val="pStyle"/>
            </w:pPr>
            <w:r>
              <w:rPr>
                <w:rStyle w:val="rStyle"/>
              </w:rPr>
              <w:t>Componente</w:t>
            </w:r>
          </w:p>
        </w:tc>
        <w:tc>
          <w:tcPr>
            <w:tcW w:w="2181" w:type="dxa"/>
          </w:tcPr>
          <w:p w14:paraId="4C4F03B3" w14:textId="77777777" w:rsidR="00CD4CDC" w:rsidRPr="004F14E6" w:rsidRDefault="00CD4CDC" w:rsidP="00CD4CDC">
            <w:pPr>
              <w:pStyle w:val="pStyle"/>
              <w:rPr>
                <w:rStyle w:val="rStyle"/>
              </w:rPr>
            </w:pPr>
            <w:r>
              <w:rPr>
                <w:rStyle w:val="rStyle"/>
              </w:rPr>
              <w:t>F.-S</w:t>
            </w:r>
            <w:r w:rsidRPr="005F7BC4">
              <w:rPr>
                <w:rStyle w:val="rStyle"/>
              </w:rPr>
              <w:t xml:space="preserve">ervicio de </w:t>
            </w:r>
            <w:r>
              <w:rPr>
                <w:rStyle w:val="rStyle"/>
              </w:rPr>
              <w:t>e</w:t>
            </w:r>
            <w:r w:rsidRPr="005F7BC4">
              <w:rPr>
                <w:rStyle w:val="rStyle"/>
              </w:rPr>
              <w:t xml:space="preserve">ducación </w:t>
            </w:r>
            <w:r>
              <w:rPr>
                <w:rStyle w:val="rStyle"/>
              </w:rPr>
              <w:t>e</w:t>
            </w:r>
            <w:r w:rsidRPr="005F7BC4">
              <w:rPr>
                <w:rStyle w:val="rStyle"/>
              </w:rPr>
              <w:t xml:space="preserve">special en escuelas públicas de </w:t>
            </w:r>
            <w:r>
              <w:rPr>
                <w:rStyle w:val="rStyle"/>
              </w:rPr>
              <w:t>e</w:t>
            </w:r>
            <w:r w:rsidRPr="005F7BC4">
              <w:rPr>
                <w:rStyle w:val="rStyle"/>
              </w:rPr>
              <w:t xml:space="preserve">ducación </w:t>
            </w:r>
            <w:r>
              <w:rPr>
                <w:rStyle w:val="rStyle"/>
              </w:rPr>
              <w:t>b</w:t>
            </w:r>
            <w:r w:rsidRPr="005F7BC4">
              <w:rPr>
                <w:rStyle w:val="rStyle"/>
              </w:rPr>
              <w:t>ásica.</w:t>
            </w:r>
          </w:p>
        </w:tc>
        <w:tc>
          <w:tcPr>
            <w:tcW w:w="1224" w:type="dxa"/>
          </w:tcPr>
          <w:p w14:paraId="0E4DCBD0" w14:textId="77777777" w:rsidR="00CD4CDC" w:rsidRPr="004F14E6" w:rsidRDefault="00CD4CDC" w:rsidP="00CD4CDC">
            <w:pPr>
              <w:pStyle w:val="pStyle"/>
              <w:rPr>
                <w:rStyle w:val="rStyle"/>
              </w:rPr>
            </w:pPr>
            <w:r w:rsidRPr="004F14E6">
              <w:rPr>
                <w:rStyle w:val="rStyle"/>
              </w:rPr>
              <w:t>Porcentaje de escuelas públicas de Educación Básica beneficiadas con los servicios de Educación Especial.</w:t>
            </w:r>
          </w:p>
        </w:tc>
        <w:tc>
          <w:tcPr>
            <w:tcW w:w="1517" w:type="dxa"/>
          </w:tcPr>
          <w:p w14:paraId="59909F9C" w14:textId="730A1B53" w:rsidR="00CD4CDC" w:rsidRPr="004F14E6" w:rsidRDefault="00CD4CDC" w:rsidP="00CD4CDC">
            <w:pPr>
              <w:pStyle w:val="pStyle"/>
              <w:rPr>
                <w:rStyle w:val="rStyle"/>
              </w:rPr>
            </w:pPr>
            <w:r w:rsidRPr="004F14E6">
              <w:rPr>
                <w:rStyle w:val="rStyle"/>
              </w:rPr>
              <w:t>Muestra el porc</w:t>
            </w:r>
            <w:r w:rsidR="00E3755D">
              <w:rPr>
                <w:rStyle w:val="rStyle"/>
              </w:rPr>
              <w:t>entaje de escuelas públicas de educación b</w:t>
            </w:r>
            <w:r w:rsidRPr="004F14E6">
              <w:rPr>
                <w:rStyle w:val="rStyle"/>
              </w:rPr>
              <w:t>ásica, ben</w:t>
            </w:r>
            <w:r w:rsidR="00E3755D">
              <w:rPr>
                <w:rStyle w:val="rStyle"/>
              </w:rPr>
              <w:t>eficiadas con los servicios de educación e</w:t>
            </w:r>
            <w:r w:rsidRPr="004F14E6">
              <w:rPr>
                <w:rStyle w:val="rStyle"/>
              </w:rPr>
              <w:t xml:space="preserve">special, en el estado de </w:t>
            </w:r>
            <w:r w:rsidR="00F536C9">
              <w:rPr>
                <w:rStyle w:val="rStyle"/>
              </w:rPr>
              <w:t>Colima</w:t>
            </w:r>
            <w:r w:rsidRPr="004F14E6">
              <w:rPr>
                <w:rStyle w:val="rStyle"/>
              </w:rPr>
              <w:t>.</w:t>
            </w:r>
          </w:p>
        </w:tc>
        <w:tc>
          <w:tcPr>
            <w:tcW w:w="1195" w:type="dxa"/>
          </w:tcPr>
          <w:p w14:paraId="1C481497" w14:textId="74BC3FD1" w:rsidR="00CD4CDC" w:rsidRPr="004F14E6" w:rsidRDefault="00CD4CDC" w:rsidP="00CD4CDC">
            <w:pPr>
              <w:pStyle w:val="pStyle"/>
              <w:rPr>
                <w:rStyle w:val="rStyle"/>
              </w:rPr>
            </w:pPr>
            <w:r w:rsidRPr="004F14E6">
              <w:rPr>
                <w:rStyle w:val="rStyle"/>
              </w:rPr>
              <w:t>(</w:t>
            </w:r>
            <w:r w:rsidR="00E3755D">
              <w:rPr>
                <w:rStyle w:val="rStyle"/>
              </w:rPr>
              <w:t>Número de escuelas públicas de educación b</w:t>
            </w:r>
            <w:r w:rsidRPr="004F14E6">
              <w:rPr>
                <w:rStyle w:val="rStyle"/>
              </w:rPr>
              <w:t>ásica beneficiadas /</w:t>
            </w:r>
            <w:r w:rsidR="00E3755D">
              <w:rPr>
                <w:rStyle w:val="rStyle"/>
              </w:rPr>
              <w:t xml:space="preserve"> Total de escuelas públicas de educación b</w:t>
            </w:r>
            <w:r w:rsidRPr="004F14E6">
              <w:rPr>
                <w:rStyle w:val="rStyle"/>
              </w:rPr>
              <w:t>ásica en el estado</w:t>
            </w:r>
            <w:r w:rsidR="00F64518" w:rsidRPr="004F14E6">
              <w:rPr>
                <w:rStyle w:val="rStyle"/>
              </w:rPr>
              <w:t>.)</w:t>
            </w:r>
            <w:r w:rsidRPr="004F14E6">
              <w:rPr>
                <w:rStyle w:val="rStyle"/>
              </w:rPr>
              <w:t xml:space="preserve"> x 100</w:t>
            </w:r>
          </w:p>
        </w:tc>
        <w:tc>
          <w:tcPr>
            <w:tcW w:w="829" w:type="dxa"/>
          </w:tcPr>
          <w:p w14:paraId="144AB46F" w14:textId="77777777" w:rsidR="00CD4CDC" w:rsidRPr="004F14E6" w:rsidRDefault="00CD4CDC" w:rsidP="00CD4CDC">
            <w:pPr>
              <w:pStyle w:val="pStyle"/>
              <w:rPr>
                <w:rStyle w:val="rStyle"/>
              </w:rPr>
            </w:pPr>
            <w:r w:rsidRPr="004F14E6">
              <w:rPr>
                <w:rStyle w:val="rStyle"/>
              </w:rPr>
              <w:t>Gestión-Eficacia-Anual</w:t>
            </w:r>
          </w:p>
        </w:tc>
        <w:tc>
          <w:tcPr>
            <w:tcW w:w="766" w:type="dxa"/>
          </w:tcPr>
          <w:p w14:paraId="10F8B60F" w14:textId="77777777" w:rsidR="00CD4CDC" w:rsidRPr="004F14E6" w:rsidRDefault="00CD4CDC" w:rsidP="00CD4CDC">
            <w:pPr>
              <w:pStyle w:val="pStyle"/>
              <w:rPr>
                <w:rStyle w:val="rStyle"/>
              </w:rPr>
            </w:pPr>
            <w:r w:rsidRPr="004F14E6">
              <w:rPr>
                <w:rStyle w:val="rStyle"/>
              </w:rPr>
              <w:t>Porcentaje</w:t>
            </w:r>
          </w:p>
        </w:tc>
        <w:tc>
          <w:tcPr>
            <w:tcW w:w="1276" w:type="dxa"/>
          </w:tcPr>
          <w:p w14:paraId="306D059D" w14:textId="77777777" w:rsidR="00CD4CDC" w:rsidRPr="004F14E6" w:rsidRDefault="00CD4CDC" w:rsidP="00CD4CDC">
            <w:pPr>
              <w:pStyle w:val="pStyle"/>
              <w:rPr>
                <w:rStyle w:val="rStyle"/>
              </w:rPr>
            </w:pPr>
            <w:r w:rsidRPr="004F14E6">
              <w:rPr>
                <w:rStyle w:val="rStyle"/>
              </w:rPr>
              <w:t>440 escuelas públicas de educación básica beneficiadas (2019).</w:t>
            </w:r>
          </w:p>
        </w:tc>
        <w:tc>
          <w:tcPr>
            <w:tcW w:w="1246" w:type="dxa"/>
          </w:tcPr>
          <w:p w14:paraId="617D194C" w14:textId="77777777" w:rsidR="00CD4CDC" w:rsidRPr="004F14E6" w:rsidRDefault="00CD4CDC" w:rsidP="00CD4CDC">
            <w:pPr>
              <w:pStyle w:val="pStyle"/>
              <w:rPr>
                <w:rStyle w:val="rStyle"/>
              </w:rPr>
            </w:pPr>
            <w:r w:rsidRPr="004F14E6">
              <w:rPr>
                <w:rStyle w:val="rStyle"/>
              </w:rPr>
              <w:t>Conseguir beneficiar al 58.12% de escuelas públicas de educación básica con servicios de educación especial respecto al total de escuelas públicas de educación básica en el Estado.</w:t>
            </w:r>
          </w:p>
        </w:tc>
        <w:tc>
          <w:tcPr>
            <w:tcW w:w="892" w:type="dxa"/>
          </w:tcPr>
          <w:p w14:paraId="17405A78" w14:textId="77777777" w:rsidR="00CD4CDC" w:rsidRDefault="00CD4CDC" w:rsidP="00CD4CDC">
            <w:pPr>
              <w:pStyle w:val="pStyle"/>
            </w:pPr>
            <w:r w:rsidRPr="004F14E6">
              <w:t>Ascendente</w:t>
            </w:r>
          </w:p>
        </w:tc>
        <w:tc>
          <w:tcPr>
            <w:tcW w:w="1049" w:type="dxa"/>
          </w:tcPr>
          <w:p w14:paraId="1ADB699D" w14:textId="77777777" w:rsidR="00CD4CDC" w:rsidRDefault="00CD4CDC" w:rsidP="00CD4CDC">
            <w:pPr>
              <w:pStyle w:val="pStyle"/>
            </w:pPr>
          </w:p>
        </w:tc>
      </w:tr>
      <w:tr w:rsidR="00CD4CDC" w14:paraId="087A709E" w14:textId="77777777" w:rsidTr="001A0603">
        <w:tc>
          <w:tcPr>
            <w:tcW w:w="1018" w:type="dxa"/>
          </w:tcPr>
          <w:p w14:paraId="4487358B" w14:textId="77777777" w:rsidR="00CD4CDC" w:rsidRDefault="00CD4CDC" w:rsidP="00CD4CDC">
            <w:pPr>
              <w:spacing w:after="52"/>
            </w:pPr>
            <w:r>
              <w:rPr>
                <w:rStyle w:val="rStyle"/>
              </w:rPr>
              <w:t>Actividad o Proyecto</w:t>
            </w:r>
          </w:p>
        </w:tc>
        <w:tc>
          <w:tcPr>
            <w:tcW w:w="2181" w:type="dxa"/>
          </w:tcPr>
          <w:p w14:paraId="121DE825" w14:textId="77777777" w:rsidR="00CD4CDC" w:rsidRPr="004F14E6" w:rsidRDefault="00CD4CDC" w:rsidP="00CD4CDC">
            <w:pPr>
              <w:pStyle w:val="pStyle"/>
              <w:rPr>
                <w:rStyle w:val="rStyle"/>
              </w:rPr>
            </w:pPr>
            <w:r>
              <w:rPr>
                <w:rStyle w:val="rStyle"/>
              </w:rPr>
              <w:t>F.01.-</w:t>
            </w:r>
            <w:r w:rsidRPr="005F7BC4">
              <w:rPr>
                <w:rStyle w:val="rStyle"/>
              </w:rPr>
              <w:t xml:space="preserve">Detección y atención de alumnos/as que enfrentan barreras para el aprendizaje y la participación, con discapacidad y aptitudes sobresalientes en escuelas públicas de </w:t>
            </w:r>
            <w:r>
              <w:rPr>
                <w:rStyle w:val="rStyle"/>
              </w:rPr>
              <w:t>e</w:t>
            </w:r>
            <w:r w:rsidRPr="005F7BC4">
              <w:rPr>
                <w:rStyle w:val="rStyle"/>
              </w:rPr>
              <w:t xml:space="preserve">ducación </w:t>
            </w:r>
            <w:r>
              <w:rPr>
                <w:rStyle w:val="rStyle"/>
              </w:rPr>
              <w:t>b</w:t>
            </w:r>
            <w:r w:rsidRPr="005F7BC4">
              <w:rPr>
                <w:rStyle w:val="rStyle"/>
              </w:rPr>
              <w:t>ásica.</w:t>
            </w:r>
          </w:p>
        </w:tc>
        <w:tc>
          <w:tcPr>
            <w:tcW w:w="1224" w:type="dxa"/>
          </w:tcPr>
          <w:p w14:paraId="205F9455" w14:textId="2F4EABBF" w:rsidR="00CD4CDC" w:rsidRPr="004F14E6" w:rsidRDefault="00CD4CDC" w:rsidP="00CD4CDC">
            <w:pPr>
              <w:pStyle w:val="pStyle"/>
              <w:rPr>
                <w:rStyle w:val="rStyle"/>
              </w:rPr>
            </w:pPr>
            <w:r w:rsidRPr="004F14E6">
              <w:rPr>
                <w:rStyle w:val="rStyle"/>
              </w:rPr>
              <w:t>Tasa de variación de alumnos/as que enfrentan barreras para el aprendizaje y la participación, con discapacidad y aptitudes sobresali</w:t>
            </w:r>
            <w:r w:rsidR="00E3755D">
              <w:rPr>
                <w:rStyle w:val="rStyle"/>
              </w:rPr>
              <w:t xml:space="preserve">entes en escuelas </w:t>
            </w:r>
            <w:r w:rsidR="00E3755D">
              <w:rPr>
                <w:rStyle w:val="rStyle"/>
              </w:rPr>
              <w:br/>
              <w:t>públicas de Educación b</w:t>
            </w:r>
            <w:r w:rsidRPr="004F14E6">
              <w:rPr>
                <w:rStyle w:val="rStyle"/>
              </w:rPr>
              <w:t>ásica.</w:t>
            </w:r>
          </w:p>
        </w:tc>
        <w:tc>
          <w:tcPr>
            <w:tcW w:w="1517" w:type="dxa"/>
          </w:tcPr>
          <w:p w14:paraId="0DCA3FE6" w14:textId="1A4E873C" w:rsidR="00CD4CDC" w:rsidRPr="004F14E6" w:rsidRDefault="00CD4CDC" w:rsidP="00CD4CDC">
            <w:pPr>
              <w:pStyle w:val="pStyle"/>
              <w:rPr>
                <w:rStyle w:val="rStyle"/>
              </w:rPr>
            </w:pPr>
            <w:r w:rsidRPr="004F14E6">
              <w:rPr>
                <w:rStyle w:val="rStyle"/>
              </w:rPr>
              <w:t xml:space="preserve">Muestra el porcentaje de alumnos/as que enfrentan barreras para el aprendizaje y la participación, con </w:t>
            </w:r>
            <w:r w:rsidRPr="004F14E6">
              <w:rPr>
                <w:rStyle w:val="rStyle"/>
              </w:rPr>
              <w:br/>
              <w:t>discapacidad y aptitudes sobresal</w:t>
            </w:r>
            <w:r w:rsidR="00E3755D">
              <w:rPr>
                <w:rStyle w:val="rStyle"/>
              </w:rPr>
              <w:t>ientes en escuelas públicas de educación b</w:t>
            </w:r>
            <w:r w:rsidRPr="004F14E6">
              <w:rPr>
                <w:rStyle w:val="rStyle"/>
              </w:rPr>
              <w:t>ásica.</w:t>
            </w:r>
          </w:p>
        </w:tc>
        <w:tc>
          <w:tcPr>
            <w:tcW w:w="1195" w:type="dxa"/>
          </w:tcPr>
          <w:p w14:paraId="230204D1" w14:textId="77777777" w:rsidR="00CD4CDC" w:rsidRPr="004F14E6" w:rsidRDefault="00CD4CDC" w:rsidP="00CD4CDC">
            <w:pPr>
              <w:pStyle w:val="pStyle"/>
              <w:rPr>
                <w:rStyle w:val="rStyle"/>
              </w:rPr>
            </w:pPr>
            <w:r w:rsidRPr="004F14E6">
              <w:rPr>
                <w:rStyle w:val="rStyle"/>
              </w:rPr>
              <w:t>((Número de alumnos atendidos en el ciclo escolar N / Número de alumnos atendidos en el ciclo escolar N-1) -1) x 100</w:t>
            </w:r>
          </w:p>
        </w:tc>
        <w:tc>
          <w:tcPr>
            <w:tcW w:w="829" w:type="dxa"/>
          </w:tcPr>
          <w:p w14:paraId="1F7F8A7D" w14:textId="77777777" w:rsidR="00CD4CDC" w:rsidRPr="004F14E6" w:rsidRDefault="00CD4CDC" w:rsidP="00CD4CDC">
            <w:pPr>
              <w:pStyle w:val="pStyle"/>
              <w:rPr>
                <w:rStyle w:val="rStyle"/>
              </w:rPr>
            </w:pPr>
            <w:r w:rsidRPr="004F14E6">
              <w:rPr>
                <w:rStyle w:val="rStyle"/>
              </w:rPr>
              <w:t>Gestión-Eficacia-Anual</w:t>
            </w:r>
          </w:p>
        </w:tc>
        <w:tc>
          <w:tcPr>
            <w:tcW w:w="766" w:type="dxa"/>
          </w:tcPr>
          <w:p w14:paraId="7AF0989A" w14:textId="77777777" w:rsidR="00CD4CDC" w:rsidRPr="004F14E6" w:rsidRDefault="00CD4CDC" w:rsidP="00CD4CDC">
            <w:pPr>
              <w:pStyle w:val="pStyle"/>
              <w:rPr>
                <w:rStyle w:val="rStyle"/>
              </w:rPr>
            </w:pPr>
            <w:r w:rsidRPr="004F14E6">
              <w:rPr>
                <w:rStyle w:val="rStyle"/>
              </w:rPr>
              <w:t>Tasa de variación</w:t>
            </w:r>
          </w:p>
        </w:tc>
        <w:tc>
          <w:tcPr>
            <w:tcW w:w="1276" w:type="dxa"/>
          </w:tcPr>
          <w:p w14:paraId="7B1B38D0" w14:textId="77777777" w:rsidR="00CD4CDC" w:rsidRPr="004F14E6" w:rsidRDefault="00CD4CDC" w:rsidP="00CD4CDC">
            <w:pPr>
              <w:pStyle w:val="pStyle"/>
              <w:rPr>
                <w:rStyle w:val="rStyle"/>
              </w:rPr>
            </w:pPr>
            <w:r w:rsidRPr="004F14E6">
              <w:rPr>
                <w:rStyle w:val="rStyle"/>
              </w:rPr>
              <w:t>3876 alumnos atendidos en el ciclo escolar N (2019).</w:t>
            </w:r>
          </w:p>
        </w:tc>
        <w:tc>
          <w:tcPr>
            <w:tcW w:w="1246" w:type="dxa"/>
          </w:tcPr>
          <w:p w14:paraId="5E5F80EA" w14:textId="77777777" w:rsidR="00CD4CDC" w:rsidRPr="004F14E6" w:rsidRDefault="00CD4CDC" w:rsidP="00CD4CDC">
            <w:pPr>
              <w:pStyle w:val="pStyle"/>
              <w:rPr>
                <w:rStyle w:val="rStyle"/>
              </w:rPr>
            </w:pPr>
            <w:r w:rsidRPr="004F14E6">
              <w:rPr>
                <w:rStyle w:val="rStyle"/>
              </w:rPr>
              <w:t>Disminuir en un 61.30% de los alumnos atendidos en el ciclo escolar N las barreras para el aprendizaje y la participación respecto al número de alumnos atendidos en el ciclo escolar N-1.</w:t>
            </w:r>
          </w:p>
        </w:tc>
        <w:tc>
          <w:tcPr>
            <w:tcW w:w="892" w:type="dxa"/>
          </w:tcPr>
          <w:p w14:paraId="10E18CDE" w14:textId="77777777" w:rsidR="00CD4CDC" w:rsidRDefault="00CD4CDC" w:rsidP="00CD4CDC">
            <w:pPr>
              <w:pStyle w:val="pStyle"/>
            </w:pPr>
            <w:r w:rsidRPr="004F14E6">
              <w:t>Descendente</w:t>
            </w:r>
          </w:p>
        </w:tc>
        <w:tc>
          <w:tcPr>
            <w:tcW w:w="1049" w:type="dxa"/>
          </w:tcPr>
          <w:p w14:paraId="37E5DDCA" w14:textId="77777777" w:rsidR="00CD4CDC" w:rsidRDefault="00CD4CDC" w:rsidP="00CD4CDC">
            <w:pPr>
              <w:pStyle w:val="pStyle"/>
            </w:pPr>
          </w:p>
        </w:tc>
      </w:tr>
      <w:tr w:rsidR="00CD4CDC" w14:paraId="5B87EBFB" w14:textId="77777777" w:rsidTr="001A0603">
        <w:tc>
          <w:tcPr>
            <w:tcW w:w="1018" w:type="dxa"/>
          </w:tcPr>
          <w:p w14:paraId="5C3F15E5" w14:textId="77777777" w:rsidR="00CD4CDC" w:rsidRDefault="00CD4CDC" w:rsidP="00CD4CDC">
            <w:pPr>
              <w:pStyle w:val="pStyle"/>
            </w:pPr>
            <w:r>
              <w:rPr>
                <w:rStyle w:val="rStyle"/>
              </w:rPr>
              <w:t>Componente</w:t>
            </w:r>
          </w:p>
        </w:tc>
        <w:tc>
          <w:tcPr>
            <w:tcW w:w="2181" w:type="dxa"/>
          </w:tcPr>
          <w:p w14:paraId="7B37CA61" w14:textId="77777777" w:rsidR="00CD4CDC" w:rsidRPr="004F14E6" w:rsidRDefault="00CD4CDC" w:rsidP="00CD4CDC">
            <w:pPr>
              <w:pStyle w:val="pStyle"/>
              <w:rPr>
                <w:rStyle w:val="rStyle"/>
              </w:rPr>
            </w:pPr>
            <w:r>
              <w:rPr>
                <w:rStyle w:val="rStyle"/>
              </w:rPr>
              <w:t>G.-S</w:t>
            </w:r>
            <w:r w:rsidRPr="00BA08A6">
              <w:rPr>
                <w:rStyle w:val="rStyle"/>
              </w:rPr>
              <w:t xml:space="preserve">ervicio de </w:t>
            </w:r>
            <w:r>
              <w:rPr>
                <w:rStyle w:val="rStyle"/>
              </w:rPr>
              <w:t>e</w:t>
            </w:r>
            <w:r w:rsidRPr="00BA08A6">
              <w:rPr>
                <w:rStyle w:val="rStyle"/>
              </w:rPr>
              <w:t xml:space="preserve">ducación </w:t>
            </w:r>
            <w:r>
              <w:rPr>
                <w:rStyle w:val="rStyle"/>
              </w:rPr>
              <w:t>f</w:t>
            </w:r>
            <w:r w:rsidRPr="00BA08A6">
              <w:rPr>
                <w:rStyle w:val="rStyle"/>
              </w:rPr>
              <w:t xml:space="preserve">ísica en </w:t>
            </w:r>
            <w:r>
              <w:rPr>
                <w:rStyle w:val="rStyle"/>
              </w:rPr>
              <w:t>e</w:t>
            </w:r>
            <w:r w:rsidRPr="00BA08A6">
              <w:rPr>
                <w:rStyle w:val="rStyle"/>
              </w:rPr>
              <w:t xml:space="preserve">ducación </w:t>
            </w:r>
            <w:r>
              <w:rPr>
                <w:rStyle w:val="rStyle"/>
              </w:rPr>
              <w:t>p</w:t>
            </w:r>
            <w:r w:rsidRPr="00BA08A6">
              <w:rPr>
                <w:rStyle w:val="rStyle"/>
              </w:rPr>
              <w:t xml:space="preserve">ública </w:t>
            </w:r>
            <w:r>
              <w:rPr>
                <w:rStyle w:val="rStyle"/>
              </w:rPr>
              <w:t>b</w:t>
            </w:r>
            <w:r w:rsidRPr="00BA08A6">
              <w:rPr>
                <w:rStyle w:val="rStyle"/>
              </w:rPr>
              <w:t>ásica.</w:t>
            </w:r>
          </w:p>
        </w:tc>
        <w:tc>
          <w:tcPr>
            <w:tcW w:w="1224" w:type="dxa"/>
          </w:tcPr>
          <w:p w14:paraId="265BE36D" w14:textId="4F5BAD0A" w:rsidR="00CD4CDC" w:rsidRPr="004F14E6" w:rsidRDefault="00CD4CDC" w:rsidP="00CD4CDC">
            <w:pPr>
              <w:pStyle w:val="pStyle"/>
              <w:rPr>
                <w:rStyle w:val="rStyle"/>
              </w:rPr>
            </w:pPr>
            <w:r w:rsidRPr="004F14E6">
              <w:rPr>
                <w:rStyle w:val="rStyle"/>
              </w:rPr>
              <w:t>Porcentaje de doc</w:t>
            </w:r>
            <w:r w:rsidR="00E3755D">
              <w:rPr>
                <w:rStyle w:val="rStyle"/>
              </w:rPr>
              <w:t>entes con una clasificación de b</w:t>
            </w:r>
            <w:r w:rsidRPr="004F14E6">
              <w:rPr>
                <w:rStyle w:val="rStyle"/>
              </w:rPr>
              <w:t>ien en la Ficha de Visita Técnica.</w:t>
            </w:r>
          </w:p>
        </w:tc>
        <w:tc>
          <w:tcPr>
            <w:tcW w:w="1517" w:type="dxa"/>
          </w:tcPr>
          <w:p w14:paraId="2E308D90" w14:textId="4AE268F5" w:rsidR="00CD4CDC" w:rsidRPr="004F14E6" w:rsidRDefault="00CD4CDC" w:rsidP="00CD4CDC">
            <w:pPr>
              <w:pStyle w:val="pStyle"/>
              <w:rPr>
                <w:rStyle w:val="rStyle"/>
              </w:rPr>
            </w:pPr>
            <w:r w:rsidRPr="004F14E6">
              <w:rPr>
                <w:rStyle w:val="rStyle"/>
              </w:rPr>
              <w:t>Muestra el porcentaje de do</w:t>
            </w:r>
            <w:r w:rsidR="00E3755D">
              <w:rPr>
                <w:rStyle w:val="rStyle"/>
              </w:rPr>
              <w:t>centes de educación f</w:t>
            </w:r>
            <w:r w:rsidRPr="004F14E6">
              <w:rPr>
                <w:rStyle w:val="rStyle"/>
              </w:rPr>
              <w:t>ísica que se encue</w:t>
            </w:r>
            <w:r w:rsidR="00E3755D">
              <w:rPr>
                <w:rStyle w:val="rStyle"/>
              </w:rPr>
              <w:t>ntran con una clasificación de b</w:t>
            </w:r>
            <w:r w:rsidRPr="004F14E6">
              <w:rPr>
                <w:rStyle w:val="rStyle"/>
              </w:rPr>
              <w:t xml:space="preserve">ien en la Ficha de </w:t>
            </w:r>
            <w:r w:rsidR="00E3755D">
              <w:rPr>
                <w:rStyle w:val="rStyle"/>
              </w:rPr>
              <w:t xml:space="preserve">Visita </w:t>
            </w:r>
            <w:r w:rsidR="00E3755D">
              <w:rPr>
                <w:rStyle w:val="rStyle"/>
              </w:rPr>
              <w:lastRenderedPageBreak/>
              <w:t>Técnica aplicada por el supervisor de z</w:t>
            </w:r>
            <w:r w:rsidRPr="004F14E6">
              <w:rPr>
                <w:rStyle w:val="rStyle"/>
              </w:rPr>
              <w:t xml:space="preserve">ona del total de docentes que imparten el servicio de </w:t>
            </w:r>
            <w:r w:rsidR="00E3755D">
              <w:rPr>
                <w:rStyle w:val="rStyle"/>
              </w:rPr>
              <w:t>educación f</w:t>
            </w:r>
            <w:r w:rsidRPr="004F14E6">
              <w:rPr>
                <w:rStyle w:val="rStyle"/>
              </w:rPr>
              <w:t xml:space="preserve">ísica en escuelas de Educación Preescolar, Primaria y Secundaria Federalizadas en el Estado de </w:t>
            </w:r>
            <w:r w:rsidR="00F536C9">
              <w:rPr>
                <w:rStyle w:val="rStyle"/>
              </w:rPr>
              <w:t>Colima</w:t>
            </w:r>
            <w:r w:rsidRPr="004F14E6">
              <w:rPr>
                <w:rStyle w:val="rStyle"/>
              </w:rPr>
              <w:t>.</w:t>
            </w:r>
          </w:p>
        </w:tc>
        <w:tc>
          <w:tcPr>
            <w:tcW w:w="1195" w:type="dxa"/>
          </w:tcPr>
          <w:p w14:paraId="17B3934C" w14:textId="5BD9D519" w:rsidR="00CD4CDC" w:rsidRPr="004F14E6" w:rsidRDefault="00CD4CDC" w:rsidP="00CD4CDC">
            <w:pPr>
              <w:pStyle w:val="pStyle"/>
              <w:rPr>
                <w:rStyle w:val="rStyle"/>
              </w:rPr>
            </w:pPr>
            <w:r w:rsidRPr="004F14E6">
              <w:rPr>
                <w:rStyle w:val="rStyle"/>
              </w:rPr>
              <w:lastRenderedPageBreak/>
              <w:t>(Número de docentes que se encue</w:t>
            </w:r>
            <w:r w:rsidR="00E3755D">
              <w:rPr>
                <w:rStyle w:val="rStyle"/>
              </w:rPr>
              <w:t>ntran con una clasificación de b</w:t>
            </w:r>
            <w:r w:rsidRPr="004F14E6">
              <w:rPr>
                <w:rStyle w:val="rStyle"/>
              </w:rPr>
              <w:t xml:space="preserve">ien en la Ficha de </w:t>
            </w:r>
            <w:r w:rsidRPr="004F14E6">
              <w:rPr>
                <w:rStyle w:val="rStyle"/>
              </w:rPr>
              <w:lastRenderedPageBreak/>
              <w:t>Visita Técnica / Total de docente</w:t>
            </w:r>
            <w:r w:rsidR="00E3755D">
              <w:rPr>
                <w:rStyle w:val="rStyle"/>
              </w:rPr>
              <w:t xml:space="preserve">s que imparten el servicio de </w:t>
            </w:r>
            <w:r w:rsidR="00E3755D">
              <w:rPr>
                <w:rStyle w:val="rStyle"/>
              </w:rPr>
              <w:br/>
              <w:t>educación f</w:t>
            </w:r>
            <w:r w:rsidRPr="004F14E6">
              <w:rPr>
                <w:rStyle w:val="rStyle"/>
              </w:rPr>
              <w:t>ísica) x 100</w:t>
            </w:r>
          </w:p>
        </w:tc>
        <w:tc>
          <w:tcPr>
            <w:tcW w:w="829" w:type="dxa"/>
          </w:tcPr>
          <w:p w14:paraId="5F26971C" w14:textId="77777777" w:rsidR="00CD4CDC" w:rsidRPr="004F14E6" w:rsidRDefault="00CD4CDC" w:rsidP="00CD4CDC">
            <w:pPr>
              <w:pStyle w:val="pStyle"/>
              <w:rPr>
                <w:rStyle w:val="rStyle"/>
              </w:rPr>
            </w:pPr>
            <w:r w:rsidRPr="004F14E6">
              <w:rPr>
                <w:rStyle w:val="rStyle"/>
              </w:rPr>
              <w:lastRenderedPageBreak/>
              <w:t>Gestión-Eficacia-Anual</w:t>
            </w:r>
          </w:p>
        </w:tc>
        <w:tc>
          <w:tcPr>
            <w:tcW w:w="766" w:type="dxa"/>
          </w:tcPr>
          <w:p w14:paraId="667FF878" w14:textId="77777777" w:rsidR="00CD4CDC" w:rsidRPr="004F14E6" w:rsidRDefault="00CD4CDC" w:rsidP="00CD4CDC">
            <w:pPr>
              <w:pStyle w:val="pStyle"/>
              <w:rPr>
                <w:rStyle w:val="rStyle"/>
              </w:rPr>
            </w:pPr>
            <w:r w:rsidRPr="004F14E6">
              <w:rPr>
                <w:rStyle w:val="rStyle"/>
              </w:rPr>
              <w:t>Porcentaje</w:t>
            </w:r>
          </w:p>
        </w:tc>
        <w:tc>
          <w:tcPr>
            <w:tcW w:w="1276" w:type="dxa"/>
          </w:tcPr>
          <w:p w14:paraId="566BF1A1" w14:textId="6B6A91A9" w:rsidR="00CD4CDC" w:rsidRPr="004F14E6" w:rsidRDefault="00CD4CDC" w:rsidP="00CD4CDC">
            <w:pPr>
              <w:pStyle w:val="pStyle"/>
              <w:rPr>
                <w:rStyle w:val="rStyle"/>
              </w:rPr>
            </w:pPr>
            <w:r w:rsidRPr="004F14E6">
              <w:rPr>
                <w:rStyle w:val="rStyle"/>
              </w:rPr>
              <w:t>402</w:t>
            </w:r>
            <w:r w:rsidR="00E3755D">
              <w:rPr>
                <w:rStyle w:val="rStyle"/>
              </w:rPr>
              <w:t xml:space="preserve"> docentes de educación f</w:t>
            </w:r>
            <w:r w:rsidRPr="004F14E6">
              <w:rPr>
                <w:rStyle w:val="rStyle"/>
              </w:rPr>
              <w:t>ísica que se encue</w:t>
            </w:r>
            <w:r w:rsidR="00E3755D">
              <w:rPr>
                <w:rStyle w:val="rStyle"/>
              </w:rPr>
              <w:t>ntran con una clasificación de b</w:t>
            </w:r>
            <w:r w:rsidRPr="004F14E6">
              <w:rPr>
                <w:rStyle w:val="rStyle"/>
              </w:rPr>
              <w:t xml:space="preserve">ien en la Ficha de </w:t>
            </w:r>
            <w:r w:rsidR="00E3755D">
              <w:rPr>
                <w:rStyle w:val="rStyle"/>
              </w:rPr>
              <w:lastRenderedPageBreak/>
              <w:t>Visita Técnica aplicada por el supervisor de z</w:t>
            </w:r>
            <w:r w:rsidRPr="004F14E6">
              <w:rPr>
                <w:rStyle w:val="rStyle"/>
              </w:rPr>
              <w:t>ona (2019).</w:t>
            </w:r>
          </w:p>
        </w:tc>
        <w:tc>
          <w:tcPr>
            <w:tcW w:w="1246" w:type="dxa"/>
          </w:tcPr>
          <w:p w14:paraId="062185C2" w14:textId="3EE4C55E" w:rsidR="00CD4CDC" w:rsidRPr="004F14E6" w:rsidRDefault="00CD4CDC" w:rsidP="00CD4CDC">
            <w:pPr>
              <w:pStyle w:val="pStyle"/>
              <w:rPr>
                <w:rStyle w:val="rStyle"/>
              </w:rPr>
            </w:pPr>
            <w:r w:rsidRPr="004F14E6">
              <w:rPr>
                <w:rStyle w:val="rStyle"/>
              </w:rPr>
              <w:lastRenderedPageBreak/>
              <w:t>Lograr que el 87.77% de los docentes de Educación Física</w:t>
            </w:r>
            <w:r w:rsidR="00E3755D">
              <w:rPr>
                <w:rStyle w:val="rStyle"/>
              </w:rPr>
              <w:t xml:space="preserve"> obtengan una </w:t>
            </w:r>
            <w:r w:rsidR="00E3755D">
              <w:rPr>
                <w:rStyle w:val="rStyle"/>
              </w:rPr>
              <w:lastRenderedPageBreak/>
              <w:t>clasificación de b</w:t>
            </w:r>
            <w:r w:rsidRPr="004F14E6">
              <w:rPr>
                <w:rStyle w:val="rStyle"/>
              </w:rPr>
              <w:t xml:space="preserve">ien en la Ficha de </w:t>
            </w:r>
            <w:r w:rsidR="00E3755D">
              <w:rPr>
                <w:rStyle w:val="rStyle"/>
              </w:rPr>
              <w:t>Visita Técnica aplicada por el supervisor de z</w:t>
            </w:r>
            <w:r w:rsidRPr="004F14E6">
              <w:rPr>
                <w:rStyle w:val="rStyle"/>
              </w:rPr>
              <w:t>ona respecto al total de docentes que imparten el servicio de educación física.</w:t>
            </w:r>
          </w:p>
        </w:tc>
        <w:tc>
          <w:tcPr>
            <w:tcW w:w="892" w:type="dxa"/>
          </w:tcPr>
          <w:p w14:paraId="4F1515E7" w14:textId="77777777" w:rsidR="00CD4CDC" w:rsidRPr="004F14E6" w:rsidRDefault="00CD4CDC" w:rsidP="00CD4CDC">
            <w:pPr>
              <w:pStyle w:val="pStyle"/>
              <w:rPr>
                <w:rStyle w:val="rStyle"/>
              </w:rPr>
            </w:pPr>
            <w:r w:rsidRPr="004F14E6">
              <w:rPr>
                <w:rStyle w:val="rStyle"/>
              </w:rPr>
              <w:lastRenderedPageBreak/>
              <w:t>Constante</w:t>
            </w:r>
          </w:p>
        </w:tc>
        <w:tc>
          <w:tcPr>
            <w:tcW w:w="1049" w:type="dxa"/>
          </w:tcPr>
          <w:p w14:paraId="76F6221F" w14:textId="77777777" w:rsidR="00CD4CDC" w:rsidRDefault="00CD4CDC" w:rsidP="00CD4CDC">
            <w:pPr>
              <w:pStyle w:val="pStyle"/>
            </w:pPr>
          </w:p>
        </w:tc>
      </w:tr>
      <w:tr w:rsidR="00CD4CDC" w14:paraId="4AF026F6" w14:textId="77777777" w:rsidTr="001A0603">
        <w:tc>
          <w:tcPr>
            <w:tcW w:w="1018" w:type="dxa"/>
          </w:tcPr>
          <w:p w14:paraId="0874EB9B" w14:textId="77777777" w:rsidR="00CD4CDC" w:rsidRDefault="00CD4CDC" w:rsidP="00CD4CDC">
            <w:pPr>
              <w:spacing w:after="52"/>
            </w:pPr>
            <w:r>
              <w:rPr>
                <w:rStyle w:val="rStyle"/>
              </w:rPr>
              <w:t>Actividad o Proyecto</w:t>
            </w:r>
          </w:p>
        </w:tc>
        <w:tc>
          <w:tcPr>
            <w:tcW w:w="2181" w:type="dxa"/>
          </w:tcPr>
          <w:p w14:paraId="087F509C" w14:textId="77777777" w:rsidR="00CD4CDC" w:rsidRPr="004F14E6" w:rsidRDefault="00CD4CDC" w:rsidP="00CD4CDC">
            <w:pPr>
              <w:pStyle w:val="pStyle"/>
              <w:rPr>
                <w:rStyle w:val="rStyle"/>
              </w:rPr>
            </w:pPr>
            <w:r>
              <w:rPr>
                <w:rStyle w:val="rStyle"/>
              </w:rPr>
              <w:t>G.01.-T</w:t>
            </w:r>
            <w:r w:rsidRPr="00BA08A6">
              <w:rPr>
                <w:rStyle w:val="rStyle"/>
              </w:rPr>
              <w:t>alleres y cursos de capacitación a figuras educativas para la atención de la asignatura.</w:t>
            </w:r>
          </w:p>
        </w:tc>
        <w:tc>
          <w:tcPr>
            <w:tcW w:w="1224" w:type="dxa"/>
          </w:tcPr>
          <w:p w14:paraId="17442619" w14:textId="77777777" w:rsidR="00CD4CDC" w:rsidRPr="004F14E6" w:rsidRDefault="00CD4CDC" w:rsidP="00CD4CDC">
            <w:pPr>
              <w:pStyle w:val="pStyle"/>
              <w:rPr>
                <w:rStyle w:val="rStyle"/>
              </w:rPr>
            </w:pPr>
            <w:r w:rsidRPr="004F14E6">
              <w:rPr>
                <w:rStyle w:val="rStyle"/>
              </w:rPr>
              <w:t>Porcentaje de talleres y cursos de capacitación realizados.</w:t>
            </w:r>
          </w:p>
        </w:tc>
        <w:tc>
          <w:tcPr>
            <w:tcW w:w="1517" w:type="dxa"/>
          </w:tcPr>
          <w:p w14:paraId="2C76541E" w14:textId="19DED195" w:rsidR="00CD4CDC" w:rsidRPr="004F14E6" w:rsidRDefault="00CD4CDC" w:rsidP="00CD4CDC">
            <w:pPr>
              <w:pStyle w:val="pStyle"/>
              <w:rPr>
                <w:rStyle w:val="rStyle"/>
              </w:rPr>
            </w:pPr>
            <w:r w:rsidRPr="004F14E6">
              <w:rPr>
                <w:rStyle w:val="rStyle"/>
              </w:rPr>
              <w:t>Muestra el porcentaje de talleres y cursos de capacitación y actualización realizados, que se impart</w:t>
            </w:r>
            <w:r w:rsidR="00E3755D">
              <w:rPr>
                <w:rStyle w:val="rStyle"/>
              </w:rPr>
              <w:t>en a las figuras educativas de educación f</w:t>
            </w:r>
            <w:r w:rsidRPr="004F14E6">
              <w:rPr>
                <w:rStyle w:val="rStyle"/>
              </w:rPr>
              <w:t>ísica en los niveles de Preescolar, Primaria y Secundaria Fede</w:t>
            </w:r>
            <w:r w:rsidR="00E3755D">
              <w:rPr>
                <w:rStyle w:val="rStyle"/>
              </w:rPr>
              <w:t>ralizados de Educación Pública B</w:t>
            </w:r>
            <w:r w:rsidRPr="004F14E6">
              <w:rPr>
                <w:rStyle w:val="rStyle"/>
              </w:rPr>
              <w:t xml:space="preserve">ásica del Estado de </w:t>
            </w:r>
            <w:r w:rsidR="00F536C9">
              <w:rPr>
                <w:rStyle w:val="rStyle"/>
              </w:rPr>
              <w:t>Colima</w:t>
            </w:r>
            <w:r w:rsidRPr="004F14E6">
              <w:rPr>
                <w:rStyle w:val="rStyle"/>
              </w:rPr>
              <w:t>.</w:t>
            </w:r>
          </w:p>
        </w:tc>
        <w:tc>
          <w:tcPr>
            <w:tcW w:w="1195" w:type="dxa"/>
          </w:tcPr>
          <w:p w14:paraId="5285BDDE" w14:textId="77777777" w:rsidR="00CD4CDC" w:rsidRPr="004F14E6" w:rsidRDefault="00CD4CDC" w:rsidP="00CD4CDC">
            <w:pPr>
              <w:pStyle w:val="pStyle"/>
              <w:rPr>
                <w:rStyle w:val="rStyle"/>
              </w:rPr>
            </w:pPr>
            <w:r w:rsidRPr="004F14E6">
              <w:rPr>
                <w:rStyle w:val="rStyle"/>
              </w:rPr>
              <w:t>(Número de talleres y cursos realizados / Total de talleres y cursos programados) x 100</w:t>
            </w:r>
          </w:p>
        </w:tc>
        <w:tc>
          <w:tcPr>
            <w:tcW w:w="829" w:type="dxa"/>
          </w:tcPr>
          <w:p w14:paraId="6FD1C59D" w14:textId="77777777" w:rsidR="00CD4CDC" w:rsidRPr="004F14E6" w:rsidRDefault="00CD4CDC" w:rsidP="00CD4CDC">
            <w:pPr>
              <w:pStyle w:val="pStyle"/>
              <w:rPr>
                <w:rStyle w:val="rStyle"/>
              </w:rPr>
            </w:pPr>
            <w:r w:rsidRPr="004F14E6">
              <w:rPr>
                <w:rStyle w:val="rStyle"/>
              </w:rPr>
              <w:t>Gestión-Eficacia-Anual</w:t>
            </w:r>
          </w:p>
        </w:tc>
        <w:tc>
          <w:tcPr>
            <w:tcW w:w="766" w:type="dxa"/>
          </w:tcPr>
          <w:p w14:paraId="5D96FB50" w14:textId="77777777" w:rsidR="00CD4CDC" w:rsidRPr="004F14E6" w:rsidRDefault="00CD4CDC" w:rsidP="00CD4CDC">
            <w:pPr>
              <w:pStyle w:val="pStyle"/>
              <w:rPr>
                <w:rStyle w:val="rStyle"/>
              </w:rPr>
            </w:pPr>
            <w:r w:rsidRPr="004F14E6">
              <w:rPr>
                <w:rStyle w:val="rStyle"/>
              </w:rPr>
              <w:t>Porcentaje</w:t>
            </w:r>
          </w:p>
        </w:tc>
        <w:tc>
          <w:tcPr>
            <w:tcW w:w="1276" w:type="dxa"/>
          </w:tcPr>
          <w:p w14:paraId="04341FD5" w14:textId="77777777" w:rsidR="00CD4CDC" w:rsidRPr="004F14E6" w:rsidRDefault="00CD4CDC" w:rsidP="00CD4CDC">
            <w:pPr>
              <w:pStyle w:val="pStyle"/>
              <w:rPr>
                <w:rStyle w:val="rStyle"/>
              </w:rPr>
            </w:pPr>
            <w:r w:rsidRPr="004F14E6">
              <w:rPr>
                <w:rStyle w:val="rStyle"/>
              </w:rPr>
              <w:t>10 talleres y cursos realizados (2019).</w:t>
            </w:r>
          </w:p>
        </w:tc>
        <w:tc>
          <w:tcPr>
            <w:tcW w:w="1246" w:type="dxa"/>
          </w:tcPr>
          <w:p w14:paraId="5EB5D3D7" w14:textId="77777777" w:rsidR="00CD4CDC" w:rsidRPr="004F14E6" w:rsidRDefault="00CD4CDC" w:rsidP="00CD4CDC">
            <w:pPr>
              <w:pStyle w:val="pStyle"/>
              <w:rPr>
                <w:rStyle w:val="rStyle"/>
              </w:rPr>
            </w:pPr>
            <w:r w:rsidRPr="004F14E6">
              <w:rPr>
                <w:rStyle w:val="rStyle"/>
              </w:rPr>
              <w:t>Conseguir realizar el 100% de talleres y cursos respecto al total de talleres y cursos programados.</w:t>
            </w:r>
          </w:p>
        </w:tc>
        <w:tc>
          <w:tcPr>
            <w:tcW w:w="892" w:type="dxa"/>
          </w:tcPr>
          <w:p w14:paraId="008CD86B" w14:textId="77777777" w:rsidR="00CD4CDC" w:rsidRPr="004F14E6" w:rsidRDefault="00CD4CDC" w:rsidP="00CD4CDC">
            <w:pPr>
              <w:pStyle w:val="pStyle"/>
              <w:rPr>
                <w:rStyle w:val="rStyle"/>
              </w:rPr>
            </w:pPr>
            <w:r w:rsidRPr="004F14E6">
              <w:rPr>
                <w:rStyle w:val="rStyle"/>
              </w:rPr>
              <w:t>Constante</w:t>
            </w:r>
          </w:p>
        </w:tc>
        <w:tc>
          <w:tcPr>
            <w:tcW w:w="1049" w:type="dxa"/>
          </w:tcPr>
          <w:p w14:paraId="36573745" w14:textId="77777777" w:rsidR="00CD4CDC" w:rsidRDefault="00CD4CDC" w:rsidP="00CD4CDC">
            <w:pPr>
              <w:pStyle w:val="pStyle"/>
            </w:pPr>
          </w:p>
        </w:tc>
      </w:tr>
      <w:tr w:rsidR="00CD4CDC" w14:paraId="4595B548" w14:textId="77777777" w:rsidTr="001A0603">
        <w:tc>
          <w:tcPr>
            <w:tcW w:w="1018" w:type="dxa"/>
          </w:tcPr>
          <w:p w14:paraId="7A1388F3" w14:textId="77777777" w:rsidR="00CD4CDC" w:rsidRDefault="00CD4CDC" w:rsidP="00CD4CDC">
            <w:pPr>
              <w:pStyle w:val="pStyle"/>
            </w:pPr>
            <w:r>
              <w:rPr>
                <w:rStyle w:val="rStyle"/>
              </w:rPr>
              <w:t>Componente</w:t>
            </w:r>
          </w:p>
        </w:tc>
        <w:tc>
          <w:tcPr>
            <w:tcW w:w="2181" w:type="dxa"/>
          </w:tcPr>
          <w:p w14:paraId="5A79CD75" w14:textId="77777777" w:rsidR="00CD4CDC" w:rsidRPr="004F14E6" w:rsidRDefault="00CD4CDC" w:rsidP="00CD4CDC">
            <w:pPr>
              <w:pStyle w:val="pStyle"/>
              <w:rPr>
                <w:rStyle w:val="rStyle"/>
              </w:rPr>
            </w:pPr>
            <w:r>
              <w:rPr>
                <w:rStyle w:val="rStyle"/>
              </w:rPr>
              <w:t>H.-</w:t>
            </w:r>
            <w:r w:rsidRPr="00BA08A6">
              <w:rPr>
                <w:rStyle w:val="rStyle"/>
              </w:rPr>
              <w:t>Programa E-3 (arraigo del maestro en el medio rural)</w:t>
            </w:r>
            <w:r>
              <w:rPr>
                <w:rStyle w:val="rStyle"/>
              </w:rPr>
              <w:t xml:space="preserve"> atendido</w:t>
            </w:r>
            <w:r w:rsidRPr="00BA08A6">
              <w:rPr>
                <w:rStyle w:val="rStyle"/>
              </w:rPr>
              <w:t>.</w:t>
            </w:r>
          </w:p>
        </w:tc>
        <w:tc>
          <w:tcPr>
            <w:tcW w:w="1224" w:type="dxa"/>
          </w:tcPr>
          <w:p w14:paraId="0DCBF306" w14:textId="77777777" w:rsidR="00CD4CDC" w:rsidRPr="004F14E6" w:rsidRDefault="00CD4CDC" w:rsidP="00CD4CDC">
            <w:pPr>
              <w:pStyle w:val="pStyle"/>
              <w:rPr>
                <w:rStyle w:val="rStyle"/>
              </w:rPr>
            </w:pPr>
            <w:r w:rsidRPr="004F14E6">
              <w:rPr>
                <w:rStyle w:val="rStyle"/>
              </w:rPr>
              <w:t>Promedio de docentes de primarias rurales multigrado incentivados con E3.</w:t>
            </w:r>
          </w:p>
        </w:tc>
        <w:tc>
          <w:tcPr>
            <w:tcW w:w="1517" w:type="dxa"/>
          </w:tcPr>
          <w:p w14:paraId="6436E7C6" w14:textId="44244511" w:rsidR="00CD4CDC" w:rsidRPr="004F14E6" w:rsidRDefault="00CD4CDC" w:rsidP="00CD4CDC">
            <w:pPr>
              <w:pStyle w:val="pStyle"/>
              <w:rPr>
                <w:rStyle w:val="rStyle"/>
              </w:rPr>
            </w:pPr>
            <w:r w:rsidRPr="004F14E6">
              <w:rPr>
                <w:rStyle w:val="rStyle"/>
              </w:rPr>
              <w:t>Muestra el promedio de docentes ince</w:t>
            </w:r>
            <w:r w:rsidR="00E3755D">
              <w:rPr>
                <w:rStyle w:val="rStyle"/>
              </w:rPr>
              <w:t>ntivados con E-3, del total de Primarias Rurales F</w:t>
            </w:r>
            <w:r w:rsidRPr="004F14E6">
              <w:rPr>
                <w:rStyle w:val="rStyle"/>
              </w:rPr>
              <w:t>ederalizadas multigrado en el estado incorporadas al programa.</w:t>
            </w:r>
          </w:p>
        </w:tc>
        <w:tc>
          <w:tcPr>
            <w:tcW w:w="1195" w:type="dxa"/>
          </w:tcPr>
          <w:p w14:paraId="2966726B" w14:textId="77777777" w:rsidR="00CD4CDC" w:rsidRPr="004F14E6" w:rsidRDefault="00CD4CDC" w:rsidP="00CD4CDC">
            <w:pPr>
              <w:pStyle w:val="pStyle"/>
              <w:rPr>
                <w:rStyle w:val="rStyle"/>
              </w:rPr>
            </w:pPr>
            <w:r w:rsidRPr="004F14E6">
              <w:rPr>
                <w:rStyle w:val="rStyle"/>
              </w:rPr>
              <w:t>Número de docentes incentivados con E3 / Número de escuelas primarias rurales federalizadas multigrado incorporadas al programa.</w:t>
            </w:r>
          </w:p>
        </w:tc>
        <w:tc>
          <w:tcPr>
            <w:tcW w:w="829" w:type="dxa"/>
          </w:tcPr>
          <w:p w14:paraId="5A404464" w14:textId="77777777" w:rsidR="00CD4CDC" w:rsidRPr="004F14E6" w:rsidRDefault="00CD4CDC" w:rsidP="00CD4CDC">
            <w:pPr>
              <w:pStyle w:val="pStyle"/>
              <w:rPr>
                <w:rStyle w:val="rStyle"/>
              </w:rPr>
            </w:pPr>
            <w:r w:rsidRPr="004F14E6">
              <w:rPr>
                <w:rStyle w:val="rStyle"/>
              </w:rPr>
              <w:t>Gestión-Eficacia-Anual</w:t>
            </w:r>
          </w:p>
        </w:tc>
        <w:tc>
          <w:tcPr>
            <w:tcW w:w="766" w:type="dxa"/>
          </w:tcPr>
          <w:p w14:paraId="6E8CA224" w14:textId="77777777" w:rsidR="00CD4CDC" w:rsidRPr="004F14E6" w:rsidRDefault="00CD4CDC" w:rsidP="00CD4CDC">
            <w:pPr>
              <w:pStyle w:val="pStyle"/>
              <w:rPr>
                <w:rStyle w:val="rStyle"/>
              </w:rPr>
            </w:pPr>
            <w:r w:rsidRPr="004F14E6">
              <w:rPr>
                <w:rStyle w:val="rStyle"/>
              </w:rPr>
              <w:t>Razón</w:t>
            </w:r>
          </w:p>
        </w:tc>
        <w:tc>
          <w:tcPr>
            <w:tcW w:w="1276" w:type="dxa"/>
          </w:tcPr>
          <w:p w14:paraId="24353BE9" w14:textId="77777777" w:rsidR="00CD4CDC" w:rsidRPr="004F14E6" w:rsidRDefault="00CD4CDC" w:rsidP="00CD4CDC">
            <w:pPr>
              <w:pStyle w:val="pStyle"/>
              <w:rPr>
                <w:rStyle w:val="rStyle"/>
              </w:rPr>
            </w:pPr>
            <w:r w:rsidRPr="004F14E6">
              <w:rPr>
                <w:rStyle w:val="rStyle"/>
              </w:rPr>
              <w:t>100 docentes incentivados con E3 en promedio (2019).</w:t>
            </w:r>
          </w:p>
        </w:tc>
        <w:tc>
          <w:tcPr>
            <w:tcW w:w="1246" w:type="dxa"/>
          </w:tcPr>
          <w:p w14:paraId="294824CD" w14:textId="77777777" w:rsidR="00CD4CDC" w:rsidRPr="004F14E6" w:rsidRDefault="00CD4CDC" w:rsidP="00CD4CDC">
            <w:pPr>
              <w:pStyle w:val="pStyle"/>
              <w:rPr>
                <w:rStyle w:val="rStyle"/>
              </w:rPr>
            </w:pPr>
            <w:r w:rsidRPr="004F14E6">
              <w:rPr>
                <w:rStyle w:val="rStyle"/>
              </w:rPr>
              <w:t xml:space="preserve">Lograr que 1.93 docentes sean incentivados con E3 en promedio respecto del número de escuelas primarias rurales federalizadas multigrado incorporadas al programa </w:t>
            </w:r>
          </w:p>
        </w:tc>
        <w:tc>
          <w:tcPr>
            <w:tcW w:w="892" w:type="dxa"/>
          </w:tcPr>
          <w:p w14:paraId="4FB88711" w14:textId="77777777" w:rsidR="00CD4CDC" w:rsidRPr="004F14E6" w:rsidRDefault="00CD4CDC" w:rsidP="00CD4CDC">
            <w:pPr>
              <w:pStyle w:val="pStyle"/>
              <w:rPr>
                <w:rStyle w:val="rStyle"/>
              </w:rPr>
            </w:pPr>
            <w:r w:rsidRPr="004F14E6">
              <w:rPr>
                <w:rStyle w:val="rStyle"/>
              </w:rPr>
              <w:t>Ascendente</w:t>
            </w:r>
          </w:p>
        </w:tc>
        <w:tc>
          <w:tcPr>
            <w:tcW w:w="1049" w:type="dxa"/>
          </w:tcPr>
          <w:p w14:paraId="752272A9" w14:textId="77777777" w:rsidR="00CD4CDC" w:rsidRDefault="00CD4CDC" w:rsidP="00CD4CDC">
            <w:pPr>
              <w:pStyle w:val="pStyle"/>
            </w:pPr>
          </w:p>
        </w:tc>
      </w:tr>
      <w:tr w:rsidR="00CD4CDC" w14:paraId="29972C1C" w14:textId="77777777" w:rsidTr="001A0603">
        <w:tc>
          <w:tcPr>
            <w:tcW w:w="1018" w:type="dxa"/>
          </w:tcPr>
          <w:p w14:paraId="1B58569D" w14:textId="77777777" w:rsidR="00CD4CDC" w:rsidRDefault="00CD4CDC" w:rsidP="00CD4CDC">
            <w:pPr>
              <w:spacing w:after="52"/>
            </w:pPr>
            <w:r>
              <w:rPr>
                <w:rStyle w:val="rStyle"/>
              </w:rPr>
              <w:t>Actividad o Proyecto</w:t>
            </w:r>
          </w:p>
        </w:tc>
        <w:tc>
          <w:tcPr>
            <w:tcW w:w="2181" w:type="dxa"/>
          </w:tcPr>
          <w:p w14:paraId="26FF7524" w14:textId="77777777" w:rsidR="00CD4CDC" w:rsidRPr="004F14E6" w:rsidRDefault="00CD4CDC" w:rsidP="00CD4CDC">
            <w:pPr>
              <w:pStyle w:val="pStyle"/>
              <w:rPr>
                <w:rStyle w:val="rStyle"/>
              </w:rPr>
            </w:pPr>
            <w:r>
              <w:rPr>
                <w:rStyle w:val="rStyle"/>
              </w:rPr>
              <w:t xml:space="preserve">H.01.-Atención al </w:t>
            </w:r>
            <w:r w:rsidRPr="00BA08A6">
              <w:rPr>
                <w:rStyle w:val="rStyle"/>
              </w:rPr>
              <w:t>rezago educativo de escuelas multigrado en el medio rural con el programa E-3.</w:t>
            </w:r>
          </w:p>
        </w:tc>
        <w:tc>
          <w:tcPr>
            <w:tcW w:w="1224" w:type="dxa"/>
          </w:tcPr>
          <w:p w14:paraId="313DB115" w14:textId="77777777" w:rsidR="00CD4CDC" w:rsidRPr="004F14E6" w:rsidRDefault="00CD4CDC" w:rsidP="00CD4CDC">
            <w:pPr>
              <w:pStyle w:val="pStyle"/>
              <w:rPr>
                <w:rStyle w:val="rStyle"/>
              </w:rPr>
            </w:pPr>
            <w:r w:rsidRPr="004F14E6">
              <w:rPr>
                <w:rStyle w:val="rStyle"/>
              </w:rPr>
              <w:t>Porcentaje de rezago educativo de escuelas multigrado en el medio rural.</w:t>
            </w:r>
          </w:p>
        </w:tc>
        <w:tc>
          <w:tcPr>
            <w:tcW w:w="1517" w:type="dxa"/>
          </w:tcPr>
          <w:p w14:paraId="26BF45A7" w14:textId="77777777" w:rsidR="00CD4CDC" w:rsidRPr="004F14E6" w:rsidRDefault="00CD4CDC" w:rsidP="00CD4CDC">
            <w:pPr>
              <w:pStyle w:val="pStyle"/>
              <w:rPr>
                <w:rStyle w:val="rStyle"/>
              </w:rPr>
            </w:pPr>
            <w:r w:rsidRPr="004F14E6">
              <w:rPr>
                <w:rStyle w:val="rStyle"/>
              </w:rPr>
              <w:t xml:space="preserve">Muestra el porcentaje de alumnos con 13 años y más con rezago educativo de escuelas primarias </w:t>
            </w:r>
            <w:r w:rsidRPr="004F14E6">
              <w:rPr>
                <w:rStyle w:val="rStyle"/>
              </w:rPr>
              <w:br/>
              <w:t xml:space="preserve">federalizadas multigrado en el medio rural </w:t>
            </w:r>
            <w:r w:rsidRPr="004F14E6">
              <w:rPr>
                <w:rStyle w:val="rStyle"/>
              </w:rPr>
              <w:lastRenderedPageBreak/>
              <w:t>incorporadas al Programa E-3.</w:t>
            </w:r>
          </w:p>
        </w:tc>
        <w:tc>
          <w:tcPr>
            <w:tcW w:w="1195" w:type="dxa"/>
          </w:tcPr>
          <w:p w14:paraId="12DFD50A" w14:textId="58C1140F" w:rsidR="00CD4CDC" w:rsidRPr="004F14E6" w:rsidRDefault="00CD4CDC" w:rsidP="00CD4CDC">
            <w:pPr>
              <w:pStyle w:val="pStyle"/>
              <w:rPr>
                <w:rStyle w:val="rStyle"/>
              </w:rPr>
            </w:pPr>
            <w:r w:rsidRPr="004F14E6">
              <w:rPr>
                <w:rStyle w:val="rStyle"/>
              </w:rPr>
              <w:lastRenderedPageBreak/>
              <w:t xml:space="preserve">(Número de alumnos con 13 años y más con rezago educativo en escuelas primarias </w:t>
            </w:r>
            <w:r w:rsidR="00F64518" w:rsidRPr="004F14E6">
              <w:rPr>
                <w:rStyle w:val="rStyle"/>
              </w:rPr>
              <w:lastRenderedPageBreak/>
              <w:t>multigrado-incorporadas</w:t>
            </w:r>
            <w:r w:rsidRPr="004F14E6">
              <w:rPr>
                <w:rStyle w:val="rStyle"/>
              </w:rPr>
              <w:t xml:space="preserve"> al programa E3 / Total de alumnos con 13 años y más con rezago educativo en escuelas primarias federalizadas rurales multigrado en el estado) x 100</w:t>
            </w:r>
          </w:p>
        </w:tc>
        <w:tc>
          <w:tcPr>
            <w:tcW w:w="829" w:type="dxa"/>
          </w:tcPr>
          <w:p w14:paraId="2FFC8B0B" w14:textId="77777777" w:rsidR="00CD4CDC" w:rsidRPr="004F14E6" w:rsidRDefault="00CD4CDC" w:rsidP="00CD4CDC">
            <w:pPr>
              <w:pStyle w:val="pStyle"/>
              <w:rPr>
                <w:rStyle w:val="rStyle"/>
              </w:rPr>
            </w:pPr>
            <w:r w:rsidRPr="004F14E6">
              <w:rPr>
                <w:rStyle w:val="rStyle"/>
              </w:rPr>
              <w:lastRenderedPageBreak/>
              <w:t>Gestión-Eficacia-Anual</w:t>
            </w:r>
          </w:p>
        </w:tc>
        <w:tc>
          <w:tcPr>
            <w:tcW w:w="766" w:type="dxa"/>
          </w:tcPr>
          <w:p w14:paraId="066EF77F" w14:textId="77777777" w:rsidR="00CD4CDC" w:rsidRPr="004F14E6" w:rsidRDefault="00CD4CDC" w:rsidP="00CD4CDC">
            <w:pPr>
              <w:pStyle w:val="pStyle"/>
              <w:rPr>
                <w:rStyle w:val="rStyle"/>
              </w:rPr>
            </w:pPr>
            <w:r w:rsidRPr="004F14E6">
              <w:rPr>
                <w:rStyle w:val="rStyle"/>
              </w:rPr>
              <w:t>Porcentaje</w:t>
            </w:r>
          </w:p>
        </w:tc>
        <w:tc>
          <w:tcPr>
            <w:tcW w:w="1276" w:type="dxa"/>
          </w:tcPr>
          <w:p w14:paraId="6A197616" w14:textId="77777777" w:rsidR="00CD4CDC" w:rsidRPr="004F14E6" w:rsidRDefault="00CD4CDC" w:rsidP="00CD4CDC">
            <w:pPr>
              <w:pStyle w:val="pStyle"/>
              <w:rPr>
                <w:rStyle w:val="rStyle"/>
              </w:rPr>
            </w:pPr>
            <w:r w:rsidRPr="004F14E6">
              <w:rPr>
                <w:rStyle w:val="rStyle"/>
              </w:rPr>
              <w:t xml:space="preserve">65 alumnos con 13 años y más con rezago educativo de escuelas primarias federalizadas multigrado en el </w:t>
            </w:r>
            <w:r w:rsidRPr="004F14E6">
              <w:rPr>
                <w:rStyle w:val="rStyle"/>
              </w:rPr>
              <w:lastRenderedPageBreak/>
              <w:t>medio rural incorporadas al Programa E-3 (2019).</w:t>
            </w:r>
          </w:p>
        </w:tc>
        <w:tc>
          <w:tcPr>
            <w:tcW w:w="1246" w:type="dxa"/>
          </w:tcPr>
          <w:p w14:paraId="6DD4179C" w14:textId="409BD0CA" w:rsidR="00CD4CDC" w:rsidRPr="004F14E6" w:rsidRDefault="00CD4CDC" w:rsidP="00CD4CDC">
            <w:pPr>
              <w:pStyle w:val="pStyle"/>
              <w:rPr>
                <w:rStyle w:val="rStyle"/>
              </w:rPr>
            </w:pPr>
            <w:r w:rsidRPr="004F14E6">
              <w:rPr>
                <w:rStyle w:val="rStyle"/>
              </w:rPr>
              <w:lastRenderedPageBreak/>
              <w:t xml:space="preserve">Disminuir en un 77.22% el número de alumnos de 13 años y más con rezago educativo en escuelas primarias </w:t>
            </w:r>
            <w:r w:rsidR="00F64518" w:rsidRPr="004F14E6">
              <w:rPr>
                <w:rStyle w:val="rStyle"/>
              </w:rPr>
              <w:lastRenderedPageBreak/>
              <w:t>multigrado-incorporadas</w:t>
            </w:r>
            <w:r w:rsidRPr="004F14E6">
              <w:rPr>
                <w:rStyle w:val="rStyle"/>
              </w:rPr>
              <w:t xml:space="preserve"> al programa E3 respecto al total de alumnos con 13 años y más con rezago educativo en escuelas primarias federalizadas rurales multigrado en el estado.</w:t>
            </w:r>
          </w:p>
        </w:tc>
        <w:tc>
          <w:tcPr>
            <w:tcW w:w="892" w:type="dxa"/>
          </w:tcPr>
          <w:p w14:paraId="7C9AB1E8" w14:textId="77777777" w:rsidR="00CD4CDC" w:rsidRPr="004F14E6" w:rsidRDefault="00CD4CDC" w:rsidP="00CD4CDC">
            <w:pPr>
              <w:pStyle w:val="pStyle"/>
              <w:rPr>
                <w:rStyle w:val="rStyle"/>
              </w:rPr>
            </w:pPr>
            <w:r w:rsidRPr="004F14E6">
              <w:rPr>
                <w:rStyle w:val="rStyle"/>
              </w:rPr>
              <w:lastRenderedPageBreak/>
              <w:t>Descendente</w:t>
            </w:r>
          </w:p>
        </w:tc>
        <w:tc>
          <w:tcPr>
            <w:tcW w:w="1049" w:type="dxa"/>
          </w:tcPr>
          <w:p w14:paraId="55A80365" w14:textId="77777777" w:rsidR="00CD4CDC" w:rsidRDefault="00CD4CDC" w:rsidP="00CD4CDC">
            <w:pPr>
              <w:pStyle w:val="pStyle"/>
            </w:pPr>
          </w:p>
        </w:tc>
      </w:tr>
      <w:tr w:rsidR="00CD4CDC" w14:paraId="207488AD" w14:textId="77777777" w:rsidTr="001A0603">
        <w:tc>
          <w:tcPr>
            <w:tcW w:w="1018" w:type="dxa"/>
          </w:tcPr>
          <w:p w14:paraId="2783EFA9" w14:textId="77777777" w:rsidR="00CD4CDC" w:rsidRDefault="00CD4CDC" w:rsidP="00CD4CDC">
            <w:pPr>
              <w:pStyle w:val="pStyle"/>
            </w:pPr>
            <w:r>
              <w:rPr>
                <w:rStyle w:val="rStyle"/>
              </w:rPr>
              <w:t>Componente</w:t>
            </w:r>
          </w:p>
        </w:tc>
        <w:tc>
          <w:tcPr>
            <w:tcW w:w="2181" w:type="dxa"/>
          </w:tcPr>
          <w:p w14:paraId="0B8DF6CC" w14:textId="09D1DF67" w:rsidR="00CD4CDC" w:rsidRPr="004F14E6" w:rsidRDefault="00CD4CDC" w:rsidP="00CD4CDC">
            <w:pPr>
              <w:pStyle w:val="pStyle"/>
              <w:rPr>
                <w:rStyle w:val="rStyle"/>
              </w:rPr>
            </w:pPr>
            <w:r>
              <w:rPr>
                <w:rStyle w:val="rStyle"/>
              </w:rPr>
              <w:t>I.-</w:t>
            </w:r>
            <w:r w:rsidR="00E3755D">
              <w:rPr>
                <w:rStyle w:val="rStyle"/>
              </w:rPr>
              <w:t>Operación del Servicio de E</w:t>
            </w:r>
            <w:r w:rsidRPr="00D7252D">
              <w:rPr>
                <w:rStyle w:val="rStyle"/>
              </w:rPr>
              <w:t>ducación Básica otorgada a la población de jóvenes y adultos en los Centros de Educación Extraescolar (CEDEX).</w:t>
            </w:r>
          </w:p>
        </w:tc>
        <w:tc>
          <w:tcPr>
            <w:tcW w:w="1224" w:type="dxa"/>
          </w:tcPr>
          <w:p w14:paraId="60419FC3" w14:textId="77777777" w:rsidR="00CD4CDC" w:rsidRPr="004F14E6" w:rsidRDefault="00CD4CDC" w:rsidP="00CD4CDC">
            <w:pPr>
              <w:pStyle w:val="pStyle"/>
              <w:rPr>
                <w:rStyle w:val="rStyle"/>
              </w:rPr>
            </w:pPr>
            <w:r w:rsidRPr="004F14E6">
              <w:rPr>
                <w:rStyle w:val="rStyle"/>
              </w:rPr>
              <w:t>Porcentaje de jóvenes y adultos en situación de rezago escolar atendidos en los Centros de Educación Extraescolar (CEDEX).</w:t>
            </w:r>
          </w:p>
        </w:tc>
        <w:tc>
          <w:tcPr>
            <w:tcW w:w="1517" w:type="dxa"/>
          </w:tcPr>
          <w:p w14:paraId="509AE9C2" w14:textId="77777777" w:rsidR="00CD4CDC" w:rsidRPr="004F14E6" w:rsidRDefault="00CD4CDC" w:rsidP="00CD4CDC">
            <w:pPr>
              <w:pStyle w:val="pStyle"/>
              <w:rPr>
                <w:rStyle w:val="rStyle"/>
              </w:rPr>
            </w:pPr>
            <w:r w:rsidRPr="004F14E6">
              <w:rPr>
                <w:rStyle w:val="rStyle"/>
              </w:rPr>
              <w:t>Muestra el porcentaje de jóvenes y adultos atendidos en los Centros de Educación Extraescolar, del total de jóvenes y adultos en situación de rezago escolar que solicitan el servicio.</w:t>
            </w:r>
          </w:p>
        </w:tc>
        <w:tc>
          <w:tcPr>
            <w:tcW w:w="1195" w:type="dxa"/>
          </w:tcPr>
          <w:p w14:paraId="6206A339" w14:textId="77777777" w:rsidR="00CD4CDC" w:rsidRPr="004F14E6" w:rsidRDefault="00CD4CDC" w:rsidP="00CD4CDC">
            <w:pPr>
              <w:pStyle w:val="pStyle"/>
              <w:rPr>
                <w:rStyle w:val="rStyle"/>
              </w:rPr>
            </w:pPr>
            <w:r w:rsidRPr="004F14E6">
              <w:rPr>
                <w:rStyle w:val="rStyle"/>
              </w:rPr>
              <w:t xml:space="preserve">(Número de jóvenes y adultos atendidos en los Centros de Educación Extraescolar / Total de jóvenes y adultos en situación de rezago escolar que </w:t>
            </w:r>
            <w:r w:rsidRPr="004F14E6">
              <w:rPr>
                <w:rStyle w:val="rStyle"/>
              </w:rPr>
              <w:br/>
              <w:t>solicitan el servicio. ) x 100</w:t>
            </w:r>
          </w:p>
        </w:tc>
        <w:tc>
          <w:tcPr>
            <w:tcW w:w="829" w:type="dxa"/>
          </w:tcPr>
          <w:p w14:paraId="33B0A331" w14:textId="77777777" w:rsidR="00CD4CDC" w:rsidRPr="004F14E6" w:rsidRDefault="00CD4CDC" w:rsidP="00CD4CDC">
            <w:pPr>
              <w:pStyle w:val="pStyle"/>
              <w:rPr>
                <w:rStyle w:val="rStyle"/>
              </w:rPr>
            </w:pPr>
            <w:r w:rsidRPr="004F14E6">
              <w:rPr>
                <w:rStyle w:val="rStyle"/>
              </w:rPr>
              <w:t>Gestión-Eficacia-Anual</w:t>
            </w:r>
          </w:p>
        </w:tc>
        <w:tc>
          <w:tcPr>
            <w:tcW w:w="766" w:type="dxa"/>
          </w:tcPr>
          <w:p w14:paraId="1A714E58" w14:textId="77777777" w:rsidR="00CD4CDC" w:rsidRPr="004F14E6" w:rsidRDefault="00CD4CDC" w:rsidP="00CD4CDC">
            <w:pPr>
              <w:pStyle w:val="pStyle"/>
              <w:rPr>
                <w:rStyle w:val="rStyle"/>
              </w:rPr>
            </w:pPr>
            <w:r w:rsidRPr="004F14E6">
              <w:rPr>
                <w:rStyle w:val="rStyle"/>
              </w:rPr>
              <w:t>Porcentaje</w:t>
            </w:r>
          </w:p>
        </w:tc>
        <w:tc>
          <w:tcPr>
            <w:tcW w:w="1276" w:type="dxa"/>
          </w:tcPr>
          <w:p w14:paraId="07D73AA6" w14:textId="77777777" w:rsidR="00CD4CDC" w:rsidRPr="004F14E6" w:rsidRDefault="00CD4CDC" w:rsidP="00CD4CDC">
            <w:pPr>
              <w:pStyle w:val="pStyle"/>
              <w:rPr>
                <w:rStyle w:val="rStyle"/>
              </w:rPr>
            </w:pPr>
            <w:r w:rsidRPr="004F14E6">
              <w:rPr>
                <w:rStyle w:val="rStyle"/>
              </w:rPr>
              <w:t>300 jóvenes y adultos atendidos en los Centros de Educación Extraescolar (2019).</w:t>
            </w:r>
          </w:p>
        </w:tc>
        <w:tc>
          <w:tcPr>
            <w:tcW w:w="1246" w:type="dxa"/>
          </w:tcPr>
          <w:p w14:paraId="66F19A04" w14:textId="1F0B4584" w:rsidR="00CD4CDC" w:rsidRPr="004F14E6" w:rsidRDefault="00CD4CDC" w:rsidP="00CD4CDC">
            <w:pPr>
              <w:pStyle w:val="pStyle"/>
              <w:rPr>
                <w:rStyle w:val="rStyle"/>
              </w:rPr>
            </w:pPr>
            <w:r w:rsidRPr="004F14E6">
              <w:rPr>
                <w:rStyle w:val="rStyle"/>
              </w:rPr>
              <w:t>Disminuir en un 85.71% el número de jóvenes y adultos en situ</w:t>
            </w:r>
            <w:r w:rsidR="004531AC">
              <w:rPr>
                <w:rStyle w:val="rStyle"/>
              </w:rPr>
              <w:t>ación de rezago escolar en los Centros de Educación E</w:t>
            </w:r>
            <w:r w:rsidRPr="004F14E6">
              <w:rPr>
                <w:rStyle w:val="rStyle"/>
              </w:rPr>
              <w:t>xtraescolar respecto al total de jóvenes y adultos en situación de rezago escolar que solicitan el servicio.</w:t>
            </w:r>
          </w:p>
        </w:tc>
        <w:tc>
          <w:tcPr>
            <w:tcW w:w="892" w:type="dxa"/>
          </w:tcPr>
          <w:p w14:paraId="5DAE6FA1" w14:textId="77777777" w:rsidR="00CD4CDC" w:rsidRPr="004F14E6" w:rsidRDefault="00CD4CDC" w:rsidP="00CD4CDC">
            <w:pPr>
              <w:pStyle w:val="pStyle"/>
              <w:rPr>
                <w:rStyle w:val="rStyle"/>
              </w:rPr>
            </w:pPr>
            <w:r w:rsidRPr="004F14E6">
              <w:rPr>
                <w:rStyle w:val="rStyle"/>
              </w:rPr>
              <w:t>Descendente</w:t>
            </w:r>
          </w:p>
        </w:tc>
        <w:tc>
          <w:tcPr>
            <w:tcW w:w="1049" w:type="dxa"/>
          </w:tcPr>
          <w:p w14:paraId="07FD6E13" w14:textId="77777777" w:rsidR="00CD4CDC" w:rsidRDefault="00CD4CDC" w:rsidP="00CD4CDC">
            <w:pPr>
              <w:pStyle w:val="pStyle"/>
            </w:pPr>
          </w:p>
        </w:tc>
      </w:tr>
      <w:tr w:rsidR="00CD4CDC" w14:paraId="341628EC" w14:textId="77777777" w:rsidTr="001A0603">
        <w:tc>
          <w:tcPr>
            <w:tcW w:w="1018" w:type="dxa"/>
          </w:tcPr>
          <w:p w14:paraId="31AC0A0C" w14:textId="77777777" w:rsidR="00CD4CDC" w:rsidRDefault="00CD4CDC" w:rsidP="00CD4CDC">
            <w:pPr>
              <w:spacing w:after="52"/>
            </w:pPr>
            <w:r>
              <w:rPr>
                <w:rStyle w:val="rStyle"/>
              </w:rPr>
              <w:t>Actividad o Proyecto</w:t>
            </w:r>
          </w:p>
        </w:tc>
        <w:tc>
          <w:tcPr>
            <w:tcW w:w="2181" w:type="dxa"/>
          </w:tcPr>
          <w:p w14:paraId="300A46DA" w14:textId="77777777" w:rsidR="00CD4CDC" w:rsidRPr="004F14E6" w:rsidRDefault="00CD4CDC" w:rsidP="00CD4CDC">
            <w:pPr>
              <w:pStyle w:val="pStyle"/>
              <w:rPr>
                <w:rStyle w:val="rStyle"/>
              </w:rPr>
            </w:pPr>
            <w:r>
              <w:rPr>
                <w:rStyle w:val="rStyle"/>
              </w:rPr>
              <w:t>I.01.-</w:t>
            </w:r>
            <w:r w:rsidRPr="00D7252D">
              <w:rPr>
                <w:rStyle w:val="rStyle"/>
              </w:rPr>
              <w:t>Certificación en educación básica a jóvenes y adultos que atiende los Centros de Educación Extraescolar</w:t>
            </w:r>
            <w:r>
              <w:rPr>
                <w:rStyle w:val="rStyle"/>
              </w:rPr>
              <w:t xml:space="preserve"> (CEDEX)</w:t>
            </w:r>
            <w:r w:rsidRPr="00D7252D">
              <w:rPr>
                <w:rStyle w:val="rStyle"/>
              </w:rPr>
              <w:t>.</w:t>
            </w:r>
          </w:p>
        </w:tc>
        <w:tc>
          <w:tcPr>
            <w:tcW w:w="1224" w:type="dxa"/>
          </w:tcPr>
          <w:p w14:paraId="154CE088" w14:textId="77777777" w:rsidR="00CD4CDC" w:rsidRPr="004F14E6" w:rsidRDefault="00CD4CDC" w:rsidP="00CD4CDC">
            <w:pPr>
              <w:pStyle w:val="pStyle"/>
              <w:rPr>
                <w:rStyle w:val="rStyle"/>
              </w:rPr>
            </w:pPr>
            <w:r w:rsidRPr="004F14E6">
              <w:rPr>
                <w:rStyle w:val="rStyle"/>
              </w:rPr>
              <w:t>Porcentaje de jóvenes y adultos certificados en Educación Básica a través de CEDEX.</w:t>
            </w:r>
          </w:p>
        </w:tc>
        <w:tc>
          <w:tcPr>
            <w:tcW w:w="1517" w:type="dxa"/>
          </w:tcPr>
          <w:p w14:paraId="414E71E3" w14:textId="22D9864A" w:rsidR="00CD4CDC" w:rsidRPr="004F14E6" w:rsidRDefault="00CD4CDC" w:rsidP="00CD4CDC">
            <w:pPr>
              <w:pStyle w:val="pStyle"/>
              <w:rPr>
                <w:rStyle w:val="rStyle"/>
              </w:rPr>
            </w:pPr>
            <w:r w:rsidRPr="004F14E6">
              <w:rPr>
                <w:rStyle w:val="rStyle"/>
              </w:rPr>
              <w:t>Muestra el porcentaje de jóv</w:t>
            </w:r>
            <w:r w:rsidR="00E3755D">
              <w:rPr>
                <w:rStyle w:val="rStyle"/>
              </w:rPr>
              <w:t>enes y adultos certificados en educación b</w:t>
            </w:r>
            <w:r w:rsidRPr="004F14E6">
              <w:rPr>
                <w:rStyle w:val="rStyle"/>
              </w:rPr>
              <w:t xml:space="preserve">ásica a través de CEDEX del total de jóvenes y adultos atendidos. </w:t>
            </w:r>
          </w:p>
        </w:tc>
        <w:tc>
          <w:tcPr>
            <w:tcW w:w="1195" w:type="dxa"/>
          </w:tcPr>
          <w:p w14:paraId="7973D8F1" w14:textId="77777777" w:rsidR="00CD4CDC" w:rsidRPr="004F14E6" w:rsidRDefault="00CD4CDC" w:rsidP="00CD4CDC">
            <w:pPr>
              <w:pStyle w:val="pStyle"/>
              <w:rPr>
                <w:rStyle w:val="rStyle"/>
              </w:rPr>
            </w:pPr>
            <w:r w:rsidRPr="004F14E6">
              <w:rPr>
                <w:rStyle w:val="rStyle"/>
              </w:rPr>
              <w:t>(Número de jóvenes y adultos certificados / Total de jóvenes y adultos atendidos) x 100</w:t>
            </w:r>
          </w:p>
        </w:tc>
        <w:tc>
          <w:tcPr>
            <w:tcW w:w="829" w:type="dxa"/>
          </w:tcPr>
          <w:p w14:paraId="6C56A0B1" w14:textId="77777777" w:rsidR="00CD4CDC" w:rsidRPr="004F14E6" w:rsidRDefault="00CD4CDC" w:rsidP="00CD4CDC">
            <w:pPr>
              <w:pStyle w:val="pStyle"/>
              <w:rPr>
                <w:rStyle w:val="rStyle"/>
              </w:rPr>
            </w:pPr>
            <w:r w:rsidRPr="004F14E6">
              <w:rPr>
                <w:rStyle w:val="rStyle"/>
              </w:rPr>
              <w:t>Gestión-Eficacia-Anual</w:t>
            </w:r>
          </w:p>
        </w:tc>
        <w:tc>
          <w:tcPr>
            <w:tcW w:w="766" w:type="dxa"/>
          </w:tcPr>
          <w:p w14:paraId="525F8BFA" w14:textId="77777777" w:rsidR="00CD4CDC" w:rsidRPr="004F14E6" w:rsidRDefault="00CD4CDC" w:rsidP="00CD4CDC">
            <w:pPr>
              <w:pStyle w:val="pStyle"/>
              <w:rPr>
                <w:rStyle w:val="rStyle"/>
              </w:rPr>
            </w:pPr>
            <w:r w:rsidRPr="004F14E6">
              <w:rPr>
                <w:rStyle w:val="rStyle"/>
              </w:rPr>
              <w:t>Porcentaje</w:t>
            </w:r>
          </w:p>
        </w:tc>
        <w:tc>
          <w:tcPr>
            <w:tcW w:w="1276" w:type="dxa"/>
          </w:tcPr>
          <w:p w14:paraId="3689E264" w14:textId="77777777" w:rsidR="00CD4CDC" w:rsidRPr="004F14E6" w:rsidRDefault="00CD4CDC" w:rsidP="00CD4CDC">
            <w:pPr>
              <w:pStyle w:val="pStyle"/>
              <w:rPr>
                <w:rStyle w:val="rStyle"/>
              </w:rPr>
            </w:pPr>
            <w:r w:rsidRPr="004F14E6">
              <w:rPr>
                <w:rStyle w:val="rStyle"/>
              </w:rPr>
              <w:t>200 jóvenes y adultos certificados (2019).</w:t>
            </w:r>
          </w:p>
        </w:tc>
        <w:tc>
          <w:tcPr>
            <w:tcW w:w="1246" w:type="dxa"/>
          </w:tcPr>
          <w:p w14:paraId="62BEF7BC" w14:textId="77777777" w:rsidR="00CD4CDC" w:rsidRPr="004F14E6" w:rsidRDefault="00CD4CDC" w:rsidP="00CD4CDC">
            <w:pPr>
              <w:pStyle w:val="pStyle"/>
              <w:rPr>
                <w:rStyle w:val="rStyle"/>
              </w:rPr>
            </w:pPr>
            <w:r w:rsidRPr="004F14E6">
              <w:rPr>
                <w:rStyle w:val="rStyle"/>
              </w:rPr>
              <w:t>Lograr certificar al 80% de jóvenes y adultos respecto al total de jóvenes y adultos atendidos.</w:t>
            </w:r>
          </w:p>
        </w:tc>
        <w:tc>
          <w:tcPr>
            <w:tcW w:w="892" w:type="dxa"/>
          </w:tcPr>
          <w:p w14:paraId="5332C63B" w14:textId="77777777" w:rsidR="00CD4CDC" w:rsidRPr="004F14E6" w:rsidRDefault="00CD4CDC" w:rsidP="00CD4CDC">
            <w:pPr>
              <w:pStyle w:val="pStyle"/>
              <w:rPr>
                <w:rStyle w:val="rStyle"/>
              </w:rPr>
            </w:pPr>
            <w:r w:rsidRPr="004F14E6">
              <w:rPr>
                <w:rStyle w:val="rStyle"/>
              </w:rPr>
              <w:t>Ascendente</w:t>
            </w:r>
          </w:p>
        </w:tc>
        <w:tc>
          <w:tcPr>
            <w:tcW w:w="1049" w:type="dxa"/>
          </w:tcPr>
          <w:p w14:paraId="5DEBA497" w14:textId="77777777" w:rsidR="00CD4CDC" w:rsidRDefault="00CD4CDC" w:rsidP="00CD4CDC">
            <w:pPr>
              <w:pStyle w:val="pStyle"/>
            </w:pPr>
          </w:p>
        </w:tc>
      </w:tr>
      <w:tr w:rsidR="00CD4CDC" w14:paraId="376C97FF" w14:textId="77777777" w:rsidTr="001A0603">
        <w:tc>
          <w:tcPr>
            <w:tcW w:w="1018" w:type="dxa"/>
          </w:tcPr>
          <w:p w14:paraId="512CA712" w14:textId="77777777" w:rsidR="00CD4CDC" w:rsidRDefault="00CD4CDC" w:rsidP="00CD4CDC">
            <w:pPr>
              <w:spacing w:after="52"/>
              <w:rPr>
                <w:rStyle w:val="rStyle"/>
              </w:rPr>
            </w:pPr>
            <w:r>
              <w:rPr>
                <w:rStyle w:val="rStyle"/>
              </w:rPr>
              <w:t>Componente</w:t>
            </w:r>
          </w:p>
        </w:tc>
        <w:tc>
          <w:tcPr>
            <w:tcW w:w="2181" w:type="dxa"/>
          </w:tcPr>
          <w:p w14:paraId="3912465D" w14:textId="622B4DAB" w:rsidR="00CD4CDC" w:rsidRPr="004F14E6" w:rsidRDefault="00CD4CDC" w:rsidP="00CD4CDC">
            <w:pPr>
              <w:pStyle w:val="pStyle"/>
              <w:rPr>
                <w:rStyle w:val="rStyle"/>
              </w:rPr>
            </w:pPr>
            <w:r>
              <w:rPr>
                <w:rStyle w:val="rStyle"/>
              </w:rPr>
              <w:t>J.-</w:t>
            </w:r>
            <w:r w:rsidR="00E3755D">
              <w:rPr>
                <w:rStyle w:val="rStyle"/>
              </w:rPr>
              <w:t>Servicios proporcionados por misiones c</w:t>
            </w:r>
            <w:r w:rsidRPr="00D7252D">
              <w:rPr>
                <w:rStyle w:val="rStyle"/>
              </w:rPr>
              <w:t>ulturales a jóvenes y adultos atendidos.</w:t>
            </w:r>
          </w:p>
        </w:tc>
        <w:tc>
          <w:tcPr>
            <w:tcW w:w="1224" w:type="dxa"/>
          </w:tcPr>
          <w:p w14:paraId="0D223C0C" w14:textId="520453A8" w:rsidR="00CD4CDC" w:rsidRPr="004F14E6" w:rsidRDefault="00CD4CDC" w:rsidP="00CD4CDC">
            <w:pPr>
              <w:pStyle w:val="pStyle"/>
              <w:rPr>
                <w:rStyle w:val="rStyle"/>
              </w:rPr>
            </w:pPr>
            <w:r w:rsidRPr="003312D4">
              <w:rPr>
                <w:rStyle w:val="rStyle"/>
              </w:rPr>
              <w:t>Porcentaje de jóvenes y adulto</w:t>
            </w:r>
            <w:r w:rsidR="00E3755D">
              <w:rPr>
                <w:rStyle w:val="rStyle"/>
              </w:rPr>
              <w:t>s atendidos con el servicio de m</w:t>
            </w:r>
            <w:r w:rsidRPr="003312D4">
              <w:rPr>
                <w:rStyle w:val="rStyle"/>
              </w:rPr>
              <w:t>isiones culturales.</w:t>
            </w:r>
          </w:p>
        </w:tc>
        <w:tc>
          <w:tcPr>
            <w:tcW w:w="1517" w:type="dxa"/>
          </w:tcPr>
          <w:p w14:paraId="75665F2A" w14:textId="15EC0062" w:rsidR="00CD4CDC" w:rsidRPr="004F14E6" w:rsidRDefault="00CD4CDC" w:rsidP="00CD4CDC">
            <w:pPr>
              <w:pStyle w:val="pStyle"/>
              <w:rPr>
                <w:rStyle w:val="rStyle"/>
              </w:rPr>
            </w:pPr>
            <w:r w:rsidRPr="003312D4">
              <w:rPr>
                <w:rStyle w:val="rStyle"/>
              </w:rPr>
              <w:t xml:space="preserve">Muestra el porcentaje de jóvenes y adultos </w:t>
            </w:r>
            <w:r w:rsidR="00E3755D">
              <w:rPr>
                <w:rStyle w:val="rStyle"/>
              </w:rPr>
              <w:t>atendidos con los servicios de misiones c</w:t>
            </w:r>
            <w:r w:rsidRPr="003312D4">
              <w:rPr>
                <w:rStyle w:val="rStyle"/>
              </w:rPr>
              <w:t xml:space="preserve">ulturales en los municipios de </w:t>
            </w:r>
            <w:r w:rsidR="00F536C9">
              <w:rPr>
                <w:rStyle w:val="rStyle"/>
              </w:rPr>
              <w:t>Colima</w:t>
            </w:r>
            <w:r w:rsidRPr="003312D4">
              <w:rPr>
                <w:rStyle w:val="rStyle"/>
              </w:rPr>
              <w:t>, Cuauhtémoc, Manzanillo y Tecomán.</w:t>
            </w:r>
          </w:p>
        </w:tc>
        <w:tc>
          <w:tcPr>
            <w:tcW w:w="1195" w:type="dxa"/>
          </w:tcPr>
          <w:p w14:paraId="735DC10C" w14:textId="77777777" w:rsidR="00CD4CDC" w:rsidRPr="004F14E6" w:rsidRDefault="00CD4CDC" w:rsidP="00CD4CDC">
            <w:pPr>
              <w:pStyle w:val="pStyle"/>
              <w:rPr>
                <w:rStyle w:val="rStyle"/>
              </w:rPr>
            </w:pPr>
            <w:r w:rsidRPr="003312D4">
              <w:rPr>
                <w:rStyle w:val="rStyle"/>
              </w:rPr>
              <w:t>(Número de jóvenes y adultos atendidos / Total de jóvenes y adultos que solicitan el servicio) x 100</w:t>
            </w:r>
          </w:p>
        </w:tc>
        <w:tc>
          <w:tcPr>
            <w:tcW w:w="829" w:type="dxa"/>
          </w:tcPr>
          <w:p w14:paraId="6EC3CDB0" w14:textId="77777777" w:rsidR="00CD4CDC" w:rsidRPr="004F14E6" w:rsidRDefault="00CD4CDC" w:rsidP="00CD4CDC">
            <w:pPr>
              <w:pStyle w:val="pStyle"/>
              <w:rPr>
                <w:rStyle w:val="rStyle"/>
              </w:rPr>
            </w:pPr>
            <w:r w:rsidRPr="003312D4">
              <w:rPr>
                <w:rStyle w:val="rStyle"/>
              </w:rPr>
              <w:t>Gestión-Eficiencia-Anual</w:t>
            </w:r>
          </w:p>
        </w:tc>
        <w:tc>
          <w:tcPr>
            <w:tcW w:w="766" w:type="dxa"/>
          </w:tcPr>
          <w:p w14:paraId="68B6BB2B" w14:textId="77777777" w:rsidR="00CD4CDC" w:rsidRPr="004F14E6" w:rsidRDefault="00CD4CDC" w:rsidP="00CD4CDC">
            <w:pPr>
              <w:pStyle w:val="pStyle"/>
              <w:rPr>
                <w:rStyle w:val="rStyle"/>
              </w:rPr>
            </w:pPr>
            <w:r w:rsidRPr="003312D4">
              <w:rPr>
                <w:rStyle w:val="rStyle"/>
              </w:rPr>
              <w:t>Porcentaje</w:t>
            </w:r>
          </w:p>
        </w:tc>
        <w:tc>
          <w:tcPr>
            <w:tcW w:w="1276" w:type="dxa"/>
          </w:tcPr>
          <w:p w14:paraId="45373F8E" w14:textId="77777777" w:rsidR="00CD4CDC" w:rsidRPr="004F14E6" w:rsidRDefault="00CD4CDC" w:rsidP="00CD4CDC">
            <w:pPr>
              <w:pStyle w:val="pStyle"/>
              <w:rPr>
                <w:rStyle w:val="rStyle"/>
              </w:rPr>
            </w:pPr>
            <w:r w:rsidRPr="003312D4">
              <w:rPr>
                <w:rStyle w:val="rStyle"/>
              </w:rPr>
              <w:t>600 jóvenes y adultos atendidos (2019).</w:t>
            </w:r>
          </w:p>
        </w:tc>
        <w:tc>
          <w:tcPr>
            <w:tcW w:w="1246" w:type="dxa"/>
          </w:tcPr>
          <w:p w14:paraId="738E09BE" w14:textId="77777777" w:rsidR="00CD4CDC" w:rsidRPr="004F14E6" w:rsidRDefault="00CD4CDC" w:rsidP="00CD4CDC">
            <w:pPr>
              <w:pStyle w:val="pStyle"/>
              <w:rPr>
                <w:rStyle w:val="rStyle"/>
              </w:rPr>
            </w:pPr>
            <w:r w:rsidRPr="003312D4">
              <w:rPr>
                <w:rStyle w:val="rStyle"/>
              </w:rPr>
              <w:t>Conseguir atender al 100% de jóvenes y adultos respecto al total de jóvenes y adultos que solicitan el servicio.</w:t>
            </w:r>
          </w:p>
        </w:tc>
        <w:tc>
          <w:tcPr>
            <w:tcW w:w="892" w:type="dxa"/>
          </w:tcPr>
          <w:p w14:paraId="2B18B217" w14:textId="77777777" w:rsidR="00CD4CDC" w:rsidRPr="004F14E6" w:rsidRDefault="00CD4CDC" w:rsidP="00CD4CDC">
            <w:pPr>
              <w:pStyle w:val="pStyle"/>
              <w:rPr>
                <w:rStyle w:val="rStyle"/>
              </w:rPr>
            </w:pPr>
            <w:r w:rsidRPr="003312D4">
              <w:rPr>
                <w:rStyle w:val="rStyle"/>
              </w:rPr>
              <w:t>Ascendente</w:t>
            </w:r>
          </w:p>
        </w:tc>
        <w:tc>
          <w:tcPr>
            <w:tcW w:w="1049" w:type="dxa"/>
          </w:tcPr>
          <w:p w14:paraId="6D74DDC4" w14:textId="77777777" w:rsidR="00CD4CDC" w:rsidRDefault="00CD4CDC" w:rsidP="00CD4CDC">
            <w:pPr>
              <w:pStyle w:val="pStyle"/>
            </w:pPr>
          </w:p>
        </w:tc>
      </w:tr>
      <w:tr w:rsidR="00CD4CDC" w14:paraId="502AFE25" w14:textId="77777777" w:rsidTr="001A0603">
        <w:tc>
          <w:tcPr>
            <w:tcW w:w="1018" w:type="dxa"/>
          </w:tcPr>
          <w:p w14:paraId="5C0FEBC6" w14:textId="77777777" w:rsidR="00CD4CDC" w:rsidRDefault="00CD4CDC" w:rsidP="00CD4CDC">
            <w:pPr>
              <w:spacing w:after="52"/>
              <w:rPr>
                <w:rStyle w:val="rStyle"/>
              </w:rPr>
            </w:pPr>
            <w:r>
              <w:rPr>
                <w:rStyle w:val="rStyle"/>
              </w:rPr>
              <w:lastRenderedPageBreak/>
              <w:t>Actividad o Proyecto</w:t>
            </w:r>
          </w:p>
        </w:tc>
        <w:tc>
          <w:tcPr>
            <w:tcW w:w="2181" w:type="dxa"/>
          </w:tcPr>
          <w:p w14:paraId="69D4F879" w14:textId="77777777" w:rsidR="00CD4CDC" w:rsidRPr="004F14E6" w:rsidRDefault="00CD4CDC" w:rsidP="00CD4CDC">
            <w:pPr>
              <w:pStyle w:val="pStyle"/>
              <w:rPr>
                <w:rStyle w:val="rStyle"/>
              </w:rPr>
            </w:pPr>
            <w:r>
              <w:rPr>
                <w:rStyle w:val="rStyle"/>
              </w:rPr>
              <w:t>J.01.-Atención de t</w:t>
            </w:r>
            <w:r w:rsidRPr="00962503">
              <w:rPr>
                <w:rStyle w:val="rStyle"/>
              </w:rPr>
              <w:t>alleres de capacitación para jóvenes y adultos.</w:t>
            </w:r>
          </w:p>
        </w:tc>
        <w:tc>
          <w:tcPr>
            <w:tcW w:w="1224" w:type="dxa"/>
          </w:tcPr>
          <w:p w14:paraId="2A4D293A" w14:textId="77777777" w:rsidR="00CD4CDC" w:rsidRPr="004F14E6" w:rsidRDefault="00CD4CDC" w:rsidP="00CD4CDC">
            <w:pPr>
              <w:pStyle w:val="pStyle"/>
              <w:rPr>
                <w:rStyle w:val="rStyle"/>
              </w:rPr>
            </w:pPr>
            <w:r w:rsidRPr="003312D4">
              <w:rPr>
                <w:rStyle w:val="rStyle"/>
              </w:rPr>
              <w:t>Porcentaje de talleres de capacitación realizados.</w:t>
            </w:r>
          </w:p>
        </w:tc>
        <w:tc>
          <w:tcPr>
            <w:tcW w:w="1517" w:type="dxa"/>
          </w:tcPr>
          <w:p w14:paraId="6D3365CB" w14:textId="4CE73D88" w:rsidR="00CD4CDC" w:rsidRPr="004F14E6" w:rsidRDefault="00CD4CDC" w:rsidP="00CD4CDC">
            <w:pPr>
              <w:pStyle w:val="pStyle"/>
              <w:rPr>
                <w:rStyle w:val="rStyle"/>
              </w:rPr>
            </w:pPr>
            <w:r w:rsidRPr="003312D4">
              <w:rPr>
                <w:rStyle w:val="rStyle"/>
              </w:rPr>
              <w:t xml:space="preserve">Muestra el porcentaje de talleres de capacitación realizados a jóvenes y adultos en los municipios de </w:t>
            </w:r>
            <w:r w:rsidR="00F536C9">
              <w:rPr>
                <w:rStyle w:val="rStyle"/>
              </w:rPr>
              <w:t>Colima</w:t>
            </w:r>
            <w:r w:rsidRPr="003312D4">
              <w:rPr>
                <w:rStyle w:val="rStyle"/>
              </w:rPr>
              <w:t xml:space="preserve">, Cuauhtémoc, Manzanillo y Tecomán. </w:t>
            </w:r>
          </w:p>
        </w:tc>
        <w:tc>
          <w:tcPr>
            <w:tcW w:w="1195" w:type="dxa"/>
          </w:tcPr>
          <w:p w14:paraId="67D500C6" w14:textId="77777777" w:rsidR="00CD4CDC" w:rsidRPr="004F14E6" w:rsidRDefault="00CD4CDC" w:rsidP="00CD4CDC">
            <w:pPr>
              <w:pStyle w:val="pStyle"/>
              <w:rPr>
                <w:rStyle w:val="rStyle"/>
              </w:rPr>
            </w:pPr>
            <w:r w:rsidRPr="003312D4">
              <w:rPr>
                <w:rStyle w:val="rStyle"/>
              </w:rPr>
              <w:t>(Número de talleres de capacitación realizados / Total de talleres de capacitación programados) x 100</w:t>
            </w:r>
          </w:p>
        </w:tc>
        <w:tc>
          <w:tcPr>
            <w:tcW w:w="829" w:type="dxa"/>
          </w:tcPr>
          <w:p w14:paraId="718B98A6" w14:textId="77777777" w:rsidR="00CD4CDC" w:rsidRPr="004F14E6" w:rsidRDefault="00CD4CDC" w:rsidP="00CD4CDC">
            <w:pPr>
              <w:pStyle w:val="pStyle"/>
              <w:rPr>
                <w:rStyle w:val="rStyle"/>
              </w:rPr>
            </w:pPr>
            <w:r w:rsidRPr="003312D4">
              <w:rPr>
                <w:rStyle w:val="rStyle"/>
              </w:rPr>
              <w:t>Gestión-Eficacia-Anual</w:t>
            </w:r>
          </w:p>
        </w:tc>
        <w:tc>
          <w:tcPr>
            <w:tcW w:w="766" w:type="dxa"/>
          </w:tcPr>
          <w:p w14:paraId="136C07A7" w14:textId="77777777" w:rsidR="00CD4CDC" w:rsidRPr="004F14E6" w:rsidRDefault="00CD4CDC" w:rsidP="00CD4CDC">
            <w:pPr>
              <w:pStyle w:val="pStyle"/>
              <w:rPr>
                <w:rStyle w:val="rStyle"/>
              </w:rPr>
            </w:pPr>
            <w:r w:rsidRPr="003312D4">
              <w:rPr>
                <w:rStyle w:val="rStyle"/>
              </w:rPr>
              <w:t>Porcentaje</w:t>
            </w:r>
          </w:p>
        </w:tc>
        <w:tc>
          <w:tcPr>
            <w:tcW w:w="1276" w:type="dxa"/>
          </w:tcPr>
          <w:p w14:paraId="326E4226" w14:textId="77777777" w:rsidR="00CD4CDC" w:rsidRPr="004F14E6" w:rsidRDefault="00CD4CDC" w:rsidP="00CD4CDC">
            <w:pPr>
              <w:pStyle w:val="pStyle"/>
              <w:rPr>
                <w:rStyle w:val="rStyle"/>
              </w:rPr>
            </w:pPr>
            <w:r w:rsidRPr="003312D4">
              <w:rPr>
                <w:rStyle w:val="rStyle"/>
              </w:rPr>
              <w:t>8 talleres realizados (2019).</w:t>
            </w:r>
          </w:p>
        </w:tc>
        <w:tc>
          <w:tcPr>
            <w:tcW w:w="1246" w:type="dxa"/>
          </w:tcPr>
          <w:p w14:paraId="4AEC7349" w14:textId="77777777" w:rsidR="00CD4CDC" w:rsidRPr="004F14E6" w:rsidRDefault="00CD4CDC" w:rsidP="00CD4CDC">
            <w:pPr>
              <w:pStyle w:val="pStyle"/>
              <w:rPr>
                <w:rStyle w:val="rStyle"/>
              </w:rPr>
            </w:pPr>
            <w:r w:rsidRPr="003312D4">
              <w:rPr>
                <w:rStyle w:val="rStyle"/>
              </w:rPr>
              <w:t>Lograr realizar el 100% de los talleres de capacitación respecto al total de talleres de capacitación programados.</w:t>
            </w:r>
          </w:p>
        </w:tc>
        <w:tc>
          <w:tcPr>
            <w:tcW w:w="892" w:type="dxa"/>
          </w:tcPr>
          <w:p w14:paraId="6C0F9C4C" w14:textId="77777777" w:rsidR="00CD4CDC" w:rsidRPr="004F14E6" w:rsidRDefault="00CD4CDC" w:rsidP="00CD4CDC">
            <w:pPr>
              <w:pStyle w:val="pStyle"/>
              <w:rPr>
                <w:rStyle w:val="rStyle"/>
              </w:rPr>
            </w:pPr>
            <w:r w:rsidRPr="003312D4">
              <w:rPr>
                <w:rStyle w:val="rStyle"/>
              </w:rPr>
              <w:t>Constante</w:t>
            </w:r>
          </w:p>
        </w:tc>
        <w:tc>
          <w:tcPr>
            <w:tcW w:w="1049" w:type="dxa"/>
          </w:tcPr>
          <w:p w14:paraId="2DEBF537" w14:textId="77777777" w:rsidR="00CD4CDC" w:rsidRDefault="00CD4CDC" w:rsidP="00CD4CDC">
            <w:pPr>
              <w:pStyle w:val="pStyle"/>
            </w:pPr>
          </w:p>
        </w:tc>
      </w:tr>
      <w:tr w:rsidR="00CD4CDC" w14:paraId="0C9DC9A1" w14:textId="77777777" w:rsidTr="001A0603">
        <w:tc>
          <w:tcPr>
            <w:tcW w:w="1018" w:type="dxa"/>
          </w:tcPr>
          <w:p w14:paraId="1C64B001" w14:textId="77777777" w:rsidR="00CD4CDC" w:rsidRDefault="00CD4CDC" w:rsidP="00CD4CDC">
            <w:pPr>
              <w:spacing w:after="52"/>
              <w:rPr>
                <w:rStyle w:val="rStyle"/>
              </w:rPr>
            </w:pPr>
            <w:r>
              <w:rPr>
                <w:rStyle w:val="rStyle"/>
              </w:rPr>
              <w:t>Componente</w:t>
            </w:r>
          </w:p>
        </w:tc>
        <w:tc>
          <w:tcPr>
            <w:tcW w:w="2181" w:type="dxa"/>
          </w:tcPr>
          <w:p w14:paraId="5DC0D2AE" w14:textId="4424300F" w:rsidR="00CD4CDC" w:rsidRPr="004F14E6" w:rsidRDefault="004531AC" w:rsidP="00CD4CDC">
            <w:pPr>
              <w:pStyle w:val="pStyle"/>
              <w:rPr>
                <w:rStyle w:val="rStyle"/>
              </w:rPr>
            </w:pPr>
            <w:r>
              <w:rPr>
                <w:rStyle w:val="rStyle"/>
              </w:rPr>
              <w:t>K.-Atención del Sistema para la C</w:t>
            </w:r>
            <w:r w:rsidR="00CD4CDC" w:rsidRPr="00962503">
              <w:rPr>
                <w:rStyle w:val="rStyle"/>
              </w:rPr>
              <w:t xml:space="preserve">arrera de las </w:t>
            </w:r>
            <w:r>
              <w:rPr>
                <w:rStyle w:val="rStyle"/>
              </w:rPr>
              <w:t>M</w:t>
            </w:r>
            <w:r w:rsidR="00CD4CDC" w:rsidRPr="00962503">
              <w:rPr>
                <w:rStyle w:val="rStyle"/>
              </w:rPr>
              <w:t xml:space="preserve">aestras y los </w:t>
            </w:r>
            <w:r>
              <w:rPr>
                <w:rStyle w:val="rStyle"/>
              </w:rPr>
              <w:t>M</w:t>
            </w:r>
            <w:r w:rsidR="00CD4CDC" w:rsidRPr="00962503">
              <w:rPr>
                <w:rStyle w:val="rStyle"/>
              </w:rPr>
              <w:t>aestros.</w:t>
            </w:r>
          </w:p>
        </w:tc>
        <w:tc>
          <w:tcPr>
            <w:tcW w:w="1224" w:type="dxa"/>
          </w:tcPr>
          <w:p w14:paraId="495F3F84" w14:textId="77777777" w:rsidR="00CD4CDC" w:rsidRPr="004F14E6" w:rsidRDefault="00CD4CDC" w:rsidP="00CD4CDC">
            <w:pPr>
              <w:pStyle w:val="pStyle"/>
              <w:rPr>
                <w:rStyle w:val="rStyle"/>
              </w:rPr>
            </w:pPr>
            <w:r w:rsidRPr="003312D4">
              <w:rPr>
                <w:rStyle w:val="rStyle"/>
              </w:rPr>
              <w:t>Porcentaje de procesos de selección implementados anualmente.</w:t>
            </w:r>
          </w:p>
        </w:tc>
        <w:tc>
          <w:tcPr>
            <w:tcW w:w="1517" w:type="dxa"/>
          </w:tcPr>
          <w:p w14:paraId="661490C7" w14:textId="0FD0746E" w:rsidR="00CD4CDC" w:rsidRPr="003312D4" w:rsidRDefault="00CD4CDC" w:rsidP="00CD4CDC">
            <w:pPr>
              <w:pStyle w:val="pStyle"/>
              <w:rPr>
                <w:rStyle w:val="rStyle"/>
              </w:rPr>
            </w:pPr>
            <w:r w:rsidRPr="003312D4">
              <w:rPr>
                <w:rStyle w:val="rStyle"/>
              </w:rPr>
              <w:t>Muestra el porcentaje de los procesos de selección impl</w:t>
            </w:r>
            <w:r w:rsidR="009D5A2A">
              <w:rPr>
                <w:rStyle w:val="rStyle"/>
              </w:rPr>
              <w:t>ementados anualmente, incluye: a</w:t>
            </w:r>
            <w:r w:rsidRPr="003312D4">
              <w:rPr>
                <w:rStyle w:val="rStyle"/>
              </w:rPr>
              <w:t xml:space="preserve">dmisión y </w:t>
            </w:r>
          </w:p>
          <w:p w14:paraId="3E031CBA" w14:textId="2B08C61B" w:rsidR="00CD4CDC" w:rsidRPr="004F14E6" w:rsidRDefault="009D5A2A" w:rsidP="00CD4CDC">
            <w:pPr>
              <w:pStyle w:val="pStyle"/>
              <w:rPr>
                <w:rStyle w:val="rStyle"/>
              </w:rPr>
            </w:pPr>
            <w:r>
              <w:rPr>
                <w:rStyle w:val="rStyle"/>
              </w:rPr>
              <w:t>promoción vertical en la educación b</w:t>
            </w:r>
            <w:r w:rsidR="00CD4CDC" w:rsidRPr="003312D4">
              <w:rPr>
                <w:rStyle w:val="rStyle"/>
              </w:rPr>
              <w:t>ásica, del total de procesos proyectados por la Unidad del Sistema para la Carrera de las Maestras y los Maestros.</w:t>
            </w:r>
          </w:p>
        </w:tc>
        <w:tc>
          <w:tcPr>
            <w:tcW w:w="1195" w:type="dxa"/>
          </w:tcPr>
          <w:p w14:paraId="1871DDC5" w14:textId="77777777" w:rsidR="00CD4CDC" w:rsidRPr="004F14E6" w:rsidRDefault="00CD4CDC" w:rsidP="00CD4CDC">
            <w:pPr>
              <w:pStyle w:val="pStyle"/>
              <w:rPr>
                <w:rStyle w:val="rStyle"/>
              </w:rPr>
            </w:pPr>
            <w:r w:rsidRPr="003312D4">
              <w:rPr>
                <w:rStyle w:val="rStyle"/>
              </w:rPr>
              <w:t>(Número de procesos de selección implementados anualmente / Total de procesos de selección proyectados anualmente) x 100</w:t>
            </w:r>
          </w:p>
        </w:tc>
        <w:tc>
          <w:tcPr>
            <w:tcW w:w="829" w:type="dxa"/>
          </w:tcPr>
          <w:p w14:paraId="63558C01" w14:textId="77777777" w:rsidR="00CD4CDC" w:rsidRPr="004F14E6" w:rsidRDefault="00CD4CDC" w:rsidP="00CD4CDC">
            <w:pPr>
              <w:pStyle w:val="pStyle"/>
              <w:rPr>
                <w:rStyle w:val="rStyle"/>
              </w:rPr>
            </w:pPr>
            <w:r w:rsidRPr="003312D4">
              <w:rPr>
                <w:rStyle w:val="rStyle"/>
              </w:rPr>
              <w:t>Gestión-Eficacia-Anua</w:t>
            </w:r>
          </w:p>
        </w:tc>
        <w:tc>
          <w:tcPr>
            <w:tcW w:w="766" w:type="dxa"/>
          </w:tcPr>
          <w:p w14:paraId="63E90077" w14:textId="77777777" w:rsidR="00CD4CDC" w:rsidRPr="004F14E6" w:rsidRDefault="00CD4CDC" w:rsidP="00CD4CDC">
            <w:pPr>
              <w:pStyle w:val="pStyle"/>
              <w:rPr>
                <w:rStyle w:val="rStyle"/>
              </w:rPr>
            </w:pPr>
            <w:r w:rsidRPr="003312D4">
              <w:rPr>
                <w:rStyle w:val="rStyle"/>
              </w:rPr>
              <w:t>Porcentaje</w:t>
            </w:r>
          </w:p>
        </w:tc>
        <w:tc>
          <w:tcPr>
            <w:tcW w:w="1276" w:type="dxa"/>
          </w:tcPr>
          <w:p w14:paraId="7CC3C9F7" w14:textId="77777777" w:rsidR="00CD4CDC" w:rsidRPr="004F14E6" w:rsidRDefault="00CD4CDC" w:rsidP="00CD4CDC">
            <w:pPr>
              <w:pStyle w:val="pStyle"/>
              <w:rPr>
                <w:rStyle w:val="rStyle"/>
              </w:rPr>
            </w:pPr>
            <w:r w:rsidRPr="003312D4">
              <w:rPr>
                <w:rStyle w:val="rStyle"/>
              </w:rPr>
              <w:t>4 procesos de selección implementados (2019).</w:t>
            </w:r>
          </w:p>
        </w:tc>
        <w:tc>
          <w:tcPr>
            <w:tcW w:w="1246" w:type="dxa"/>
          </w:tcPr>
          <w:p w14:paraId="7E2808C8" w14:textId="77777777" w:rsidR="00CD4CDC" w:rsidRPr="004F14E6" w:rsidRDefault="00CD4CDC" w:rsidP="00CD4CDC">
            <w:pPr>
              <w:pStyle w:val="pStyle"/>
              <w:rPr>
                <w:rStyle w:val="rStyle"/>
              </w:rPr>
            </w:pPr>
            <w:r w:rsidRPr="003312D4">
              <w:rPr>
                <w:rStyle w:val="rStyle"/>
              </w:rPr>
              <w:t>Conseguir implementar el 100% de los procesos de selección respecto al total de procesos de selección proyectados.</w:t>
            </w:r>
          </w:p>
        </w:tc>
        <w:tc>
          <w:tcPr>
            <w:tcW w:w="892" w:type="dxa"/>
          </w:tcPr>
          <w:p w14:paraId="60E5CAD4" w14:textId="77777777" w:rsidR="00CD4CDC" w:rsidRPr="004F14E6" w:rsidRDefault="00CD4CDC" w:rsidP="00CD4CDC">
            <w:pPr>
              <w:pStyle w:val="pStyle"/>
              <w:rPr>
                <w:rStyle w:val="rStyle"/>
              </w:rPr>
            </w:pPr>
            <w:r w:rsidRPr="003312D4">
              <w:rPr>
                <w:rStyle w:val="rStyle"/>
              </w:rPr>
              <w:t>Constante</w:t>
            </w:r>
          </w:p>
        </w:tc>
        <w:tc>
          <w:tcPr>
            <w:tcW w:w="1049" w:type="dxa"/>
          </w:tcPr>
          <w:p w14:paraId="6AA30FB0" w14:textId="77777777" w:rsidR="00CD4CDC" w:rsidRDefault="00CD4CDC" w:rsidP="00CD4CDC">
            <w:pPr>
              <w:pStyle w:val="pStyle"/>
            </w:pPr>
          </w:p>
        </w:tc>
      </w:tr>
      <w:tr w:rsidR="00CD4CDC" w14:paraId="0E93C542" w14:textId="77777777" w:rsidTr="001A0603">
        <w:tc>
          <w:tcPr>
            <w:tcW w:w="1018" w:type="dxa"/>
            <w:vMerge w:val="restart"/>
          </w:tcPr>
          <w:p w14:paraId="1C4CCE2D" w14:textId="77777777" w:rsidR="00CD4CDC" w:rsidRDefault="00CD4CDC" w:rsidP="00CD4CDC">
            <w:pPr>
              <w:spacing w:after="52"/>
              <w:rPr>
                <w:rStyle w:val="rStyle"/>
              </w:rPr>
            </w:pPr>
            <w:r>
              <w:rPr>
                <w:rStyle w:val="rStyle"/>
              </w:rPr>
              <w:t>Actividad o Proyecto</w:t>
            </w:r>
          </w:p>
        </w:tc>
        <w:tc>
          <w:tcPr>
            <w:tcW w:w="2181" w:type="dxa"/>
          </w:tcPr>
          <w:p w14:paraId="498E6006" w14:textId="2B5E1AE4" w:rsidR="00CD4CDC" w:rsidRPr="004F14E6" w:rsidRDefault="00CD4CDC" w:rsidP="00CD4CDC">
            <w:pPr>
              <w:pStyle w:val="pStyle"/>
              <w:rPr>
                <w:rStyle w:val="rStyle"/>
              </w:rPr>
            </w:pPr>
            <w:r>
              <w:rPr>
                <w:rStyle w:val="rStyle"/>
              </w:rPr>
              <w:t>K.01.-</w:t>
            </w:r>
            <w:r w:rsidR="004531AC">
              <w:rPr>
                <w:rStyle w:val="rStyle"/>
              </w:rPr>
              <w:t>Selección para la admisión al Servicio Público Educativo en la educación b</w:t>
            </w:r>
            <w:r w:rsidRPr="00962503">
              <w:rPr>
                <w:rStyle w:val="rStyle"/>
              </w:rPr>
              <w:t>ásica.</w:t>
            </w:r>
          </w:p>
        </w:tc>
        <w:tc>
          <w:tcPr>
            <w:tcW w:w="1224" w:type="dxa"/>
          </w:tcPr>
          <w:p w14:paraId="7606B18D" w14:textId="2207F829" w:rsidR="00CD4CDC" w:rsidRPr="004F14E6" w:rsidRDefault="00CD4CDC" w:rsidP="00CD4CDC">
            <w:pPr>
              <w:pStyle w:val="pStyle"/>
              <w:rPr>
                <w:rStyle w:val="rStyle"/>
              </w:rPr>
            </w:pPr>
            <w:r w:rsidRPr="009349B0">
              <w:t xml:space="preserve">Porcentaje de participantes </w:t>
            </w:r>
            <w:r w:rsidR="009D5A2A">
              <w:t>que concluyen el Proceso de la A</w:t>
            </w:r>
            <w:r w:rsidRPr="009349B0">
              <w:t>dmisión al Servicio Público Educativo en la</w:t>
            </w:r>
            <w:r w:rsidR="009D5A2A">
              <w:t xml:space="preserve"> Educación B</w:t>
            </w:r>
            <w:r w:rsidRPr="009349B0">
              <w:t>ásica.</w:t>
            </w:r>
          </w:p>
        </w:tc>
        <w:tc>
          <w:tcPr>
            <w:tcW w:w="1517" w:type="dxa"/>
          </w:tcPr>
          <w:p w14:paraId="79D65339" w14:textId="77112703" w:rsidR="00CD4CDC" w:rsidRPr="004F14E6" w:rsidRDefault="00CD4CDC" w:rsidP="00CD4CDC">
            <w:pPr>
              <w:pStyle w:val="pStyle"/>
              <w:rPr>
                <w:rStyle w:val="rStyle"/>
              </w:rPr>
            </w:pPr>
            <w:r w:rsidRPr="009349B0">
              <w:t xml:space="preserve">Muestra el porcentaje de </w:t>
            </w:r>
            <w:r w:rsidR="009D5A2A">
              <w:t>participantes que concluyen el P</w:t>
            </w:r>
            <w:r w:rsidRPr="009349B0">
              <w:t>roceso de Selección para la Admisión al Servicio Público Educativo en la Educación Básica.</w:t>
            </w:r>
          </w:p>
        </w:tc>
        <w:tc>
          <w:tcPr>
            <w:tcW w:w="1195" w:type="dxa"/>
          </w:tcPr>
          <w:p w14:paraId="2E43AC37" w14:textId="77777777" w:rsidR="00CD4CDC" w:rsidRPr="004F14E6" w:rsidRDefault="00CD4CDC" w:rsidP="00CD4CDC">
            <w:pPr>
              <w:pStyle w:val="pStyle"/>
              <w:rPr>
                <w:rStyle w:val="rStyle"/>
              </w:rPr>
            </w:pPr>
            <w:r w:rsidRPr="009349B0">
              <w:t>(Número de participantes que concluyen el proceso / Total de participantes en el proceso de selección) x 100</w:t>
            </w:r>
          </w:p>
        </w:tc>
        <w:tc>
          <w:tcPr>
            <w:tcW w:w="829" w:type="dxa"/>
          </w:tcPr>
          <w:p w14:paraId="75329338" w14:textId="77777777" w:rsidR="00CD4CDC" w:rsidRPr="004F14E6" w:rsidRDefault="00CD4CDC" w:rsidP="00CD4CDC">
            <w:pPr>
              <w:pStyle w:val="pStyle"/>
              <w:rPr>
                <w:rStyle w:val="rStyle"/>
              </w:rPr>
            </w:pPr>
            <w:r w:rsidRPr="009349B0">
              <w:t>Gestión-Eficacia-Anual</w:t>
            </w:r>
          </w:p>
        </w:tc>
        <w:tc>
          <w:tcPr>
            <w:tcW w:w="766" w:type="dxa"/>
          </w:tcPr>
          <w:p w14:paraId="3046B1FF" w14:textId="77777777" w:rsidR="00CD4CDC" w:rsidRPr="004F14E6" w:rsidRDefault="00CD4CDC" w:rsidP="00CD4CDC">
            <w:pPr>
              <w:pStyle w:val="pStyle"/>
              <w:rPr>
                <w:rStyle w:val="rStyle"/>
              </w:rPr>
            </w:pPr>
            <w:r w:rsidRPr="009349B0">
              <w:t>Porcentaje</w:t>
            </w:r>
          </w:p>
        </w:tc>
        <w:tc>
          <w:tcPr>
            <w:tcW w:w="1276" w:type="dxa"/>
          </w:tcPr>
          <w:p w14:paraId="232757C9" w14:textId="77777777" w:rsidR="00CD4CDC" w:rsidRPr="004F14E6" w:rsidRDefault="00CD4CDC" w:rsidP="00CD4CDC">
            <w:pPr>
              <w:pStyle w:val="pStyle"/>
              <w:rPr>
                <w:rStyle w:val="rStyle"/>
              </w:rPr>
            </w:pPr>
            <w:r w:rsidRPr="009349B0">
              <w:t>850 participantes que concluyen el proceso (2019).</w:t>
            </w:r>
          </w:p>
        </w:tc>
        <w:tc>
          <w:tcPr>
            <w:tcW w:w="1246" w:type="dxa"/>
          </w:tcPr>
          <w:p w14:paraId="375F6CD2" w14:textId="77777777" w:rsidR="00CD4CDC" w:rsidRPr="004F14E6" w:rsidRDefault="00CD4CDC" w:rsidP="00CD4CDC">
            <w:pPr>
              <w:pStyle w:val="pStyle"/>
              <w:rPr>
                <w:rStyle w:val="rStyle"/>
              </w:rPr>
            </w:pPr>
            <w:r w:rsidRPr="009349B0">
              <w:t xml:space="preserve">Lograr que el 60% de los participantes concluyan el proceso respecto al total de participantes en el proceso de selección. </w:t>
            </w:r>
          </w:p>
        </w:tc>
        <w:tc>
          <w:tcPr>
            <w:tcW w:w="892" w:type="dxa"/>
          </w:tcPr>
          <w:p w14:paraId="62DE93F8" w14:textId="77777777" w:rsidR="00CD4CDC" w:rsidRPr="004F14E6" w:rsidRDefault="00CD4CDC" w:rsidP="00CD4CDC">
            <w:pPr>
              <w:pStyle w:val="pStyle"/>
              <w:rPr>
                <w:rStyle w:val="rStyle"/>
              </w:rPr>
            </w:pPr>
            <w:r w:rsidRPr="009349B0">
              <w:t>Ascendente</w:t>
            </w:r>
          </w:p>
        </w:tc>
        <w:tc>
          <w:tcPr>
            <w:tcW w:w="1049" w:type="dxa"/>
          </w:tcPr>
          <w:p w14:paraId="0FDF8F93" w14:textId="77777777" w:rsidR="00CD4CDC" w:rsidRDefault="00CD4CDC" w:rsidP="00CD4CDC">
            <w:pPr>
              <w:pStyle w:val="pStyle"/>
            </w:pPr>
          </w:p>
        </w:tc>
      </w:tr>
      <w:tr w:rsidR="00CD4CDC" w14:paraId="0F756DAD" w14:textId="77777777" w:rsidTr="001A0603">
        <w:tc>
          <w:tcPr>
            <w:tcW w:w="1018" w:type="dxa"/>
            <w:vMerge/>
          </w:tcPr>
          <w:p w14:paraId="56033A0F" w14:textId="77777777" w:rsidR="00CD4CDC" w:rsidRDefault="00CD4CDC" w:rsidP="00CD4CDC">
            <w:pPr>
              <w:spacing w:after="52"/>
              <w:rPr>
                <w:rStyle w:val="rStyle"/>
              </w:rPr>
            </w:pPr>
          </w:p>
        </w:tc>
        <w:tc>
          <w:tcPr>
            <w:tcW w:w="2181" w:type="dxa"/>
          </w:tcPr>
          <w:p w14:paraId="54D73D6C" w14:textId="6A19F4D9" w:rsidR="00CD4CDC" w:rsidRPr="004F14E6" w:rsidRDefault="00CD4CDC" w:rsidP="00CD4CDC">
            <w:pPr>
              <w:pStyle w:val="pStyle"/>
              <w:rPr>
                <w:rStyle w:val="rStyle"/>
              </w:rPr>
            </w:pPr>
            <w:r>
              <w:rPr>
                <w:rStyle w:val="rStyle"/>
              </w:rPr>
              <w:t>K.02.-</w:t>
            </w:r>
            <w:r w:rsidRPr="00962503">
              <w:rPr>
                <w:rStyle w:val="rStyle"/>
              </w:rPr>
              <w:t xml:space="preserve">Asignación de vacantes </w:t>
            </w:r>
            <w:r w:rsidR="004531AC">
              <w:rPr>
                <w:rStyle w:val="rStyle"/>
              </w:rPr>
              <w:t>definitivas para el ingreso al Servicio Público E</w:t>
            </w:r>
            <w:r w:rsidRPr="00962503">
              <w:rPr>
                <w:rStyle w:val="rStyle"/>
              </w:rPr>
              <w:t>ducativo.</w:t>
            </w:r>
          </w:p>
        </w:tc>
        <w:tc>
          <w:tcPr>
            <w:tcW w:w="1224" w:type="dxa"/>
          </w:tcPr>
          <w:p w14:paraId="605C2842" w14:textId="77777777" w:rsidR="00CD4CDC" w:rsidRPr="004F14E6" w:rsidRDefault="00CD4CDC" w:rsidP="00CD4CDC">
            <w:pPr>
              <w:pStyle w:val="pStyle"/>
              <w:rPr>
                <w:rStyle w:val="rStyle"/>
              </w:rPr>
            </w:pPr>
            <w:r w:rsidRPr="009349B0">
              <w:t xml:space="preserve">Porcentaje de vacantes definitivas asignadas al Servicio Público Educativo. </w:t>
            </w:r>
          </w:p>
        </w:tc>
        <w:tc>
          <w:tcPr>
            <w:tcW w:w="1517" w:type="dxa"/>
          </w:tcPr>
          <w:p w14:paraId="4A814584" w14:textId="77777777" w:rsidR="00CD4CDC" w:rsidRPr="004F14E6" w:rsidRDefault="00CD4CDC" w:rsidP="00CD4CDC">
            <w:pPr>
              <w:pStyle w:val="pStyle"/>
              <w:rPr>
                <w:rStyle w:val="rStyle"/>
              </w:rPr>
            </w:pPr>
            <w:r w:rsidRPr="009349B0">
              <w:t>Muestra el porcentaje de vacantes definitivas asignadas para el ingreso al Servicio Público Educativo.</w:t>
            </w:r>
          </w:p>
        </w:tc>
        <w:tc>
          <w:tcPr>
            <w:tcW w:w="1195" w:type="dxa"/>
          </w:tcPr>
          <w:p w14:paraId="5C54B51D" w14:textId="77777777" w:rsidR="00CD4CDC" w:rsidRPr="004F14E6" w:rsidRDefault="00CD4CDC" w:rsidP="00CD4CDC">
            <w:pPr>
              <w:pStyle w:val="pStyle"/>
              <w:rPr>
                <w:rStyle w:val="rStyle"/>
              </w:rPr>
            </w:pPr>
            <w:r w:rsidRPr="009349B0">
              <w:t>(Número de vacantes definitivas asignadas / Total de vacantes definitivas disponibles) x 100</w:t>
            </w:r>
          </w:p>
        </w:tc>
        <w:tc>
          <w:tcPr>
            <w:tcW w:w="829" w:type="dxa"/>
          </w:tcPr>
          <w:p w14:paraId="38B50369" w14:textId="77777777" w:rsidR="00CD4CDC" w:rsidRPr="004F14E6" w:rsidRDefault="00CD4CDC" w:rsidP="00CD4CDC">
            <w:pPr>
              <w:pStyle w:val="pStyle"/>
              <w:rPr>
                <w:rStyle w:val="rStyle"/>
              </w:rPr>
            </w:pPr>
            <w:r w:rsidRPr="009349B0">
              <w:t>Gestión-Eficacia-Anual</w:t>
            </w:r>
          </w:p>
        </w:tc>
        <w:tc>
          <w:tcPr>
            <w:tcW w:w="766" w:type="dxa"/>
          </w:tcPr>
          <w:p w14:paraId="13509FE0" w14:textId="77777777" w:rsidR="00CD4CDC" w:rsidRPr="004F14E6" w:rsidRDefault="00CD4CDC" w:rsidP="00CD4CDC">
            <w:pPr>
              <w:pStyle w:val="pStyle"/>
              <w:rPr>
                <w:rStyle w:val="rStyle"/>
              </w:rPr>
            </w:pPr>
            <w:r w:rsidRPr="009349B0">
              <w:t>Porcentaje</w:t>
            </w:r>
          </w:p>
        </w:tc>
        <w:tc>
          <w:tcPr>
            <w:tcW w:w="1276" w:type="dxa"/>
          </w:tcPr>
          <w:p w14:paraId="171207DB" w14:textId="77777777" w:rsidR="00CD4CDC" w:rsidRPr="004F14E6" w:rsidRDefault="00CD4CDC" w:rsidP="00CD4CDC">
            <w:pPr>
              <w:pStyle w:val="pStyle"/>
              <w:rPr>
                <w:rStyle w:val="rStyle"/>
              </w:rPr>
            </w:pPr>
            <w:r w:rsidRPr="009349B0">
              <w:t>70 vacantes definitivas asignadas (2019).</w:t>
            </w:r>
          </w:p>
        </w:tc>
        <w:tc>
          <w:tcPr>
            <w:tcW w:w="1246" w:type="dxa"/>
          </w:tcPr>
          <w:p w14:paraId="29C407DE" w14:textId="77777777" w:rsidR="00CD4CDC" w:rsidRPr="004F14E6" w:rsidRDefault="00CD4CDC" w:rsidP="00CD4CDC">
            <w:pPr>
              <w:pStyle w:val="pStyle"/>
              <w:rPr>
                <w:rStyle w:val="rStyle"/>
              </w:rPr>
            </w:pPr>
            <w:r w:rsidRPr="009349B0">
              <w:t>Conseguir asignar el 100% de vacantes definitivas respecto al total de vacantes definitivas disponibles.</w:t>
            </w:r>
          </w:p>
        </w:tc>
        <w:tc>
          <w:tcPr>
            <w:tcW w:w="892" w:type="dxa"/>
          </w:tcPr>
          <w:p w14:paraId="606EA909" w14:textId="77777777" w:rsidR="00CD4CDC" w:rsidRPr="004F14E6" w:rsidRDefault="00CD4CDC" w:rsidP="00CD4CDC">
            <w:pPr>
              <w:pStyle w:val="pStyle"/>
              <w:rPr>
                <w:rStyle w:val="rStyle"/>
              </w:rPr>
            </w:pPr>
            <w:r w:rsidRPr="009349B0">
              <w:t>Constante</w:t>
            </w:r>
          </w:p>
        </w:tc>
        <w:tc>
          <w:tcPr>
            <w:tcW w:w="1049" w:type="dxa"/>
          </w:tcPr>
          <w:p w14:paraId="1057B2DC" w14:textId="77777777" w:rsidR="00CD4CDC" w:rsidRDefault="00CD4CDC" w:rsidP="00CD4CDC">
            <w:pPr>
              <w:pStyle w:val="pStyle"/>
            </w:pPr>
          </w:p>
        </w:tc>
      </w:tr>
      <w:tr w:rsidR="00CD4CDC" w14:paraId="267AB418" w14:textId="77777777" w:rsidTr="001A0603">
        <w:tc>
          <w:tcPr>
            <w:tcW w:w="1018" w:type="dxa"/>
            <w:vMerge/>
          </w:tcPr>
          <w:p w14:paraId="26FD51D4" w14:textId="77777777" w:rsidR="00CD4CDC" w:rsidRDefault="00CD4CDC" w:rsidP="00CD4CDC">
            <w:pPr>
              <w:spacing w:after="52"/>
              <w:rPr>
                <w:rStyle w:val="rStyle"/>
              </w:rPr>
            </w:pPr>
          </w:p>
        </w:tc>
        <w:tc>
          <w:tcPr>
            <w:tcW w:w="2181" w:type="dxa"/>
          </w:tcPr>
          <w:p w14:paraId="5F38EC88" w14:textId="39952F04" w:rsidR="00CD4CDC" w:rsidRPr="004F14E6" w:rsidRDefault="00CD4CDC" w:rsidP="00CD4CDC">
            <w:pPr>
              <w:pStyle w:val="pStyle"/>
              <w:rPr>
                <w:rStyle w:val="rStyle"/>
              </w:rPr>
            </w:pPr>
            <w:r>
              <w:rPr>
                <w:rStyle w:val="rStyle"/>
              </w:rPr>
              <w:t>K.03.-</w:t>
            </w:r>
            <w:r w:rsidRPr="00962503">
              <w:rPr>
                <w:rStyle w:val="rStyle"/>
              </w:rPr>
              <w:t>Selección</w:t>
            </w:r>
            <w:r w:rsidR="009D5A2A">
              <w:rPr>
                <w:rStyle w:val="rStyle"/>
              </w:rPr>
              <w:t xml:space="preserve"> para la promoción vertical al Servicio Público E</w:t>
            </w:r>
            <w:r w:rsidRPr="00962503">
              <w:rPr>
                <w:rStyle w:val="rStyle"/>
              </w:rPr>
              <w:t>ducativo.</w:t>
            </w:r>
          </w:p>
        </w:tc>
        <w:tc>
          <w:tcPr>
            <w:tcW w:w="1224" w:type="dxa"/>
          </w:tcPr>
          <w:p w14:paraId="25D7184A" w14:textId="77777777" w:rsidR="00CD4CDC" w:rsidRPr="004F14E6" w:rsidRDefault="00CD4CDC" w:rsidP="00CD4CDC">
            <w:pPr>
              <w:pStyle w:val="pStyle"/>
              <w:rPr>
                <w:rStyle w:val="rStyle"/>
              </w:rPr>
            </w:pPr>
            <w:r w:rsidRPr="009349B0">
              <w:t>Porcentaje de docentes activos que concluyen el proceso de Selección para la Promoción Vertical.</w:t>
            </w:r>
          </w:p>
        </w:tc>
        <w:tc>
          <w:tcPr>
            <w:tcW w:w="1517" w:type="dxa"/>
          </w:tcPr>
          <w:p w14:paraId="47CBA487" w14:textId="77777777" w:rsidR="00CD4CDC" w:rsidRPr="004F14E6" w:rsidRDefault="00CD4CDC" w:rsidP="00CD4CDC">
            <w:pPr>
              <w:pStyle w:val="pStyle"/>
              <w:rPr>
                <w:rStyle w:val="rStyle"/>
              </w:rPr>
            </w:pPr>
            <w:r w:rsidRPr="009349B0">
              <w:t>Muestra el porcentaje de docentes activos que concluyen el proceso para la Promoción Vertical al Servicio Público Educativo en la Educación Básica.</w:t>
            </w:r>
          </w:p>
        </w:tc>
        <w:tc>
          <w:tcPr>
            <w:tcW w:w="1195" w:type="dxa"/>
          </w:tcPr>
          <w:p w14:paraId="6A739A1E" w14:textId="77777777" w:rsidR="00CD4CDC" w:rsidRPr="004F14E6" w:rsidRDefault="00CD4CDC" w:rsidP="00CD4CDC">
            <w:pPr>
              <w:pStyle w:val="pStyle"/>
              <w:rPr>
                <w:rStyle w:val="rStyle"/>
              </w:rPr>
            </w:pPr>
            <w:r w:rsidRPr="009349B0">
              <w:t>(Número de docentes activos que concluyen el proceso / Total de docentes activos registrados en el proceso para la Promoción Vertical) x 100</w:t>
            </w:r>
          </w:p>
        </w:tc>
        <w:tc>
          <w:tcPr>
            <w:tcW w:w="829" w:type="dxa"/>
          </w:tcPr>
          <w:p w14:paraId="6FEC713F" w14:textId="77777777" w:rsidR="00CD4CDC" w:rsidRPr="004F14E6" w:rsidRDefault="00CD4CDC" w:rsidP="00CD4CDC">
            <w:pPr>
              <w:pStyle w:val="pStyle"/>
              <w:rPr>
                <w:rStyle w:val="rStyle"/>
              </w:rPr>
            </w:pPr>
            <w:r w:rsidRPr="009349B0">
              <w:t>Gestión-Eficacia-Anual</w:t>
            </w:r>
          </w:p>
        </w:tc>
        <w:tc>
          <w:tcPr>
            <w:tcW w:w="766" w:type="dxa"/>
          </w:tcPr>
          <w:p w14:paraId="5CC183DB" w14:textId="77777777" w:rsidR="00CD4CDC" w:rsidRPr="004F14E6" w:rsidRDefault="00CD4CDC" w:rsidP="00CD4CDC">
            <w:pPr>
              <w:pStyle w:val="pStyle"/>
              <w:rPr>
                <w:rStyle w:val="rStyle"/>
              </w:rPr>
            </w:pPr>
            <w:r w:rsidRPr="009349B0">
              <w:t>Porcentaje</w:t>
            </w:r>
          </w:p>
        </w:tc>
        <w:tc>
          <w:tcPr>
            <w:tcW w:w="1276" w:type="dxa"/>
          </w:tcPr>
          <w:p w14:paraId="06EC6013" w14:textId="77777777" w:rsidR="00CD4CDC" w:rsidRPr="004F14E6" w:rsidRDefault="00CD4CDC" w:rsidP="00CD4CDC">
            <w:pPr>
              <w:pStyle w:val="pStyle"/>
              <w:rPr>
                <w:rStyle w:val="rStyle"/>
              </w:rPr>
            </w:pPr>
            <w:r w:rsidRPr="009349B0">
              <w:t>0</w:t>
            </w:r>
          </w:p>
        </w:tc>
        <w:tc>
          <w:tcPr>
            <w:tcW w:w="1246" w:type="dxa"/>
          </w:tcPr>
          <w:p w14:paraId="352E6184" w14:textId="77777777" w:rsidR="00CD4CDC" w:rsidRPr="004F14E6" w:rsidRDefault="00CD4CDC" w:rsidP="00CD4CDC">
            <w:pPr>
              <w:pStyle w:val="pStyle"/>
              <w:rPr>
                <w:rStyle w:val="rStyle"/>
              </w:rPr>
            </w:pPr>
            <w:r w:rsidRPr="009349B0">
              <w:t xml:space="preserve">Lograr que el 87.08% de los docentes activos concluyan el proceso respecto al total de docentes activos registrados en el proceso. </w:t>
            </w:r>
          </w:p>
        </w:tc>
        <w:tc>
          <w:tcPr>
            <w:tcW w:w="892" w:type="dxa"/>
          </w:tcPr>
          <w:p w14:paraId="4F5FC9A9" w14:textId="77777777" w:rsidR="00CD4CDC" w:rsidRPr="004F14E6" w:rsidRDefault="00CD4CDC" w:rsidP="00CD4CDC">
            <w:pPr>
              <w:pStyle w:val="pStyle"/>
              <w:rPr>
                <w:rStyle w:val="rStyle"/>
              </w:rPr>
            </w:pPr>
            <w:r w:rsidRPr="009349B0">
              <w:t>Ascendente</w:t>
            </w:r>
          </w:p>
        </w:tc>
        <w:tc>
          <w:tcPr>
            <w:tcW w:w="1049" w:type="dxa"/>
          </w:tcPr>
          <w:p w14:paraId="28C847E4" w14:textId="77777777" w:rsidR="00CD4CDC" w:rsidRDefault="00CD4CDC" w:rsidP="00CD4CDC">
            <w:pPr>
              <w:pStyle w:val="pStyle"/>
            </w:pPr>
          </w:p>
        </w:tc>
      </w:tr>
      <w:tr w:rsidR="00CD4CDC" w14:paraId="1249911D" w14:textId="77777777" w:rsidTr="001A0603">
        <w:tc>
          <w:tcPr>
            <w:tcW w:w="1018" w:type="dxa"/>
          </w:tcPr>
          <w:p w14:paraId="4C5BD462" w14:textId="77777777" w:rsidR="00CD4CDC" w:rsidRDefault="00CD4CDC" w:rsidP="00CD4CDC">
            <w:pPr>
              <w:spacing w:after="52"/>
              <w:rPr>
                <w:rStyle w:val="rStyle"/>
              </w:rPr>
            </w:pPr>
            <w:r>
              <w:rPr>
                <w:rStyle w:val="rStyle"/>
              </w:rPr>
              <w:lastRenderedPageBreak/>
              <w:t>Componente</w:t>
            </w:r>
          </w:p>
        </w:tc>
        <w:tc>
          <w:tcPr>
            <w:tcW w:w="2181" w:type="dxa"/>
          </w:tcPr>
          <w:p w14:paraId="79EFA15E" w14:textId="77777777" w:rsidR="00CD4CDC" w:rsidRPr="004F14E6" w:rsidRDefault="00CD4CDC" w:rsidP="00CD4CDC">
            <w:pPr>
              <w:pStyle w:val="pStyle"/>
              <w:rPr>
                <w:rStyle w:val="rStyle"/>
              </w:rPr>
            </w:pPr>
            <w:r>
              <w:rPr>
                <w:rStyle w:val="rStyle"/>
              </w:rPr>
              <w:t>L.-</w:t>
            </w:r>
            <w:r w:rsidRPr="00E95CB8">
              <w:rPr>
                <w:rStyle w:val="rStyle"/>
              </w:rPr>
              <w:t>Programa de escuelas de tiempo completo de educación básica implementado.</w:t>
            </w:r>
          </w:p>
        </w:tc>
        <w:tc>
          <w:tcPr>
            <w:tcW w:w="1224" w:type="dxa"/>
          </w:tcPr>
          <w:p w14:paraId="790E9752" w14:textId="3839CC2A" w:rsidR="00CD4CDC" w:rsidRPr="004F14E6" w:rsidRDefault="00CD4CDC" w:rsidP="00CD4CDC">
            <w:pPr>
              <w:pStyle w:val="pStyle"/>
              <w:rPr>
                <w:rStyle w:val="rStyle"/>
              </w:rPr>
            </w:pPr>
            <w:r w:rsidRPr="00F7017E">
              <w:t>Porcentaj</w:t>
            </w:r>
            <w:r w:rsidR="009D5A2A">
              <w:t>e de escuelas de educación b</w:t>
            </w:r>
            <w:r w:rsidRPr="00F7017E">
              <w:t>ásica incorporadas al Programa de Escuelas de Tiempo Completo.</w:t>
            </w:r>
          </w:p>
        </w:tc>
        <w:tc>
          <w:tcPr>
            <w:tcW w:w="1517" w:type="dxa"/>
          </w:tcPr>
          <w:p w14:paraId="3FD00E83" w14:textId="01321A2F" w:rsidR="00CD4CDC" w:rsidRPr="004F14E6" w:rsidRDefault="00CD4CDC" w:rsidP="00CD4CDC">
            <w:pPr>
              <w:pStyle w:val="pStyle"/>
              <w:rPr>
                <w:rStyle w:val="rStyle"/>
              </w:rPr>
            </w:pPr>
            <w:r w:rsidRPr="00F7017E">
              <w:t xml:space="preserve">Muestra el porcentaje de escuelas públicas de educación Básica del Estado de </w:t>
            </w:r>
            <w:r w:rsidR="00F536C9">
              <w:t>Colima</w:t>
            </w:r>
            <w:r w:rsidRPr="00F7017E">
              <w:t>, incorporadas al Programa Escuelas de Tiempo Completo (PETC).</w:t>
            </w:r>
          </w:p>
        </w:tc>
        <w:tc>
          <w:tcPr>
            <w:tcW w:w="1195" w:type="dxa"/>
          </w:tcPr>
          <w:p w14:paraId="2BC99CD2" w14:textId="13AFCEAB" w:rsidR="00CD4CDC" w:rsidRPr="004F14E6" w:rsidRDefault="00CD4CDC" w:rsidP="00CD4CDC">
            <w:pPr>
              <w:pStyle w:val="pStyle"/>
              <w:rPr>
                <w:rStyle w:val="rStyle"/>
              </w:rPr>
            </w:pPr>
            <w:r w:rsidRPr="00F7017E">
              <w:t>(Número de escuelas incorporadas al PETC / Total de escuelas públ</w:t>
            </w:r>
            <w:r w:rsidR="009D5A2A">
              <w:t>icas de educación básica en el E</w:t>
            </w:r>
            <w:r w:rsidRPr="00F7017E">
              <w:t xml:space="preserve">stado de </w:t>
            </w:r>
            <w:r w:rsidR="00F536C9">
              <w:t>Colima</w:t>
            </w:r>
            <w:r w:rsidRPr="00F7017E">
              <w:t>) x 100</w:t>
            </w:r>
          </w:p>
        </w:tc>
        <w:tc>
          <w:tcPr>
            <w:tcW w:w="829" w:type="dxa"/>
          </w:tcPr>
          <w:p w14:paraId="7091E6F9" w14:textId="77777777" w:rsidR="00CD4CDC" w:rsidRPr="004F14E6" w:rsidRDefault="00CD4CDC" w:rsidP="00CD4CDC">
            <w:pPr>
              <w:pStyle w:val="pStyle"/>
              <w:rPr>
                <w:rStyle w:val="rStyle"/>
              </w:rPr>
            </w:pPr>
            <w:r w:rsidRPr="00F7017E">
              <w:t>Gestión-Eficacia-Anual</w:t>
            </w:r>
          </w:p>
        </w:tc>
        <w:tc>
          <w:tcPr>
            <w:tcW w:w="766" w:type="dxa"/>
          </w:tcPr>
          <w:p w14:paraId="2856D1A0" w14:textId="77777777" w:rsidR="00CD4CDC" w:rsidRPr="004F14E6" w:rsidRDefault="00CD4CDC" w:rsidP="00CD4CDC">
            <w:pPr>
              <w:pStyle w:val="pStyle"/>
              <w:rPr>
                <w:rStyle w:val="rStyle"/>
              </w:rPr>
            </w:pPr>
            <w:r w:rsidRPr="00F7017E">
              <w:t>Porcentaje</w:t>
            </w:r>
          </w:p>
        </w:tc>
        <w:tc>
          <w:tcPr>
            <w:tcW w:w="1276" w:type="dxa"/>
          </w:tcPr>
          <w:p w14:paraId="25B4A1A5" w14:textId="5EB63EB6" w:rsidR="00CD4CDC" w:rsidRPr="004F14E6" w:rsidRDefault="00CD4CDC" w:rsidP="00CD4CDC">
            <w:pPr>
              <w:pStyle w:val="pStyle"/>
              <w:rPr>
                <w:rStyle w:val="rStyle"/>
              </w:rPr>
            </w:pPr>
            <w:r w:rsidRPr="00F7017E">
              <w:t xml:space="preserve">333 </w:t>
            </w:r>
            <w:r w:rsidR="009D5A2A">
              <w:t>Escuelas p</w:t>
            </w:r>
            <w:r w:rsidRPr="00F7017E">
              <w:t xml:space="preserve">úblicas de educación Básica del Estado de </w:t>
            </w:r>
            <w:r w:rsidR="00F536C9">
              <w:t>Colima</w:t>
            </w:r>
            <w:r w:rsidRPr="00F7017E">
              <w:t>, incorporadas al Programa Escuelas de Tiempo Completo (PETC) (2019).</w:t>
            </w:r>
          </w:p>
        </w:tc>
        <w:tc>
          <w:tcPr>
            <w:tcW w:w="1246" w:type="dxa"/>
          </w:tcPr>
          <w:p w14:paraId="1DAA0B77" w14:textId="7B25B8AD" w:rsidR="00CD4CDC" w:rsidRPr="004F14E6" w:rsidRDefault="00CD4CDC" w:rsidP="00CD4CDC">
            <w:pPr>
              <w:pStyle w:val="pStyle"/>
              <w:rPr>
                <w:rStyle w:val="rStyle"/>
              </w:rPr>
            </w:pPr>
            <w:r w:rsidRPr="00F7017E">
              <w:t xml:space="preserve">Lograr la incorporación del 43.99% de </w:t>
            </w:r>
            <w:r w:rsidR="009D5A2A">
              <w:t>escuelas públicas de educación b</w:t>
            </w:r>
            <w:r w:rsidRPr="00F7017E">
              <w:t>ásica del Estado al Programa Escuelas de Tiempo Completo (PETC) respecto al total escuelas públicas de educación básica en el Estado.</w:t>
            </w:r>
          </w:p>
        </w:tc>
        <w:tc>
          <w:tcPr>
            <w:tcW w:w="892" w:type="dxa"/>
          </w:tcPr>
          <w:p w14:paraId="1F868383" w14:textId="77777777" w:rsidR="00CD4CDC" w:rsidRPr="004F14E6" w:rsidRDefault="00CD4CDC" w:rsidP="00CD4CDC">
            <w:pPr>
              <w:pStyle w:val="pStyle"/>
              <w:rPr>
                <w:rStyle w:val="rStyle"/>
              </w:rPr>
            </w:pPr>
            <w:r w:rsidRPr="00F7017E">
              <w:t>Ascendente</w:t>
            </w:r>
          </w:p>
        </w:tc>
        <w:tc>
          <w:tcPr>
            <w:tcW w:w="1049" w:type="dxa"/>
          </w:tcPr>
          <w:p w14:paraId="067003AC" w14:textId="77777777" w:rsidR="00CD4CDC" w:rsidRDefault="00CD4CDC" w:rsidP="00CD4CDC">
            <w:pPr>
              <w:pStyle w:val="pStyle"/>
            </w:pPr>
          </w:p>
        </w:tc>
      </w:tr>
      <w:tr w:rsidR="00CD4CDC" w14:paraId="790B4F5C" w14:textId="77777777" w:rsidTr="001A0603">
        <w:tc>
          <w:tcPr>
            <w:tcW w:w="1018" w:type="dxa"/>
            <w:vMerge w:val="restart"/>
          </w:tcPr>
          <w:p w14:paraId="2B50BEC8" w14:textId="77777777" w:rsidR="00CD4CDC" w:rsidRDefault="00CD4CDC" w:rsidP="00CD4CDC">
            <w:pPr>
              <w:spacing w:after="52"/>
              <w:rPr>
                <w:rStyle w:val="rStyle"/>
              </w:rPr>
            </w:pPr>
            <w:r>
              <w:rPr>
                <w:rStyle w:val="rStyle"/>
              </w:rPr>
              <w:t>Actividad o Proyecto</w:t>
            </w:r>
          </w:p>
        </w:tc>
        <w:tc>
          <w:tcPr>
            <w:tcW w:w="2181" w:type="dxa"/>
          </w:tcPr>
          <w:p w14:paraId="53B3CFCD" w14:textId="77777777" w:rsidR="00CD4CDC" w:rsidRPr="004F14E6" w:rsidRDefault="00CD4CDC" w:rsidP="00CD4CDC">
            <w:pPr>
              <w:pStyle w:val="pStyle"/>
              <w:rPr>
                <w:rStyle w:val="rStyle"/>
              </w:rPr>
            </w:pPr>
            <w:r>
              <w:rPr>
                <w:rStyle w:val="rStyle"/>
              </w:rPr>
              <w:t>L.01.-A</w:t>
            </w:r>
            <w:r w:rsidRPr="00E95CB8">
              <w:rPr>
                <w:rStyle w:val="rStyle"/>
              </w:rPr>
              <w:t>poyo financiero a escuelas de tiempo completo para el fortalecimiento de la equidad y la inclusión.</w:t>
            </w:r>
          </w:p>
        </w:tc>
        <w:tc>
          <w:tcPr>
            <w:tcW w:w="1224" w:type="dxa"/>
          </w:tcPr>
          <w:p w14:paraId="3437E0D0" w14:textId="0A343E14" w:rsidR="00CD4CDC" w:rsidRPr="004F14E6" w:rsidRDefault="009D5A2A" w:rsidP="00CD4CDC">
            <w:pPr>
              <w:pStyle w:val="pStyle"/>
              <w:rPr>
                <w:rStyle w:val="rStyle"/>
              </w:rPr>
            </w:pPr>
            <w:r>
              <w:t>Porcentaje de escuelas de tiempo c</w:t>
            </w:r>
            <w:r w:rsidR="00CD4CDC" w:rsidRPr="00F7017E">
              <w:t>ompleto que reci</w:t>
            </w:r>
            <w:r>
              <w:t>ben y comprueban el apoyo para F</w:t>
            </w:r>
            <w:r w:rsidR="00CD4CDC" w:rsidRPr="00F7017E">
              <w:t>ortalecimiento de la Equidad y la Inclusión.</w:t>
            </w:r>
          </w:p>
        </w:tc>
        <w:tc>
          <w:tcPr>
            <w:tcW w:w="1517" w:type="dxa"/>
          </w:tcPr>
          <w:p w14:paraId="5EB85045" w14:textId="77777777" w:rsidR="00CD4CDC" w:rsidRPr="004F14E6" w:rsidRDefault="00CD4CDC" w:rsidP="00CD4CDC">
            <w:pPr>
              <w:pStyle w:val="pStyle"/>
              <w:rPr>
                <w:rStyle w:val="rStyle"/>
              </w:rPr>
            </w:pPr>
            <w:r w:rsidRPr="00F7017E">
              <w:t>Muestra el porcentaje de Escuelas de Tiempo Completo (ETC) que reciben y comprueban el apoyo para fortalecimiento de la Equidad y la Inclusión.</w:t>
            </w:r>
          </w:p>
        </w:tc>
        <w:tc>
          <w:tcPr>
            <w:tcW w:w="1195" w:type="dxa"/>
          </w:tcPr>
          <w:p w14:paraId="5FEC568F" w14:textId="42B0DCAC" w:rsidR="00CD4CDC" w:rsidRPr="004F14E6" w:rsidRDefault="00CD4CDC" w:rsidP="00CD4CDC">
            <w:pPr>
              <w:pStyle w:val="pStyle"/>
              <w:rPr>
                <w:rStyle w:val="rStyle"/>
              </w:rPr>
            </w:pPr>
            <w:r w:rsidRPr="00F7017E">
              <w:t>(Número de ETC que reciben y comprueban el apoyo / Total de escuelas pú</w:t>
            </w:r>
            <w:r w:rsidR="009D5A2A">
              <w:t>blicas de educación básica del E</w:t>
            </w:r>
            <w:r w:rsidRPr="00F7017E">
              <w:t xml:space="preserve">stado de </w:t>
            </w:r>
            <w:r w:rsidR="00F536C9">
              <w:t>Colima</w:t>
            </w:r>
            <w:r w:rsidRPr="00F7017E">
              <w:t>) x 100</w:t>
            </w:r>
          </w:p>
        </w:tc>
        <w:tc>
          <w:tcPr>
            <w:tcW w:w="829" w:type="dxa"/>
          </w:tcPr>
          <w:p w14:paraId="08C19095" w14:textId="77777777" w:rsidR="00CD4CDC" w:rsidRPr="004F14E6" w:rsidRDefault="00CD4CDC" w:rsidP="00CD4CDC">
            <w:pPr>
              <w:pStyle w:val="pStyle"/>
              <w:rPr>
                <w:rStyle w:val="rStyle"/>
              </w:rPr>
            </w:pPr>
            <w:r w:rsidRPr="00F7017E">
              <w:t>Gestión-Eficacia-Anual</w:t>
            </w:r>
          </w:p>
        </w:tc>
        <w:tc>
          <w:tcPr>
            <w:tcW w:w="766" w:type="dxa"/>
          </w:tcPr>
          <w:p w14:paraId="04D45570" w14:textId="77777777" w:rsidR="00CD4CDC" w:rsidRPr="004F14E6" w:rsidRDefault="00CD4CDC" w:rsidP="00CD4CDC">
            <w:pPr>
              <w:pStyle w:val="pStyle"/>
              <w:rPr>
                <w:rStyle w:val="rStyle"/>
              </w:rPr>
            </w:pPr>
            <w:r w:rsidRPr="00F7017E">
              <w:t>Porcentaje</w:t>
            </w:r>
          </w:p>
        </w:tc>
        <w:tc>
          <w:tcPr>
            <w:tcW w:w="1276" w:type="dxa"/>
          </w:tcPr>
          <w:p w14:paraId="60DE4ABB" w14:textId="6B728FA0" w:rsidR="00CD4CDC" w:rsidRPr="004F14E6" w:rsidRDefault="00CD4CDC" w:rsidP="00CD4CDC">
            <w:pPr>
              <w:pStyle w:val="pStyle"/>
              <w:rPr>
                <w:rStyle w:val="rStyle"/>
              </w:rPr>
            </w:pPr>
            <w:r w:rsidRPr="00F7017E">
              <w:t xml:space="preserve">333 </w:t>
            </w:r>
            <w:r>
              <w:t>E</w:t>
            </w:r>
            <w:r w:rsidRPr="00F7017E">
              <w:t>scuelas de Tiempo Completo (ETC) que reci</w:t>
            </w:r>
            <w:r w:rsidR="009D5A2A">
              <w:t>ben y comprueban el apoyo para F</w:t>
            </w:r>
            <w:r w:rsidRPr="00F7017E">
              <w:t>ortalecimiento de la Equidad y la Inclusión (2019).</w:t>
            </w:r>
          </w:p>
        </w:tc>
        <w:tc>
          <w:tcPr>
            <w:tcW w:w="1246" w:type="dxa"/>
          </w:tcPr>
          <w:p w14:paraId="4AE5C5BE" w14:textId="6EE4C5E7" w:rsidR="00CD4CDC" w:rsidRPr="004F14E6" w:rsidRDefault="00CD4CDC" w:rsidP="00CD4CDC">
            <w:pPr>
              <w:pStyle w:val="pStyle"/>
              <w:rPr>
                <w:rStyle w:val="rStyle"/>
              </w:rPr>
            </w:pPr>
            <w:r w:rsidRPr="00F7017E">
              <w:t>Alcanzar que el 43.99% de Escuelas de Tiempo Completo (ETC) reciban</w:t>
            </w:r>
            <w:r w:rsidR="009D5A2A">
              <w:t xml:space="preserve"> y comprueben el apoyo para el F</w:t>
            </w:r>
            <w:r w:rsidRPr="00F7017E">
              <w:t>ortalecimiento de la Equidad y la Inclusión respecto al total escuelas públicas de educación básica en el Estado.</w:t>
            </w:r>
          </w:p>
        </w:tc>
        <w:tc>
          <w:tcPr>
            <w:tcW w:w="892" w:type="dxa"/>
          </w:tcPr>
          <w:p w14:paraId="6BDFF3BF" w14:textId="77777777" w:rsidR="00CD4CDC" w:rsidRPr="004F14E6" w:rsidRDefault="00CD4CDC" w:rsidP="00CD4CDC">
            <w:pPr>
              <w:pStyle w:val="pStyle"/>
              <w:rPr>
                <w:rStyle w:val="rStyle"/>
              </w:rPr>
            </w:pPr>
            <w:r w:rsidRPr="00F7017E">
              <w:t>Ascendente</w:t>
            </w:r>
          </w:p>
        </w:tc>
        <w:tc>
          <w:tcPr>
            <w:tcW w:w="1049" w:type="dxa"/>
          </w:tcPr>
          <w:p w14:paraId="0996CB8B" w14:textId="77777777" w:rsidR="00CD4CDC" w:rsidRDefault="00CD4CDC" w:rsidP="00CD4CDC">
            <w:pPr>
              <w:pStyle w:val="pStyle"/>
            </w:pPr>
          </w:p>
        </w:tc>
      </w:tr>
      <w:tr w:rsidR="00CD4CDC" w14:paraId="5C59509D" w14:textId="77777777" w:rsidTr="001A0603">
        <w:tc>
          <w:tcPr>
            <w:tcW w:w="1018" w:type="dxa"/>
            <w:vMerge/>
          </w:tcPr>
          <w:p w14:paraId="41F081A5" w14:textId="77777777" w:rsidR="00CD4CDC" w:rsidRDefault="00CD4CDC" w:rsidP="00CD4CDC">
            <w:pPr>
              <w:spacing w:after="52"/>
              <w:rPr>
                <w:rStyle w:val="rStyle"/>
              </w:rPr>
            </w:pPr>
          </w:p>
        </w:tc>
        <w:tc>
          <w:tcPr>
            <w:tcW w:w="2181" w:type="dxa"/>
          </w:tcPr>
          <w:p w14:paraId="42AA6F48" w14:textId="117742F8" w:rsidR="00CD4CDC" w:rsidRPr="00BE5E9E" w:rsidRDefault="00CD4CDC" w:rsidP="00CD4CDC">
            <w:pPr>
              <w:pStyle w:val="pStyle"/>
            </w:pPr>
            <w:r>
              <w:rPr>
                <w:rStyle w:val="rStyle"/>
              </w:rPr>
              <w:t>L.02.-</w:t>
            </w:r>
            <w:r w:rsidR="009D5A2A">
              <w:rPr>
                <w:rStyle w:val="rStyle"/>
              </w:rPr>
              <w:t>Capacitación a coordinadores e</w:t>
            </w:r>
            <w:r w:rsidRPr="00E95CB8">
              <w:rPr>
                <w:rStyle w:val="rStyle"/>
              </w:rPr>
              <w:t>scolares del Serv</w:t>
            </w:r>
            <w:r w:rsidR="009D5A2A">
              <w:rPr>
                <w:rStyle w:val="rStyle"/>
              </w:rPr>
              <w:t>icio de Alimentación según las n</w:t>
            </w:r>
            <w:r w:rsidRPr="00E95CB8">
              <w:rPr>
                <w:rStyle w:val="rStyle"/>
              </w:rPr>
              <w:t>ormas oficiales mexicanas 043 y 251.</w:t>
            </w:r>
          </w:p>
        </w:tc>
        <w:tc>
          <w:tcPr>
            <w:tcW w:w="1224" w:type="dxa"/>
          </w:tcPr>
          <w:p w14:paraId="1F7BFCEB" w14:textId="6570511B" w:rsidR="00CD4CDC" w:rsidRPr="00BE5E9E" w:rsidRDefault="00CD4CDC" w:rsidP="00CD4CDC">
            <w:pPr>
              <w:pStyle w:val="pStyle"/>
            </w:pPr>
            <w:r w:rsidRPr="00BE5E9E">
              <w:t xml:space="preserve">Porcentaje de </w:t>
            </w:r>
            <w:r w:rsidR="009D5A2A">
              <w:t>coordinadores e</w:t>
            </w:r>
            <w:r w:rsidRPr="00BE5E9E">
              <w:t>scolares del Servicio de Alimentación capacitados.</w:t>
            </w:r>
          </w:p>
        </w:tc>
        <w:tc>
          <w:tcPr>
            <w:tcW w:w="1517" w:type="dxa"/>
          </w:tcPr>
          <w:p w14:paraId="72A27C17" w14:textId="4AAA2EA9" w:rsidR="00CD4CDC" w:rsidRPr="00BE5E9E" w:rsidRDefault="00CD4CDC" w:rsidP="00CD4CDC">
            <w:pPr>
              <w:pStyle w:val="pStyle"/>
            </w:pPr>
            <w:r w:rsidRPr="00BE5E9E">
              <w:t>Muestra el porcentaje de Coordinadores Escolares del Servicio de A</w:t>
            </w:r>
            <w:r w:rsidR="009D5A2A">
              <w:t>limentación capacitados en las n</w:t>
            </w:r>
            <w:r w:rsidRPr="00BE5E9E">
              <w:t xml:space="preserve">ormas oficiales mexicanas 043 y 251. </w:t>
            </w:r>
          </w:p>
        </w:tc>
        <w:tc>
          <w:tcPr>
            <w:tcW w:w="1195" w:type="dxa"/>
          </w:tcPr>
          <w:p w14:paraId="5E7F6B73" w14:textId="77777777" w:rsidR="00CD4CDC" w:rsidRPr="00BE5E9E" w:rsidRDefault="00CD4CDC" w:rsidP="00CD4CDC">
            <w:pPr>
              <w:pStyle w:val="pStyle"/>
            </w:pPr>
            <w:r w:rsidRPr="00BE5E9E">
              <w:t xml:space="preserve">(Número de Coordinadores Escolares del Servicio de Alimentación Capacitados / Total de Coordinadores Escolares del Servicio de Alimentación </w:t>
            </w:r>
            <w:r w:rsidRPr="00BE5E9E">
              <w:br/>
              <w:t>incorporados en el PETC. ) x 100</w:t>
            </w:r>
          </w:p>
        </w:tc>
        <w:tc>
          <w:tcPr>
            <w:tcW w:w="829" w:type="dxa"/>
          </w:tcPr>
          <w:p w14:paraId="594A0699" w14:textId="77777777" w:rsidR="00CD4CDC" w:rsidRPr="00BE5E9E" w:rsidRDefault="00CD4CDC" w:rsidP="00CD4CDC">
            <w:pPr>
              <w:pStyle w:val="pStyle"/>
            </w:pPr>
            <w:r w:rsidRPr="00BE5E9E">
              <w:t>Gestión-Eficacia-Anual</w:t>
            </w:r>
          </w:p>
        </w:tc>
        <w:tc>
          <w:tcPr>
            <w:tcW w:w="766" w:type="dxa"/>
          </w:tcPr>
          <w:p w14:paraId="07EC0409" w14:textId="77777777" w:rsidR="00CD4CDC" w:rsidRPr="00BE5E9E" w:rsidRDefault="00CD4CDC" w:rsidP="00CD4CDC">
            <w:pPr>
              <w:pStyle w:val="pStyle"/>
            </w:pPr>
            <w:r w:rsidRPr="00BE5E9E">
              <w:t>Porcentaje</w:t>
            </w:r>
          </w:p>
        </w:tc>
        <w:tc>
          <w:tcPr>
            <w:tcW w:w="1276" w:type="dxa"/>
          </w:tcPr>
          <w:p w14:paraId="046388B1" w14:textId="69214CE1" w:rsidR="00CD4CDC" w:rsidRPr="00BE5E9E" w:rsidRDefault="00CD4CDC" w:rsidP="00CD4CDC">
            <w:pPr>
              <w:pStyle w:val="pStyle"/>
            </w:pPr>
            <w:r w:rsidRPr="00BE5E9E">
              <w:t>106 Coordinadores Escolares del Servicio de A</w:t>
            </w:r>
            <w:r w:rsidR="009D5A2A">
              <w:t>limentación capacitados en las n</w:t>
            </w:r>
            <w:r w:rsidRPr="00BE5E9E">
              <w:t>ormas oficiales mexicanas 043 y 251 (2019).</w:t>
            </w:r>
          </w:p>
        </w:tc>
        <w:tc>
          <w:tcPr>
            <w:tcW w:w="1246" w:type="dxa"/>
          </w:tcPr>
          <w:p w14:paraId="797FA359" w14:textId="3A2D9DAF" w:rsidR="00CD4CDC" w:rsidRPr="00BE5E9E" w:rsidRDefault="009D5A2A" w:rsidP="00CD4CDC">
            <w:pPr>
              <w:pStyle w:val="pStyle"/>
            </w:pPr>
            <w:r>
              <w:t>Conseguir que el 100% de los coordinadores e</w:t>
            </w:r>
            <w:r w:rsidR="00CD4CDC" w:rsidRPr="00BE5E9E">
              <w:t>scolares del Servicio de Alimen</w:t>
            </w:r>
            <w:r>
              <w:t>tación sean capacitados en las n</w:t>
            </w:r>
            <w:r w:rsidR="00CD4CDC" w:rsidRPr="00BE5E9E">
              <w:t xml:space="preserve">ormas oficiales mexicanas </w:t>
            </w:r>
            <w:r>
              <w:t>043 y 251 respecto al total de coordinadores e</w:t>
            </w:r>
            <w:r w:rsidR="00CD4CDC" w:rsidRPr="00BE5E9E">
              <w:t>scolares del Servicio de Alimentación incorporados en el (PETC ).</w:t>
            </w:r>
          </w:p>
        </w:tc>
        <w:tc>
          <w:tcPr>
            <w:tcW w:w="892" w:type="dxa"/>
          </w:tcPr>
          <w:p w14:paraId="30AA7E40" w14:textId="77777777" w:rsidR="00CD4CDC" w:rsidRPr="00BE5E9E" w:rsidRDefault="00CD4CDC" w:rsidP="00CD4CDC">
            <w:pPr>
              <w:pStyle w:val="pStyle"/>
            </w:pPr>
            <w:r w:rsidRPr="00BE5E9E">
              <w:t>Constante</w:t>
            </w:r>
          </w:p>
        </w:tc>
        <w:tc>
          <w:tcPr>
            <w:tcW w:w="1049" w:type="dxa"/>
          </w:tcPr>
          <w:p w14:paraId="17BA2CE7" w14:textId="77777777" w:rsidR="00CD4CDC" w:rsidRDefault="00CD4CDC" w:rsidP="00CD4CDC">
            <w:pPr>
              <w:pStyle w:val="pStyle"/>
            </w:pPr>
          </w:p>
        </w:tc>
      </w:tr>
      <w:tr w:rsidR="00CD4CDC" w14:paraId="2C5F8321" w14:textId="77777777" w:rsidTr="001A0603">
        <w:tc>
          <w:tcPr>
            <w:tcW w:w="1018" w:type="dxa"/>
            <w:vMerge/>
          </w:tcPr>
          <w:p w14:paraId="697687CD" w14:textId="77777777" w:rsidR="00CD4CDC" w:rsidRDefault="00CD4CDC" w:rsidP="00CD4CDC">
            <w:pPr>
              <w:spacing w:after="52"/>
              <w:rPr>
                <w:rStyle w:val="rStyle"/>
              </w:rPr>
            </w:pPr>
          </w:p>
        </w:tc>
        <w:tc>
          <w:tcPr>
            <w:tcW w:w="2181" w:type="dxa"/>
          </w:tcPr>
          <w:p w14:paraId="0344AB7A" w14:textId="2A0DFB67" w:rsidR="00CD4CDC" w:rsidRPr="00BE5E9E" w:rsidRDefault="00CD4CDC" w:rsidP="00CD4CDC">
            <w:pPr>
              <w:pStyle w:val="pStyle"/>
            </w:pPr>
            <w:r>
              <w:rPr>
                <w:rStyle w:val="rStyle"/>
              </w:rPr>
              <w:t>L.03.-</w:t>
            </w:r>
            <w:r w:rsidRPr="00E95CB8">
              <w:rPr>
                <w:rStyle w:val="rStyle"/>
              </w:rPr>
              <w:t>Capacitación de person</w:t>
            </w:r>
            <w:r w:rsidR="009D5A2A">
              <w:rPr>
                <w:rStyle w:val="rStyle"/>
              </w:rPr>
              <w:t>al con funciones directivas en Escuelas de Tiempo C</w:t>
            </w:r>
            <w:r w:rsidRPr="00E95CB8">
              <w:rPr>
                <w:rStyle w:val="rStyle"/>
              </w:rPr>
              <w:t>ompleto sobre Reglas de Operación del PETC.</w:t>
            </w:r>
          </w:p>
        </w:tc>
        <w:tc>
          <w:tcPr>
            <w:tcW w:w="1224" w:type="dxa"/>
          </w:tcPr>
          <w:p w14:paraId="7C731F4A" w14:textId="5410D706" w:rsidR="00CD4CDC" w:rsidRPr="00BE5E9E" w:rsidRDefault="00CD4CDC" w:rsidP="00CD4CDC">
            <w:pPr>
              <w:pStyle w:val="pStyle"/>
            </w:pPr>
            <w:r w:rsidRPr="00BE5E9E">
              <w:t>Porcentaje de person</w:t>
            </w:r>
            <w:r w:rsidR="009D5A2A">
              <w:t xml:space="preserve">al con funciones directivas en Escuelas de Tiempo Completo capacitados en reglas </w:t>
            </w:r>
            <w:r w:rsidR="009D5A2A">
              <w:lastRenderedPageBreak/>
              <w:t>de o</w:t>
            </w:r>
            <w:r w:rsidRPr="00BE5E9E">
              <w:t>peración del PETC.</w:t>
            </w:r>
          </w:p>
        </w:tc>
        <w:tc>
          <w:tcPr>
            <w:tcW w:w="1517" w:type="dxa"/>
          </w:tcPr>
          <w:p w14:paraId="67844E06" w14:textId="0C6F8B4B" w:rsidR="00CD4CDC" w:rsidRPr="00BE5E9E" w:rsidRDefault="00CD4CDC" w:rsidP="00CD4CDC">
            <w:pPr>
              <w:pStyle w:val="pStyle"/>
            </w:pPr>
            <w:r w:rsidRPr="00BE5E9E">
              <w:lastRenderedPageBreak/>
              <w:t>Muestra el porcentaje de personal con funciones directivas en Escuelas de Tie</w:t>
            </w:r>
            <w:r w:rsidR="009D5A2A">
              <w:t>mpo Completo capacitados en el a</w:t>
            </w:r>
            <w:r w:rsidRPr="00BE5E9E">
              <w:t>c</w:t>
            </w:r>
            <w:r w:rsidR="009D5A2A">
              <w:t xml:space="preserve">uerdo por el que se emiten las </w:t>
            </w:r>
            <w:r w:rsidR="009D5A2A">
              <w:lastRenderedPageBreak/>
              <w:t>reglas de o</w:t>
            </w:r>
            <w:r w:rsidRPr="00BE5E9E">
              <w:t>peración del PETC.</w:t>
            </w:r>
          </w:p>
        </w:tc>
        <w:tc>
          <w:tcPr>
            <w:tcW w:w="1195" w:type="dxa"/>
          </w:tcPr>
          <w:p w14:paraId="59B21B90" w14:textId="77777777" w:rsidR="00CD4CDC" w:rsidRPr="00BE5E9E" w:rsidRDefault="00CD4CDC" w:rsidP="00CD4CDC">
            <w:pPr>
              <w:pStyle w:val="pStyle"/>
            </w:pPr>
            <w:r w:rsidRPr="00BE5E9E">
              <w:lastRenderedPageBreak/>
              <w:t xml:space="preserve">(Número de personal con funciones directivas en Escuelas de Tiempo Completo capacitados. / Total </w:t>
            </w:r>
            <w:r w:rsidRPr="00BE5E9E">
              <w:lastRenderedPageBreak/>
              <w:t xml:space="preserve">de personal con funciones directivas en Escuelas de </w:t>
            </w:r>
            <w:r w:rsidRPr="00BE5E9E">
              <w:br/>
              <w:t>Tiempo Completo) x 100</w:t>
            </w:r>
          </w:p>
        </w:tc>
        <w:tc>
          <w:tcPr>
            <w:tcW w:w="829" w:type="dxa"/>
          </w:tcPr>
          <w:p w14:paraId="20D845EC" w14:textId="77777777" w:rsidR="00CD4CDC" w:rsidRPr="00BE5E9E" w:rsidRDefault="00CD4CDC" w:rsidP="00CD4CDC">
            <w:pPr>
              <w:pStyle w:val="pStyle"/>
            </w:pPr>
            <w:r w:rsidRPr="00BE5E9E">
              <w:lastRenderedPageBreak/>
              <w:t>Gestión-Eficacia-Anual</w:t>
            </w:r>
          </w:p>
        </w:tc>
        <w:tc>
          <w:tcPr>
            <w:tcW w:w="766" w:type="dxa"/>
          </w:tcPr>
          <w:p w14:paraId="23FF23B6" w14:textId="77777777" w:rsidR="00CD4CDC" w:rsidRPr="00BE5E9E" w:rsidRDefault="00CD4CDC" w:rsidP="00CD4CDC">
            <w:pPr>
              <w:pStyle w:val="pStyle"/>
            </w:pPr>
            <w:r w:rsidRPr="00BE5E9E">
              <w:t>Porcentaje</w:t>
            </w:r>
          </w:p>
        </w:tc>
        <w:tc>
          <w:tcPr>
            <w:tcW w:w="1276" w:type="dxa"/>
          </w:tcPr>
          <w:p w14:paraId="0E09C0B5" w14:textId="60F3FC9C" w:rsidR="00CD4CDC" w:rsidRPr="00BE5E9E" w:rsidRDefault="00CD4CDC" w:rsidP="00CD4CDC">
            <w:pPr>
              <w:pStyle w:val="pStyle"/>
            </w:pPr>
            <w:r w:rsidRPr="00BE5E9E">
              <w:t>333 figuras educativas con funciones directivas en Escuelas de Tie</w:t>
            </w:r>
            <w:r w:rsidR="009D5A2A">
              <w:t>mpo Completo capacitados en el a</w:t>
            </w:r>
            <w:r w:rsidRPr="00BE5E9E">
              <w:t xml:space="preserve">cuerdo por el que se </w:t>
            </w:r>
            <w:r w:rsidRPr="00BE5E9E">
              <w:lastRenderedPageBreak/>
              <w:t>emi</w:t>
            </w:r>
            <w:r w:rsidR="009D5A2A">
              <w:t>ten las reglas de o</w:t>
            </w:r>
            <w:r w:rsidRPr="00BE5E9E">
              <w:t>peración del PETC (2019).</w:t>
            </w:r>
          </w:p>
        </w:tc>
        <w:tc>
          <w:tcPr>
            <w:tcW w:w="1246" w:type="dxa"/>
          </w:tcPr>
          <w:p w14:paraId="27328D16" w14:textId="45975B54" w:rsidR="00CD4CDC" w:rsidRPr="00BE5E9E" w:rsidRDefault="00CD4CDC" w:rsidP="00CD4CDC">
            <w:pPr>
              <w:pStyle w:val="pStyle"/>
            </w:pPr>
            <w:r w:rsidRPr="00BE5E9E">
              <w:lastRenderedPageBreak/>
              <w:t>Lograr que el 100% de las figuras educativas con funciones directivas en Escuelas de Tiempo C</w:t>
            </w:r>
            <w:r w:rsidR="009D5A2A">
              <w:t xml:space="preserve">ompleto sean capacitados en el </w:t>
            </w:r>
            <w:r w:rsidR="009D5A2A">
              <w:lastRenderedPageBreak/>
              <w:t>a</w:t>
            </w:r>
            <w:r w:rsidRPr="00BE5E9E">
              <w:t>c</w:t>
            </w:r>
            <w:r w:rsidR="009D5A2A">
              <w:t>uerdo por el que se emiten las reglas de o</w:t>
            </w:r>
            <w:r w:rsidRPr="00BE5E9E">
              <w:t xml:space="preserve">peración del PETC respecto al total de personal con funciones directivas en Escuelas de </w:t>
            </w:r>
            <w:r w:rsidRPr="00BE5E9E">
              <w:br/>
              <w:t>Tiempo Completo.</w:t>
            </w:r>
          </w:p>
        </w:tc>
        <w:tc>
          <w:tcPr>
            <w:tcW w:w="892" w:type="dxa"/>
          </w:tcPr>
          <w:p w14:paraId="595B5AB5" w14:textId="77777777" w:rsidR="00CD4CDC" w:rsidRPr="00BE5E9E" w:rsidRDefault="00CD4CDC" w:rsidP="00CD4CDC">
            <w:pPr>
              <w:pStyle w:val="pStyle"/>
            </w:pPr>
            <w:r w:rsidRPr="00BE5E9E">
              <w:lastRenderedPageBreak/>
              <w:t>Constante</w:t>
            </w:r>
          </w:p>
        </w:tc>
        <w:tc>
          <w:tcPr>
            <w:tcW w:w="1049" w:type="dxa"/>
          </w:tcPr>
          <w:p w14:paraId="20B3CA2A" w14:textId="77777777" w:rsidR="00CD4CDC" w:rsidRDefault="00CD4CDC" w:rsidP="00CD4CDC">
            <w:pPr>
              <w:pStyle w:val="pStyle"/>
            </w:pPr>
          </w:p>
        </w:tc>
      </w:tr>
      <w:tr w:rsidR="00CD4CDC" w14:paraId="475621F9" w14:textId="77777777" w:rsidTr="001A0603">
        <w:tc>
          <w:tcPr>
            <w:tcW w:w="1018" w:type="dxa"/>
          </w:tcPr>
          <w:p w14:paraId="6736429B" w14:textId="77777777" w:rsidR="00CD4CDC" w:rsidRDefault="00CD4CDC" w:rsidP="00CD4CDC">
            <w:pPr>
              <w:spacing w:after="52"/>
              <w:rPr>
                <w:rStyle w:val="rStyle"/>
              </w:rPr>
            </w:pPr>
            <w:r>
              <w:rPr>
                <w:rStyle w:val="rStyle"/>
              </w:rPr>
              <w:t>Componente</w:t>
            </w:r>
          </w:p>
        </w:tc>
        <w:tc>
          <w:tcPr>
            <w:tcW w:w="2181" w:type="dxa"/>
          </w:tcPr>
          <w:p w14:paraId="27A6284D" w14:textId="5109EDA9" w:rsidR="00CD4CDC" w:rsidRPr="00BE5E9E" w:rsidRDefault="00CD4CDC" w:rsidP="00CD4CDC">
            <w:pPr>
              <w:pStyle w:val="pStyle"/>
            </w:pPr>
            <w:r>
              <w:rPr>
                <w:rStyle w:val="rStyle"/>
              </w:rPr>
              <w:t xml:space="preserve">M.-Atención del </w:t>
            </w:r>
            <w:r w:rsidR="009D5A2A">
              <w:rPr>
                <w:rStyle w:val="rStyle"/>
              </w:rPr>
              <w:t>Programa Nacional de I</w:t>
            </w:r>
            <w:r w:rsidRPr="007F1427">
              <w:rPr>
                <w:rStyle w:val="rStyle"/>
              </w:rPr>
              <w:t>nglés.</w:t>
            </w:r>
          </w:p>
        </w:tc>
        <w:tc>
          <w:tcPr>
            <w:tcW w:w="1224" w:type="dxa"/>
          </w:tcPr>
          <w:p w14:paraId="2C64CC58" w14:textId="2E53DACD" w:rsidR="00CD4CDC" w:rsidRPr="00BE5E9E" w:rsidRDefault="00CD4CDC" w:rsidP="00CD4CDC">
            <w:pPr>
              <w:pStyle w:val="pStyle"/>
            </w:pPr>
            <w:r w:rsidRPr="00BE5E9E">
              <w:t>Porc</w:t>
            </w:r>
            <w:r w:rsidR="009D5A2A">
              <w:t>entaje de escuelas públicas de educación b</w:t>
            </w:r>
            <w:r w:rsidRPr="00BE5E9E">
              <w:t>ásica seleccionadas que operan el Programa Nacional de Inglés.</w:t>
            </w:r>
          </w:p>
        </w:tc>
        <w:tc>
          <w:tcPr>
            <w:tcW w:w="1517" w:type="dxa"/>
          </w:tcPr>
          <w:p w14:paraId="3200128D" w14:textId="1A6DD674" w:rsidR="00CD4CDC" w:rsidRPr="00BE5E9E" w:rsidRDefault="00CD4CDC" w:rsidP="00CD4CDC">
            <w:pPr>
              <w:pStyle w:val="pStyle"/>
            </w:pPr>
            <w:r w:rsidRPr="00BE5E9E">
              <w:t>Muestra el porce</w:t>
            </w:r>
            <w:r w:rsidR="009D5A2A">
              <w:t>ntaje de escuelas públicas de educación b</w:t>
            </w:r>
            <w:r w:rsidRPr="00BE5E9E">
              <w:t xml:space="preserve">ásica seleccionadas que operan el Programa Nacional de Inglés del total de escuelas públicas en los niveles de preescolar, primaria y secundarias generales y técnicas del Estado de </w:t>
            </w:r>
            <w:r w:rsidR="00F536C9">
              <w:t>Colima</w:t>
            </w:r>
            <w:r w:rsidRPr="00BE5E9E">
              <w:t>.</w:t>
            </w:r>
          </w:p>
        </w:tc>
        <w:tc>
          <w:tcPr>
            <w:tcW w:w="1195" w:type="dxa"/>
          </w:tcPr>
          <w:p w14:paraId="47D4891C" w14:textId="61BE8AB8" w:rsidR="00CD4CDC" w:rsidRPr="00BE5E9E" w:rsidRDefault="00CD4CDC" w:rsidP="00CD4CDC">
            <w:pPr>
              <w:pStyle w:val="pStyle"/>
            </w:pPr>
            <w:r w:rsidRPr="00BE5E9E">
              <w:t>(Número de escuelas seleccionadas /</w:t>
            </w:r>
            <w:r w:rsidR="00764166">
              <w:t xml:space="preserve"> Total de escuelas públicas de educación b</w:t>
            </w:r>
            <w:r w:rsidRPr="00BE5E9E">
              <w:t>ásica) x 100</w:t>
            </w:r>
          </w:p>
        </w:tc>
        <w:tc>
          <w:tcPr>
            <w:tcW w:w="829" w:type="dxa"/>
          </w:tcPr>
          <w:p w14:paraId="3F9CC180" w14:textId="77777777" w:rsidR="00CD4CDC" w:rsidRPr="00BE5E9E" w:rsidRDefault="00CD4CDC" w:rsidP="00CD4CDC">
            <w:pPr>
              <w:pStyle w:val="pStyle"/>
            </w:pPr>
            <w:r w:rsidRPr="00BE5E9E">
              <w:t>Gestión-Eficacia-Anual</w:t>
            </w:r>
          </w:p>
        </w:tc>
        <w:tc>
          <w:tcPr>
            <w:tcW w:w="766" w:type="dxa"/>
          </w:tcPr>
          <w:p w14:paraId="7BB82C87" w14:textId="77777777" w:rsidR="00CD4CDC" w:rsidRPr="00BE5E9E" w:rsidRDefault="00CD4CDC" w:rsidP="00CD4CDC">
            <w:pPr>
              <w:pStyle w:val="pStyle"/>
            </w:pPr>
            <w:r w:rsidRPr="00BE5E9E">
              <w:t>Porcentaje</w:t>
            </w:r>
          </w:p>
        </w:tc>
        <w:tc>
          <w:tcPr>
            <w:tcW w:w="1276" w:type="dxa"/>
          </w:tcPr>
          <w:p w14:paraId="63913FDC" w14:textId="00A47370" w:rsidR="00CD4CDC" w:rsidRPr="00BE5E9E" w:rsidRDefault="00764166" w:rsidP="00CD4CDC">
            <w:pPr>
              <w:pStyle w:val="pStyle"/>
            </w:pPr>
            <w:r>
              <w:t>360 escuelas públicas de educación b</w:t>
            </w:r>
            <w:r w:rsidR="00CD4CDC" w:rsidRPr="00BE5E9E">
              <w:t>ásica seleccionadas que operan el Programa Nacional de Inglés (2019).</w:t>
            </w:r>
          </w:p>
        </w:tc>
        <w:tc>
          <w:tcPr>
            <w:tcW w:w="1246" w:type="dxa"/>
          </w:tcPr>
          <w:p w14:paraId="564BCED6" w14:textId="75C86161" w:rsidR="00CD4CDC" w:rsidRPr="00BE5E9E" w:rsidRDefault="00CD4CDC" w:rsidP="00CD4CDC">
            <w:pPr>
              <w:pStyle w:val="pStyle"/>
            </w:pPr>
            <w:r w:rsidRPr="00BE5E9E">
              <w:t xml:space="preserve">Lograr que el </w:t>
            </w:r>
            <w:r w:rsidR="00764166">
              <w:t>52.01% de escuelas públicas de e</w:t>
            </w:r>
            <w:r w:rsidRPr="00BE5E9E">
              <w:t>ducaci</w:t>
            </w:r>
            <w:r w:rsidR="00764166">
              <w:t>ón b</w:t>
            </w:r>
            <w:r w:rsidRPr="00BE5E9E">
              <w:t>ásica seleccionadas operen el Programa Nacional de Inglés respecto al total de escuelas públicas de educación básica.</w:t>
            </w:r>
          </w:p>
        </w:tc>
        <w:tc>
          <w:tcPr>
            <w:tcW w:w="892" w:type="dxa"/>
          </w:tcPr>
          <w:p w14:paraId="354AC182" w14:textId="77777777" w:rsidR="00CD4CDC" w:rsidRPr="00BE5E9E" w:rsidRDefault="00CD4CDC" w:rsidP="00CD4CDC">
            <w:pPr>
              <w:pStyle w:val="pStyle"/>
            </w:pPr>
            <w:r w:rsidRPr="00BE5E9E">
              <w:t>Ascendente</w:t>
            </w:r>
          </w:p>
        </w:tc>
        <w:tc>
          <w:tcPr>
            <w:tcW w:w="1049" w:type="dxa"/>
          </w:tcPr>
          <w:p w14:paraId="0FEE62EF" w14:textId="77777777" w:rsidR="00CD4CDC" w:rsidRDefault="00CD4CDC" w:rsidP="00CD4CDC">
            <w:pPr>
              <w:pStyle w:val="pStyle"/>
            </w:pPr>
          </w:p>
        </w:tc>
      </w:tr>
      <w:tr w:rsidR="00CD4CDC" w14:paraId="059252E1" w14:textId="77777777" w:rsidTr="001A0603">
        <w:tc>
          <w:tcPr>
            <w:tcW w:w="1018" w:type="dxa"/>
            <w:vMerge w:val="restart"/>
          </w:tcPr>
          <w:p w14:paraId="4E621B4F" w14:textId="77777777" w:rsidR="00CD4CDC" w:rsidRDefault="00CD4CDC" w:rsidP="00CD4CDC">
            <w:pPr>
              <w:spacing w:after="52"/>
              <w:rPr>
                <w:rStyle w:val="rStyle"/>
              </w:rPr>
            </w:pPr>
            <w:r>
              <w:rPr>
                <w:rStyle w:val="rStyle"/>
              </w:rPr>
              <w:t>Actividad o Proyecto</w:t>
            </w:r>
          </w:p>
        </w:tc>
        <w:tc>
          <w:tcPr>
            <w:tcW w:w="2181" w:type="dxa"/>
          </w:tcPr>
          <w:p w14:paraId="24BE74FA" w14:textId="77777777" w:rsidR="00CD4CDC" w:rsidRPr="00BE5E9E" w:rsidRDefault="00CD4CDC" w:rsidP="00CD4CDC">
            <w:pPr>
              <w:pStyle w:val="pStyle"/>
            </w:pPr>
            <w:r>
              <w:rPr>
                <w:rStyle w:val="rStyle"/>
              </w:rPr>
              <w:t>M.01.-</w:t>
            </w:r>
            <w:r w:rsidRPr="006B05F1">
              <w:rPr>
                <w:rStyle w:val="rStyle"/>
              </w:rPr>
              <w:t>Aplicación de certificaciones en el dominio del idioma ingles y/o Teaching Knowledge Test (TKT) a docentes y/o asesores externos especializados.</w:t>
            </w:r>
          </w:p>
        </w:tc>
        <w:tc>
          <w:tcPr>
            <w:tcW w:w="1224" w:type="dxa"/>
          </w:tcPr>
          <w:p w14:paraId="399A550A" w14:textId="77777777" w:rsidR="00CD4CDC" w:rsidRPr="00BE5E9E" w:rsidRDefault="00CD4CDC" w:rsidP="00CD4CDC">
            <w:pPr>
              <w:pStyle w:val="pStyle"/>
            </w:pPr>
            <w:r w:rsidRPr="00BE5E9E">
              <w:t>Porcentaje de certificaciones aplicadas a docentes y asesores externos especializados del PRONI.</w:t>
            </w:r>
          </w:p>
        </w:tc>
        <w:tc>
          <w:tcPr>
            <w:tcW w:w="1517" w:type="dxa"/>
          </w:tcPr>
          <w:p w14:paraId="70BD3FA4" w14:textId="77777777" w:rsidR="00CD4CDC" w:rsidRPr="00BE5E9E" w:rsidRDefault="00CD4CDC" w:rsidP="00CD4CDC">
            <w:pPr>
              <w:pStyle w:val="pStyle"/>
            </w:pPr>
            <w:r w:rsidRPr="00BE5E9E">
              <w:t>Muestra el porcentaje de certificaciones aplicadas a docentes y/o asesores externos especializados del PRONI en el dominio del idioma ingles y/o Teaching Knowledge Test (TKT).</w:t>
            </w:r>
          </w:p>
        </w:tc>
        <w:tc>
          <w:tcPr>
            <w:tcW w:w="1195" w:type="dxa"/>
          </w:tcPr>
          <w:p w14:paraId="273F5CB5" w14:textId="77777777" w:rsidR="00CD4CDC" w:rsidRPr="00BE5E9E" w:rsidRDefault="00CD4CDC" w:rsidP="00CD4CDC">
            <w:pPr>
              <w:pStyle w:val="pStyle"/>
            </w:pPr>
            <w:r w:rsidRPr="00BE5E9E">
              <w:t>(Número de certificaciones aplicadas / Total de certificaciones programadas) x 100 1</w:t>
            </w:r>
          </w:p>
        </w:tc>
        <w:tc>
          <w:tcPr>
            <w:tcW w:w="829" w:type="dxa"/>
          </w:tcPr>
          <w:p w14:paraId="44D45569" w14:textId="77777777" w:rsidR="00CD4CDC" w:rsidRPr="00BE5E9E" w:rsidRDefault="00CD4CDC" w:rsidP="00CD4CDC">
            <w:pPr>
              <w:pStyle w:val="pStyle"/>
            </w:pPr>
            <w:r w:rsidRPr="00BE5E9E">
              <w:t>Gestión-Eficiencia-Anual</w:t>
            </w:r>
          </w:p>
        </w:tc>
        <w:tc>
          <w:tcPr>
            <w:tcW w:w="766" w:type="dxa"/>
          </w:tcPr>
          <w:p w14:paraId="20DD65D4" w14:textId="77777777" w:rsidR="00CD4CDC" w:rsidRPr="00BE5E9E" w:rsidRDefault="00CD4CDC" w:rsidP="00CD4CDC">
            <w:pPr>
              <w:pStyle w:val="pStyle"/>
            </w:pPr>
            <w:r w:rsidRPr="00BE5E9E">
              <w:t>Porcentaje</w:t>
            </w:r>
          </w:p>
        </w:tc>
        <w:tc>
          <w:tcPr>
            <w:tcW w:w="1276" w:type="dxa"/>
          </w:tcPr>
          <w:p w14:paraId="689830D5" w14:textId="77777777" w:rsidR="00CD4CDC" w:rsidRPr="00BE5E9E" w:rsidRDefault="00CD4CDC" w:rsidP="00CD4CDC">
            <w:pPr>
              <w:pStyle w:val="pStyle"/>
            </w:pPr>
            <w:r w:rsidRPr="00BE5E9E">
              <w:t>15 certificaciones aplicadas a docentes y/o asesores externos especializados del PRONI en el dominio del idioma ingles y/o Teaching Knowledge Test (TKT) (2019).</w:t>
            </w:r>
          </w:p>
        </w:tc>
        <w:tc>
          <w:tcPr>
            <w:tcW w:w="1246" w:type="dxa"/>
          </w:tcPr>
          <w:p w14:paraId="31964BC6" w14:textId="77777777" w:rsidR="00CD4CDC" w:rsidRPr="00BE5E9E" w:rsidRDefault="00CD4CDC" w:rsidP="00CD4CDC">
            <w:pPr>
              <w:pStyle w:val="pStyle"/>
            </w:pPr>
            <w:r w:rsidRPr="00BE5E9E">
              <w:t>Conseguir el 100% de certificaciones aplicadas a docentes y/o asesores externos especializados del PRONI en el dominio del idioma ingles y/o Teaching Knowledge Test (TKT) respecto al total de certificaciones programadas.</w:t>
            </w:r>
          </w:p>
        </w:tc>
        <w:tc>
          <w:tcPr>
            <w:tcW w:w="892" w:type="dxa"/>
          </w:tcPr>
          <w:p w14:paraId="6DE5B016" w14:textId="77777777" w:rsidR="00CD4CDC" w:rsidRPr="00BE5E9E" w:rsidRDefault="00CD4CDC" w:rsidP="00CD4CDC">
            <w:pPr>
              <w:pStyle w:val="pStyle"/>
            </w:pPr>
            <w:r w:rsidRPr="00BE5E9E">
              <w:t>Ascendente</w:t>
            </w:r>
          </w:p>
        </w:tc>
        <w:tc>
          <w:tcPr>
            <w:tcW w:w="1049" w:type="dxa"/>
          </w:tcPr>
          <w:p w14:paraId="1FA12EEF" w14:textId="77777777" w:rsidR="00CD4CDC" w:rsidRDefault="00CD4CDC" w:rsidP="00CD4CDC">
            <w:pPr>
              <w:pStyle w:val="pStyle"/>
            </w:pPr>
          </w:p>
        </w:tc>
      </w:tr>
      <w:tr w:rsidR="00CD4CDC" w14:paraId="36034FA1" w14:textId="77777777" w:rsidTr="001A0603">
        <w:tc>
          <w:tcPr>
            <w:tcW w:w="1018" w:type="dxa"/>
            <w:vMerge/>
          </w:tcPr>
          <w:p w14:paraId="59824339" w14:textId="77777777" w:rsidR="00CD4CDC" w:rsidRDefault="00CD4CDC" w:rsidP="00CD4CDC">
            <w:pPr>
              <w:spacing w:after="52"/>
              <w:rPr>
                <w:rStyle w:val="rStyle"/>
              </w:rPr>
            </w:pPr>
          </w:p>
        </w:tc>
        <w:tc>
          <w:tcPr>
            <w:tcW w:w="2181" w:type="dxa"/>
          </w:tcPr>
          <w:p w14:paraId="7559D877" w14:textId="77777777" w:rsidR="00CD4CDC" w:rsidRPr="00BE5E9E" w:rsidRDefault="00CD4CDC" w:rsidP="00CD4CDC">
            <w:pPr>
              <w:pStyle w:val="pStyle"/>
            </w:pPr>
            <w:r>
              <w:rPr>
                <w:rStyle w:val="rStyle"/>
              </w:rPr>
              <w:t>M.02.-</w:t>
            </w:r>
            <w:r w:rsidRPr="006B05F1">
              <w:rPr>
                <w:rStyle w:val="rStyle"/>
              </w:rPr>
              <w:t>Aplicación de certificaciones en el dominio del idioma inglés a alumnos de nivel primaria y secundaria.</w:t>
            </w:r>
          </w:p>
        </w:tc>
        <w:tc>
          <w:tcPr>
            <w:tcW w:w="1224" w:type="dxa"/>
          </w:tcPr>
          <w:p w14:paraId="12D2499D" w14:textId="77777777" w:rsidR="00CD4CDC" w:rsidRPr="00BE5E9E" w:rsidRDefault="00CD4CDC" w:rsidP="00CD4CDC">
            <w:pPr>
              <w:pStyle w:val="pStyle"/>
            </w:pPr>
            <w:r w:rsidRPr="00BE5E9E">
              <w:t>Porcentaje de certificados en el dominio del idioma inglés aplicados a alumnos de nivel primaria y secundaria.</w:t>
            </w:r>
          </w:p>
        </w:tc>
        <w:tc>
          <w:tcPr>
            <w:tcW w:w="1517" w:type="dxa"/>
          </w:tcPr>
          <w:p w14:paraId="285ED398" w14:textId="0EB80FFB" w:rsidR="00CD4CDC" w:rsidRPr="00BE5E9E" w:rsidRDefault="00CD4CDC" w:rsidP="00CD4CDC">
            <w:pPr>
              <w:pStyle w:val="pStyle"/>
            </w:pPr>
            <w:r w:rsidRPr="00BE5E9E">
              <w:t>Muestra el porcentaje de certific</w:t>
            </w:r>
            <w:r w:rsidR="009D5A2A">
              <w:t>aciones aplicadas a alumnos de educación pública b</w:t>
            </w:r>
            <w:r w:rsidRPr="00BE5E9E">
              <w:t>ásica en los niveles de primaria y secundaria en el dominio del idioma inglés.</w:t>
            </w:r>
          </w:p>
        </w:tc>
        <w:tc>
          <w:tcPr>
            <w:tcW w:w="1195" w:type="dxa"/>
          </w:tcPr>
          <w:p w14:paraId="58E8339A" w14:textId="77777777" w:rsidR="00CD4CDC" w:rsidRPr="00BE5E9E" w:rsidRDefault="00CD4CDC" w:rsidP="00CD4CDC">
            <w:pPr>
              <w:pStyle w:val="pStyle"/>
            </w:pPr>
            <w:r w:rsidRPr="00BE5E9E">
              <w:t>(Número de certificaciones aplicadas / Total de certificaciones programadas) x 100</w:t>
            </w:r>
          </w:p>
        </w:tc>
        <w:tc>
          <w:tcPr>
            <w:tcW w:w="829" w:type="dxa"/>
          </w:tcPr>
          <w:p w14:paraId="5F107C6D" w14:textId="77777777" w:rsidR="00CD4CDC" w:rsidRPr="00BE5E9E" w:rsidRDefault="00CD4CDC" w:rsidP="00CD4CDC">
            <w:pPr>
              <w:pStyle w:val="pStyle"/>
            </w:pPr>
            <w:r w:rsidRPr="00BE5E9E">
              <w:t>Gestión-Eficacia-Anual</w:t>
            </w:r>
          </w:p>
        </w:tc>
        <w:tc>
          <w:tcPr>
            <w:tcW w:w="766" w:type="dxa"/>
          </w:tcPr>
          <w:p w14:paraId="16824781" w14:textId="77777777" w:rsidR="00CD4CDC" w:rsidRPr="00BE5E9E" w:rsidRDefault="00CD4CDC" w:rsidP="00CD4CDC">
            <w:pPr>
              <w:pStyle w:val="pStyle"/>
            </w:pPr>
            <w:r w:rsidRPr="00BE5E9E">
              <w:t>Porcentaje</w:t>
            </w:r>
          </w:p>
        </w:tc>
        <w:tc>
          <w:tcPr>
            <w:tcW w:w="1276" w:type="dxa"/>
            <w:vAlign w:val="center"/>
          </w:tcPr>
          <w:p w14:paraId="1EFDD48A" w14:textId="77777777" w:rsidR="00CD4CDC" w:rsidRPr="00BE5E9E" w:rsidRDefault="00CD4CDC" w:rsidP="00CD4CDC">
            <w:pPr>
              <w:pStyle w:val="pStyle"/>
            </w:pPr>
            <w:r w:rsidRPr="00BE5E9E">
              <w:t>0</w:t>
            </w:r>
          </w:p>
        </w:tc>
        <w:tc>
          <w:tcPr>
            <w:tcW w:w="1246" w:type="dxa"/>
          </w:tcPr>
          <w:p w14:paraId="0ACF8036" w14:textId="27C0FBD0" w:rsidR="00CD4CDC" w:rsidRPr="00BE5E9E" w:rsidRDefault="00CD4CDC" w:rsidP="00CD4CDC">
            <w:pPr>
              <w:pStyle w:val="pStyle"/>
            </w:pPr>
            <w:r w:rsidRPr="00BE5E9E">
              <w:t>Lograr el 100% certific</w:t>
            </w:r>
            <w:r w:rsidR="00764166">
              <w:t>aciones aplicadas a alumnos de educación pública b</w:t>
            </w:r>
            <w:r w:rsidRPr="00BE5E9E">
              <w:t>ásica en los niveles de primaria y secundaria en el dominio del idioma inglés respecto al total de certificaciones programadas.</w:t>
            </w:r>
          </w:p>
        </w:tc>
        <w:tc>
          <w:tcPr>
            <w:tcW w:w="892" w:type="dxa"/>
          </w:tcPr>
          <w:p w14:paraId="5576556F" w14:textId="77777777" w:rsidR="00CD4CDC" w:rsidRPr="00BE5E9E" w:rsidRDefault="00CD4CDC" w:rsidP="00CD4CDC">
            <w:pPr>
              <w:pStyle w:val="pStyle"/>
            </w:pPr>
            <w:r w:rsidRPr="00BE5E9E">
              <w:t>Ascendente</w:t>
            </w:r>
          </w:p>
        </w:tc>
        <w:tc>
          <w:tcPr>
            <w:tcW w:w="1049" w:type="dxa"/>
          </w:tcPr>
          <w:p w14:paraId="37B8578B" w14:textId="77777777" w:rsidR="00CD4CDC" w:rsidRDefault="00CD4CDC" w:rsidP="00CD4CDC">
            <w:pPr>
              <w:pStyle w:val="pStyle"/>
            </w:pPr>
          </w:p>
        </w:tc>
      </w:tr>
      <w:tr w:rsidR="00CD4CDC" w14:paraId="2685EACA" w14:textId="77777777" w:rsidTr="001A0603">
        <w:tc>
          <w:tcPr>
            <w:tcW w:w="1018" w:type="dxa"/>
            <w:vMerge/>
          </w:tcPr>
          <w:p w14:paraId="3812AF0D" w14:textId="77777777" w:rsidR="00CD4CDC" w:rsidRDefault="00CD4CDC" w:rsidP="00CD4CDC">
            <w:pPr>
              <w:spacing w:after="52"/>
              <w:rPr>
                <w:rStyle w:val="rStyle"/>
              </w:rPr>
            </w:pPr>
          </w:p>
        </w:tc>
        <w:tc>
          <w:tcPr>
            <w:tcW w:w="2181" w:type="dxa"/>
          </w:tcPr>
          <w:p w14:paraId="3FD25E37" w14:textId="4FBA63A1" w:rsidR="00CD4CDC" w:rsidRPr="00BE5E9E" w:rsidRDefault="00CD4CDC" w:rsidP="00CD4CDC">
            <w:pPr>
              <w:pStyle w:val="pStyle"/>
            </w:pPr>
            <w:r>
              <w:rPr>
                <w:rStyle w:val="rStyle"/>
              </w:rPr>
              <w:t>M.03.-</w:t>
            </w:r>
            <w:r w:rsidRPr="006B05F1">
              <w:rPr>
                <w:rStyle w:val="rStyle"/>
              </w:rPr>
              <w:t>Distribución de material educativo complementario en apoyo al proceso de enseñanza-aprendizaje del idioma</w:t>
            </w:r>
            <w:r w:rsidR="009D5A2A">
              <w:rPr>
                <w:rStyle w:val="rStyle"/>
              </w:rPr>
              <w:t xml:space="preserve"> inglés a escuelas públicas de educación b</w:t>
            </w:r>
            <w:r w:rsidRPr="006B05F1">
              <w:rPr>
                <w:rStyle w:val="rStyle"/>
              </w:rPr>
              <w:t>ásica.</w:t>
            </w:r>
          </w:p>
        </w:tc>
        <w:tc>
          <w:tcPr>
            <w:tcW w:w="1224" w:type="dxa"/>
          </w:tcPr>
          <w:p w14:paraId="04752B51" w14:textId="77777777" w:rsidR="00CD4CDC" w:rsidRPr="00BE5E9E" w:rsidRDefault="00CD4CDC" w:rsidP="00CD4CDC">
            <w:pPr>
              <w:pStyle w:val="pStyle"/>
            </w:pPr>
            <w:r w:rsidRPr="00BE5E9E">
              <w:t>Porcentaje de escuelas públicas de educación básica que reciben material educativo.</w:t>
            </w:r>
          </w:p>
        </w:tc>
        <w:tc>
          <w:tcPr>
            <w:tcW w:w="1517" w:type="dxa"/>
          </w:tcPr>
          <w:p w14:paraId="1E0B72E8" w14:textId="77777777" w:rsidR="00CD4CDC" w:rsidRPr="00BE5E9E" w:rsidRDefault="00CD4CDC" w:rsidP="00CD4CDC">
            <w:pPr>
              <w:pStyle w:val="pStyle"/>
            </w:pPr>
            <w:r w:rsidRPr="00BE5E9E">
              <w:t>Muestra el porcentaje de escuelas públicas de educación básica seleccionadas que reciben material educativo adecuado para la enseñanza-aprendizaje del total de escuelas públicas en los niveles de preescolar, primaria y secundarias generales y técnicas incorporadas al PRONI.</w:t>
            </w:r>
          </w:p>
        </w:tc>
        <w:tc>
          <w:tcPr>
            <w:tcW w:w="1195" w:type="dxa"/>
          </w:tcPr>
          <w:p w14:paraId="3843F5C3" w14:textId="26B8E781" w:rsidR="00CD4CDC" w:rsidRPr="00BE5E9E" w:rsidRDefault="00CD4CDC" w:rsidP="00CD4CDC">
            <w:pPr>
              <w:pStyle w:val="pStyle"/>
            </w:pPr>
            <w:r w:rsidRPr="00BE5E9E">
              <w:t>(Número de escuelas públicas de educación básica seleccionadas /</w:t>
            </w:r>
            <w:r w:rsidR="00764166">
              <w:t xml:space="preserve"> Total de escuelas públicas de educación b</w:t>
            </w:r>
            <w:r w:rsidRPr="00BE5E9E">
              <w:t>ásica incorporadas al PRONI) x 100</w:t>
            </w:r>
          </w:p>
        </w:tc>
        <w:tc>
          <w:tcPr>
            <w:tcW w:w="829" w:type="dxa"/>
          </w:tcPr>
          <w:p w14:paraId="22381E9F" w14:textId="77777777" w:rsidR="00CD4CDC" w:rsidRPr="00BE5E9E" w:rsidRDefault="00CD4CDC" w:rsidP="00CD4CDC">
            <w:pPr>
              <w:pStyle w:val="pStyle"/>
            </w:pPr>
            <w:r w:rsidRPr="00BE5E9E">
              <w:t>Gestión-Eficacia-Anual</w:t>
            </w:r>
          </w:p>
        </w:tc>
        <w:tc>
          <w:tcPr>
            <w:tcW w:w="766" w:type="dxa"/>
          </w:tcPr>
          <w:p w14:paraId="5DFB7900" w14:textId="77777777" w:rsidR="00CD4CDC" w:rsidRPr="00BE5E9E" w:rsidRDefault="00CD4CDC" w:rsidP="00CD4CDC">
            <w:pPr>
              <w:pStyle w:val="pStyle"/>
            </w:pPr>
            <w:r w:rsidRPr="00BE5E9E">
              <w:t>Porcentaje</w:t>
            </w:r>
          </w:p>
        </w:tc>
        <w:tc>
          <w:tcPr>
            <w:tcW w:w="1276" w:type="dxa"/>
          </w:tcPr>
          <w:p w14:paraId="135DDA88" w14:textId="77777777" w:rsidR="00CD4CDC" w:rsidRPr="00BE5E9E" w:rsidRDefault="00CD4CDC" w:rsidP="00CD4CDC">
            <w:pPr>
              <w:pStyle w:val="pStyle"/>
            </w:pPr>
            <w:r w:rsidRPr="00BE5E9E">
              <w:t>402 escuelas públicas de educación básica seleccionadas que reciben material educativo adecuado para la enseñanza-aprendizaje (2019).</w:t>
            </w:r>
          </w:p>
        </w:tc>
        <w:tc>
          <w:tcPr>
            <w:tcW w:w="1246" w:type="dxa"/>
          </w:tcPr>
          <w:p w14:paraId="12954B9B" w14:textId="707D70A8" w:rsidR="00CD4CDC" w:rsidRPr="00BE5E9E" w:rsidRDefault="00CD4CDC" w:rsidP="00CD4CDC">
            <w:pPr>
              <w:pStyle w:val="pStyle"/>
            </w:pPr>
            <w:r w:rsidRPr="00BE5E9E">
              <w:t>Alcanzar que el 55.10 % de las escuelas públicas de educación básica seleccionadas reciban material educativo adecuado para la enseñanza-aprendizaje respecto al total de escu</w:t>
            </w:r>
            <w:r w:rsidR="00764166">
              <w:t>elas públicas de educación b</w:t>
            </w:r>
            <w:r w:rsidRPr="00BE5E9E">
              <w:t>ásica incorporadas al PRONI</w:t>
            </w:r>
          </w:p>
        </w:tc>
        <w:tc>
          <w:tcPr>
            <w:tcW w:w="892" w:type="dxa"/>
          </w:tcPr>
          <w:p w14:paraId="048235A1" w14:textId="77777777" w:rsidR="00CD4CDC" w:rsidRPr="00BE5E9E" w:rsidRDefault="00CD4CDC" w:rsidP="00CD4CDC">
            <w:pPr>
              <w:pStyle w:val="pStyle"/>
            </w:pPr>
            <w:r w:rsidRPr="00BE5E9E">
              <w:t>Constante</w:t>
            </w:r>
          </w:p>
        </w:tc>
        <w:tc>
          <w:tcPr>
            <w:tcW w:w="1049" w:type="dxa"/>
          </w:tcPr>
          <w:p w14:paraId="12501D6F" w14:textId="77777777" w:rsidR="00CD4CDC" w:rsidRDefault="00CD4CDC" w:rsidP="00CD4CDC">
            <w:pPr>
              <w:pStyle w:val="pStyle"/>
            </w:pPr>
          </w:p>
        </w:tc>
      </w:tr>
      <w:tr w:rsidR="00CD4CDC" w14:paraId="5B8A6A4B" w14:textId="77777777" w:rsidTr="001A0603">
        <w:tc>
          <w:tcPr>
            <w:tcW w:w="1018" w:type="dxa"/>
            <w:vMerge/>
          </w:tcPr>
          <w:p w14:paraId="7A8D1B73" w14:textId="77777777" w:rsidR="00CD4CDC" w:rsidRDefault="00CD4CDC" w:rsidP="00CD4CDC">
            <w:pPr>
              <w:spacing w:after="52"/>
              <w:rPr>
                <w:rStyle w:val="rStyle"/>
              </w:rPr>
            </w:pPr>
          </w:p>
        </w:tc>
        <w:tc>
          <w:tcPr>
            <w:tcW w:w="2181" w:type="dxa"/>
          </w:tcPr>
          <w:p w14:paraId="12630357" w14:textId="77777777" w:rsidR="00CD4CDC" w:rsidRPr="00BE5E9E" w:rsidRDefault="00CD4CDC" w:rsidP="00CD4CDC">
            <w:pPr>
              <w:pStyle w:val="pStyle"/>
            </w:pPr>
            <w:r>
              <w:rPr>
                <w:rStyle w:val="rStyle"/>
              </w:rPr>
              <w:t>M.04.-</w:t>
            </w:r>
            <w:r w:rsidRPr="006B05F1">
              <w:rPr>
                <w:rStyle w:val="rStyle"/>
              </w:rPr>
              <w:t>Capacitación sobre estrategias técnico pedagógicas de la enseñanza del idioma inglés.</w:t>
            </w:r>
          </w:p>
        </w:tc>
        <w:tc>
          <w:tcPr>
            <w:tcW w:w="1224" w:type="dxa"/>
          </w:tcPr>
          <w:p w14:paraId="7B83DE1E" w14:textId="77777777" w:rsidR="00CD4CDC" w:rsidRPr="00BE5E9E" w:rsidRDefault="00CD4CDC" w:rsidP="00CD4CDC">
            <w:pPr>
              <w:pStyle w:val="pStyle"/>
            </w:pPr>
            <w:r w:rsidRPr="00BE5E9E">
              <w:t>Porcentaje de capacitaciones realizadas a docentes y/o asesores externos especializados del idioma inglés.</w:t>
            </w:r>
          </w:p>
        </w:tc>
        <w:tc>
          <w:tcPr>
            <w:tcW w:w="1517" w:type="dxa"/>
          </w:tcPr>
          <w:p w14:paraId="0CED29F9" w14:textId="77777777" w:rsidR="00CD4CDC" w:rsidRPr="00BE5E9E" w:rsidRDefault="00CD4CDC" w:rsidP="00CD4CDC">
            <w:pPr>
              <w:pStyle w:val="pStyle"/>
            </w:pPr>
            <w:r w:rsidRPr="00BE5E9E">
              <w:t>Muestra el porcentaje de capacitaciones realizadas sobre estrategias técnico pedagógicas de la enseñanza del idioma inglés a docentes y/o asesores externos especializados adscritos al Programa Nacional de Inglés.</w:t>
            </w:r>
          </w:p>
        </w:tc>
        <w:tc>
          <w:tcPr>
            <w:tcW w:w="1195" w:type="dxa"/>
          </w:tcPr>
          <w:p w14:paraId="016FFFB7" w14:textId="77777777" w:rsidR="00CD4CDC" w:rsidRPr="00BE5E9E" w:rsidRDefault="00CD4CDC" w:rsidP="00CD4CDC">
            <w:pPr>
              <w:pStyle w:val="pStyle"/>
            </w:pPr>
            <w:r w:rsidRPr="00BE5E9E">
              <w:t>(Número de capacitaciones realizadas / Total de capacitaciones programadas) x 100</w:t>
            </w:r>
          </w:p>
        </w:tc>
        <w:tc>
          <w:tcPr>
            <w:tcW w:w="829" w:type="dxa"/>
          </w:tcPr>
          <w:p w14:paraId="40B1C32E" w14:textId="77777777" w:rsidR="00CD4CDC" w:rsidRPr="00BE5E9E" w:rsidRDefault="00CD4CDC" w:rsidP="00CD4CDC">
            <w:pPr>
              <w:pStyle w:val="pStyle"/>
            </w:pPr>
            <w:r w:rsidRPr="00BE5E9E">
              <w:t>Gestión-Eficiencia-Anual</w:t>
            </w:r>
          </w:p>
        </w:tc>
        <w:tc>
          <w:tcPr>
            <w:tcW w:w="766" w:type="dxa"/>
          </w:tcPr>
          <w:p w14:paraId="7E99A249" w14:textId="77777777" w:rsidR="00CD4CDC" w:rsidRPr="00BE5E9E" w:rsidRDefault="00CD4CDC" w:rsidP="00CD4CDC">
            <w:pPr>
              <w:pStyle w:val="pStyle"/>
            </w:pPr>
            <w:r w:rsidRPr="00BE5E9E">
              <w:t>Porcentaje</w:t>
            </w:r>
          </w:p>
        </w:tc>
        <w:tc>
          <w:tcPr>
            <w:tcW w:w="1276" w:type="dxa"/>
          </w:tcPr>
          <w:p w14:paraId="66F3C95F" w14:textId="77777777" w:rsidR="00CD4CDC" w:rsidRPr="00BE5E9E" w:rsidRDefault="00CD4CDC" w:rsidP="00CD4CDC">
            <w:pPr>
              <w:pStyle w:val="pStyle"/>
            </w:pPr>
            <w:r w:rsidRPr="00BE5E9E">
              <w:t>3 capacitaciones realizadas sobre estrategias técnico pedagógicas de la enseñanza del idioma inglés a docentes y/o asesores externos especializados adscritos al Programa Nacional de Inglés (2019).</w:t>
            </w:r>
          </w:p>
        </w:tc>
        <w:tc>
          <w:tcPr>
            <w:tcW w:w="1246" w:type="dxa"/>
          </w:tcPr>
          <w:p w14:paraId="31812F48" w14:textId="77777777" w:rsidR="00CD4CDC" w:rsidRPr="00BE5E9E" w:rsidRDefault="00CD4CDC" w:rsidP="00CD4CDC">
            <w:pPr>
              <w:pStyle w:val="pStyle"/>
            </w:pPr>
            <w:r w:rsidRPr="00BE5E9E">
              <w:t>Conseguir el 100% de capacitaciones sobre estrategias técnico pedagógicas de la enseñanza del idioma inglés a docentes y/o asesores externos especializados adscritos al Programa Nacional de Inglés respecto al total de capacitaciones programadas.</w:t>
            </w:r>
          </w:p>
        </w:tc>
        <w:tc>
          <w:tcPr>
            <w:tcW w:w="892" w:type="dxa"/>
          </w:tcPr>
          <w:p w14:paraId="43FFBAF7" w14:textId="77777777" w:rsidR="00CD4CDC" w:rsidRPr="00BE5E9E" w:rsidRDefault="00CD4CDC" w:rsidP="00CD4CDC">
            <w:pPr>
              <w:pStyle w:val="pStyle"/>
            </w:pPr>
            <w:r w:rsidRPr="00BE5E9E">
              <w:t>Constante</w:t>
            </w:r>
          </w:p>
        </w:tc>
        <w:tc>
          <w:tcPr>
            <w:tcW w:w="1049" w:type="dxa"/>
          </w:tcPr>
          <w:p w14:paraId="44B47F74" w14:textId="77777777" w:rsidR="00CD4CDC" w:rsidRDefault="00CD4CDC" w:rsidP="00CD4CDC">
            <w:pPr>
              <w:pStyle w:val="pStyle"/>
            </w:pPr>
          </w:p>
        </w:tc>
      </w:tr>
      <w:tr w:rsidR="00CD4CDC" w14:paraId="04897DCE" w14:textId="77777777" w:rsidTr="001A0603">
        <w:tc>
          <w:tcPr>
            <w:tcW w:w="1018" w:type="dxa"/>
            <w:vMerge/>
          </w:tcPr>
          <w:p w14:paraId="681CA153" w14:textId="77777777" w:rsidR="00CD4CDC" w:rsidRDefault="00CD4CDC" w:rsidP="00CD4CDC">
            <w:pPr>
              <w:spacing w:after="52"/>
              <w:rPr>
                <w:rStyle w:val="rStyle"/>
              </w:rPr>
            </w:pPr>
          </w:p>
        </w:tc>
        <w:tc>
          <w:tcPr>
            <w:tcW w:w="2181" w:type="dxa"/>
          </w:tcPr>
          <w:p w14:paraId="2D65E471" w14:textId="77777777" w:rsidR="00CD4CDC" w:rsidRPr="00BE5E9E" w:rsidRDefault="00CD4CDC" w:rsidP="00CD4CDC">
            <w:pPr>
              <w:pStyle w:val="pStyle"/>
            </w:pPr>
            <w:r>
              <w:rPr>
                <w:rStyle w:val="rStyle"/>
              </w:rPr>
              <w:t>M.05.-</w:t>
            </w:r>
            <w:r w:rsidRPr="006B05F1">
              <w:rPr>
                <w:rStyle w:val="rStyle"/>
              </w:rPr>
              <w:t>Aplicación de certificaciones en el dominio del idioma ingles a docentes y asesores externos especializados</w:t>
            </w:r>
          </w:p>
        </w:tc>
        <w:tc>
          <w:tcPr>
            <w:tcW w:w="1224" w:type="dxa"/>
          </w:tcPr>
          <w:p w14:paraId="38F97D1F" w14:textId="7F24693B" w:rsidR="00CD4CDC" w:rsidRPr="00BE5E9E" w:rsidRDefault="00764166" w:rsidP="00CD4CDC">
            <w:pPr>
              <w:pStyle w:val="pStyle"/>
            </w:pPr>
            <w:r>
              <w:t>Porcentaje de certificados en el dominio del idioma i</w:t>
            </w:r>
            <w:r w:rsidR="00CD4CDC" w:rsidRPr="00BE5E9E">
              <w:t>nglés aplicados a docentes y asesores externos especializados.</w:t>
            </w:r>
          </w:p>
        </w:tc>
        <w:tc>
          <w:tcPr>
            <w:tcW w:w="1517" w:type="dxa"/>
          </w:tcPr>
          <w:p w14:paraId="5641DF55" w14:textId="77777777" w:rsidR="00CD4CDC" w:rsidRPr="00BE5E9E" w:rsidRDefault="00CD4CDC" w:rsidP="00CD4CDC">
            <w:pPr>
              <w:pStyle w:val="pStyle"/>
            </w:pPr>
            <w:r w:rsidRPr="00BE5E9E">
              <w:t>Muestra el porcentaje de certificaciones aplicadas a docentes y asesores externos especializados pertenecientes al Programa Nacional de Inglés.</w:t>
            </w:r>
          </w:p>
        </w:tc>
        <w:tc>
          <w:tcPr>
            <w:tcW w:w="1195" w:type="dxa"/>
          </w:tcPr>
          <w:p w14:paraId="3821AE40" w14:textId="77777777" w:rsidR="00CD4CDC" w:rsidRPr="00BE5E9E" w:rsidRDefault="00CD4CDC" w:rsidP="00CD4CDC">
            <w:pPr>
              <w:pStyle w:val="pStyle"/>
            </w:pPr>
            <w:r w:rsidRPr="00BE5E9E">
              <w:t>(Número de certificaciones aplicadas / Total de certificaciones programadas) x 100</w:t>
            </w:r>
          </w:p>
        </w:tc>
        <w:tc>
          <w:tcPr>
            <w:tcW w:w="829" w:type="dxa"/>
          </w:tcPr>
          <w:p w14:paraId="7F269614" w14:textId="77777777" w:rsidR="00CD4CDC" w:rsidRPr="00BE5E9E" w:rsidRDefault="00CD4CDC" w:rsidP="00CD4CDC">
            <w:pPr>
              <w:pStyle w:val="pStyle"/>
            </w:pPr>
            <w:r w:rsidRPr="00BE5E9E">
              <w:t>Gestión-Eficiencia-Anual</w:t>
            </w:r>
          </w:p>
        </w:tc>
        <w:tc>
          <w:tcPr>
            <w:tcW w:w="766" w:type="dxa"/>
          </w:tcPr>
          <w:p w14:paraId="06586C63" w14:textId="77777777" w:rsidR="00CD4CDC" w:rsidRPr="00BE5E9E" w:rsidRDefault="00CD4CDC" w:rsidP="00CD4CDC">
            <w:pPr>
              <w:pStyle w:val="pStyle"/>
            </w:pPr>
            <w:r w:rsidRPr="00BE5E9E">
              <w:t>Porcentaje</w:t>
            </w:r>
          </w:p>
        </w:tc>
        <w:tc>
          <w:tcPr>
            <w:tcW w:w="1276" w:type="dxa"/>
            <w:vAlign w:val="center"/>
          </w:tcPr>
          <w:p w14:paraId="0942D3D5" w14:textId="77777777" w:rsidR="00CD4CDC" w:rsidRPr="00BE5E9E" w:rsidRDefault="00CD4CDC" w:rsidP="00CD4CDC">
            <w:pPr>
              <w:pStyle w:val="pStyle"/>
            </w:pPr>
            <w:r w:rsidRPr="00BE5E9E">
              <w:t>0</w:t>
            </w:r>
          </w:p>
        </w:tc>
        <w:tc>
          <w:tcPr>
            <w:tcW w:w="1246" w:type="dxa"/>
          </w:tcPr>
          <w:p w14:paraId="63C538E4" w14:textId="77777777" w:rsidR="00CD4CDC" w:rsidRPr="00BE5E9E" w:rsidRDefault="00CD4CDC" w:rsidP="00CD4CDC">
            <w:pPr>
              <w:pStyle w:val="pStyle"/>
            </w:pPr>
            <w:r w:rsidRPr="00BE5E9E">
              <w:t>Lograr el 100% de certificaciones aplicadas a docentes y asesores externos especializados pertenecientes al Programa Nacional de Inglés respecto al total de certificaciones programadas.</w:t>
            </w:r>
          </w:p>
        </w:tc>
        <w:tc>
          <w:tcPr>
            <w:tcW w:w="892" w:type="dxa"/>
          </w:tcPr>
          <w:p w14:paraId="20246A9B" w14:textId="77777777" w:rsidR="00CD4CDC" w:rsidRPr="00BE5E9E" w:rsidRDefault="00CD4CDC" w:rsidP="00CD4CDC">
            <w:pPr>
              <w:pStyle w:val="pStyle"/>
            </w:pPr>
            <w:r w:rsidRPr="00BE5E9E">
              <w:t>Ascendente</w:t>
            </w:r>
          </w:p>
        </w:tc>
        <w:tc>
          <w:tcPr>
            <w:tcW w:w="1049" w:type="dxa"/>
          </w:tcPr>
          <w:p w14:paraId="301A85BD" w14:textId="77777777" w:rsidR="00CD4CDC" w:rsidRDefault="00CD4CDC" w:rsidP="00CD4CDC">
            <w:pPr>
              <w:pStyle w:val="pStyle"/>
            </w:pPr>
          </w:p>
        </w:tc>
      </w:tr>
      <w:tr w:rsidR="00CD4CDC" w14:paraId="226CD831" w14:textId="77777777" w:rsidTr="001A0603">
        <w:tc>
          <w:tcPr>
            <w:tcW w:w="1018" w:type="dxa"/>
          </w:tcPr>
          <w:p w14:paraId="29ABE8A8" w14:textId="77777777" w:rsidR="00CD4CDC" w:rsidRDefault="00CD4CDC" w:rsidP="00CD4CDC">
            <w:pPr>
              <w:spacing w:after="52"/>
              <w:rPr>
                <w:rStyle w:val="rStyle"/>
              </w:rPr>
            </w:pPr>
            <w:r>
              <w:rPr>
                <w:rStyle w:val="rStyle"/>
              </w:rPr>
              <w:t>Componente</w:t>
            </w:r>
          </w:p>
        </w:tc>
        <w:tc>
          <w:tcPr>
            <w:tcW w:w="2181" w:type="dxa"/>
          </w:tcPr>
          <w:p w14:paraId="43093DF0" w14:textId="68EC989E" w:rsidR="00CD4CDC" w:rsidRPr="007C4745" w:rsidRDefault="00CD4CDC" w:rsidP="00CD4CDC">
            <w:pPr>
              <w:pStyle w:val="pStyle"/>
            </w:pPr>
            <w:r>
              <w:rPr>
                <w:rStyle w:val="rStyle"/>
              </w:rPr>
              <w:t>N.-</w:t>
            </w:r>
            <w:r w:rsidRPr="006B05F1">
              <w:rPr>
                <w:rStyle w:val="rStyle"/>
              </w:rPr>
              <w:t xml:space="preserve">Programa de Atención Directa a la Escuela (PADE) en escuelas públicas de educación básica del Estado de </w:t>
            </w:r>
            <w:r w:rsidR="00F536C9">
              <w:rPr>
                <w:rStyle w:val="rStyle"/>
              </w:rPr>
              <w:t>Colima</w:t>
            </w:r>
            <w:r w:rsidRPr="006B05F1">
              <w:rPr>
                <w:rStyle w:val="rStyle"/>
              </w:rPr>
              <w:t>.</w:t>
            </w:r>
          </w:p>
        </w:tc>
        <w:tc>
          <w:tcPr>
            <w:tcW w:w="1224" w:type="dxa"/>
          </w:tcPr>
          <w:p w14:paraId="5499EFE9" w14:textId="77777777" w:rsidR="00CD4CDC" w:rsidRPr="007C4745" w:rsidRDefault="00CD4CDC" w:rsidP="00CD4CDC">
            <w:pPr>
              <w:pStyle w:val="pStyle"/>
            </w:pPr>
            <w:r w:rsidRPr="007C4745">
              <w:t>Porcentaje de escuelas públicas de educación básica beneficiadas con el Programa de Atención Directa a la Escuela (PADE).</w:t>
            </w:r>
          </w:p>
        </w:tc>
        <w:tc>
          <w:tcPr>
            <w:tcW w:w="1517" w:type="dxa"/>
            <w:vAlign w:val="bottom"/>
          </w:tcPr>
          <w:p w14:paraId="3095A1AD" w14:textId="5F4B34AD" w:rsidR="00CD4CDC" w:rsidRPr="007C4745" w:rsidRDefault="00CD4CDC" w:rsidP="00CD4CDC">
            <w:pPr>
              <w:pStyle w:val="pStyle"/>
            </w:pPr>
            <w:r w:rsidRPr="007C4745">
              <w:t xml:space="preserve">Muestra el porcentaje de escuelas públicas de educación básica beneficiadas con el Programa de Atención Directa a la Escuela (PADE), del total de escuelas </w:t>
            </w:r>
            <w:r w:rsidRPr="007C4745">
              <w:lastRenderedPageBreak/>
              <w:t xml:space="preserve">públicas de educación básica que cumplen con los lineamientos de operación del programa PADE en el Estado de </w:t>
            </w:r>
            <w:r w:rsidR="00F536C9">
              <w:t>Colima</w:t>
            </w:r>
            <w:r w:rsidRPr="007C4745">
              <w:t>.</w:t>
            </w:r>
          </w:p>
        </w:tc>
        <w:tc>
          <w:tcPr>
            <w:tcW w:w="1195" w:type="dxa"/>
          </w:tcPr>
          <w:p w14:paraId="77683021" w14:textId="77777777" w:rsidR="00CD4CDC" w:rsidRPr="007C4745" w:rsidRDefault="00CD4CDC" w:rsidP="00CD4CDC">
            <w:pPr>
              <w:pStyle w:val="pStyle"/>
            </w:pPr>
            <w:r w:rsidRPr="007C4745">
              <w:lastRenderedPageBreak/>
              <w:t>(Número de escuelas beneficiadas / Total de escuelas públicas que cumplen con los lineamientos del programa PADE) x 100</w:t>
            </w:r>
          </w:p>
        </w:tc>
        <w:tc>
          <w:tcPr>
            <w:tcW w:w="829" w:type="dxa"/>
          </w:tcPr>
          <w:p w14:paraId="730B4A5C" w14:textId="77777777" w:rsidR="00CD4CDC" w:rsidRPr="007C4745" w:rsidRDefault="00CD4CDC" w:rsidP="00CD4CDC">
            <w:pPr>
              <w:pStyle w:val="pStyle"/>
            </w:pPr>
            <w:r w:rsidRPr="007C4745">
              <w:t>Gestión-Eficacia-Anual</w:t>
            </w:r>
          </w:p>
        </w:tc>
        <w:tc>
          <w:tcPr>
            <w:tcW w:w="766" w:type="dxa"/>
          </w:tcPr>
          <w:p w14:paraId="1330ACAD" w14:textId="77777777" w:rsidR="00CD4CDC" w:rsidRPr="007C4745" w:rsidRDefault="00CD4CDC" w:rsidP="00CD4CDC">
            <w:pPr>
              <w:pStyle w:val="pStyle"/>
            </w:pPr>
            <w:r w:rsidRPr="007C4745">
              <w:t>Porcentaje</w:t>
            </w:r>
          </w:p>
        </w:tc>
        <w:tc>
          <w:tcPr>
            <w:tcW w:w="1276" w:type="dxa"/>
          </w:tcPr>
          <w:p w14:paraId="4D5D2910" w14:textId="77777777" w:rsidR="00CD4CDC" w:rsidRPr="007C4745" w:rsidRDefault="00CD4CDC" w:rsidP="00CD4CDC">
            <w:pPr>
              <w:pStyle w:val="pStyle"/>
            </w:pPr>
            <w:r w:rsidRPr="007C4745">
              <w:t>0</w:t>
            </w:r>
          </w:p>
        </w:tc>
        <w:tc>
          <w:tcPr>
            <w:tcW w:w="1246" w:type="dxa"/>
          </w:tcPr>
          <w:p w14:paraId="09FD17D8" w14:textId="77777777" w:rsidR="00CD4CDC" w:rsidRPr="007C4745" w:rsidRDefault="00CD4CDC" w:rsidP="00CD4CDC">
            <w:pPr>
              <w:pStyle w:val="pStyle"/>
            </w:pPr>
            <w:r w:rsidRPr="007C4745">
              <w:t xml:space="preserve">Alcanzar que el 83.33% de escuelas públicas de educación básica sean beneficiadas con el Programa de Atención Directa a la Escuela </w:t>
            </w:r>
            <w:r w:rsidRPr="007C4745">
              <w:lastRenderedPageBreak/>
              <w:t>(PADE) respecto al total de escuelas públicas que cumplen con los lineamientos del programa PADE</w:t>
            </w:r>
          </w:p>
        </w:tc>
        <w:tc>
          <w:tcPr>
            <w:tcW w:w="892" w:type="dxa"/>
          </w:tcPr>
          <w:p w14:paraId="4D886274" w14:textId="77777777" w:rsidR="00CD4CDC" w:rsidRPr="007C4745" w:rsidRDefault="00CD4CDC" w:rsidP="00CD4CDC">
            <w:pPr>
              <w:pStyle w:val="pStyle"/>
            </w:pPr>
            <w:r w:rsidRPr="007C4745">
              <w:lastRenderedPageBreak/>
              <w:t>Constante</w:t>
            </w:r>
          </w:p>
        </w:tc>
        <w:tc>
          <w:tcPr>
            <w:tcW w:w="1049" w:type="dxa"/>
          </w:tcPr>
          <w:p w14:paraId="0435E3B2" w14:textId="77777777" w:rsidR="00CD4CDC" w:rsidRDefault="00CD4CDC" w:rsidP="00CD4CDC">
            <w:pPr>
              <w:pStyle w:val="pStyle"/>
            </w:pPr>
          </w:p>
        </w:tc>
      </w:tr>
      <w:tr w:rsidR="00CD4CDC" w14:paraId="3F4708A0" w14:textId="77777777" w:rsidTr="001A0603">
        <w:tc>
          <w:tcPr>
            <w:tcW w:w="1018" w:type="dxa"/>
            <w:vMerge w:val="restart"/>
          </w:tcPr>
          <w:p w14:paraId="44AE8FF0" w14:textId="77777777" w:rsidR="00CD4CDC" w:rsidRDefault="00CD4CDC" w:rsidP="00CD4CDC">
            <w:pPr>
              <w:spacing w:after="52"/>
              <w:rPr>
                <w:rStyle w:val="rStyle"/>
              </w:rPr>
            </w:pPr>
            <w:r>
              <w:rPr>
                <w:rStyle w:val="rStyle"/>
              </w:rPr>
              <w:t>Actividad o Proyecto</w:t>
            </w:r>
          </w:p>
        </w:tc>
        <w:tc>
          <w:tcPr>
            <w:tcW w:w="2181" w:type="dxa"/>
          </w:tcPr>
          <w:p w14:paraId="77D4D69B" w14:textId="69521438" w:rsidR="00CD4CDC" w:rsidRPr="007C4745" w:rsidRDefault="00CD4CDC" w:rsidP="00CD4CDC">
            <w:pPr>
              <w:pStyle w:val="pStyle"/>
            </w:pPr>
            <w:r>
              <w:rPr>
                <w:rStyle w:val="rStyle"/>
              </w:rPr>
              <w:t>N.01.-</w:t>
            </w:r>
            <w:r w:rsidRPr="006B05F1">
              <w:rPr>
                <w:rStyle w:val="rStyle"/>
              </w:rPr>
              <w:t>Capacitación a directores escolares e integrantes del CEPS para jerarquizar y atender necesidades físicas y de equipamiento que permitan atender las 4 prioridades</w:t>
            </w:r>
            <w:r w:rsidR="00764166">
              <w:rPr>
                <w:rStyle w:val="rStyle"/>
              </w:rPr>
              <w:t xml:space="preserve"> educativas establecidas en el Sistema B</w:t>
            </w:r>
            <w:r w:rsidRPr="006B05F1">
              <w:rPr>
                <w:rStyle w:val="rStyle"/>
              </w:rPr>
              <w:t xml:space="preserve">ásico de </w:t>
            </w:r>
            <w:r w:rsidR="00764166">
              <w:rPr>
                <w:rStyle w:val="rStyle"/>
              </w:rPr>
              <w:t>Mejora E</w:t>
            </w:r>
            <w:r w:rsidRPr="006B05F1">
              <w:rPr>
                <w:rStyle w:val="rStyle"/>
              </w:rPr>
              <w:t>ducativa, para integrarlas en su mejoramiento continuo.</w:t>
            </w:r>
          </w:p>
        </w:tc>
        <w:tc>
          <w:tcPr>
            <w:tcW w:w="1224" w:type="dxa"/>
          </w:tcPr>
          <w:p w14:paraId="3B39F225" w14:textId="77777777" w:rsidR="00CD4CDC" w:rsidRPr="007C4745" w:rsidRDefault="00CD4CDC" w:rsidP="00CD4CDC">
            <w:pPr>
              <w:pStyle w:val="pStyle"/>
            </w:pPr>
            <w:r w:rsidRPr="007C4745">
              <w:t xml:space="preserve">Porcentaje de directores escolares y de integrantes del CEPS capacitados en la jerarquización y atención de necesidades físicas y de equipamiento. </w:t>
            </w:r>
          </w:p>
        </w:tc>
        <w:tc>
          <w:tcPr>
            <w:tcW w:w="1517" w:type="dxa"/>
          </w:tcPr>
          <w:p w14:paraId="390B3668" w14:textId="77777777" w:rsidR="00CD4CDC" w:rsidRPr="007C4745" w:rsidRDefault="00CD4CDC" w:rsidP="00CD4CDC">
            <w:pPr>
              <w:pStyle w:val="pStyle"/>
            </w:pPr>
            <w:r w:rsidRPr="007C4745">
              <w:t>Muestra el porcentaje de directores escolares y presidentes de consejos escolares de participación social (CEPS) capacitados en la jerarquización de necesidades y planeación de actividades.</w:t>
            </w:r>
          </w:p>
        </w:tc>
        <w:tc>
          <w:tcPr>
            <w:tcW w:w="1195" w:type="dxa"/>
          </w:tcPr>
          <w:p w14:paraId="7E32F9C3" w14:textId="77777777" w:rsidR="00CD4CDC" w:rsidRPr="007C4745" w:rsidRDefault="00CD4CDC" w:rsidP="00CD4CDC">
            <w:pPr>
              <w:pStyle w:val="pStyle"/>
            </w:pPr>
            <w:r w:rsidRPr="007C4745">
              <w:t xml:space="preserve">(Número de Directores escolares e integrantes del CEPS capacitados para jerarquizar y atender necesidades físicas y de equipamiento / Total del </w:t>
            </w:r>
            <w:r w:rsidRPr="007C4745">
              <w:br/>
              <w:t>personal programado) x 100</w:t>
            </w:r>
          </w:p>
        </w:tc>
        <w:tc>
          <w:tcPr>
            <w:tcW w:w="829" w:type="dxa"/>
          </w:tcPr>
          <w:p w14:paraId="04A4A0B5" w14:textId="77777777" w:rsidR="00CD4CDC" w:rsidRPr="007C4745" w:rsidRDefault="00CD4CDC" w:rsidP="00CD4CDC">
            <w:pPr>
              <w:pStyle w:val="pStyle"/>
            </w:pPr>
            <w:r w:rsidRPr="007C4745">
              <w:t>Gestión-Eficacia-Anual</w:t>
            </w:r>
          </w:p>
        </w:tc>
        <w:tc>
          <w:tcPr>
            <w:tcW w:w="766" w:type="dxa"/>
          </w:tcPr>
          <w:p w14:paraId="3AB604C3" w14:textId="77777777" w:rsidR="00CD4CDC" w:rsidRPr="007C4745" w:rsidRDefault="00CD4CDC" w:rsidP="00CD4CDC">
            <w:pPr>
              <w:pStyle w:val="pStyle"/>
            </w:pPr>
            <w:r w:rsidRPr="007C4745">
              <w:t>Porcentaje</w:t>
            </w:r>
          </w:p>
        </w:tc>
        <w:tc>
          <w:tcPr>
            <w:tcW w:w="1276" w:type="dxa"/>
          </w:tcPr>
          <w:p w14:paraId="73E191D7" w14:textId="77777777" w:rsidR="00CD4CDC" w:rsidRPr="007C4745" w:rsidRDefault="00CD4CDC" w:rsidP="00CD4CDC">
            <w:pPr>
              <w:pStyle w:val="pStyle"/>
            </w:pPr>
            <w:r w:rsidRPr="007C4745">
              <w:t>0</w:t>
            </w:r>
          </w:p>
        </w:tc>
        <w:tc>
          <w:tcPr>
            <w:tcW w:w="1246" w:type="dxa"/>
          </w:tcPr>
          <w:p w14:paraId="2FA4DF9D" w14:textId="77777777" w:rsidR="00CD4CDC" w:rsidRPr="007C4745" w:rsidRDefault="00CD4CDC" w:rsidP="00CD4CDC">
            <w:pPr>
              <w:pStyle w:val="pStyle"/>
            </w:pPr>
            <w:r w:rsidRPr="007C4745">
              <w:t>Conseguir que el 83.33% de directores escolares y presidentes de consejos escolares de participación social (CEPS) sean capacitados en la jerarquización de necesidades y planeación de actividades respecto al total del personal programado.</w:t>
            </w:r>
          </w:p>
        </w:tc>
        <w:tc>
          <w:tcPr>
            <w:tcW w:w="892" w:type="dxa"/>
          </w:tcPr>
          <w:p w14:paraId="63236346" w14:textId="77777777" w:rsidR="00CD4CDC" w:rsidRPr="007C4745" w:rsidRDefault="00CD4CDC" w:rsidP="00CD4CDC">
            <w:pPr>
              <w:pStyle w:val="pStyle"/>
            </w:pPr>
            <w:r w:rsidRPr="007C4745">
              <w:t>Constante</w:t>
            </w:r>
          </w:p>
        </w:tc>
        <w:tc>
          <w:tcPr>
            <w:tcW w:w="1049" w:type="dxa"/>
          </w:tcPr>
          <w:p w14:paraId="5FA45B14" w14:textId="77777777" w:rsidR="00CD4CDC" w:rsidRDefault="00CD4CDC" w:rsidP="00CD4CDC">
            <w:pPr>
              <w:pStyle w:val="pStyle"/>
            </w:pPr>
          </w:p>
        </w:tc>
      </w:tr>
      <w:tr w:rsidR="00CD4CDC" w14:paraId="5AAC322E" w14:textId="77777777" w:rsidTr="001A0603">
        <w:tc>
          <w:tcPr>
            <w:tcW w:w="1018" w:type="dxa"/>
            <w:vMerge/>
          </w:tcPr>
          <w:p w14:paraId="2322AD5B" w14:textId="77777777" w:rsidR="00CD4CDC" w:rsidRDefault="00CD4CDC" w:rsidP="00CD4CDC">
            <w:pPr>
              <w:spacing w:after="52"/>
              <w:rPr>
                <w:rStyle w:val="rStyle"/>
              </w:rPr>
            </w:pPr>
          </w:p>
        </w:tc>
        <w:tc>
          <w:tcPr>
            <w:tcW w:w="2181" w:type="dxa"/>
          </w:tcPr>
          <w:p w14:paraId="04613DA0" w14:textId="0D9BBC25" w:rsidR="00CD4CDC" w:rsidRPr="007C4745" w:rsidRDefault="00CD4CDC" w:rsidP="00CD4CDC">
            <w:pPr>
              <w:pStyle w:val="pStyle"/>
            </w:pPr>
            <w:r>
              <w:rPr>
                <w:rStyle w:val="rStyle"/>
              </w:rPr>
              <w:t>N.02.-</w:t>
            </w:r>
            <w:r w:rsidR="00764166">
              <w:rPr>
                <w:rStyle w:val="rStyle"/>
              </w:rPr>
              <w:t>Capacitación a s</w:t>
            </w:r>
            <w:r w:rsidRPr="006B05F1">
              <w:rPr>
                <w:rStyle w:val="rStyle"/>
              </w:rPr>
              <w:t>upervisores de las escuelas focalizadas para realizar el acompañamiento académico.</w:t>
            </w:r>
          </w:p>
        </w:tc>
        <w:tc>
          <w:tcPr>
            <w:tcW w:w="1224" w:type="dxa"/>
          </w:tcPr>
          <w:p w14:paraId="2185D421" w14:textId="77777777" w:rsidR="00CD4CDC" w:rsidRPr="007C4745" w:rsidRDefault="00CD4CDC" w:rsidP="00CD4CDC">
            <w:pPr>
              <w:pStyle w:val="pStyle"/>
            </w:pPr>
            <w:r w:rsidRPr="007C4745">
              <w:t>Porcentaje de supervisores de las escuelas focalizadas que son capacitados para realizar el acompañamiento académico.</w:t>
            </w:r>
          </w:p>
        </w:tc>
        <w:tc>
          <w:tcPr>
            <w:tcW w:w="1517" w:type="dxa"/>
          </w:tcPr>
          <w:p w14:paraId="2627C7E3" w14:textId="77777777" w:rsidR="00CD4CDC" w:rsidRPr="007C4745" w:rsidRDefault="00CD4CDC" w:rsidP="00CD4CDC">
            <w:pPr>
              <w:pStyle w:val="pStyle"/>
            </w:pPr>
            <w:r w:rsidRPr="007C4745">
              <w:t>Muestra el porcentaje de supervisores de las escuelas focalizadas que son capacitados para realizar el acompañamiento académico.</w:t>
            </w:r>
          </w:p>
        </w:tc>
        <w:tc>
          <w:tcPr>
            <w:tcW w:w="1195" w:type="dxa"/>
          </w:tcPr>
          <w:p w14:paraId="5F2C1765" w14:textId="77777777" w:rsidR="00CD4CDC" w:rsidRPr="007C4745" w:rsidRDefault="00CD4CDC" w:rsidP="00CD4CDC">
            <w:pPr>
              <w:pStyle w:val="pStyle"/>
            </w:pPr>
            <w:r w:rsidRPr="007C4745">
              <w:t xml:space="preserve">(Número de Supervisores de las escuelas focalizadas capacitados para realizar el acompañamiento académico / Total de supervisores programados) x </w:t>
            </w:r>
            <w:r w:rsidRPr="007C4745">
              <w:br/>
              <w:t>100</w:t>
            </w:r>
          </w:p>
        </w:tc>
        <w:tc>
          <w:tcPr>
            <w:tcW w:w="829" w:type="dxa"/>
          </w:tcPr>
          <w:p w14:paraId="398A65EB" w14:textId="77777777" w:rsidR="00CD4CDC" w:rsidRPr="007C4745" w:rsidRDefault="00CD4CDC" w:rsidP="00CD4CDC">
            <w:pPr>
              <w:pStyle w:val="pStyle"/>
            </w:pPr>
            <w:r w:rsidRPr="007C4745">
              <w:t>Gestión-Eficacia-Anual</w:t>
            </w:r>
          </w:p>
        </w:tc>
        <w:tc>
          <w:tcPr>
            <w:tcW w:w="766" w:type="dxa"/>
          </w:tcPr>
          <w:p w14:paraId="0D74B540" w14:textId="77777777" w:rsidR="00CD4CDC" w:rsidRPr="007C4745" w:rsidRDefault="00CD4CDC" w:rsidP="00CD4CDC">
            <w:pPr>
              <w:pStyle w:val="pStyle"/>
            </w:pPr>
            <w:r w:rsidRPr="007C4745">
              <w:t>Porcentaje</w:t>
            </w:r>
          </w:p>
        </w:tc>
        <w:tc>
          <w:tcPr>
            <w:tcW w:w="1276" w:type="dxa"/>
          </w:tcPr>
          <w:p w14:paraId="515A19A9" w14:textId="77777777" w:rsidR="00CD4CDC" w:rsidRPr="007C4745" w:rsidRDefault="00CD4CDC" w:rsidP="00CD4CDC">
            <w:pPr>
              <w:pStyle w:val="pStyle"/>
            </w:pPr>
            <w:r w:rsidRPr="007C4745">
              <w:t>17 supervisores de las escuelas focalizadas que son capacitados para realizar el acompañamiento académico (2019).</w:t>
            </w:r>
          </w:p>
        </w:tc>
        <w:tc>
          <w:tcPr>
            <w:tcW w:w="1246" w:type="dxa"/>
          </w:tcPr>
          <w:p w14:paraId="08975831" w14:textId="77777777" w:rsidR="00CD4CDC" w:rsidRPr="007C4745" w:rsidRDefault="00CD4CDC" w:rsidP="00CD4CDC">
            <w:pPr>
              <w:pStyle w:val="pStyle"/>
            </w:pPr>
            <w:r w:rsidRPr="007C4745">
              <w:t xml:space="preserve">Obtener que el 100% de supervisores de las escuelas focalizadas sean capacitados para realizar el </w:t>
            </w:r>
            <w:r w:rsidRPr="007C4745">
              <w:br/>
              <w:t>acompañamiento académico respecto al total de supervisores programados.</w:t>
            </w:r>
          </w:p>
        </w:tc>
        <w:tc>
          <w:tcPr>
            <w:tcW w:w="892" w:type="dxa"/>
          </w:tcPr>
          <w:p w14:paraId="311F0394" w14:textId="77777777" w:rsidR="00CD4CDC" w:rsidRPr="007C4745" w:rsidRDefault="00CD4CDC" w:rsidP="00CD4CDC">
            <w:pPr>
              <w:pStyle w:val="pStyle"/>
            </w:pPr>
            <w:r w:rsidRPr="007C4745">
              <w:t>Constante</w:t>
            </w:r>
          </w:p>
        </w:tc>
        <w:tc>
          <w:tcPr>
            <w:tcW w:w="1049" w:type="dxa"/>
          </w:tcPr>
          <w:p w14:paraId="0DD90BF3" w14:textId="77777777" w:rsidR="00CD4CDC" w:rsidRDefault="00CD4CDC" w:rsidP="00CD4CDC">
            <w:pPr>
              <w:pStyle w:val="pStyle"/>
            </w:pPr>
          </w:p>
        </w:tc>
      </w:tr>
      <w:tr w:rsidR="00CD4CDC" w14:paraId="041F14DF" w14:textId="77777777" w:rsidTr="001A0603">
        <w:tc>
          <w:tcPr>
            <w:tcW w:w="1018" w:type="dxa"/>
          </w:tcPr>
          <w:p w14:paraId="1B0E04CD" w14:textId="77777777" w:rsidR="00CD4CDC" w:rsidRDefault="00CD4CDC" w:rsidP="00CD4CDC">
            <w:pPr>
              <w:spacing w:after="52"/>
              <w:rPr>
                <w:rStyle w:val="rStyle"/>
              </w:rPr>
            </w:pPr>
            <w:r>
              <w:rPr>
                <w:rStyle w:val="rStyle"/>
              </w:rPr>
              <w:t>Componente</w:t>
            </w:r>
          </w:p>
        </w:tc>
        <w:tc>
          <w:tcPr>
            <w:tcW w:w="2181" w:type="dxa"/>
          </w:tcPr>
          <w:p w14:paraId="03DAEA25" w14:textId="125DAA74" w:rsidR="00CD4CDC" w:rsidRPr="007C4745" w:rsidRDefault="00CD4CDC" w:rsidP="00CD4CDC">
            <w:pPr>
              <w:pStyle w:val="pStyle"/>
            </w:pPr>
            <w:r>
              <w:rPr>
                <w:rStyle w:val="rStyle"/>
              </w:rPr>
              <w:t>O.-</w:t>
            </w:r>
            <w:r w:rsidR="00764166">
              <w:rPr>
                <w:rStyle w:val="rStyle"/>
              </w:rPr>
              <w:t>Programa N</w:t>
            </w:r>
            <w:r w:rsidRPr="001F0B7D">
              <w:rPr>
                <w:rStyle w:val="rStyle"/>
              </w:rPr>
              <w:t xml:space="preserve">acional de Convivencia Escolar en las escuelas públicas de educación básica del estado de </w:t>
            </w:r>
            <w:r w:rsidR="00F536C9">
              <w:rPr>
                <w:rStyle w:val="rStyle"/>
              </w:rPr>
              <w:t>Colima</w:t>
            </w:r>
            <w:r>
              <w:rPr>
                <w:rStyle w:val="rStyle"/>
              </w:rPr>
              <w:t xml:space="preserve"> atendido. </w:t>
            </w:r>
          </w:p>
        </w:tc>
        <w:tc>
          <w:tcPr>
            <w:tcW w:w="1224" w:type="dxa"/>
          </w:tcPr>
          <w:p w14:paraId="00552D5D" w14:textId="1BCBBB2B" w:rsidR="00CD4CDC" w:rsidRPr="007C4745" w:rsidRDefault="00CD4CDC" w:rsidP="00CD4CDC">
            <w:pPr>
              <w:pStyle w:val="pStyle"/>
            </w:pPr>
            <w:r w:rsidRPr="007C4745">
              <w:t>Porcentaje de escuelas públicas de educación básica que rec</w:t>
            </w:r>
            <w:r w:rsidR="00764166">
              <w:t>iben apoyos para fortalecer la convivencia e</w:t>
            </w:r>
            <w:r w:rsidRPr="007C4745">
              <w:t>scolar.</w:t>
            </w:r>
          </w:p>
        </w:tc>
        <w:tc>
          <w:tcPr>
            <w:tcW w:w="1517" w:type="dxa"/>
          </w:tcPr>
          <w:p w14:paraId="5EBA0ACC" w14:textId="77777777" w:rsidR="00CD4CDC" w:rsidRPr="007C4745" w:rsidRDefault="00CD4CDC" w:rsidP="00CD4CDC">
            <w:pPr>
              <w:pStyle w:val="pStyle"/>
            </w:pPr>
            <w:r w:rsidRPr="007C4745">
              <w:t>Muestra el porcentaje de escuelas públicas de educación básica que reciben materiales impresos para docentes, alumnos y padres de familia, para fortalecer la convivencia escolar.</w:t>
            </w:r>
          </w:p>
        </w:tc>
        <w:tc>
          <w:tcPr>
            <w:tcW w:w="1195" w:type="dxa"/>
          </w:tcPr>
          <w:p w14:paraId="223D0EED" w14:textId="54230529" w:rsidR="00CD4CDC" w:rsidRPr="007C4745" w:rsidRDefault="00CD4CDC" w:rsidP="00CD4CDC">
            <w:pPr>
              <w:pStyle w:val="pStyle"/>
            </w:pPr>
            <w:r w:rsidRPr="007C4745">
              <w:t xml:space="preserve">(Número de escuelas públicas de educación básica que reciben apoyos / Total de escuelas públicas de educación </w:t>
            </w:r>
            <w:r w:rsidR="00F64518" w:rsidRPr="007C4745">
              <w:t>básica)</w:t>
            </w:r>
            <w:r w:rsidRPr="007C4745">
              <w:t xml:space="preserve"> x 100</w:t>
            </w:r>
          </w:p>
        </w:tc>
        <w:tc>
          <w:tcPr>
            <w:tcW w:w="829" w:type="dxa"/>
          </w:tcPr>
          <w:p w14:paraId="1B7261A8" w14:textId="77777777" w:rsidR="00CD4CDC" w:rsidRPr="007C4745" w:rsidRDefault="00CD4CDC" w:rsidP="00CD4CDC">
            <w:pPr>
              <w:pStyle w:val="pStyle"/>
            </w:pPr>
            <w:r w:rsidRPr="007C4745">
              <w:t>Gestión-Eficacia-Anual</w:t>
            </w:r>
          </w:p>
        </w:tc>
        <w:tc>
          <w:tcPr>
            <w:tcW w:w="766" w:type="dxa"/>
          </w:tcPr>
          <w:p w14:paraId="0E192F6B" w14:textId="77777777" w:rsidR="00CD4CDC" w:rsidRPr="007C4745" w:rsidRDefault="00CD4CDC" w:rsidP="00CD4CDC">
            <w:pPr>
              <w:pStyle w:val="pStyle"/>
            </w:pPr>
            <w:r w:rsidRPr="007C4745">
              <w:t>Porcentaje</w:t>
            </w:r>
          </w:p>
        </w:tc>
        <w:tc>
          <w:tcPr>
            <w:tcW w:w="1276" w:type="dxa"/>
          </w:tcPr>
          <w:p w14:paraId="773CD6FD" w14:textId="77777777" w:rsidR="00CD4CDC" w:rsidRPr="007C4745" w:rsidRDefault="00CD4CDC" w:rsidP="00CD4CDC">
            <w:pPr>
              <w:pStyle w:val="pStyle"/>
            </w:pPr>
            <w:r w:rsidRPr="007C4745">
              <w:t>811 escuelas públicas de educación básica que reciben materiales impresos para docentes, alumnos y padres de familia, para fortalecer la convivencia escolar (2018).</w:t>
            </w:r>
          </w:p>
        </w:tc>
        <w:tc>
          <w:tcPr>
            <w:tcW w:w="1246" w:type="dxa"/>
          </w:tcPr>
          <w:p w14:paraId="74108DCF" w14:textId="77777777" w:rsidR="00CD4CDC" w:rsidRPr="007C4745" w:rsidRDefault="00CD4CDC" w:rsidP="00CD4CDC">
            <w:pPr>
              <w:pStyle w:val="pStyle"/>
            </w:pPr>
            <w:r w:rsidRPr="007C4745">
              <w:t>Lograr que el 93.23% de escuelas públicas de educación básica reciban materiales impresos para docentes, alumnos y padres de familia, para fortalecer la convivencia escolar respecto al total de escuelas públicas de educación básica.</w:t>
            </w:r>
          </w:p>
        </w:tc>
        <w:tc>
          <w:tcPr>
            <w:tcW w:w="892" w:type="dxa"/>
          </w:tcPr>
          <w:p w14:paraId="3A1D3F9A" w14:textId="77777777" w:rsidR="00CD4CDC" w:rsidRPr="007C4745" w:rsidRDefault="00CD4CDC" w:rsidP="00CD4CDC">
            <w:pPr>
              <w:pStyle w:val="pStyle"/>
            </w:pPr>
            <w:r w:rsidRPr="007C4745">
              <w:t>Constante</w:t>
            </w:r>
          </w:p>
        </w:tc>
        <w:tc>
          <w:tcPr>
            <w:tcW w:w="1049" w:type="dxa"/>
          </w:tcPr>
          <w:p w14:paraId="0F1DC519" w14:textId="77777777" w:rsidR="00CD4CDC" w:rsidRDefault="00CD4CDC" w:rsidP="00CD4CDC">
            <w:pPr>
              <w:pStyle w:val="pStyle"/>
            </w:pPr>
          </w:p>
        </w:tc>
      </w:tr>
      <w:tr w:rsidR="00CD4CDC" w14:paraId="7F85E753" w14:textId="77777777" w:rsidTr="001A0603">
        <w:tc>
          <w:tcPr>
            <w:tcW w:w="1018" w:type="dxa"/>
            <w:vMerge w:val="restart"/>
          </w:tcPr>
          <w:p w14:paraId="377058BF" w14:textId="77777777" w:rsidR="00CD4CDC" w:rsidRDefault="00CD4CDC" w:rsidP="00CD4CDC">
            <w:pPr>
              <w:spacing w:after="52"/>
              <w:rPr>
                <w:rStyle w:val="rStyle"/>
              </w:rPr>
            </w:pPr>
            <w:r>
              <w:rPr>
                <w:rStyle w:val="rStyle"/>
              </w:rPr>
              <w:lastRenderedPageBreak/>
              <w:t>Actividad o Proyecto</w:t>
            </w:r>
          </w:p>
        </w:tc>
        <w:tc>
          <w:tcPr>
            <w:tcW w:w="2181" w:type="dxa"/>
          </w:tcPr>
          <w:p w14:paraId="6C0977E4" w14:textId="77777777" w:rsidR="00CD4CDC" w:rsidRPr="007C4745" w:rsidRDefault="00CD4CDC" w:rsidP="00CD4CDC">
            <w:pPr>
              <w:pStyle w:val="pStyle"/>
            </w:pPr>
            <w:r>
              <w:rPr>
                <w:rStyle w:val="rStyle"/>
              </w:rPr>
              <w:t>O.01.-</w:t>
            </w:r>
            <w:r w:rsidRPr="001F0B7D">
              <w:rPr>
                <w:rStyle w:val="rStyle"/>
              </w:rPr>
              <w:t>Capacitaciones realizadas en el Programa Nacional de Convivencia Escolar a figuras educativas beneficiadas</w:t>
            </w:r>
            <w:r>
              <w:rPr>
                <w:rStyle w:val="rStyle"/>
              </w:rPr>
              <w:t xml:space="preserve"> (PNCE)</w:t>
            </w:r>
            <w:r w:rsidRPr="001F0B7D">
              <w:rPr>
                <w:rStyle w:val="rStyle"/>
              </w:rPr>
              <w:t>.</w:t>
            </w:r>
          </w:p>
        </w:tc>
        <w:tc>
          <w:tcPr>
            <w:tcW w:w="1224" w:type="dxa"/>
          </w:tcPr>
          <w:p w14:paraId="4249643B" w14:textId="77777777" w:rsidR="00CD4CDC" w:rsidRPr="007C4745" w:rsidRDefault="00CD4CDC" w:rsidP="00CD4CDC">
            <w:pPr>
              <w:pStyle w:val="pStyle"/>
            </w:pPr>
            <w:r w:rsidRPr="007C4745">
              <w:t>Porcentaje de capacitaciones realizadas a figuras educativas en el Programa Nacional de Convivencia Escolar PNCE.</w:t>
            </w:r>
          </w:p>
        </w:tc>
        <w:tc>
          <w:tcPr>
            <w:tcW w:w="1517" w:type="dxa"/>
          </w:tcPr>
          <w:p w14:paraId="149715C3" w14:textId="3712882C" w:rsidR="00CD4CDC" w:rsidRPr="007C4745" w:rsidRDefault="00CD4CDC" w:rsidP="00CD4CDC">
            <w:pPr>
              <w:pStyle w:val="pStyle"/>
            </w:pPr>
            <w:r w:rsidRPr="007C4745">
              <w:t xml:space="preserve">Muestra el porcentaje de capacitaciones realizadas en el Programa Nacional de Convivencia Escolar a figuras educativas de las escuelas públicas de educación básica del estado de </w:t>
            </w:r>
            <w:r w:rsidR="00F536C9">
              <w:t>Colima</w:t>
            </w:r>
            <w:r w:rsidRPr="007C4745">
              <w:t>.</w:t>
            </w:r>
          </w:p>
        </w:tc>
        <w:tc>
          <w:tcPr>
            <w:tcW w:w="1195" w:type="dxa"/>
          </w:tcPr>
          <w:p w14:paraId="032A83A7" w14:textId="77777777" w:rsidR="00CD4CDC" w:rsidRPr="007C4745" w:rsidRDefault="00CD4CDC" w:rsidP="00CD4CDC">
            <w:pPr>
              <w:pStyle w:val="pStyle"/>
            </w:pPr>
            <w:r w:rsidRPr="007C4745">
              <w:t>(Número de capacitaciones realizadas / Total de capacitaciones programadas) x 100</w:t>
            </w:r>
          </w:p>
        </w:tc>
        <w:tc>
          <w:tcPr>
            <w:tcW w:w="829" w:type="dxa"/>
          </w:tcPr>
          <w:p w14:paraId="11095EC9" w14:textId="77777777" w:rsidR="00CD4CDC" w:rsidRPr="007C4745" w:rsidRDefault="00CD4CDC" w:rsidP="00CD4CDC">
            <w:pPr>
              <w:pStyle w:val="pStyle"/>
            </w:pPr>
            <w:r w:rsidRPr="007C4745">
              <w:t>Gestión-Eficiencia-Anual</w:t>
            </w:r>
          </w:p>
        </w:tc>
        <w:tc>
          <w:tcPr>
            <w:tcW w:w="766" w:type="dxa"/>
          </w:tcPr>
          <w:p w14:paraId="2F85F294" w14:textId="77777777" w:rsidR="00CD4CDC" w:rsidRPr="007C4745" w:rsidRDefault="00CD4CDC" w:rsidP="00CD4CDC">
            <w:pPr>
              <w:pStyle w:val="pStyle"/>
            </w:pPr>
            <w:r w:rsidRPr="007C4745">
              <w:t>Porcentaje</w:t>
            </w:r>
          </w:p>
        </w:tc>
        <w:tc>
          <w:tcPr>
            <w:tcW w:w="1276" w:type="dxa"/>
          </w:tcPr>
          <w:p w14:paraId="40B7F307" w14:textId="3C499B82" w:rsidR="00CD4CDC" w:rsidRPr="007C4745" w:rsidRDefault="00CD4CDC" w:rsidP="00CD4CDC">
            <w:pPr>
              <w:pStyle w:val="pStyle"/>
            </w:pPr>
            <w:r w:rsidRPr="007C4745">
              <w:t>4 capacitaciones realizadas en el Programa Nacional de Convivencia Escolar a figuras educativas de las escuelas pú</w:t>
            </w:r>
            <w:r w:rsidR="00764166">
              <w:t>blicas de educación básica del E</w:t>
            </w:r>
            <w:r w:rsidRPr="007C4745">
              <w:t xml:space="preserve">stado de </w:t>
            </w:r>
            <w:r w:rsidR="00F536C9">
              <w:t>Colima</w:t>
            </w:r>
            <w:r w:rsidRPr="007C4745">
              <w:t xml:space="preserve"> (2019).</w:t>
            </w:r>
          </w:p>
        </w:tc>
        <w:tc>
          <w:tcPr>
            <w:tcW w:w="1246" w:type="dxa"/>
          </w:tcPr>
          <w:p w14:paraId="6BF33685" w14:textId="206BDC01" w:rsidR="00CD4CDC" w:rsidRPr="007C4745" w:rsidRDefault="00CD4CDC" w:rsidP="00CD4CDC">
            <w:pPr>
              <w:pStyle w:val="pStyle"/>
            </w:pPr>
            <w:r w:rsidRPr="007C4745">
              <w:t xml:space="preserve">Alcanzar el 100% de capacitaciones en el Programa Nacional de Convivencia Escolar a figuras educativas de las escuelas públicas de educación básica del Estado de </w:t>
            </w:r>
            <w:r w:rsidR="00F536C9">
              <w:t>Colima</w:t>
            </w:r>
            <w:r w:rsidRPr="007C4745">
              <w:t xml:space="preserve"> respecto al total de capacitaciones programadas</w:t>
            </w:r>
          </w:p>
        </w:tc>
        <w:tc>
          <w:tcPr>
            <w:tcW w:w="892" w:type="dxa"/>
          </w:tcPr>
          <w:p w14:paraId="6C7F8A7E" w14:textId="77777777" w:rsidR="00CD4CDC" w:rsidRPr="007C4745" w:rsidRDefault="00CD4CDC" w:rsidP="00CD4CDC">
            <w:pPr>
              <w:pStyle w:val="pStyle"/>
            </w:pPr>
            <w:r w:rsidRPr="007C4745">
              <w:t>Constante</w:t>
            </w:r>
          </w:p>
        </w:tc>
        <w:tc>
          <w:tcPr>
            <w:tcW w:w="1049" w:type="dxa"/>
          </w:tcPr>
          <w:p w14:paraId="73F0FF7A" w14:textId="77777777" w:rsidR="00CD4CDC" w:rsidRDefault="00CD4CDC" w:rsidP="00CD4CDC">
            <w:pPr>
              <w:pStyle w:val="pStyle"/>
            </w:pPr>
          </w:p>
        </w:tc>
      </w:tr>
      <w:tr w:rsidR="00CD4CDC" w14:paraId="66D9DE0F" w14:textId="77777777" w:rsidTr="001A0603">
        <w:tc>
          <w:tcPr>
            <w:tcW w:w="1018" w:type="dxa"/>
            <w:vMerge/>
          </w:tcPr>
          <w:p w14:paraId="4F084CAB" w14:textId="77777777" w:rsidR="00CD4CDC" w:rsidRDefault="00CD4CDC" w:rsidP="00CD4CDC">
            <w:pPr>
              <w:spacing w:after="52"/>
              <w:rPr>
                <w:rStyle w:val="rStyle"/>
              </w:rPr>
            </w:pPr>
          </w:p>
        </w:tc>
        <w:tc>
          <w:tcPr>
            <w:tcW w:w="2181" w:type="dxa"/>
          </w:tcPr>
          <w:p w14:paraId="0C721D28" w14:textId="77777777" w:rsidR="00CD4CDC" w:rsidRPr="007C4745" w:rsidRDefault="00CD4CDC" w:rsidP="00CD4CDC">
            <w:pPr>
              <w:pStyle w:val="pStyle"/>
            </w:pPr>
            <w:r>
              <w:rPr>
                <w:rStyle w:val="rStyle"/>
              </w:rPr>
              <w:t>O.02.-</w:t>
            </w:r>
            <w:r w:rsidRPr="001F0B7D">
              <w:rPr>
                <w:rStyle w:val="rStyle"/>
              </w:rPr>
              <w:t>Capacitaciones realizadas en el Programa Nacional de Convivencia Escolar a padres y madres de familia beneficiados</w:t>
            </w:r>
            <w:r>
              <w:rPr>
                <w:rStyle w:val="rStyle"/>
              </w:rPr>
              <w:t xml:space="preserve"> (PNCE)</w:t>
            </w:r>
            <w:r w:rsidRPr="001F0B7D">
              <w:rPr>
                <w:rStyle w:val="rStyle"/>
              </w:rPr>
              <w:t>.</w:t>
            </w:r>
          </w:p>
        </w:tc>
        <w:tc>
          <w:tcPr>
            <w:tcW w:w="1224" w:type="dxa"/>
          </w:tcPr>
          <w:p w14:paraId="10D543A0" w14:textId="77777777" w:rsidR="00CD4CDC" w:rsidRPr="007C4745" w:rsidRDefault="00CD4CDC" w:rsidP="00CD4CDC">
            <w:pPr>
              <w:pStyle w:val="pStyle"/>
            </w:pPr>
            <w:r w:rsidRPr="007C4745">
              <w:t>Porcentaje de capacitaciones realizadas a padres y madres de familia en el Programa Nacional de Convivencia Escolar PNCE.</w:t>
            </w:r>
          </w:p>
        </w:tc>
        <w:tc>
          <w:tcPr>
            <w:tcW w:w="1517" w:type="dxa"/>
          </w:tcPr>
          <w:p w14:paraId="60901E86" w14:textId="77777777" w:rsidR="00CD4CDC" w:rsidRPr="007C4745" w:rsidRDefault="00CD4CDC" w:rsidP="00CD4CDC">
            <w:pPr>
              <w:pStyle w:val="pStyle"/>
            </w:pPr>
            <w:r w:rsidRPr="007C4745">
              <w:t>Muestra el porcentaje de capacitaciones sobre prácticas de crianza saludables realizadas en el programa de convivencia escolar a padres y madres de familia beneficiados.</w:t>
            </w:r>
          </w:p>
        </w:tc>
        <w:tc>
          <w:tcPr>
            <w:tcW w:w="1195" w:type="dxa"/>
          </w:tcPr>
          <w:p w14:paraId="13EFECE0" w14:textId="77777777" w:rsidR="00CD4CDC" w:rsidRPr="007C4745" w:rsidRDefault="00CD4CDC" w:rsidP="00CD4CDC">
            <w:pPr>
              <w:pStyle w:val="pStyle"/>
            </w:pPr>
            <w:r w:rsidRPr="007C4745">
              <w:t>(Número de capacitaciones realizadas / Total de capacitaciones programadas) x 100</w:t>
            </w:r>
          </w:p>
        </w:tc>
        <w:tc>
          <w:tcPr>
            <w:tcW w:w="829" w:type="dxa"/>
          </w:tcPr>
          <w:p w14:paraId="765EF9F4" w14:textId="77777777" w:rsidR="00CD4CDC" w:rsidRPr="007C4745" w:rsidRDefault="00CD4CDC" w:rsidP="00CD4CDC">
            <w:pPr>
              <w:pStyle w:val="pStyle"/>
            </w:pPr>
            <w:r w:rsidRPr="007C4745">
              <w:t>Gestión-Eficiencia-Anual</w:t>
            </w:r>
          </w:p>
        </w:tc>
        <w:tc>
          <w:tcPr>
            <w:tcW w:w="766" w:type="dxa"/>
          </w:tcPr>
          <w:p w14:paraId="34A808C4" w14:textId="77777777" w:rsidR="00CD4CDC" w:rsidRPr="007C4745" w:rsidRDefault="00CD4CDC" w:rsidP="00CD4CDC">
            <w:pPr>
              <w:pStyle w:val="pStyle"/>
            </w:pPr>
            <w:r w:rsidRPr="007C4745">
              <w:t>Porcentaje</w:t>
            </w:r>
          </w:p>
        </w:tc>
        <w:tc>
          <w:tcPr>
            <w:tcW w:w="1276" w:type="dxa"/>
          </w:tcPr>
          <w:p w14:paraId="2D651C40" w14:textId="77777777" w:rsidR="00CD4CDC" w:rsidRPr="007C4745" w:rsidRDefault="00CD4CDC" w:rsidP="00CD4CDC">
            <w:pPr>
              <w:pStyle w:val="pStyle"/>
            </w:pPr>
            <w:r w:rsidRPr="007C4745">
              <w:t>4 capacitaciones sobre prácticas de crianza saludables realizadas en el programa de convivencia escolar a padres y madres de familia beneficiados (2019).</w:t>
            </w:r>
          </w:p>
        </w:tc>
        <w:tc>
          <w:tcPr>
            <w:tcW w:w="1246" w:type="dxa"/>
          </w:tcPr>
          <w:p w14:paraId="1AF97CF3" w14:textId="77777777" w:rsidR="00CD4CDC" w:rsidRPr="007C4745" w:rsidRDefault="00CD4CDC" w:rsidP="00CD4CDC">
            <w:pPr>
              <w:pStyle w:val="pStyle"/>
            </w:pPr>
            <w:r w:rsidRPr="007C4745">
              <w:t>Alcanzar el 100% de capacitaciones sobre prácticas de crianza saludables realizadas en el programa de convivencia escolar a padres y madres de familia beneficiados respecto al total de capacitaciones programadas.</w:t>
            </w:r>
          </w:p>
        </w:tc>
        <w:tc>
          <w:tcPr>
            <w:tcW w:w="892" w:type="dxa"/>
          </w:tcPr>
          <w:p w14:paraId="703B2481" w14:textId="77777777" w:rsidR="00CD4CDC" w:rsidRPr="007C4745" w:rsidRDefault="00CD4CDC" w:rsidP="00CD4CDC">
            <w:pPr>
              <w:pStyle w:val="pStyle"/>
            </w:pPr>
            <w:r w:rsidRPr="007C4745">
              <w:t>Constante</w:t>
            </w:r>
          </w:p>
        </w:tc>
        <w:tc>
          <w:tcPr>
            <w:tcW w:w="1049" w:type="dxa"/>
          </w:tcPr>
          <w:p w14:paraId="27F46BD7" w14:textId="77777777" w:rsidR="00CD4CDC" w:rsidRDefault="00CD4CDC" w:rsidP="00CD4CDC">
            <w:pPr>
              <w:pStyle w:val="pStyle"/>
            </w:pPr>
          </w:p>
        </w:tc>
      </w:tr>
      <w:tr w:rsidR="00CD4CDC" w14:paraId="2D44D295" w14:textId="77777777" w:rsidTr="001A0603">
        <w:tc>
          <w:tcPr>
            <w:tcW w:w="1018" w:type="dxa"/>
          </w:tcPr>
          <w:p w14:paraId="4F28E62D" w14:textId="77777777" w:rsidR="00CD4CDC" w:rsidRDefault="00CD4CDC" w:rsidP="00CD4CDC">
            <w:pPr>
              <w:spacing w:after="52"/>
              <w:rPr>
                <w:rStyle w:val="rStyle"/>
              </w:rPr>
            </w:pPr>
            <w:r>
              <w:rPr>
                <w:rStyle w:val="rStyle"/>
              </w:rPr>
              <w:t>Componente</w:t>
            </w:r>
          </w:p>
        </w:tc>
        <w:tc>
          <w:tcPr>
            <w:tcW w:w="2181" w:type="dxa"/>
          </w:tcPr>
          <w:p w14:paraId="6F13286F" w14:textId="77777777" w:rsidR="00CD4CDC" w:rsidRPr="007C4745" w:rsidRDefault="00CD4CDC" w:rsidP="00CD4CDC">
            <w:pPr>
              <w:pStyle w:val="pStyle"/>
            </w:pPr>
            <w:r>
              <w:rPr>
                <w:rStyle w:val="rStyle"/>
              </w:rPr>
              <w:t xml:space="preserve">P.-Atención del </w:t>
            </w:r>
            <w:r w:rsidRPr="001F0B7D">
              <w:rPr>
                <w:rStyle w:val="rStyle"/>
              </w:rPr>
              <w:t>programa para el Desarrollo Profesional Docente (PRODEP).</w:t>
            </w:r>
          </w:p>
        </w:tc>
        <w:tc>
          <w:tcPr>
            <w:tcW w:w="1224" w:type="dxa"/>
          </w:tcPr>
          <w:p w14:paraId="4D030D3B" w14:textId="77777777" w:rsidR="00CD4CDC" w:rsidRPr="007C4745" w:rsidRDefault="00CD4CDC" w:rsidP="00CD4CDC">
            <w:pPr>
              <w:pStyle w:val="pStyle"/>
            </w:pPr>
            <w:r w:rsidRPr="007C4745">
              <w:t>Porcentaje de Figuras Educativas en servicio del nivel básico público de la SE-CSEE, sujetos a procesos de Formación Continua.</w:t>
            </w:r>
          </w:p>
        </w:tc>
        <w:tc>
          <w:tcPr>
            <w:tcW w:w="1517" w:type="dxa"/>
          </w:tcPr>
          <w:p w14:paraId="091F6149" w14:textId="147F545F" w:rsidR="00CD4CDC" w:rsidRPr="007C4745" w:rsidRDefault="00CD4CDC" w:rsidP="00CD4CDC">
            <w:pPr>
              <w:pStyle w:val="pStyle"/>
            </w:pPr>
            <w:r w:rsidRPr="007C4745">
              <w:t xml:space="preserve">Muestra el porcentaje de supervisores, directores, asesores técnico pedagógicos, docentes y técnicos docentes del nivel básico público en el estado de </w:t>
            </w:r>
            <w:r w:rsidR="00F536C9">
              <w:t>Colima</w:t>
            </w:r>
            <w:r w:rsidRPr="007C4745">
              <w:t>, que participan en procesos de acompañamiento, asesoría, capacitación, formación continua, actualización y/o desarrollo profesional.</w:t>
            </w:r>
          </w:p>
        </w:tc>
        <w:tc>
          <w:tcPr>
            <w:tcW w:w="1195" w:type="dxa"/>
          </w:tcPr>
          <w:p w14:paraId="13E3E0A0" w14:textId="77777777" w:rsidR="00CD4CDC" w:rsidRPr="007C4745" w:rsidRDefault="00CD4CDC" w:rsidP="00CD4CDC">
            <w:pPr>
              <w:pStyle w:val="pStyle"/>
            </w:pPr>
            <w:r w:rsidRPr="007C4745">
              <w:t xml:space="preserve">(Número de figuras educativas que participan / Total de figuras educativas en el estado) x 100 </w:t>
            </w:r>
          </w:p>
        </w:tc>
        <w:tc>
          <w:tcPr>
            <w:tcW w:w="829" w:type="dxa"/>
          </w:tcPr>
          <w:p w14:paraId="282D08F5" w14:textId="77777777" w:rsidR="00CD4CDC" w:rsidRPr="007C4745" w:rsidRDefault="00CD4CDC" w:rsidP="00CD4CDC">
            <w:pPr>
              <w:pStyle w:val="pStyle"/>
            </w:pPr>
            <w:r w:rsidRPr="007C4745">
              <w:t>Gestión-Eficacia-Anual</w:t>
            </w:r>
          </w:p>
        </w:tc>
        <w:tc>
          <w:tcPr>
            <w:tcW w:w="766" w:type="dxa"/>
          </w:tcPr>
          <w:p w14:paraId="62BD66A2" w14:textId="77777777" w:rsidR="00CD4CDC" w:rsidRPr="007C4745" w:rsidRDefault="00CD4CDC" w:rsidP="00CD4CDC">
            <w:pPr>
              <w:pStyle w:val="pStyle"/>
            </w:pPr>
            <w:r w:rsidRPr="007C4745">
              <w:t>Porcentaje</w:t>
            </w:r>
          </w:p>
        </w:tc>
        <w:tc>
          <w:tcPr>
            <w:tcW w:w="1276" w:type="dxa"/>
          </w:tcPr>
          <w:p w14:paraId="17174792" w14:textId="38EE1D06" w:rsidR="00CD4CDC" w:rsidRPr="007C4745" w:rsidRDefault="00CD4CDC" w:rsidP="00CD4CDC">
            <w:pPr>
              <w:pStyle w:val="pStyle"/>
            </w:pPr>
            <w:r w:rsidRPr="007C4745">
              <w:t xml:space="preserve">1400 la cantidad de supervisores, directores, asesores técnico pedagógicos, docentes y técnicos docentes del nivel básico público en el estado de </w:t>
            </w:r>
            <w:r w:rsidR="00F536C9">
              <w:t>Colima</w:t>
            </w:r>
            <w:r w:rsidRPr="007C4745">
              <w:t xml:space="preserve"> que participan en procesos de acompañamiento, asesoría, </w:t>
            </w:r>
            <w:r w:rsidRPr="007C4745">
              <w:br/>
              <w:t>capacitación, formación continua, actualización y/o desarrollo profesional (2019).</w:t>
            </w:r>
          </w:p>
        </w:tc>
        <w:tc>
          <w:tcPr>
            <w:tcW w:w="1246" w:type="dxa"/>
          </w:tcPr>
          <w:p w14:paraId="73216309" w14:textId="77777777" w:rsidR="00CD4CDC" w:rsidRPr="007C4745" w:rsidRDefault="00CD4CDC" w:rsidP="00CD4CDC">
            <w:pPr>
              <w:pStyle w:val="pStyle"/>
            </w:pPr>
            <w:r w:rsidRPr="007C4745">
              <w:t>Alcanzar el 19.45% de participación de los supervisores, directores, asesores técnico pedagógicos, docentes y técnicos docentes del nivel básico público en los procesos de acompañamiento, asesoría, capacitación, formación continua, actualización y/o desarrollo profesional respecto al total de figuras educativas en el Estado.</w:t>
            </w:r>
          </w:p>
        </w:tc>
        <w:tc>
          <w:tcPr>
            <w:tcW w:w="892" w:type="dxa"/>
          </w:tcPr>
          <w:p w14:paraId="62E1368B" w14:textId="77777777" w:rsidR="00CD4CDC" w:rsidRPr="007C4745" w:rsidRDefault="00CD4CDC" w:rsidP="00CD4CDC">
            <w:pPr>
              <w:pStyle w:val="pStyle"/>
            </w:pPr>
            <w:r w:rsidRPr="007C4745">
              <w:t>Ascendente</w:t>
            </w:r>
          </w:p>
        </w:tc>
        <w:tc>
          <w:tcPr>
            <w:tcW w:w="1049" w:type="dxa"/>
          </w:tcPr>
          <w:p w14:paraId="74F67073" w14:textId="77777777" w:rsidR="00CD4CDC" w:rsidRDefault="00CD4CDC" w:rsidP="00CD4CDC">
            <w:pPr>
              <w:pStyle w:val="pStyle"/>
            </w:pPr>
          </w:p>
        </w:tc>
      </w:tr>
      <w:tr w:rsidR="00CD4CDC" w14:paraId="7A25BE17" w14:textId="77777777" w:rsidTr="001A0603">
        <w:tc>
          <w:tcPr>
            <w:tcW w:w="1018" w:type="dxa"/>
            <w:vMerge w:val="restart"/>
          </w:tcPr>
          <w:p w14:paraId="444F59B2" w14:textId="77777777" w:rsidR="00CD4CDC" w:rsidRDefault="00CD4CDC" w:rsidP="00CD4CDC">
            <w:pPr>
              <w:spacing w:after="52"/>
              <w:rPr>
                <w:rStyle w:val="rStyle"/>
              </w:rPr>
            </w:pPr>
            <w:r>
              <w:rPr>
                <w:rStyle w:val="rStyle"/>
              </w:rPr>
              <w:t>Actividad o Proyecto</w:t>
            </w:r>
          </w:p>
        </w:tc>
        <w:tc>
          <w:tcPr>
            <w:tcW w:w="2181" w:type="dxa"/>
          </w:tcPr>
          <w:p w14:paraId="3330EB04" w14:textId="464D1842" w:rsidR="00CD4CDC" w:rsidRPr="007C4745" w:rsidRDefault="00CD4CDC" w:rsidP="00CD4CDC">
            <w:pPr>
              <w:pStyle w:val="pStyle"/>
            </w:pPr>
            <w:r>
              <w:rPr>
                <w:rStyle w:val="rStyle"/>
              </w:rPr>
              <w:t>P.01.-</w:t>
            </w:r>
            <w:r w:rsidR="00764166">
              <w:rPr>
                <w:rStyle w:val="rStyle"/>
              </w:rPr>
              <w:t>Seguimiento, asesoría y acompañamiento a la f</w:t>
            </w:r>
            <w:r w:rsidRPr="001F0B7D">
              <w:rPr>
                <w:rStyle w:val="rStyle"/>
              </w:rPr>
              <w:t>unción, a través del área de Formación Continua.</w:t>
            </w:r>
          </w:p>
        </w:tc>
        <w:tc>
          <w:tcPr>
            <w:tcW w:w="1224" w:type="dxa"/>
          </w:tcPr>
          <w:p w14:paraId="76B4BAC3" w14:textId="77777777" w:rsidR="00CD4CDC" w:rsidRPr="007C4745" w:rsidRDefault="00CD4CDC" w:rsidP="00CD4CDC">
            <w:pPr>
              <w:pStyle w:val="pStyle"/>
            </w:pPr>
            <w:r w:rsidRPr="007C4745">
              <w:t xml:space="preserve">Porcentaje de docentes y técnicos docentes de nuevo </w:t>
            </w:r>
            <w:r w:rsidRPr="007C4745">
              <w:lastRenderedPageBreak/>
              <w:t xml:space="preserve">ingreso asesorados en la Función. </w:t>
            </w:r>
          </w:p>
        </w:tc>
        <w:tc>
          <w:tcPr>
            <w:tcW w:w="1517" w:type="dxa"/>
          </w:tcPr>
          <w:p w14:paraId="0E6DC188" w14:textId="77777777" w:rsidR="00CD4CDC" w:rsidRPr="007C4745" w:rsidRDefault="00CD4CDC" w:rsidP="00CD4CDC">
            <w:pPr>
              <w:pStyle w:val="pStyle"/>
            </w:pPr>
            <w:r w:rsidRPr="007C4745">
              <w:lastRenderedPageBreak/>
              <w:t xml:space="preserve">Muestra el porcentaje de docentes y técnicos </w:t>
            </w:r>
            <w:r w:rsidRPr="007C4745">
              <w:lastRenderedPageBreak/>
              <w:t>docentes de nuevo ingreso asesorados en la Función.</w:t>
            </w:r>
          </w:p>
        </w:tc>
        <w:tc>
          <w:tcPr>
            <w:tcW w:w="1195" w:type="dxa"/>
          </w:tcPr>
          <w:p w14:paraId="23A62718" w14:textId="77777777" w:rsidR="00CD4CDC" w:rsidRPr="007C4745" w:rsidRDefault="00CD4CDC" w:rsidP="00CD4CDC">
            <w:pPr>
              <w:pStyle w:val="pStyle"/>
            </w:pPr>
            <w:r w:rsidRPr="007C4745">
              <w:lastRenderedPageBreak/>
              <w:t xml:space="preserve">(Número de docentes y técnicos docentes de nuevo ingreso </w:t>
            </w:r>
            <w:r w:rsidRPr="007C4745">
              <w:lastRenderedPageBreak/>
              <w:t xml:space="preserve">asesorados / Total de docentes y técnicos docentes que ingresan al servicio público </w:t>
            </w:r>
            <w:r w:rsidRPr="007C4745">
              <w:br/>
              <w:t>educativo) x 100</w:t>
            </w:r>
          </w:p>
        </w:tc>
        <w:tc>
          <w:tcPr>
            <w:tcW w:w="829" w:type="dxa"/>
          </w:tcPr>
          <w:p w14:paraId="38368F66" w14:textId="77777777" w:rsidR="00CD4CDC" w:rsidRPr="007C4745" w:rsidRDefault="00CD4CDC" w:rsidP="00CD4CDC">
            <w:pPr>
              <w:pStyle w:val="pStyle"/>
            </w:pPr>
            <w:r w:rsidRPr="007C4745">
              <w:lastRenderedPageBreak/>
              <w:t>Gestión-Eficacia-Anual</w:t>
            </w:r>
          </w:p>
        </w:tc>
        <w:tc>
          <w:tcPr>
            <w:tcW w:w="766" w:type="dxa"/>
          </w:tcPr>
          <w:p w14:paraId="20280111" w14:textId="77777777" w:rsidR="00CD4CDC" w:rsidRPr="007C4745" w:rsidRDefault="00CD4CDC" w:rsidP="00CD4CDC">
            <w:pPr>
              <w:pStyle w:val="pStyle"/>
            </w:pPr>
            <w:r w:rsidRPr="007C4745">
              <w:t>Porcentaje</w:t>
            </w:r>
          </w:p>
        </w:tc>
        <w:tc>
          <w:tcPr>
            <w:tcW w:w="1276" w:type="dxa"/>
          </w:tcPr>
          <w:p w14:paraId="39BDA7D1" w14:textId="77777777" w:rsidR="00CD4CDC" w:rsidRPr="007C4745" w:rsidRDefault="00CD4CDC" w:rsidP="00CD4CDC">
            <w:pPr>
              <w:pStyle w:val="pStyle"/>
            </w:pPr>
            <w:r w:rsidRPr="007C4745">
              <w:t>0</w:t>
            </w:r>
          </w:p>
        </w:tc>
        <w:tc>
          <w:tcPr>
            <w:tcW w:w="1246" w:type="dxa"/>
          </w:tcPr>
          <w:p w14:paraId="3BDBD112" w14:textId="77777777" w:rsidR="00CD4CDC" w:rsidRPr="007C4745" w:rsidRDefault="00CD4CDC" w:rsidP="00CD4CDC">
            <w:pPr>
              <w:pStyle w:val="pStyle"/>
            </w:pPr>
            <w:r w:rsidRPr="007C4745">
              <w:t xml:space="preserve">Lograr el 100% de participación de los docentes y técnicos </w:t>
            </w:r>
            <w:r w:rsidRPr="007C4745">
              <w:lastRenderedPageBreak/>
              <w:t>docentes de nuevo ingreso en el programa de asesoramiento en la Función respecto al total de docentes y técnicos docentes que ingresan al servicio público educativo.</w:t>
            </w:r>
          </w:p>
        </w:tc>
        <w:tc>
          <w:tcPr>
            <w:tcW w:w="892" w:type="dxa"/>
          </w:tcPr>
          <w:p w14:paraId="7AF078B3" w14:textId="77777777" w:rsidR="00CD4CDC" w:rsidRPr="007C4745" w:rsidRDefault="00CD4CDC" w:rsidP="00CD4CDC">
            <w:pPr>
              <w:pStyle w:val="pStyle"/>
            </w:pPr>
            <w:r w:rsidRPr="007C4745">
              <w:lastRenderedPageBreak/>
              <w:t>Constante</w:t>
            </w:r>
          </w:p>
        </w:tc>
        <w:tc>
          <w:tcPr>
            <w:tcW w:w="1049" w:type="dxa"/>
          </w:tcPr>
          <w:p w14:paraId="76537112" w14:textId="77777777" w:rsidR="00CD4CDC" w:rsidRDefault="00CD4CDC" w:rsidP="00CD4CDC">
            <w:pPr>
              <w:pStyle w:val="pStyle"/>
            </w:pPr>
          </w:p>
        </w:tc>
      </w:tr>
      <w:tr w:rsidR="00CD4CDC" w14:paraId="5487EE2D" w14:textId="77777777" w:rsidTr="001A0603">
        <w:tc>
          <w:tcPr>
            <w:tcW w:w="1018" w:type="dxa"/>
            <w:vMerge/>
          </w:tcPr>
          <w:p w14:paraId="14FA709E" w14:textId="77777777" w:rsidR="00CD4CDC" w:rsidRDefault="00CD4CDC" w:rsidP="00CD4CDC">
            <w:pPr>
              <w:spacing w:after="52"/>
              <w:rPr>
                <w:rStyle w:val="rStyle"/>
              </w:rPr>
            </w:pPr>
          </w:p>
        </w:tc>
        <w:tc>
          <w:tcPr>
            <w:tcW w:w="2181" w:type="dxa"/>
          </w:tcPr>
          <w:p w14:paraId="66BF2567" w14:textId="198074DF" w:rsidR="00CD4CDC" w:rsidRPr="007C4745" w:rsidRDefault="00CD4CDC" w:rsidP="00CD4CDC">
            <w:pPr>
              <w:pStyle w:val="pStyle"/>
            </w:pPr>
            <w:r>
              <w:rPr>
                <w:rStyle w:val="rStyle"/>
              </w:rPr>
              <w:t>P.02.-</w:t>
            </w:r>
            <w:r w:rsidR="00764166">
              <w:rPr>
                <w:rStyle w:val="rStyle"/>
              </w:rPr>
              <w:t>Implementación de la Estrategia de Formación Continua y Desarrollo Profesional que dicta la Ley G</w:t>
            </w:r>
            <w:r w:rsidRPr="001F0B7D">
              <w:rPr>
                <w:rStyle w:val="rStyle"/>
              </w:rPr>
              <w:t xml:space="preserve">eneral del </w:t>
            </w:r>
            <w:r w:rsidR="00764166">
              <w:rPr>
                <w:rStyle w:val="rStyle"/>
              </w:rPr>
              <w:t>Sistema para la Carrera de las Maestras y los M</w:t>
            </w:r>
            <w:r w:rsidRPr="001F0B7D">
              <w:rPr>
                <w:rStyle w:val="rStyle"/>
              </w:rPr>
              <w:t>aestros.</w:t>
            </w:r>
          </w:p>
        </w:tc>
        <w:tc>
          <w:tcPr>
            <w:tcW w:w="1224" w:type="dxa"/>
          </w:tcPr>
          <w:p w14:paraId="4E0ACF9C" w14:textId="77777777" w:rsidR="00CD4CDC" w:rsidRPr="007C4745" w:rsidRDefault="00CD4CDC" w:rsidP="00CD4CDC">
            <w:pPr>
              <w:pStyle w:val="pStyle"/>
            </w:pPr>
            <w:r w:rsidRPr="007C4745">
              <w:t xml:space="preserve">Porcentaje de directores y Supervisores que participan en los programas de formación directiva. </w:t>
            </w:r>
          </w:p>
        </w:tc>
        <w:tc>
          <w:tcPr>
            <w:tcW w:w="1517" w:type="dxa"/>
          </w:tcPr>
          <w:p w14:paraId="0FCB82CB" w14:textId="2961F070" w:rsidR="00CD4CDC" w:rsidRPr="007C4745" w:rsidRDefault="00CD4CDC" w:rsidP="00CD4CDC">
            <w:pPr>
              <w:pStyle w:val="pStyle"/>
            </w:pPr>
            <w:r w:rsidRPr="007C4745">
              <w:t>Muestra el porcentaje de directores y Supervisores que participan en los programas de formación direc</w:t>
            </w:r>
            <w:r w:rsidR="00764166">
              <w:t>tiva del total de directores y s</w:t>
            </w:r>
            <w:r w:rsidRPr="007C4745">
              <w:t>u</w:t>
            </w:r>
            <w:r w:rsidR="00764166">
              <w:t>pervisores seleccionados en el P</w:t>
            </w:r>
            <w:r w:rsidRPr="007C4745">
              <w:t>roceso de Promoción Vertical.</w:t>
            </w:r>
          </w:p>
        </w:tc>
        <w:tc>
          <w:tcPr>
            <w:tcW w:w="1195" w:type="dxa"/>
          </w:tcPr>
          <w:p w14:paraId="0D656789" w14:textId="1AD997DA" w:rsidR="00CD4CDC" w:rsidRPr="007C4745" w:rsidRDefault="00CD4CDC" w:rsidP="00CD4CDC">
            <w:pPr>
              <w:pStyle w:val="pStyle"/>
            </w:pPr>
            <w:r w:rsidRPr="007C4745">
              <w:t>(Número de Directores y Supervisores que participa</w:t>
            </w:r>
            <w:r w:rsidR="00764166">
              <w:t>n / Total de Directores y s</w:t>
            </w:r>
            <w:r w:rsidRPr="007C4745">
              <w:t>upervisores seleccionados en la Promoción Vertical) x 100</w:t>
            </w:r>
          </w:p>
        </w:tc>
        <w:tc>
          <w:tcPr>
            <w:tcW w:w="829" w:type="dxa"/>
          </w:tcPr>
          <w:p w14:paraId="0641B8AE" w14:textId="77777777" w:rsidR="00CD4CDC" w:rsidRPr="007C4745" w:rsidRDefault="00CD4CDC" w:rsidP="00CD4CDC">
            <w:pPr>
              <w:pStyle w:val="pStyle"/>
            </w:pPr>
            <w:r w:rsidRPr="007C4745">
              <w:t>Gestión-Eficacia-Anual</w:t>
            </w:r>
          </w:p>
        </w:tc>
        <w:tc>
          <w:tcPr>
            <w:tcW w:w="766" w:type="dxa"/>
          </w:tcPr>
          <w:p w14:paraId="2256B0BF" w14:textId="77777777" w:rsidR="00CD4CDC" w:rsidRPr="007C4745" w:rsidRDefault="00CD4CDC" w:rsidP="00CD4CDC">
            <w:pPr>
              <w:pStyle w:val="pStyle"/>
            </w:pPr>
            <w:r w:rsidRPr="007C4745">
              <w:t>Porcentaje</w:t>
            </w:r>
          </w:p>
        </w:tc>
        <w:tc>
          <w:tcPr>
            <w:tcW w:w="1276" w:type="dxa"/>
          </w:tcPr>
          <w:p w14:paraId="72C75870" w14:textId="77777777" w:rsidR="00CD4CDC" w:rsidRPr="007C4745" w:rsidRDefault="00CD4CDC" w:rsidP="00CD4CDC">
            <w:pPr>
              <w:pStyle w:val="pStyle"/>
            </w:pPr>
            <w:r w:rsidRPr="007C4745">
              <w:t>0</w:t>
            </w:r>
          </w:p>
        </w:tc>
        <w:tc>
          <w:tcPr>
            <w:tcW w:w="1246" w:type="dxa"/>
          </w:tcPr>
          <w:p w14:paraId="6498C4B6" w14:textId="77777777" w:rsidR="00CD4CDC" w:rsidRPr="007C4745" w:rsidRDefault="00CD4CDC" w:rsidP="00CD4CDC">
            <w:pPr>
              <w:pStyle w:val="pStyle"/>
            </w:pPr>
            <w:r w:rsidRPr="007C4745">
              <w:t>Alcanzar el 26.15% de participación de los directores y Supervisores en los programas de formación directiva respecto al total de directores y Supervisores seleccionados en la Promoción Vertical.</w:t>
            </w:r>
          </w:p>
        </w:tc>
        <w:tc>
          <w:tcPr>
            <w:tcW w:w="892" w:type="dxa"/>
          </w:tcPr>
          <w:p w14:paraId="53BF560E" w14:textId="77777777" w:rsidR="00CD4CDC" w:rsidRPr="007C4745" w:rsidRDefault="00CD4CDC" w:rsidP="00CD4CDC">
            <w:pPr>
              <w:pStyle w:val="pStyle"/>
            </w:pPr>
            <w:r w:rsidRPr="007C4745">
              <w:t>Constante</w:t>
            </w:r>
          </w:p>
        </w:tc>
        <w:tc>
          <w:tcPr>
            <w:tcW w:w="1049" w:type="dxa"/>
          </w:tcPr>
          <w:p w14:paraId="6E552C0D" w14:textId="77777777" w:rsidR="00CD4CDC" w:rsidRDefault="00CD4CDC" w:rsidP="00CD4CDC">
            <w:pPr>
              <w:pStyle w:val="pStyle"/>
            </w:pPr>
          </w:p>
        </w:tc>
      </w:tr>
      <w:tr w:rsidR="00CD4CDC" w14:paraId="71F67DEB" w14:textId="77777777" w:rsidTr="001A0603">
        <w:tc>
          <w:tcPr>
            <w:tcW w:w="1018" w:type="dxa"/>
          </w:tcPr>
          <w:p w14:paraId="7DC90D22" w14:textId="77777777" w:rsidR="00CD4CDC" w:rsidRDefault="00CD4CDC" w:rsidP="00CD4CDC">
            <w:pPr>
              <w:spacing w:after="52"/>
              <w:rPr>
                <w:rStyle w:val="rStyle"/>
              </w:rPr>
            </w:pPr>
            <w:r>
              <w:rPr>
                <w:rStyle w:val="rStyle"/>
              </w:rPr>
              <w:t>Componente</w:t>
            </w:r>
          </w:p>
        </w:tc>
        <w:tc>
          <w:tcPr>
            <w:tcW w:w="2181" w:type="dxa"/>
          </w:tcPr>
          <w:p w14:paraId="2509DAEC" w14:textId="1B10F860" w:rsidR="00CD4CDC" w:rsidRPr="00D84300" w:rsidRDefault="00764166" w:rsidP="00CD4CDC">
            <w:pPr>
              <w:pStyle w:val="pStyle"/>
            </w:pPr>
            <w:r>
              <w:rPr>
                <w:rStyle w:val="rStyle"/>
              </w:rPr>
              <w:t>Q.-Atención del P</w:t>
            </w:r>
            <w:r w:rsidR="00CD4CDC" w:rsidRPr="001F0B7D">
              <w:rPr>
                <w:rStyle w:val="rStyle"/>
              </w:rPr>
              <w:t>rogram</w:t>
            </w:r>
            <w:r w:rsidR="00CD4CDC">
              <w:rPr>
                <w:rStyle w:val="rStyle"/>
              </w:rPr>
              <w:t xml:space="preserve">a </w:t>
            </w:r>
            <w:r>
              <w:rPr>
                <w:rStyle w:val="rStyle"/>
              </w:rPr>
              <w:t>Desarrollo de Aprendizajes S</w:t>
            </w:r>
            <w:r w:rsidR="00CD4CDC" w:rsidRPr="001F0B7D">
              <w:rPr>
                <w:rStyle w:val="rStyle"/>
              </w:rPr>
              <w:t xml:space="preserve">ignificativos de la educación básica en el Estado de </w:t>
            </w:r>
            <w:r w:rsidR="00F536C9">
              <w:rPr>
                <w:rStyle w:val="rStyle"/>
              </w:rPr>
              <w:t>Colima</w:t>
            </w:r>
            <w:r w:rsidR="00CD4CDC" w:rsidRPr="001F0B7D">
              <w:rPr>
                <w:rStyle w:val="rStyle"/>
              </w:rPr>
              <w:t>.</w:t>
            </w:r>
          </w:p>
        </w:tc>
        <w:tc>
          <w:tcPr>
            <w:tcW w:w="1224" w:type="dxa"/>
          </w:tcPr>
          <w:p w14:paraId="06205619" w14:textId="77777777" w:rsidR="00CD4CDC" w:rsidRPr="00D84300" w:rsidRDefault="00CD4CDC" w:rsidP="00CD4CDC">
            <w:pPr>
              <w:pStyle w:val="pStyle"/>
            </w:pPr>
            <w:r w:rsidRPr="00D84300">
              <w:t>Porcentaje de figuras educativas capacitadas.</w:t>
            </w:r>
          </w:p>
        </w:tc>
        <w:tc>
          <w:tcPr>
            <w:tcW w:w="1517" w:type="dxa"/>
          </w:tcPr>
          <w:p w14:paraId="21939FB3" w14:textId="5702B09C" w:rsidR="00CD4CDC" w:rsidRPr="00D84300" w:rsidRDefault="00CD4CDC" w:rsidP="00CD4CDC">
            <w:pPr>
              <w:pStyle w:val="pStyle"/>
            </w:pPr>
            <w:r w:rsidRPr="00D84300">
              <w:t xml:space="preserve">Muestra el porcentaje de figuras educativas capacitadas en las 10 escuelas de educación básica </w:t>
            </w:r>
            <w:r w:rsidR="00764166">
              <w:t>seleccionadas, incorporadas al P</w:t>
            </w:r>
            <w:r w:rsidRPr="00D84300">
              <w:t>rograma Desarrollo de Aprendizajes Significativos de la Educación Básica.</w:t>
            </w:r>
          </w:p>
        </w:tc>
        <w:tc>
          <w:tcPr>
            <w:tcW w:w="1195" w:type="dxa"/>
          </w:tcPr>
          <w:p w14:paraId="37626CB8" w14:textId="77777777" w:rsidR="00CD4CDC" w:rsidRPr="00D84300" w:rsidRDefault="00CD4CDC" w:rsidP="00CD4CDC">
            <w:pPr>
              <w:pStyle w:val="pStyle"/>
            </w:pPr>
            <w:r w:rsidRPr="00D84300">
              <w:t xml:space="preserve">(Número de figuras educativas capacitadas / Total de figuras educativas incorporadas) x 100 </w:t>
            </w:r>
          </w:p>
        </w:tc>
        <w:tc>
          <w:tcPr>
            <w:tcW w:w="829" w:type="dxa"/>
          </w:tcPr>
          <w:p w14:paraId="55F1AEC0" w14:textId="77777777" w:rsidR="00CD4CDC" w:rsidRPr="00D84300" w:rsidRDefault="00CD4CDC" w:rsidP="00CD4CDC">
            <w:pPr>
              <w:pStyle w:val="pStyle"/>
            </w:pPr>
            <w:r w:rsidRPr="00D84300">
              <w:t>Gestión-Eficacia-Anual</w:t>
            </w:r>
          </w:p>
        </w:tc>
        <w:tc>
          <w:tcPr>
            <w:tcW w:w="766" w:type="dxa"/>
          </w:tcPr>
          <w:p w14:paraId="33C9E8C6" w14:textId="77777777" w:rsidR="00CD4CDC" w:rsidRPr="00D84300" w:rsidRDefault="00CD4CDC" w:rsidP="00CD4CDC">
            <w:pPr>
              <w:pStyle w:val="pStyle"/>
            </w:pPr>
            <w:r w:rsidRPr="00D84300">
              <w:t>Porcentaje</w:t>
            </w:r>
          </w:p>
        </w:tc>
        <w:tc>
          <w:tcPr>
            <w:tcW w:w="1276" w:type="dxa"/>
          </w:tcPr>
          <w:p w14:paraId="63F3B26B" w14:textId="77777777" w:rsidR="00CD4CDC" w:rsidRPr="00D84300" w:rsidRDefault="00CD4CDC" w:rsidP="00CD4CDC">
            <w:pPr>
              <w:pStyle w:val="pStyle"/>
            </w:pPr>
            <w:r w:rsidRPr="00D84300">
              <w:t>0</w:t>
            </w:r>
          </w:p>
        </w:tc>
        <w:tc>
          <w:tcPr>
            <w:tcW w:w="1246" w:type="dxa"/>
          </w:tcPr>
          <w:p w14:paraId="17109F72" w14:textId="77777777" w:rsidR="00CD4CDC" w:rsidRPr="00D84300" w:rsidRDefault="00CD4CDC" w:rsidP="00CD4CDC">
            <w:pPr>
              <w:pStyle w:val="pStyle"/>
            </w:pPr>
            <w:r w:rsidRPr="00D84300">
              <w:t>Alcanzar el 100% de figuras capacitadas en el programa Desarrollo de Aprendizajes Significativos de la Educación Básica respecto al total de figuras educativas incorporadas</w:t>
            </w:r>
          </w:p>
        </w:tc>
        <w:tc>
          <w:tcPr>
            <w:tcW w:w="892" w:type="dxa"/>
          </w:tcPr>
          <w:p w14:paraId="73C19374" w14:textId="77777777" w:rsidR="00CD4CDC" w:rsidRPr="00D84300" w:rsidRDefault="00CD4CDC" w:rsidP="00CD4CDC">
            <w:pPr>
              <w:pStyle w:val="pStyle"/>
            </w:pPr>
            <w:r w:rsidRPr="00D84300">
              <w:t>Constante</w:t>
            </w:r>
          </w:p>
        </w:tc>
        <w:tc>
          <w:tcPr>
            <w:tcW w:w="1049" w:type="dxa"/>
          </w:tcPr>
          <w:p w14:paraId="6442CE70" w14:textId="77777777" w:rsidR="00CD4CDC" w:rsidRDefault="00CD4CDC" w:rsidP="00CD4CDC">
            <w:pPr>
              <w:pStyle w:val="pStyle"/>
            </w:pPr>
          </w:p>
        </w:tc>
      </w:tr>
      <w:tr w:rsidR="00CD4CDC" w14:paraId="2CEC62FF" w14:textId="77777777" w:rsidTr="001A0603">
        <w:tc>
          <w:tcPr>
            <w:tcW w:w="1018" w:type="dxa"/>
            <w:vMerge w:val="restart"/>
          </w:tcPr>
          <w:p w14:paraId="18499B68" w14:textId="77777777" w:rsidR="00CD4CDC" w:rsidRDefault="00CD4CDC" w:rsidP="00CD4CDC">
            <w:pPr>
              <w:spacing w:after="52"/>
              <w:rPr>
                <w:rStyle w:val="rStyle"/>
              </w:rPr>
            </w:pPr>
            <w:r>
              <w:rPr>
                <w:rStyle w:val="rStyle"/>
              </w:rPr>
              <w:t>Actividad o Proyecto</w:t>
            </w:r>
          </w:p>
        </w:tc>
        <w:tc>
          <w:tcPr>
            <w:tcW w:w="2181" w:type="dxa"/>
          </w:tcPr>
          <w:p w14:paraId="5ADBA225" w14:textId="77777777" w:rsidR="00CD4CDC" w:rsidRPr="00D84300" w:rsidRDefault="00CD4CDC" w:rsidP="00CD4CDC">
            <w:pPr>
              <w:pStyle w:val="pStyle"/>
            </w:pPr>
            <w:r>
              <w:rPr>
                <w:rStyle w:val="rStyle"/>
              </w:rPr>
              <w:t>Q.01.-</w:t>
            </w:r>
            <w:r w:rsidRPr="00903ECF">
              <w:rPr>
                <w:rStyle w:val="rStyle"/>
              </w:rPr>
              <w:t>Capacitación específica al personal docente en la implementación, seguimiento y uso del currículo, fortaleciendo las competencias académicas de los mismos</w:t>
            </w:r>
          </w:p>
        </w:tc>
        <w:tc>
          <w:tcPr>
            <w:tcW w:w="1224" w:type="dxa"/>
          </w:tcPr>
          <w:p w14:paraId="36E85C94" w14:textId="77777777" w:rsidR="00CD4CDC" w:rsidRPr="00D84300" w:rsidRDefault="00CD4CDC" w:rsidP="00CD4CDC">
            <w:pPr>
              <w:pStyle w:val="pStyle"/>
            </w:pPr>
            <w:r w:rsidRPr="00D84300">
              <w:t>Porcentaje de personal docente capacitado.</w:t>
            </w:r>
          </w:p>
        </w:tc>
        <w:tc>
          <w:tcPr>
            <w:tcW w:w="1517" w:type="dxa"/>
          </w:tcPr>
          <w:p w14:paraId="0B346C44" w14:textId="3153BB84" w:rsidR="00CD4CDC" w:rsidRPr="00D84300" w:rsidRDefault="00CD4CDC" w:rsidP="00CD4CDC">
            <w:pPr>
              <w:pStyle w:val="pStyle"/>
            </w:pPr>
            <w:r w:rsidRPr="00D84300">
              <w:t>Muestra el porcentaje de personal docente capacitado en las 10 escuelas de educación básica seleccionadas, incorporados al programa Desarrollo de Apr</w:t>
            </w:r>
            <w:r w:rsidR="00764166">
              <w:t>endizajes Significativos de la educación b</w:t>
            </w:r>
            <w:r w:rsidRPr="00D84300">
              <w:t>ásica.</w:t>
            </w:r>
          </w:p>
        </w:tc>
        <w:tc>
          <w:tcPr>
            <w:tcW w:w="1195" w:type="dxa"/>
          </w:tcPr>
          <w:p w14:paraId="752A1FA7" w14:textId="77777777" w:rsidR="00CD4CDC" w:rsidRPr="00D84300" w:rsidRDefault="00CD4CDC" w:rsidP="00CD4CDC">
            <w:pPr>
              <w:pStyle w:val="pStyle"/>
            </w:pPr>
            <w:r w:rsidRPr="00D84300">
              <w:t xml:space="preserve">(Número de docentes capacitados / Total de docentes incorporados) x 100 </w:t>
            </w:r>
          </w:p>
        </w:tc>
        <w:tc>
          <w:tcPr>
            <w:tcW w:w="829" w:type="dxa"/>
          </w:tcPr>
          <w:p w14:paraId="6C0D3749" w14:textId="77777777" w:rsidR="00CD4CDC" w:rsidRPr="00D84300" w:rsidRDefault="00CD4CDC" w:rsidP="00CD4CDC">
            <w:pPr>
              <w:pStyle w:val="pStyle"/>
            </w:pPr>
            <w:r w:rsidRPr="00D84300">
              <w:t>Gestión-Eficacia-Anual</w:t>
            </w:r>
          </w:p>
        </w:tc>
        <w:tc>
          <w:tcPr>
            <w:tcW w:w="766" w:type="dxa"/>
          </w:tcPr>
          <w:p w14:paraId="520EE1D5" w14:textId="77777777" w:rsidR="00CD4CDC" w:rsidRPr="00D84300" w:rsidRDefault="00CD4CDC" w:rsidP="00CD4CDC">
            <w:pPr>
              <w:pStyle w:val="pStyle"/>
            </w:pPr>
            <w:r w:rsidRPr="00D84300">
              <w:t>Porcentaje</w:t>
            </w:r>
          </w:p>
        </w:tc>
        <w:tc>
          <w:tcPr>
            <w:tcW w:w="1276" w:type="dxa"/>
          </w:tcPr>
          <w:p w14:paraId="1FFA7B07" w14:textId="77777777" w:rsidR="00CD4CDC" w:rsidRPr="00D84300" w:rsidRDefault="00CD4CDC" w:rsidP="00CD4CDC">
            <w:pPr>
              <w:pStyle w:val="pStyle"/>
            </w:pPr>
            <w:r w:rsidRPr="00D84300">
              <w:t>0</w:t>
            </w:r>
          </w:p>
        </w:tc>
        <w:tc>
          <w:tcPr>
            <w:tcW w:w="1246" w:type="dxa"/>
          </w:tcPr>
          <w:p w14:paraId="674E7C6E" w14:textId="77777777" w:rsidR="00CD4CDC" w:rsidRPr="00D84300" w:rsidRDefault="00CD4CDC" w:rsidP="00CD4CDC">
            <w:pPr>
              <w:pStyle w:val="pStyle"/>
            </w:pPr>
            <w:r w:rsidRPr="00D84300">
              <w:t>Obtener el 100% de docentes capacitados en el Programa Desarrollo de Aprendizajes Significativos de la Educación Básica respecto al total de docentes incorporados.</w:t>
            </w:r>
          </w:p>
        </w:tc>
        <w:tc>
          <w:tcPr>
            <w:tcW w:w="892" w:type="dxa"/>
          </w:tcPr>
          <w:p w14:paraId="49086D57" w14:textId="77777777" w:rsidR="00CD4CDC" w:rsidRPr="00D84300" w:rsidRDefault="00CD4CDC" w:rsidP="00CD4CDC">
            <w:pPr>
              <w:pStyle w:val="pStyle"/>
            </w:pPr>
            <w:r w:rsidRPr="00D84300">
              <w:t>Constante</w:t>
            </w:r>
          </w:p>
        </w:tc>
        <w:tc>
          <w:tcPr>
            <w:tcW w:w="1049" w:type="dxa"/>
          </w:tcPr>
          <w:p w14:paraId="6357733A" w14:textId="77777777" w:rsidR="00CD4CDC" w:rsidRDefault="00CD4CDC" w:rsidP="00CD4CDC">
            <w:pPr>
              <w:pStyle w:val="pStyle"/>
            </w:pPr>
          </w:p>
        </w:tc>
      </w:tr>
      <w:tr w:rsidR="00CD4CDC" w14:paraId="04CC8E02" w14:textId="77777777" w:rsidTr="001A0603">
        <w:tc>
          <w:tcPr>
            <w:tcW w:w="1018" w:type="dxa"/>
            <w:vMerge/>
          </w:tcPr>
          <w:p w14:paraId="039E8BD6" w14:textId="77777777" w:rsidR="00CD4CDC" w:rsidRDefault="00CD4CDC" w:rsidP="00CD4CDC">
            <w:pPr>
              <w:spacing w:after="52"/>
              <w:rPr>
                <w:rStyle w:val="rStyle"/>
              </w:rPr>
            </w:pPr>
          </w:p>
        </w:tc>
        <w:tc>
          <w:tcPr>
            <w:tcW w:w="2181" w:type="dxa"/>
          </w:tcPr>
          <w:p w14:paraId="746730E2" w14:textId="77777777" w:rsidR="00CD4CDC" w:rsidRPr="00E4385C" w:rsidRDefault="00CD4CDC" w:rsidP="00CD4CDC">
            <w:pPr>
              <w:pStyle w:val="pStyle"/>
              <w:rPr>
                <w:sz w:val="11"/>
                <w:szCs w:val="11"/>
              </w:rPr>
            </w:pPr>
            <w:r>
              <w:rPr>
                <w:rStyle w:val="rStyle"/>
              </w:rPr>
              <w:t>Q.02.-</w:t>
            </w:r>
            <w:r w:rsidRPr="00903ECF">
              <w:rPr>
                <w:rStyle w:val="rStyle"/>
              </w:rPr>
              <w:t xml:space="preserve">Capacitación específica al personal de supervisión y directivo en la implementación, seguimiento y uso del currículo, fortaleciendo las </w:t>
            </w:r>
            <w:r w:rsidRPr="00903ECF">
              <w:rPr>
                <w:rStyle w:val="rStyle"/>
              </w:rPr>
              <w:lastRenderedPageBreak/>
              <w:t>competencias académicas de los mismos.</w:t>
            </w:r>
          </w:p>
        </w:tc>
        <w:tc>
          <w:tcPr>
            <w:tcW w:w="1224" w:type="dxa"/>
          </w:tcPr>
          <w:p w14:paraId="35CB4B62" w14:textId="77777777" w:rsidR="00CD4CDC" w:rsidRPr="00D84300" w:rsidRDefault="00CD4CDC" w:rsidP="00CD4CDC">
            <w:pPr>
              <w:pStyle w:val="pStyle"/>
            </w:pPr>
            <w:r w:rsidRPr="00D84300">
              <w:lastRenderedPageBreak/>
              <w:t>Porcentaje de personal de supervisión y directivo capacitado.</w:t>
            </w:r>
          </w:p>
        </w:tc>
        <w:tc>
          <w:tcPr>
            <w:tcW w:w="1517" w:type="dxa"/>
          </w:tcPr>
          <w:p w14:paraId="5317BD0D" w14:textId="71B3C02F" w:rsidR="00CD4CDC" w:rsidRPr="00D84300" w:rsidRDefault="00CD4CDC" w:rsidP="00CD4CDC">
            <w:pPr>
              <w:pStyle w:val="pStyle"/>
            </w:pPr>
            <w:r w:rsidRPr="00D84300">
              <w:t xml:space="preserve">Muestra el porcentaje de personal de supervisión y directivo capacitado en las 10 escuelas de educación </w:t>
            </w:r>
            <w:r w:rsidRPr="00D84300">
              <w:lastRenderedPageBreak/>
              <w:t>básica seleccionadas, incorporados al programa Desarrollo de Apr</w:t>
            </w:r>
            <w:r w:rsidR="00764166">
              <w:t>endizajes Significativos de la educación b</w:t>
            </w:r>
            <w:r w:rsidRPr="00D84300">
              <w:t>ásica</w:t>
            </w:r>
          </w:p>
        </w:tc>
        <w:tc>
          <w:tcPr>
            <w:tcW w:w="1195" w:type="dxa"/>
          </w:tcPr>
          <w:p w14:paraId="50BC7C61" w14:textId="77777777" w:rsidR="00CD4CDC" w:rsidRPr="00D84300" w:rsidRDefault="00CD4CDC" w:rsidP="00CD4CDC">
            <w:pPr>
              <w:pStyle w:val="pStyle"/>
            </w:pPr>
            <w:r w:rsidRPr="00D84300">
              <w:lastRenderedPageBreak/>
              <w:t xml:space="preserve">(Número de personal de supervisión y directivo capacitado / Total de personal de </w:t>
            </w:r>
            <w:r w:rsidRPr="00D84300">
              <w:lastRenderedPageBreak/>
              <w:t xml:space="preserve">supervisión y directivo incorporado) x 100 </w:t>
            </w:r>
          </w:p>
        </w:tc>
        <w:tc>
          <w:tcPr>
            <w:tcW w:w="829" w:type="dxa"/>
          </w:tcPr>
          <w:p w14:paraId="69FC7B37" w14:textId="77777777" w:rsidR="00CD4CDC" w:rsidRPr="00D84300" w:rsidRDefault="00CD4CDC" w:rsidP="00CD4CDC">
            <w:pPr>
              <w:pStyle w:val="pStyle"/>
            </w:pPr>
            <w:r w:rsidRPr="00D84300">
              <w:lastRenderedPageBreak/>
              <w:t>Gestión-Eficacia-Anual</w:t>
            </w:r>
          </w:p>
        </w:tc>
        <w:tc>
          <w:tcPr>
            <w:tcW w:w="766" w:type="dxa"/>
          </w:tcPr>
          <w:p w14:paraId="160FCEFD" w14:textId="77777777" w:rsidR="00CD4CDC" w:rsidRPr="00D84300" w:rsidRDefault="00CD4CDC" w:rsidP="00CD4CDC">
            <w:pPr>
              <w:pStyle w:val="pStyle"/>
            </w:pPr>
            <w:r w:rsidRPr="00D84300">
              <w:t>Porcentaje</w:t>
            </w:r>
          </w:p>
        </w:tc>
        <w:tc>
          <w:tcPr>
            <w:tcW w:w="1276" w:type="dxa"/>
          </w:tcPr>
          <w:p w14:paraId="778489DC" w14:textId="77777777" w:rsidR="00CD4CDC" w:rsidRPr="00D84300" w:rsidRDefault="00CD4CDC" w:rsidP="00CD4CDC">
            <w:pPr>
              <w:pStyle w:val="pStyle"/>
            </w:pPr>
            <w:r w:rsidRPr="00D84300">
              <w:t>0</w:t>
            </w:r>
          </w:p>
        </w:tc>
        <w:tc>
          <w:tcPr>
            <w:tcW w:w="1246" w:type="dxa"/>
          </w:tcPr>
          <w:p w14:paraId="32A9C7D7" w14:textId="77777777" w:rsidR="00CD4CDC" w:rsidRPr="00D84300" w:rsidRDefault="00CD4CDC" w:rsidP="00CD4CDC">
            <w:pPr>
              <w:pStyle w:val="pStyle"/>
            </w:pPr>
            <w:r w:rsidRPr="00D84300">
              <w:t xml:space="preserve">Obtener el 100% del personal de supervisión y directivo capacitado en el </w:t>
            </w:r>
            <w:r w:rsidRPr="00D84300">
              <w:lastRenderedPageBreak/>
              <w:t>Programa Desarrollo de Aprendizajes Significativos de la Educación Básica respecto al total de personal de supervisión y directivo incorporado.</w:t>
            </w:r>
          </w:p>
        </w:tc>
        <w:tc>
          <w:tcPr>
            <w:tcW w:w="892" w:type="dxa"/>
          </w:tcPr>
          <w:p w14:paraId="366453F4" w14:textId="77777777" w:rsidR="00CD4CDC" w:rsidRPr="00D84300" w:rsidRDefault="00CD4CDC" w:rsidP="00CD4CDC">
            <w:pPr>
              <w:pStyle w:val="pStyle"/>
            </w:pPr>
            <w:r w:rsidRPr="00D84300">
              <w:lastRenderedPageBreak/>
              <w:t>Constante</w:t>
            </w:r>
          </w:p>
        </w:tc>
        <w:tc>
          <w:tcPr>
            <w:tcW w:w="1049" w:type="dxa"/>
          </w:tcPr>
          <w:p w14:paraId="41F5911B" w14:textId="77777777" w:rsidR="00CD4CDC" w:rsidRDefault="00CD4CDC" w:rsidP="00CD4CDC">
            <w:pPr>
              <w:pStyle w:val="pStyle"/>
            </w:pPr>
          </w:p>
        </w:tc>
      </w:tr>
      <w:tr w:rsidR="00CD4CDC" w14:paraId="315A34C5" w14:textId="77777777" w:rsidTr="001A0603">
        <w:tc>
          <w:tcPr>
            <w:tcW w:w="1018" w:type="dxa"/>
          </w:tcPr>
          <w:p w14:paraId="367083FF" w14:textId="77777777" w:rsidR="00CD4CDC" w:rsidRDefault="00CD4CDC" w:rsidP="00CD4CDC">
            <w:pPr>
              <w:spacing w:after="52"/>
              <w:rPr>
                <w:rStyle w:val="rStyle"/>
              </w:rPr>
            </w:pPr>
            <w:r>
              <w:rPr>
                <w:rStyle w:val="rStyle"/>
              </w:rPr>
              <w:t>Componente</w:t>
            </w:r>
          </w:p>
        </w:tc>
        <w:tc>
          <w:tcPr>
            <w:tcW w:w="2181" w:type="dxa"/>
          </w:tcPr>
          <w:p w14:paraId="158499FE" w14:textId="5DA8AF68" w:rsidR="00CD4CDC" w:rsidRPr="00D84300" w:rsidRDefault="00CD4CDC" w:rsidP="00CD4CDC">
            <w:pPr>
              <w:pStyle w:val="pStyle"/>
            </w:pPr>
            <w:r>
              <w:rPr>
                <w:rStyle w:val="rStyle"/>
              </w:rPr>
              <w:t>R.-</w:t>
            </w:r>
            <w:r w:rsidRPr="00903ECF">
              <w:rPr>
                <w:rStyle w:val="rStyle"/>
              </w:rPr>
              <w:t xml:space="preserve">Credenciales con fotografía para los alumnos de educación básica emitidas en el Estado de </w:t>
            </w:r>
            <w:r w:rsidR="00F536C9">
              <w:rPr>
                <w:rStyle w:val="rStyle"/>
              </w:rPr>
              <w:t>Colima</w:t>
            </w:r>
            <w:r w:rsidRPr="00903ECF">
              <w:rPr>
                <w:rStyle w:val="rStyle"/>
              </w:rPr>
              <w:t>.</w:t>
            </w:r>
          </w:p>
        </w:tc>
        <w:tc>
          <w:tcPr>
            <w:tcW w:w="1224" w:type="dxa"/>
          </w:tcPr>
          <w:p w14:paraId="1B145C46" w14:textId="5CEFB10B" w:rsidR="00CD4CDC" w:rsidRPr="00D84300" w:rsidRDefault="00CD4CDC" w:rsidP="00CD4CDC">
            <w:pPr>
              <w:pStyle w:val="pStyle"/>
            </w:pPr>
            <w:r w:rsidRPr="00D84300">
              <w:t xml:space="preserve">Porcentaje de credenciales con fotografía emitidas a los alumnos de </w:t>
            </w:r>
            <w:r w:rsidR="00764166">
              <w:t>educación b</w:t>
            </w:r>
            <w:r w:rsidRPr="00D84300">
              <w:t xml:space="preserve">ásica en el Estado de </w:t>
            </w:r>
            <w:r w:rsidR="00F536C9">
              <w:t>Colima</w:t>
            </w:r>
            <w:r w:rsidRPr="00D84300">
              <w:t>.</w:t>
            </w:r>
          </w:p>
        </w:tc>
        <w:tc>
          <w:tcPr>
            <w:tcW w:w="1517" w:type="dxa"/>
          </w:tcPr>
          <w:p w14:paraId="7724A957" w14:textId="77777777" w:rsidR="00CD4CDC" w:rsidRPr="00D84300" w:rsidRDefault="00CD4CDC" w:rsidP="00CD4CDC">
            <w:pPr>
              <w:pStyle w:val="pStyle"/>
            </w:pPr>
            <w:r w:rsidRPr="00D84300">
              <w:t xml:space="preserve">Muestra el porcentaje de credenciales con fotografía emitidas a los alumnos de 1° de preescolar a 3° de </w:t>
            </w:r>
            <w:r w:rsidRPr="00D84300">
              <w:br/>
              <w:t xml:space="preserve">secundaria de educación básica. </w:t>
            </w:r>
          </w:p>
        </w:tc>
        <w:tc>
          <w:tcPr>
            <w:tcW w:w="1195" w:type="dxa"/>
          </w:tcPr>
          <w:p w14:paraId="54816C7C" w14:textId="77777777" w:rsidR="00CD4CDC" w:rsidRPr="00D84300" w:rsidRDefault="00CD4CDC" w:rsidP="00CD4CDC">
            <w:pPr>
              <w:pStyle w:val="pStyle"/>
            </w:pPr>
            <w:r w:rsidRPr="00D84300">
              <w:t>(Número de credenciales con fotografía emitidas / Total de credenciales con fotografía solicitadas) x 100</w:t>
            </w:r>
          </w:p>
        </w:tc>
        <w:tc>
          <w:tcPr>
            <w:tcW w:w="829" w:type="dxa"/>
          </w:tcPr>
          <w:p w14:paraId="042BB0E2" w14:textId="77777777" w:rsidR="00CD4CDC" w:rsidRPr="00D84300" w:rsidRDefault="00CD4CDC" w:rsidP="00CD4CDC">
            <w:pPr>
              <w:pStyle w:val="pStyle"/>
            </w:pPr>
            <w:r w:rsidRPr="00D84300">
              <w:t>Gestión-Calidad-Anual</w:t>
            </w:r>
          </w:p>
        </w:tc>
        <w:tc>
          <w:tcPr>
            <w:tcW w:w="766" w:type="dxa"/>
          </w:tcPr>
          <w:p w14:paraId="1B2D8DCB" w14:textId="77777777" w:rsidR="00CD4CDC" w:rsidRPr="00D84300" w:rsidRDefault="00CD4CDC" w:rsidP="00CD4CDC">
            <w:pPr>
              <w:pStyle w:val="pStyle"/>
            </w:pPr>
            <w:r w:rsidRPr="00D84300">
              <w:t>Porcentaje</w:t>
            </w:r>
          </w:p>
        </w:tc>
        <w:tc>
          <w:tcPr>
            <w:tcW w:w="1276" w:type="dxa"/>
          </w:tcPr>
          <w:p w14:paraId="3DA5675C" w14:textId="77777777" w:rsidR="00CD4CDC" w:rsidRPr="00D84300" w:rsidRDefault="00CD4CDC" w:rsidP="00CD4CDC">
            <w:pPr>
              <w:pStyle w:val="pStyle"/>
            </w:pPr>
            <w:r w:rsidRPr="00D84300">
              <w:t>7232 credenciales emitidas (2019).</w:t>
            </w:r>
          </w:p>
        </w:tc>
        <w:tc>
          <w:tcPr>
            <w:tcW w:w="1246" w:type="dxa"/>
          </w:tcPr>
          <w:p w14:paraId="0D7AFA42" w14:textId="77777777" w:rsidR="00CD4CDC" w:rsidRPr="00D84300" w:rsidRDefault="00CD4CDC" w:rsidP="00CD4CDC">
            <w:pPr>
              <w:pStyle w:val="pStyle"/>
            </w:pPr>
            <w:r w:rsidRPr="00D84300">
              <w:t>Lograr emitir el 100% de credenciales con fotografía respecto al total de credenciales con fotografía solicitadas.</w:t>
            </w:r>
          </w:p>
        </w:tc>
        <w:tc>
          <w:tcPr>
            <w:tcW w:w="892" w:type="dxa"/>
          </w:tcPr>
          <w:p w14:paraId="41DF748B" w14:textId="77777777" w:rsidR="00CD4CDC" w:rsidRPr="00D84300" w:rsidRDefault="00CD4CDC" w:rsidP="00CD4CDC">
            <w:pPr>
              <w:pStyle w:val="pStyle"/>
            </w:pPr>
            <w:r w:rsidRPr="00D84300">
              <w:t>Ascendente</w:t>
            </w:r>
          </w:p>
        </w:tc>
        <w:tc>
          <w:tcPr>
            <w:tcW w:w="1049" w:type="dxa"/>
          </w:tcPr>
          <w:p w14:paraId="3486C5AC" w14:textId="77777777" w:rsidR="00CD4CDC" w:rsidRDefault="00CD4CDC" w:rsidP="00CD4CDC">
            <w:pPr>
              <w:pStyle w:val="pStyle"/>
            </w:pPr>
          </w:p>
        </w:tc>
      </w:tr>
      <w:tr w:rsidR="00CD4CDC" w14:paraId="3876D67C" w14:textId="77777777" w:rsidTr="001A0603">
        <w:tc>
          <w:tcPr>
            <w:tcW w:w="1018" w:type="dxa"/>
            <w:vMerge w:val="restart"/>
          </w:tcPr>
          <w:p w14:paraId="6CA748DF" w14:textId="77777777" w:rsidR="00CD4CDC" w:rsidRDefault="00CD4CDC" w:rsidP="00CD4CDC">
            <w:pPr>
              <w:spacing w:after="52"/>
              <w:rPr>
                <w:rStyle w:val="rStyle"/>
              </w:rPr>
            </w:pPr>
            <w:r>
              <w:rPr>
                <w:rStyle w:val="rStyle"/>
              </w:rPr>
              <w:t>Actividad o Proyecto</w:t>
            </w:r>
          </w:p>
        </w:tc>
        <w:tc>
          <w:tcPr>
            <w:tcW w:w="2181" w:type="dxa"/>
          </w:tcPr>
          <w:p w14:paraId="68A39503" w14:textId="77777777" w:rsidR="00CD4CDC" w:rsidRPr="00D84300" w:rsidRDefault="00CD4CDC" w:rsidP="00CD4CDC">
            <w:pPr>
              <w:pStyle w:val="pStyle"/>
            </w:pPr>
            <w:r>
              <w:rPr>
                <w:rStyle w:val="rStyle"/>
              </w:rPr>
              <w:t>R.01.-</w:t>
            </w:r>
            <w:r w:rsidRPr="00903ECF">
              <w:rPr>
                <w:rStyle w:val="rStyle"/>
              </w:rPr>
              <w:t>Emisión de credenciales a los alumnos de 1 y 2° de preescolar (nuevo ingreso).</w:t>
            </w:r>
          </w:p>
        </w:tc>
        <w:tc>
          <w:tcPr>
            <w:tcW w:w="1224" w:type="dxa"/>
          </w:tcPr>
          <w:p w14:paraId="6698739F" w14:textId="77777777" w:rsidR="00CD4CDC" w:rsidRPr="00D84300" w:rsidRDefault="00CD4CDC" w:rsidP="00CD4CDC">
            <w:pPr>
              <w:pStyle w:val="pStyle"/>
            </w:pPr>
            <w:r w:rsidRPr="00D84300">
              <w:t>Porcentaje de alumnos de 1° y 2° de preescolar (nuevo ingreso) beneficiados con la credencial.</w:t>
            </w:r>
          </w:p>
        </w:tc>
        <w:tc>
          <w:tcPr>
            <w:tcW w:w="1517" w:type="dxa"/>
          </w:tcPr>
          <w:p w14:paraId="01988B4F" w14:textId="77777777" w:rsidR="00CD4CDC" w:rsidRPr="00D84300" w:rsidRDefault="00CD4CDC" w:rsidP="00CD4CDC">
            <w:pPr>
              <w:pStyle w:val="pStyle"/>
            </w:pPr>
            <w:r w:rsidRPr="00D84300">
              <w:t>Muestra el porcentaje de alumnos de 1° y 2° de preescolar (nuevo ingreso) beneficiados con la credencial con fotografía del total de alumnos de 1° y 2° de preescolar inscritos.</w:t>
            </w:r>
          </w:p>
        </w:tc>
        <w:tc>
          <w:tcPr>
            <w:tcW w:w="1195" w:type="dxa"/>
          </w:tcPr>
          <w:p w14:paraId="5425026E" w14:textId="77777777" w:rsidR="00CD4CDC" w:rsidRPr="00D84300" w:rsidRDefault="00CD4CDC" w:rsidP="00CD4CDC">
            <w:pPr>
              <w:pStyle w:val="pStyle"/>
            </w:pPr>
            <w:r w:rsidRPr="00D84300">
              <w:t>(Número de alumnos de 1° y 2° de preescolar (nuevo ingreso) beneficiados / Total de alumnos de 1° y 2° de preescolar inscritos.) x 100</w:t>
            </w:r>
          </w:p>
        </w:tc>
        <w:tc>
          <w:tcPr>
            <w:tcW w:w="829" w:type="dxa"/>
          </w:tcPr>
          <w:p w14:paraId="2ADB20A9" w14:textId="77777777" w:rsidR="00CD4CDC" w:rsidRPr="00D84300" w:rsidRDefault="00CD4CDC" w:rsidP="00CD4CDC">
            <w:pPr>
              <w:pStyle w:val="pStyle"/>
            </w:pPr>
            <w:r w:rsidRPr="00D84300">
              <w:t>Gestión-Eficacia-Anual</w:t>
            </w:r>
          </w:p>
        </w:tc>
        <w:tc>
          <w:tcPr>
            <w:tcW w:w="766" w:type="dxa"/>
          </w:tcPr>
          <w:p w14:paraId="3380CB83" w14:textId="77777777" w:rsidR="00CD4CDC" w:rsidRPr="00D84300" w:rsidRDefault="00CD4CDC" w:rsidP="00CD4CDC">
            <w:pPr>
              <w:pStyle w:val="pStyle"/>
            </w:pPr>
            <w:r w:rsidRPr="00D84300">
              <w:t>Porcentaje</w:t>
            </w:r>
          </w:p>
        </w:tc>
        <w:tc>
          <w:tcPr>
            <w:tcW w:w="1276" w:type="dxa"/>
          </w:tcPr>
          <w:p w14:paraId="6F0C2B71" w14:textId="77777777" w:rsidR="00CD4CDC" w:rsidRPr="00D84300" w:rsidRDefault="00CD4CDC" w:rsidP="00CD4CDC">
            <w:pPr>
              <w:pStyle w:val="pStyle"/>
            </w:pPr>
            <w:r w:rsidRPr="00D84300">
              <w:t>0</w:t>
            </w:r>
          </w:p>
        </w:tc>
        <w:tc>
          <w:tcPr>
            <w:tcW w:w="1246" w:type="dxa"/>
          </w:tcPr>
          <w:p w14:paraId="40EB7980" w14:textId="77777777" w:rsidR="00CD4CDC" w:rsidRPr="00D84300" w:rsidRDefault="00CD4CDC" w:rsidP="00CD4CDC">
            <w:pPr>
              <w:pStyle w:val="pStyle"/>
            </w:pPr>
            <w:r w:rsidRPr="00D84300">
              <w:t>Conseguir beneficiar con credenciales con fotografía al 23.75% de los alumnos de 1° y 2° de preescolar respecto al total de alumnos de 1° y 2° de preescolar inscritos.</w:t>
            </w:r>
          </w:p>
        </w:tc>
        <w:tc>
          <w:tcPr>
            <w:tcW w:w="892" w:type="dxa"/>
          </w:tcPr>
          <w:p w14:paraId="24A0E943" w14:textId="77777777" w:rsidR="00CD4CDC" w:rsidRPr="00D84300" w:rsidRDefault="00CD4CDC" w:rsidP="00CD4CDC">
            <w:pPr>
              <w:pStyle w:val="pStyle"/>
            </w:pPr>
            <w:r w:rsidRPr="00D84300">
              <w:t>Ascendente</w:t>
            </w:r>
          </w:p>
        </w:tc>
        <w:tc>
          <w:tcPr>
            <w:tcW w:w="1049" w:type="dxa"/>
          </w:tcPr>
          <w:p w14:paraId="4C2166F0" w14:textId="77777777" w:rsidR="00CD4CDC" w:rsidRDefault="00CD4CDC" w:rsidP="00CD4CDC">
            <w:pPr>
              <w:pStyle w:val="pStyle"/>
            </w:pPr>
          </w:p>
        </w:tc>
      </w:tr>
      <w:tr w:rsidR="00CD4CDC" w14:paraId="0B94EC18" w14:textId="77777777" w:rsidTr="001A0603">
        <w:tc>
          <w:tcPr>
            <w:tcW w:w="1018" w:type="dxa"/>
            <w:vMerge/>
          </w:tcPr>
          <w:p w14:paraId="420F2FF5" w14:textId="77777777" w:rsidR="00CD4CDC" w:rsidRDefault="00CD4CDC" w:rsidP="00CD4CDC">
            <w:pPr>
              <w:spacing w:after="52"/>
              <w:rPr>
                <w:rStyle w:val="rStyle"/>
              </w:rPr>
            </w:pPr>
          </w:p>
        </w:tc>
        <w:tc>
          <w:tcPr>
            <w:tcW w:w="2181" w:type="dxa"/>
          </w:tcPr>
          <w:p w14:paraId="5BAFACD5" w14:textId="76C04ADA" w:rsidR="00CD4CDC" w:rsidRPr="00D84300" w:rsidRDefault="00CD4CDC" w:rsidP="00CD4CDC">
            <w:pPr>
              <w:pStyle w:val="pStyle"/>
            </w:pPr>
            <w:r>
              <w:rPr>
                <w:rStyle w:val="rStyle"/>
              </w:rPr>
              <w:t>R.02.-</w:t>
            </w:r>
            <w:r w:rsidRPr="00903ECF">
              <w:rPr>
                <w:rStyle w:val="rStyle"/>
              </w:rPr>
              <w:t>Reposición y renovación de credenciales a alumnos 3° de preescola</w:t>
            </w:r>
            <w:r w:rsidR="00E52932">
              <w:rPr>
                <w:rStyle w:val="rStyle"/>
              </w:rPr>
              <w:t>r hasta 3° de secundaria en el E</w:t>
            </w:r>
            <w:r w:rsidRPr="00903ECF">
              <w:rPr>
                <w:rStyle w:val="rStyle"/>
              </w:rPr>
              <w:t xml:space="preserve">stado de </w:t>
            </w:r>
            <w:r w:rsidR="00F536C9">
              <w:rPr>
                <w:rStyle w:val="rStyle"/>
              </w:rPr>
              <w:t>Colima</w:t>
            </w:r>
            <w:r w:rsidRPr="00903ECF">
              <w:rPr>
                <w:rStyle w:val="rStyle"/>
              </w:rPr>
              <w:t>.</w:t>
            </w:r>
          </w:p>
        </w:tc>
        <w:tc>
          <w:tcPr>
            <w:tcW w:w="1224" w:type="dxa"/>
          </w:tcPr>
          <w:p w14:paraId="7D86579E" w14:textId="77777777" w:rsidR="00CD4CDC" w:rsidRPr="00D84300" w:rsidRDefault="00CD4CDC" w:rsidP="00CD4CDC">
            <w:pPr>
              <w:pStyle w:val="pStyle"/>
            </w:pPr>
            <w:r w:rsidRPr="00D84300">
              <w:t>Porcentaje de alumnos de 3° de preescolar hasta 3° de secundaria que solicitan reposición o renovación de credenciales con fotografía.</w:t>
            </w:r>
          </w:p>
        </w:tc>
        <w:tc>
          <w:tcPr>
            <w:tcW w:w="1517" w:type="dxa"/>
          </w:tcPr>
          <w:p w14:paraId="25DC4C59" w14:textId="77777777" w:rsidR="00CD4CDC" w:rsidRPr="00D84300" w:rsidRDefault="00CD4CDC" w:rsidP="00CD4CDC">
            <w:pPr>
              <w:pStyle w:val="pStyle"/>
            </w:pPr>
            <w:r w:rsidRPr="00D84300">
              <w:t>Muestra el porcentaje de alumnos beneficiados con la credencial por concepto de reposición o renovación, de 3° de preescolar hasta 3° de secundaria.</w:t>
            </w:r>
          </w:p>
        </w:tc>
        <w:tc>
          <w:tcPr>
            <w:tcW w:w="1195" w:type="dxa"/>
          </w:tcPr>
          <w:p w14:paraId="0F69C73B" w14:textId="77777777" w:rsidR="00CD4CDC" w:rsidRPr="00D84300" w:rsidRDefault="00CD4CDC" w:rsidP="00CD4CDC">
            <w:pPr>
              <w:pStyle w:val="pStyle"/>
            </w:pPr>
            <w:r w:rsidRPr="00D84300">
              <w:t xml:space="preserve">(Número de alumnos que solicitan la credencial por concepto de reposición o renovación / Total de alumnos de 3° de preescolar a 3° de secundaria) x </w:t>
            </w:r>
            <w:r w:rsidRPr="00D84300">
              <w:br/>
              <w:t>100</w:t>
            </w:r>
          </w:p>
        </w:tc>
        <w:tc>
          <w:tcPr>
            <w:tcW w:w="829" w:type="dxa"/>
          </w:tcPr>
          <w:p w14:paraId="680CCE31" w14:textId="77777777" w:rsidR="00CD4CDC" w:rsidRPr="00D84300" w:rsidRDefault="00CD4CDC" w:rsidP="00CD4CDC">
            <w:pPr>
              <w:pStyle w:val="pStyle"/>
            </w:pPr>
            <w:r w:rsidRPr="00D84300">
              <w:t>Gestión-Eficiencia-Anual</w:t>
            </w:r>
          </w:p>
        </w:tc>
        <w:tc>
          <w:tcPr>
            <w:tcW w:w="766" w:type="dxa"/>
          </w:tcPr>
          <w:p w14:paraId="4E4F0AA3" w14:textId="77777777" w:rsidR="00CD4CDC" w:rsidRPr="00D84300" w:rsidRDefault="00CD4CDC" w:rsidP="00CD4CDC">
            <w:pPr>
              <w:pStyle w:val="pStyle"/>
            </w:pPr>
            <w:r w:rsidRPr="00D84300">
              <w:t>Porcentaje</w:t>
            </w:r>
          </w:p>
        </w:tc>
        <w:tc>
          <w:tcPr>
            <w:tcW w:w="1276" w:type="dxa"/>
          </w:tcPr>
          <w:p w14:paraId="4957EB14" w14:textId="77777777" w:rsidR="00CD4CDC" w:rsidRPr="00D84300" w:rsidRDefault="00CD4CDC" w:rsidP="00CD4CDC">
            <w:pPr>
              <w:pStyle w:val="pStyle"/>
            </w:pPr>
            <w:r w:rsidRPr="00D84300">
              <w:t>0</w:t>
            </w:r>
          </w:p>
        </w:tc>
        <w:tc>
          <w:tcPr>
            <w:tcW w:w="1246" w:type="dxa"/>
          </w:tcPr>
          <w:p w14:paraId="4CE22C44" w14:textId="77777777" w:rsidR="00CD4CDC" w:rsidRPr="00D84300" w:rsidRDefault="00CD4CDC" w:rsidP="00CD4CDC">
            <w:pPr>
              <w:pStyle w:val="pStyle"/>
            </w:pPr>
            <w:r w:rsidRPr="00D84300">
              <w:t>Lograr beneficiar al 4.95% de alumnos que solicitan la credencial por concepto de reposición o renovación respecto al total de alumnos de 3° de preescolar a 3° de secundaria.</w:t>
            </w:r>
          </w:p>
        </w:tc>
        <w:tc>
          <w:tcPr>
            <w:tcW w:w="892" w:type="dxa"/>
          </w:tcPr>
          <w:p w14:paraId="1BC909EB" w14:textId="77777777" w:rsidR="00CD4CDC" w:rsidRPr="00D84300" w:rsidRDefault="00CD4CDC" w:rsidP="00CD4CDC">
            <w:pPr>
              <w:pStyle w:val="pStyle"/>
            </w:pPr>
            <w:r w:rsidRPr="00D84300">
              <w:t>Ascendente</w:t>
            </w:r>
          </w:p>
        </w:tc>
        <w:tc>
          <w:tcPr>
            <w:tcW w:w="1049" w:type="dxa"/>
          </w:tcPr>
          <w:p w14:paraId="0A8E2E5A" w14:textId="77777777" w:rsidR="00CD4CDC" w:rsidRDefault="00CD4CDC" w:rsidP="00CD4CDC">
            <w:pPr>
              <w:pStyle w:val="pStyle"/>
            </w:pPr>
          </w:p>
        </w:tc>
      </w:tr>
      <w:tr w:rsidR="00CD4CDC" w14:paraId="2F853A96" w14:textId="77777777" w:rsidTr="001A0603">
        <w:tc>
          <w:tcPr>
            <w:tcW w:w="1018" w:type="dxa"/>
          </w:tcPr>
          <w:p w14:paraId="6B320D70" w14:textId="77777777" w:rsidR="00CD4CDC" w:rsidRDefault="00CD4CDC" w:rsidP="00CD4CDC">
            <w:pPr>
              <w:spacing w:after="52"/>
              <w:rPr>
                <w:rStyle w:val="rStyle"/>
              </w:rPr>
            </w:pPr>
            <w:r>
              <w:rPr>
                <w:rStyle w:val="rStyle"/>
              </w:rPr>
              <w:t>Componente</w:t>
            </w:r>
          </w:p>
        </w:tc>
        <w:tc>
          <w:tcPr>
            <w:tcW w:w="2181" w:type="dxa"/>
          </w:tcPr>
          <w:p w14:paraId="7A3A6EC8" w14:textId="7C5548D8" w:rsidR="00CD4CDC" w:rsidRPr="00D84300" w:rsidRDefault="00CD4CDC" w:rsidP="00CD4CDC">
            <w:pPr>
              <w:pStyle w:val="pStyle"/>
            </w:pPr>
            <w:r>
              <w:rPr>
                <w:rStyle w:val="rStyle"/>
              </w:rPr>
              <w:t>S.-</w:t>
            </w:r>
            <w:r w:rsidRPr="00903ECF">
              <w:rPr>
                <w:rStyle w:val="rStyle"/>
              </w:rPr>
              <w:t xml:space="preserve">Libros de texto gratuito proporcionados a los alumnos de </w:t>
            </w:r>
            <w:r>
              <w:rPr>
                <w:rStyle w:val="rStyle"/>
              </w:rPr>
              <w:t>s</w:t>
            </w:r>
            <w:r w:rsidRPr="00903ECF">
              <w:rPr>
                <w:rStyle w:val="rStyle"/>
              </w:rPr>
              <w:t xml:space="preserve">ecundarias </w:t>
            </w:r>
            <w:r>
              <w:rPr>
                <w:rStyle w:val="rStyle"/>
              </w:rPr>
              <w:t>p</w:t>
            </w:r>
            <w:r w:rsidRPr="00903ECF">
              <w:rPr>
                <w:rStyle w:val="rStyle"/>
              </w:rPr>
              <w:t xml:space="preserve">úblicas del Estado de </w:t>
            </w:r>
            <w:r w:rsidR="00F536C9">
              <w:rPr>
                <w:rStyle w:val="rStyle"/>
              </w:rPr>
              <w:t>Colima</w:t>
            </w:r>
            <w:r w:rsidRPr="00903ECF">
              <w:rPr>
                <w:rStyle w:val="rStyle"/>
              </w:rPr>
              <w:t>.</w:t>
            </w:r>
          </w:p>
        </w:tc>
        <w:tc>
          <w:tcPr>
            <w:tcW w:w="1224" w:type="dxa"/>
          </w:tcPr>
          <w:p w14:paraId="2EB8DA7B" w14:textId="77777777" w:rsidR="00CD4CDC" w:rsidRPr="00D84300" w:rsidRDefault="00CD4CDC" w:rsidP="00CD4CDC">
            <w:pPr>
              <w:pStyle w:val="pStyle"/>
            </w:pPr>
            <w:r w:rsidRPr="00D84300">
              <w:t>Porcentaje de alumnos de secundarias públicas que reciben libros de texto gratuitos</w:t>
            </w:r>
          </w:p>
        </w:tc>
        <w:tc>
          <w:tcPr>
            <w:tcW w:w="1517" w:type="dxa"/>
          </w:tcPr>
          <w:p w14:paraId="04A262D9" w14:textId="77777777" w:rsidR="00CD4CDC" w:rsidRPr="00D84300" w:rsidRDefault="00CD4CDC" w:rsidP="00CD4CDC">
            <w:pPr>
              <w:pStyle w:val="pStyle"/>
            </w:pPr>
            <w:r w:rsidRPr="00D84300">
              <w:t>Muestra el porcentaje de alumnos de secundarias públicas generales, técnicas y telesecundarias, que reciben libros de texto gratuitos.</w:t>
            </w:r>
          </w:p>
        </w:tc>
        <w:tc>
          <w:tcPr>
            <w:tcW w:w="1195" w:type="dxa"/>
          </w:tcPr>
          <w:p w14:paraId="64B6E137" w14:textId="77777777" w:rsidR="00CD4CDC" w:rsidRPr="00D84300" w:rsidRDefault="00CD4CDC" w:rsidP="00CD4CDC">
            <w:pPr>
              <w:pStyle w:val="pStyle"/>
            </w:pPr>
            <w:r w:rsidRPr="00D84300">
              <w:t>(Número de alumnos que reciben libro de texto gratuito / Total de alumnos de secundarias públicas en el estado) x 100</w:t>
            </w:r>
          </w:p>
        </w:tc>
        <w:tc>
          <w:tcPr>
            <w:tcW w:w="829" w:type="dxa"/>
          </w:tcPr>
          <w:p w14:paraId="56EAF8A2" w14:textId="77777777" w:rsidR="00CD4CDC" w:rsidRPr="00D84300" w:rsidRDefault="00CD4CDC" w:rsidP="00CD4CDC">
            <w:pPr>
              <w:pStyle w:val="pStyle"/>
            </w:pPr>
            <w:r w:rsidRPr="00D84300">
              <w:t>Gestión-Eficiencia-Anual</w:t>
            </w:r>
          </w:p>
        </w:tc>
        <w:tc>
          <w:tcPr>
            <w:tcW w:w="766" w:type="dxa"/>
          </w:tcPr>
          <w:p w14:paraId="0F515025" w14:textId="77777777" w:rsidR="00CD4CDC" w:rsidRPr="00D84300" w:rsidRDefault="00CD4CDC" w:rsidP="00CD4CDC">
            <w:pPr>
              <w:pStyle w:val="pStyle"/>
            </w:pPr>
            <w:r w:rsidRPr="00D84300">
              <w:t>Porcentaje</w:t>
            </w:r>
          </w:p>
        </w:tc>
        <w:tc>
          <w:tcPr>
            <w:tcW w:w="1276" w:type="dxa"/>
          </w:tcPr>
          <w:p w14:paraId="3D7C677E" w14:textId="77777777" w:rsidR="00CD4CDC" w:rsidRPr="00D84300" w:rsidRDefault="00CD4CDC" w:rsidP="00CD4CDC">
            <w:pPr>
              <w:pStyle w:val="pStyle"/>
            </w:pPr>
            <w:r w:rsidRPr="00D84300">
              <w:t>32072 libros de texto gratuito entregados (2019).</w:t>
            </w:r>
          </w:p>
        </w:tc>
        <w:tc>
          <w:tcPr>
            <w:tcW w:w="1246" w:type="dxa"/>
          </w:tcPr>
          <w:p w14:paraId="689B349F" w14:textId="77777777" w:rsidR="00CD4CDC" w:rsidRPr="00D84300" w:rsidRDefault="00CD4CDC" w:rsidP="00CD4CDC">
            <w:pPr>
              <w:pStyle w:val="pStyle"/>
            </w:pPr>
            <w:r w:rsidRPr="00D84300">
              <w:t>Conseguir entregar al 100% de los alumnos libros de texto gratuito respecto al total de alumnos de secundarias públicas en el Estado.</w:t>
            </w:r>
          </w:p>
        </w:tc>
        <w:tc>
          <w:tcPr>
            <w:tcW w:w="892" w:type="dxa"/>
          </w:tcPr>
          <w:p w14:paraId="253EAE86" w14:textId="77777777" w:rsidR="00CD4CDC" w:rsidRPr="00D84300" w:rsidRDefault="00CD4CDC" w:rsidP="00CD4CDC">
            <w:pPr>
              <w:pStyle w:val="pStyle"/>
            </w:pPr>
            <w:r w:rsidRPr="00D84300">
              <w:t>Constante</w:t>
            </w:r>
          </w:p>
        </w:tc>
        <w:tc>
          <w:tcPr>
            <w:tcW w:w="1049" w:type="dxa"/>
          </w:tcPr>
          <w:p w14:paraId="70BA20B2" w14:textId="77777777" w:rsidR="00CD4CDC" w:rsidRDefault="00CD4CDC" w:rsidP="00CD4CDC">
            <w:pPr>
              <w:pStyle w:val="pStyle"/>
            </w:pPr>
          </w:p>
        </w:tc>
      </w:tr>
      <w:tr w:rsidR="00CD4CDC" w14:paraId="2E660DDC" w14:textId="77777777" w:rsidTr="001A0603">
        <w:tc>
          <w:tcPr>
            <w:tcW w:w="1018" w:type="dxa"/>
          </w:tcPr>
          <w:p w14:paraId="252551F4" w14:textId="77777777" w:rsidR="00CD4CDC" w:rsidRDefault="00CD4CDC" w:rsidP="00CD4CDC">
            <w:pPr>
              <w:spacing w:after="52"/>
              <w:rPr>
                <w:rStyle w:val="rStyle"/>
              </w:rPr>
            </w:pPr>
            <w:r>
              <w:rPr>
                <w:rStyle w:val="rStyle"/>
              </w:rPr>
              <w:t>Actividad o Proyecto</w:t>
            </w:r>
          </w:p>
        </w:tc>
        <w:tc>
          <w:tcPr>
            <w:tcW w:w="2181" w:type="dxa"/>
          </w:tcPr>
          <w:p w14:paraId="23C5BFBB" w14:textId="041AC194" w:rsidR="00CD4CDC" w:rsidRPr="00D84300" w:rsidRDefault="00CD4CDC" w:rsidP="00CD4CDC">
            <w:pPr>
              <w:pStyle w:val="pStyle"/>
            </w:pPr>
            <w:r>
              <w:rPr>
                <w:rStyle w:val="rStyle"/>
              </w:rPr>
              <w:t>S.01.-</w:t>
            </w:r>
            <w:r w:rsidRPr="00903ECF">
              <w:rPr>
                <w:rStyle w:val="rStyle"/>
              </w:rPr>
              <w:t xml:space="preserve">Gestión de la dotación de paquetes de libros de texto gratuito a </w:t>
            </w:r>
            <w:r w:rsidRPr="00903ECF">
              <w:rPr>
                <w:rStyle w:val="rStyle"/>
              </w:rPr>
              <w:lastRenderedPageBreak/>
              <w:t xml:space="preserve">los alumnos y docentes de secundarias públicas del Estado de </w:t>
            </w:r>
            <w:r w:rsidR="00F536C9">
              <w:rPr>
                <w:rStyle w:val="rStyle"/>
              </w:rPr>
              <w:t>Colima</w:t>
            </w:r>
            <w:r w:rsidRPr="00903ECF">
              <w:rPr>
                <w:rStyle w:val="rStyle"/>
              </w:rPr>
              <w:t>.</w:t>
            </w:r>
          </w:p>
        </w:tc>
        <w:tc>
          <w:tcPr>
            <w:tcW w:w="1224" w:type="dxa"/>
          </w:tcPr>
          <w:p w14:paraId="74592459" w14:textId="349B2932" w:rsidR="00CD4CDC" w:rsidRPr="00D84300" w:rsidRDefault="00CD4CDC" w:rsidP="00CD4CDC">
            <w:pPr>
              <w:pStyle w:val="pStyle"/>
            </w:pPr>
            <w:r w:rsidRPr="00D84300">
              <w:lastRenderedPageBreak/>
              <w:t xml:space="preserve">Porcentaje de gestiones realizadas para dotar de paquete </w:t>
            </w:r>
            <w:r w:rsidRPr="00D84300">
              <w:lastRenderedPageBreak/>
              <w:t>de libros de texto gratui</w:t>
            </w:r>
            <w:r w:rsidR="00E52932">
              <w:t>to a los alumnos y docentes de secundarias p</w:t>
            </w:r>
            <w:r w:rsidRPr="00D84300">
              <w:t>úblicas.</w:t>
            </w:r>
          </w:p>
        </w:tc>
        <w:tc>
          <w:tcPr>
            <w:tcW w:w="1517" w:type="dxa"/>
          </w:tcPr>
          <w:p w14:paraId="1AD46C1C" w14:textId="74342A79" w:rsidR="00CD4CDC" w:rsidRPr="00D84300" w:rsidRDefault="00CD4CDC" w:rsidP="00CD4CDC">
            <w:pPr>
              <w:pStyle w:val="pStyle"/>
            </w:pPr>
            <w:r w:rsidRPr="00D84300">
              <w:lastRenderedPageBreak/>
              <w:t xml:space="preserve">Muestra el porcentaje de gestiones realizadas a la CONALITEG para dotar de </w:t>
            </w:r>
            <w:r w:rsidRPr="00D84300">
              <w:lastRenderedPageBreak/>
              <w:t xml:space="preserve">paquetes de libros de texto </w:t>
            </w:r>
            <w:r w:rsidRPr="00D84300">
              <w:br/>
              <w:t>gratui</w:t>
            </w:r>
            <w:r w:rsidR="00E52932">
              <w:t>to a los alumnos y docentes de secundarias p</w:t>
            </w:r>
            <w:r w:rsidRPr="00D84300">
              <w:t>úblicas</w:t>
            </w:r>
            <w:r w:rsidR="00E52932">
              <w:t xml:space="preserve"> g</w:t>
            </w:r>
            <w:r w:rsidRPr="00D84300">
              <w:t>enerales,</w:t>
            </w:r>
            <w:r w:rsidR="00E52932">
              <w:t xml:space="preserve"> técnicas y t</w:t>
            </w:r>
            <w:r w:rsidRPr="00D84300">
              <w:t>elesecundarias.</w:t>
            </w:r>
          </w:p>
        </w:tc>
        <w:tc>
          <w:tcPr>
            <w:tcW w:w="1195" w:type="dxa"/>
          </w:tcPr>
          <w:p w14:paraId="624438B9" w14:textId="77777777" w:rsidR="00CD4CDC" w:rsidRPr="00D84300" w:rsidRDefault="00CD4CDC" w:rsidP="00CD4CDC">
            <w:pPr>
              <w:pStyle w:val="pStyle"/>
            </w:pPr>
            <w:r w:rsidRPr="00D84300">
              <w:lastRenderedPageBreak/>
              <w:t xml:space="preserve">(Número de gestiones realizadas / </w:t>
            </w:r>
            <w:r w:rsidRPr="00D84300">
              <w:lastRenderedPageBreak/>
              <w:t>Total de gestiones programadas) x 100</w:t>
            </w:r>
          </w:p>
        </w:tc>
        <w:tc>
          <w:tcPr>
            <w:tcW w:w="829" w:type="dxa"/>
          </w:tcPr>
          <w:p w14:paraId="6E410724" w14:textId="77777777" w:rsidR="00CD4CDC" w:rsidRPr="00D84300" w:rsidRDefault="00CD4CDC" w:rsidP="00CD4CDC">
            <w:pPr>
              <w:pStyle w:val="pStyle"/>
            </w:pPr>
            <w:r w:rsidRPr="00D84300">
              <w:lastRenderedPageBreak/>
              <w:t>Gestión-Eficacia-Anual</w:t>
            </w:r>
          </w:p>
        </w:tc>
        <w:tc>
          <w:tcPr>
            <w:tcW w:w="766" w:type="dxa"/>
          </w:tcPr>
          <w:p w14:paraId="4FBBEC89" w14:textId="77777777" w:rsidR="00CD4CDC" w:rsidRPr="00D84300" w:rsidRDefault="00CD4CDC" w:rsidP="00CD4CDC">
            <w:pPr>
              <w:pStyle w:val="pStyle"/>
            </w:pPr>
            <w:r w:rsidRPr="00D84300">
              <w:t>Porcentaje</w:t>
            </w:r>
          </w:p>
        </w:tc>
        <w:tc>
          <w:tcPr>
            <w:tcW w:w="1276" w:type="dxa"/>
          </w:tcPr>
          <w:p w14:paraId="776E125E" w14:textId="77777777" w:rsidR="00CD4CDC" w:rsidRPr="00D84300" w:rsidRDefault="00CD4CDC" w:rsidP="00CD4CDC">
            <w:pPr>
              <w:pStyle w:val="pStyle"/>
            </w:pPr>
            <w:r w:rsidRPr="00D84300">
              <w:t>1 gestión realizada (2019).</w:t>
            </w:r>
          </w:p>
        </w:tc>
        <w:tc>
          <w:tcPr>
            <w:tcW w:w="1246" w:type="dxa"/>
          </w:tcPr>
          <w:p w14:paraId="54C38EBE" w14:textId="77777777" w:rsidR="00CD4CDC" w:rsidRPr="00D84300" w:rsidRDefault="00CD4CDC" w:rsidP="00CD4CDC">
            <w:pPr>
              <w:pStyle w:val="pStyle"/>
            </w:pPr>
            <w:r w:rsidRPr="00D84300">
              <w:t xml:space="preserve">Lograr realizar el 100% de gestiones respecto al total de </w:t>
            </w:r>
            <w:r w:rsidRPr="00D84300">
              <w:lastRenderedPageBreak/>
              <w:t>gestiones programadas.</w:t>
            </w:r>
          </w:p>
        </w:tc>
        <w:tc>
          <w:tcPr>
            <w:tcW w:w="892" w:type="dxa"/>
          </w:tcPr>
          <w:p w14:paraId="6D47ECC2" w14:textId="77777777" w:rsidR="00CD4CDC" w:rsidRPr="00D84300" w:rsidRDefault="00CD4CDC" w:rsidP="00CD4CDC">
            <w:pPr>
              <w:pStyle w:val="pStyle"/>
            </w:pPr>
            <w:r w:rsidRPr="00D84300">
              <w:lastRenderedPageBreak/>
              <w:t>Constante</w:t>
            </w:r>
          </w:p>
        </w:tc>
        <w:tc>
          <w:tcPr>
            <w:tcW w:w="1049" w:type="dxa"/>
          </w:tcPr>
          <w:p w14:paraId="7B52B13B" w14:textId="77777777" w:rsidR="00CD4CDC" w:rsidRDefault="00CD4CDC" w:rsidP="00CD4CDC">
            <w:pPr>
              <w:pStyle w:val="pStyle"/>
            </w:pPr>
          </w:p>
        </w:tc>
      </w:tr>
      <w:tr w:rsidR="00CD4CDC" w14:paraId="7B635917" w14:textId="77777777" w:rsidTr="001A0603">
        <w:tc>
          <w:tcPr>
            <w:tcW w:w="1018" w:type="dxa"/>
          </w:tcPr>
          <w:p w14:paraId="1C2E7A47" w14:textId="77777777" w:rsidR="00CD4CDC" w:rsidRDefault="00CD4CDC" w:rsidP="00CD4CDC">
            <w:pPr>
              <w:spacing w:after="52"/>
              <w:rPr>
                <w:rStyle w:val="rStyle"/>
              </w:rPr>
            </w:pPr>
            <w:r>
              <w:rPr>
                <w:rStyle w:val="rStyle"/>
              </w:rPr>
              <w:t>Componente</w:t>
            </w:r>
          </w:p>
        </w:tc>
        <w:tc>
          <w:tcPr>
            <w:tcW w:w="2181" w:type="dxa"/>
          </w:tcPr>
          <w:p w14:paraId="3E15C8F7" w14:textId="77777777" w:rsidR="00CD4CDC" w:rsidRPr="00D84300" w:rsidRDefault="00CD4CDC" w:rsidP="00CD4CDC">
            <w:pPr>
              <w:pStyle w:val="pStyle"/>
            </w:pPr>
            <w:r>
              <w:rPr>
                <w:rStyle w:val="rStyle"/>
              </w:rPr>
              <w:t>T.-</w:t>
            </w:r>
            <w:r w:rsidRPr="00903ECF">
              <w:rPr>
                <w:rStyle w:val="rStyle"/>
              </w:rPr>
              <w:t>Servicios de educación especial fortalecidos que atienden alumnado con discapacidad y aptitudes sobresalientes que enfrentan barreras para el aprendizaje y la participación en educación básica.</w:t>
            </w:r>
          </w:p>
        </w:tc>
        <w:tc>
          <w:tcPr>
            <w:tcW w:w="1224" w:type="dxa"/>
          </w:tcPr>
          <w:p w14:paraId="64CB7708" w14:textId="2166C313" w:rsidR="00CD4CDC" w:rsidRPr="00D84300" w:rsidRDefault="00E52932" w:rsidP="00CD4CDC">
            <w:pPr>
              <w:pStyle w:val="pStyle"/>
            </w:pPr>
            <w:r>
              <w:t>Porcentaje de servicios de e</w:t>
            </w:r>
            <w:r w:rsidR="00CD4CDC" w:rsidRPr="00D84300">
              <w:t xml:space="preserve">ducación </w:t>
            </w:r>
            <w:r>
              <w:t>especial atendidos con el P</w:t>
            </w:r>
            <w:r w:rsidR="00CD4CDC" w:rsidRPr="00D84300">
              <w:t>rograma de Fortalecimiento a los Servicios de Educación Especial.</w:t>
            </w:r>
          </w:p>
        </w:tc>
        <w:tc>
          <w:tcPr>
            <w:tcW w:w="1517" w:type="dxa"/>
          </w:tcPr>
          <w:p w14:paraId="6CA25CCC" w14:textId="0692E6A0" w:rsidR="00CD4CDC" w:rsidRPr="00D84300" w:rsidRDefault="00E52932" w:rsidP="00CD4CDC">
            <w:pPr>
              <w:pStyle w:val="pStyle"/>
            </w:pPr>
            <w:r>
              <w:t>Muestra el porcentaje de servicios de educación e</w:t>
            </w:r>
            <w:r w:rsidR="00CD4CDC" w:rsidRPr="00D84300">
              <w:t>special atendidos con el Programa de Fortalecimiento a los Servicios de Educación Especial del total de Servicios de Educación Especial en el Estado.</w:t>
            </w:r>
          </w:p>
        </w:tc>
        <w:tc>
          <w:tcPr>
            <w:tcW w:w="1195" w:type="dxa"/>
          </w:tcPr>
          <w:p w14:paraId="2BCEF7B8" w14:textId="77777777" w:rsidR="00CD4CDC" w:rsidRPr="00D84300" w:rsidRDefault="00CD4CDC" w:rsidP="00CD4CDC">
            <w:pPr>
              <w:pStyle w:val="pStyle"/>
            </w:pPr>
            <w:r w:rsidRPr="00D84300">
              <w:t xml:space="preserve">(Número de Servicios de Educación Especial atendidos / Total de Servicios de Educación Especial) x 100 </w:t>
            </w:r>
          </w:p>
        </w:tc>
        <w:tc>
          <w:tcPr>
            <w:tcW w:w="829" w:type="dxa"/>
          </w:tcPr>
          <w:p w14:paraId="3E022031" w14:textId="77777777" w:rsidR="00CD4CDC" w:rsidRPr="00D84300" w:rsidRDefault="00CD4CDC" w:rsidP="00CD4CDC">
            <w:pPr>
              <w:pStyle w:val="pStyle"/>
            </w:pPr>
            <w:r w:rsidRPr="00D84300">
              <w:t>Gestión-Eficacia-Anual</w:t>
            </w:r>
          </w:p>
        </w:tc>
        <w:tc>
          <w:tcPr>
            <w:tcW w:w="766" w:type="dxa"/>
          </w:tcPr>
          <w:p w14:paraId="7299C32D" w14:textId="77777777" w:rsidR="00CD4CDC" w:rsidRPr="00D84300" w:rsidRDefault="00CD4CDC" w:rsidP="00CD4CDC">
            <w:pPr>
              <w:pStyle w:val="pStyle"/>
            </w:pPr>
            <w:r w:rsidRPr="00D84300">
              <w:t>Porcentaje</w:t>
            </w:r>
          </w:p>
        </w:tc>
        <w:tc>
          <w:tcPr>
            <w:tcW w:w="1276" w:type="dxa"/>
          </w:tcPr>
          <w:p w14:paraId="0FE18B37" w14:textId="77777777" w:rsidR="00CD4CDC" w:rsidRPr="00D84300" w:rsidRDefault="00CD4CDC" w:rsidP="00CD4CDC">
            <w:pPr>
              <w:pStyle w:val="pStyle"/>
            </w:pPr>
            <w:r w:rsidRPr="00D84300">
              <w:t>0</w:t>
            </w:r>
          </w:p>
        </w:tc>
        <w:tc>
          <w:tcPr>
            <w:tcW w:w="1246" w:type="dxa"/>
          </w:tcPr>
          <w:p w14:paraId="5AA665D1" w14:textId="77777777" w:rsidR="00CD4CDC" w:rsidRPr="00D84300" w:rsidRDefault="00CD4CDC" w:rsidP="00CD4CDC">
            <w:pPr>
              <w:pStyle w:val="pStyle"/>
            </w:pPr>
            <w:r w:rsidRPr="00D84300">
              <w:t>Lograr atender el 29.35% de servicios de educación especial con el programa de fortalecimiento respecto al total de servicios de educación especial.</w:t>
            </w:r>
          </w:p>
        </w:tc>
        <w:tc>
          <w:tcPr>
            <w:tcW w:w="892" w:type="dxa"/>
          </w:tcPr>
          <w:p w14:paraId="3C9CDC8A" w14:textId="77777777" w:rsidR="00CD4CDC" w:rsidRPr="00D84300" w:rsidRDefault="00CD4CDC" w:rsidP="00CD4CDC">
            <w:pPr>
              <w:pStyle w:val="pStyle"/>
            </w:pPr>
            <w:r w:rsidRPr="00D84300">
              <w:t>Ascendente</w:t>
            </w:r>
          </w:p>
        </w:tc>
        <w:tc>
          <w:tcPr>
            <w:tcW w:w="1049" w:type="dxa"/>
          </w:tcPr>
          <w:p w14:paraId="68C57D43" w14:textId="77777777" w:rsidR="00CD4CDC" w:rsidRDefault="00CD4CDC" w:rsidP="00CD4CDC">
            <w:pPr>
              <w:pStyle w:val="pStyle"/>
            </w:pPr>
          </w:p>
        </w:tc>
      </w:tr>
      <w:tr w:rsidR="00CD4CDC" w14:paraId="622A814A" w14:textId="77777777" w:rsidTr="001A0603">
        <w:tc>
          <w:tcPr>
            <w:tcW w:w="1018" w:type="dxa"/>
            <w:vMerge w:val="restart"/>
          </w:tcPr>
          <w:p w14:paraId="2D5DBAD2" w14:textId="77777777" w:rsidR="00CD4CDC" w:rsidRDefault="00CD4CDC" w:rsidP="00CD4CDC">
            <w:pPr>
              <w:spacing w:after="52"/>
              <w:rPr>
                <w:rStyle w:val="rStyle"/>
              </w:rPr>
            </w:pPr>
            <w:r>
              <w:rPr>
                <w:rStyle w:val="rStyle"/>
              </w:rPr>
              <w:t>Actividad o Proyecto</w:t>
            </w:r>
          </w:p>
        </w:tc>
        <w:tc>
          <w:tcPr>
            <w:tcW w:w="2181" w:type="dxa"/>
          </w:tcPr>
          <w:p w14:paraId="7FD4E0AE" w14:textId="77777777" w:rsidR="00CD4CDC" w:rsidRPr="00D84300" w:rsidRDefault="00CD4CDC" w:rsidP="00CD4CDC">
            <w:pPr>
              <w:pStyle w:val="pStyle"/>
            </w:pPr>
            <w:r>
              <w:rPr>
                <w:rStyle w:val="rStyle"/>
              </w:rPr>
              <w:t>T.01.-I</w:t>
            </w:r>
            <w:r w:rsidRPr="00903ECF">
              <w:rPr>
                <w:rStyle w:val="rStyle"/>
              </w:rPr>
              <w:t>mplementación de acciones para la concientización, formación y actualización de agentes educativos que participan en la atención de alumnas y alumnos con discapacidad y aptitudes sobresalientes en educación básica.</w:t>
            </w:r>
          </w:p>
        </w:tc>
        <w:tc>
          <w:tcPr>
            <w:tcW w:w="1224" w:type="dxa"/>
          </w:tcPr>
          <w:p w14:paraId="24BC5D9C" w14:textId="77777777" w:rsidR="00CD4CDC" w:rsidRPr="00D84300" w:rsidRDefault="00CD4CDC" w:rsidP="00CD4CDC">
            <w:pPr>
              <w:pStyle w:val="pStyle"/>
            </w:pPr>
            <w:r w:rsidRPr="00D84300">
              <w:t>Porcentaje de agentes educativos que asisten a las acciones de capacitación para la concientización, formación y actualización.</w:t>
            </w:r>
          </w:p>
        </w:tc>
        <w:tc>
          <w:tcPr>
            <w:tcW w:w="1517" w:type="dxa"/>
          </w:tcPr>
          <w:p w14:paraId="696000D0" w14:textId="24A2020A" w:rsidR="00CD4CDC" w:rsidRPr="00D84300" w:rsidRDefault="00CD4CDC" w:rsidP="00CD4CDC">
            <w:pPr>
              <w:pStyle w:val="pStyle"/>
            </w:pPr>
            <w:r w:rsidRPr="00D84300">
              <w:t>Muestra el porcentaje de agentes educativos capacitados con acciones de concientización, formación y actualización del total de agentes e</w:t>
            </w:r>
            <w:r w:rsidR="00DC2FBE">
              <w:t>ducativos que participan en el P</w:t>
            </w:r>
            <w:r w:rsidRPr="00D84300">
              <w:t>rograma Fortalecimiento a los Servicios de Educación Especial.</w:t>
            </w:r>
          </w:p>
        </w:tc>
        <w:tc>
          <w:tcPr>
            <w:tcW w:w="1195" w:type="dxa"/>
          </w:tcPr>
          <w:p w14:paraId="230C0EEB" w14:textId="77777777" w:rsidR="00CD4CDC" w:rsidRPr="00D84300" w:rsidRDefault="00CD4CDC" w:rsidP="00CD4CDC">
            <w:pPr>
              <w:pStyle w:val="pStyle"/>
            </w:pPr>
            <w:r w:rsidRPr="00D84300">
              <w:t>(Número de agentes educativos capacitados / Total de agentes educativos que participan en el programa) x 100</w:t>
            </w:r>
          </w:p>
        </w:tc>
        <w:tc>
          <w:tcPr>
            <w:tcW w:w="829" w:type="dxa"/>
          </w:tcPr>
          <w:p w14:paraId="20A521AB" w14:textId="77777777" w:rsidR="00CD4CDC" w:rsidRPr="00D84300" w:rsidRDefault="00CD4CDC" w:rsidP="00CD4CDC">
            <w:pPr>
              <w:pStyle w:val="pStyle"/>
            </w:pPr>
            <w:r w:rsidRPr="00D84300">
              <w:t>Gestión-Eficacia-Anual</w:t>
            </w:r>
          </w:p>
        </w:tc>
        <w:tc>
          <w:tcPr>
            <w:tcW w:w="766" w:type="dxa"/>
          </w:tcPr>
          <w:p w14:paraId="7A095DDB" w14:textId="77777777" w:rsidR="00CD4CDC" w:rsidRPr="00D84300" w:rsidRDefault="00CD4CDC" w:rsidP="00CD4CDC">
            <w:pPr>
              <w:pStyle w:val="pStyle"/>
            </w:pPr>
            <w:r w:rsidRPr="00D84300">
              <w:t>Porcentaje</w:t>
            </w:r>
          </w:p>
        </w:tc>
        <w:tc>
          <w:tcPr>
            <w:tcW w:w="1276" w:type="dxa"/>
          </w:tcPr>
          <w:p w14:paraId="5462985D" w14:textId="77777777" w:rsidR="00CD4CDC" w:rsidRPr="00D84300" w:rsidRDefault="00CD4CDC" w:rsidP="00CD4CDC">
            <w:pPr>
              <w:pStyle w:val="pStyle"/>
            </w:pPr>
            <w:r w:rsidRPr="00D84300">
              <w:t>0</w:t>
            </w:r>
          </w:p>
        </w:tc>
        <w:tc>
          <w:tcPr>
            <w:tcW w:w="1246" w:type="dxa"/>
          </w:tcPr>
          <w:p w14:paraId="657C00B9" w14:textId="77777777" w:rsidR="00CD4CDC" w:rsidRPr="00D84300" w:rsidRDefault="00CD4CDC" w:rsidP="00CD4CDC">
            <w:pPr>
              <w:pStyle w:val="pStyle"/>
            </w:pPr>
            <w:r w:rsidRPr="00D84300">
              <w:t>Lograr capacitar al 32.41% de agentes educativos respecto al total de agentes educativos que participan en el programa.</w:t>
            </w:r>
          </w:p>
        </w:tc>
        <w:tc>
          <w:tcPr>
            <w:tcW w:w="892" w:type="dxa"/>
          </w:tcPr>
          <w:p w14:paraId="6134AA59" w14:textId="77777777" w:rsidR="00CD4CDC" w:rsidRPr="00D84300" w:rsidRDefault="00CD4CDC" w:rsidP="00CD4CDC">
            <w:pPr>
              <w:pStyle w:val="pStyle"/>
            </w:pPr>
            <w:r w:rsidRPr="00D84300">
              <w:t xml:space="preserve">Ascendente </w:t>
            </w:r>
          </w:p>
        </w:tc>
        <w:tc>
          <w:tcPr>
            <w:tcW w:w="1049" w:type="dxa"/>
          </w:tcPr>
          <w:p w14:paraId="3C77FCD0" w14:textId="77777777" w:rsidR="00CD4CDC" w:rsidRDefault="00CD4CDC" w:rsidP="00CD4CDC">
            <w:pPr>
              <w:pStyle w:val="pStyle"/>
            </w:pPr>
          </w:p>
        </w:tc>
      </w:tr>
      <w:tr w:rsidR="00CD4CDC" w14:paraId="0A3734E3" w14:textId="77777777" w:rsidTr="001A0603">
        <w:tc>
          <w:tcPr>
            <w:tcW w:w="1018" w:type="dxa"/>
            <w:vMerge/>
          </w:tcPr>
          <w:p w14:paraId="13AEE9E6" w14:textId="77777777" w:rsidR="00CD4CDC" w:rsidRDefault="00CD4CDC" w:rsidP="00CD4CDC">
            <w:pPr>
              <w:spacing w:after="52"/>
              <w:rPr>
                <w:rStyle w:val="rStyle"/>
              </w:rPr>
            </w:pPr>
          </w:p>
        </w:tc>
        <w:tc>
          <w:tcPr>
            <w:tcW w:w="2181" w:type="dxa"/>
          </w:tcPr>
          <w:p w14:paraId="384FD341" w14:textId="77777777" w:rsidR="00CD4CDC" w:rsidRPr="00D84300" w:rsidRDefault="00CD4CDC" w:rsidP="00CD4CDC">
            <w:pPr>
              <w:pStyle w:val="pStyle"/>
            </w:pPr>
            <w:r>
              <w:rPr>
                <w:rStyle w:val="rStyle"/>
              </w:rPr>
              <w:t>T.02.-I</w:t>
            </w:r>
            <w:r w:rsidRPr="00903ECF">
              <w:rPr>
                <w:rStyle w:val="rStyle"/>
              </w:rPr>
              <w:t>mplementación de acciones para contribuir al equipamiento de los servicios de educación especial.</w:t>
            </w:r>
          </w:p>
        </w:tc>
        <w:tc>
          <w:tcPr>
            <w:tcW w:w="1224" w:type="dxa"/>
          </w:tcPr>
          <w:p w14:paraId="69682F04" w14:textId="77777777" w:rsidR="00CD4CDC" w:rsidRPr="00D84300" w:rsidRDefault="00CD4CDC" w:rsidP="00CD4CDC">
            <w:pPr>
              <w:pStyle w:val="pStyle"/>
            </w:pPr>
            <w:r w:rsidRPr="00D84300">
              <w:t>Porcentaje de servicios de educación especial que participan el en Programa de Fortalecimiento a los Servicios de Educación especial beneficiados con equipamiento.</w:t>
            </w:r>
          </w:p>
        </w:tc>
        <w:tc>
          <w:tcPr>
            <w:tcW w:w="1517" w:type="dxa"/>
          </w:tcPr>
          <w:p w14:paraId="5CE09474" w14:textId="77777777" w:rsidR="00CD4CDC" w:rsidRPr="00D84300" w:rsidRDefault="00CD4CDC" w:rsidP="00CD4CDC">
            <w:pPr>
              <w:pStyle w:val="pStyle"/>
            </w:pPr>
            <w:r w:rsidRPr="00D84300">
              <w:t xml:space="preserve">Muestra el porcentaje de servicios de educación especial que participan el en Programa de Fortalecimiento a los Servicios de Educación especial beneficiados con equipamiento del total de servicios de educación especial en el Estado. </w:t>
            </w:r>
          </w:p>
        </w:tc>
        <w:tc>
          <w:tcPr>
            <w:tcW w:w="1195" w:type="dxa"/>
          </w:tcPr>
          <w:p w14:paraId="2EAC047A" w14:textId="77777777" w:rsidR="00CD4CDC" w:rsidRPr="00D84300" w:rsidRDefault="00CD4CDC" w:rsidP="00CD4CDC">
            <w:pPr>
              <w:pStyle w:val="pStyle"/>
            </w:pPr>
            <w:r w:rsidRPr="00D84300">
              <w:t>(Número de servicios de educación especial que participan en el programa / Total de servicios de educación especial en el Estado) x 100</w:t>
            </w:r>
          </w:p>
        </w:tc>
        <w:tc>
          <w:tcPr>
            <w:tcW w:w="829" w:type="dxa"/>
          </w:tcPr>
          <w:p w14:paraId="18348A19" w14:textId="77777777" w:rsidR="00CD4CDC" w:rsidRPr="00D84300" w:rsidRDefault="00CD4CDC" w:rsidP="00CD4CDC">
            <w:pPr>
              <w:pStyle w:val="pStyle"/>
            </w:pPr>
            <w:r w:rsidRPr="00D84300">
              <w:t>Gestión-Eficacia-Anual</w:t>
            </w:r>
          </w:p>
        </w:tc>
        <w:tc>
          <w:tcPr>
            <w:tcW w:w="766" w:type="dxa"/>
          </w:tcPr>
          <w:p w14:paraId="32A2A964" w14:textId="77777777" w:rsidR="00CD4CDC" w:rsidRPr="00D84300" w:rsidRDefault="00CD4CDC" w:rsidP="00CD4CDC">
            <w:pPr>
              <w:pStyle w:val="pStyle"/>
            </w:pPr>
            <w:r w:rsidRPr="00D84300">
              <w:t>Porcentaje</w:t>
            </w:r>
          </w:p>
        </w:tc>
        <w:tc>
          <w:tcPr>
            <w:tcW w:w="1276" w:type="dxa"/>
          </w:tcPr>
          <w:p w14:paraId="25491FAC" w14:textId="77777777" w:rsidR="00CD4CDC" w:rsidRPr="00D84300" w:rsidRDefault="00CD4CDC" w:rsidP="00CD4CDC">
            <w:pPr>
              <w:pStyle w:val="pStyle"/>
            </w:pPr>
            <w:r w:rsidRPr="00D84300">
              <w:t>0</w:t>
            </w:r>
          </w:p>
        </w:tc>
        <w:tc>
          <w:tcPr>
            <w:tcW w:w="1246" w:type="dxa"/>
          </w:tcPr>
          <w:p w14:paraId="0150C1C2" w14:textId="77777777" w:rsidR="00CD4CDC" w:rsidRPr="00D84300" w:rsidRDefault="00CD4CDC" w:rsidP="00CD4CDC">
            <w:pPr>
              <w:pStyle w:val="pStyle"/>
            </w:pPr>
            <w:r w:rsidRPr="00D84300">
              <w:t>Alcanzar el 29.35% de equipamiento de los servicios de educación especial que participan en el programa respecto al total de servicios de educación especial en el Estado.</w:t>
            </w:r>
          </w:p>
        </w:tc>
        <w:tc>
          <w:tcPr>
            <w:tcW w:w="892" w:type="dxa"/>
          </w:tcPr>
          <w:p w14:paraId="1225F2C4" w14:textId="77777777" w:rsidR="00CD4CDC" w:rsidRPr="00D84300" w:rsidRDefault="00CD4CDC" w:rsidP="00CD4CDC">
            <w:pPr>
              <w:pStyle w:val="pStyle"/>
            </w:pPr>
            <w:r w:rsidRPr="00D84300">
              <w:t>Ascendente</w:t>
            </w:r>
          </w:p>
        </w:tc>
        <w:tc>
          <w:tcPr>
            <w:tcW w:w="1049" w:type="dxa"/>
          </w:tcPr>
          <w:p w14:paraId="54DF0106" w14:textId="77777777" w:rsidR="00CD4CDC" w:rsidRDefault="00CD4CDC" w:rsidP="00CD4CDC">
            <w:pPr>
              <w:pStyle w:val="pStyle"/>
            </w:pPr>
          </w:p>
        </w:tc>
      </w:tr>
      <w:tr w:rsidR="00CD4CDC" w14:paraId="2C02AB18" w14:textId="77777777" w:rsidTr="001A0603">
        <w:tc>
          <w:tcPr>
            <w:tcW w:w="1018" w:type="dxa"/>
            <w:vMerge/>
          </w:tcPr>
          <w:p w14:paraId="02F4A144" w14:textId="77777777" w:rsidR="00CD4CDC" w:rsidRDefault="00CD4CDC" w:rsidP="00CD4CDC">
            <w:pPr>
              <w:spacing w:after="52"/>
              <w:rPr>
                <w:rStyle w:val="rStyle"/>
              </w:rPr>
            </w:pPr>
          </w:p>
        </w:tc>
        <w:tc>
          <w:tcPr>
            <w:tcW w:w="2181" w:type="dxa"/>
          </w:tcPr>
          <w:p w14:paraId="7DDB5509" w14:textId="77777777" w:rsidR="00CD4CDC" w:rsidRPr="00D84300" w:rsidRDefault="00CD4CDC" w:rsidP="00CD4CDC">
            <w:pPr>
              <w:pStyle w:val="pStyle"/>
            </w:pPr>
            <w:r>
              <w:rPr>
                <w:rStyle w:val="rStyle"/>
              </w:rPr>
              <w:t>T.03.-</w:t>
            </w:r>
            <w:r w:rsidRPr="00CC5730">
              <w:rPr>
                <w:rStyle w:val="rStyle"/>
              </w:rPr>
              <w:t>Implementación de redes de padres y madres de familia que tienen hijos con discapacidad y/o aptitudes sobresalientes para coadyuvar al fortalecimiento de los vínculos afectivos padres-hijos y su colaboración con los servicios educativos.</w:t>
            </w:r>
          </w:p>
        </w:tc>
        <w:tc>
          <w:tcPr>
            <w:tcW w:w="1224" w:type="dxa"/>
          </w:tcPr>
          <w:p w14:paraId="625A4856" w14:textId="77777777" w:rsidR="00CD4CDC" w:rsidRPr="00D84300" w:rsidRDefault="00CD4CDC" w:rsidP="00CD4CDC">
            <w:pPr>
              <w:pStyle w:val="pStyle"/>
            </w:pPr>
            <w:r w:rsidRPr="00D84300">
              <w:t>Porcentaje de redes de padres y madres de familia que tienen hijos con discapacidad y/o aptitudes sobresalientes beneficiados con material para sus actividades.</w:t>
            </w:r>
          </w:p>
        </w:tc>
        <w:tc>
          <w:tcPr>
            <w:tcW w:w="1517" w:type="dxa"/>
          </w:tcPr>
          <w:p w14:paraId="3C95E4C8" w14:textId="77777777" w:rsidR="00CD4CDC" w:rsidRPr="00D84300" w:rsidRDefault="00CD4CDC" w:rsidP="00CD4CDC">
            <w:pPr>
              <w:pStyle w:val="pStyle"/>
            </w:pPr>
            <w:r w:rsidRPr="00D84300">
              <w:t xml:space="preserve">Muestra el porcentaje de redes de padres y madres de familia que tienen hijos con discapacidad y/o aptitudes sobresalientes para coadyuvar al fortalecimiento de los vínculos afectivos padres-hijos y su colaboración con los </w:t>
            </w:r>
            <w:r w:rsidRPr="00D84300">
              <w:lastRenderedPageBreak/>
              <w:t>servicios educativos beneficiados con material para desarrollar sus actividades del total de redes de padres y madres de familia que tienen hijos con discapacidad y/o aptitudes sobresalientes en el Estado.</w:t>
            </w:r>
          </w:p>
        </w:tc>
        <w:tc>
          <w:tcPr>
            <w:tcW w:w="1195" w:type="dxa"/>
          </w:tcPr>
          <w:p w14:paraId="5D76A8D1" w14:textId="77777777" w:rsidR="00CD4CDC" w:rsidRPr="00D84300" w:rsidRDefault="00CD4CDC" w:rsidP="00CD4CDC">
            <w:pPr>
              <w:pStyle w:val="pStyle"/>
            </w:pPr>
            <w:r w:rsidRPr="00D84300">
              <w:lastRenderedPageBreak/>
              <w:t xml:space="preserve">(Número de redes de padres y madres de familia que tienen hijos con discapacidad y/o aptitudes sobresalientes beneficiadas / Total de redes de padres y </w:t>
            </w:r>
            <w:r w:rsidRPr="00D84300">
              <w:lastRenderedPageBreak/>
              <w:t>madres de familia que tienen hijos con discapacidad y/o aptitudes sobresalientes en el Estado) x 100</w:t>
            </w:r>
          </w:p>
        </w:tc>
        <w:tc>
          <w:tcPr>
            <w:tcW w:w="829" w:type="dxa"/>
          </w:tcPr>
          <w:p w14:paraId="2C3743CD" w14:textId="77777777" w:rsidR="00CD4CDC" w:rsidRPr="00D84300" w:rsidRDefault="00CD4CDC" w:rsidP="00CD4CDC">
            <w:pPr>
              <w:pStyle w:val="pStyle"/>
            </w:pPr>
            <w:r w:rsidRPr="00D84300">
              <w:lastRenderedPageBreak/>
              <w:t>Gestión-Eficacia-Anual</w:t>
            </w:r>
          </w:p>
        </w:tc>
        <w:tc>
          <w:tcPr>
            <w:tcW w:w="766" w:type="dxa"/>
          </w:tcPr>
          <w:p w14:paraId="5F30DC33" w14:textId="77777777" w:rsidR="00CD4CDC" w:rsidRPr="00D84300" w:rsidRDefault="00CD4CDC" w:rsidP="00CD4CDC">
            <w:pPr>
              <w:pStyle w:val="pStyle"/>
            </w:pPr>
            <w:r w:rsidRPr="00D84300">
              <w:t>Porcentaje</w:t>
            </w:r>
          </w:p>
        </w:tc>
        <w:tc>
          <w:tcPr>
            <w:tcW w:w="1276" w:type="dxa"/>
          </w:tcPr>
          <w:p w14:paraId="707C6A5D" w14:textId="77777777" w:rsidR="00CD4CDC" w:rsidRPr="00D84300" w:rsidRDefault="00CD4CDC" w:rsidP="00CD4CDC">
            <w:pPr>
              <w:pStyle w:val="pStyle"/>
            </w:pPr>
            <w:r w:rsidRPr="00D84300">
              <w:t>0</w:t>
            </w:r>
          </w:p>
        </w:tc>
        <w:tc>
          <w:tcPr>
            <w:tcW w:w="1246" w:type="dxa"/>
          </w:tcPr>
          <w:p w14:paraId="700969D1" w14:textId="77777777" w:rsidR="00CD4CDC" w:rsidRPr="00D84300" w:rsidRDefault="00CD4CDC" w:rsidP="00CD4CDC">
            <w:pPr>
              <w:pStyle w:val="pStyle"/>
            </w:pPr>
            <w:r w:rsidRPr="00D84300">
              <w:t xml:space="preserve">Conseguir el 100% en la conformación de redes de padres y madres de familia que tienen hijos con discapacidad y/o aptitudes sobresalientes beneficiadas respecto </w:t>
            </w:r>
            <w:r w:rsidRPr="00D84300">
              <w:lastRenderedPageBreak/>
              <w:t>al total de redes de padres y madres de familia que tienen hijos con discapacidad y/o aptitudes sobresalientes en el Estado.</w:t>
            </w:r>
          </w:p>
        </w:tc>
        <w:tc>
          <w:tcPr>
            <w:tcW w:w="892" w:type="dxa"/>
          </w:tcPr>
          <w:p w14:paraId="342D76D4" w14:textId="77777777" w:rsidR="00CD4CDC" w:rsidRPr="00D84300" w:rsidRDefault="00CD4CDC" w:rsidP="00CD4CDC">
            <w:pPr>
              <w:pStyle w:val="pStyle"/>
            </w:pPr>
            <w:r w:rsidRPr="00D84300">
              <w:lastRenderedPageBreak/>
              <w:t>Constante</w:t>
            </w:r>
          </w:p>
        </w:tc>
        <w:tc>
          <w:tcPr>
            <w:tcW w:w="1049" w:type="dxa"/>
          </w:tcPr>
          <w:p w14:paraId="4F347F40" w14:textId="77777777" w:rsidR="00CD4CDC" w:rsidRDefault="00CD4CDC" w:rsidP="00CD4CDC">
            <w:pPr>
              <w:pStyle w:val="pStyle"/>
            </w:pPr>
          </w:p>
        </w:tc>
      </w:tr>
      <w:tr w:rsidR="00CD4CDC" w14:paraId="3850E0D8" w14:textId="77777777" w:rsidTr="001A0603">
        <w:tc>
          <w:tcPr>
            <w:tcW w:w="1018" w:type="dxa"/>
          </w:tcPr>
          <w:p w14:paraId="7D6A8052" w14:textId="77777777" w:rsidR="00CD4CDC" w:rsidRDefault="00CD4CDC" w:rsidP="00CD4CDC">
            <w:pPr>
              <w:spacing w:after="52"/>
              <w:rPr>
                <w:rStyle w:val="rStyle"/>
              </w:rPr>
            </w:pPr>
            <w:r>
              <w:rPr>
                <w:rStyle w:val="rStyle"/>
              </w:rPr>
              <w:t>Componente</w:t>
            </w:r>
          </w:p>
        </w:tc>
        <w:tc>
          <w:tcPr>
            <w:tcW w:w="2181" w:type="dxa"/>
          </w:tcPr>
          <w:p w14:paraId="79C9CA5D" w14:textId="1E66CE06" w:rsidR="00CD4CDC" w:rsidRPr="00D84300" w:rsidRDefault="00CD4CDC" w:rsidP="00CD4CDC">
            <w:pPr>
              <w:pStyle w:val="pStyle"/>
            </w:pPr>
            <w:r>
              <w:rPr>
                <w:rStyle w:val="rStyle"/>
              </w:rPr>
              <w:t>U.-</w:t>
            </w:r>
            <w:r w:rsidRPr="00CC5730">
              <w:rPr>
                <w:rStyle w:val="rStyle"/>
              </w:rPr>
              <w:t xml:space="preserve">Operación del Programa Atención Educativa de la Población Escolar Migrante (PAEPEM) a niños migrantes en el Estado de </w:t>
            </w:r>
            <w:r w:rsidR="00F536C9">
              <w:rPr>
                <w:rStyle w:val="rStyle"/>
              </w:rPr>
              <w:t>Colima</w:t>
            </w:r>
            <w:r w:rsidRPr="00CC5730">
              <w:rPr>
                <w:rStyle w:val="rStyle"/>
              </w:rPr>
              <w:t>.</w:t>
            </w:r>
          </w:p>
        </w:tc>
        <w:tc>
          <w:tcPr>
            <w:tcW w:w="1224" w:type="dxa"/>
          </w:tcPr>
          <w:p w14:paraId="4D65464C" w14:textId="77777777" w:rsidR="00CD4CDC" w:rsidRPr="00D84300" w:rsidRDefault="00CD4CDC" w:rsidP="00CD4CDC">
            <w:pPr>
              <w:pStyle w:val="pStyle"/>
            </w:pPr>
            <w:r w:rsidRPr="00D84300">
              <w:t>Promedio de alumnos migrantes atendidos por albergue y/o campamento agrícola.</w:t>
            </w:r>
          </w:p>
        </w:tc>
        <w:tc>
          <w:tcPr>
            <w:tcW w:w="1517" w:type="dxa"/>
          </w:tcPr>
          <w:p w14:paraId="4146BCD5" w14:textId="77777777" w:rsidR="00CD4CDC" w:rsidRPr="00D84300" w:rsidRDefault="00CD4CDC" w:rsidP="00CD4CDC">
            <w:pPr>
              <w:pStyle w:val="pStyle"/>
            </w:pPr>
            <w:r w:rsidRPr="00D84300">
              <w:t>Muestra el promedio de alumnos/as atendidos/as por albergue y/o campamento migrante en el Estado.</w:t>
            </w:r>
          </w:p>
        </w:tc>
        <w:tc>
          <w:tcPr>
            <w:tcW w:w="1195" w:type="dxa"/>
          </w:tcPr>
          <w:p w14:paraId="51C70E72" w14:textId="77777777" w:rsidR="00CD4CDC" w:rsidRPr="00D84300" w:rsidRDefault="00CD4CDC" w:rsidP="00CD4CDC">
            <w:pPr>
              <w:pStyle w:val="pStyle"/>
            </w:pPr>
            <w:r w:rsidRPr="00D84300">
              <w:t xml:space="preserve">Número de alumnos/as atendidos/as / Número total de Albergues y Campamentos Migrantes </w:t>
            </w:r>
          </w:p>
        </w:tc>
        <w:tc>
          <w:tcPr>
            <w:tcW w:w="829" w:type="dxa"/>
          </w:tcPr>
          <w:p w14:paraId="5C8207CD" w14:textId="77777777" w:rsidR="00CD4CDC" w:rsidRPr="00D84300" w:rsidRDefault="00CD4CDC" w:rsidP="00CD4CDC">
            <w:pPr>
              <w:pStyle w:val="pStyle"/>
            </w:pPr>
            <w:r w:rsidRPr="00D84300">
              <w:t>Gestión-Eficacia-Anual</w:t>
            </w:r>
          </w:p>
        </w:tc>
        <w:tc>
          <w:tcPr>
            <w:tcW w:w="766" w:type="dxa"/>
          </w:tcPr>
          <w:p w14:paraId="03721BE4" w14:textId="77777777" w:rsidR="00CD4CDC" w:rsidRPr="00D84300" w:rsidRDefault="00CD4CDC" w:rsidP="00CD4CDC">
            <w:pPr>
              <w:pStyle w:val="pStyle"/>
            </w:pPr>
            <w:r w:rsidRPr="00D84300">
              <w:t>Razón</w:t>
            </w:r>
          </w:p>
        </w:tc>
        <w:tc>
          <w:tcPr>
            <w:tcW w:w="1276" w:type="dxa"/>
          </w:tcPr>
          <w:p w14:paraId="4BA4BA31" w14:textId="77777777" w:rsidR="00CD4CDC" w:rsidRPr="00D84300" w:rsidRDefault="00CD4CDC" w:rsidP="00CD4CDC">
            <w:pPr>
              <w:pStyle w:val="pStyle"/>
            </w:pPr>
            <w:r w:rsidRPr="00D84300">
              <w:t>0</w:t>
            </w:r>
          </w:p>
        </w:tc>
        <w:tc>
          <w:tcPr>
            <w:tcW w:w="1246" w:type="dxa"/>
          </w:tcPr>
          <w:p w14:paraId="0987C4C4" w14:textId="77777777" w:rsidR="00CD4CDC" w:rsidRPr="00D84300" w:rsidRDefault="00CD4CDC" w:rsidP="00CD4CDC">
            <w:pPr>
              <w:pStyle w:val="pStyle"/>
            </w:pPr>
            <w:r w:rsidRPr="00D84300">
              <w:t>Lograr atender 30</w:t>
            </w:r>
            <w:r>
              <w:t xml:space="preserve">% de </w:t>
            </w:r>
            <w:r w:rsidRPr="00D84300">
              <w:t>alumnos en promedio por albergue y/o campamento migrante respecto al total de albergues y campamentos migrantes.</w:t>
            </w:r>
          </w:p>
        </w:tc>
        <w:tc>
          <w:tcPr>
            <w:tcW w:w="892" w:type="dxa"/>
          </w:tcPr>
          <w:p w14:paraId="38945A50" w14:textId="77777777" w:rsidR="00CD4CDC" w:rsidRPr="00D84300" w:rsidRDefault="00CD4CDC" w:rsidP="00CD4CDC">
            <w:pPr>
              <w:pStyle w:val="pStyle"/>
              <w:rPr>
                <w:rStyle w:val="rStyle"/>
              </w:rPr>
            </w:pPr>
            <w:r w:rsidRPr="00D84300">
              <w:rPr>
                <w:rFonts w:ascii="Calibri" w:hAnsi="Calibri" w:cs="Calibri"/>
                <w:color w:val="000000"/>
              </w:rPr>
              <w:t xml:space="preserve">Ascendente </w:t>
            </w:r>
          </w:p>
        </w:tc>
        <w:tc>
          <w:tcPr>
            <w:tcW w:w="1049" w:type="dxa"/>
          </w:tcPr>
          <w:p w14:paraId="2E597100" w14:textId="77777777" w:rsidR="00CD4CDC" w:rsidRDefault="00CD4CDC" w:rsidP="00CD4CDC">
            <w:pPr>
              <w:pStyle w:val="pStyle"/>
            </w:pPr>
          </w:p>
        </w:tc>
      </w:tr>
      <w:tr w:rsidR="00CD4CDC" w14:paraId="2F848CFF" w14:textId="77777777" w:rsidTr="001A0603">
        <w:tc>
          <w:tcPr>
            <w:tcW w:w="1018" w:type="dxa"/>
            <w:vMerge w:val="restart"/>
          </w:tcPr>
          <w:p w14:paraId="11CEA220" w14:textId="77777777" w:rsidR="00CD4CDC" w:rsidRDefault="00CD4CDC" w:rsidP="00CD4CDC">
            <w:pPr>
              <w:spacing w:after="52"/>
              <w:rPr>
                <w:rStyle w:val="rStyle"/>
              </w:rPr>
            </w:pPr>
            <w:r>
              <w:rPr>
                <w:rStyle w:val="rStyle"/>
              </w:rPr>
              <w:t>Actividad o Proyecto</w:t>
            </w:r>
          </w:p>
        </w:tc>
        <w:tc>
          <w:tcPr>
            <w:tcW w:w="2181" w:type="dxa"/>
          </w:tcPr>
          <w:p w14:paraId="3F2E6F6E" w14:textId="6BED8271" w:rsidR="00CD4CDC" w:rsidRPr="00D84300" w:rsidRDefault="00CD4CDC" w:rsidP="00CD4CDC">
            <w:pPr>
              <w:pStyle w:val="pStyle"/>
            </w:pPr>
            <w:r>
              <w:rPr>
                <w:rStyle w:val="rStyle"/>
              </w:rPr>
              <w:t>U.01.-</w:t>
            </w:r>
            <w:r w:rsidRPr="00CC5730">
              <w:rPr>
                <w:rStyle w:val="rStyle"/>
              </w:rPr>
              <w:t xml:space="preserve">Acciones de adecuación de espacios y equipamiento a albergues y campamentos de niños migrantes en el Estado de </w:t>
            </w:r>
            <w:r w:rsidR="00F536C9">
              <w:rPr>
                <w:rStyle w:val="rStyle"/>
              </w:rPr>
              <w:t>Colima</w:t>
            </w:r>
          </w:p>
        </w:tc>
        <w:tc>
          <w:tcPr>
            <w:tcW w:w="1224" w:type="dxa"/>
          </w:tcPr>
          <w:p w14:paraId="7375A593" w14:textId="77777777" w:rsidR="00CD4CDC" w:rsidRPr="00D84300" w:rsidRDefault="00CD4CDC" w:rsidP="00CD4CDC">
            <w:pPr>
              <w:pStyle w:val="pStyle"/>
            </w:pPr>
            <w:r w:rsidRPr="00D84300">
              <w:t>Porcentaje de albergues y campamentos de niños migrantes beneficiados con acciones de adecuación de espacios y equipamiento.</w:t>
            </w:r>
          </w:p>
        </w:tc>
        <w:tc>
          <w:tcPr>
            <w:tcW w:w="1517" w:type="dxa"/>
          </w:tcPr>
          <w:p w14:paraId="035DF7B6" w14:textId="77777777" w:rsidR="00CD4CDC" w:rsidRPr="00D84300" w:rsidRDefault="00CD4CDC" w:rsidP="00CD4CDC">
            <w:pPr>
              <w:pStyle w:val="pStyle"/>
            </w:pPr>
            <w:r w:rsidRPr="00D84300">
              <w:t>Muestra el porcentaje de albergues y campamentos de niños migrantes beneficiados con acciones de adecuación de espacios y equipamiento.</w:t>
            </w:r>
          </w:p>
        </w:tc>
        <w:tc>
          <w:tcPr>
            <w:tcW w:w="1195" w:type="dxa"/>
          </w:tcPr>
          <w:p w14:paraId="46F4A59B" w14:textId="76F1A1E1" w:rsidR="00CD4CDC" w:rsidRPr="00D84300" w:rsidRDefault="00CD4CDC" w:rsidP="00CD4CDC">
            <w:pPr>
              <w:pStyle w:val="pStyle"/>
            </w:pPr>
            <w:r w:rsidRPr="00D84300">
              <w:t xml:space="preserve">(Número de albergues y campamentos de niños migrantes beneficiados / Total de albergues y campamentos de niños migrantes en el Estado de </w:t>
            </w:r>
            <w:r w:rsidR="00F536C9">
              <w:t>Colima</w:t>
            </w:r>
            <w:r w:rsidRPr="00D84300">
              <w:t>) x 100</w:t>
            </w:r>
          </w:p>
        </w:tc>
        <w:tc>
          <w:tcPr>
            <w:tcW w:w="829" w:type="dxa"/>
          </w:tcPr>
          <w:p w14:paraId="328216C2" w14:textId="77777777" w:rsidR="00CD4CDC" w:rsidRPr="00D84300" w:rsidRDefault="00CD4CDC" w:rsidP="00CD4CDC">
            <w:pPr>
              <w:pStyle w:val="pStyle"/>
            </w:pPr>
            <w:r w:rsidRPr="00D84300">
              <w:t>Gestión-Eficacia-Anual</w:t>
            </w:r>
          </w:p>
        </w:tc>
        <w:tc>
          <w:tcPr>
            <w:tcW w:w="766" w:type="dxa"/>
          </w:tcPr>
          <w:p w14:paraId="43AFD616" w14:textId="77777777" w:rsidR="00CD4CDC" w:rsidRPr="00D84300" w:rsidRDefault="00CD4CDC" w:rsidP="00CD4CDC">
            <w:pPr>
              <w:pStyle w:val="pStyle"/>
            </w:pPr>
            <w:r w:rsidRPr="00D84300">
              <w:t>Porcentaje</w:t>
            </w:r>
          </w:p>
        </w:tc>
        <w:tc>
          <w:tcPr>
            <w:tcW w:w="1276" w:type="dxa"/>
          </w:tcPr>
          <w:p w14:paraId="4BB4DA04" w14:textId="77777777" w:rsidR="00CD4CDC" w:rsidRPr="00D84300" w:rsidRDefault="00CD4CDC" w:rsidP="00CD4CDC">
            <w:pPr>
              <w:pStyle w:val="pStyle"/>
            </w:pPr>
            <w:r w:rsidRPr="00D84300">
              <w:t>0</w:t>
            </w:r>
          </w:p>
        </w:tc>
        <w:tc>
          <w:tcPr>
            <w:tcW w:w="1246" w:type="dxa"/>
          </w:tcPr>
          <w:p w14:paraId="741CA4FD" w14:textId="77777777" w:rsidR="00CD4CDC" w:rsidRPr="00D84300" w:rsidRDefault="00CD4CDC" w:rsidP="00CD4CDC">
            <w:pPr>
              <w:pStyle w:val="pStyle"/>
            </w:pPr>
            <w:r w:rsidRPr="00D84300">
              <w:t>Alcanzar el 100% de los albergues y campamentos de niños migrantes con acciones de adecuación de espacios y equipamiento respecto al total de albergues y campamentos de niños migrantes</w:t>
            </w:r>
          </w:p>
        </w:tc>
        <w:tc>
          <w:tcPr>
            <w:tcW w:w="892" w:type="dxa"/>
          </w:tcPr>
          <w:p w14:paraId="09F28070" w14:textId="77777777" w:rsidR="00CD4CDC" w:rsidRPr="00D84300" w:rsidRDefault="00CD4CDC" w:rsidP="00CD4CDC">
            <w:pPr>
              <w:pStyle w:val="pStyle"/>
              <w:rPr>
                <w:rStyle w:val="rStyle"/>
              </w:rPr>
            </w:pPr>
            <w:r w:rsidRPr="00D84300">
              <w:rPr>
                <w:rFonts w:ascii="Calibri" w:hAnsi="Calibri" w:cs="Calibri"/>
                <w:color w:val="000000"/>
              </w:rPr>
              <w:t xml:space="preserve">Ascendente </w:t>
            </w:r>
          </w:p>
        </w:tc>
        <w:tc>
          <w:tcPr>
            <w:tcW w:w="1049" w:type="dxa"/>
          </w:tcPr>
          <w:p w14:paraId="37360C59" w14:textId="77777777" w:rsidR="00CD4CDC" w:rsidRDefault="00CD4CDC" w:rsidP="00CD4CDC">
            <w:pPr>
              <w:pStyle w:val="pStyle"/>
            </w:pPr>
          </w:p>
        </w:tc>
      </w:tr>
      <w:tr w:rsidR="00CD4CDC" w14:paraId="6137FA84" w14:textId="77777777" w:rsidTr="001A0603">
        <w:tc>
          <w:tcPr>
            <w:tcW w:w="1018" w:type="dxa"/>
            <w:vMerge/>
          </w:tcPr>
          <w:p w14:paraId="0B21E43D" w14:textId="77777777" w:rsidR="00CD4CDC" w:rsidRDefault="00CD4CDC" w:rsidP="00CD4CDC">
            <w:pPr>
              <w:spacing w:after="52"/>
              <w:rPr>
                <w:rStyle w:val="rStyle"/>
              </w:rPr>
            </w:pPr>
          </w:p>
        </w:tc>
        <w:tc>
          <w:tcPr>
            <w:tcW w:w="2181" w:type="dxa"/>
          </w:tcPr>
          <w:p w14:paraId="2E3DA438" w14:textId="77777777" w:rsidR="00CD4CDC" w:rsidRPr="00D84300" w:rsidRDefault="00CD4CDC" w:rsidP="00CD4CDC">
            <w:pPr>
              <w:pStyle w:val="pStyle"/>
            </w:pPr>
            <w:r>
              <w:rPr>
                <w:rStyle w:val="rStyle"/>
              </w:rPr>
              <w:t>U.02.-</w:t>
            </w:r>
            <w:r w:rsidRPr="00CC5730">
              <w:rPr>
                <w:rStyle w:val="rStyle"/>
              </w:rPr>
              <w:t>Acciones de fortalecimiento académico a docentes que atienden a los niños migrantes.</w:t>
            </w:r>
          </w:p>
        </w:tc>
        <w:tc>
          <w:tcPr>
            <w:tcW w:w="1224" w:type="dxa"/>
          </w:tcPr>
          <w:p w14:paraId="0DD1CAB1" w14:textId="7B92867A" w:rsidR="00CD4CDC" w:rsidRPr="00D84300" w:rsidRDefault="00CD4CDC" w:rsidP="00CD4CDC">
            <w:pPr>
              <w:pStyle w:val="pStyle"/>
            </w:pPr>
            <w:r w:rsidRPr="00D84300">
              <w:t xml:space="preserve">Porcentaje de acciones de </w:t>
            </w:r>
            <w:r w:rsidR="00DC2FBE">
              <w:t>fortalecimiento académico a d</w:t>
            </w:r>
            <w:r w:rsidRPr="00D84300">
              <w:t>ocentes que atienden a los niños migrantes realizadas.</w:t>
            </w:r>
          </w:p>
        </w:tc>
        <w:tc>
          <w:tcPr>
            <w:tcW w:w="1517" w:type="dxa"/>
          </w:tcPr>
          <w:p w14:paraId="4459B3AE" w14:textId="6FE5B7D2" w:rsidR="00CD4CDC" w:rsidRPr="00D84300" w:rsidRDefault="00CD4CDC" w:rsidP="00CD4CDC">
            <w:pPr>
              <w:pStyle w:val="pStyle"/>
            </w:pPr>
            <w:r w:rsidRPr="00D84300">
              <w:t xml:space="preserve">Muestra el porcentaje de acciones de </w:t>
            </w:r>
            <w:r w:rsidR="00DC2FBE">
              <w:t>fortalecimiento académico a d</w:t>
            </w:r>
            <w:r w:rsidRPr="00D84300">
              <w:t>ocentes realizadas del t</w:t>
            </w:r>
            <w:r w:rsidR="00DC2FBE">
              <w:t>otal de acciones programadas a d</w:t>
            </w:r>
            <w:r w:rsidRPr="00D84300">
              <w:t>ocentes que atienden a los niños migrantes en el Estado.</w:t>
            </w:r>
          </w:p>
        </w:tc>
        <w:tc>
          <w:tcPr>
            <w:tcW w:w="1195" w:type="dxa"/>
          </w:tcPr>
          <w:p w14:paraId="404EE9B6" w14:textId="77777777" w:rsidR="00CD4CDC" w:rsidRPr="00D84300" w:rsidRDefault="00CD4CDC" w:rsidP="00CD4CDC">
            <w:pPr>
              <w:pStyle w:val="pStyle"/>
            </w:pPr>
            <w:r w:rsidRPr="00D84300">
              <w:t xml:space="preserve">(Número de acciones realizadas / Total de acciones programadas) x 100 </w:t>
            </w:r>
          </w:p>
        </w:tc>
        <w:tc>
          <w:tcPr>
            <w:tcW w:w="829" w:type="dxa"/>
          </w:tcPr>
          <w:p w14:paraId="2E68BA3E" w14:textId="77777777" w:rsidR="00CD4CDC" w:rsidRPr="00D84300" w:rsidRDefault="00CD4CDC" w:rsidP="00CD4CDC">
            <w:pPr>
              <w:pStyle w:val="pStyle"/>
            </w:pPr>
            <w:r w:rsidRPr="00D84300">
              <w:t>Gestión-Eficacia-Trimestral</w:t>
            </w:r>
          </w:p>
        </w:tc>
        <w:tc>
          <w:tcPr>
            <w:tcW w:w="766" w:type="dxa"/>
          </w:tcPr>
          <w:p w14:paraId="02BDAF2C" w14:textId="77777777" w:rsidR="00CD4CDC" w:rsidRPr="00D84300" w:rsidRDefault="00CD4CDC" w:rsidP="00CD4CDC">
            <w:pPr>
              <w:pStyle w:val="pStyle"/>
            </w:pPr>
            <w:r w:rsidRPr="00D84300">
              <w:t>Porcentaje</w:t>
            </w:r>
          </w:p>
        </w:tc>
        <w:tc>
          <w:tcPr>
            <w:tcW w:w="1276" w:type="dxa"/>
          </w:tcPr>
          <w:p w14:paraId="41F5EBDF" w14:textId="77777777" w:rsidR="00CD4CDC" w:rsidRPr="00D84300" w:rsidRDefault="00CD4CDC" w:rsidP="00CD4CDC">
            <w:pPr>
              <w:pStyle w:val="pStyle"/>
            </w:pPr>
            <w:r w:rsidRPr="00D84300">
              <w:t>0</w:t>
            </w:r>
          </w:p>
        </w:tc>
        <w:tc>
          <w:tcPr>
            <w:tcW w:w="1246" w:type="dxa"/>
          </w:tcPr>
          <w:p w14:paraId="1266AF65" w14:textId="77777777" w:rsidR="00CD4CDC" w:rsidRPr="00D84300" w:rsidRDefault="00CD4CDC" w:rsidP="00CD4CDC">
            <w:pPr>
              <w:pStyle w:val="pStyle"/>
            </w:pPr>
            <w:r w:rsidRPr="00D84300">
              <w:t>Lograr el 87.50% de acciones de fortalecimiento académico a docentes respecto del total de acciones programadas a Docentes que atienden a los niños migrantes.</w:t>
            </w:r>
          </w:p>
        </w:tc>
        <w:tc>
          <w:tcPr>
            <w:tcW w:w="892" w:type="dxa"/>
          </w:tcPr>
          <w:p w14:paraId="086376F5" w14:textId="77777777" w:rsidR="00CD4CDC" w:rsidRPr="00D84300" w:rsidRDefault="00CD4CDC" w:rsidP="00CD4CDC">
            <w:pPr>
              <w:pStyle w:val="pStyle"/>
              <w:rPr>
                <w:rStyle w:val="rStyle"/>
              </w:rPr>
            </w:pPr>
            <w:r w:rsidRPr="00D84300">
              <w:rPr>
                <w:rFonts w:ascii="Calibri" w:hAnsi="Calibri" w:cs="Calibri"/>
                <w:color w:val="000000"/>
              </w:rPr>
              <w:t xml:space="preserve">Ascendente </w:t>
            </w:r>
          </w:p>
        </w:tc>
        <w:tc>
          <w:tcPr>
            <w:tcW w:w="1049" w:type="dxa"/>
          </w:tcPr>
          <w:p w14:paraId="6AD7507F" w14:textId="77777777" w:rsidR="00CD4CDC" w:rsidRDefault="00CD4CDC" w:rsidP="00CD4CDC">
            <w:pPr>
              <w:pStyle w:val="pStyle"/>
            </w:pPr>
          </w:p>
        </w:tc>
      </w:tr>
      <w:tr w:rsidR="00CD4CDC" w14:paraId="78715199" w14:textId="77777777" w:rsidTr="001A0603">
        <w:tc>
          <w:tcPr>
            <w:tcW w:w="1018" w:type="dxa"/>
          </w:tcPr>
          <w:p w14:paraId="3B9286D3" w14:textId="77777777" w:rsidR="00CD4CDC" w:rsidRDefault="00CD4CDC" w:rsidP="00CD4CDC">
            <w:pPr>
              <w:spacing w:after="52"/>
              <w:rPr>
                <w:rStyle w:val="rStyle"/>
              </w:rPr>
            </w:pPr>
            <w:r>
              <w:rPr>
                <w:rStyle w:val="rStyle"/>
              </w:rPr>
              <w:t>Componente</w:t>
            </w:r>
          </w:p>
        </w:tc>
        <w:tc>
          <w:tcPr>
            <w:tcW w:w="2181" w:type="dxa"/>
          </w:tcPr>
          <w:p w14:paraId="7F4B2391" w14:textId="77777777" w:rsidR="00CD4CDC" w:rsidRPr="00277541" w:rsidRDefault="00CD4CDC" w:rsidP="00CD4CDC">
            <w:pPr>
              <w:pStyle w:val="pStyle"/>
            </w:pPr>
            <w:r>
              <w:rPr>
                <w:rStyle w:val="rStyle"/>
              </w:rPr>
              <w:t>V.-P</w:t>
            </w:r>
            <w:r w:rsidRPr="00CC5730">
              <w:rPr>
                <w:rStyle w:val="rStyle"/>
              </w:rPr>
              <w:t xml:space="preserve">rocesos de inscripción, reinscripción, acreditación, regularización y certificación proporcionados a alumnos de </w:t>
            </w:r>
            <w:r>
              <w:rPr>
                <w:rStyle w:val="rStyle"/>
              </w:rPr>
              <w:t>e</w:t>
            </w:r>
            <w:r w:rsidRPr="00CC5730">
              <w:rPr>
                <w:rStyle w:val="rStyle"/>
              </w:rPr>
              <w:t xml:space="preserve">ducación </w:t>
            </w:r>
            <w:r>
              <w:rPr>
                <w:rStyle w:val="rStyle"/>
              </w:rPr>
              <w:t>b</w:t>
            </w:r>
            <w:r w:rsidRPr="00CC5730">
              <w:rPr>
                <w:rStyle w:val="rStyle"/>
              </w:rPr>
              <w:t>ásica.</w:t>
            </w:r>
          </w:p>
        </w:tc>
        <w:tc>
          <w:tcPr>
            <w:tcW w:w="1224" w:type="dxa"/>
          </w:tcPr>
          <w:p w14:paraId="00A0667E" w14:textId="436C8469" w:rsidR="00CD4CDC" w:rsidRPr="00277541" w:rsidRDefault="00CD4CDC" w:rsidP="00CD4CDC">
            <w:pPr>
              <w:pStyle w:val="pStyle"/>
            </w:pPr>
            <w:r w:rsidRPr="00277541">
              <w:t>Porcen</w:t>
            </w:r>
            <w:r w:rsidR="00DC2FBE">
              <w:t>taje de procesos en materia de registro y c</w:t>
            </w:r>
            <w:r w:rsidRPr="00277541">
              <w:t xml:space="preserve">ertificación realizados </w:t>
            </w:r>
            <w:r w:rsidR="00DC2FBE">
              <w:t xml:space="preserve">para </w:t>
            </w:r>
            <w:r w:rsidR="00DC2FBE">
              <w:lastRenderedPageBreak/>
              <w:t>atender a los alumnos de educación b</w:t>
            </w:r>
            <w:r w:rsidRPr="00277541">
              <w:t>ásica.</w:t>
            </w:r>
          </w:p>
        </w:tc>
        <w:tc>
          <w:tcPr>
            <w:tcW w:w="1517" w:type="dxa"/>
          </w:tcPr>
          <w:p w14:paraId="2488AA25" w14:textId="246A21D7" w:rsidR="00CD4CDC" w:rsidRPr="00277541" w:rsidRDefault="00CD4CDC" w:rsidP="00CD4CDC">
            <w:pPr>
              <w:pStyle w:val="pStyle"/>
            </w:pPr>
            <w:r w:rsidRPr="00277541">
              <w:lastRenderedPageBreak/>
              <w:t>Muestra el porcentaje de procesos de inscripción, reinscripción, acreditación, regularización y certificació</w:t>
            </w:r>
            <w:r w:rsidR="00DC2FBE">
              <w:t xml:space="preserve">n que se realizan a alumnos </w:t>
            </w:r>
            <w:r w:rsidR="00DC2FBE">
              <w:lastRenderedPageBreak/>
              <w:t>de educación b</w:t>
            </w:r>
            <w:r w:rsidRPr="00277541">
              <w:t>ásica del Estado.</w:t>
            </w:r>
          </w:p>
        </w:tc>
        <w:tc>
          <w:tcPr>
            <w:tcW w:w="1195" w:type="dxa"/>
          </w:tcPr>
          <w:p w14:paraId="29F41407" w14:textId="77777777" w:rsidR="00CD4CDC" w:rsidRPr="00277541" w:rsidRDefault="00CD4CDC" w:rsidP="00CD4CDC">
            <w:pPr>
              <w:pStyle w:val="pStyle"/>
            </w:pPr>
            <w:r w:rsidRPr="00277541">
              <w:lastRenderedPageBreak/>
              <w:t xml:space="preserve">(Número de procesos de inscripción, reinscripción, acreditación, regularización y certificación </w:t>
            </w:r>
            <w:r w:rsidRPr="00277541">
              <w:lastRenderedPageBreak/>
              <w:t xml:space="preserve">realizados / Total de procesos de inscripción, reinscripción, </w:t>
            </w:r>
            <w:r w:rsidRPr="00277541">
              <w:br/>
              <w:t>acreditación, regularización y certificación solicitados) x 100</w:t>
            </w:r>
          </w:p>
        </w:tc>
        <w:tc>
          <w:tcPr>
            <w:tcW w:w="829" w:type="dxa"/>
          </w:tcPr>
          <w:p w14:paraId="13B11392" w14:textId="77777777" w:rsidR="00CD4CDC" w:rsidRPr="00277541" w:rsidRDefault="00CD4CDC" w:rsidP="00CD4CDC">
            <w:pPr>
              <w:pStyle w:val="pStyle"/>
            </w:pPr>
            <w:r w:rsidRPr="00277541">
              <w:lastRenderedPageBreak/>
              <w:t>Gestión-Eficacia-Anual</w:t>
            </w:r>
          </w:p>
        </w:tc>
        <w:tc>
          <w:tcPr>
            <w:tcW w:w="766" w:type="dxa"/>
          </w:tcPr>
          <w:p w14:paraId="0B487AA8" w14:textId="77777777" w:rsidR="00CD4CDC" w:rsidRPr="00277541" w:rsidRDefault="00CD4CDC" w:rsidP="00CD4CDC">
            <w:pPr>
              <w:pStyle w:val="pStyle"/>
            </w:pPr>
            <w:r w:rsidRPr="00277541">
              <w:t>Porcentaje</w:t>
            </w:r>
          </w:p>
        </w:tc>
        <w:tc>
          <w:tcPr>
            <w:tcW w:w="1276" w:type="dxa"/>
          </w:tcPr>
          <w:p w14:paraId="76963A1C" w14:textId="77777777" w:rsidR="00CD4CDC" w:rsidRPr="00277541" w:rsidRDefault="00CD4CDC" w:rsidP="00CD4CDC">
            <w:pPr>
              <w:pStyle w:val="pStyle"/>
            </w:pPr>
            <w:r w:rsidRPr="00277541">
              <w:t xml:space="preserve">299324 procesos de inscripción, reinscripción, acreditación, regularización y </w:t>
            </w:r>
            <w:r w:rsidRPr="00277541">
              <w:lastRenderedPageBreak/>
              <w:t>certificación realizados (2019).</w:t>
            </w:r>
          </w:p>
        </w:tc>
        <w:tc>
          <w:tcPr>
            <w:tcW w:w="1246" w:type="dxa"/>
          </w:tcPr>
          <w:p w14:paraId="7C4039C5" w14:textId="77777777" w:rsidR="00CD4CDC" w:rsidRPr="00277541" w:rsidRDefault="00CD4CDC" w:rsidP="00CD4CDC">
            <w:pPr>
              <w:pStyle w:val="pStyle"/>
            </w:pPr>
            <w:r w:rsidRPr="00277541">
              <w:lastRenderedPageBreak/>
              <w:t xml:space="preserve">Lograr realizar el 100% de procesos de inscripción, reinscripción, acreditación, regularización y </w:t>
            </w:r>
            <w:r w:rsidRPr="00277541">
              <w:lastRenderedPageBreak/>
              <w:t>certificación respecto al total de procesos de inscripción, reinscripción, acreditación, regularización y certificación solicitados.</w:t>
            </w:r>
          </w:p>
        </w:tc>
        <w:tc>
          <w:tcPr>
            <w:tcW w:w="892" w:type="dxa"/>
          </w:tcPr>
          <w:p w14:paraId="46F52AE2" w14:textId="77777777" w:rsidR="00CD4CDC" w:rsidRPr="00277541" w:rsidRDefault="00CD4CDC" w:rsidP="00CD4CDC">
            <w:pPr>
              <w:pStyle w:val="pStyle"/>
            </w:pPr>
            <w:r w:rsidRPr="00277541">
              <w:lastRenderedPageBreak/>
              <w:t>Constante</w:t>
            </w:r>
          </w:p>
        </w:tc>
        <w:tc>
          <w:tcPr>
            <w:tcW w:w="1049" w:type="dxa"/>
          </w:tcPr>
          <w:p w14:paraId="467B04BB" w14:textId="77777777" w:rsidR="00CD4CDC" w:rsidRDefault="00CD4CDC" w:rsidP="00CD4CDC">
            <w:pPr>
              <w:pStyle w:val="pStyle"/>
            </w:pPr>
          </w:p>
        </w:tc>
      </w:tr>
      <w:tr w:rsidR="00CD4CDC" w14:paraId="4EC8025C" w14:textId="77777777" w:rsidTr="001A0603">
        <w:tc>
          <w:tcPr>
            <w:tcW w:w="1018" w:type="dxa"/>
            <w:vMerge w:val="restart"/>
          </w:tcPr>
          <w:p w14:paraId="2E54485A" w14:textId="77777777" w:rsidR="00CD4CDC" w:rsidRDefault="00CD4CDC" w:rsidP="00CD4CDC">
            <w:pPr>
              <w:spacing w:after="52"/>
              <w:rPr>
                <w:rStyle w:val="rStyle"/>
              </w:rPr>
            </w:pPr>
            <w:r>
              <w:rPr>
                <w:rStyle w:val="rStyle"/>
              </w:rPr>
              <w:t>Actividad o Proyecto</w:t>
            </w:r>
          </w:p>
        </w:tc>
        <w:tc>
          <w:tcPr>
            <w:tcW w:w="2181" w:type="dxa"/>
          </w:tcPr>
          <w:p w14:paraId="72688294" w14:textId="77777777" w:rsidR="00CD4CDC" w:rsidRPr="00277541" w:rsidRDefault="00CD4CDC" w:rsidP="00CD4CDC">
            <w:pPr>
              <w:pStyle w:val="pStyle"/>
            </w:pPr>
            <w:r>
              <w:rPr>
                <w:rStyle w:val="rStyle"/>
              </w:rPr>
              <w:t>V.01.-</w:t>
            </w:r>
            <w:r w:rsidRPr="00CC5730">
              <w:rPr>
                <w:rStyle w:val="rStyle"/>
              </w:rPr>
              <w:t>Gestión de procesos de inscripción y reinscripción de alumnos de educación básica.</w:t>
            </w:r>
          </w:p>
        </w:tc>
        <w:tc>
          <w:tcPr>
            <w:tcW w:w="1224" w:type="dxa"/>
          </w:tcPr>
          <w:p w14:paraId="2E665876" w14:textId="16B98429" w:rsidR="00CD4CDC" w:rsidRPr="00277541" w:rsidRDefault="00CD4CDC" w:rsidP="00CD4CDC">
            <w:pPr>
              <w:pStyle w:val="pStyle"/>
            </w:pPr>
            <w:r w:rsidRPr="00277541">
              <w:t>Porcentaje de procesos de inscripción</w:t>
            </w:r>
            <w:r w:rsidR="00DC2FBE">
              <w:t xml:space="preserve"> y reinscripción de alumnos de educación b</w:t>
            </w:r>
            <w:r w:rsidRPr="00277541">
              <w:t>ásica.</w:t>
            </w:r>
          </w:p>
        </w:tc>
        <w:tc>
          <w:tcPr>
            <w:tcW w:w="1517" w:type="dxa"/>
          </w:tcPr>
          <w:p w14:paraId="275C618A" w14:textId="41DA4BF8" w:rsidR="00CD4CDC" w:rsidRPr="00277541" w:rsidRDefault="00CD4CDC" w:rsidP="00CD4CDC">
            <w:pPr>
              <w:pStyle w:val="pStyle"/>
            </w:pPr>
            <w:r w:rsidRPr="00277541">
              <w:t>Muestra el porcentaje de procesos de inscripción</w:t>
            </w:r>
            <w:r w:rsidR="00DC2FBE">
              <w:t xml:space="preserve"> y reinscripción de alumnos de educación b</w:t>
            </w:r>
            <w:r w:rsidRPr="00277541">
              <w:t>ásica realizados en el Estado.</w:t>
            </w:r>
          </w:p>
        </w:tc>
        <w:tc>
          <w:tcPr>
            <w:tcW w:w="1195" w:type="dxa"/>
          </w:tcPr>
          <w:p w14:paraId="1E16A73A" w14:textId="77777777" w:rsidR="00CD4CDC" w:rsidRPr="00277541" w:rsidRDefault="00CD4CDC" w:rsidP="00CD4CDC">
            <w:pPr>
              <w:pStyle w:val="pStyle"/>
            </w:pPr>
            <w:r w:rsidRPr="00277541">
              <w:t>(Número de procesos de inscripción y reinscripción realizados / Total de procesos de inscripción y reinscripción solicitados en el Estado) x 100</w:t>
            </w:r>
          </w:p>
        </w:tc>
        <w:tc>
          <w:tcPr>
            <w:tcW w:w="829" w:type="dxa"/>
          </w:tcPr>
          <w:p w14:paraId="661A2978" w14:textId="77777777" w:rsidR="00CD4CDC" w:rsidRPr="00277541" w:rsidRDefault="00CD4CDC" w:rsidP="00CD4CDC">
            <w:pPr>
              <w:pStyle w:val="pStyle"/>
            </w:pPr>
            <w:r w:rsidRPr="00277541">
              <w:t>Gestión-Eficiencia-Anual</w:t>
            </w:r>
          </w:p>
        </w:tc>
        <w:tc>
          <w:tcPr>
            <w:tcW w:w="766" w:type="dxa"/>
          </w:tcPr>
          <w:p w14:paraId="14B5D2CA" w14:textId="77777777" w:rsidR="00CD4CDC" w:rsidRPr="00277541" w:rsidRDefault="00CD4CDC" w:rsidP="00CD4CDC">
            <w:pPr>
              <w:pStyle w:val="pStyle"/>
            </w:pPr>
            <w:r w:rsidRPr="00277541">
              <w:t>Porcentaje</w:t>
            </w:r>
          </w:p>
        </w:tc>
        <w:tc>
          <w:tcPr>
            <w:tcW w:w="1276" w:type="dxa"/>
          </w:tcPr>
          <w:p w14:paraId="1E643BF8" w14:textId="77777777" w:rsidR="00CD4CDC" w:rsidRPr="00277541" w:rsidRDefault="00CD4CDC" w:rsidP="00CD4CDC">
            <w:pPr>
              <w:pStyle w:val="pStyle"/>
            </w:pPr>
            <w:r w:rsidRPr="00277541">
              <w:t>134371 procesos de inscripción y reinscripción realizados (2019).</w:t>
            </w:r>
          </w:p>
        </w:tc>
        <w:tc>
          <w:tcPr>
            <w:tcW w:w="1246" w:type="dxa"/>
          </w:tcPr>
          <w:p w14:paraId="065D4F7F" w14:textId="77777777" w:rsidR="00CD4CDC" w:rsidRPr="00277541" w:rsidRDefault="00CD4CDC" w:rsidP="00CD4CDC">
            <w:pPr>
              <w:pStyle w:val="pStyle"/>
            </w:pPr>
            <w:r w:rsidRPr="00277541">
              <w:t>Conseguir realizar el 100% de los procesos de inscripción y reinscripción respecto al total de procesos de inscripción y reinscripción solicitados.</w:t>
            </w:r>
          </w:p>
        </w:tc>
        <w:tc>
          <w:tcPr>
            <w:tcW w:w="892" w:type="dxa"/>
          </w:tcPr>
          <w:p w14:paraId="44BF69AB" w14:textId="77777777" w:rsidR="00CD4CDC" w:rsidRPr="00277541" w:rsidRDefault="00CD4CDC" w:rsidP="00CD4CDC">
            <w:pPr>
              <w:pStyle w:val="pStyle"/>
            </w:pPr>
            <w:r w:rsidRPr="00277541">
              <w:t>Constante</w:t>
            </w:r>
          </w:p>
        </w:tc>
        <w:tc>
          <w:tcPr>
            <w:tcW w:w="1049" w:type="dxa"/>
          </w:tcPr>
          <w:p w14:paraId="7E45973D" w14:textId="77777777" w:rsidR="00CD4CDC" w:rsidRDefault="00CD4CDC" w:rsidP="00CD4CDC">
            <w:pPr>
              <w:pStyle w:val="pStyle"/>
            </w:pPr>
          </w:p>
        </w:tc>
      </w:tr>
      <w:tr w:rsidR="00CD4CDC" w14:paraId="4CF9E1B7" w14:textId="77777777" w:rsidTr="001A0603">
        <w:tc>
          <w:tcPr>
            <w:tcW w:w="1018" w:type="dxa"/>
            <w:vMerge/>
          </w:tcPr>
          <w:p w14:paraId="6A0F5F5B" w14:textId="77777777" w:rsidR="00CD4CDC" w:rsidRDefault="00CD4CDC" w:rsidP="00CD4CDC">
            <w:pPr>
              <w:spacing w:after="52"/>
              <w:rPr>
                <w:rStyle w:val="rStyle"/>
              </w:rPr>
            </w:pPr>
          </w:p>
        </w:tc>
        <w:tc>
          <w:tcPr>
            <w:tcW w:w="2181" w:type="dxa"/>
          </w:tcPr>
          <w:p w14:paraId="6ACA2163" w14:textId="77777777" w:rsidR="00CD4CDC" w:rsidRPr="00277541" w:rsidRDefault="00CD4CDC" w:rsidP="00CD4CDC">
            <w:pPr>
              <w:pStyle w:val="pStyle"/>
            </w:pPr>
            <w:r>
              <w:rPr>
                <w:rStyle w:val="rStyle"/>
              </w:rPr>
              <w:t>V.02.-</w:t>
            </w:r>
            <w:r w:rsidRPr="00D55549">
              <w:rPr>
                <w:rStyle w:val="rStyle"/>
              </w:rPr>
              <w:t xml:space="preserve">Gestión de procesos de acreditación de alumnos de </w:t>
            </w:r>
            <w:r>
              <w:rPr>
                <w:rStyle w:val="rStyle"/>
              </w:rPr>
              <w:t>e</w:t>
            </w:r>
            <w:r w:rsidRPr="00D55549">
              <w:rPr>
                <w:rStyle w:val="rStyle"/>
              </w:rPr>
              <w:t xml:space="preserve">ducación </w:t>
            </w:r>
            <w:r>
              <w:rPr>
                <w:rStyle w:val="rStyle"/>
              </w:rPr>
              <w:t>b</w:t>
            </w:r>
            <w:r w:rsidRPr="00D55549">
              <w:rPr>
                <w:rStyle w:val="rStyle"/>
              </w:rPr>
              <w:t>ásica.</w:t>
            </w:r>
          </w:p>
        </w:tc>
        <w:tc>
          <w:tcPr>
            <w:tcW w:w="1224" w:type="dxa"/>
          </w:tcPr>
          <w:p w14:paraId="676FD26A" w14:textId="1B78BFF0" w:rsidR="00CD4CDC" w:rsidRPr="00277541" w:rsidRDefault="00CD4CDC" w:rsidP="00CD4CDC">
            <w:pPr>
              <w:pStyle w:val="pStyle"/>
            </w:pPr>
            <w:r w:rsidRPr="00277541">
              <w:t>Porcentaje de procesos</w:t>
            </w:r>
            <w:r w:rsidR="00DC2FBE">
              <w:t xml:space="preserve"> de acreditación de alumnos de educación b</w:t>
            </w:r>
            <w:r w:rsidRPr="00277541">
              <w:t>ásica.</w:t>
            </w:r>
          </w:p>
        </w:tc>
        <w:tc>
          <w:tcPr>
            <w:tcW w:w="1517" w:type="dxa"/>
          </w:tcPr>
          <w:p w14:paraId="47E82BA9" w14:textId="58C6D1B5" w:rsidR="00CD4CDC" w:rsidRPr="00277541" w:rsidRDefault="00CD4CDC" w:rsidP="00CD4CDC">
            <w:pPr>
              <w:pStyle w:val="pStyle"/>
            </w:pPr>
            <w:r w:rsidRPr="00277541">
              <w:t>Muestra el porcentaje de procesos</w:t>
            </w:r>
            <w:r w:rsidR="00DC2FBE">
              <w:t xml:space="preserve"> de acreditación de alumnos de educación b</w:t>
            </w:r>
            <w:r w:rsidRPr="00277541">
              <w:t>ásica realizados en el Estado.</w:t>
            </w:r>
          </w:p>
        </w:tc>
        <w:tc>
          <w:tcPr>
            <w:tcW w:w="1195" w:type="dxa"/>
          </w:tcPr>
          <w:p w14:paraId="30DFD59A" w14:textId="77777777" w:rsidR="00CD4CDC" w:rsidRPr="00277541" w:rsidRDefault="00CD4CDC" w:rsidP="00CD4CDC">
            <w:pPr>
              <w:pStyle w:val="pStyle"/>
            </w:pPr>
            <w:r w:rsidRPr="00277541">
              <w:t>(Número de procesos de acreditación realizados / Total de procesos de acreditación solicitados en el Estado) x 100</w:t>
            </w:r>
          </w:p>
        </w:tc>
        <w:tc>
          <w:tcPr>
            <w:tcW w:w="829" w:type="dxa"/>
          </w:tcPr>
          <w:p w14:paraId="16123B4E" w14:textId="77777777" w:rsidR="00CD4CDC" w:rsidRPr="00277541" w:rsidRDefault="00CD4CDC" w:rsidP="00CD4CDC">
            <w:pPr>
              <w:pStyle w:val="pStyle"/>
            </w:pPr>
            <w:r w:rsidRPr="00277541">
              <w:t>Gestión-Eficiencia-Anual</w:t>
            </w:r>
          </w:p>
        </w:tc>
        <w:tc>
          <w:tcPr>
            <w:tcW w:w="766" w:type="dxa"/>
          </w:tcPr>
          <w:p w14:paraId="5479E851" w14:textId="77777777" w:rsidR="00CD4CDC" w:rsidRPr="00277541" w:rsidRDefault="00CD4CDC" w:rsidP="00CD4CDC">
            <w:pPr>
              <w:pStyle w:val="pStyle"/>
            </w:pPr>
            <w:r w:rsidRPr="00277541">
              <w:t>Porcentaje</w:t>
            </w:r>
          </w:p>
        </w:tc>
        <w:tc>
          <w:tcPr>
            <w:tcW w:w="1276" w:type="dxa"/>
          </w:tcPr>
          <w:p w14:paraId="63D2421E" w14:textId="77777777" w:rsidR="00CD4CDC" w:rsidRPr="00277541" w:rsidRDefault="00CD4CDC" w:rsidP="00CD4CDC">
            <w:pPr>
              <w:pStyle w:val="pStyle"/>
            </w:pPr>
            <w:r w:rsidRPr="00277541">
              <w:t>126010 procesos de acreditación realizados (2019).</w:t>
            </w:r>
          </w:p>
        </w:tc>
        <w:tc>
          <w:tcPr>
            <w:tcW w:w="1246" w:type="dxa"/>
          </w:tcPr>
          <w:p w14:paraId="143F58CF" w14:textId="77777777" w:rsidR="00CD4CDC" w:rsidRPr="00277541" w:rsidRDefault="00CD4CDC" w:rsidP="00CD4CDC">
            <w:pPr>
              <w:pStyle w:val="pStyle"/>
            </w:pPr>
            <w:r w:rsidRPr="00277541">
              <w:t>Lograr realizar el 100% de los procesos de acreditación respecto al total de procesos de acreditación solicitados.</w:t>
            </w:r>
          </w:p>
        </w:tc>
        <w:tc>
          <w:tcPr>
            <w:tcW w:w="892" w:type="dxa"/>
          </w:tcPr>
          <w:p w14:paraId="5D3EC3DB" w14:textId="77777777" w:rsidR="00CD4CDC" w:rsidRPr="00277541" w:rsidRDefault="00CD4CDC" w:rsidP="00CD4CDC">
            <w:pPr>
              <w:pStyle w:val="pStyle"/>
            </w:pPr>
            <w:r w:rsidRPr="00277541">
              <w:t>Constante</w:t>
            </w:r>
          </w:p>
        </w:tc>
        <w:tc>
          <w:tcPr>
            <w:tcW w:w="1049" w:type="dxa"/>
          </w:tcPr>
          <w:p w14:paraId="4BEC8D69" w14:textId="77777777" w:rsidR="00CD4CDC" w:rsidRDefault="00CD4CDC" w:rsidP="00CD4CDC">
            <w:pPr>
              <w:pStyle w:val="pStyle"/>
            </w:pPr>
          </w:p>
        </w:tc>
      </w:tr>
      <w:tr w:rsidR="00CD4CDC" w14:paraId="5EA2DC27" w14:textId="77777777" w:rsidTr="001A0603">
        <w:tc>
          <w:tcPr>
            <w:tcW w:w="1018" w:type="dxa"/>
            <w:vMerge/>
          </w:tcPr>
          <w:p w14:paraId="29550AE4" w14:textId="77777777" w:rsidR="00CD4CDC" w:rsidRDefault="00CD4CDC" w:rsidP="00CD4CDC">
            <w:pPr>
              <w:spacing w:after="52"/>
              <w:rPr>
                <w:rStyle w:val="rStyle"/>
              </w:rPr>
            </w:pPr>
          </w:p>
        </w:tc>
        <w:tc>
          <w:tcPr>
            <w:tcW w:w="2181" w:type="dxa"/>
          </w:tcPr>
          <w:p w14:paraId="3E8F8566" w14:textId="77777777" w:rsidR="00CD4CDC" w:rsidRPr="00277541" w:rsidRDefault="00CD4CDC" w:rsidP="00CD4CDC">
            <w:pPr>
              <w:pStyle w:val="pStyle"/>
            </w:pPr>
            <w:r>
              <w:rPr>
                <w:rStyle w:val="rStyle"/>
              </w:rPr>
              <w:t>V.03.-</w:t>
            </w:r>
            <w:r w:rsidRPr="00D55549">
              <w:rPr>
                <w:rStyle w:val="rStyle"/>
              </w:rPr>
              <w:t>Gestión de procesos de regularización de alumnos de educación básica.</w:t>
            </w:r>
          </w:p>
        </w:tc>
        <w:tc>
          <w:tcPr>
            <w:tcW w:w="1224" w:type="dxa"/>
          </w:tcPr>
          <w:p w14:paraId="22FD7937" w14:textId="77777777" w:rsidR="00CD4CDC" w:rsidRPr="00277541" w:rsidRDefault="00CD4CDC" w:rsidP="00CD4CDC">
            <w:pPr>
              <w:pStyle w:val="pStyle"/>
            </w:pPr>
            <w:r w:rsidRPr="00277541">
              <w:t>Porcentaje de procesos de regularización de alumnos de educación básica.</w:t>
            </w:r>
          </w:p>
        </w:tc>
        <w:tc>
          <w:tcPr>
            <w:tcW w:w="1517" w:type="dxa"/>
          </w:tcPr>
          <w:p w14:paraId="712000AE" w14:textId="1496D897" w:rsidR="00CD4CDC" w:rsidRPr="00277541" w:rsidRDefault="00CD4CDC" w:rsidP="00CD4CDC">
            <w:pPr>
              <w:pStyle w:val="pStyle"/>
            </w:pPr>
            <w:r w:rsidRPr="00277541">
              <w:t>Muestra el porcentaje de procesos d</w:t>
            </w:r>
            <w:r w:rsidR="00DC2FBE">
              <w:t>e regularización de alumnos de educación b</w:t>
            </w:r>
            <w:r w:rsidRPr="00277541">
              <w:t>ásica realizados en el Estado.</w:t>
            </w:r>
          </w:p>
        </w:tc>
        <w:tc>
          <w:tcPr>
            <w:tcW w:w="1195" w:type="dxa"/>
          </w:tcPr>
          <w:p w14:paraId="73C6FAE9" w14:textId="77777777" w:rsidR="00CD4CDC" w:rsidRPr="00277541" w:rsidRDefault="00CD4CDC" w:rsidP="00CD4CDC">
            <w:pPr>
              <w:pStyle w:val="pStyle"/>
            </w:pPr>
            <w:r w:rsidRPr="00277541">
              <w:t>(Número de procesos de regularización realizados / Total de procesos de regularización solicitados en el estado) x 100</w:t>
            </w:r>
          </w:p>
        </w:tc>
        <w:tc>
          <w:tcPr>
            <w:tcW w:w="829" w:type="dxa"/>
          </w:tcPr>
          <w:p w14:paraId="3394A578" w14:textId="77777777" w:rsidR="00CD4CDC" w:rsidRPr="00277541" w:rsidRDefault="00CD4CDC" w:rsidP="00CD4CDC">
            <w:pPr>
              <w:pStyle w:val="pStyle"/>
            </w:pPr>
            <w:r w:rsidRPr="00277541">
              <w:t>Gestión-Eficiencia-Anual</w:t>
            </w:r>
          </w:p>
        </w:tc>
        <w:tc>
          <w:tcPr>
            <w:tcW w:w="766" w:type="dxa"/>
          </w:tcPr>
          <w:p w14:paraId="689CCAED" w14:textId="77777777" w:rsidR="00CD4CDC" w:rsidRPr="00277541" w:rsidRDefault="00CD4CDC" w:rsidP="00CD4CDC">
            <w:pPr>
              <w:pStyle w:val="pStyle"/>
            </w:pPr>
            <w:r w:rsidRPr="00277541">
              <w:t>Porcentaje</w:t>
            </w:r>
          </w:p>
        </w:tc>
        <w:tc>
          <w:tcPr>
            <w:tcW w:w="1276" w:type="dxa"/>
          </w:tcPr>
          <w:p w14:paraId="6221DA3C" w14:textId="77777777" w:rsidR="00CD4CDC" w:rsidRPr="00277541" w:rsidRDefault="00CD4CDC" w:rsidP="00CD4CDC">
            <w:pPr>
              <w:pStyle w:val="pStyle"/>
            </w:pPr>
            <w:r w:rsidRPr="00277541">
              <w:t>4949 procesos de regularización realizados (2019).</w:t>
            </w:r>
          </w:p>
        </w:tc>
        <w:tc>
          <w:tcPr>
            <w:tcW w:w="1246" w:type="dxa"/>
          </w:tcPr>
          <w:p w14:paraId="47BE1E77" w14:textId="77777777" w:rsidR="00CD4CDC" w:rsidRPr="00277541" w:rsidRDefault="00CD4CDC" w:rsidP="00CD4CDC">
            <w:pPr>
              <w:pStyle w:val="pStyle"/>
            </w:pPr>
            <w:r w:rsidRPr="00277541">
              <w:t>Conseguir disminuir en 100% los procesos de regularización respecto al total de procesos de regularización solicitados.</w:t>
            </w:r>
          </w:p>
        </w:tc>
        <w:tc>
          <w:tcPr>
            <w:tcW w:w="892" w:type="dxa"/>
          </w:tcPr>
          <w:p w14:paraId="63A39FEF" w14:textId="77777777" w:rsidR="00CD4CDC" w:rsidRPr="00277541" w:rsidRDefault="00CD4CDC" w:rsidP="00CD4CDC">
            <w:pPr>
              <w:pStyle w:val="pStyle"/>
            </w:pPr>
            <w:r w:rsidRPr="00277541">
              <w:t>Descendente</w:t>
            </w:r>
          </w:p>
        </w:tc>
        <w:tc>
          <w:tcPr>
            <w:tcW w:w="1049" w:type="dxa"/>
          </w:tcPr>
          <w:p w14:paraId="173B7276" w14:textId="77777777" w:rsidR="00CD4CDC" w:rsidRDefault="00CD4CDC" w:rsidP="00CD4CDC">
            <w:pPr>
              <w:pStyle w:val="pStyle"/>
            </w:pPr>
          </w:p>
        </w:tc>
      </w:tr>
      <w:tr w:rsidR="00CD4CDC" w14:paraId="53E3C39D" w14:textId="77777777" w:rsidTr="001A0603">
        <w:tc>
          <w:tcPr>
            <w:tcW w:w="1018" w:type="dxa"/>
            <w:vMerge/>
          </w:tcPr>
          <w:p w14:paraId="28E4A25B" w14:textId="77777777" w:rsidR="00CD4CDC" w:rsidRDefault="00CD4CDC" w:rsidP="00CD4CDC">
            <w:pPr>
              <w:spacing w:after="52"/>
              <w:rPr>
                <w:rStyle w:val="rStyle"/>
              </w:rPr>
            </w:pPr>
          </w:p>
        </w:tc>
        <w:tc>
          <w:tcPr>
            <w:tcW w:w="2181" w:type="dxa"/>
          </w:tcPr>
          <w:p w14:paraId="66353CE5" w14:textId="77777777" w:rsidR="00CD4CDC" w:rsidRPr="00277541" w:rsidRDefault="00CD4CDC" w:rsidP="00CD4CDC">
            <w:pPr>
              <w:pStyle w:val="pStyle"/>
            </w:pPr>
            <w:r>
              <w:rPr>
                <w:rStyle w:val="rStyle"/>
              </w:rPr>
              <w:t>V.04.-</w:t>
            </w:r>
            <w:r w:rsidRPr="00D55549">
              <w:rPr>
                <w:rStyle w:val="rStyle"/>
              </w:rPr>
              <w:t xml:space="preserve">Gestión de procesos de certificación de alumnos de </w:t>
            </w:r>
            <w:r>
              <w:rPr>
                <w:rStyle w:val="rStyle"/>
              </w:rPr>
              <w:t>e</w:t>
            </w:r>
            <w:r w:rsidRPr="00D55549">
              <w:rPr>
                <w:rStyle w:val="rStyle"/>
              </w:rPr>
              <w:t xml:space="preserve">ducación </w:t>
            </w:r>
            <w:r>
              <w:rPr>
                <w:rStyle w:val="rStyle"/>
              </w:rPr>
              <w:t>b</w:t>
            </w:r>
            <w:r w:rsidRPr="00D55549">
              <w:rPr>
                <w:rStyle w:val="rStyle"/>
              </w:rPr>
              <w:t>ásica.</w:t>
            </w:r>
          </w:p>
        </w:tc>
        <w:tc>
          <w:tcPr>
            <w:tcW w:w="1224" w:type="dxa"/>
          </w:tcPr>
          <w:p w14:paraId="236E141B" w14:textId="5BE2DC0B" w:rsidR="00CD4CDC" w:rsidRPr="00277541" w:rsidRDefault="00CD4CDC" w:rsidP="00CD4CDC">
            <w:pPr>
              <w:pStyle w:val="pStyle"/>
            </w:pPr>
            <w:r w:rsidRPr="00277541">
              <w:t xml:space="preserve">Porcentaje de procesos </w:t>
            </w:r>
            <w:r w:rsidR="00DC2FBE">
              <w:t>de certificación de alumnos de educación b</w:t>
            </w:r>
            <w:r w:rsidRPr="00277541">
              <w:t>ásica.</w:t>
            </w:r>
          </w:p>
        </w:tc>
        <w:tc>
          <w:tcPr>
            <w:tcW w:w="1517" w:type="dxa"/>
          </w:tcPr>
          <w:p w14:paraId="51060D66" w14:textId="7BE859DB" w:rsidR="00CD4CDC" w:rsidRPr="00277541" w:rsidRDefault="00CD4CDC" w:rsidP="00CD4CDC">
            <w:pPr>
              <w:pStyle w:val="pStyle"/>
            </w:pPr>
            <w:r w:rsidRPr="00277541">
              <w:t xml:space="preserve">Muestra el porcentaje de procesos </w:t>
            </w:r>
            <w:r w:rsidR="00DC2FBE">
              <w:t>de certificación de alumnos de educación b</w:t>
            </w:r>
            <w:r w:rsidRPr="00277541">
              <w:t>ásica realizados en el Estado.</w:t>
            </w:r>
          </w:p>
        </w:tc>
        <w:tc>
          <w:tcPr>
            <w:tcW w:w="1195" w:type="dxa"/>
          </w:tcPr>
          <w:p w14:paraId="703CE7BB" w14:textId="77777777" w:rsidR="00CD4CDC" w:rsidRPr="00277541" w:rsidRDefault="00CD4CDC" w:rsidP="00CD4CDC">
            <w:pPr>
              <w:pStyle w:val="pStyle"/>
            </w:pPr>
            <w:r w:rsidRPr="00277541">
              <w:t>(Número de procesos de certificación realizados / Total de procesos de certificación solicitados en el estado) x 100</w:t>
            </w:r>
          </w:p>
        </w:tc>
        <w:tc>
          <w:tcPr>
            <w:tcW w:w="829" w:type="dxa"/>
          </w:tcPr>
          <w:p w14:paraId="6B92DD6D" w14:textId="77777777" w:rsidR="00CD4CDC" w:rsidRPr="00277541" w:rsidRDefault="00CD4CDC" w:rsidP="00CD4CDC">
            <w:pPr>
              <w:pStyle w:val="pStyle"/>
            </w:pPr>
            <w:r w:rsidRPr="00277541">
              <w:t>Gestión-Eficiencia-Anual</w:t>
            </w:r>
          </w:p>
        </w:tc>
        <w:tc>
          <w:tcPr>
            <w:tcW w:w="766" w:type="dxa"/>
          </w:tcPr>
          <w:p w14:paraId="7C459F65" w14:textId="77777777" w:rsidR="00CD4CDC" w:rsidRPr="00277541" w:rsidRDefault="00CD4CDC" w:rsidP="00CD4CDC">
            <w:pPr>
              <w:pStyle w:val="pStyle"/>
            </w:pPr>
            <w:r w:rsidRPr="00277541">
              <w:t>Porcentaje</w:t>
            </w:r>
          </w:p>
        </w:tc>
        <w:tc>
          <w:tcPr>
            <w:tcW w:w="1276" w:type="dxa"/>
          </w:tcPr>
          <w:p w14:paraId="1600EF30" w14:textId="77777777" w:rsidR="00CD4CDC" w:rsidRPr="00277541" w:rsidRDefault="00CD4CDC" w:rsidP="00CD4CDC">
            <w:pPr>
              <w:pStyle w:val="pStyle"/>
            </w:pPr>
            <w:r w:rsidRPr="00277541">
              <w:t>33994 procesos de certificación realizados (2019).</w:t>
            </w:r>
          </w:p>
        </w:tc>
        <w:tc>
          <w:tcPr>
            <w:tcW w:w="1246" w:type="dxa"/>
          </w:tcPr>
          <w:p w14:paraId="3CE4C3E7" w14:textId="77777777" w:rsidR="00CD4CDC" w:rsidRPr="00277541" w:rsidRDefault="00CD4CDC" w:rsidP="00CD4CDC">
            <w:pPr>
              <w:pStyle w:val="pStyle"/>
            </w:pPr>
            <w:r w:rsidRPr="00277541">
              <w:t>Lograr realizar el 100% de los procesos de certificación respecto al total de procesos de certificación solicitados.</w:t>
            </w:r>
          </w:p>
        </w:tc>
        <w:tc>
          <w:tcPr>
            <w:tcW w:w="892" w:type="dxa"/>
          </w:tcPr>
          <w:p w14:paraId="2F3C48FD" w14:textId="77777777" w:rsidR="00CD4CDC" w:rsidRPr="00277541" w:rsidRDefault="00CD4CDC" w:rsidP="00CD4CDC">
            <w:pPr>
              <w:pStyle w:val="pStyle"/>
            </w:pPr>
            <w:r w:rsidRPr="00277541">
              <w:t>Constante</w:t>
            </w:r>
          </w:p>
        </w:tc>
        <w:tc>
          <w:tcPr>
            <w:tcW w:w="1049" w:type="dxa"/>
          </w:tcPr>
          <w:p w14:paraId="36C8E41B" w14:textId="77777777" w:rsidR="00CD4CDC" w:rsidRDefault="00CD4CDC" w:rsidP="00CD4CDC">
            <w:pPr>
              <w:pStyle w:val="pStyle"/>
            </w:pPr>
          </w:p>
        </w:tc>
      </w:tr>
      <w:tr w:rsidR="00CD4CDC" w14:paraId="5B52A1D7" w14:textId="77777777" w:rsidTr="001A0603">
        <w:tc>
          <w:tcPr>
            <w:tcW w:w="1018" w:type="dxa"/>
          </w:tcPr>
          <w:p w14:paraId="63D435C6" w14:textId="77777777" w:rsidR="00CD4CDC" w:rsidRDefault="00CD4CDC" w:rsidP="00CD4CDC">
            <w:pPr>
              <w:spacing w:after="52"/>
              <w:rPr>
                <w:rStyle w:val="rStyle"/>
              </w:rPr>
            </w:pPr>
            <w:r>
              <w:rPr>
                <w:rStyle w:val="rStyle"/>
              </w:rPr>
              <w:t>Componente</w:t>
            </w:r>
          </w:p>
        </w:tc>
        <w:tc>
          <w:tcPr>
            <w:tcW w:w="2181" w:type="dxa"/>
          </w:tcPr>
          <w:p w14:paraId="5F1FE1AB" w14:textId="77777777" w:rsidR="00CD4CDC" w:rsidRPr="00277541" w:rsidRDefault="00CD4CDC" w:rsidP="00CD4CDC">
            <w:pPr>
              <w:pStyle w:val="pStyle"/>
            </w:pPr>
            <w:r>
              <w:rPr>
                <w:rStyle w:val="rStyle"/>
              </w:rPr>
              <w:t>W.-</w:t>
            </w:r>
            <w:r w:rsidRPr="00D55549">
              <w:rPr>
                <w:rStyle w:val="rStyle"/>
              </w:rPr>
              <w:t>Desempeño de funciones realizado.</w:t>
            </w:r>
          </w:p>
        </w:tc>
        <w:tc>
          <w:tcPr>
            <w:tcW w:w="1224" w:type="dxa"/>
          </w:tcPr>
          <w:p w14:paraId="652136CF" w14:textId="77777777" w:rsidR="00CD4CDC" w:rsidRPr="00277541" w:rsidRDefault="00CD4CDC" w:rsidP="00CD4CDC">
            <w:pPr>
              <w:pStyle w:val="pStyle"/>
            </w:pPr>
            <w:r w:rsidRPr="00277541">
              <w:t>Porcentaje de gasto ejercido en la operación del sector educativo.</w:t>
            </w:r>
          </w:p>
        </w:tc>
        <w:tc>
          <w:tcPr>
            <w:tcW w:w="1517" w:type="dxa"/>
          </w:tcPr>
          <w:p w14:paraId="46408D4C" w14:textId="77777777" w:rsidR="00CD4CDC" w:rsidRPr="00277541" w:rsidRDefault="00CD4CDC" w:rsidP="00CD4CDC">
            <w:pPr>
              <w:pStyle w:val="pStyle"/>
            </w:pPr>
            <w:r w:rsidRPr="00277541">
              <w:t>Muestra el porcentaje de cumplimiento del gasto programado.</w:t>
            </w:r>
          </w:p>
        </w:tc>
        <w:tc>
          <w:tcPr>
            <w:tcW w:w="1195" w:type="dxa"/>
          </w:tcPr>
          <w:p w14:paraId="35797E3E" w14:textId="77777777" w:rsidR="00CD4CDC" w:rsidRPr="00277541" w:rsidRDefault="00CD4CDC" w:rsidP="00CD4CDC">
            <w:pPr>
              <w:pStyle w:val="pStyle"/>
            </w:pPr>
            <w:r w:rsidRPr="00277541">
              <w:t>(Gasto ejercido/ Gasto programado) x 100</w:t>
            </w:r>
          </w:p>
        </w:tc>
        <w:tc>
          <w:tcPr>
            <w:tcW w:w="829" w:type="dxa"/>
          </w:tcPr>
          <w:p w14:paraId="10ECDE01" w14:textId="77777777" w:rsidR="00CD4CDC" w:rsidRPr="00277541" w:rsidRDefault="00CD4CDC" w:rsidP="00CD4CDC">
            <w:pPr>
              <w:pStyle w:val="pStyle"/>
            </w:pPr>
            <w:r w:rsidRPr="00277541">
              <w:t>Gestión-Eficacia-Anual</w:t>
            </w:r>
          </w:p>
        </w:tc>
        <w:tc>
          <w:tcPr>
            <w:tcW w:w="766" w:type="dxa"/>
          </w:tcPr>
          <w:p w14:paraId="6A0D78CB" w14:textId="77777777" w:rsidR="00CD4CDC" w:rsidRPr="00277541" w:rsidRDefault="00CD4CDC" w:rsidP="00CD4CDC">
            <w:pPr>
              <w:pStyle w:val="pStyle"/>
            </w:pPr>
            <w:r w:rsidRPr="00277541">
              <w:t>Porcentaje</w:t>
            </w:r>
          </w:p>
        </w:tc>
        <w:tc>
          <w:tcPr>
            <w:tcW w:w="1276" w:type="dxa"/>
          </w:tcPr>
          <w:p w14:paraId="21DFF8F0" w14:textId="77777777" w:rsidR="00CD4CDC" w:rsidRPr="00277541" w:rsidRDefault="00CD4CDC" w:rsidP="00CD4CDC">
            <w:pPr>
              <w:pStyle w:val="pStyle"/>
            </w:pPr>
            <w:r w:rsidRPr="00277541">
              <w:t>2017</w:t>
            </w:r>
          </w:p>
        </w:tc>
        <w:tc>
          <w:tcPr>
            <w:tcW w:w="1246" w:type="dxa"/>
          </w:tcPr>
          <w:p w14:paraId="285DC5F6" w14:textId="77777777" w:rsidR="00CD4CDC" w:rsidRPr="00277541" w:rsidRDefault="00CD4CDC" w:rsidP="00CD4CDC">
            <w:pPr>
              <w:pStyle w:val="pStyle"/>
            </w:pPr>
            <w:r w:rsidRPr="00277541">
              <w:t>Observar el 100% al gasto ejercido en relación a gasto programado.</w:t>
            </w:r>
          </w:p>
        </w:tc>
        <w:tc>
          <w:tcPr>
            <w:tcW w:w="892" w:type="dxa"/>
          </w:tcPr>
          <w:p w14:paraId="30803FBE" w14:textId="77777777" w:rsidR="00CD4CDC" w:rsidRPr="00277541" w:rsidRDefault="00CD4CDC" w:rsidP="00CD4CDC">
            <w:pPr>
              <w:pStyle w:val="pStyle"/>
            </w:pPr>
            <w:r w:rsidRPr="00277541">
              <w:t>Constante</w:t>
            </w:r>
          </w:p>
        </w:tc>
        <w:tc>
          <w:tcPr>
            <w:tcW w:w="1049" w:type="dxa"/>
          </w:tcPr>
          <w:p w14:paraId="431A198A" w14:textId="77777777" w:rsidR="00CD4CDC" w:rsidRDefault="00CD4CDC" w:rsidP="00CD4CDC">
            <w:pPr>
              <w:pStyle w:val="pStyle"/>
            </w:pPr>
          </w:p>
        </w:tc>
      </w:tr>
      <w:tr w:rsidR="00CD4CDC" w14:paraId="6317D90E" w14:textId="77777777" w:rsidTr="001A0603">
        <w:tc>
          <w:tcPr>
            <w:tcW w:w="1018" w:type="dxa"/>
            <w:vMerge w:val="restart"/>
          </w:tcPr>
          <w:p w14:paraId="0C17A5BA" w14:textId="77777777" w:rsidR="00CD4CDC" w:rsidRDefault="00CD4CDC" w:rsidP="00CD4CDC">
            <w:pPr>
              <w:spacing w:after="52"/>
              <w:rPr>
                <w:rStyle w:val="rStyle"/>
              </w:rPr>
            </w:pPr>
            <w:r>
              <w:rPr>
                <w:rStyle w:val="rStyle"/>
              </w:rPr>
              <w:lastRenderedPageBreak/>
              <w:t>Actividad o Proyecto</w:t>
            </w:r>
          </w:p>
        </w:tc>
        <w:tc>
          <w:tcPr>
            <w:tcW w:w="2181" w:type="dxa"/>
          </w:tcPr>
          <w:p w14:paraId="023D8446" w14:textId="77777777" w:rsidR="00CD4CDC" w:rsidRPr="00277541" w:rsidRDefault="00CD4CDC" w:rsidP="00CD4CDC">
            <w:pPr>
              <w:pStyle w:val="pStyle"/>
            </w:pPr>
            <w:r>
              <w:rPr>
                <w:rStyle w:val="rStyle"/>
              </w:rPr>
              <w:t>W.01.-</w:t>
            </w:r>
            <w:r w:rsidRPr="00D55549">
              <w:rPr>
                <w:rStyle w:val="rStyle"/>
              </w:rPr>
              <w:t>Planeación y conducción de la política educativa nivel básico.</w:t>
            </w:r>
          </w:p>
        </w:tc>
        <w:tc>
          <w:tcPr>
            <w:tcW w:w="1224" w:type="dxa"/>
          </w:tcPr>
          <w:p w14:paraId="0D0831A6" w14:textId="77777777" w:rsidR="00CD4CDC" w:rsidRPr="00277541" w:rsidRDefault="00CD4CDC" w:rsidP="00CD4CDC">
            <w:pPr>
              <w:pStyle w:val="pStyle"/>
            </w:pPr>
            <w:r w:rsidRPr="00277541">
              <w:t>Porcentaje de planes y programas anuales realizados.</w:t>
            </w:r>
          </w:p>
        </w:tc>
        <w:tc>
          <w:tcPr>
            <w:tcW w:w="1517" w:type="dxa"/>
          </w:tcPr>
          <w:p w14:paraId="0E6553F9" w14:textId="77777777" w:rsidR="00CD4CDC" w:rsidRPr="00277541" w:rsidRDefault="00CD4CDC" w:rsidP="00CD4CDC">
            <w:pPr>
              <w:pStyle w:val="pStyle"/>
            </w:pPr>
            <w:r w:rsidRPr="00277541">
              <w:t>Muestra el porcentaje de los planes y programas operativos anuales realizados</w:t>
            </w:r>
          </w:p>
        </w:tc>
        <w:tc>
          <w:tcPr>
            <w:tcW w:w="1195" w:type="dxa"/>
          </w:tcPr>
          <w:p w14:paraId="6053376F" w14:textId="77777777" w:rsidR="00CD4CDC" w:rsidRPr="00277541" w:rsidRDefault="00CD4CDC" w:rsidP="00CD4CDC">
            <w:pPr>
              <w:pStyle w:val="pStyle"/>
            </w:pPr>
            <w:r w:rsidRPr="00277541">
              <w:t>(Número de planes programas operativos anuales realizados/Total de planes y programas programados) x 100</w:t>
            </w:r>
          </w:p>
        </w:tc>
        <w:tc>
          <w:tcPr>
            <w:tcW w:w="829" w:type="dxa"/>
          </w:tcPr>
          <w:p w14:paraId="738292EC" w14:textId="77777777" w:rsidR="00CD4CDC" w:rsidRPr="00277541" w:rsidRDefault="00CD4CDC" w:rsidP="00CD4CDC">
            <w:pPr>
              <w:pStyle w:val="pStyle"/>
            </w:pPr>
            <w:r w:rsidRPr="00277541">
              <w:t>Estratégico-Eficacia-Anual</w:t>
            </w:r>
          </w:p>
        </w:tc>
        <w:tc>
          <w:tcPr>
            <w:tcW w:w="766" w:type="dxa"/>
          </w:tcPr>
          <w:p w14:paraId="734B57F9" w14:textId="77777777" w:rsidR="00CD4CDC" w:rsidRPr="00277541" w:rsidRDefault="00CD4CDC" w:rsidP="00CD4CDC">
            <w:pPr>
              <w:pStyle w:val="pStyle"/>
            </w:pPr>
            <w:r w:rsidRPr="00277541">
              <w:t>Porcentaje</w:t>
            </w:r>
          </w:p>
        </w:tc>
        <w:tc>
          <w:tcPr>
            <w:tcW w:w="1276" w:type="dxa"/>
          </w:tcPr>
          <w:p w14:paraId="2C7AEF8F" w14:textId="77777777" w:rsidR="00CD4CDC" w:rsidRPr="00277541" w:rsidRDefault="00CD4CDC" w:rsidP="00CD4CDC">
            <w:pPr>
              <w:pStyle w:val="pStyle"/>
            </w:pPr>
            <w:r w:rsidRPr="00277541">
              <w:t>1 evaluaciones realizadas (2017)</w:t>
            </w:r>
          </w:p>
        </w:tc>
        <w:tc>
          <w:tcPr>
            <w:tcW w:w="1246" w:type="dxa"/>
          </w:tcPr>
          <w:p w14:paraId="0344FD6C" w14:textId="77777777" w:rsidR="00CD4CDC" w:rsidRPr="00277541" w:rsidRDefault="00CD4CDC" w:rsidP="00CD4CDC">
            <w:pPr>
              <w:pStyle w:val="pStyle"/>
            </w:pPr>
            <w:r w:rsidRPr="00277541">
              <w:t>Alcanzar el 100% de los planes y programas anuales realizados.</w:t>
            </w:r>
          </w:p>
        </w:tc>
        <w:tc>
          <w:tcPr>
            <w:tcW w:w="892" w:type="dxa"/>
          </w:tcPr>
          <w:p w14:paraId="08BABBC1" w14:textId="77777777" w:rsidR="00CD4CDC" w:rsidRPr="00277541" w:rsidRDefault="00CD4CDC" w:rsidP="00CD4CDC">
            <w:pPr>
              <w:pStyle w:val="pStyle"/>
            </w:pPr>
            <w:r w:rsidRPr="00277541">
              <w:t>Ascendente</w:t>
            </w:r>
          </w:p>
        </w:tc>
        <w:tc>
          <w:tcPr>
            <w:tcW w:w="1049" w:type="dxa"/>
          </w:tcPr>
          <w:p w14:paraId="7EC19256" w14:textId="77777777" w:rsidR="00CD4CDC" w:rsidRDefault="00CD4CDC" w:rsidP="00CD4CDC">
            <w:pPr>
              <w:pStyle w:val="pStyle"/>
            </w:pPr>
          </w:p>
        </w:tc>
      </w:tr>
      <w:tr w:rsidR="00CD4CDC" w14:paraId="0F9F87DE" w14:textId="77777777" w:rsidTr="001A0603">
        <w:tc>
          <w:tcPr>
            <w:tcW w:w="1018" w:type="dxa"/>
            <w:vMerge/>
          </w:tcPr>
          <w:p w14:paraId="24EEC754" w14:textId="77777777" w:rsidR="00CD4CDC" w:rsidRDefault="00CD4CDC" w:rsidP="00CD4CDC">
            <w:pPr>
              <w:spacing w:after="52"/>
              <w:rPr>
                <w:rStyle w:val="rStyle"/>
              </w:rPr>
            </w:pPr>
          </w:p>
        </w:tc>
        <w:tc>
          <w:tcPr>
            <w:tcW w:w="2181" w:type="dxa"/>
          </w:tcPr>
          <w:p w14:paraId="7761A1CD" w14:textId="77777777" w:rsidR="00CD4CDC" w:rsidRPr="00277541" w:rsidRDefault="00CD4CDC" w:rsidP="00CD4CDC">
            <w:pPr>
              <w:pStyle w:val="pStyle"/>
            </w:pPr>
            <w:r>
              <w:rPr>
                <w:rStyle w:val="rStyle"/>
              </w:rPr>
              <w:t>W.02.-</w:t>
            </w:r>
            <w:r w:rsidRPr="00D55549">
              <w:rPr>
                <w:rStyle w:val="rStyle"/>
              </w:rPr>
              <w:t>Evaluación de desempeño</w:t>
            </w:r>
          </w:p>
        </w:tc>
        <w:tc>
          <w:tcPr>
            <w:tcW w:w="1224" w:type="dxa"/>
          </w:tcPr>
          <w:p w14:paraId="77892FD4" w14:textId="77777777" w:rsidR="00CD4CDC" w:rsidRPr="00277541" w:rsidRDefault="00CD4CDC" w:rsidP="00CD4CDC">
            <w:pPr>
              <w:pStyle w:val="pStyle"/>
            </w:pPr>
            <w:r w:rsidRPr="00277541">
              <w:t>Porcentaje de evaluaciones realizadas a programas respecto al total de las programadas</w:t>
            </w:r>
          </w:p>
        </w:tc>
        <w:tc>
          <w:tcPr>
            <w:tcW w:w="1517" w:type="dxa"/>
          </w:tcPr>
          <w:p w14:paraId="64FCC9AE" w14:textId="77777777" w:rsidR="00CD4CDC" w:rsidRPr="00277541" w:rsidRDefault="00CD4CDC" w:rsidP="00CD4CDC">
            <w:pPr>
              <w:pStyle w:val="pStyle"/>
            </w:pPr>
            <w:r w:rsidRPr="00277541">
              <w:t>Muestra el porcentaje de evaluaciones realizadas a programas.</w:t>
            </w:r>
          </w:p>
        </w:tc>
        <w:tc>
          <w:tcPr>
            <w:tcW w:w="1195" w:type="dxa"/>
          </w:tcPr>
          <w:p w14:paraId="50D2072E" w14:textId="77777777" w:rsidR="00CD4CDC" w:rsidRPr="00277541" w:rsidRDefault="00CD4CDC" w:rsidP="00CD4CDC">
            <w:pPr>
              <w:pStyle w:val="pStyle"/>
            </w:pPr>
            <w:r w:rsidRPr="00277541">
              <w:t>(Número de evaluaciones realizadas/Total de evaluaciones programadas) x 100</w:t>
            </w:r>
          </w:p>
        </w:tc>
        <w:tc>
          <w:tcPr>
            <w:tcW w:w="829" w:type="dxa"/>
          </w:tcPr>
          <w:p w14:paraId="246A49ED" w14:textId="77777777" w:rsidR="00CD4CDC" w:rsidRPr="00277541" w:rsidRDefault="00CD4CDC" w:rsidP="00CD4CDC">
            <w:pPr>
              <w:pStyle w:val="pStyle"/>
            </w:pPr>
            <w:r w:rsidRPr="00277541">
              <w:t>Estratégico-Eficacia-Anual</w:t>
            </w:r>
          </w:p>
        </w:tc>
        <w:tc>
          <w:tcPr>
            <w:tcW w:w="766" w:type="dxa"/>
          </w:tcPr>
          <w:p w14:paraId="1CA2D740" w14:textId="77777777" w:rsidR="00CD4CDC" w:rsidRPr="00277541" w:rsidRDefault="00CD4CDC" w:rsidP="00CD4CDC">
            <w:pPr>
              <w:pStyle w:val="pStyle"/>
            </w:pPr>
            <w:r w:rsidRPr="00277541">
              <w:t>Porcentaje</w:t>
            </w:r>
          </w:p>
        </w:tc>
        <w:tc>
          <w:tcPr>
            <w:tcW w:w="1276" w:type="dxa"/>
          </w:tcPr>
          <w:p w14:paraId="2E287709" w14:textId="77777777" w:rsidR="00CD4CDC" w:rsidRPr="00277541" w:rsidRDefault="00CD4CDC" w:rsidP="00CD4CDC">
            <w:pPr>
              <w:pStyle w:val="pStyle"/>
            </w:pPr>
            <w:r w:rsidRPr="00277541">
              <w:t>3 evaluaciones realizadas (2017)</w:t>
            </w:r>
          </w:p>
        </w:tc>
        <w:tc>
          <w:tcPr>
            <w:tcW w:w="1246" w:type="dxa"/>
          </w:tcPr>
          <w:p w14:paraId="616B645E" w14:textId="77777777" w:rsidR="00CD4CDC" w:rsidRPr="00277541" w:rsidRDefault="00CD4CDC" w:rsidP="00CD4CDC">
            <w:pPr>
              <w:pStyle w:val="pStyle"/>
            </w:pPr>
            <w:r w:rsidRPr="00277541">
              <w:t>Alcanzar el 100% de las evaluaciones realizadas a programas respecto al total de los programas.</w:t>
            </w:r>
          </w:p>
        </w:tc>
        <w:tc>
          <w:tcPr>
            <w:tcW w:w="892" w:type="dxa"/>
          </w:tcPr>
          <w:p w14:paraId="6FF64AA7" w14:textId="77777777" w:rsidR="00CD4CDC" w:rsidRPr="00277541" w:rsidRDefault="00CD4CDC" w:rsidP="00CD4CDC">
            <w:pPr>
              <w:pStyle w:val="pStyle"/>
            </w:pPr>
            <w:r w:rsidRPr="00277541">
              <w:t>Ascendente</w:t>
            </w:r>
          </w:p>
        </w:tc>
        <w:tc>
          <w:tcPr>
            <w:tcW w:w="1049" w:type="dxa"/>
          </w:tcPr>
          <w:p w14:paraId="569AE712" w14:textId="77777777" w:rsidR="00CD4CDC" w:rsidRDefault="00CD4CDC" w:rsidP="00CD4CDC">
            <w:pPr>
              <w:pStyle w:val="pStyle"/>
            </w:pPr>
          </w:p>
        </w:tc>
      </w:tr>
      <w:tr w:rsidR="00CD4CDC" w14:paraId="582B95CA" w14:textId="77777777" w:rsidTr="001A0603">
        <w:tc>
          <w:tcPr>
            <w:tcW w:w="1018" w:type="dxa"/>
          </w:tcPr>
          <w:p w14:paraId="762BF975" w14:textId="77777777" w:rsidR="00CD4CDC" w:rsidRDefault="00CD4CDC" w:rsidP="00CD4CDC">
            <w:pPr>
              <w:spacing w:after="52"/>
              <w:rPr>
                <w:rStyle w:val="rStyle"/>
              </w:rPr>
            </w:pPr>
            <w:r>
              <w:rPr>
                <w:rStyle w:val="rStyle"/>
              </w:rPr>
              <w:t>Componente</w:t>
            </w:r>
          </w:p>
        </w:tc>
        <w:tc>
          <w:tcPr>
            <w:tcW w:w="2181" w:type="dxa"/>
          </w:tcPr>
          <w:p w14:paraId="100DE4FC" w14:textId="77777777" w:rsidR="00CD4CDC" w:rsidRPr="00277541" w:rsidRDefault="00CD4CDC" w:rsidP="00CD4CDC">
            <w:pPr>
              <w:pStyle w:val="pStyle"/>
            </w:pPr>
            <w:r>
              <w:rPr>
                <w:rStyle w:val="rStyle"/>
              </w:rPr>
              <w:t>X.-</w:t>
            </w:r>
            <w:r w:rsidRPr="00D55549">
              <w:rPr>
                <w:rStyle w:val="rStyle"/>
              </w:rPr>
              <w:t>Servicios para la calidad educativa prestados.</w:t>
            </w:r>
          </w:p>
        </w:tc>
        <w:tc>
          <w:tcPr>
            <w:tcW w:w="1224" w:type="dxa"/>
          </w:tcPr>
          <w:p w14:paraId="0016452F" w14:textId="77777777" w:rsidR="00CD4CDC" w:rsidRPr="00277541" w:rsidRDefault="00CD4CDC" w:rsidP="00CD4CDC">
            <w:pPr>
              <w:pStyle w:val="pStyle"/>
            </w:pPr>
            <w:r w:rsidRPr="00277541">
              <w:t>Porcentaje de programas para la calidad educativa prestados respecto al total de programas para la calidad educativa.</w:t>
            </w:r>
          </w:p>
        </w:tc>
        <w:tc>
          <w:tcPr>
            <w:tcW w:w="1517" w:type="dxa"/>
          </w:tcPr>
          <w:p w14:paraId="7168C0F0" w14:textId="77777777" w:rsidR="00CD4CDC" w:rsidRPr="00277541" w:rsidRDefault="00CD4CDC" w:rsidP="00CD4CDC">
            <w:pPr>
              <w:pStyle w:val="pStyle"/>
            </w:pPr>
            <w:r w:rsidRPr="00277541">
              <w:t>Muestra el porcentaje de programas para la calidad educativa prestados</w:t>
            </w:r>
          </w:p>
        </w:tc>
        <w:tc>
          <w:tcPr>
            <w:tcW w:w="1195" w:type="dxa"/>
          </w:tcPr>
          <w:p w14:paraId="5ABE9F1D" w14:textId="77777777" w:rsidR="00CD4CDC" w:rsidRPr="00277541" w:rsidRDefault="00CD4CDC" w:rsidP="00CD4CDC">
            <w:pPr>
              <w:pStyle w:val="pStyle"/>
            </w:pPr>
            <w:r w:rsidRPr="00277541">
              <w:t>(Número programas para la calidad educativa prestados / Total de programas para la calidad educativa) x 100</w:t>
            </w:r>
          </w:p>
        </w:tc>
        <w:tc>
          <w:tcPr>
            <w:tcW w:w="829" w:type="dxa"/>
          </w:tcPr>
          <w:p w14:paraId="5DEB009D" w14:textId="77777777" w:rsidR="00CD4CDC" w:rsidRPr="00277541" w:rsidRDefault="00CD4CDC" w:rsidP="00CD4CDC">
            <w:pPr>
              <w:pStyle w:val="pStyle"/>
            </w:pPr>
            <w:r w:rsidRPr="00277541">
              <w:t>Estratégico-Eficacia-Anual</w:t>
            </w:r>
          </w:p>
        </w:tc>
        <w:tc>
          <w:tcPr>
            <w:tcW w:w="766" w:type="dxa"/>
          </w:tcPr>
          <w:p w14:paraId="1B836227" w14:textId="77777777" w:rsidR="00CD4CDC" w:rsidRPr="00277541" w:rsidRDefault="00CD4CDC" w:rsidP="00CD4CDC">
            <w:pPr>
              <w:pStyle w:val="pStyle"/>
            </w:pPr>
            <w:r w:rsidRPr="00277541">
              <w:t>Porcentaje</w:t>
            </w:r>
          </w:p>
        </w:tc>
        <w:tc>
          <w:tcPr>
            <w:tcW w:w="1276" w:type="dxa"/>
          </w:tcPr>
          <w:p w14:paraId="1A5920DA" w14:textId="77777777" w:rsidR="00CD4CDC" w:rsidRPr="00277541" w:rsidRDefault="00CD4CDC" w:rsidP="00CD4CDC">
            <w:pPr>
              <w:pStyle w:val="pStyle"/>
            </w:pPr>
            <w:r w:rsidRPr="00277541">
              <w:t>2 programas para la calidad educativa prestados (2017).</w:t>
            </w:r>
          </w:p>
        </w:tc>
        <w:tc>
          <w:tcPr>
            <w:tcW w:w="1246" w:type="dxa"/>
          </w:tcPr>
          <w:p w14:paraId="684E04E3" w14:textId="77777777" w:rsidR="00CD4CDC" w:rsidRPr="00277541" w:rsidRDefault="00CD4CDC" w:rsidP="00CD4CDC">
            <w:pPr>
              <w:pStyle w:val="pStyle"/>
            </w:pPr>
            <w:r w:rsidRPr="00277541">
              <w:t>Lograr prestar el 100% de los programas para la calidad educativa respecto al total de programas para la calidad.</w:t>
            </w:r>
          </w:p>
        </w:tc>
        <w:tc>
          <w:tcPr>
            <w:tcW w:w="892" w:type="dxa"/>
          </w:tcPr>
          <w:p w14:paraId="141E736D" w14:textId="77777777" w:rsidR="00CD4CDC" w:rsidRPr="00277541" w:rsidRDefault="00CD4CDC" w:rsidP="00CD4CDC">
            <w:pPr>
              <w:pStyle w:val="pStyle"/>
            </w:pPr>
            <w:r w:rsidRPr="00277541">
              <w:t>Ascendente</w:t>
            </w:r>
          </w:p>
        </w:tc>
        <w:tc>
          <w:tcPr>
            <w:tcW w:w="1049" w:type="dxa"/>
          </w:tcPr>
          <w:p w14:paraId="6F3ED2D8" w14:textId="77777777" w:rsidR="00CD4CDC" w:rsidRDefault="00CD4CDC" w:rsidP="00CD4CDC">
            <w:pPr>
              <w:pStyle w:val="pStyle"/>
            </w:pPr>
          </w:p>
        </w:tc>
      </w:tr>
      <w:tr w:rsidR="00CD4CDC" w14:paraId="697E2312" w14:textId="77777777" w:rsidTr="001A0603">
        <w:tc>
          <w:tcPr>
            <w:tcW w:w="1018" w:type="dxa"/>
            <w:vMerge w:val="restart"/>
          </w:tcPr>
          <w:p w14:paraId="1B1E40D3" w14:textId="77777777" w:rsidR="00CD4CDC" w:rsidRDefault="00CD4CDC" w:rsidP="00CD4CDC">
            <w:pPr>
              <w:spacing w:after="52"/>
              <w:rPr>
                <w:rStyle w:val="rStyle"/>
              </w:rPr>
            </w:pPr>
            <w:r>
              <w:rPr>
                <w:rStyle w:val="rStyle"/>
              </w:rPr>
              <w:t>Actividad o Proyecto</w:t>
            </w:r>
          </w:p>
        </w:tc>
        <w:tc>
          <w:tcPr>
            <w:tcW w:w="2181" w:type="dxa"/>
          </w:tcPr>
          <w:p w14:paraId="72A99B57" w14:textId="45BF97E4" w:rsidR="00CD4CDC" w:rsidRPr="00277541" w:rsidRDefault="00DC2FBE" w:rsidP="00CD4CDC">
            <w:pPr>
              <w:pStyle w:val="pStyle"/>
            </w:pPr>
            <w:r>
              <w:rPr>
                <w:rStyle w:val="rStyle"/>
              </w:rPr>
              <w:t>X.01.-Atención del Programa buena Visión, Buena E</w:t>
            </w:r>
            <w:r w:rsidR="00CD4CDC" w:rsidRPr="00D55549">
              <w:rPr>
                <w:rStyle w:val="rStyle"/>
              </w:rPr>
              <w:t>ducación.</w:t>
            </w:r>
          </w:p>
        </w:tc>
        <w:tc>
          <w:tcPr>
            <w:tcW w:w="1224" w:type="dxa"/>
          </w:tcPr>
          <w:p w14:paraId="6FB95DC0" w14:textId="77777777" w:rsidR="00CD4CDC" w:rsidRPr="00277541" w:rsidRDefault="00CD4CDC" w:rsidP="00CD4CDC">
            <w:pPr>
              <w:pStyle w:val="pStyle"/>
            </w:pPr>
            <w:r w:rsidRPr="00277541">
              <w:t>Porcentaje de alumnos de educación primaria y secundaria públicas beneficiados con la entrega de lentes.</w:t>
            </w:r>
          </w:p>
        </w:tc>
        <w:tc>
          <w:tcPr>
            <w:tcW w:w="1517" w:type="dxa"/>
          </w:tcPr>
          <w:p w14:paraId="354E8669" w14:textId="77777777" w:rsidR="00CD4CDC" w:rsidRPr="00277541" w:rsidRDefault="00CD4CDC" w:rsidP="00CD4CDC">
            <w:pPr>
              <w:pStyle w:val="pStyle"/>
            </w:pPr>
            <w:r w:rsidRPr="00277541">
              <w:t>Muestra el porcentaje de los alumnos de los niveles de primaria y secundaria beneficiados con lentes.</w:t>
            </w:r>
          </w:p>
        </w:tc>
        <w:tc>
          <w:tcPr>
            <w:tcW w:w="1195" w:type="dxa"/>
          </w:tcPr>
          <w:p w14:paraId="20874722" w14:textId="77777777" w:rsidR="00CD4CDC" w:rsidRPr="00277541" w:rsidRDefault="00CD4CDC" w:rsidP="00CD4CDC">
            <w:pPr>
              <w:pStyle w:val="pStyle"/>
            </w:pPr>
            <w:r w:rsidRPr="00277541">
              <w:t>(Número de alumnos de educación primaria y secundaria públicas beneficiados con lentes/Total de lentes solicitados) x 100</w:t>
            </w:r>
          </w:p>
        </w:tc>
        <w:tc>
          <w:tcPr>
            <w:tcW w:w="829" w:type="dxa"/>
          </w:tcPr>
          <w:p w14:paraId="00C0A6CB" w14:textId="77777777" w:rsidR="00CD4CDC" w:rsidRPr="00277541" w:rsidRDefault="00CD4CDC" w:rsidP="00CD4CDC">
            <w:pPr>
              <w:pStyle w:val="pStyle"/>
            </w:pPr>
            <w:r w:rsidRPr="00277541">
              <w:t>Estratégico-Eficacia-Anual</w:t>
            </w:r>
          </w:p>
        </w:tc>
        <w:tc>
          <w:tcPr>
            <w:tcW w:w="766" w:type="dxa"/>
          </w:tcPr>
          <w:p w14:paraId="79CB5923" w14:textId="77777777" w:rsidR="00CD4CDC" w:rsidRPr="00277541" w:rsidRDefault="00CD4CDC" w:rsidP="00CD4CDC">
            <w:pPr>
              <w:pStyle w:val="pStyle"/>
            </w:pPr>
            <w:r w:rsidRPr="00277541">
              <w:t>Porcentaje</w:t>
            </w:r>
          </w:p>
        </w:tc>
        <w:tc>
          <w:tcPr>
            <w:tcW w:w="1276" w:type="dxa"/>
          </w:tcPr>
          <w:p w14:paraId="0927980B" w14:textId="77777777" w:rsidR="00CD4CDC" w:rsidRPr="00277541" w:rsidRDefault="00CD4CDC" w:rsidP="00CD4CDC">
            <w:pPr>
              <w:pStyle w:val="pStyle"/>
            </w:pPr>
            <w:r w:rsidRPr="00277541">
              <w:t>3766 alumnos beneficiados de educación primaria y secundaria públicas con la entrega de lentes (2017)</w:t>
            </w:r>
          </w:p>
        </w:tc>
        <w:tc>
          <w:tcPr>
            <w:tcW w:w="1246" w:type="dxa"/>
          </w:tcPr>
          <w:p w14:paraId="4F009478" w14:textId="77777777" w:rsidR="00CD4CDC" w:rsidRPr="00277541" w:rsidRDefault="00CD4CDC" w:rsidP="00CD4CDC">
            <w:pPr>
              <w:pStyle w:val="pStyle"/>
            </w:pPr>
            <w:r w:rsidRPr="00277541">
              <w:t>Lograr el 91% de alumnos de educación primaria y secundaria públicas beneficiados con la entrega de lentes respecto al total de lentes solicitados.</w:t>
            </w:r>
          </w:p>
        </w:tc>
        <w:tc>
          <w:tcPr>
            <w:tcW w:w="892" w:type="dxa"/>
          </w:tcPr>
          <w:p w14:paraId="644C9B74" w14:textId="77777777" w:rsidR="00CD4CDC" w:rsidRPr="00277541" w:rsidRDefault="00CD4CDC" w:rsidP="00CD4CDC">
            <w:pPr>
              <w:pStyle w:val="pStyle"/>
            </w:pPr>
            <w:r w:rsidRPr="00277541">
              <w:t>Ascendente</w:t>
            </w:r>
          </w:p>
        </w:tc>
        <w:tc>
          <w:tcPr>
            <w:tcW w:w="1049" w:type="dxa"/>
          </w:tcPr>
          <w:p w14:paraId="69F4A581" w14:textId="77777777" w:rsidR="00CD4CDC" w:rsidRDefault="00CD4CDC" w:rsidP="00CD4CDC">
            <w:pPr>
              <w:pStyle w:val="pStyle"/>
            </w:pPr>
          </w:p>
        </w:tc>
      </w:tr>
      <w:tr w:rsidR="00CD4CDC" w14:paraId="6218D2D5" w14:textId="77777777" w:rsidTr="001A0603">
        <w:tc>
          <w:tcPr>
            <w:tcW w:w="1018" w:type="dxa"/>
            <w:vMerge/>
          </w:tcPr>
          <w:p w14:paraId="2714683F" w14:textId="77777777" w:rsidR="00CD4CDC" w:rsidRDefault="00CD4CDC" w:rsidP="00CD4CDC">
            <w:pPr>
              <w:spacing w:after="52"/>
              <w:rPr>
                <w:rStyle w:val="rStyle"/>
              </w:rPr>
            </w:pPr>
          </w:p>
        </w:tc>
        <w:tc>
          <w:tcPr>
            <w:tcW w:w="2181" w:type="dxa"/>
          </w:tcPr>
          <w:p w14:paraId="54EFF248" w14:textId="53C417BF" w:rsidR="00CD4CDC" w:rsidRPr="00277541" w:rsidRDefault="00CD4CDC" w:rsidP="00CD4CDC">
            <w:pPr>
              <w:pStyle w:val="pStyle"/>
            </w:pPr>
            <w:r>
              <w:rPr>
                <w:rStyle w:val="rStyle"/>
              </w:rPr>
              <w:t>X.02.-P</w:t>
            </w:r>
            <w:r w:rsidR="00DC2FBE">
              <w:rPr>
                <w:rStyle w:val="rStyle"/>
              </w:rPr>
              <w:t>rograma N</w:t>
            </w:r>
            <w:r w:rsidRPr="00D55549">
              <w:rPr>
                <w:rStyle w:val="rStyle"/>
              </w:rPr>
              <w:t>acion</w:t>
            </w:r>
            <w:r w:rsidR="00DC2FBE">
              <w:rPr>
                <w:rStyle w:val="rStyle"/>
              </w:rPr>
              <w:t>al de B</w:t>
            </w:r>
            <w:r w:rsidRPr="00D55549">
              <w:rPr>
                <w:rStyle w:val="rStyle"/>
              </w:rPr>
              <w:t>ecas</w:t>
            </w:r>
            <w:r w:rsidR="00DC2FBE">
              <w:rPr>
                <w:rStyle w:val="rStyle"/>
              </w:rPr>
              <w:t xml:space="preserve"> A</w:t>
            </w:r>
            <w:r>
              <w:rPr>
                <w:rStyle w:val="rStyle"/>
              </w:rPr>
              <w:t xml:space="preserve">tendido. </w:t>
            </w:r>
          </w:p>
        </w:tc>
        <w:tc>
          <w:tcPr>
            <w:tcW w:w="1224" w:type="dxa"/>
          </w:tcPr>
          <w:p w14:paraId="142E933E" w14:textId="77777777" w:rsidR="00CD4CDC" w:rsidRPr="00277541" w:rsidRDefault="00CD4CDC" w:rsidP="00CD4CDC">
            <w:pPr>
              <w:pStyle w:val="pStyle"/>
            </w:pPr>
            <w:r w:rsidRPr="00277541">
              <w:t>Porcentaje de madres jóvenes y/o jóvenes embarazadas, alumnas de primaria y secundaria públicas beneficiadas con la entrega de becas. (escolarizado, no escolarizado y mixto)</w:t>
            </w:r>
          </w:p>
        </w:tc>
        <w:tc>
          <w:tcPr>
            <w:tcW w:w="1517" w:type="dxa"/>
          </w:tcPr>
          <w:p w14:paraId="59D37841" w14:textId="77777777" w:rsidR="00CD4CDC" w:rsidRPr="00277541" w:rsidRDefault="00CD4CDC" w:rsidP="00CD4CDC">
            <w:pPr>
              <w:pStyle w:val="pStyle"/>
            </w:pPr>
            <w:r w:rsidRPr="00277541">
              <w:t>Muestra el porcentaje de madres jóvenes y/o jóvenes embarazadas, alumnas de primaria y secundaria públicas beneficiadas con la entrega de becas.</w:t>
            </w:r>
          </w:p>
        </w:tc>
        <w:tc>
          <w:tcPr>
            <w:tcW w:w="1195" w:type="dxa"/>
          </w:tcPr>
          <w:p w14:paraId="20B94170" w14:textId="77777777" w:rsidR="00CD4CDC" w:rsidRPr="00277541" w:rsidRDefault="00CD4CDC" w:rsidP="00CD4CDC">
            <w:pPr>
              <w:pStyle w:val="pStyle"/>
            </w:pPr>
            <w:r w:rsidRPr="00277541">
              <w:t>(Número de madres jóvenes y/o jóvenes embarazadas, alumnas de primaria y secundaria públicas beneficiadas con una beca/ total de becas solicitadas) x 100</w:t>
            </w:r>
          </w:p>
        </w:tc>
        <w:tc>
          <w:tcPr>
            <w:tcW w:w="829" w:type="dxa"/>
          </w:tcPr>
          <w:p w14:paraId="7E1027C5" w14:textId="77777777" w:rsidR="00CD4CDC" w:rsidRPr="00277541" w:rsidRDefault="00CD4CDC" w:rsidP="00CD4CDC">
            <w:pPr>
              <w:pStyle w:val="pStyle"/>
            </w:pPr>
            <w:r w:rsidRPr="00277541">
              <w:t>Estratégico-Eficacia-Anual</w:t>
            </w:r>
          </w:p>
        </w:tc>
        <w:tc>
          <w:tcPr>
            <w:tcW w:w="766" w:type="dxa"/>
          </w:tcPr>
          <w:p w14:paraId="4CD2B8B6" w14:textId="77777777" w:rsidR="00CD4CDC" w:rsidRPr="00277541" w:rsidRDefault="00CD4CDC" w:rsidP="00CD4CDC">
            <w:pPr>
              <w:pStyle w:val="pStyle"/>
            </w:pPr>
            <w:r w:rsidRPr="00277541">
              <w:t>Porcentaje</w:t>
            </w:r>
          </w:p>
        </w:tc>
        <w:tc>
          <w:tcPr>
            <w:tcW w:w="1276" w:type="dxa"/>
          </w:tcPr>
          <w:p w14:paraId="4B04F99B" w14:textId="77777777" w:rsidR="00CD4CDC" w:rsidRPr="00277541" w:rsidRDefault="00CD4CDC" w:rsidP="00CD4CDC">
            <w:pPr>
              <w:pStyle w:val="pStyle"/>
            </w:pPr>
            <w:r w:rsidRPr="00277541">
              <w:t>181 madres jóvenes y/o jóvenes embarazadas, alumnas de primaria y secundaria públicas beneficiadas con la entrega de becas (escolarizado, no escolarizado y mixto) (2017 ).</w:t>
            </w:r>
          </w:p>
        </w:tc>
        <w:tc>
          <w:tcPr>
            <w:tcW w:w="1246" w:type="dxa"/>
          </w:tcPr>
          <w:p w14:paraId="18E880D5" w14:textId="77777777" w:rsidR="00CD4CDC" w:rsidRPr="00277541" w:rsidRDefault="00CD4CDC" w:rsidP="00CD4CDC">
            <w:pPr>
              <w:pStyle w:val="pStyle"/>
            </w:pPr>
            <w:r w:rsidRPr="00277541">
              <w:t>Conseguir beneficiar al 100% de las madres jóvenes y/o jóvenes embarazadas, alumnas de primaria y secundaria públicas beneficiadas con la entrega de becas respecto al total de becas solicitadas.</w:t>
            </w:r>
          </w:p>
        </w:tc>
        <w:tc>
          <w:tcPr>
            <w:tcW w:w="892" w:type="dxa"/>
          </w:tcPr>
          <w:p w14:paraId="2AA336D5" w14:textId="77777777" w:rsidR="00CD4CDC" w:rsidRPr="00277541" w:rsidRDefault="00CD4CDC" w:rsidP="00CD4CDC">
            <w:pPr>
              <w:pStyle w:val="pStyle"/>
            </w:pPr>
            <w:r w:rsidRPr="00277541">
              <w:t>Ascendente</w:t>
            </w:r>
          </w:p>
        </w:tc>
        <w:tc>
          <w:tcPr>
            <w:tcW w:w="1049" w:type="dxa"/>
          </w:tcPr>
          <w:p w14:paraId="527B5FD8" w14:textId="77777777" w:rsidR="00CD4CDC" w:rsidRDefault="00CD4CDC" w:rsidP="00CD4CDC">
            <w:pPr>
              <w:pStyle w:val="pStyle"/>
            </w:pPr>
          </w:p>
        </w:tc>
      </w:tr>
    </w:tbl>
    <w:p w14:paraId="315855C2" w14:textId="77777777" w:rsidR="00CD4CDC" w:rsidRDefault="00CD4CDC">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26"/>
        <w:gridCol w:w="2099"/>
        <w:gridCol w:w="1301"/>
        <w:gridCol w:w="1569"/>
        <w:gridCol w:w="1250"/>
        <w:gridCol w:w="877"/>
        <w:gridCol w:w="772"/>
        <w:gridCol w:w="1250"/>
        <w:gridCol w:w="1244"/>
        <w:gridCol w:w="829"/>
        <w:gridCol w:w="1079"/>
      </w:tblGrid>
      <w:tr w:rsidR="00CD4CDC" w14:paraId="5147EE9A" w14:textId="77777777" w:rsidTr="001A0603">
        <w:trPr>
          <w:tblHeader/>
        </w:trPr>
        <w:tc>
          <w:tcPr>
            <w:tcW w:w="999" w:type="dxa"/>
            <w:tcBorders>
              <w:top w:val="nil"/>
              <w:left w:val="nil"/>
              <w:bottom w:val="nil"/>
              <w:right w:val="nil"/>
            </w:tcBorders>
          </w:tcPr>
          <w:p w14:paraId="6B11C0DD" w14:textId="77777777" w:rsidR="00CD4CDC" w:rsidRPr="0025482F" w:rsidRDefault="00CD4CDC" w:rsidP="00CD4CDC">
            <w:pPr>
              <w:spacing w:after="52"/>
              <w:rPr>
                <w:b/>
                <w:bCs/>
                <w:sz w:val="17"/>
                <w:szCs w:val="17"/>
              </w:rPr>
            </w:pPr>
          </w:p>
        </w:tc>
        <w:tc>
          <w:tcPr>
            <w:tcW w:w="3310" w:type="dxa"/>
            <w:gridSpan w:val="2"/>
            <w:tcBorders>
              <w:top w:val="nil"/>
              <w:left w:val="nil"/>
              <w:bottom w:val="nil"/>
              <w:right w:val="nil"/>
            </w:tcBorders>
          </w:tcPr>
          <w:p w14:paraId="2320BBA6" w14:textId="77777777" w:rsidR="00CD4CDC" w:rsidRPr="0025482F" w:rsidRDefault="00CD4CDC" w:rsidP="00CD4CDC">
            <w:pPr>
              <w:pStyle w:val="thpStyle"/>
              <w:jc w:val="left"/>
              <w:rPr>
                <w:rStyle w:val="thrStyle"/>
                <w:b w:val="0"/>
                <w:bCs/>
                <w:sz w:val="17"/>
                <w:szCs w:val="17"/>
              </w:rPr>
            </w:pPr>
            <w:r w:rsidRPr="0025482F">
              <w:rPr>
                <w:b/>
                <w:bCs/>
                <w:sz w:val="17"/>
                <w:szCs w:val="17"/>
              </w:rPr>
              <w:t>PROGRAMA PRESUPUESTARIO:</w:t>
            </w:r>
          </w:p>
        </w:tc>
        <w:tc>
          <w:tcPr>
            <w:tcW w:w="8635" w:type="dxa"/>
            <w:gridSpan w:val="8"/>
            <w:tcBorders>
              <w:top w:val="nil"/>
              <w:left w:val="nil"/>
              <w:bottom w:val="nil"/>
              <w:right w:val="nil"/>
            </w:tcBorders>
          </w:tcPr>
          <w:p w14:paraId="39CB8F5E" w14:textId="029E687B" w:rsidR="00CD4CDC" w:rsidRPr="0025482F" w:rsidRDefault="00C227FD" w:rsidP="00CD4CDC">
            <w:pPr>
              <w:pStyle w:val="thpStyle"/>
              <w:jc w:val="left"/>
              <w:rPr>
                <w:rStyle w:val="thrStyle"/>
                <w:b w:val="0"/>
                <w:bCs/>
                <w:sz w:val="17"/>
                <w:szCs w:val="17"/>
              </w:rPr>
            </w:pPr>
            <w:r>
              <w:rPr>
                <w:b/>
                <w:bCs/>
                <w:sz w:val="17"/>
                <w:szCs w:val="17"/>
              </w:rPr>
              <w:t xml:space="preserve"> </w:t>
            </w:r>
            <w:r w:rsidR="00CD4CDC" w:rsidRPr="0025482F">
              <w:rPr>
                <w:b/>
                <w:bCs/>
                <w:sz w:val="17"/>
                <w:szCs w:val="17"/>
              </w:rPr>
              <w:t>65-EDUCACIÓN MEDIA SUPERIOR.</w:t>
            </w:r>
          </w:p>
        </w:tc>
      </w:tr>
      <w:tr w:rsidR="00CD4CDC" w14:paraId="01DAD072" w14:textId="77777777" w:rsidTr="001A0603">
        <w:trPr>
          <w:tblHeader/>
        </w:trPr>
        <w:tc>
          <w:tcPr>
            <w:tcW w:w="999" w:type="dxa"/>
            <w:tcBorders>
              <w:top w:val="nil"/>
              <w:left w:val="nil"/>
              <w:bottom w:val="nil"/>
              <w:right w:val="nil"/>
            </w:tcBorders>
          </w:tcPr>
          <w:p w14:paraId="4F996189" w14:textId="77777777" w:rsidR="00CD4CDC" w:rsidRPr="0025482F" w:rsidRDefault="00CD4CDC" w:rsidP="00CD4CDC">
            <w:pPr>
              <w:spacing w:after="52"/>
              <w:rPr>
                <w:b/>
                <w:bCs/>
                <w:sz w:val="17"/>
                <w:szCs w:val="17"/>
              </w:rPr>
            </w:pPr>
          </w:p>
        </w:tc>
        <w:tc>
          <w:tcPr>
            <w:tcW w:w="3310" w:type="dxa"/>
            <w:gridSpan w:val="2"/>
            <w:tcBorders>
              <w:top w:val="nil"/>
              <w:left w:val="nil"/>
              <w:bottom w:val="nil"/>
              <w:right w:val="nil"/>
            </w:tcBorders>
          </w:tcPr>
          <w:p w14:paraId="4A3FAB92" w14:textId="77777777" w:rsidR="00CD4CDC" w:rsidRPr="0025482F" w:rsidRDefault="00CD4CDC" w:rsidP="00CD4CDC">
            <w:pPr>
              <w:pStyle w:val="thpStyle"/>
              <w:jc w:val="left"/>
              <w:rPr>
                <w:rStyle w:val="thrStyle"/>
                <w:b w:val="0"/>
                <w:bCs/>
                <w:sz w:val="17"/>
                <w:szCs w:val="17"/>
              </w:rPr>
            </w:pPr>
            <w:r w:rsidRPr="0025482F">
              <w:rPr>
                <w:b/>
                <w:bCs/>
                <w:sz w:val="17"/>
                <w:szCs w:val="17"/>
              </w:rPr>
              <w:t>DEPENDENCIA/ORGANISMO:</w:t>
            </w:r>
          </w:p>
        </w:tc>
        <w:tc>
          <w:tcPr>
            <w:tcW w:w="8635" w:type="dxa"/>
            <w:gridSpan w:val="8"/>
            <w:tcBorders>
              <w:top w:val="nil"/>
              <w:left w:val="nil"/>
              <w:bottom w:val="nil"/>
              <w:right w:val="nil"/>
            </w:tcBorders>
          </w:tcPr>
          <w:p w14:paraId="07A5E1F9" w14:textId="735CA711" w:rsidR="00CD4CDC" w:rsidRPr="0025482F" w:rsidRDefault="00CD4CDC" w:rsidP="00CD4CDC">
            <w:pPr>
              <w:pStyle w:val="thpStyle"/>
              <w:jc w:val="left"/>
              <w:rPr>
                <w:rStyle w:val="thrStyle"/>
                <w:b w:val="0"/>
                <w:bCs/>
                <w:sz w:val="17"/>
                <w:szCs w:val="17"/>
              </w:rPr>
            </w:pPr>
            <w:r w:rsidRPr="0025482F">
              <w:rPr>
                <w:b/>
                <w:bCs/>
                <w:sz w:val="17"/>
                <w:szCs w:val="17"/>
              </w:rPr>
              <w:t xml:space="preserve"> 070000-</w:t>
            </w:r>
            <w:r w:rsidR="00C310B7">
              <w:rPr>
                <w:b/>
                <w:bCs/>
                <w:sz w:val="17"/>
                <w:szCs w:val="17"/>
              </w:rPr>
              <w:t>SECRETARÍA</w:t>
            </w:r>
            <w:r w:rsidRPr="0025482F">
              <w:rPr>
                <w:b/>
                <w:bCs/>
                <w:sz w:val="17"/>
                <w:szCs w:val="17"/>
              </w:rPr>
              <w:t xml:space="preserve"> DE EDUCACIÓN.</w:t>
            </w:r>
          </w:p>
        </w:tc>
      </w:tr>
      <w:tr w:rsidR="00CD4CDC" w14:paraId="046C9880" w14:textId="77777777" w:rsidTr="001A0603">
        <w:trPr>
          <w:tblHeader/>
        </w:trPr>
        <w:tc>
          <w:tcPr>
            <w:tcW w:w="999" w:type="dxa"/>
            <w:tcBorders>
              <w:top w:val="nil"/>
              <w:left w:val="nil"/>
              <w:bottom w:val="single" w:sz="4" w:space="0" w:color="auto"/>
              <w:right w:val="nil"/>
            </w:tcBorders>
          </w:tcPr>
          <w:p w14:paraId="427B67BA" w14:textId="77777777" w:rsidR="00CD4CDC" w:rsidRPr="0025482F" w:rsidRDefault="00CD4CDC" w:rsidP="00CD4CDC">
            <w:pPr>
              <w:spacing w:after="52"/>
              <w:rPr>
                <w:b/>
                <w:bCs/>
                <w:sz w:val="17"/>
                <w:szCs w:val="17"/>
              </w:rPr>
            </w:pPr>
          </w:p>
        </w:tc>
        <w:tc>
          <w:tcPr>
            <w:tcW w:w="3310" w:type="dxa"/>
            <w:gridSpan w:val="2"/>
            <w:tcBorders>
              <w:top w:val="nil"/>
              <w:left w:val="nil"/>
              <w:bottom w:val="single" w:sz="4" w:space="0" w:color="auto"/>
              <w:right w:val="nil"/>
            </w:tcBorders>
          </w:tcPr>
          <w:p w14:paraId="13471AE6" w14:textId="77777777" w:rsidR="00CD4CDC" w:rsidRPr="0025482F" w:rsidRDefault="00CD4CDC" w:rsidP="00CD4CDC">
            <w:pPr>
              <w:pStyle w:val="thpStyle"/>
              <w:jc w:val="left"/>
              <w:rPr>
                <w:b/>
                <w:bCs/>
                <w:sz w:val="17"/>
                <w:szCs w:val="17"/>
              </w:rPr>
            </w:pPr>
          </w:p>
        </w:tc>
        <w:tc>
          <w:tcPr>
            <w:tcW w:w="8635" w:type="dxa"/>
            <w:gridSpan w:val="8"/>
            <w:tcBorders>
              <w:top w:val="nil"/>
              <w:left w:val="nil"/>
              <w:bottom w:val="single" w:sz="4" w:space="0" w:color="auto"/>
              <w:right w:val="nil"/>
            </w:tcBorders>
          </w:tcPr>
          <w:p w14:paraId="29DFA93F" w14:textId="77777777" w:rsidR="00CD4CDC" w:rsidRPr="0025482F" w:rsidRDefault="00CD4CDC" w:rsidP="00CD4CDC">
            <w:pPr>
              <w:pStyle w:val="thpStyle"/>
              <w:jc w:val="left"/>
              <w:rPr>
                <w:b/>
                <w:bCs/>
                <w:sz w:val="17"/>
                <w:szCs w:val="17"/>
              </w:rPr>
            </w:pPr>
          </w:p>
        </w:tc>
      </w:tr>
      <w:tr w:rsidR="00CD4CDC" w14:paraId="7362B075" w14:textId="77777777" w:rsidTr="001A0603">
        <w:trPr>
          <w:tblHeader/>
        </w:trPr>
        <w:tc>
          <w:tcPr>
            <w:tcW w:w="999" w:type="dxa"/>
            <w:tcBorders>
              <w:top w:val="single" w:sz="4" w:space="0" w:color="auto"/>
            </w:tcBorders>
            <w:vAlign w:val="center"/>
          </w:tcPr>
          <w:p w14:paraId="55232C55" w14:textId="77777777" w:rsidR="00CD4CDC" w:rsidRDefault="00CD4CDC" w:rsidP="00CD4CDC">
            <w:pPr>
              <w:spacing w:after="52"/>
            </w:pPr>
          </w:p>
        </w:tc>
        <w:tc>
          <w:tcPr>
            <w:tcW w:w="2043" w:type="dxa"/>
            <w:tcBorders>
              <w:top w:val="single" w:sz="4" w:space="0" w:color="auto"/>
            </w:tcBorders>
            <w:vAlign w:val="center"/>
          </w:tcPr>
          <w:p w14:paraId="41689DCF" w14:textId="77777777" w:rsidR="00CD4CDC" w:rsidRDefault="00CD4CDC" w:rsidP="00CD4CDC">
            <w:pPr>
              <w:pStyle w:val="thpStyle"/>
            </w:pPr>
            <w:r>
              <w:rPr>
                <w:rStyle w:val="thrStyle"/>
              </w:rPr>
              <w:t>Objetivo</w:t>
            </w:r>
          </w:p>
        </w:tc>
        <w:tc>
          <w:tcPr>
            <w:tcW w:w="1267" w:type="dxa"/>
            <w:tcBorders>
              <w:top w:val="single" w:sz="4" w:space="0" w:color="auto"/>
            </w:tcBorders>
            <w:vAlign w:val="center"/>
          </w:tcPr>
          <w:p w14:paraId="657ADB60" w14:textId="77777777" w:rsidR="00CD4CDC" w:rsidRDefault="00CD4CDC" w:rsidP="00CD4CDC">
            <w:pPr>
              <w:pStyle w:val="thpStyle"/>
            </w:pPr>
            <w:r>
              <w:rPr>
                <w:rStyle w:val="thrStyle"/>
              </w:rPr>
              <w:t>Nombre del indicador</w:t>
            </w:r>
          </w:p>
        </w:tc>
        <w:tc>
          <w:tcPr>
            <w:tcW w:w="1527" w:type="dxa"/>
            <w:tcBorders>
              <w:top w:val="single" w:sz="4" w:space="0" w:color="auto"/>
            </w:tcBorders>
            <w:vAlign w:val="center"/>
          </w:tcPr>
          <w:p w14:paraId="353ECF29" w14:textId="77777777" w:rsidR="00CD4CDC" w:rsidRDefault="00CD4CDC" w:rsidP="00CD4CDC">
            <w:pPr>
              <w:pStyle w:val="thpStyle"/>
            </w:pPr>
            <w:r>
              <w:rPr>
                <w:rStyle w:val="thrStyle"/>
              </w:rPr>
              <w:t>Definición del indicador</w:t>
            </w:r>
          </w:p>
        </w:tc>
        <w:tc>
          <w:tcPr>
            <w:tcW w:w="1217" w:type="dxa"/>
            <w:tcBorders>
              <w:top w:val="single" w:sz="4" w:space="0" w:color="auto"/>
            </w:tcBorders>
            <w:vAlign w:val="center"/>
          </w:tcPr>
          <w:p w14:paraId="459E3734" w14:textId="77777777" w:rsidR="00CD4CDC" w:rsidRDefault="00CD4CDC" w:rsidP="00CD4CDC">
            <w:pPr>
              <w:pStyle w:val="thpStyle"/>
            </w:pPr>
            <w:r>
              <w:rPr>
                <w:rStyle w:val="thrStyle"/>
              </w:rPr>
              <w:t>Método de cálculo</w:t>
            </w:r>
          </w:p>
        </w:tc>
        <w:tc>
          <w:tcPr>
            <w:tcW w:w="854" w:type="dxa"/>
            <w:tcBorders>
              <w:top w:val="single" w:sz="4" w:space="0" w:color="auto"/>
            </w:tcBorders>
            <w:vAlign w:val="center"/>
          </w:tcPr>
          <w:p w14:paraId="61B8A187" w14:textId="77777777" w:rsidR="00CD4CDC" w:rsidRDefault="00CD4CDC" w:rsidP="00CD4CDC">
            <w:pPr>
              <w:pStyle w:val="thpStyle"/>
            </w:pPr>
            <w:r>
              <w:rPr>
                <w:rStyle w:val="thrStyle"/>
              </w:rPr>
              <w:t>Tipo-dimensión-frecuencia</w:t>
            </w:r>
          </w:p>
        </w:tc>
        <w:tc>
          <w:tcPr>
            <w:tcW w:w="752" w:type="dxa"/>
            <w:tcBorders>
              <w:top w:val="single" w:sz="4" w:space="0" w:color="auto"/>
            </w:tcBorders>
            <w:vAlign w:val="center"/>
          </w:tcPr>
          <w:p w14:paraId="03199781" w14:textId="77777777" w:rsidR="00CD4CDC" w:rsidRDefault="00CD4CDC" w:rsidP="00CD4CDC">
            <w:pPr>
              <w:pStyle w:val="thpStyle"/>
            </w:pPr>
            <w:r>
              <w:rPr>
                <w:rStyle w:val="thrStyle"/>
              </w:rPr>
              <w:t>Unidad de medida</w:t>
            </w:r>
          </w:p>
        </w:tc>
        <w:tc>
          <w:tcPr>
            <w:tcW w:w="1217" w:type="dxa"/>
            <w:tcBorders>
              <w:top w:val="single" w:sz="4" w:space="0" w:color="auto"/>
            </w:tcBorders>
            <w:vAlign w:val="center"/>
          </w:tcPr>
          <w:p w14:paraId="07D5F314" w14:textId="77777777" w:rsidR="00CD4CDC" w:rsidRDefault="00CD4CDC" w:rsidP="00CD4CDC">
            <w:pPr>
              <w:pStyle w:val="thpStyle"/>
            </w:pPr>
            <w:r>
              <w:rPr>
                <w:rStyle w:val="thrStyle"/>
              </w:rPr>
              <w:t>Línea base</w:t>
            </w:r>
          </w:p>
        </w:tc>
        <w:tc>
          <w:tcPr>
            <w:tcW w:w="1211" w:type="dxa"/>
            <w:tcBorders>
              <w:top w:val="single" w:sz="4" w:space="0" w:color="auto"/>
            </w:tcBorders>
            <w:vAlign w:val="center"/>
          </w:tcPr>
          <w:p w14:paraId="35DAF71F" w14:textId="77777777" w:rsidR="00CD4CDC" w:rsidRDefault="00CD4CDC" w:rsidP="00CD4CDC">
            <w:pPr>
              <w:pStyle w:val="thpStyle"/>
            </w:pPr>
            <w:r>
              <w:rPr>
                <w:rStyle w:val="thrStyle"/>
              </w:rPr>
              <w:t>Metas</w:t>
            </w:r>
          </w:p>
        </w:tc>
        <w:tc>
          <w:tcPr>
            <w:tcW w:w="807" w:type="dxa"/>
            <w:tcBorders>
              <w:top w:val="single" w:sz="4" w:space="0" w:color="auto"/>
            </w:tcBorders>
            <w:vAlign w:val="center"/>
          </w:tcPr>
          <w:p w14:paraId="2C473B38" w14:textId="77777777" w:rsidR="00CD4CDC" w:rsidRDefault="00CD4CDC" w:rsidP="00CD4CDC">
            <w:pPr>
              <w:pStyle w:val="thpStyle"/>
            </w:pPr>
            <w:r>
              <w:rPr>
                <w:rStyle w:val="thrStyle"/>
              </w:rPr>
              <w:t>Sentido del indicador</w:t>
            </w:r>
          </w:p>
        </w:tc>
        <w:tc>
          <w:tcPr>
            <w:tcW w:w="1050" w:type="dxa"/>
            <w:tcBorders>
              <w:top w:val="single" w:sz="4" w:space="0" w:color="auto"/>
            </w:tcBorders>
            <w:vAlign w:val="center"/>
          </w:tcPr>
          <w:p w14:paraId="43B78B2A" w14:textId="77777777" w:rsidR="00CD4CDC" w:rsidRDefault="00CD4CDC" w:rsidP="00CD4CDC">
            <w:pPr>
              <w:pStyle w:val="thpStyle"/>
            </w:pPr>
            <w:r>
              <w:rPr>
                <w:rStyle w:val="thrStyle"/>
              </w:rPr>
              <w:t>Parámetros de semaforización</w:t>
            </w:r>
          </w:p>
        </w:tc>
      </w:tr>
      <w:tr w:rsidR="00CD4CDC" w14:paraId="51BC1445" w14:textId="77777777" w:rsidTr="001A0603">
        <w:tc>
          <w:tcPr>
            <w:tcW w:w="999" w:type="dxa"/>
            <w:vMerge w:val="restart"/>
          </w:tcPr>
          <w:p w14:paraId="2C186F6B" w14:textId="77777777" w:rsidR="00CD4CDC" w:rsidRDefault="00CD4CDC" w:rsidP="00CD4CDC">
            <w:pPr>
              <w:pStyle w:val="pStyle"/>
            </w:pPr>
            <w:r>
              <w:rPr>
                <w:rStyle w:val="rStyle"/>
              </w:rPr>
              <w:t>Fin</w:t>
            </w:r>
          </w:p>
        </w:tc>
        <w:tc>
          <w:tcPr>
            <w:tcW w:w="2043" w:type="dxa"/>
            <w:vMerge w:val="restart"/>
          </w:tcPr>
          <w:p w14:paraId="4077198A" w14:textId="50CDF489" w:rsidR="00CD4CDC" w:rsidRDefault="00CD4CDC" w:rsidP="00CD4CDC">
            <w:pPr>
              <w:pStyle w:val="pStyle"/>
            </w:pPr>
            <w:r>
              <w:rPr>
                <w:rStyle w:val="rStyle"/>
              </w:rPr>
              <w:t xml:space="preserve">Contribuir a fortalecer el desarrollo humano del Estado de </w:t>
            </w:r>
            <w:r w:rsidR="00F536C9">
              <w:rPr>
                <w:rStyle w:val="rStyle"/>
              </w:rPr>
              <w:t>Colima</w:t>
            </w:r>
            <w:r>
              <w:rPr>
                <w:rStyle w:val="rStyle"/>
              </w:rPr>
              <w:t xml:space="preserve"> mediante la cobertura y permanencia de la población de 15 a 17 años en una educación media superior de calidad.</w:t>
            </w:r>
          </w:p>
        </w:tc>
        <w:tc>
          <w:tcPr>
            <w:tcW w:w="1267" w:type="dxa"/>
          </w:tcPr>
          <w:p w14:paraId="341B896B" w14:textId="77578E43" w:rsidR="00CD4CDC" w:rsidRDefault="00CD4CDC" w:rsidP="00CD4CDC">
            <w:pPr>
              <w:pStyle w:val="pStyle"/>
            </w:pPr>
            <w:r>
              <w:rPr>
                <w:rStyle w:val="rStyle"/>
              </w:rPr>
              <w:t xml:space="preserve">Índice de Desarrollo Humano del Estado de </w:t>
            </w:r>
            <w:r w:rsidR="00F536C9">
              <w:rPr>
                <w:rStyle w:val="rStyle"/>
              </w:rPr>
              <w:t>Colima</w:t>
            </w:r>
          </w:p>
        </w:tc>
        <w:tc>
          <w:tcPr>
            <w:tcW w:w="1527" w:type="dxa"/>
          </w:tcPr>
          <w:p w14:paraId="1F738FE3" w14:textId="77777777" w:rsidR="00CD4CDC" w:rsidRDefault="00CD4CDC" w:rsidP="00CD4CDC">
            <w:pPr>
              <w:pStyle w:val="pStyle"/>
            </w:pPr>
            <w:r>
              <w:rPr>
                <w:rStyle w:val="rStyle"/>
              </w:rPr>
              <w:t>Señala</w:t>
            </w:r>
          </w:p>
        </w:tc>
        <w:tc>
          <w:tcPr>
            <w:tcW w:w="1217" w:type="dxa"/>
          </w:tcPr>
          <w:p w14:paraId="2F63ABEA" w14:textId="77777777" w:rsidR="00CD4CDC" w:rsidRDefault="00CD4CDC" w:rsidP="00CD4CDC">
            <w:pPr>
              <w:pStyle w:val="pStyle"/>
            </w:pPr>
            <w:r>
              <w:rPr>
                <w:rStyle w:val="rStyle"/>
              </w:rPr>
              <w:t>1/3* ((Esperanza de vida - 25) /60) + 1/3 ((Porcentaje de alfabetización de adultos/200) + (Porcentaje de matriculación bruta/200)) + 1/3 ((log (PIB per cápita PPA) - 2) / (log (40,000) - 2))</w:t>
            </w:r>
          </w:p>
        </w:tc>
        <w:tc>
          <w:tcPr>
            <w:tcW w:w="854" w:type="dxa"/>
          </w:tcPr>
          <w:p w14:paraId="1DC70F8B" w14:textId="77777777" w:rsidR="00CD4CDC" w:rsidRDefault="00CD4CDC" w:rsidP="00CD4CDC">
            <w:pPr>
              <w:pStyle w:val="pStyle"/>
            </w:pPr>
            <w:r>
              <w:rPr>
                <w:rStyle w:val="rStyle"/>
              </w:rPr>
              <w:t>Eficacia-Estratégico-Anual</w:t>
            </w:r>
          </w:p>
        </w:tc>
        <w:tc>
          <w:tcPr>
            <w:tcW w:w="752" w:type="dxa"/>
          </w:tcPr>
          <w:p w14:paraId="78AC11AC" w14:textId="77777777" w:rsidR="00CD4CDC" w:rsidRDefault="00CD4CDC" w:rsidP="00CD4CDC">
            <w:pPr>
              <w:pStyle w:val="pStyle"/>
            </w:pPr>
            <w:r>
              <w:rPr>
                <w:rStyle w:val="rStyle"/>
              </w:rPr>
              <w:t>Índice</w:t>
            </w:r>
          </w:p>
        </w:tc>
        <w:tc>
          <w:tcPr>
            <w:tcW w:w="1217" w:type="dxa"/>
          </w:tcPr>
          <w:p w14:paraId="7C2EECF1" w14:textId="77777777" w:rsidR="00CD4CDC" w:rsidRDefault="00CD4CDC" w:rsidP="00CD4CDC">
            <w:pPr>
              <w:pStyle w:val="pStyle"/>
            </w:pPr>
            <w:r>
              <w:rPr>
                <w:rStyle w:val="rStyle"/>
              </w:rPr>
              <w:t>0.763 resultados publicados por el PNUD en este indicador. (Año 2017)</w:t>
            </w:r>
          </w:p>
        </w:tc>
        <w:tc>
          <w:tcPr>
            <w:tcW w:w="1211" w:type="dxa"/>
          </w:tcPr>
          <w:p w14:paraId="2F44C453" w14:textId="06442AE5" w:rsidR="00CD4CDC" w:rsidRPr="00277541" w:rsidRDefault="00CD4CDC" w:rsidP="00CD4CDC">
            <w:pPr>
              <w:pStyle w:val="pStyle"/>
              <w:rPr>
                <w:rStyle w:val="rStyle"/>
              </w:rPr>
            </w:pPr>
            <w:r w:rsidRPr="00277541">
              <w:rPr>
                <w:rStyle w:val="rStyle"/>
              </w:rPr>
              <w:t xml:space="preserve">0.76% - se refiere a un </w:t>
            </w:r>
            <w:r w:rsidR="00DC2FBE" w:rsidRPr="00277541">
              <w:rPr>
                <w:rStyle w:val="rStyle"/>
              </w:rPr>
              <w:t>índice</w:t>
            </w:r>
            <w:r w:rsidRPr="00277541">
              <w:rPr>
                <w:rStyle w:val="rStyle"/>
              </w:rPr>
              <w:t xml:space="preserve"> que interpreta el bienestar social</w:t>
            </w:r>
          </w:p>
        </w:tc>
        <w:tc>
          <w:tcPr>
            <w:tcW w:w="807" w:type="dxa"/>
          </w:tcPr>
          <w:p w14:paraId="7C2C77D8" w14:textId="77777777" w:rsidR="00CD4CDC" w:rsidRDefault="00CD4CDC" w:rsidP="00CD4CDC">
            <w:pPr>
              <w:pStyle w:val="pStyle"/>
            </w:pPr>
            <w:r>
              <w:rPr>
                <w:rStyle w:val="rStyle"/>
              </w:rPr>
              <w:t>Ascendente</w:t>
            </w:r>
          </w:p>
        </w:tc>
        <w:tc>
          <w:tcPr>
            <w:tcW w:w="1050" w:type="dxa"/>
          </w:tcPr>
          <w:p w14:paraId="50FE958D" w14:textId="77777777" w:rsidR="00CD4CDC" w:rsidRDefault="00CD4CDC" w:rsidP="00CD4CDC">
            <w:pPr>
              <w:pStyle w:val="pStyle"/>
            </w:pPr>
          </w:p>
        </w:tc>
      </w:tr>
      <w:tr w:rsidR="00CD4CDC" w14:paraId="729507FD" w14:textId="77777777" w:rsidTr="001A0603">
        <w:tc>
          <w:tcPr>
            <w:tcW w:w="999" w:type="dxa"/>
            <w:vMerge w:val="restart"/>
          </w:tcPr>
          <w:p w14:paraId="376270EF" w14:textId="77777777" w:rsidR="00CD4CDC" w:rsidRDefault="00CD4CDC" w:rsidP="00CD4CDC">
            <w:pPr>
              <w:pStyle w:val="pStyle"/>
            </w:pPr>
            <w:r>
              <w:rPr>
                <w:rStyle w:val="rStyle"/>
              </w:rPr>
              <w:t>Propósito</w:t>
            </w:r>
          </w:p>
        </w:tc>
        <w:tc>
          <w:tcPr>
            <w:tcW w:w="2043" w:type="dxa"/>
            <w:vMerge w:val="restart"/>
          </w:tcPr>
          <w:p w14:paraId="569360CE" w14:textId="249148B3" w:rsidR="00CD4CDC" w:rsidRDefault="00CD4CDC" w:rsidP="00CD4CDC">
            <w:pPr>
              <w:pStyle w:val="pStyle"/>
            </w:pPr>
            <w:r>
              <w:rPr>
                <w:rStyle w:val="rStyle"/>
              </w:rPr>
              <w:t xml:space="preserve">La población de 15 a 17 años del Estado de </w:t>
            </w:r>
            <w:r w:rsidR="00F536C9">
              <w:rPr>
                <w:rStyle w:val="rStyle"/>
              </w:rPr>
              <w:t>Colima</w:t>
            </w:r>
            <w:r>
              <w:rPr>
                <w:rStyle w:val="rStyle"/>
              </w:rPr>
              <w:t xml:space="preserve"> supera limitaciones de cobertura, permanencia y calidad en educación media superior.</w:t>
            </w:r>
          </w:p>
        </w:tc>
        <w:tc>
          <w:tcPr>
            <w:tcW w:w="1267" w:type="dxa"/>
          </w:tcPr>
          <w:p w14:paraId="6EF5B2D3" w14:textId="77777777" w:rsidR="00CD4CDC" w:rsidRDefault="00CD4CDC" w:rsidP="00CD4CDC">
            <w:pPr>
              <w:pStyle w:val="pStyle"/>
            </w:pPr>
            <w:r>
              <w:rPr>
                <w:rStyle w:val="rStyle"/>
              </w:rPr>
              <w:t>Cobertura de educación pública en media superior</w:t>
            </w:r>
          </w:p>
        </w:tc>
        <w:tc>
          <w:tcPr>
            <w:tcW w:w="1527" w:type="dxa"/>
          </w:tcPr>
          <w:p w14:paraId="62DA2962" w14:textId="77777777" w:rsidR="00CD4CDC" w:rsidRDefault="00CD4CDC" w:rsidP="00CD4CDC">
            <w:pPr>
              <w:pStyle w:val="pStyle"/>
            </w:pPr>
            <w:r>
              <w:rPr>
                <w:rStyle w:val="rStyle"/>
              </w:rPr>
              <w:t>Refiere a la matricula total de nivel media superior</w:t>
            </w:r>
          </w:p>
        </w:tc>
        <w:tc>
          <w:tcPr>
            <w:tcW w:w="1217" w:type="dxa"/>
          </w:tcPr>
          <w:p w14:paraId="6672819F" w14:textId="77777777" w:rsidR="00CD4CDC" w:rsidRDefault="00CD4CDC" w:rsidP="00CD4CDC">
            <w:pPr>
              <w:pStyle w:val="pStyle"/>
            </w:pPr>
            <w:r>
              <w:rPr>
                <w:rStyle w:val="rStyle"/>
              </w:rPr>
              <w:t>(Matricula total de las escuelas públicas de nivel media superior/La población demandante según las proyecciones oficiales del CONAPO, rango de edad 15-17 años) *100</w:t>
            </w:r>
          </w:p>
        </w:tc>
        <w:tc>
          <w:tcPr>
            <w:tcW w:w="854" w:type="dxa"/>
          </w:tcPr>
          <w:p w14:paraId="51E3959D" w14:textId="77777777" w:rsidR="00CD4CDC" w:rsidRDefault="00CD4CDC" w:rsidP="00CD4CDC">
            <w:pPr>
              <w:pStyle w:val="pStyle"/>
            </w:pPr>
            <w:r>
              <w:rPr>
                <w:rStyle w:val="rStyle"/>
              </w:rPr>
              <w:t>Eficacia-Estratégico-Anual</w:t>
            </w:r>
          </w:p>
        </w:tc>
        <w:tc>
          <w:tcPr>
            <w:tcW w:w="752" w:type="dxa"/>
          </w:tcPr>
          <w:p w14:paraId="22EF949C" w14:textId="77777777" w:rsidR="00CD4CDC" w:rsidRDefault="00CD4CDC" w:rsidP="00CD4CDC">
            <w:pPr>
              <w:pStyle w:val="pStyle"/>
            </w:pPr>
            <w:r>
              <w:rPr>
                <w:rStyle w:val="rStyle"/>
              </w:rPr>
              <w:t>Porcentaje</w:t>
            </w:r>
          </w:p>
        </w:tc>
        <w:tc>
          <w:tcPr>
            <w:tcW w:w="1217" w:type="dxa"/>
          </w:tcPr>
          <w:p w14:paraId="5C24DFB7" w14:textId="77777777" w:rsidR="00CD4CDC" w:rsidRDefault="00CD4CDC" w:rsidP="00CD4CDC">
            <w:pPr>
              <w:pStyle w:val="pStyle"/>
            </w:pPr>
            <w:r>
              <w:rPr>
                <w:rStyle w:val="rStyle"/>
              </w:rPr>
              <w:t>0 (Año 2019)</w:t>
            </w:r>
          </w:p>
        </w:tc>
        <w:tc>
          <w:tcPr>
            <w:tcW w:w="1211" w:type="dxa"/>
          </w:tcPr>
          <w:p w14:paraId="0DA74E6B" w14:textId="77777777" w:rsidR="00CD4CDC" w:rsidRPr="00277541" w:rsidRDefault="00CD4CDC" w:rsidP="00CD4CDC">
            <w:pPr>
              <w:pStyle w:val="pStyle"/>
              <w:rPr>
                <w:rStyle w:val="rStyle"/>
              </w:rPr>
            </w:pPr>
            <w:r w:rsidRPr="00277541">
              <w:rPr>
                <w:rStyle w:val="rStyle"/>
              </w:rPr>
              <w:t>alcanzar el 6% de Cobertura de educación pública en media superior (EMSAD-TBC)</w:t>
            </w:r>
          </w:p>
        </w:tc>
        <w:tc>
          <w:tcPr>
            <w:tcW w:w="807" w:type="dxa"/>
          </w:tcPr>
          <w:p w14:paraId="667817AA" w14:textId="77777777" w:rsidR="00CD4CDC" w:rsidRDefault="00CD4CDC" w:rsidP="00CD4CDC">
            <w:pPr>
              <w:pStyle w:val="pStyle"/>
            </w:pPr>
            <w:r>
              <w:rPr>
                <w:rStyle w:val="rStyle"/>
              </w:rPr>
              <w:t>Ascendente</w:t>
            </w:r>
          </w:p>
        </w:tc>
        <w:tc>
          <w:tcPr>
            <w:tcW w:w="1050" w:type="dxa"/>
          </w:tcPr>
          <w:p w14:paraId="2830C8D3" w14:textId="77777777" w:rsidR="00CD4CDC" w:rsidRDefault="00CD4CDC" w:rsidP="00CD4CDC">
            <w:pPr>
              <w:pStyle w:val="pStyle"/>
            </w:pPr>
          </w:p>
        </w:tc>
      </w:tr>
      <w:tr w:rsidR="00CD4CDC" w14:paraId="2622356F" w14:textId="77777777" w:rsidTr="001A0603">
        <w:tc>
          <w:tcPr>
            <w:tcW w:w="999" w:type="dxa"/>
            <w:vMerge/>
          </w:tcPr>
          <w:p w14:paraId="5A605DBC" w14:textId="77777777" w:rsidR="00CD4CDC" w:rsidRDefault="00CD4CDC" w:rsidP="00CD4CDC">
            <w:pPr>
              <w:spacing w:after="52"/>
            </w:pPr>
          </w:p>
        </w:tc>
        <w:tc>
          <w:tcPr>
            <w:tcW w:w="2043" w:type="dxa"/>
            <w:vMerge/>
          </w:tcPr>
          <w:p w14:paraId="3DF8D3A2" w14:textId="77777777" w:rsidR="00CD4CDC" w:rsidRDefault="00CD4CDC" w:rsidP="00CD4CDC">
            <w:pPr>
              <w:spacing w:after="52"/>
            </w:pPr>
          </w:p>
        </w:tc>
        <w:tc>
          <w:tcPr>
            <w:tcW w:w="1267" w:type="dxa"/>
          </w:tcPr>
          <w:p w14:paraId="0DDBBBA1" w14:textId="77777777" w:rsidR="00CD4CDC" w:rsidRDefault="00CD4CDC" w:rsidP="00CD4CDC">
            <w:pPr>
              <w:pStyle w:val="pStyle"/>
            </w:pPr>
            <w:r>
              <w:rPr>
                <w:rStyle w:val="rStyle"/>
              </w:rPr>
              <w:t>Porcentaje de planteles incorporados al padrón PC-SiNEMS</w:t>
            </w:r>
          </w:p>
        </w:tc>
        <w:tc>
          <w:tcPr>
            <w:tcW w:w="1527" w:type="dxa"/>
          </w:tcPr>
          <w:p w14:paraId="41B9D7CB" w14:textId="77777777" w:rsidR="00CD4CDC" w:rsidRDefault="00CD4CDC" w:rsidP="00CD4CDC">
            <w:pPr>
              <w:pStyle w:val="pStyle"/>
            </w:pPr>
            <w:r>
              <w:rPr>
                <w:rStyle w:val="rStyle"/>
              </w:rPr>
              <w:t>Describe los planteles incorporados en PC-SiNEMS</w:t>
            </w:r>
          </w:p>
        </w:tc>
        <w:tc>
          <w:tcPr>
            <w:tcW w:w="1217" w:type="dxa"/>
          </w:tcPr>
          <w:p w14:paraId="11986B74" w14:textId="77777777" w:rsidR="00CD4CDC" w:rsidRDefault="00CD4CDC" w:rsidP="00CD4CDC">
            <w:pPr>
              <w:pStyle w:val="pStyle"/>
            </w:pPr>
            <w:r>
              <w:rPr>
                <w:rStyle w:val="rStyle"/>
              </w:rPr>
              <w:t>(Número de planteles incorporados el padrón PC-SiNEMS / el total de planteles que cumplan con los criterios para su ingreso al PC-SiNEMS) * 100.</w:t>
            </w:r>
          </w:p>
        </w:tc>
        <w:tc>
          <w:tcPr>
            <w:tcW w:w="854" w:type="dxa"/>
          </w:tcPr>
          <w:p w14:paraId="1F5EF96A" w14:textId="77777777" w:rsidR="00CD4CDC" w:rsidRDefault="00CD4CDC" w:rsidP="00CD4CDC">
            <w:pPr>
              <w:pStyle w:val="pStyle"/>
            </w:pPr>
            <w:r>
              <w:rPr>
                <w:rStyle w:val="rStyle"/>
              </w:rPr>
              <w:t>Calidad-Estratégico-Anual</w:t>
            </w:r>
          </w:p>
        </w:tc>
        <w:tc>
          <w:tcPr>
            <w:tcW w:w="752" w:type="dxa"/>
          </w:tcPr>
          <w:p w14:paraId="19931ACC" w14:textId="77777777" w:rsidR="00CD4CDC" w:rsidRDefault="00CD4CDC" w:rsidP="00CD4CDC">
            <w:pPr>
              <w:pStyle w:val="pStyle"/>
            </w:pPr>
            <w:r>
              <w:rPr>
                <w:rStyle w:val="rStyle"/>
              </w:rPr>
              <w:t>Porcentaje</w:t>
            </w:r>
          </w:p>
        </w:tc>
        <w:tc>
          <w:tcPr>
            <w:tcW w:w="1217" w:type="dxa"/>
          </w:tcPr>
          <w:p w14:paraId="3B77BBEE" w14:textId="77777777" w:rsidR="00CD4CDC" w:rsidRDefault="00CD4CDC" w:rsidP="00CD4CDC">
            <w:pPr>
              <w:pStyle w:val="pStyle"/>
            </w:pPr>
            <w:r>
              <w:rPr>
                <w:rStyle w:val="rStyle"/>
              </w:rPr>
              <w:t>0 muestra la incorporación de planteles al padrón PC-SiNEMS. (Año 2018)</w:t>
            </w:r>
          </w:p>
        </w:tc>
        <w:tc>
          <w:tcPr>
            <w:tcW w:w="1211" w:type="dxa"/>
          </w:tcPr>
          <w:p w14:paraId="7B717FA9" w14:textId="77777777" w:rsidR="00CD4CDC" w:rsidRPr="00277541" w:rsidRDefault="00CD4CDC" w:rsidP="00CD4CDC">
            <w:pPr>
              <w:pStyle w:val="pStyle"/>
              <w:rPr>
                <w:rStyle w:val="rStyle"/>
              </w:rPr>
            </w:pPr>
            <w:r w:rsidRPr="00277541">
              <w:rPr>
                <w:rStyle w:val="rStyle"/>
              </w:rPr>
              <w:t>0.00% - sin meta programada</w:t>
            </w:r>
          </w:p>
        </w:tc>
        <w:tc>
          <w:tcPr>
            <w:tcW w:w="807" w:type="dxa"/>
          </w:tcPr>
          <w:p w14:paraId="4C3B6D4E" w14:textId="77777777" w:rsidR="00CD4CDC" w:rsidRDefault="00CD4CDC" w:rsidP="00CD4CDC">
            <w:pPr>
              <w:pStyle w:val="pStyle"/>
            </w:pPr>
            <w:r>
              <w:rPr>
                <w:rStyle w:val="rStyle"/>
              </w:rPr>
              <w:t>Ascendente</w:t>
            </w:r>
          </w:p>
        </w:tc>
        <w:tc>
          <w:tcPr>
            <w:tcW w:w="1050" w:type="dxa"/>
          </w:tcPr>
          <w:p w14:paraId="1EDD2D5E" w14:textId="77777777" w:rsidR="00CD4CDC" w:rsidRDefault="00CD4CDC" w:rsidP="00CD4CDC">
            <w:pPr>
              <w:pStyle w:val="pStyle"/>
            </w:pPr>
          </w:p>
        </w:tc>
      </w:tr>
      <w:tr w:rsidR="00CD4CDC" w14:paraId="7DCF2587" w14:textId="77777777" w:rsidTr="001A0603">
        <w:tc>
          <w:tcPr>
            <w:tcW w:w="999" w:type="dxa"/>
            <w:vMerge/>
          </w:tcPr>
          <w:p w14:paraId="0968A557" w14:textId="77777777" w:rsidR="00CD4CDC" w:rsidRDefault="00CD4CDC" w:rsidP="00CD4CDC">
            <w:pPr>
              <w:spacing w:after="52"/>
            </w:pPr>
          </w:p>
        </w:tc>
        <w:tc>
          <w:tcPr>
            <w:tcW w:w="2043" w:type="dxa"/>
            <w:vMerge/>
          </w:tcPr>
          <w:p w14:paraId="0E9BAF0F" w14:textId="77777777" w:rsidR="00CD4CDC" w:rsidRDefault="00CD4CDC" w:rsidP="00CD4CDC">
            <w:pPr>
              <w:spacing w:after="52"/>
            </w:pPr>
          </w:p>
        </w:tc>
        <w:tc>
          <w:tcPr>
            <w:tcW w:w="1267" w:type="dxa"/>
          </w:tcPr>
          <w:p w14:paraId="05978BA0" w14:textId="77777777" w:rsidR="00CD4CDC" w:rsidRDefault="00CD4CDC" w:rsidP="00CD4CDC">
            <w:pPr>
              <w:pStyle w:val="pStyle"/>
            </w:pPr>
            <w:r>
              <w:rPr>
                <w:rStyle w:val="rStyle"/>
              </w:rPr>
              <w:t>Porcentaje de absorción en educación media superior (SEP)</w:t>
            </w:r>
          </w:p>
        </w:tc>
        <w:tc>
          <w:tcPr>
            <w:tcW w:w="1527" w:type="dxa"/>
          </w:tcPr>
          <w:p w14:paraId="21D41CF1" w14:textId="77777777" w:rsidR="00CD4CDC" w:rsidRDefault="00CD4CDC" w:rsidP="00CD4CDC">
            <w:pPr>
              <w:pStyle w:val="pStyle"/>
            </w:pPr>
            <w:r>
              <w:rPr>
                <w:rStyle w:val="rStyle"/>
              </w:rPr>
              <w:t xml:space="preserve">Refiere al nuevo ingreso a primer año en escuelas públicas de educación media superior en el ciclo escolar N, sobre egresados del nivel educativo precedente en el </w:t>
            </w:r>
            <w:r>
              <w:rPr>
                <w:rStyle w:val="rStyle"/>
              </w:rPr>
              <w:lastRenderedPageBreak/>
              <w:t>ciclo N-1. El denominador corresponde al total de egresados de secundaria en el Estado, al cierre del ciclo escolar inmediatamente anterior para el que se registra la matrícula de primer ingreso (numerador).</w:t>
            </w:r>
          </w:p>
        </w:tc>
        <w:tc>
          <w:tcPr>
            <w:tcW w:w="1217" w:type="dxa"/>
          </w:tcPr>
          <w:p w14:paraId="61671CA5" w14:textId="77777777" w:rsidR="00CD4CDC" w:rsidRDefault="00CD4CDC" w:rsidP="00CD4CDC">
            <w:pPr>
              <w:pStyle w:val="pStyle"/>
            </w:pPr>
            <w:r>
              <w:rPr>
                <w:rStyle w:val="rStyle"/>
              </w:rPr>
              <w:lastRenderedPageBreak/>
              <w:t xml:space="preserve">(Nuevo ingreso a primer año en escuelas públicas de educación media superior en el ciclo escolar N / Egresados del nivel </w:t>
            </w:r>
            <w:r>
              <w:rPr>
                <w:rStyle w:val="rStyle"/>
              </w:rPr>
              <w:lastRenderedPageBreak/>
              <w:t>educativo precedente en el ciclo N-1) * 100</w:t>
            </w:r>
          </w:p>
        </w:tc>
        <w:tc>
          <w:tcPr>
            <w:tcW w:w="854" w:type="dxa"/>
          </w:tcPr>
          <w:p w14:paraId="4BC2D0A4" w14:textId="77777777" w:rsidR="00CD4CDC" w:rsidRDefault="00CD4CDC" w:rsidP="00CD4CDC">
            <w:pPr>
              <w:pStyle w:val="pStyle"/>
            </w:pPr>
            <w:r>
              <w:rPr>
                <w:rStyle w:val="rStyle"/>
              </w:rPr>
              <w:lastRenderedPageBreak/>
              <w:t>Eficacia-Estratégico-Anual</w:t>
            </w:r>
          </w:p>
        </w:tc>
        <w:tc>
          <w:tcPr>
            <w:tcW w:w="752" w:type="dxa"/>
          </w:tcPr>
          <w:p w14:paraId="0BCAF03C" w14:textId="77777777" w:rsidR="00CD4CDC" w:rsidRDefault="00CD4CDC" w:rsidP="00CD4CDC">
            <w:pPr>
              <w:pStyle w:val="pStyle"/>
            </w:pPr>
            <w:r>
              <w:rPr>
                <w:rStyle w:val="rStyle"/>
              </w:rPr>
              <w:t>Porcentaje</w:t>
            </w:r>
          </w:p>
        </w:tc>
        <w:tc>
          <w:tcPr>
            <w:tcW w:w="1217" w:type="dxa"/>
          </w:tcPr>
          <w:p w14:paraId="036EDA4F" w14:textId="77777777" w:rsidR="00CD4CDC" w:rsidRDefault="00CD4CDC" w:rsidP="00CD4CDC">
            <w:pPr>
              <w:pStyle w:val="pStyle"/>
            </w:pPr>
          </w:p>
        </w:tc>
        <w:tc>
          <w:tcPr>
            <w:tcW w:w="1211" w:type="dxa"/>
          </w:tcPr>
          <w:p w14:paraId="4EB9B821" w14:textId="77777777" w:rsidR="00CD4CDC" w:rsidRPr="00277541" w:rsidRDefault="00CD4CDC" w:rsidP="00CD4CDC">
            <w:pPr>
              <w:pStyle w:val="pStyle"/>
              <w:rPr>
                <w:rStyle w:val="rStyle"/>
              </w:rPr>
            </w:pPr>
            <w:r w:rsidRPr="00277541">
              <w:rPr>
                <w:rStyle w:val="rStyle"/>
              </w:rPr>
              <w:t>lograr el 12.3% de absorción en educación media superior EMSAD-TBC</w:t>
            </w:r>
          </w:p>
        </w:tc>
        <w:tc>
          <w:tcPr>
            <w:tcW w:w="807" w:type="dxa"/>
          </w:tcPr>
          <w:p w14:paraId="45D9A301" w14:textId="77777777" w:rsidR="00CD4CDC" w:rsidRDefault="00CD4CDC" w:rsidP="00CD4CDC">
            <w:pPr>
              <w:pStyle w:val="pStyle"/>
            </w:pPr>
            <w:r>
              <w:rPr>
                <w:rStyle w:val="rStyle"/>
              </w:rPr>
              <w:t>Ascendente</w:t>
            </w:r>
          </w:p>
        </w:tc>
        <w:tc>
          <w:tcPr>
            <w:tcW w:w="1050" w:type="dxa"/>
          </w:tcPr>
          <w:p w14:paraId="494F2F1C" w14:textId="77777777" w:rsidR="00CD4CDC" w:rsidRDefault="00CD4CDC" w:rsidP="00CD4CDC">
            <w:pPr>
              <w:pStyle w:val="pStyle"/>
            </w:pPr>
          </w:p>
        </w:tc>
      </w:tr>
      <w:tr w:rsidR="00CD4CDC" w14:paraId="672346C2" w14:textId="77777777" w:rsidTr="001A0603">
        <w:tc>
          <w:tcPr>
            <w:tcW w:w="999" w:type="dxa"/>
            <w:vMerge/>
          </w:tcPr>
          <w:p w14:paraId="0EDF9C83" w14:textId="77777777" w:rsidR="00CD4CDC" w:rsidRDefault="00CD4CDC" w:rsidP="00CD4CDC">
            <w:pPr>
              <w:spacing w:after="52"/>
            </w:pPr>
          </w:p>
        </w:tc>
        <w:tc>
          <w:tcPr>
            <w:tcW w:w="2043" w:type="dxa"/>
            <w:vMerge/>
          </w:tcPr>
          <w:p w14:paraId="338419CB" w14:textId="77777777" w:rsidR="00CD4CDC" w:rsidRDefault="00CD4CDC" w:rsidP="00CD4CDC">
            <w:pPr>
              <w:spacing w:after="52"/>
            </w:pPr>
          </w:p>
        </w:tc>
        <w:tc>
          <w:tcPr>
            <w:tcW w:w="1267" w:type="dxa"/>
          </w:tcPr>
          <w:p w14:paraId="6DDE502B" w14:textId="77777777" w:rsidR="00CD4CDC" w:rsidRDefault="00CD4CDC" w:rsidP="00CD4CDC">
            <w:pPr>
              <w:pStyle w:val="pStyle"/>
            </w:pPr>
            <w:r>
              <w:rPr>
                <w:rStyle w:val="rStyle"/>
              </w:rPr>
              <w:t>Eficiencia terminal en educación media superior</w:t>
            </w:r>
          </w:p>
        </w:tc>
        <w:tc>
          <w:tcPr>
            <w:tcW w:w="1527" w:type="dxa"/>
          </w:tcPr>
          <w:p w14:paraId="04B67025" w14:textId="2C5AC163" w:rsidR="00CD4CDC" w:rsidRDefault="00CD4CDC" w:rsidP="00CD4CDC">
            <w:pPr>
              <w:pStyle w:val="pStyle"/>
            </w:pPr>
            <w:r>
              <w:rPr>
                <w:rStyle w:val="rStyle"/>
              </w:rPr>
              <w:t>Del total de alumnos de nuevo ingreso en el ciclo n-2 en educación media superior, este indicador mostrará la pro</w:t>
            </w:r>
            <w:r w:rsidR="00F64518">
              <w:rPr>
                <w:rStyle w:val="rStyle"/>
              </w:rPr>
              <w:t>p</w:t>
            </w:r>
            <w:r>
              <w:rPr>
                <w:rStyle w:val="rStyle"/>
              </w:rPr>
              <w:t>orción de alumnos egresados de este nivel en el ciclo escolar n-1.</w:t>
            </w:r>
          </w:p>
        </w:tc>
        <w:tc>
          <w:tcPr>
            <w:tcW w:w="1217" w:type="dxa"/>
          </w:tcPr>
          <w:p w14:paraId="65F8EBEB" w14:textId="77777777" w:rsidR="00CD4CDC" w:rsidRDefault="00CD4CDC" w:rsidP="00CD4CDC">
            <w:pPr>
              <w:pStyle w:val="pStyle"/>
            </w:pPr>
            <w:r>
              <w:rPr>
                <w:rStyle w:val="rStyle"/>
              </w:rPr>
              <w:t>(Número de alumnos egresados en el nivel medio superior en el ciclo n-1 / Total de alumnos de nuevo ingreso en el ciclo n-2 del nivel medio superior) * 100</w:t>
            </w:r>
          </w:p>
        </w:tc>
        <w:tc>
          <w:tcPr>
            <w:tcW w:w="854" w:type="dxa"/>
          </w:tcPr>
          <w:p w14:paraId="197F8438" w14:textId="77777777" w:rsidR="00CD4CDC" w:rsidRDefault="00CD4CDC" w:rsidP="00CD4CDC">
            <w:pPr>
              <w:pStyle w:val="pStyle"/>
            </w:pPr>
            <w:r>
              <w:rPr>
                <w:rStyle w:val="rStyle"/>
              </w:rPr>
              <w:t>Eficacia-Gestión-Anual</w:t>
            </w:r>
          </w:p>
        </w:tc>
        <w:tc>
          <w:tcPr>
            <w:tcW w:w="752" w:type="dxa"/>
          </w:tcPr>
          <w:p w14:paraId="4C0016C2" w14:textId="77777777" w:rsidR="00CD4CDC" w:rsidRDefault="00CD4CDC" w:rsidP="00CD4CDC">
            <w:pPr>
              <w:pStyle w:val="pStyle"/>
            </w:pPr>
            <w:r>
              <w:rPr>
                <w:rStyle w:val="rStyle"/>
              </w:rPr>
              <w:t>Tasa de Variación</w:t>
            </w:r>
          </w:p>
        </w:tc>
        <w:tc>
          <w:tcPr>
            <w:tcW w:w="1217" w:type="dxa"/>
          </w:tcPr>
          <w:p w14:paraId="3A75F614" w14:textId="77777777" w:rsidR="00CD4CDC" w:rsidRDefault="00CD4CDC" w:rsidP="00CD4CDC">
            <w:pPr>
              <w:pStyle w:val="pStyle"/>
            </w:pPr>
            <w:r>
              <w:rPr>
                <w:rStyle w:val="rStyle"/>
              </w:rPr>
              <w:t>8036 muestra la eficiencia terminal en el nivel medio superior. (Año 2018)</w:t>
            </w:r>
          </w:p>
        </w:tc>
        <w:tc>
          <w:tcPr>
            <w:tcW w:w="1211" w:type="dxa"/>
          </w:tcPr>
          <w:p w14:paraId="5A6E42CB" w14:textId="77777777" w:rsidR="00CD4CDC" w:rsidRPr="00277541" w:rsidRDefault="00CD4CDC" w:rsidP="00CD4CDC">
            <w:pPr>
              <w:pStyle w:val="pStyle"/>
              <w:rPr>
                <w:rStyle w:val="rStyle"/>
              </w:rPr>
            </w:pPr>
            <w:r w:rsidRPr="00277541">
              <w:rPr>
                <w:rStyle w:val="rStyle"/>
              </w:rPr>
              <w:t>lograr el 60% de Eficiencia terminal en educación media superior EMSAD, TBC</w:t>
            </w:r>
          </w:p>
        </w:tc>
        <w:tc>
          <w:tcPr>
            <w:tcW w:w="807" w:type="dxa"/>
          </w:tcPr>
          <w:p w14:paraId="5305444E" w14:textId="77777777" w:rsidR="00CD4CDC" w:rsidRDefault="00CD4CDC" w:rsidP="00CD4CDC">
            <w:pPr>
              <w:pStyle w:val="pStyle"/>
            </w:pPr>
            <w:r>
              <w:rPr>
                <w:rStyle w:val="rStyle"/>
              </w:rPr>
              <w:t>Ascendente</w:t>
            </w:r>
          </w:p>
        </w:tc>
        <w:tc>
          <w:tcPr>
            <w:tcW w:w="1050" w:type="dxa"/>
          </w:tcPr>
          <w:p w14:paraId="0C1A4705" w14:textId="77777777" w:rsidR="00CD4CDC" w:rsidRDefault="00CD4CDC" w:rsidP="00CD4CDC">
            <w:pPr>
              <w:pStyle w:val="pStyle"/>
            </w:pPr>
          </w:p>
        </w:tc>
      </w:tr>
      <w:tr w:rsidR="00CD4CDC" w14:paraId="4BA2DCD2" w14:textId="77777777" w:rsidTr="001A0603">
        <w:tc>
          <w:tcPr>
            <w:tcW w:w="999" w:type="dxa"/>
            <w:vMerge w:val="restart"/>
          </w:tcPr>
          <w:p w14:paraId="4F5E664E" w14:textId="77777777" w:rsidR="00CD4CDC" w:rsidRDefault="00CD4CDC" w:rsidP="00CD4CDC">
            <w:pPr>
              <w:pStyle w:val="pStyle"/>
            </w:pPr>
            <w:r>
              <w:rPr>
                <w:rStyle w:val="rStyle"/>
              </w:rPr>
              <w:t>Componente</w:t>
            </w:r>
          </w:p>
        </w:tc>
        <w:tc>
          <w:tcPr>
            <w:tcW w:w="2043" w:type="dxa"/>
            <w:vMerge w:val="restart"/>
          </w:tcPr>
          <w:p w14:paraId="73879267" w14:textId="77777777" w:rsidR="00CD4CDC" w:rsidRDefault="00CD4CDC" w:rsidP="00CD4CDC">
            <w:pPr>
              <w:pStyle w:val="pStyle"/>
            </w:pPr>
            <w:r>
              <w:rPr>
                <w:rStyle w:val="rStyle"/>
              </w:rPr>
              <w:t>A.- Alumnos de educación media superior atendidos.</w:t>
            </w:r>
          </w:p>
        </w:tc>
        <w:tc>
          <w:tcPr>
            <w:tcW w:w="1267" w:type="dxa"/>
          </w:tcPr>
          <w:p w14:paraId="330871FB" w14:textId="77777777" w:rsidR="00CD4CDC" w:rsidRDefault="00CD4CDC" w:rsidP="00CD4CDC">
            <w:pPr>
              <w:pStyle w:val="pStyle"/>
            </w:pPr>
            <w:r>
              <w:rPr>
                <w:rStyle w:val="rStyle"/>
              </w:rPr>
              <w:t>Porcentaje de retención en primer año en educación media superior</w:t>
            </w:r>
          </w:p>
        </w:tc>
        <w:tc>
          <w:tcPr>
            <w:tcW w:w="1527" w:type="dxa"/>
          </w:tcPr>
          <w:p w14:paraId="660967B3" w14:textId="77777777" w:rsidR="00CD4CDC" w:rsidRDefault="00CD4CDC" w:rsidP="00CD4CDC">
            <w:pPr>
              <w:pStyle w:val="pStyle"/>
            </w:pPr>
            <w:r>
              <w:rPr>
                <w:rStyle w:val="rStyle"/>
              </w:rPr>
              <w:t>Describe la retención en el primer año en educación media superior</w:t>
            </w:r>
          </w:p>
        </w:tc>
        <w:tc>
          <w:tcPr>
            <w:tcW w:w="1217" w:type="dxa"/>
          </w:tcPr>
          <w:p w14:paraId="11DC1CBD" w14:textId="77777777" w:rsidR="00CD4CDC" w:rsidRDefault="00CD4CDC" w:rsidP="00CD4CDC">
            <w:pPr>
              <w:pStyle w:val="pStyle"/>
            </w:pPr>
            <w:r>
              <w:rPr>
                <w:rStyle w:val="rStyle"/>
              </w:rPr>
              <w:t>(Número de alumnos inscritos en segundo año de la generación N / Número de alumnos inscritos en primer año de la generación N) * 100</w:t>
            </w:r>
          </w:p>
        </w:tc>
        <w:tc>
          <w:tcPr>
            <w:tcW w:w="854" w:type="dxa"/>
          </w:tcPr>
          <w:p w14:paraId="444748EA" w14:textId="77777777" w:rsidR="00CD4CDC" w:rsidRDefault="00CD4CDC" w:rsidP="00CD4CDC">
            <w:pPr>
              <w:pStyle w:val="pStyle"/>
            </w:pPr>
            <w:r>
              <w:rPr>
                <w:rStyle w:val="rStyle"/>
              </w:rPr>
              <w:t>Calidad-Estratégico-Anual</w:t>
            </w:r>
          </w:p>
        </w:tc>
        <w:tc>
          <w:tcPr>
            <w:tcW w:w="752" w:type="dxa"/>
          </w:tcPr>
          <w:p w14:paraId="7DC51311" w14:textId="77777777" w:rsidR="00CD4CDC" w:rsidRDefault="00CD4CDC" w:rsidP="00CD4CDC">
            <w:pPr>
              <w:pStyle w:val="pStyle"/>
            </w:pPr>
          </w:p>
        </w:tc>
        <w:tc>
          <w:tcPr>
            <w:tcW w:w="1217" w:type="dxa"/>
          </w:tcPr>
          <w:p w14:paraId="0C79801F" w14:textId="77777777" w:rsidR="00CD4CDC" w:rsidRDefault="00CD4CDC" w:rsidP="00CD4CDC">
            <w:pPr>
              <w:pStyle w:val="pStyle"/>
            </w:pPr>
            <w:r>
              <w:rPr>
                <w:rStyle w:val="rStyle"/>
              </w:rPr>
              <w:t>0 muestra la retención en el nivel medio superior. (Año 2018)</w:t>
            </w:r>
          </w:p>
        </w:tc>
        <w:tc>
          <w:tcPr>
            <w:tcW w:w="1211" w:type="dxa"/>
          </w:tcPr>
          <w:p w14:paraId="2C34CC00" w14:textId="77777777" w:rsidR="00CD4CDC" w:rsidRPr="00277541" w:rsidRDefault="00CD4CDC" w:rsidP="00CD4CDC">
            <w:pPr>
              <w:pStyle w:val="pStyle"/>
              <w:rPr>
                <w:rStyle w:val="rStyle"/>
              </w:rPr>
            </w:pPr>
            <w:r w:rsidRPr="00277541">
              <w:rPr>
                <w:rStyle w:val="rStyle"/>
              </w:rPr>
              <w:t>lograr el 72% de la retención en primer año en educación media superior EMSAD TBC</w:t>
            </w:r>
          </w:p>
        </w:tc>
        <w:tc>
          <w:tcPr>
            <w:tcW w:w="807" w:type="dxa"/>
          </w:tcPr>
          <w:p w14:paraId="0082F252" w14:textId="77777777" w:rsidR="00CD4CDC" w:rsidRDefault="00CD4CDC" w:rsidP="00CD4CDC">
            <w:pPr>
              <w:pStyle w:val="pStyle"/>
            </w:pPr>
            <w:r>
              <w:rPr>
                <w:rStyle w:val="rStyle"/>
              </w:rPr>
              <w:t>Ascendente</w:t>
            </w:r>
          </w:p>
        </w:tc>
        <w:tc>
          <w:tcPr>
            <w:tcW w:w="1050" w:type="dxa"/>
          </w:tcPr>
          <w:p w14:paraId="3A96F0DB" w14:textId="77777777" w:rsidR="00CD4CDC" w:rsidRDefault="00CD4CDC" w:rsidP="00CD4CDC">
            <w:pPr>
              <w:pStyle w:val="pStyle"/>
            </w:pPr>
          </w:p>
        </w:tc>
      </w:tr>
      <w:tr w:rsidR="00CD4CDC" w14:paraId="22359BA6" w14:textId="77777777" w:rsidTr="001A0603">
        <w:tc>
          <w:tcPr>
            <w:tcW w:w="999" w:type="dxa"/>
            <w:vMerge/>
          </w:tcPr>
          <w:p w14:paraId="41FE52BC" w14:textId="77777777" w:rsidR="00CD4CDC" w:rsidRDefault="00CD4CDC" w:rsidP="00CD4CDC">
            <w:pPr>
              <w:spacing w:after="52"/>
            </w:pPr>
          </w:p>
        </w:tc>
        <w:tc>
          <w:tcPr>
            <w:tcW w:w="2043" w:type="dxa"/>
            <w:vMerge/>
          </w:tcPr>
          <w:p w14:paraId="54B8C618" w14:textId="77777777" w:rsidR="00CD4CDC" w:rsidRDefault="00CD4CDC" w:rsidP="00CD4CDC">
            <w:pPr>
              <w:spacing w:after="52"/>
            </w:pPr>
          </w:p>
        </w:tc>
        <w:tc>
          <w:tcPr>
            <w:tcW w:w="1267" w:type="dxa"/>
          </w:tcPr>
          <w:p w14:paraId="4F9471B7" w14:textId="77777777" w:rsidR="00CD4CDC" w:rsidRDefault="00CD4CDC" w:rsidP="00CD4CDC">
            <w:pPr>
              <w:pStyle w:val="pStyle"/>
            </w:pPr>
            <w:r>
              <w:rPr>
                <w:rStyle w:val="rStyle"/>
              </w:rPr>
              <w:t>Porcentaje de aprobación</w:t>
            </w:r>
          </w:p>
        </w:tc>
        <w:tc>
          <w:tcPr>
            <w:tcW w:w="1527" w:type="dxa"/>
          </w:tcPr>
          <w:p w14:paraId="0CDB6202" w14:textId="77777777" w:rsidR="00CD4CDC" w:rsidRDefault="00CD4CDC" w:rsidP="00CD4CDC">
            <w:pPr>
              <w:pStyle w:val="pStyle"/>
            </w:pPr>
            <w:r>
              <w:rPr>
                <w:rStyle w:val="rStyle"/>
              </w:rPr>
              <w:t>Describe la aprobación de los alumnos</w:t>
            </w:r>
          </w:p>
        </w:tc>
        <w:tc>
          <w:tcPr>
            <w:tcW w:w="1217" w:type="dxa"/>
          </w:tcPr>
          <w:p w14:paraId="574BA91D" w14:textId="77777777" w:rsidR="00CD4CDC" w:rsidRDefault="00CD4CDC" w:rsidP="00CD4CDC">
            <w:pPr>
              <w:pStyle w:val="pStyle"/>
            </w:pPr>
            <w:r>
              <w:rPr>
                <w:rStyle w:val="rStyle"/>
              </w:rPr>
              <w:t>(Número de alumnos aprobados y alumnos regularizados al final del ciclo escolar N) / (Existencia de alumnos al final del ciclo escolar N) * 100</w:t>
            </w:r>
          </w:p>
        </w:tc>
        <w:tc>
          <w:tcPr>
            <w:tcW w:w="854" w:type="dxa"/>
          </w:tcPr>
          <w:p w14:paraId="0CA394D4" w14:textId="77777777" w:rsidR="00CD4CDC" w:rsidRDefault="00CD4CDC" w:rsidP="00CD4CDC">
            <w:pPr>
              <w:pStyle w:val="pStyle"/>
            </w:pPr>
            <w:r>
              <w:rPr>
                <w:rStyle w:val="rStyle"/>
              </w:rPr>
              <w:t>Calidad-Estratégico-Anual</w:t>
            </w:r>
          </w:p>
        </w:tc>
        <w:tc>
          <w:tcPr>
            <w:tcW w:w="752" w:type="dxa"/>
          </w:tcPr>
          <w:p w14:paraId="7A9153F1" w14:textId="77777777" w:rsidR="00CD4CDC" w:rsidRDefault="00CD4CDC" w:rsidP="00CD4CDC">
            <w:pPr>
              <w:pStyle w:val="pStyle"/>
            </w:pPr>
          </w:p>
        </w:tc>
        <w:tc>
          <w:tcPr>
            <w:tcW w:w="1217" w:type="dxa"/>
          </w:tcPr>
          <w:p w14:paraId="344E36F8" w14:textId="77777777" w:rsidR="00CD4CDC" w:rsidRDefault="00CD4CDC" w:rsidP="00CD4CDC">
            <w:pPr>
              <w:pStyle w:val="pStyle"/>
            </w:pPr>
            <w:r>
              <w:rPr>
                <w:rStyle w:val="rStyle"/>
              </w:rPr>
              <w:t>0 muestra la cantidad de alumnos aprobados al final del ciclo escolar. (Año 2018)</w:t>
            </w:r>
          </w:p>
        </w:tc>
        <w:tc>
          <w:tcPr>
            <w:tcW w:w="1211" w:type="dxa"/>
          </w:tcPr>
          <w:p w14:paraId="379F89A8" w14:textId="77777777" w:rsidR="00CD4CDC" w:rsidRPr="00277541" w:rsidRDefault="00CD4CDC" w:rsidP="00CD4CDC">
            <w:pPr>
              <w:pStyle w:val="pStyle"/>
              <w:rPr>
                <w:rStyle w:val="rStyle"/>
              </w:rPr>
            </w:pPr>
            <w:r w:rsidRPr="00277541">
              <w:rPr>
                <w:rStyle w:val="rStyle"/>
              </w:rPr>
              <w:t>alcanzar el 98% de alumnos aprobados y alumnos regularizados al final del ciclo escolar</w:t>
            </w:r>
          </w:p>
        </w:tc>
        <w:tc>
          <w:tcPr>
            <w:tcW w:w="807" w:type="dxa"/>
          </w:tcPr>
          <w:p w14:paraId="7E70C965" w14:textId="77777777" w:rsidR="00CD4CDC" w:rsidRDefault="00CD4CDC" w:rsidP="00CD4CDC">
            <w:pPr>
              <w:pStyle w:val="pStyle"/>
            </w:pPr>
            <w:r>
              <w:rPr>
                <w:rStyle w:val="rStyle"/>
              </w:rPr>
              <w:t>Ascendente</w:t>
            </w:r>
          </w:p>
        </w:tc>
        <w:tc>
          <w:tcPr>
            <w:tcW w:w="1050" w:type="dxa"/>
          </w:tcPr>
          <w:p w14:paraId="47EB1FF3" w14:textId="77777777" w:rsidR="00CD4CDC" w:rsidRDefault="00CD4CDC" w:rsidP="00CD4CDC">
            <w:pPr>
              <w:pStyle w:val="pStyle"/>
            </w:pPr>
          </w:p>
        </w:tc>
      </w:tr>
      <w:tr w:rsidR="00CD4CDC" w14:paraId="6CC71285" w14:textId="77777777" w:rsidTr="001A0603">
        <w:tc>
          <w:tcPr>
            <w:tcW w:w="999" w:type="dxa"/>
            <w:vMerge w:val="restart"/>
          </w:tcPr>
          <w:p w14:paraId="7DA0F822" w14:textId="77777777" w:rsidR="00CD4CDC" w:rsidRDefault="00CD4CDC" w:rsidP="00CD4CDC">
            <w:pPr>
              <w:spacing w:after="52"/>
            </w:pPr>
            <w:r>
              <w:rPr>
                <w:rStyle w:val="rStyle"/>
              </w:rPr>
              <w:t>Actividad o Proyecto</w:t>
            </w:r>
          </w:p>
        </w:tc>
        <w:tc>
          <w:tcPr>
            <w:tcW w:w="2043" w:type="dxa"/>
            <w:vMerge w:val="restart"/>
          </w:tcPr>
          <w:p w14:paraId="235C1F79" w14:textId="77777777" w:rsidR="00CD4CDC" w:rsidRDefault="00CD4CDC" w:rsidP="00CD4CDC">
            <w:pPr>
              <w:pStyle w:val="pStyle"/>
            </w:pPr>
            <w:r>
              <w:rPr>
                <w:rStyle w:val="rStyle"/>
              </w:rPr>
              <w:t>A 01.- Promoción de la oferta educativa.</w:t>
            </w:r>
          </w:p>
        </w:tc>
        <w:tc>
          <w:tcPr>
            <w:tcW w:w="1267" w:type="dxa"/>
          </w:tcPr>
          <w:p w14:paraId="203026D2" w14:textId="77777777" w:rsidR="00CD4CDC" w:rsidRDefault="00CD4CDC" w:rsidP="00CD4CDC">
            <w:pPr>
              <w:pStyle w:val="pStyle"/>
            </w:pPr>
            <w:r>
              <w:rPr>
                <w:rStyle w:val="rStyle"/>
              </w:rPr>
              <w:t xml:space="preserve">Porcentaje de escuelas de educación secundaria </w:t>
            </w:r>
            <w:r>
              <w:rPr>
                <w:rStyle w:val="rStyle"/>
              </w:rPr>
              <w:lastRenderedPageBreak/>
              <w:t>que reciben información de la oferta educativa disponible para el nivel medio superior.</w:t>
            </w:r>
          </w:p>
        </w:tc>
        <w:tc>
          <w:tcPr>
            <w:tcW w:w="1527" w:type="dxa"/>
          </w:tcPr>
          <w:p w14:paraId="724E132A" w14:textId="77777777" w:rsidR="00CD4CDC" w:rsidRDefault="00CD4CDC" w:rsidP="00CD4CDC">
            <w:pPr>
              <w:pStyle w:val="pStyle"/>
            </w:pPr>
            <w:r>
              <w:rPr>
                <w:rStyle w:val="rStyle"/>
              </w:rPr>
              <w:lastRenderedPageBreak/>
              <w:t xml:space="preserve">Describe el total de escuelas secundarias que </w:t>
            </w:r>
            <w:r>
              <w:rPr>
                <w:rStyle w:val="rStyle"/>
              </w:rPr>
              <w:lastRenderedPageBreak/>
              <w:t>reciben información de la oferta educativa</w:t>
            </w:r>
          </w:p>
        </w:tc>
        <w:tc>
          <w:tcPr>
            <w:tcW w:w="1217" w:type="dxa"/>
          </w:tcPr>
          <w:p w14:paraId="38421A09" w14:textId="77777777" w:rsidR="00CD4CDC" w:rsidRDefault="00CD4CDC" w:rsidP="00CD4CDC">
            <w:pPr>
              <w:pStyle w:val="pStyle"/>
            </w:pPr>
            <w:r>
              <w:rPr>
                <w:rStyle w:val="rStyle"/>
              </w:rPr>
              <w:lastRenderedPageBreak/>
              <w:t xml:space="preserve">(Número de escuelas de educación </w:t>
            </w:r>
            <w:r>
              <w:rPr>
                <w:rStyle w:val="rStyle"/>
              </w:rPr>
              <w:lastRenderedPageBreak/>
              <w:t>secundaria que recibieron información de la oferta educativa disponible para el nivel medio superior / Total de escuelas secundarias del área de influencia) * 100</w:t>
            </w:r>
          </w:p>
        </w:tc>
        <w:tc>
          <w:tcPr>
            <w:tcW w:w="854" w:type="dxa"/>
          </w:tcPr>
          <w:p w14:paraId="5AED94C6" w14:textId="77777777" w:rsidR="00CD4CDC" w:rsidRDefault="00CD4CDC" w:rsidP="00CD4CDC">
            <w:pPr>
              <w:pStyle w:val="pStyle"/>
            </w:pPr>
            <w:r>
              <w:rPr>
                <w:rStyle w:val="rStyle"/>
              </w:rPr>
              <w:lastRenderedPageBreak/>
              <w:t>Calidad-Gestión-Anual</w:t>
            </w:r>
          </w:p>
        </w:tc>
        <w:tc>
          <w:tcPr>
            <w:tcW w:w="752" w:type="dxa"/>
          </w:tcPr>
          <w:p w14:paraId="67715109" w14:textId="77777777" w:rsidR="00CD4CDC" w:rsidRDefault="00CD4CDC" w:rsidP="00CD4CDC">
            <w:pPr>
              <w:pStyle w:val="pStyle"/>
            </w:pPr>
          </w:p>
        </w:tc>
        <w:tc>
          <w:tcPr>
            <w:tcW w:w="1217" w:type="dxa"/>
          </w:tcPr>
          <w:p w14:paraId="013EAFB3" w14:textId="77777777" w:rsidR="00CD4CDC" w:rsidRDefault="00CD4CDC" w:rsidP="00CD4CDC">
            <w:pPr>
              <w:pStyle w:val="pStyle"/>
            </w:pPr>
          </w:p>
        </w:tc>
        <w:tc>
          <w:tcPr>
            <w:tcW w:w="1211" w:type="dxa"/>
          </w:tcPr>
          <w:p w14:paraId="5CE708F1" w14:textId="77777777" w:rsidR="00CD4CDC" w:rsidRPr="00277541" w:rsidRDefault="00CD4CDC" w:rsidP="00CD4CDC">
            <w:pPr>
              <w:pStyle w:val="pStyle"/>
              <w:rPr>
                <w:rStyle w:val="rStyle"/>
              </w:rPr>
            </w:pPr>
            <w:r w:rsidRPr="00277541">
              <w:rPr>
                <w:rStyle w:val="rStyle"/>
              </w:rPr>
              <w:t xml:space="preserve">alcanzar el 100% de escuelas de educación </w:t>
            </w:r>
            <w:r w:rsidRPr="00277541">
              <w:rPr>
                <w:rStyle w:val="rStyle"/>
              </w:rPr>
              <w:lastRenderedPageBreak/>
              <w:t>secundaria que reciben información de la oferta educativa disponible para el nivel medio superior. En el área de influencia</w:t>
            </w:r>
          </w:p>
        </w:tc>
        <w:tc>
          <w:tcPr>
            <w:tcW w:w="807" w:type="dxa"/>
          </w:tcPr>
          <w:p w14:paraId="264EF81F" w14:textId="77777777" w:rsidR="00CD4CDC" w:rsidRDefault="00CD4CDC" w:rsidP="00CD4CDC">
            <w:pPr>
              <w:pStyle w:val="pStyle"/>
            </w:pPr>
            <w:r>
              <w:rPr>
                <w:rStyle w:val="rStyle"/>
              </w:rPr>
              <w:lastRenderedPageBreak/>
              <w:t>Ascendente</w:t>
            </w:r>
          </w:p>
        </w:tc>
        <w:tc>
          <w:tcPr>
            <w:tcW w:w="1050" w:type="dxa"/>
          </w:tcPr>
          <w:p w14:paraId="3E9171C9" w14:textId="77777777" w:rsidR="00CD4CDC" w:rsidRDefault="00CD4CDC" w:rsidP="00CD4CDC">
            <w:pPr>
              <w:pStyle w:val="pStyle"/>
            </w:pPr>
          </w:p>
        </w:tc>
      </w:tr>
      <w:tr w:rsidR="00CD4CDC" w14:paraId="6BEDC31E" w14:textId="77777777" w:rsidTr="001A0603">
        <w:tc>
          <w:tcPr>
            <w:tcW w:w="999" w:type="dxa"/>
            <w:vMerge/>
          </w:tcPr>
          <w:p w14:paraId="2C1E64BD" w14:textId="77777777" w:rsidR="00CD4CDC" w:rsidRDefault="00CD4CDC" w:rsidP="00CD4CDC">
            <w:pPr>
              <w:spacing w:after="52"/>
            </w:pPr>
          </w:p>
        </w:tc>
        <w:tc>
          <w:tcPr>
            <w:tcW w:w="2043" w:type="dxa"/>
            <w:vMerge w:val="restart"/>
          </w:tcPr>
          <w:p w14:paraId="250B7A35" w14:textId="77777777" w:rsidR="00CD4CDC" w:rsidRDefault="00CD4CDC" w:rsidP="00CD4CDC">
            <w:pPr>
              <w:pStyle w:val="pStyle"/>
            </w:pPr>
            <w:r>
              <w:rPr>
                <w:rStyle w:val="rStyle"/>
              </w:rPr>
              <w:t>A 02.- Evaluación y selección de aspirantes.</w:t>
            </w:r>
          </w:p>
        </w:tc>
        <w:tc>
          <w:tcPr>
            <w:tcW w:w="1267" w:type="dxa"/>
          </w:tcPr>
          <w:p w14:paraId="445C0B09" w14:textId="77777777" w:rsidR="00CD4CDC" w:rsidRDefault="00CD4CDC" w:rsidP="00CD4CDC">
            <w:pPr>
              <w:pStyle w:val="pStyle"/>
            </w:pPr>
            <w:r>
              <w:rPr>
                <w:rStyle w:val="rStyle"/>
              </w:rPr>
              <w:t>Porcentaje de aceptación al nivel medio superior</w:t>
            </w:r>
          </w:p>
        </w:tc>
        <w:tc>
          <w:tcPr>
            <w:tcW w:w="1527" w:type="dxa"/>
          </w:tcPr>
          <w:p w14:paraId="1A203290" w14:textId="77777777" w:rsidR="00CD4CDC" w:rsidRDefault="00CD4CDC" w:rsidP="00CD4CDC">
            <w:pPr>
              <w:pStyle w:val="pStyle"/>
            </w:pPr>
            <w:r>
              <w:rPr>
                <w:rStyle w:val="rStyle"/>
              </w:rPr>
              <w:t>Describe los alumnos que son aceptados en EMS.</w:t>
            </w:r>
          </w:p>
        </w:tc>
        <w:tc>
          <w:tcPr>
            <w:tcW w:w="1217" w:type="dxa"/>
          </w:tcPr>
          <w:p w14:paraId="60406D11" w14:textId="77777777" w:rsidR="00CD4CDC" w:rsidRDefault="00CD4CDC" w:rsidP="00CD4CDC">
            <w:pPr>
              <w:pStyle w:val="pStyle"/>
            </w:pPr>
            <w:r>
              <w:rPr>
                <w:rStyle w:val="rStyle"/>
              </w:rPr>
              <w:t>(Número de alumnos inscritos a primer ingreso al nivel medio superior / Total de aspirantes a primer ingreso al nivel medio superior) * 100</w:t>
            </w:r>
          </w:p>
        </w:tc>
        <w:tc>
          <w:tcPr>
            <w:tcW w:w="854" w:type="dxa"/>
          </w:tcPr>
          <w:p w14:paraId="22A50C34" w14:textId="77777777" w:rsidR="00CD4CDC" w:rsidRDefault="00CD4CDC" w:rsidP="00CD4CDC">
            <w:pPr>
              <w:pStyle w:val="pStyle"/>
            </w:pPr>
            <w:r>
              <w:rPr>
                <w:rStyle w:val="rStyle"/>
              </w:rPr>
              <w:t>Calidad-Gestión-Anual</w:t>
            </w:r>
          </w:p>
        </w:tc>
        <w:tc>
          <w:tcPr>
            <w:tcW w:w="752" w:type="dxa"/>
          </w:tcPr>
          <w:p w14:paraId="30D1F75D" w14:textId="77777777" w:rsidR="00CD4CDC" w:rsidRDefault="00CD4CDC" w:rsidP="00CD4CDC">
            <w:pPr>
              <w:pStyle w:val="pStyle"/>
            </w:pPr>
          </w:p>
        </w:tc>
        <w:tc>
          <w:tcPr>
            <w:tcW w:w="1217" w:type="dxa"/>
          </w:tcPr>
          <w:p w14:paraId="020B87C6" w14:textId="13827509" w:rsidR="00CD4CDC" w:rsidRDefault="00DC2FBE" w:rsidP="00CD4CDC">
            <w:pPr>
              <w:pStyle w:val="pStyle"/>
            </w:pPr>
            <w:r>
              <w:rPr>
                <w:rStyle w:val="rStyle"/>
              </w:rPr>
              <w:t>8546 alumnos aceptados en el nivel medio s</w:t>
            </w:r>
            <w:r w:rsidR="00CD4CDC">
              <w:rPr>
                <w:rStyle w:val="rStyle"/>
              </w:rPr>
              <w:t>uperior (Año 2018)</w:t>
            </w:r>
          </w:p>
        </w:tc>
        <w:tc>
          <w:tcPr>
            <w:tcW w:w="1211" w:type="dxa"/>
          </w:tcPr>
          <w:p w14:paraId="0F647A5E" w14:textId="77777777" w:rsidR="00CD4CDC" w:rsidRPr="00277541" w:rsidRDefault="00CD4CDC" w:rsidP="00CD4CDC">
            <w:pPr>
              <w:pStyle w:val="pStyle"/>
              <w:rPr>
                <w:rStyle w:val="rStyle"/>
              </w:rPr>
            </w:pPr>
            <w:r w:rsidRPr="00277541">
              <w:rPr>
                <w:rStyle w:val="rStyle"/>
              </w:rPr>
              <w:t>alcanzar el 100% de aceptación al nivel medio superior EMSAD TBC</w:t>
            </w:r>
          </w:p>
        </w:tc>
        <w:tc>
          <w:tcPr>
            <w:tcW w:w="807" w:type="dxa"/>
          </w:tcPr>
          <w:p w14:paraId="1CB72DE9" w14:textId="77777777" w:rsidR="00CD4CDC" w:rsidRDefault="00CD4CDC" w:rsidP="00CD4CDC">
            <w:pPr>
              <w:pStyle w:val="pStyle"/>
            </w:pPr>
            <w:r>
              <w:rPr>
                <w:rStyle w:val="rStyle"/>
              </w:rPr>
              <w:t>Ascendente</w:t>
            </w:r>
          </w:p>
        </w:tc>
        <w:tc>
          <w:tcPr>
            <w:tcW w:w="1050" w:type="dxa"/>
          </w:tcPr>
          <w:p w14:paraId="3A69123F" w14:textId="77777777" w:rsidR="00CD4CDC" w:rsidRDefault="00CD4CDC" w:rsidP="00CD4CDC">
            <w:pPr>
              <w:pStyle w:val="pStyle"/>
            </w:pPr>
          </w:p>
        </w:tc>
      </w:tr>
      <w:tr w:rsidR="00CD4CDC" w14:paraId="21FECE2C" w14:textId="77777777" w:rsidTr="001A0603">
        <w:tc>
          <w:tcPr>
            <w:tcW w:w="999" w:type="dxa"/>
            <w:vMerge/>
          </w:tcPr>
          <w:p w14:paraId="1B6333A3" w14:textId="77777777" w:rsidR="00CD4CDC" w:rsidRDefault="00CD4CDC" w:rsidP="00CD4CDC">
            <w:pPr>
              <w:spacing w:after="52"/>
            </w:pPr>
          </w:p>
        </w:tc>
        <w:tc>
          <w:tcPr>
            <w:tcW w:w="2043" w:type="dxa"/>
            <w:vMerge w:val="restart"/>
          </w:tcPr>
          <w:p w14:paraId="47C0B0AF" w14:textId="77777777" w:rsidR="00CD4CDC" w:rsidRDefault="00CD4CDC" w:rsidP="00CD4CDC">
            <w:pPr>
              <w:pStyle w:val="pStyle"/>
            </w:pPr>
            <w:r>
              <w:rPr>
                <w:rStyle w:val="rStyle"/>
              </w:rPr>
              <w:t>A 03.- Inscripción y reinscripción de estudiantes.</w:t>
            </w:r>
          </w:p>
        </w:tc>
        <w:tc>
          <w:tcPr>
            <w:tcW w:w="1267" w:type="dxa"/>
          </w:tcPr>
          <w:p w14:paraId="4646F374" w14:textId="77777777" w:rsidR="00CD4CDC" w:rsidRDefault="00CD4CDC" w:rsidP="00CD4CDC">
            <w:pPr>
              <w:pStyle w:val="pStyle"/>
            </w:pPr>
            <w:r>
              <w:rPr>
                <w:rStyle w:val="rStyle"/>
              </w:rPr>
              <w:t>Tasa de variación de la matrícula de educación media superior</w:t>
            </w:r>
          </w:p>
        </w:tc>
        <w:tc>
          <w:tcPr>
            <w:tcW w:w="1527" w:type="dxa"/>
          </w:tcPr>
          <w:p w14:paraId="2AF686BA" w14:textId="77777777" w:rsidR="00CD4CDC" w:rsidRDefault="00CD4CDC" w:rsidP="00CD4CDC">
            <w:pPr>
              <w:pStyle w:val="pStyle"/>
            </w:pPr>
            <w:r>
              <w:rPr>
                <w:rStyle w:val="rStyle"/>
              </w:rPr>
              <w:t>Señala los alumnos matriculados en el nivel medio superior.</w:t>
            </w:r>
          </w:p>
        </w:tc>
        <w:tc>
          <w:tcPr>
            <w:tcW w:w="1217" w:type="dxa"/>
          </w:tcPr>
          <w:p w14:paraId="4E9B6263" w14:textId="77777777" w:rsidR="00CD4CDC" w:rsidRDefault="00CD4CDC" w:rsidP="00CD4CDC">
            <w:pPr>
              <w:pStyle w:val="pStyle"/>
            </w:pPr>
            <w:r>
              <w:rPr>
                <w:rStyle w:val="rStyle"/>
              </w:rPr>
              <w:t>((Matrícula total a la fecha de corte del ciclo escolar N - Matrícula total del ciclo escolar N-1) / (Matrícula total del ciclo escolar N-1)) * 100</w:t>
            </w:r>
          </w:p>
        </w:tc>
        <w:tc>
          <w:tcPr>
            <w:tcW w:w="854" w:type="dxa"/>
          </w:tcPr>
          <w:p w14:paraId="3A1A617B" w14:textId="77777777" w:rsidR="00CD4CDC" w:rsidRDefault="00CD4CDC" w:rsidP="00CD4CDC">
            <w:pPr>
              <w:pStyle w:val="pStyle"/>
            </w:pPr>
            <w:r>
              <w:rPr>
                <w:rStyle w:val="rStyle"/>
              </w:rPr>
              <w:t>Eficacia-Gestión-Anual</w:t>
            </w:r>
          </w:p>
        </w:tc>
        <w:tc>
          <w:tcPr>
            <w:tcW w:w="752" w:type="dxa"/>
          </w:tcPr>
          <w:p w14:paraId="211A8CA5" w14:textId="77777777" w:rsidR="00CD4CDC" w:rsidRDefault="00CD4CDC" w:rsidP="00CD4CDC">
            <w:pPr>
              <w:pStyle w:val="pStyle"/>
            </w:pPr>
          </w:p>
        </w:tc>
        <w:tc>
          <w:tcPr>
            <w:tcW w:w="1217" w:type="dxa"/>
          </w:tcPr>
          <w:p w14:paraId="12924B12" w14:textId="4286533D" w:rsidR="00CD4CDC" w:rsidRDefault="00CD4CDC" w:rsidP="00CD4CDC">
            <w:pPr>
              <w:pStyle w:val="pStyle"/>
            </w:pPr>
            <w:r>
              <w:rPr>
                <w:rStyle w:val="rStyle"/>
              </w:rPr>
              <w:t xml:space="preserve">18601 muestra la variación de la </w:t>
            </w:r>
            <w:r w:rsidR="00DC2FBE">
              <w:rPr>
                <w:rStyle w:val="rStyle"/>
              </w:rPr>
              <w:t>matrícula</w:t>
            </w:r>
            <w:r>
              <w:rPr>
                <w:rStyle w:val="rStyle"/>
              </w:rPr>
              <w:t xml:space="preserve"> en el nivel medio superior. (Año 2018)</w:t>
            </w:r>
          </w:p>
        </w:tc>
        <w:tc>
          <w:tcPr>
            <w:tcW w:w="1211" w:type="dxa"/>
          </w:tcPr>
          <w:p w14:paraId="11569CB3" w14:textId="77777777" w:rsidR="00CD4CDC" w:rsidRPr="00277541" w:rsidRDefault="00CD4CDC" w:rsidP="00CD4CDC">
            <w:pPr>
              <w:pStyle w:val="pStyle"/>
              <w:rPr>
                <w:rStyle w:val="rStyle"/>
              </w:rPr>
            </w:pPr>
            <w:r w:rsidRPr="00277541">
              <w:rPr>
                <w:rStyle w:val="rStyle"/>
              </w:rPr>
              <w:t>1.00% - Tasa de variación de la matrícula de educación media superior EMSAD TBC</w:t>
            </w:r>
          </w:p>
        </w:tc>
        <w:tc>
          <w:tcPr>
            <w:tcW w:w="807" w:type="dxa"/>
          </w:tcPr>
          <w:p w14:paraId="42C64A7B" w14:textId="77777777" w:rsidR="00CD4CDC" w:rsidRDefault="00CD4CDC" w:rsidP="00CD4CDC">
            <w:pPr>
              <w:pStyle w:val="pStyle"/>
            </w:pPr>
            <w:r>
              <w:rPr>
                <w:rStyle w:val="rStyle"/>
              </w:rPr>
              <w:t>Ascendente</w:t>
            </w:r>
          </w:p>
        </w:tc>
        <w:tc>
          <w:tcPr>
            <w:tcW w:w="1050" w:type="dxa"/>
          </w:tcPr>
          <w:p w14:paraId="4C242727" w14:textId="77777777" w:rsidR="00CD4CDC" w:rsidRDefault="00CD4CDC" w:rsidP="00CD4CDC">
            <w:pPr>
              <w:pStyle w:val="pStyle"/>
            </w:pPr>
          </w:p>
        </w:tc>
      </w:tr>
      <w:tr w:rsidR="00CD4CDC" w14:paraId="736805F9" w14:textId="77777777" w:rsidTr="001A0603">
        <w:tc>
          <w:tcPr>
            <w:tcW w:w="999" w:type="dxa"/>
            <w:vMerge/>
          </w:tcPr>
          <w:p w14:paraId="47384101" w14:textId="77777777" w:rsidR="00CD4CDC" w:rsidRDefault="00CD4CDC" w:rsidP="00CD4CDC">
            <w:pPr>
              <w:spacing w:after="52"/>
            </w:pPr>
          </w:p>
        </w:tc>
        <w:tc>
          <w:tcPr>
            <w:tcW w:w="2043" w:type="dxa"/>
            <w:vMerge w:val="restart"/>
          </w:tcPr>
          <w:p w14:paraId="5422A718" w14:textId="77777777" w:rsidR="00CD4CDC" w:rsidRDefault="00CD4CDC" w:rsidP="00CD4CDC">
            <w:pPr>
              <w:pStyle w:val="pStyle"/>
            </w:pPr>
            <w:r>
              <w:rPr>
                <w:rStyle w:val="rStyle"/>
              </w:rPr>
              <w:t>A 04.- Desarrollo de programas de atención a estudiantes.</w:t>
            </w:r>
          </w:p>
        </w:tc>
        <w:tc>
          <w:tcPr>
            <w:tcW w:w="1267" w:type="dxa"/>
          </w:tcPr>
          <w:p w14:paraId="5071147E" w14:textId="77777777" w:rsidR="00CD4CDC" w:rsidRDefault="00CD4CDC" w:rsidP="00CD4CDC">
            <w:pPr>
              <w:pStyle w:val="pStyle"/>
            </w:pPr>
            <w:r>
              <w:rPr>
                <w:rStyle w:val="rStyle"/>
              </w:rPr>
              <w:t>Porcentaje de estudiantes incorporados en actividades curriculares, artísticas, culturales y deportivas, como estrategia de formación integral</w:t>
            </w:r>
          </w:p>
        </w:tc>
        <w:tc>
          <w:tcPr>
            <w:tcW w:w="1527" w:type="dxa"/>
          </w:tcPr>
          <w:p w14:paraId="1D2BF846" w14:textId="77777777" w:rsidR="00CD4CDC" w:rsidRDefault="00CD4CDC" w:rsidP="00CD4CDC">
            <w:pPr>
              <w:pStyle w:val="pStyle"/>
            </w:pPr>
            <w:r>
              <w:rPr>
                <w:rStyle w:val="rStyle"/>
              </w:rPr>
              <w:t>Describe la cantidad de alumnos incorporados a alguna actividad de la estrategia de formación integral.</w:t>
            </w:r>
          </w:p>
        </w:tc>
        <w:tc>
          <w:tcPr>
            <w:tcW w:w="1217" w:type="dxa"/>
          </w:tcPr>
          <w:p w14:paraId="3AE04862" w14:textId="77777777" w:rsidR="00CD4CDC" w:rsidRDefault="00CD4CDC" w:rsidP="00CD4CDC">
            <w:pPr>
              <w:pStyle w:val="pStyle"/>
            </w:pPr>
            <w:r>
              <w:rPr>
                <w:rStyle w:val="rStyle"/>
              </w:rPr>
              <w:t>(Número de estudiantes incorporados en actividades curriculares, artísticas, culturales y deportivas en el año N / Total de la matrícula en el año N) * 100.</w:t>
            </w:r>
          </w:p>
        </w:tc>
        <w:tc>
          <w:tcPr>
            <w:tcW w:w="854" w:type="dxa"/>
          </w:tcPr>
          <w:p w14:paraId="49459EDC" w14:textId="77777777" w:rsidR="00CD4CDC" w:rsidRDefault="00CD4CDC" w:rsidP="00CD4CDC">
            <w:pPr>
              <w:pStyle w:val="pStyle"/>
            </w:pPr>
            <w:r>
              <w:rPr>
                <w:rStyle w:val="rStyle"/>
              </w:rPr>
              <w:t>Eficacia-Gestión-Anual</w:t>
            </w:r>
          </w:p>
        </w:tc>
        <w:tc>
          <w:tcPr>
            <w:tcW w:w="752" w:type="dxa"/>
          </w:tcPr>
          <w:p w14:paraId="0EEC2DCC" w14:textId="77777777" w:rsidR="00CD4CDC" w:rsidRDefault="00CD4CDC" w:rsidP="00CD4CDC">
            <w:pPr>
              <w:pStyle w:val="pStyle"/>
            </w:pPr>
          </w:p>
        </w:tc>
        <w:tc>
          <w:tcPr>
            <w:tcW w:w="1217" w:type="dxa"/>
          </w:tcPr>
          <w:p w14:paraId="15A5B6B7" w14:textId="77777777" w:rsidR="00CD4CDC" w:rsidRDefault="00CD4CDC" w:rsidP="00CD4CDC">
            <w:pPr>
              <w:pStyle w:val="pStyle"/>
            </w:pPr>
            <w:r>
              <w:rPr>
                <w:rStyle w:val="rStyle"/>
              </w:rPr>
              <w:t>16328 alumnos de educación media superior incorporados a actividades culturales, curriculares, artísticas y deportivas. (Año 2018)</w:t>
            </w:r>
          </w:p>
        </w:tc>
        <w:tc>
          <w:tcPr>
            <w:tcW w:w="1211" w:type="dxa"/>
          </w:tcPr>
          <w:p w14:paraId="115F4886" w14:textId="77777777" w:rsidR="00CD4CDC" w:rsidRPr="00277541" w:rsidRDefault="00CD4CDC" w:rsidP="00CD4CDC">
            <w:pPr>
              <w:pStyle w:val="pStyle"/>
              <w:rPr>
                <w:rStyle w:val="rStyle"/>
              </w:rPr>
            </w:pPr>
            <w:r w:rsidRPr="00277541">
              <w:rPr>
                <w:rStyle w:val="rStyle"/>
              </w:rPr>
              <w:t>0.00% - sin meta programada</w:t>
            </w:r>
          </w:p>
        </w:tc>
        <w:tc>
          <w:tcPr>
            <w:tcW w:w="807" w:type="dxa"/>
          </w:tcPr>
          <w:p w14:paraId="0F6DFF72" w14:textId="77777777" w:rsidR="00CD4CDC" w:rsidRDefault="00CD4CDC" w:rsidP="00CD4CDC">
            <w:pPr>
              <w:pStyle w:val="pStyle"/>
            </w:pPr>
            <w:r>
              <w:rPr>
                <w:rStyle w:val="rStyle"/>
              </w:rPr>
              <w:t>Ascendente</w:t>
            </w:r>
          </w:p>
        </w:tc>
        <w:tc>
          <w:tcPr>
            <w:tcW w:w="1050" w:type="dxa"/>
          </w:tcPr>
          <w:p w14:paraId="09ED65D3" w14:textId="77777777" w:rsidR="00CD4CDC" w:rsidRDefault="00CD4CDC" w:rsidP="00CD4CDC">
            <w:pPr>
              <w:pStyle w:val="pStyle"/>
            </w:pPr>
          </w:p>
        </w:tc>
      </w:tr>
      <w:tr w:rsidR="00CD4CDC" w14:paraId="6AAC5064" w14:textId="77777777" w:rsidTr="001A0603">
        <w:tc>
          <w:tcPr>
            <w:tcW w:w="999" w:type="dxa"/>
            <w:vMerge/>
          </w:tcPr>
          <w:p w14:paraId="78BA15BE" w14:textId="77777777" w:rsidR="00CD4CDC" w:rsidRDefault="00CD4CDC" w:rsidP="00CD4CDC">
            <w:pPr>
              <w:spacing w:after="52"/>
            </w:pPr>
          </w:p>
        </w:tc>
        <w:tc>
          <w:tcPr>
            <w:tcW w:w="2043" w:type="dxa"/>
            <w:vMerge/>
          </w:tcPr>
          <w:p w14:paraId="15E116A2" w14:textId="77777777" w:rsidR="00CD4CDC" w:rsidRDefault="00CD4CDC" w:rsidP="00CD4CDC">
            <w:pPr>
              <w:spacing w:after="52"/>
            </w:pPr>
          </w:p>
        </w:tc>
        <w:tc>
          <w:tcPr>
            <w:tcW w:w="1267" w:type="dxa"/>
          </w:tcPr>
          <w:p w14:paraId="772DFB06" w14:textId="77777777" w:rsidR="00CD4CDC" w:rsidRDefault="00CD4CDC" w:rsidP="00CD4CDC">
            <w:pPr>
              <w:pStyle w:val="pStyle"/>
            </w:pPr>
            <w:r>
              <w:rPr>
                <w:rStyle w:val="rStyle"/>
              </w:rPr>
              <w:t xml:space="preserve">Porcentaje de alumnos en riesgo de exclusión que reciben </w:t>
            </w:r>
            <w:r>
              <w:rPr>
                <w:rStyle w:val="rStyle"/>
              </w:rPr>
              <w:lastRenderedPageBreak/>
              <w:t>tutoría y que logran la permanencia</w:t>
            </w:r>
          </w:p>
        </w:tc>
        <w:tc>
          <w:tcPr>
            <w:tcW w:w="1527" w:type="dxa"/>
          </w:tcPr>
          <w:p w14:paraId="3A03FB88" w14:textId="77777777" w:rsidR="00CD4CDC" w:rsidRDefault="00CD4CDC" w:rsidP="00CD4CDC">
            <w:pPr>
              <w:pStyle w:val="pStyle"/>
            </w:pPr>
            <w:r>
              <w:rPr>
                <w:rStyle w:val="rStyle"/>
              </w:rPr>
              <w:lastRenderedPageBreak/>
              <w:t xml:space="preserve">Señala los alumnos que logran la permanencia en el nivel medio superior a </w:t>
            </w:r>
            <w:r>
              <w:rPr>
                <w:rStyle w:val="rStyle"/>
              </w:rPr>
              <w:lastRenderedPageBreak/>
              <w:t>través del acompañamiento de una tutoría.</w:t>
            </w:r>
          </w:p>
        </w:tc>
        <w:tc>
          <w:tcPr>
            <w:tcW w:w="1217" w:type="dxa"/>
          </w:tcPr>
          <w:p w14:paraId="45D56F0A" w14:textId="77777777" w:rsidR="00CD4CDC" w:rsidRDefault="00CD4CDC" w:rsidP="00CD4CDC">
            <w:pPr>
              <w:pStyle w:val="pStyle"/>
            </w:pPr>
            <w:r>
              <w:rPr>
                <w:rStyle w:val="rStyle"/>
              </w:rPr>
              <w:lastRenderedPageBreak/>
              <w:t xml:space="preserve">(Número de alumnos en riesgo de exclusión que </w:t>
            </w:r>
            <w:r>
              <w:rPr>
                <w:rStyle w:val="rStyle"/>
              </w:rPr>
              <w:lastRenderedPageBreak/>
              <w:t>reciben tutoría y que logran permanecer en el Año N del nivel medio superior / Número de alumnos del nivel medio superior en riesgo de exclusión en el año N) * 100.</w:t>
            </w:r>
          </w:p>
        </w:tc>
        <w:tc>
          <w:tcPr>
            <w:tcW w:w="854" w:type="dxa"/>
          </w:tcPr>
          <w:p w14:paraId="2811BC49" w14:textId="77777777" w:rsidR="00CD4CDC" w:rsidRDefault="00CD4CDC" w:rsidP="00CD4CDC">
            <w:pPr>
              <w:pStyle w:val="pStyle"/>
            </w:pPr>
            <w:r>
              <w:rPr>
                <w:rStyle w:val="rStyle"/>
              </w:rPr>
              <w:lastRenderedPageBreak/>
              <w:t>Calidad-Gestión-Anual</w:t>
            </w:r>
          </w:p>
        </w:tc>
        <w:tc>
          <w:tcPr>
            <w:tcW w:w="752" w:type="dxa"/>
          </w:tcPr>
          <w:p w14:paraId="4B70F457" w14:textId="77777777" w:rsidR="00CD4CDC" w:rsidRDefault="00CD4CDC" w:rsidP="00CD4CDC">
            <w:pPr>
              <w:pStyle w:val="pStyle"/>
            </w:pPr>
          </w:p>
        </w:tc>
        <w:tc>
          <w:tcPr>
            <w:tcW w:w="1217" w:type="dxa"/>
          </w:tcPr>
          <w:p w14:paraId="475A93CF" w14:textId="77777777" w:rsidR="00CD4CDC" w:rsidRDefault="00CD4CDC" w:rsidP="00CD4CDC">
            <w:pPr>
              <w:pStyle w:val="pStyle"/>
            </w:pPr>
            <w:r>
              <w:rPr>
                <w:rStyle w:val="rStyle"/>
              </w:rPr>
              <w:t xml:space="preserve">4788 alumnos en riesgo de exclusión que permanecen en </w:t>
            </w:r>
            <w:r>
              <w:rPr>
                <w:rStyle w:val="rStyle"/>
              </w:rPr>
              <w:lastRenderedPageBreak/>
              <w:t>el nivel medio superior. (Año 2018)</w:t>
            </w:r>
          </w:p>
        </w:tc>
        <w:tc>
          <w:tcPr>
            <w:tcW w:w="1211" w:type="dxa"/>
          </w:tcPr>
          <w:p w14:paraId="78E53CBE" w14:textId="77777777" w:rsidR="00CD4CDC" w:rsidRPr="00277541" w:rsidRDefault="00CD4CDC" w:rsidP="00CD4CDC">
            <w:pPr>
              <w:pStyle w:val="pStyle"/>
              <w:rPr>
                <w:rStyle w:val="rStyle"/>
              </w:rPr>
            </w:pPr>
            <w:r w:rsidRPr="00277541">
              <w:rPr>
                <w:rStyle w:val="rStyle"/>
              </w:rPr>
              <w:lastRenderedPageBreak/>
              <w:t>0.00% - sin meta programada</w:t>
            </w:r>
          </w:p>
        </w:tc>
        <w:tc>
          <w:tcPr>
            <w:tcW w:w="807" w:type="dxa"/>
          </w:tcPr>
          <w:p w14:paraId="0D584F58" w14:textId="77777777" w:rsidR="00CD4CDC" w:rsidRDefault="00CD4CDC" w:rsidP="00CD4CDC">
            <w:pPr>
              <w:pStyle w:val="pStyle"/>
            </w:pPr>
            <w:r>
              <w:rPr>
                <w:rStyle w:val="rStyle"/>
              </w:rPr>
              <w:t>Ascendente</w:t>
            </w:r>
          </w:p>
        </w:tc>
        <w:tc>
          <w:tcPr>
            <w:tcW w:w="1050" w:type="dxa"/>
          </w:tcPr>
          <w:p w14:paraId="0FE8A270" w14:textId="77777777" w:rsidR="00CD4CDC" w:rsidRDefault="00CD4CDC" w:rsidP="00CD4CDC">
            <w:pPr>
              <w:pStyle w:val="pStyle"/>
            </w:pPr>
          </w:p>
        </w:tc>
      </w:tr>
      <w:tr w:rsidR="00CD4CDC" w14:paraId="457354A5" w14:textId="77777777" w:rsidTr="001A0603">
        <w:tc>
          <w:tcPr>
            <w:tcW w:w="999" w:type="dxa"/>
            <w:vMerge/>
          </w:tcPr>
          <w:p w14:paraId="6F9504E3" w14:textId="77777777" w:rsidR="00CD4CDC" w:rsidRDefault="00CD4CDC" w:rsidP="00CD4CDC">
            <w:pPr>
              <w:spacing w:after="52"/>
            </w:pPr>
          </w:p>
        </w:tc>
        <w:tc>
          <w:tcPr>
            <w:tcW w:w="2043" w:type="dxa"/>
            <w:vMerge/>
          </w:tcPr>
          <w:p w14:paraId="42E95C45" w14:textId="77777777" w:rsidR="00CD4CDC" w:rsidRDefault="00CD4CDC" w:rsidP="00CD4CDC">
            <w:pPr>
              <w:spacing w:after="52"/>
            </w:pPr>
          </w:p>
        </w:tc>
        <w:tc>
          <w:tcPr>
            <w:tcW w:w="1267" w:type="dxa"/>
          </w:tcPr>
          <w:p w14:paraId="0D859AD0" w14:textId="77777777" w:rsidR="00CD4CDC" w:rsidRDefault="00CD4CDC" w:rsidP="00CD4CDC">
            <w:pPr>
              <w:pStyle w:val="pStyle"/>
            </w:pPr>
            <w:r>
              <w:rPr>
                <w:rStyle w:val="rStyle"/>
              </w:rPr>
              <w:t>Porcentaje de alumnos que reciben orientación educativa y vocacional</w:t>
            </w:r>
          </w:p>
        </w:tc>
        <w:tc>
          <w:tcPr>
            <w:tcW w:w="1527" w:type="dxa"/>
          </w:tcPr>
          <w:p w14:paraId="5990C593" w14:textId="77777777" w:rsidR="00CD4CDC" w:rsidRDefault="00CD4CDC" w:rsidP="00CD4CDC">
            <w:pPr>
              <w:pStyle w:val="pStyle"/>
            </w:pPr>
            <w:r>
              <w:rPr>
                <w:rStyle w:val="rStyle"/>
              </w:rPr>
              <w:t>Señala el número de alumnos que reciben orientación educativa y vocacional.</w:t>
            </w:r>
          </w:p>
        </w:tc>
        <w:tc>
          <w:tcPr>
            <w:tcW w:w="1217" w:type="dxa"/>
          </w:tcPr>
          <w:p w14:paraId="21F87218" w14:textId="77777777" w:rsidR="00CD4CDC" w:rsidRDefault="00CD4CDC" w:rsidP="00CD4CDC">
            <w:pPr>
              <w:pStyle w:val="pStyle"/>
            </w:pPr>
            <w:r>
              <w:rPr>
                <w:rStyle w:val="rStyle"/>
              </w:rPr>
              <w:t>(Número de alumnos que reciben orientación educativa y vocacional en el año N del nivel medio superior / Total de la matrícula del nivel medio superior del año N) * 100.</w:t>
            </w:r>
          </w:p>
        </w:tc>
        <w:tc>
          <w:tcPr>
            <w:tcW w:w="854" w:type="dxa"/>
          </w:tcPr>
          <w:p w14:paraId="533DC674" w14:textId="77777777" w:rsidR="00CD4CDC" w:rsidRDefault="00CD4CDC" w:rsidP="00CD4CDC">
            <w:pPr>
              <w:pStyle w:val="pStyle"/>
            </w:pPr>
            <w:r>
              <w:rPr>
                <w:rStyle w:val="rStyle"/>
              </w:rPr>
              <w:t>Calidad-Gestión-Anual</w:t>
            </w:r>
          </w:p>
        </w:tc>
        <w:tc>
          <w:tcPr>
            <w:tcW w:w="752" w:type="dxa"/>
          </w:tcPr>
          <w:p w14:paraId="03F331C7" w14:textId="77777777" w:rsidR="00CD4CDC" w:rsidRDefault="00CD4CDC" w:rsidP="00CD4CDC">
            <w:pPr>
              <w:pStyle w:val="pStyle"/>
            </w:pPr>
          </w:p>
        </w:tc>
        <w:tc>
          <w:tcPr>
            <w:tcW w:w="1217" w:type="dxa"/>
          </w:tcPr>
          <w:p w14:paraId="23C94668" w14:textId="77777777" w:rsidR="00CD4CDC" w:rsidRDefault="00CD4CDC" w:rsidP="00CD4CDC">
            <w:pPr>
              <w:pStyle w:val="pStyle"/>
            </w:pPr>
            <w:r>
              <w:rPr>
                <w:rStyle w:val="rStyle"/>
              </w:rPr>
              <w:t>16064 alumnos que reciben orientación educativa y vocacional. (Año 2018)</w:t>
            </w:r>
          </w:p>
        </w:tc>
        <w:tc>
          <w:tcPr>
            <w:tcW w:w="1211" w:type="dxa"/>
          </w:tcPr>
          <w:p w14:paraId="7B9ED693" w14:textId="77777777" w:rsidR="00CD4CDC" w:rsidRPr="00277541" w:rsidRDefault="00CD4CDC" w:rsidP="00CD4CDC">
            <w:pPr>
              <w:pStyle w:val="pStyle"/>
              <w:rPr>
                <w:rStyle w:val="rStyle"/>
              </w:rPr>
            </w:pPr>
            <w:r w:rsidRPr="00277541">
              <w:rPr>
                <w:rStyle w:val="rStyle"/>
              </w:rPr>
              <w:t>0.00% - sin meta programada</w:t>
            </w:r>
          </w:p>
        </w:tc>
        <w:tc>
          <w:tcPr>
            <w:tcW w:w="807" w:type="dxa"/>
          </w:tcPr>
          <w:p w14:paraId="179ABA98" w14:textId="77777777" w:rsidR="00CD4CDC" w:rsidRDefault="00CD4CDC" w:rsidP="00CD4CDC">
            <w:pPr>
              <w:pStyle w:val="pStyle"/>
            </w:pPr>
            <w:r>
              <w:rPr>
                <w:rStyle w:val="rStyle"/>
              </w:rPr>
              <w:t>Ascendente</w:t>
            </w:r>
          </w:p>
        </w:tc>
        <w:tc>
          <w:tcPr>
            <w:tcW w:w="1050" w:type="dxa"/>
          </w:tcPr>
          <w:p w14:paraId="25F50FFE" w14:textId="77777777" w:rsidR="00CD4CDC" w:rsidRDefault="00CD4CDC" w:rsidP="00CD4CDC">
            <w:pPr>
              <w:pStyle w:val="pStyle"/>
            </w:pPr>
          </w:p>
        </w:tc>
      </w:tr>
      <w:tr w:rsidR="00CD4CDC" w14:paraId="4ADE059E" w14:textId="77777777" w:rsidTr="001A0603">
        <w:tc>
          <w:tcPr>
            <w:tcW w:w="999" w:type="dxa"/>
            <w:vMerge w:val="restart"/>
          </w:tcPr>
          <w:p w14:paraId="748321D1" w14:textId="77777777" w:rsidR="00CD4CDC" w:rsidRDefault="00CD4CDC" w:rsidP="00CD4CDC">
            <w:pPr>
              <w:pStyle w:val="pStyle"/>
            </w:pPr>
            <w:r>
              <w:rPr>
                <w:rStyle w:val="rStyle"/>
              </w:rPr>
              <w:t>Componente</w:t>
            </w:r>
          </w:p>
        </w:tc>
        <w:tc>
          <w:tcPr>
            <w:tcW w:w="2043" w:type="dxa"/>
            <w:vMerge w:val="restart"/>
          </w:tcPr>
          <w:p w14:paraId="65B553FF" w14:textId="77777777" w:rsidR="00CD4CDC" w:rsidRDefault="00CD4CDC" w:rsidP="00CD4CDC">
            <w:pPr>
              <w:pStyle w:val="pStyle"/>
            </w:pPr>
            <w:r>
              <w:rPr>
                <w:rStyle w:val="rStyle"/>
              </w:rPr>
              <w:t>B.- Docentes y directivos acreditados, certificados y/o evaluados.</w:t>
            </w:r>
          </w:p>
        </w:tc>
        <w:tc>
          <w:tcPr>
            <w:tcW w:w="1267" w:type="dxa"/>
          </w:tcPr>
          <w:p w14:paraId="78644E40" w14:textId="77777777" w:rsidR="00CD4CDC" w:rsidRDefault="00CD4CDC" w:rsidP="00CD4CDC">
            <w:pPr>
              <w:pStyle w:val="pStyle"/>
            </w:pPr>
            <w:r>
              <w:rPr>
                <w:rStyle w:val="rStyle"/>
              </w:rPr>
              <w:t>Porcentaje de docentes acreditados por PROFORDEMS o equivalente</w:t>
            </w:r>
          </w:p>
        </w:tc>
        <w:tc>
          <w:tcPr>
            <w:tcW w:w="1527" w:type="dxa"/>
          </w:tcPr>
          <w:p w14:paraId="3B1AEDAD" w14:textId="77777777" w:rsidR="00CD4CDC" w:rsidRDefault="00CD4CDC" w:rsidP="00CD4CDC">
            <w:pPr>
              <w:pStyle w:val="pStyle"/>
            </w:pPr>
            <w:r>
              <w:rPr>
                <w:rStyle w:val="rStyle"/>
              </w:rPr>
              <w:t>Describe los docentes acreditados por PROFORDERMS.</w:t>
            </w:r>
          </w:p>
        </w:tc>
        <w:tc>
          <w:tcPr>
            <w:tcW w:w="1217" w:type="dxa"/>
          </w:tcPr>
          <w:p w14:paraId="131CEC94" w14:textId="77777777" w:rsidR="00CD4CDC" w:rsidRDefault="00CD4CDC" w:rsidP="00CD4CDC">
            <w:pPr>
              <w:pStyle w:val="pStyle"/>
            </w:pPr>
            <w:r>
              <w:rPr>
                <w:rStyle w:val="rStyle"/>
              </w:rPr>
              <w:t>(Número de docentes frente a grupo de nivel medio superior acreditados por PROFORDEMS o equivalente) / (número total de docentes frente a grupo en el nivel medio superior) * 100.</w:t>
            </w:r>
          </w:p>
        </w:tc>
        <w:tc>
          <w:tcPr>
            <w:tcW w:w="854" w:type="dxa"/>
          </w:tcPr>
          <w:p w14:paraId="57AC9E5D" w14:textId="77777777" w:rsidR="00CD4CDC" w:rsidRDefault="00CD4CDC" w:rsidP="00CD4CDC">
            <w:pPr>
              <w:pStyle w:val="pStyle"/>
            </w:pPr>
            <w:r>
              <w:rPr>
                <w:rStyle w:val="rStyle"/>
              </w:rPr>
              <w:t>Calidad-Gestión-Anual</w:t>
            </w:r>
          </w:p>
        </w:tc>
        <w:tc>
          <w:tcPr>
            <w:tcW w:w="752" w:type="dxa"/>
          </w:tcPr>
          <w:p w14:paraId="14444342" w14:textId="77777777" w:rsidR="00CD4CDC" w:rsidRDefault="00CD4CDC" w:rsidP="00CD4CDC">
            <w:pPr>
              <w:pStyle w:val="pStyle"/>
            </w:pPr>
          </w:p>
        </w:tc>
        <w:tc>
          <w:tcPr>
            <w:tcW w:w="1217" w:type="dxa"/>
          </w:tcPr>
          <w:p w14:paraId="19D4FCEB" w14:textId="77777777" w:rsidR="00CD4CDC" w:rsidRDefault="00CD4CDC" w:rsidP="00CD4CDC">
            <w:pPr>
              <w:pStyle w:val="pStyle"/>
            </w:pPr>
            <w:r>
              <w:rPr>
                <w:rStyle w:val="rStyle"/>
              </w:rPr>
              <w:t>0 docentes acreditados por PROFORDEMS o su equivalente. (Año 2018)</w:t>
            </w:r>
          </w:p>
        </w:tc>
        <w:tc>
          <w:tcPr>
            <w:tcW w:w="1211" w:type="dxa"/>
          </w:tcPr>
          <w:p w14:paraId="1AF770DB" w14:textId="77777777" w:rsidR="00CD4CDC" w:rsidRPr="00277541" w:rsidRDefault="00CD4CDC" w:rsidP="00CD4CDC">
            <w:pPr>
              <w:pStyle w:val="pStyle"/>
              <w:rPr>
                <w:rStyle w:val="rStyle"/>
              </w:rPr>
            </w:pPr>
            <w:r w:rsidRPr="00277541">
              <w:rPr>
                <w:rStyle w:val="rStyle"/>
              </w:rPr>
              <w:t>0.00% - Sin meta programada</w:t>
            </w:r>
          </w:p>
        </w:tc>
        <w:tc>
          <w:tcPr>
            <w:tcW w:w="807" w:type="dxa"/>
          </w:tcPr>
          <w:p w14:paraId="21B13EDA" w14:textId="77777777" w:rsidR="00CD4CDC" w:rsidRDefault="00CD4CDC" w:rsidP="00CD4CDC">
            <w:pPr>
              <w:pStyle w:val="pStyle"/>
            </w:pPr>
            <w:r>
              <w:rPr>
                <w:rStyle w:val="rStyle"/>
              </w:rPr>
              <w:t>Ascendente</w:t>
            </w:r>
          </w:p>
        </w:tc>
        <w:tc>
          <w:tcPr>
            <w:tcW w:w="1050" w:type="dxa"/>
          </w:tcPr>
          <w:p w14:paraId="27C4FB00" w14:textId="77777777" w:rsidR="00CD4CDC" w:rsidRDefault="00CD4CDC" w:rsidP="00CD4CDC">
            <w:pPr>
              <w:pStyle w:val="pStyle"/>
            </w:pPr>
          </w:p>
        </w:tc>
      </w:tr>
      <w:tr w:rsidR="00CD4CDC" w14:paraId="0A8F3B1B" w14:textId="77777777" w:rsidTr="001A0603">
        <w:tc>
          <w:tcPr>
            <w:tcW w:w="999" w:type="dxa"/>
            <w:vMerge w:val="restart"/>
          </w:tcPr>
          <w:p w14:paraId="428A5757" w14:textId="77777777" w:rsidR="00CD4CDC" w:rsidRDefault="00CD4CDC" w:rsidP="00CD4CDC">
            <w:pPr>
              <w:spacing w:after="52"/>
            </w:pPr>
            <w:r>
              <w:rPr>
                <w:rStyle w:val="rStyle"/>
              </w:rPr>
              <w:t>Actividad o Proyecto</w:t>
            </w:r>
          </w:p>
        </w:tc>
        <w:tc>
          <w:tcPr>
            <w:tcW w:w="2043" w:type="dxa"/>
            <w:vMerge w:val="restart"/>
          </w:tcPr>
          <w:p w14:paraId="50456F62" w14:textId="77777777" w:rsidR="00CD4CDC" w:rsidRDefault="00CD4CDC" w:rsidP="00CD4CDC">
            <w:pPr>
              <w:pStyle w:val="pStyle"/>
            </w:pPr>
            <w:r>
              <w:rPr>
                <w:rStyle w:val="rStyle"/>
              </w:rPr>
              <w:t>B 01.- Acreditación de docentes en PROFORDEMS o equivalente.</w:t>
            </w:r>
          </w:p>
        </w:tc>
        <w:tc>
          <w:tcPr>
            <w:tcW w:w="1267" w:type="dxa"/>
          </w:tcPr>
          <w:p w14:paraId="12CEE715" w14:textId="77777777" w:rsidR="00CD4CDC" w:rsidRDefault="00CD4CDC" w:rsidP="00CD4CDC">
            <w:pPr>
              <w:pStyle w:val="pStyle"/>
            </w:pPr>
            <w:r>
              <w:rPr>
                <w:rStyle w:val="rStyle"/>
              </w:rPr>
              <w:t>Porcentaje de docentes acreditados por PROFORDEMS o equivalente</w:t>
            </w:r>
          </w:p>
        </w:tc>
        <w:tc>
          <w:tcPr>
            <w:tcW w:w="1527" w:type="dxa"/>
          </w:tcPr>
          <w:p w14:paraId="2683DA5C" w14:textId="77777777" w:rsidR="00CD4CDC" w:rsidRDefault="00CD4CDC" w:rsidP="00CD4CDC">
            <w:pPr>
              <w:pStyle w:val="pStyle"/>
            </w:pPr>
            <w:r>
              <w:rPr>
                <w:rStyle w:val="rStyle"/>
              </w:rPr>
              <w:t>Describe los docentes acreditados por PROFORDERMS.</w:t>
            </w:r>
          </w:p>
        </w:tc>
        <w:tc>
          <w:tcPr>
            <w:tcW w:w="1217" w:type="dxa"/>
          </w:tcPr>
          <w:p w14:paraId="2B5CCB12" w14:textId="77777777" w:rsidR="00CD4CDC" w:rsidRDefault="00CD4CDC" w:rsidP="00CD4CDC">
            <w:pPr>
              <w:pStyle w:val="pStyle"/>
            </w:pPr>
            <w:r>
              <w:rPr>
                <w:rStyle w:val="rStyle"/>
              </w:rPr>
              <w:t xml:space="preserve">(Número de docentes frente a grupo de nivel medio superior acreditados por PROFORDEMS o equivalente) / (número total de docentes frente a </w:t>
            </w:r>
            <w:r>
              <w:rPr>
                <w:rStyle w:val="rStyle"/>
              </w:rPr>
              <w:lastRenderedPageBreak/>
              <w:t>grupo en el nivel medio superior) * 100.</w:t>
            </w:r>
          </w:p>
        </w:tc>
        <w:tc>
          <w:tcPr>
            <w:tcW w:w="854" w:type="dxa"/>
          </w:tcPr>
          <w:p w14:paraId="21E74E9A" w14:textId="77777777" w:rsidR="00CD4CDC" w:rsidRDefault="00CD4CDC" w:rsidP="00CD4CDC">
            <w:pPr>
              <w:pStyle w:val="pStyle"/>
            </w:pPr>
            <w:r>
              <w:rPr>
                <w:rStyle w:val="rStyle"/>
              </w:rPr>
              <w:lastRenderedPageBreak/>
              <w:t>Calidad-Gestión-Anual</w:t>
            </w:r>
          </w:p>
        </w:tc>
        <w:tc>
          <w:tcPr>
            <w:tcW w:w="752" w:type="dxa"/>
          </w:tcPr>
          <w:p w14:paraId="41BF3459" w14:textId="77777777" w:rsidR="00CD4CDC" w:rsidRDefault="00CD4CDC" w:rsidP="00CD4CDC">
            <w:pPr>
              <w:pStyle w:val="pStyle"/>
            </w:pPr>
          </w:p>
        </w:tc>
        <w:tc>
          <w:tcPr>
            <w:tcW w:w="1217" w:type="dxa"/>
          </w:tcPr>
          <w:p w14:paraId="5F482255" w14:textId="77777777" w:rsidR="00CD4CDC" w:rsidRDefault="00CD4CDC" w:rsidP="00CD4CDC">
            <w:pPr>
              <w:pStyle w:val="pStyle"/>
            </w:pPr>
            <w:r>
              <w:rPr>
                <w:rStyle w:val="rStyle"/>
              </w:rPr>
              <w:t>0 docentes acreditados por PROFORDEMS o su equivalente. (Año 2018)</w:t>
            </w:r>
          </w:p>
        </w:tc>
        <w:tc>
          <w:tcPr>
            <w:tcW w:w="1211" w:type="dxa"/>
          </w:tcPr>
          <w:p w14:paraId="6D59F536" w14:textId="77777777" w:rsidR="00CD4CDC" w:rsidRPr="00277541" w:rsidRDefault="00CD4CDC" w:rsidP="00CD4CDC">
            <w:pPr>
              <w:pStyle w:val="pStyle"/>
              <w:rPr>
                <w:rStyle w:val="rStyle"/>
              </w:rPr>
            </w:pPr>
            <w:r w:rsidRPr="00277541">
              <w:rPr>
                <w:rStyle w:val="rStyle"/>
              </w:rPr>
              <w:t>0.00% - Sin meta programada</w:t>
            </w:r>
          </w:p>
        </w:tc>
        <w:tc>
          <w:tcPr>
            <w:tcW w:w="807" w:type="dxa"/>
          </w:tcPr>
          <w:p w14:paraId="2F210CC2" w14:textId="77777777" w:rsidR="00CD4CDC" w:rsidRDefault="00CD4CDC" w:rsidP="00CD4CDC">
            <w:pPr>
              <w:pStyle w:val="pStyle"/>
            </w:pPr>
            <w:r>
              <w:rPr>
                <w:rStyle w:val="rStyle"/>
              </w:rPr>
              <w:t>Ascendente</w:t>
            </w:r>
          </w:p>
        </w:tc>
        <w:tc>
          <w:tcPr>
            <w:tcW w:w="1050" w:type="dxa"/>
          </w:tcPr>
          <w:p w14:paraId="21F336EF" w14:textId="77777777" w:rsidR="00CD4CDC" w:rsidRDefault="00CD4CDC" w:rsidP="00CD4CDC">
            <w:pPr>
              <w:pStyle w:val="pStyle"/>
            </w:pPr>
          </w:p>
        </w:tc>
      </w:tr>
      <w:tr w:rsidR="00CD4CDC" w14:paraId="5D7D37ED" w14:textId="77777777" w:rsidTr="001A0603">
        <w:tc>
          <w:tcPr>
            <w:tcW w:w="999" w:type="dxa"/>
            <w:vMerge/>
          </w:tcPr>
          <w:p w14:paraId="33DB2AD7" w14:textId="77777777" w:rsidR="00CD4CDC" w:rsidRDefault="00CD4CDC" w:rsidP="00CD4CDC">
            <w:pPr>
              <w:spacing w:after="52"/>
            </w:pPr>
          </w:p>
        </w:tc>
        <w:tc>
          <w:tcPr>
            <w:tcW w:w="2043" w:type="dxa"/>
            <w:vMerge w:val="restart"/>
          </w:tcPr>
          <w:p w14:paraId="7A073E23" w14:textId="77777777" w:rsidR="00CD4CDC" w:rsidRDefault="00CD4CDC" w:rsidP="00CD4CDC">
            <w:pPr>
              <w:pStyle w:val="pStyle"/>
            </w:pPr>
            <w:r>
              <w:rPr>
                <w:rStyle w:val="rStyle"/>
              </w:rPr>
              <w:t>B 02.- Certificación de docentes en CERTIDEMS o equivalente.</w:t>
            </w:r>
          </w:p>
        </w:tc>
        <w:tc>
          <w:tcPr>
            <w:tcW w:w="1267" w:type="dxa"/>
          </w:tcPr>
          <w:p w14:paraId="02E7C239" w14:textId="77777777" w:rsidR="00CD4CDC" w:rsidRDefault="00CD4CDC" w:rsidP="00CD4CDC">
            <w:pPr>
              <w:pStyle w:val="pStyle"/>
            </w:pPr>
            <w:r>
              <w:rPr>
                <w:rStyle w:val="rStyle"/>
              </w:rPr>
              <w:t>Porcentaje de docentes certificados en CERTIDEMS o equivalente</w:t>
            </w:r>
          </w:p>
        </w:tc>
        <w:tc>
          <w:tcPr>
            <w:tcW w:w="1527" w:type="dxa"/>
          </w:tcPr>
          <w:p w14:paraId="1012C1C7" w14:textId="77777777" w:rsidR="00CD4CDC" w:rsidRDefault="00CD4CDC" w:rsidP="00CD4CDC">
            <w:pPr>
              <w:pStyle w:val="pStyle"/>
            </w:pPr>
            <w:r>
              <w:rPr>
                <w:rStyle w:val="rStyle"/>
              </w:rPr>
              <w:t>Describe los docentes certificados por CERTIDERMS.</w:t>
            </w:r>
          </w:p>
        </w:tc>
        <w:tc>
          <w:tcPr>
            <w:tcW w:w="1217" w:type="dxa"/>
          </w:tcPr>
          <w:p w14:paraId="3AA0A432" w14:textId="77777777" w:rsidR="00CD4CDC" w:rsidRDefault="00CD4CDC" w:rsidP="00CD4CDC">
            <w:pPr>
              <w:pStyle w:val="pStyle"/>
            </w:pPr>
            <w:r>
              <w:rPr>
                <w:rStyle w:val="rStyle"/>
              </w:rPr>
              <w:t>(Número de docentes de nivel medio superior certificados en CERTIDEMS o equivalente / número total de docentes de nivel medio superior acreditados por el PROFORDEMS o equivalente) * 100.</w:t>
            </w:r>
          </w:p>
        </w:tc>
        <w:tc>
          <w:tcPr>
            <w:tcW w:w="854" w:type="dxa"/>
          </w:tcPr>
          <w:p w14:paraId="3FC7E5C9" w14:textId="77777777" w:rsidR="00CD4CDC" w:rsidRDefault="00CD4CDC" w:rsidP="00CD4CDC">
            <w:pPr>
              <w:pStyle w:val="pStyle"/>
            </w:pPr>
            <w:r>
              <w:rPr>
                <w:rStyle w:val="rStyle"/>
              </w:rPr>
              <w:t>Calidad-Gestión-Anual</w:t>
            </w:r>
          </w:p>
        </w:tc>
        <w:tc>
          <w:tcPr>
            <w:tcW w:w="752" w:type="dxa"/>
          </w:tcPr>
          <w:p w14:paraId="72C71EC4" w14:textId="77777777" w:rsidR="00CD4CDC" w:rsidRDefault="00CD4CDC" w:rsidP="00CD4CDC">
            <w:pPr>
              <w:pStyle w:val="pStyle"/>
            </w:pPr>
          </w:p>
        </w:tc>
        <w:tc>
          <w:tcPr>
            <w:tcW w:w="1217" w:type="dxa"/>
          </w:tcPr>
          <w:p w14:paraId="5BF441BC" w14:textId="77777777" w:rsidR="00CD4CDC" w:rsidRDefault="00CD4CDC" w:rsidP="00CD4CDC">
            <w:pPr>
              <w:pStyle w:val="pStyle"/>
            </w:pPr>
            <w:r>
              <w:rPr>
                <w:rStyle w:val="rStyle"/>
              </w:rPr>
              <w:t>0 docentes acreditados por CERTIDERMS. (Año 2018)</w:t>
            </w:r>
          </w:p>
        </w:tc>
        <w:tc>
          <w:tcPr>
            <w:tcW w:w="1211" w:type="dxa"/>
          </w:tcPr>
          <w:p w14:paraId="448A9EF1" w14:textId="77777777" w:rsidR="00CD4CDC" w:rsidRPr="00277541" w:rsidRDefault="00CD4CDC" w:rsidP="00CD4CDC">
            <w:pPr>
              <w:pStyle w:val="pStyle"/>
              <w:rPr>
                <w:rStyle w:val="rStyle"/>
              </w:rPr>
            </w:pPr>
            <w:r w:rsidRPr="00277541">
              <w:rPr>
                <w:rStyle w:val="rStyle"/>
              </w:rPr>
              <w:t>0.00% - sin meta programada</w:t>
            </w:r>
          </w:p>
        </w:tc>
        <w:tc>
          <w:tcPr>
            <w:tcW w:w="807" w:type="dxa"/>
          </w:tcPr>
          <w:p w14:paraId="15004EA2" w14:textId="77777777" w:rsidR="00CD4CDC" w:rsidRDefault="00CD4CDC" w:rsidP="00CD4CDC">
            <w:pPr>
              <w:pStyle w:val="pStyle"/>
            </w:pPr>
            <w:r>
              <w:rPr>
                <w:rStyle w:val="rStyle"/>
              </w:rPr>
              <w:t>Ascendente</w:t>
            </w:r>
          </w:p>
        </w:tc>
        <w:tc>
          <w:tcPr>
            <w:tcW w:w="1050" w:type="dxa"/>
          </w:tcPr>
          <w:p w14:paraId="47D5507A" w14:textId="77777777" w:rsidR="00CD4CDC" w:rsidRDefault="00CD4CDC" w:rsidP="00CD4CDC">
            <w:pPr>
              <w:pStyle w:val="pStyle"/>
            </w:pPr>
          </w:p>
        </w:tc>
      </w:tr>
      <w:tr w:rsidR="00CD4CDC" w14:paraId="37E483F4" w14:textId="77777777" w:rsidTr="001A0603">
        <w:tc>
          <w:tcPr>
            <w:tcW w:w="999" w:type="dxa"/>
            <w:vMerge w:val="restart"/>
          </w:tcPr>
          <w:p w14:paraId="27D7769C" w14:textId="77777777" w:rsidR="00CD4CDC" w:rsidRDefault="00CD4CDC" w:rsidP="00CD4CDC">
            <w:pPr>
              <w:spacing w:after="52"/>
            </w:pPr>
            <w:r>
              <w:rPr>
                <w:rStyle w:val="rStyle"/>
              </w:rPr>
              <w:t>Actividad o Proyecto</w:t>
            </w:r>
          </w:p>
        </w:tc>
        <w:tc>
          <w:tcPr>
            <w:tcW w:w="2043" w:type="dxa"/>
            <w:vMerge w:val="restart"/>
          </w:tcPr>
          <w:p w14:paraId="0FEE0DA6" w14:textId="77777777" w:rsidR="00CD4CDC" w:rsidRDefault="00CD4CDC" w:rsidP="00CD4CDC">
            <w:pPr>
              <w:pStyle w:val="pStyle"/>
            </w:pPr>
            <w:r>
              <w:rPr>
                <w:rStyle w:val="rStyle"/>
              </w:rPr>
              <w:t>B 03.- Evaluación de docentes y directivos en el Servicio Profesional Docente o equivalente.</w:t>
            </w:r>
          </w:p>
        </w:tc>
        <w:tc>
          <w:tcPr>
            <w:tcW w:w="1267" w:type="dxa"/>
          </w:tcPr>
          <w:p w14:paraId="3A8E5E04" w14:textId="77777777" w:rsidR="00CD4CDC" w:rsidRDefault="00CD4CDC" w:rsidP="00CD4CDC">
            <w:pPr>
              <w:pStyle w:val="pStyle"/>
            </w:pPr>
            <w:r>
              <w:rPr>
                <w:rStyle w:val="rStyle"/>
              </w:rPr>
              <w:t>Porcentaje de grupo-asignatura atendidos por docentes evaluados idóneos de acuerdo al Servicio Profesional Docente o equivalente</w:t>
            </w:r>
          </w:p>
        </w:tc>
        <w:tc>
          <w:tcPr>
            <w:tcW w:w="1527" w:type="dxa"/>
          </w:tcPr>
          <w:p w14:paraId="02B98896" w14:textId="77777777" w:rsidR="00CD4CDC" w:rsidRDefault="00CD4CDC" w:rsidP="00CD4CDC">
            <w:pPr>
              <w:pStyle w:val="pStyle"/>
            </w:pPr>
            <w:r>
              <w:rPr>
                <w:rStyle w:val="rStyle"/>
              </w:rPr>
              <w:t>Describe los docentes con grupos asignatura idóneos por SPD.</w:t>
            </w:r>
          </w:p>
        </w:tc>
        <w:tc>
          <w:tcPr>
            <w:tcW w:w="1217" w:type="dxa"/>
          </w:tcPr>
          <w:p w14:paraId="22B9A0C2" w14:textId="77777777" w:rsidR="00CD4CDC" w:rsidRDefault="00CD4CDC" w:rsidP="00CD4CDC">
            <w:pPr>
              <w:pStyle w:val="pStyle"/>
            </w:pPr>
            <w:r>
              <w:rPr>
                <w:rStyle w:val="rStyle"/>
              </w:rPr>
              <w:t>(Número de grupo-asignatura que son atendidos por docentes idóneos de acuerdo al Servicio Profesional Docente o equivalente / Total de grupo-asignatura de nivel medio superior) * 100.</w:t>
            </w:r>
          </w:p>
        </w:tc>
        <w:tc>
          <w:tcPr>
            <w:tcW w:w="854" w:type="dxa"/>
          </w:tcPr>
          <w:p w14:paraId="46590A25" w14:textId="77777777" w:rsidR="00CD4CDC" w:rsidRDefault="00CD4CDC" w:rsidP="00CD4CDC">
            <w:pPr>
              <w:pStyle w:val="pStyle"/>
            </w:pPr>
            <w:r>
              <w:rPr>
                <w:rStyle w:val="rStyle"/>
              </w:rPr>
              <w:t>Calidad-Gestión-Anual</w:t>
            </w:r>
          </w:p>
        </w:tc>
        <w:tc>
          <w:tcPr>
            <w:tcW w:w="752" w:type="dxa"/>
          </w:tcPr>
          <w:p w14:paraId="60E70BD9" w14:textId="77777777" w:rsidR="00CD4CDC" w:rsidRDefault="00CD4CDC" w:rsidP="00CD4CDC">
            <w:pPr>
              <w:pStyle w:val="pStyle"/>
            </w:pPr>
          </w:p>
        </w:tc>
        <w:tc>
          <w:tcPr>
            <w:tcW w:w="1217" w:type="dxa"/>
          </w:tcPr>
          <w:p w14:paraId="1ABE7EF1" w14:textId="77777777" w:rsidR="00CD4CDC" w:rsidRDefault="00CD4CDC" w:rsidP="00CD4CDC">
            <w:pPr>
              <w:pStyle w:val="pStyle"/>
            </w:pPr>
            <w:r>
              <w:rPr>
                <w:rStyle w:val="rStyle"/>
              </w:rPr>
              <w:t>62 grupos asignatura atendidos por docentes idóneos por el SPD o su equivalente. (Año 2018)</w:t>
            </w:r>
          </w:p>
        </w:tc>
        <w:tc>
          <w:tcPr>
            <w:tcW w:w="1211" w:type="dxa"/>
          </w:tcPr>
          <w:p w14:paraId="1918A7BD" w14:textId="77777777" w:rsidR="00CD4CDC" w:rsidRPr="00277541" w:rsidRDefault="00CD4CDC" w:rsidP="00CD4CDC">
            <w:pPr>
              <w:pStyle w:val="pStyle"/>
              <w:rPr>
                <w:rStyle w:val="rStyle"/>
              </w:rPr>
            </w:pPr>
            <w:r w:rsidRPr="00277541">
              <w:rPr>
                <w:rStyle w:val="rStyle"/>
              </w:rPr>
              <w:t>alcanzar el 100% de los grupo-asignatura atendidos por docentes evaluados idóneos de acuerdo al Servicio Profesional Docente o equivalente</w:t>
            </w:r>
          </w:p>
        </w:tc>
        <w:tc>
          <w:tcPr>
            <w:tcW w:w="807" w:type="dxa"/>
          </w:tcPr>
          <w:p w14:paraId="61E7BC60" w14:textId="77777777" w:rsidR="00CD4CDC" w:rsidRDefault="00CD4CDC" w:rsidP="00CD4CDC">
            <w:pPr>
              <w:pStyle w:val="pStyle"/>
            </w:pPr>
            <w:r>
              <w:rPr>
                <w:rStyle w:val="rStyle"/>
              </w:rPr>
              <w:t>Ascendente</w:t>
            </w:r>
          </w:p>
        </w:tc>
        <w:tc>
          <w:tcPr>
            <w:tcW w:w="1050" w:type="dxa"/>
          </w:tcPr>
          <w:p w14:paraId="123289FE" w14:textId="77777777" w:rsidR="00CD4CDC" w:rsidRDefault="00CD4CDC" w:rsidP="00CD4CDC">
            <w:pPr>
              <w:pStyle w:val="pStyle"/>
            </w:pPr>
          </w:p>
        </w:tc>
      </w:tr>
      <w:tr w:rsidR="00CD4CDC" w14:paraId="55FE9876" w14:textId="77777777" w:rsidTr="001A0603">
        <w:tc>
          <w:tcPr>
            <w:tcW w:w="999" w:type="dxa"/>
            <w:vMerge/>
          </w:tcPr>
          <w:p w14:paraId="54A707B3" w14:textId="77777777" w:rsidR="00CD4CDC" w:rsidRDefault="00CD4CDC" w:rsidP="00CD4CDC">
            <w:pPr>
              <w:spacing w:after="52"/>
            </w:pPr>
          </w:p>
        </w:tc>
        <w:tc>
          <w:tcPr>
            <w:tcW w:w="2043" w:type="dxa"/>
            <w:vMerge/>
          </w:tcPr>
          <w:p w14:paraId="26DF32A0" w14:textId="77777777" w:rsidR="00CD4CDC" w:rsidRDefault="00CD4CDC" w:rsidP="00CD4CDC">
            <w:pPr>
              <w:spacing w:after="52"/>
            </w:pPr>
          </w:p>
        </w:tc>
        <w:tc>
          <w:tcPr>
            <w:tcW w:w="1267" w:type="dxa"/>
          </w:tcPr>
          <w:p w14:paraId="5BA5DA5F" w14:textId="77777777" w:rsidR="00CD4CDC" w:rsidRDefault="00CD4CDC" w:rsidP="00CD4CDC">
            <w:pPr>
              <w:pStyle w:val="pStyle"/>
            </w:pPr>
            <w:r>
              <w:rPr>
                <w:rStyle w:val="rStyle"/>
              </w:rPr>
              <w:t>Porcentaje de docentes y directivos idóneos de acuerdo al Servicio Profesional Docente o equivalente</w:t>
            </w:r>
          </w:p>
        </w:tc>
        <w:tc>
          <w:tcPr>
            <w:tcW w:w="1527" w:type="dxa"/>
          </w:tcPr>
          <w:p w14:paraId="04B75BD6" w14:textId="77777777" w:rsidR="00CD4CDC" w:rsidRDefault="00CD4CDC" w:rsidP="00CD4CDC">
            <w:pPr>
              <w:pStyle w:val="pStyle"/>
            </w:pPr>
            <w:r>
              <w:rPr>
                <w:rStyle w:val="rStyle"/>
              </w:rPr>
              <w:t>Describe los docentes y directivos. idóneos por SPD.</w:t>
            </w:r>
          </w:p>
        </w:tc>
        <w:tc>
          <w:tcPr>
            <w:tcW w:w="1217" w:type="dxa"/>
          </w:tcPr>
          <w:p w14:paraId="094AD4BF" w14:textId="77777777" w:rsidR="00CD4CDC" w:rsidRDefault="00CD4CDC" w:rsidP="00CD4CDC">
            <w:pPr>
              <w:pStyle w:val="pStyle"/>
            </w:pPr>
            <w:r>
              <w:rPr>
                <w:rStyle w:val="rStyle"/>
              </w:rPr>
              <w:t>(Número de docentes y directivos idóneos de acuerdo al Servicio Profesional Docente o equivalente / Total de docentes y directivos evaluados en el Servicio Profesional Docente) * 100</w:t>
            </w:r>
          </w:p>
        </w:tc>
        <w:tc>
          <w:tcPr>
            <w:tcW w:w="854" w:type="dxa"/>
          </w:tcPr>
          <w:p w14:paraId="16D0591D" w14:textId="77777777" w:rsidR="00CD4CDC" w:rsidRDefault="00CD4CDC" w:rsidP="00CD4CDC">
            <w:pPr>
              <w:pStyle w:val="pStyle"/>
            </w:pPr>
            <w:r>
              <w:rPr>
                <w:rStyle w:val="rStyle"/>
              </w:rPr>
              <w:t>Calidad-Gestión-Anual</w:t>
            </w:r>
          </w:p>
        </w:tc>
        <w:tc>
          <w:tcPr>
            <w:tcW w:w="752" w:type="dxa"/>
          </w:tcPr>
          <w:p w14:paraId="51F76A14" w14:textId="77777777" w:rsidR="00CD4CDC" w:rsidRDefault="00CD4CDC" w:rsidP="00CD4CDC">
            <w:pPr>
              <w:pStyle w:val="pStyle"/>
            </w:pPr>
          </w:p>
        </w:tc>
        <w:tc>
          <w:tcPr>
            <w:tcW w:w="1217" w:type="dxa"/>
          </w:tcPr>
          <w:p w14:paraId="1BAD521E" w14:textId="77777777" w:rsidR="00CD4CDC" w:rsidRDefault="00CD4CDC" w:rsidP="00CD4CDC">
            <w:pPr>
              <w:pStyle w:val="pStyle"/>
            </w:pPr>
            <w:r>
              <w:rPr>
                <w:rStyle w:val="rStyle"/>
              </w:rPr>
              <w:t>195 docentes y directivos idóneos. (Año 2018)</w:t>
            </w:r>
          </w:p>
        </w:tc>
        <w:tc>
          <w:tcPr>
            <w:tcW w:w="1211" w:type="dxa"/>
          </w:tcPr>
          <w:p w14:paraId="6333FBFF" w14:textId="77777777" w:rsidR="00CD4CDC" w:rsidRPr="00277541" w:rsidRDefault="00CD4CDC" w:rsidP="00CD4CDC">
            <w:pPr>
              <w:pStyle w:val="pStyle"/>
              <w:rPr>
                <w:rStyle w:val="rStyle"/>
              </w:rPr>
            </w:pPr>
            <w:r w:rsidRPr="00277541">
              <w:rPr>
                <w:rStyle w:val="rStyle"/>
              </w:rPr>
              <w:t>alcanzar al 100% de docentes y directivos idóneos de acuerdo al Servicio Profesional Docente o equivalente</w:t>
            </w:r>
          </w:p>
        </w:tc>
        <w:tc>
          <w:tcPr>
            <w:tcW w:w="807" w:type="dxa"/>
          </w:tcPr>
          <w:p w14:paraId="5C576131" w14:textId="77777777" w:rsidR="00CD4CDC" w:rsidRDefault="00CD4CDC" w:rsidP="00CD4CDC">
            <w:pPr>
              <w:pStyle w:val="pStyle"/>
            </w:pPr>
            <w:r>
              <w:rPr>
                <w:rStyle w:val="rStyle"/>
              </w:rPr>
              <w:t>Ascendente</w:t>
            </w:r>
          </w:p>
        </w:tc>
        <w:tc>
          <w:tcPr>
            <w:tcW w:w="1050" w:type="dxa"/>
          </w:tcPr>
          <w:p w14:paraId="1F3882CC" w14:textId="77777777" w:rsidR="00CD4CDC" w:rsidRDefault="00CD4CDC" w:rsidP="00CD4CDC">
            <w:pPr>
              <w:pStyle w:val="pStyle"/>
            </w:pPr>
          </w:p>
        </w:tc>
      </w:tr>
      <w:tr w:rsidR="00CD4CDC" w14:paraId="40977A6C" w14:textId="77777777" w:rsidTr="001A0603">
        <w:tc>
          <w:tcPr>
            <w:tcW w:w="999" w:type="dxa"/>
            <w:vMerge/>
          </w:tcPr>
          <w:p w14:paraId="232BC43B" w14:textId="77777777" w:rsidR="00CD4CDC" w:rsidRDefault="00CD4CDC" w:rsidP="00CD4CDC">
            <w:pPr>
              <w:spacing w:after="52"/>
            </w:pPr>
          </w:p>
        </w:tc>
        <w:tc>
          <w:tcPr>
            <w:tcW w:w="2043" w:type="dxa"/>
            <w:vMerge w:val="restart"/>
          </w:tcPr>
          <w:p w14:paraId="6113CB59" w14:textId="77777777" w:rsidR="00CD4CDC" w:rsidRDefault="00CD4CDC" w:rsidP="00CD4CDC">
            <w:pPr>
              <w:pStyle w:val="pStyle"/>
            </w:pPr>
            <w:r>
              <w:rPr>
                <w:rStyle w:val="rStyle"/>
              </w:rPr>
              <w:t>B 04.- Capacitación de profesores.</w:t>
            </w:r>
          </w:p>
        </w:tc>
        <w:tc>
          <w:tcPr>
            <w:tcW w:w="1267" w:type="dxa"/>
          </w:tcPr>
          <w:p w14:paraId="4F6CECD9" w14:textId="77777777" w:rsidR="00CD4CDC" w:rsidRDefault="00CD4CDC" w:rsidP="00CD4CDC">
            <w:pPr>
              <w:pStyle w:val="pStyle"/>
            </w:pPr>
            <w:r>
              <w:rPr>
                <w:rStyle w:val="rStyle"/>
              </w:rPr>
              <w:t>Porcentaje de docentes capacitados en competencias docentes y disciplinarias</w:t>
            </w:r>
          </w:p>
        </w:tc>
        <w:tc>
          <w:tcPr>
            <w:tcW w:w="1527" w:type="dxa"/>
          </w:tcPr>
          <w:p w14:paraId="20C720AB" w14:textId="77777777" w:rsidR="00CD4CDC" w:rsidRDefault="00CD4CDC" w:rsidP="00CD4CDC">
            <w:pPr>
              <w:pStyle w:val="pStyle"/>
            </w:pPr>
            <w:r>
              <w:rPr>
                <w:rStyle w:val="rStyle"/>
              </w:rPr>
              <w:t>Describe los docentes capacitados en competencias docentes y disciplinares.</w:t>
            </w:r>
          </w:p>
        </w:tc>
        <w:tc>
          <w:tcPr>
            <w:tcW w:w="1217" w:type="dxa"/>
          </w:tcPr>
          <w:p w14:paraId="123CFFD0" w14:textId="77777777" w:rsidR="00CD4CDC" w:rsidRDefault="00CD4CDC" w:rsidP="00CD4CDC">
            <w:pPr>
              <w:pStyle w:val="pStyle"/>
            </w:pPr>
            <w:r>
              <w:rPr>
                <w:rStyle w:val="rStyle"/>
              </w:rPr>
              <w:t>(Número de docentes capacitados en competencias docentes y disciplinarias en el año N / Número total de docentes del nivel medio superior del año N) * 100.</w:t>
            </w:r>
          </w:p>
        </w:tc>
        <w:tc>
          <w:tcPr>
            <w:tcW w:w="854" w:type="dxa"/>
          </w:tcPr>
          <w:p w14:paraId="492E912C" w14:textId="77777777" w:rsidR="00CD4CDC" w:rsidRDefault="00CD4CDC" w:rsidP="00CD4CDC">
            <w:pPr>
              <w:pStyle w:val="pStyle"/>
            </w:pPr>
            <w:r>
              <w:rPr>
                <w:rStyle w:val="rStyle"/>
              </w:rPr>
              <w:t>Calidad-Gestión-Anual</w:t>
            </w:r>
          </w:p>
        </w:tc>
        <w:tc>
          <w:tcPr>
            <w:tcW w:w="752" w:type="dxa"/>
          </w:tcPr>
          <w:p w14:paraId="1A84312F" w14:textId="77777777" w:rsidR="00CD4CDC" w:rsidRDefault="00CD4CDC" w:rsidP="00CD4CDC">
            <w:pPr>
              <w:pStyle w:val="pStyle"/>
            </w:pPr>
          </w:p>
        </w:tc>
        <w:tc>
          <w:tcPr>
            <w:tcW w:w="1217" w:type="dxa"/>
          </w:tcPr>
          <w:p w14:paraId="5C5F96A3" w14:textId="77777777" w:rsidR="00CD4CDC" w:rsidRDefault="00CD4CDC" w:rsidP="00CD4CDC">
            <w:pPr>
              <w:pStyle w:val="pStyle"/>
            </w:pPr>
            <w:r>
              <w:rPr>
                <w:rStyle w:val="rStyle"/>
              </w:rPr>
              <w:t>800 docentes capacitados en competencias disciplinares. (Año 2018)</w:t>
            </w:r>
          </w:p>
        </w:tc>
        <w:tc>
          <w:tcPr>
            <w:tcW w:w="1211" w:type="dxa"/>
          </w:tcPr>
          <w:p w14:paraId="5A22DEC1" w14:textId="77777777" w:rsidR="00CD4CDC" w:rsidRPr="00277541" w:rsidRDefault="00CD4CDC" w:rsidP="00CD4CDC">
            <w:pPr>
              <w:pStyle w:val="pStyle"/>
              <w:rPr>
                <w:rStyle w:val="rStyle"/>
              </w:rPr>
            </w:pPr>
            <w:r w:rsidRPr="00277541">
              <w:rPr>
                <w:rStyle w:val="rStyle"/>
              </w:rPr>
              <w:t>alcanzar al 100% de docentes capacitados en competencias docentes y disciplinarias</w:t>
            </w:r>
          </w:p>
        </w:tc>
        <w:tc>
          <w:tcPr>
            <w:tcW w:w="807" w:type="dxa"/>
          </w:tcPr>
          <w:p w14:paraId="06C86F67" w14:textId="77777777" w:rsidR="00CD4CDC" w:rsidRDefault="00CD4CDC" w:rsidP="00CD4CDC">
            <w:pPr>
              <w:pStyle w:val="pStyle"/>
            </w:pPr>
            <w:r>
              <w:rPr>
                <w:rStyle w:val="rStyle"/>
              </w:rPr>
              <w:t>Ascendente</w:t>
            </w:r>
          </w:p>
        </w:tc>
        <w:tc>
          <w:tcPr>
            <w:tcW w:w="1050" w:type="dxa"/>
          </w:tcPr>
          <w:p w14:paraId="52667B5D" w14:textId="77777777" w:rsidR="00CD4CDC" w:rsidRDefault="00CD4CDC" w:rsidP="00CD4CDC">
            <w:pPr>
              <w:pStyle w:val="pStyle"/>
            </w:pPr>
          </w:p>
        </w:tc>
      </w:tr>
      <w:tr w:rsidR="00CD4CDC" w14:paraId="46859CAC" w14:textId="77777777" w:rsidTr="001A0603">
        <w:tc>
          <w:tcPr>
            <w:tcW w:w="999" w:type="dxa"/>
            <w:vMerge w:val="restart"/>
          </w:tcPr>
          <w:p w14:paraId="0E4060B2" w14:textId="77777777" w:rsidR="00CD4CDC" w:rsidRDefault="00CD4CDC" w:rsidP="00CD4CDC">
            <w:pPr>
              <w:pStyle w:val="pStyle"/>
            </w:pPr>
            <w:r>
              <w:rPr>
                <w:rStyle w:val="rStyle"/>
              </w:rPr>
              <w:t>Componente</w:t>
            </w:r>
          </w:p>
        </w:tc>
        <w:tc>
          <w:tcPr>
            <w:tcW w:w="2043" w:type="dxa"/>
            <w:vMerge w:val="restart"/>
          </w:tcPr>
          <w:p w14:paraId="56CA4FE0" w14:textId="77777777" w:rsidR="00CD4CDC" w:rsidRDefault="00CD4CDC" w:rsidP="00CD4CDC">
            <w:pPr>
              <w:pStyle w:val="pStyle"/>
            </w:pPr>
            <w:r>
              <w:rPr>
                <w:rStyle w:val="rStyle"/>
              </w:rPr>
              <w:t>C.- Infraestructura suficiente para la demanda a nivel medio superior atendida</w:t>
            </w:r>
          </w:p>
        </w:tc>
        <w:tc>
          <w:tcPr>
            <w:tcW w:w="1267" w:type="dxa"/>
          </w:tcPr>
          <w:p w14:paraId="2A671B98" w14:textId="6A957655" w:rsidR="00CD4CDC" w:rsidRDefault="00CD4CDC" w:rsidP="00CD4CDC">
            <w:pPr>
              <w:pStyle w:val="pStyle"/>
            </w:pPr>
            <w:r>
              <w:rPr>
                <w:rStyle w:val="rStyle"/>
              </w:rPr>
              <w:t>Porcentaje de planteles que disponen de in</w:t>
            </w:r>
            <w:r w:rsidR="00250828">
              <w:rPr>
                <w:rStyle w:val="rStyle"/>
              </w:rPr>
              <w:t>fraestructura suficiente nivel s</w:t>
            </w:r>
            <w:r>
              <w:rPr>
                <w:rStyle w:val="rStyle"/>
              </w:rPr>
              <w:t>uperior</w:t>
            </w:r>
          </w:p>
        </w:tc>
        <w:tc>
          <w:tcPr>
            <w:tcW w:w="1527" w:type="dxa"/>
          </w:tcPr>
          <w:p w14:paraId="509A5A2E" w14:textId="77777777" w:rsidR="00CD4CDC" w:rsidRDefault="00CD4CDC" w:rsidP="00CD4CDC">
            <w:pPr>
              <w:pStyle w:val="pStyle"/>
            </w:pPr>
            <w:r>
              <w:rPr>
                <w:rStyle w:val="rStyle"/>
              </w:rPr>
              <w:t>Mide el porcentaje que atienden una matrícula menor que su capacidad máxima.</w:t>
            </w:r>
          </w:p>
        </w:tc>
        <w:tc>
          <w:tcPr>
            <w:tcW w:w="1217" w:type="dxa"/>
          </w:tcPr>
          <w:p w14:paraId="4C8266E2" w14:textId="45575B82" w:rsidR="00CD4CDC" w:rsidRDefault="00CD4CDC" w:rsidP="00CD4CDC">
            <w:pPr>
              <w:pStyle w:val="pStyle"/>
            </w:pPr>
            <w:r>
              <w:rPr>
                <w:rStyle w:val="rStyle"/>
              </w:rPr>
              <w:t>(Número de planteles de nivel superior que se encuentren por debajo de su capacidad máxima en e</w:t>
            </w:r>
            <w:r w:rsidR="00250828">
              <w:rPr>
                <w:rStyle w:val="rStyle"/>
              </w:rPr>
              <w:t>l año N/ Total de planteles de nivel s</w:t>
            </w:r>
            <w:r>
              <w:rPr>
                <w:rStyle w:val="rStyle"/>
              </w:rPr>
              <w:t>uperior en el año N) *100</w:t>
            </w:r>
          </w:p>
        </w:tc>
        <w:tc>
          <w:tcPr>
            <w:tcW w:w="854" w:type="dxa"/>
          </w:tcPr>
          <w:p w14:paraId="41B1D394" w14:textId="77777777" w:rsidR="00CD4CDC" w:rsidRDefault="00CD4CDC" w:rsidP="00CD4CDC">
            <w:pPr>
              <w:pStyle w:val="pStyle"/>
            </w:pPr>
            <w:r>
              <w:rPr>
                <w:rStyle w:val="rStyle"/>
              </w:rPr>
              <w:t>Eficacia-Gestión-Anual</w:t>
            </w:r>
          </w:p>
        </w:tc>
        <w:tc>
          <w:tcPr>
            <w:tcW w:w="752" w:type="dxa"/>
          </w:tcPr>
          <w:p w14:paraId="5E0EA8AF" w14:textId="77777777" w:rsidR="00CD4CDC" w:rsidRDefault="00CD4CDC" w:rsidP="00CD4CDC">
            <w:pPr>
              <w:pStyle w:val="pStyle"/>
            </w:pPr>
            <w:r>
              <w:rPr>
                <w:rStyle w:val="rStyle"/>
              </w:rPr>
              <w:t>Porcentaje</w:t>
            </w:r>
          </w:p>
        </w:tc>
        <w:tc>
          <w:tcPr>
            <w:tcW w:w="1217" w:type="dxa"/>
          </w:tcPr>
          <w:p w14:paraId="736A2C32" w14:textId="77777777" w:rsidR="00CD4CDC" w:rsidRDefault="00CD4CDC" w:rsidP="00CD4CDC">
            <w:pPr>
              <w:pStyle w:val="pStyle"/>
            </w:pPr>
          </w:p>
        </w:tc>
        <w:tc>
          <w:tcPr>
            <w:tcW w:w="1211" w:type="dxa"/>
          </w:tcPr>
          <w:p w14:paraId="4B2E6636" w14:textId="31721651" w:rsidR="00CD4CDC" w:rsidRPr="00277541" w:rsidRDefault="00CD4CDC" w:rsidP="00CD4CDC">
            <w:pPr>
              <w:pStyle w:val="pStyle"/>
              <w:rPr>
                <w:rStyle w:val="rStyle"/>
              </w:rPr>
            </w:pPr>
            <w:r w:rsidRPr="00277541">
              <w:rPr>
                <w:rStyle w:val="rStyle"/>
              </w:rPr>
              <w:t>alcanzar el 100% de planteles que disponen de infraestructura</w:t>
            </w:r>
            <w:r w:rsidR="00250828">
              <w:rPr>
                <w:rStyle w:val="rStyle"/>
              </w:rPr>
              <w:t xml:space="preserve"> suficiente nivel medio s</w:t>
            </w:r>
            <w:r w:rsidRPr="00277541">
              <w:rPr>
                <w:rStyle w:val="rStyle"/>
              </w:rPr>
              <w:t>uperior</w:t>
            </w:r>
          </w:p>
        </w:tc>
        <w:tc>
          <w:tcPr>
            <w:tcW w:w="807" w:type="dxa"/>
          </w:tcPr>
          <w:p w14:paraId="4E13FCC2" w14:textId="77777777" w:rsidR="00CD4CDC" w:rsidRDefault="00CD4CDC" w:rsidP="00CD4CDC">
            <w:pPr>
              <w:pStyle w:val="pStyle"/>
            </w:pPr>
            <w:r>
              <w:rPr>
                <w:rStyle w:val="rStyle"/>
              </w:rPr>
              <w:t>Ascendente</w:t>
            </w:r>
          </w:p>
        </w:tc>
        <w:tc>
          <w:tcPr>
            <w:tcW w:w="1050" w:type="dxa"/>
          </w:tcPr>
          <w:p w14:paraId="6FD481D4" w14:textId="77777777" w:rsidR="00CD4CDC" w:rsidRDefault="00CD4CDC" w:rsidP="00CD4CDC">
            <w:pPr>
              <w:pStyle w:val="pStyle"/>
            </w:pPr>
          </w:p>
        </w:tc>
      </w:tr>
      <w:tr w:rsidR="00CD4CDC" w14:paraId="67CDA28E" w14:textId="77777777" w:rsidTr="001A0603">
        <w:tc>
          <w:tcPr>
            <w:tcW w:w="999" w:type="dxa"/>
          </w:tcPr>
          <w:p w14:paraId="0ED859AA" w14:textId="77777777" w:rsidR="00CD4CDC" w:rsidRDefault="00CD4CDC" w:rsidP="00CD4CDC">
            <w:pPr>
              <w:spacing w:after="52"/>
            </w:pPr>
            <w:r>
              <w:rPr>
                <w:rStyle w:val="rStyle"/>
              </w:rPr>
              <w:t>Actividad o Proyecto</w:t>
            </w:r>
          </w:p>
        </w:tc>
        <w:tc>
          <w:tcPr>
            <w:tcW w:w="2043" w:type="dxa"/>
            <w:vMerge w:val="restart"/>
          </w:tcPr>
          <w:p w14:paraId="1CF486CF" w14:textId="77777777" w:rsidR="00CD4CDC" w:rsidRDefault="00CD4CDC" w:rsidP="00CD4CDC">
            <w:pPr>
              <w:pStyle w:val="pStyle"/>
            </w:pPr>
            <w:r>
              <w:rPr>
                <w:rStyle w:val="rStyle"/>
              </w:rPr>
              <w:t>C 01.- Construcción de espacios educativos y administrativos de nivel medio superior.</w:t>
            </w:r>
          </w:p>
        </w:tc>
        <w:tc>
          <w:tcPr>
            <w:tcW w:w="1267" w:type="dxa"/>
          </w:tcPr>
          <w:p w14:paraId="6BE46194" w14:textId="07AACD2D" w:rsidR="00CD4CDC" w:rsidRDefault="00CD4CDC" w:rsidP="00CD4CDC">
            <w:pPr>
              <w:pStyle w:val="pStyle"/>
            </w:pPr>
            <w:r>
              <w:rPr>
                <w:rStyle w:val="rStyle"/>
              </w:rPr>
              <w:t>Porcentaje de planteles con nuevos espacios e</w:t>
            </w:r>
            <w:r w:rsidR="00250828">
              <w:rPr>
                <w:rStyle w:val="rStyle"/>
              </w:rPr>
              <w:t>ducativos y administrativos de n</w:t>
            </w:r>
            <w:r>
              <w:rPr>
                <w:rStyle w:val="rStyle"/>
              </w:rPr>
              <w:t>ivel Superior</w:t>
            </w:r>
          </w:p>
        </w:tc>
        <w:tc>
          <w:tcPr>
            <w:tcW w:w="1527" w:type="dxa"/>
          </w:tcPr>
          <w:p w14:paraId="33805551" w14:textId="77777777" w:rsidR="00CD4CDC" w:rsidRDefault="00CD4CDC" w:rsidP="00CD4CDC">
            <w:pPr>
              <w:pStyle w:val="pStyle"/>
            </w:pPr>
            <w:r>
              <w:rPr>
                <w:rStyle w:val="rStyle"/>
              </w:rPr>
              <w:t>Del total de planteles que requieren nuevos espacios educativos, el porcentaje que cuenta con nuevos espacios construidos</w:t>
            </w:r>
          </w:p>
        </w:tc>
        <w:tc>
          <w:tcPr>
            <w:tcW w:w="1217" w:type="dxa"/>
          </w:tcPr>
          <w:p w14:paraId="1C67C0DF" w14:textId="77777777" w:rsidR="00250828" w:rsidRDefault="00CD4CDC" w:rsidP="00CD4CDC">
            <w:pPr>
              <w:pStyle w:val="pStyle"/>
              <w:rPr>
                <w:rStyle w:val="rStyle"/>
              </w:rPr>
            </w:pPr>
            <w:r>
              <w:rPr>
                <w:rStyle w:val="rStyle"/>
              </w:rPr>
              <w:t>(Total de planteles con nuevos espacios e</w:t>
            </w:r>
            <w:r w:rsidR="00250828">
              <w:rPr>
                <w:rStyle w:val="rStyle"/>
              </w:rPr>
              <w:t xml:space="preserve">ducativos y administrativos de </w:t>
            </w:r>
          </w:p>
          <w:p w14:paraId="5D55C34A" w14:textId="1F4FB131" w:rsidR="00CD4CDC" w:rsidRDefault="00250828" w:rsidP="00CD4CDC">
            <w:pPr>
              <w:pStyle w:val="pStyle"/>
            </w:pPr>
            <w:r>
              <w:rPr>
                <w:rStyle w:val="rStyle"/>
              </w:rPr>
              <w:t>nivel s</w:t>
            </w:r>
            <w:r w:rsidR="00CD4CDC">
              <w:rPr>
                <w:rStyle w:val="rStyle"/>
              </w:rPr>
              <w:t>uperior/ Total de planteles que necesitan nuevos espacios educativo</w:t>
            </w:r>
            <w:r>
              <w:rPr>
                <w:rStyle w:val="rStyle"/>
              </w:rPr>
              <w:t>s y administrativos de nivel s</w:t>
            </w:r>
            <w:r w:rsidR="00CD4CDC">
              <w:rPr>
                <w:rStyle w:val="rStyle"/>
              </w:rPr>
              <w:t>uperior identificados en el diagnostico) *100</w:t>
            </w:r>
          </w:p>
        </w:tc>
        <w:tc>
          <w:tcPr>
            <w:tcW w:w="854" w:type="dxa"/>
          </w:tcPr>
          <w:p w14:paraId="3E31D6EF" w14:textId="77777777" w:rsidR="00CD4CDC" w:rsidRDefault="00CD4CDC" w:rsidP="00CD4CDC">
            <w:pPr>
              <w:pStyle w:val="pStyle"/>
            </w:pPr>
            <w:r>
              <w:rPr>
                <w:rStyle w:val="rStyle"/>
              </w:rPr>
              <w:t>Eficacia-Gestión-Anual</w:t>
            </w:r>
          </w:p>
        </w:tc>
        <w:tc>
          <w:tcPr>
            <w:tcW w:w="752" w:type="dxa"/>
          </w:tcPr>
          <w:p w14:paraId="190F5BA1" w14:textId="77777777" w:rsidR="00CD4CDC" w:rsidRDefault="00CD4CDC" w:rsidP="00CD4CDC">
            <w:pPr>
              <w:pStyle w:val="pStyle"/>
            </w:pPr>
            <w:r>
              <w:rPr>
                <w:rStyle w:val="rStyle"/>
              </w:rPr>
              <w:t>Porcentaje</w:t>
            </w:r>
          </w:p>
        </w:tc>
        <w:tc>
          <w:tcPr>
            <w:tcW w:w="1217" w:type="dxa"/>
          </w:tcPr>
          <w:p w14:paraId="7D3AE9EE" w14:textId="77777777" w:rsidR="00CD4CDC" w:rsidRDefault="00CD4CDC" w:rsidP="00CD4CDC">
            <w:pPr>
              <w:pStyle w:val="pStyle"/>
            </w:pPr>
            <w:r>
              <w:rPr>
                <w:rStyle w:val="rStyle"/>
              </w:rPr>
              <w:t>0 (Año 2019)</w:t>
            </w:r>
          </w:p>
        </w:tc>
        <w:tc>
          <w:tcPr>
            <w:tcW w:w="1211" w:type="dxa"/>
          </w:tcPr>
          <w:p w14:paraId="582D4360" w14:textId="186E4A7E" w:rsidR="00CD4CDC" w:rsidRPr="00277541" w:rsidRDefault="00CD4CDC" w:rsidP="00CD4CDC">
            <w:pPr>
              <w:pStyle w:val="pStyle"/>
              <w:rPr>
                <w:rStyle w:val="rStyle"/>
              </w:rPr>
            </w:pPr>
            <w:r w:rsidRPr="00277541">
              <w:rPr>
                <w:rStyle w:val="rStyle"/>
              </w:rPr>
              <w:t>lograr el 30% de planteles con nuevos espacios e</w:t>
            </w:r>
            <w:r w:rsidR="00250828">
              <w:rPr>
                <w:rStyle w:val="rStyle"/>
              </w:rPr>
              <w:t>ducativos y administrativos de nivel media s</w:t>
            </w:r>
            <w:r w:rsidRPr="00277541">
              <w:rPr>
                <w:rStyle w:val="rStyle"/>
              </w:rPr>
              <w:t>uperior</w:t>
            </w:r>
          </w:p>
        </w:tc>
        <w:tc>
          <w:tcPr>
            <w:tcW w:w="807" w:type="dxa"/>
          </w:tcPr>
          <w:p w14:paraId="5B7E93B6" w14:textId="77777777" w:rsidR="00CD4CDC" w:rsidRDefault="00CD4CDC" w:rsidP="00CD4CDC">
            <w:pPr>
              <w:pStyle w:val="pStyle"/>
            </w:pPr>
            <w:r>
              <w:rPr>
                <w:rStyle w:val="rStyle"/>
              </w:rPr>
              <w:t>Ascendente</w:t>
            </w:r>
          </w:p>
        </w:tc>
        <w:tc>
          <w:tcPr>
            <w:tcW w:w="1050" w:type="dxa"/>
          </w:tcPr>
          <w:p w14:paraId="21F5A528" w14:textId="77777777" w:rsidR="00CD4CDC" w:rsidRDefault="00CD4CDC" w:rsidP="00CD4CDC">
            <w:pPr>
              <w:pStyle w:val="pStyle"/>
            </w:pPr>
          </w:p>
        </w:tc>
      </w:tr>
      <w:tr w:rsidR="00CD4CDC" w14:paraId="74DC1784" w14:textId="77777777" w:rsidTr="001A0603">
        <w:tc>
          <w:tcPr>
            <w:tcW w:w="999" w:type="dxa"/>
            <w:vMerge w:val="restart"/>
          </w:tcPr>
          <w:p w14:paraId="56E2162C" w14:textId="77777777" w:rsidR="00CD4CDC" w:rsidRDefault="00CD4CDC" w:rsidP="00CD4CDC">
            <w:pPr>
              <w:spacing w:after="52"/>
            </w:pPr>
            <w:r>
              <w:rPr>
                <w:rStyle w:val="rStyle"/>
              </w:rPr>
              <w:t>Actividad o Proyecto</w:t>
            </w:r>
          </w:p>
        </w:tc>
        <w:tc>
          <w:tcPr>
            <w:tcW w:w="2043" w:type="dxa"/>
            <w:vMerge w:val="restart"/>
          </w:tcPr>
          <w:p w14:paraId="3A79881A" w14:textId="77777777" w:rsidR="00CD4CDC" w:rsidRDefault="00CD4CDC" w:rsidP="00CD4CDC">
            <w:pPr>
              <w:pStyle w:val="pStyle"/>
            </w:pPr>
            <w:r>
              <w:rPr>
                <w:rStyle w:val="rStyle"/>
              </w:rPr>
              <w:t>C 02.- Ampliación de espacios educativos y administrativos EMSAD, TBC</w:t>
            </w:r>
          </w:p>
        </w:tc>
        <w:tc>
          <w:tcPr>
            <w:tcW w:w="1267" w:type="dxa"/>
          </w:tcPr>
          <w:p w14:paraId="6367196C" w14:textId="23454C64" w:rsidR="00CD4CDC" w:rsidRDefault="00CD4CDC" w:rsidP="00CD4CDC">
            <w:pPr>
              <w:pStyle w:val="pStyle"/>
            </w:pPr>
            <w:r>
              <w:rPr>
                <w:rStyle w:val="rStyle"/>
              </w:rPr>
              <w:t>Porcentaje de planteles con espacios e</w:t>
            </w:r>
            <w:r w:rsidR="00250828">
              <w:rPr>
                <w:rStyle w:val="rStyle"/>
              </w:rPr>
              <w:t>ducativos y administrativos de nivel media s</w:t>
            </w:r>
            <w:r>
              <w:rPr>
                <w:rStyle w:val="rStyle"/>
              </w:rPr>
              <w:t xml:space="preserve">uperior </w:t>
            </w:r>
            <w:r>
              <w:rPr>
                <w:rStyle w:val="rStyle"/>
              </w:rPr>
              <w:lastRenderedPageBreak/>
              <w:t>con ampliación EMSAD, TBC</w:t>
            </w:r>
          </w:p>
        </w:tc>
        <w:tc>
          <w:tcPr>
            <w:tcW w:w="1527" w:type="dxa"/>
          </w:tcPr>
          <w:p w14:paraId="0547251F" w14:textId="77777777" w:rsidR="00CD4CDC" w:rsidRDefault="00CD4CDC" w:rsidP="00CD4CDC">
            <w:pPr>
              <w:pStyle w:val="pStyle"/>
            </w:pPr>
          </w:p>
        </w:tc>
        <w:tc>
          <w:tcPr>
            <w:tcW w:w="1217" w:type="dxa"/>
          </w:tcPr>
          <w:p w14:paraId="1567C46C" w14:textId="552D7A40" w:rsidR="00CD4CDC" w:rsidRDefault="00CD4CDC" w:rsidP="00CD4CDC">
            <w:pPr>
              <w:pStyle w:val="pStyle"/>
            </w:pPr>
            <w:r>
              <w:rPr>
                <w:rStyle w:val="rStyle"/>
              </w:rPr>
              <w:t>(Total de planteles con espacios e</w:t>
            </w:r>
            <w:r w:rsidR="00250828">
              <w:rPr>
                <w:rStyle w:val="rStyle"/>
              </w:rPr>
              <w:t>ducativos y administrativos de n</w:t>
            </w:r>
            <w:r>
              <w:rPr>
                <w:rStyle w:val="rStyle"/>
              </w:rPr>
              <w:t>iv</w:t>
            </w:r>
            <w:r w:rsidR="00250828">
              <w:rPr>
                <w:rStyle w:val="rStyle"/>
              </w:rPr>
              <w:t>el media s</w:t>
            </w:r>
            <w:r>
              <w:rPr>
                <w:rStyle w:val="rStyle"/>
              </w:rPr>
              <w:t xml:space="preserve">uperior con ampliación/ </w:t>
            </w:r>
            <w:r>
              <w:rPr>
                <w:rStyle w:val="rStyle"/>
              </w:rPr>
              <w:lastRenderedPageBreak/>
              <w:t>Total de espacios e</w:t>
            </w:r>
            <w:r w:rsidR="00250828">
              <w:rPr>
                <w:rStyle w:val="rStyle"/>
              </w:rPr>
              <w:t>ducativos y administrativos de nivel media s</w:t>
            </w:r>
            <w:r>
              <w:rPr>
                <w:rStyle w:val="rStyle"/>
              </w:rPr>
              <w:t xml:space="preserve">uperior con necesidades de ampliación identificadas en el diagnostico) *100) </w:t>
            </w:r>
          </w:p>
        </w:tc>
        <w:tc>
          <w:tcPr>
            <w:tcW w:w="854" w:type="dxa"/>
          </w:tcPr>
          <w:p w14:paraId="48E71284" w14:textId="77777777" w:rsidR="00CD4CDC" w:rsidRDefault="00CD4CDC" w:rsidP="00CD4CDC">
            <w:pPr>
              <w:pStyle w:val="pStyle"/>
            </w:pPr>
            <w:r>
              <w:rPr>
                <w:rStyle w:val="rStyle"/>
              </w:rPr>
              <w:lastRenderedPageBreak/>
              <w:t>Eficacia-Gestión-Anual</w:t>
            </w:r>
          </w:p>
        </w:tc>
        <w:tc>
          <w:tcPr>
            <w:tcW w:w="752" w:type="dxa"/>
          </w:tcPr>
          <w:p w14:paraId="63BE1D08" w14:textId="77777777" w:rsidR="00CD4CDC" w:rsidRDefault="00CD4CDC" w:rsidP="00CD4CDC">
            <w:pPr>
              <w:pStyle w:val="pStyle"/>
            </w:pPr>
            <w:r>
              <w:rPr>
                <w:rStyle w:val="rStyle"/>
              </w:rPr>
              <w:t>Porcentaje</w:t>
            </w:r>
          </w:p>
        </w:tc>
        <w:tc>
          <w:tcPr>
            <w:tcW w:w="1217" w:type="dxa"/>
          </w:tcPr>
          <w:p w14:paraId="0F6C95E6" w14:textId="77777777" w:rsidR="00CD4CDC" w:rsidRDefault="00CD4CDC" w:rsidP="00CD4CDC">
            <w:pPr>
              <w:pStyle w:val="pStyle"/>
            </w:pPr>
            <w:r>
              <w:rPr>
                <w:rStyle w:val="rStyle"/>
              </w:rPr>
              <w:t>0 (Año 2019)</w:t>
            </w:r>
          </w:p>
        </w:tc>
        <w:tc>
          <w:tcPr>
            <w:tcW w:w="1211" w:type="dxa"/>
          </w:tcPr>
          <w:p w14:paraId="53BF51CD" w14:textId="77777777" w:rsidR="00CD4CDC" w:rsidRPr="00277541" w:rsidRDefault="00CD4CDC" w:rsidP="00CD4CDC">
            <w:pPr>
              <w:pStyle w:val="pStyle"/>
              <w:rPr>
                <w:rStyle w:val="rStyle"/>
              </w:rPr>
            </w:pPr>
            <w:r w:rsidRPr="00277541">
              <w:rPr>
                <w:rStyle w:val="rStyle"/>
              </w:rPr>
              <w:t>lograr el 24.4% de planteles con mejoras</w:t>
            </w:r>
          </w:p>
        </w:tc>
        <w:tc>
          <w:tcPr>
            <w:tcW w:w="807" w:type="dxa"/>
          </w:tcPr>
          <w:p w14:paraId="6DB1F69E" w14:textId="77777777" w:rsidR="00CD4CDC" w:rsidRDefault="00CD4CDC" w:rsidP="00CD4CDC">
            <w:pPr>
              <w:pStyle w:val="pStyle"/>
            </w:pPr>
            <w:r>
              <w:rPr>
                <w:rStyle w:val="rStyle"/>
              </w:rPr>
              <w:t>Ascendente</w:t>
            </w:r>
          </w:p>
        </w:tc>
        <w:tc>
          <w:tcPr>
            <w:tcW w:w="1050" w:type="dxa"/>
          </w:tcPr>
          <w:p w14:paraId="5F4F00BC" w14:textId="77777777" w:rsidR="00CD4CDC" w:rsidRDefault="00CD4CDC" w:rsidP="00CD4CDC">
            <w:pPr>
              <w:pStyle w:val="pStyle"/>
            </w:pPr>
          </w:p>
        </w:tc>
      </w:tr>
      <w:tr w:rsidR="00CD4CDC" w14:paraId="35751168" w14:textId="77777777" w:rsidTr="001A0603">
        <w:tc>
          <w:tcPr>
            <w:tcW w:w="999" w:type="dxa"/>
            <w:vMerge/>
          </w:tcPr>
          <w:p w14:paraId="3A7F2062" w14:textId="77777777" w:rsidR="00CD4CDC" w:rsidRDefault="00CD4CDC" w:rsidP="00CD4CDC">
            <w:pPr>
              <w:spacing w:after="52"/>
            </w:pPr>
          </w:p>
        </w:tc>
        <w:tc>
          <w:tcPr>
            <w:tcW w:w="2043" w:type="dxa"/>
            <w:vMerge w:val="restart"/>
          </w:tcPr>
          <w:p w14:paraId="3A0A2C24" w14:textId="77777777" w:rsidR="00CD4CDC" w:rsidRDefault="00CD4CDC" w:rsidP="00CD4CDC">
            <w:pPr>
              <w:pStyle w:val="pStyle"/>
            </w:pPr>
            <w:r>
              <w:rPr>
                <w:rStyle w:val="rStyle"/>
              </w:rPr>
              <w:t>C 03.- Adecuación y/o mantenimiento de espacios educativos y administrativos de EMSAD, TBC</w:t>
            </w:r>
          </w:p>
        </w:tc>
        <w:tc>
          <w:tcPr>
            <w:tcW w:w="1267" w:type="dxa"/>
          </w:tcPr>
          <w:p w14:paraId="334C2111" w14:textId="621A8245" w:rsidR="00CD4CDC" w:rsidRDefault="00CD4CDC" w:rsidP="00CD4CDC">
            <w:pPr>
              <w:pStyle w:val="pStyle"/>
            </w:pPr>
            <w:r>
              <w:rPr>
                <w:rStyle w:val="rStyle"/>
              </w:rPr>
              <w:t>Porcentaje de planteles con espacios e</w:t>
            </w:r>
            <w:r w:rsidR="00250828">
              <w:rPr>
                <w:rStyle w:val="rStyle"/>
              </w:rPr>
              <w:t>ducativos y administrativos de nivel media s</w:t>
            </w:r>
            <w:r>
              <w:rPr>
                <w:rStyle w:val="rStyle"/>
              </w:rPr>
              <w:t>uperior que reciben mantenimiento y/o adecuaciones EMSAD, TBC (SEP)</w:t>
            </w:r>
          </w:p>
        </w:tc>
        <w:tc>
          <w:tcPr>
            <w:tcW w:w="1527" w:type="dxa"/>
          </w:tcPr>
          <w:p w14:paraId="0A9D67AA" w14:textId="77777777" w:rsidR="00CD4CDC" w:rsidRDefault="00CD4CDC" w:rsidP="00CD4CDC">
            <w:pPr>
              <w:pStyle w:val="pStyle"/>
            </w:pPr>
            <w:r>
              <w:rPr>
                <w:rStyle w:val="rStyle"/>
              </w:rPr>
              <w:t>del total de planteles que requieren adecuaciones y mantenimiento, el porcentaje que cuenta con adecuaciones y mantenimiento.</w:t>
            </w:r>
          </w:p>
        </w:tc>
        <w:tc>
          <w:tcPr>
            <w:tcW w:w="1217" w:type="dxa"/>
          </w:tcPr>
          <w:p w14:paraId="539E9A1B" w14:textId="0D990E0F" w:rsidR="00CD4CDC" w:rsidRDefault="00250828" w:rsidP="00CD4CDC">
            <w:pPr>
              <w:pStyle w:val="pStyle"/>
            </w:pPr>
            <w:r>
              <w:rPr>
                <w:rStyle w:val="rStyle"/>
              </w:rPr>
              <w:t>(Total de planteles de nivel media s</w:t>
            </w:r>
            <w:r w:rsidR="00CD4CDC">
              <w:rPr>
                <w:rStyle w:val="rStyle"/>
              </w:rPr>
              <w:t>uperior con espacios educativos y administrativos con mantenimiento y/o adecuaciones / T</w:t>
            </w:r>
            <w:r>
              <w:rPr>
                <w:rStyle w:val="rStyle"/>
              </w:rPr>
              <w:t>otal de planteles de nivel media s</w:t>
            </w:r>
            <w:r w:rsidR="00CD4CDC">
              <w:rPr>
                <w:rStyle w:val="rStyle"/>
              </w:rPr>
              <w:t>uperior con espacios educativos y administrativos con necesidades de mantenimiento y/o adecuaciones identificadas en el diagnóstico) *100</w:t>
            </w:r>
          </w:p>
        </w:tc>
        <w:tc>
          <w:tcPr>
            <w:tcW w:w="854" w:type="dxa"/>
          </w:tcPr>
          <w:p w14:paraId="068AE43D" w14:textId="77777777" w:rsidR="00CD4CDC" w:rsidRDefault="00CD4CDC" w:rsidP="00CD4CDC">
            <w:pPr>
              <w:pStyle w:val="pStyle"/>
            </w:pPr>
            <w:r>
              <w:rPr>
                <w:rStyle w:val="rStyle"/>
              </w:rPr>
              <w:t>Eficacia-Gestión-Anual</w:t>
            </w:r>
          </w:p>
        </w:tc>
        <w:tc>
          <w:tcPr>
            <w:tcW w:w="752" w:type="dxa"/>
          </w:tcPr>
          <w:p w14:paraId="1962B741" w14:textId="77777777" w:rsidR="00CD4CDC" w:rsidRDefault="00CD4CDC" w:rsidP="00CD4CDC">
            <w:pPr>
              <w:pStyle w:val="pStyle"/>
            </w:pPr>
            <w:r>
              <w:rPr>
                <w:rStyle w:val="rStyle"/>
              </w:rPr>
              <w:t>Porcentaje</w:t>
            </w:r>
          </w:p>
        </w:tc>
        <w:tc>
          <w:tcPr>
            <w:tcW w:w="1217" w:type="dxa"/>
          </w:tcPr>
          <w:p w14:paraId="7B1CE9D7" w14:textId="77777777" w:rsidR="00CD4CDC" w:rsidRDefault="00CD4CDC" w:rsidP="00CD4CDC">
            <w:pPr>
              <w:pStyle w:val="pStyle"/>
            </w:pPr>
            <w:r>
              <w:rPr>
                <w:rStyle w:val="rStyle"/>
              </w:rPr>
              <w:t>0 (Año 2019)</w:t>
            </w:r>
          </w:p>
        </w:tc>
        <w:tc>
          <w:tcPr>
            <w:tcW w:w="1211" w:type="dxa"/>
          </w:tcPr>
          <w:p w14:paraId="1F43C3E9" w14:textId="77777777" w:rsidR="00CD4CDC" w:rsidRPr="00277541" w:rsidRDefault="00CD4CDC" w:rsidP="00CD4CDC">
            <w:pPr>
              <w:pStyle w:val="pStyle"/>
              <w:rPr>
                <w:rStyle w:val="rStyle"/>
              </w:rPr>
            </w:pPr>
            <w:r w:rsidRPr="00277541">
              <w:rPr>
                <w:rStyle w:val="rStyle"/>
              </w:rPr>
              <w:t>lograr el 24.5% de planteles que reciben mantenimiento</w:t>
            </w:r>
          </w:p>
        </w:tc>
        <w:tc>
          <w:tcPr>
            <w:tcW w:w="807" w:type="dxa"/>
          </w:tcPr>
          <w:p w14:paraId="05BF7D37" w14:textId="77777777" w:rsidR="00CD4CDC" w:rsidRDefault="00CD4CDC" w:rsidP="00CD4CDC">
            <w:pPr>
              <w:pStyle w:val="pStyle"/>
            </w:pPr>
            <w:r>
              <w:rPr>
                <w:rStyle w:val="rStyle"/>
              </w:rPr>
              <w:t>Ascendente</w:t>
            </w:r>
          </w:p>
        </w:tc>
        <w:tc>
          <w:tcPr>
            <w:tcW w:w="1050" w:type="dxa"/>
          </w:tcPr>
          <w:p w14:paraId="1E3369F8" w14:textId="77777777" w:rsidR="00CD4CDC" w:rsidRDefault="00CD4CDC" w:rsidP="00CD4CDC">
            <w:pPr>
              <w:pStyle w:val="pStyle"/>
            </w:pPr>
          </w:p>
        </w:tc>
      </w:tr>
      <w:tr w:rsidR="00CD4CDC" w14:paraId="13F73C0B" w14:textId="77777777" w:rsidTr="001A0603">
        <w:tc>
          <w:tcPr>
            <w:tcW w:w="999" w:type="dxa"/>
            <w:vMerge/>
          </w:tcPr>
          <w:p w14:paraId="6729931A" w14:textId="77777777" w:rsidR="00CD4CDC" w:rsidRDefault="00CD4CDC" w:rsidP="00CD4CDC">
            <w:pPr>
              <w:spacing w:after="52"/>
            </w:pPr>
          </w:p>
        </w:tc>
        <w:tc>
          <w:tcPr>
            <w:tcW w:w="2043" w:type="dxa"/>
            <w:vMerge w:val="restart"/>
          </w:tcPr>
          <w:p w14:paraId="40FD41DC" w14:textId="77777777" w:rsidR="00CD4CDC" w:rsidRDefault="00CD4CDC" w:rsidP="00CD4CDC">
            <w:pPr>
              <w:pStyle w:val="pStyle"/>
            </w:pPr>
            <w:r>
              <w:rPr>
                <w:rStyle w:val="rStyle"/>
              </w:rPr>
              <w:t>C 04.- Adquisición de equipamiento para el adecuado funcionamiento de espacios educativos y administrativos de EMSAD, TBC</w:t>
            </w:r>
          </w:p>
        </w:tc>
        <w:tc>
          <w:tcPr>
            <w:tcW w:w="1267" w:type="dxa"/>
          </w:tcPr>
          <w:p w14:paraId="4ED46099" w14:textId="77777777" w:rsidR="00CD4CDC" w:rsidRDefault="00CD4CDC" w:rsidP="00CD4CDC">
            <w:pPr>
              <w:pStyle w:val="pStyle"/>
            </w:pPr>
            <w:r>
              <w:rPr>
                <w:rStyle w:val="rStyle"/>
              </w:rPr>
              <w:t>Porcentaje de planteles que reciben mobiliario y equipo propio del edificio</w:t>
            </w:r>
          </w:p>
        </w:tc>
        <w:tc>
          <w:tcPr>
            <w:tcW w:w="1527" w:type="dxa"/>
          </w:tcPr>
          <w:p w14:paraId="448AB8F4" w14:textId="77777777" w:rsidR="00CD4CDC" w:rsidRDefault="00CD4CDC" w:rsidP="00CD4CDC">
            <w:pPr>
              <w:pStyle w:val="pStyle"/>
            </w:pPr>
            <w:r>
              <w:rPr>
                <w:rStyle w:val="rStyle"/>
              </w:rPr>
              <w:t>Del total de planteles que requieren mobiliario y equipo propio del edificio, el porcentaje que recibe mobiliario y equipo propio del edificio</w:t>
            </w:r>
          </w:p>
        </w:tc>
        <w:tc>
          <w:tcPr>
            <w:tcW w:w="1217" w:type="dxa"/>
          </w:tcPr>
          <w:p w14:paraId="18E64DA6" w14:textId="4C93DE46" w:rsidR="00CD4CDC" w:rsidRDefault="00250828" w:rsidP="00CD4CDC">
            <w:pPr>
              <w:pStyle w:val="pStyle"/>
            </w:pPr>
            <w:r>
              <w:rPr>
                <w:rStyle w:val="rStyle"/>
              </w:rPr>
              <w:t>(Total de planteles de nivel s</w:t>
            </w:r>
            <w:r w:rsidR="00CD4CDC">
              <w:rPr>
                <w:rStyle w:val="rStyle"/>
              </w:rPr>
              <w:t xml:space="preserve">uperior que reciben mobiliario y equipo propio del </w:t>
            </w:r>
            <w:r>
              <w:rPr>
                <w:rStyle w:val="rStyle"/>
              </w:rPr>
              <w:t>edificio/Total de planteles de nivel s</w:t>
            </w:r>
            <w:r w:rsidR="00CD4CDC">
              <w:rPr>
                <w:rStyle w:val="rStyle"/>
              </w:rPr>
              <w:t>uperior que reciben mobiliario y equipo propio del edificio) *100</w:t>
            </w:r>
          </w:p>
        </w:tc>
        <w:tc>
          <w:tcPr>
            <w:tcW w:w="854" w:type="dxa"/>
          </w:tcPr>
          <w:p w14:paraId="563D8716" w14:textId="77777777" w:rsidR="00CD4CDC" w:rsidRDefault="00CD4CDC" w:rsidP="00CD4CDC">
            <w:pPr>
              <w:pStyle w:val="pStyle"/>
            </w:pPr>
            <w:r>
              <w:rPr>
                <w:rStyle w:val="rStyle"/>
              </w:rPr>
              <w:t>Eficacia-Gestión-Anual</w:t>
            </w:r>
          </w:p>
        </w:tc>
        <w:tc>
          <w:tcPr>
            <w:tcW w:w="752" w:type="dxa"/>
          </w:tcPr>
          <w:p w14:paraId="11743029" w14:textId="77777777" w:rsidR="00CD4CDC" w:rsidRDefault="00CD4CDC" w:rsidP="00CD4CDC">
            <w:pPr>
              <w:pStyle w:val="pStyle"/>
            </w:pPr>
            <w:r>
              <w:rPr>
                <w:rStyle w:val="rStyle"/>
              </w:rPr>
              <w:t>Porcentaje</w:t>
            </w:r>
          </w:p>
        </w:tc>
        <w:tc>
          <w:tcPr>
            <w:tcW w:w="1217" w:type="dxa"/>
          </w:tcPr>
          <w:p w14:paraId="31684E37" w14:textId="77777777" w:rsidR="00CD4CDC" w:rsidRDefault="00CD4CDC" w:rsidP="00CD4CDC">
            <w:pPr>
              <w:pStyle w:val="pStyle"/>
            </w:pPr>
          </w:p>
        </w:tc>
        <w:tc>
          <w:tcPr>
            <w:tcW w:w="1211" w:type="dxa"/>
          </w:tcPr>
          <w:p w14:paraId="098D6C1A" w14:textId="77777777" w:rsidR="00CD4CDC" w:rsidRPr="00277541" w:rsidRDefault="00CD4CDC" w:rsidP="00CD4CDC">
            <w:pPr>
              <w:pStyle w:val="pStyle"/>
              <w:rPr>
                <w:rStyle w:val="rStyle"/>
              </w:rPr>
            </w:pPr>
            <w:r>
              <w:rPr>
                <w:rStyle w:val="rStyle"/>
              </w:rPr>
              <w:t>A</w:t>
            </w:r>
            <w:r w:rsidRPr="00277541">
              <w:rPr>
                <w:rStyle w:val="rStyle"/>
              </w:rPr>
              <w:t>lcanzar el 70% de planteles con mobiliario propio</w:t>
            </w:r>
          </w:p>
        </w:tc>
        <w:tc>
          <w:tcPr>
            <w:tcW w:w="807" w:type="dxa"/>
          </w:tcPr>
          <w:p w14:paraId="1178C5F0" w14:textId="77777777" w:rsidR="00CD4CDC" w:rsidRDefault="00CD4CDC" w:rsidP="00CD4CDC">
            <w:pPr>
              <w:pStyle w:val="pStyle"/>
            </w:pPr>
            <w:r>
              <w:rPr>
                <w:rStyle w:val="rStyle"/>
              </w:rPr>
              <w:t>Ascendente</w:t>
            </w:r>
          </w:p>
        </w:tc>
        <w:tc>
          <w:tcPr>
            <w:tcW w:w="1050" w:type="dxa"/>
          </w:tcPr>
          <w:p w14:paraId="614E4D45" w14:textId="77777777" w:rsidR="00CD4CDC" w:rsidRDefault="00CD4CDC" w:rsidP="00CD4CDC">
            <w:pPr>
              <w:pStyle w:val="pStyle"/>
            </w:pPr>
          </w:p>
        </w:tc>
      </w:tr>
      <w:tr w:rsidR="00CD4CDC" w14:paraId="43B8DAE3" w14:textId="77777777" w:rsidTr="001A0603">
        <w:tc>
          <w:tcPr>
            <w:tcW w:w="999" w:type="dxa"/>
            <w:vMerge/>
          </w:tcPr>
          <w:p w14:paraId="0EC71BA9" w14:textId="77777777" w:rsidR="00CD4CDC" w:rsidRDefault="00CD4CDC" w:rsidP="00CD4CDC">
            <w:pPr>
              <w:spacing w:after="52"/>
            </w:pPr>
          </w:p>
        </w:tc>
        <w:tc>
          <w:tcPr>
            <w:tcW w:w="2043" w:type="dxa"/>
          </w:tcPr>
          <w:p w14:paraId="077CD593" w14:textId="77777777" w:rsidR="00CD4CDC" w:rsidRDefault="00CD4CDC" w:rsidP="00CD4CDC">
            <w:pPr>
              <w:pStyle w:val="pStyle"/>
            </w:pPr>
            <w:r>
              <w:rPr>
                <w:rStyle w:val="rStyle"/>
              </w:rPr>
              <w:t xml:space="preserve">C 05.- Elaboración de proyectos ejecutivos para la viabilidad de la </w:t>
            </w:r>
            <w:r>
              <w:rPr>
                <w:rStyle w:val="rStyle"/>
              </w:rPr>
              <w:lastRenderedPageBreak/>
              <w:t>construcción de espacios educativos y administrativos de EMSAD, TBC</w:t>
            </w:r>
          </w:p>
        </w:tc>
        <w:tc>
          <w:tcPr>
            <w:tcW w:w="1267" w:type="dxa"/>
          </w:tcPr>
          <w:p w14:paraId="5B1A1E33" w14:textId="77777777" w:rsidR="00CD4CDC" w:rsidRDefault="00CD4CDC" w:rsidP="00CD4CDC">
            <w:pPr>
              <w:pStyle w:val="pStyle"/>
            </w:pPr>
            <w:r>
              <w:rPr>
                <w:rStyle w:val="rStyle"/>
              </w:rPr>
              <w:lastRenderedPageBreak/>
              <w:t xml:space="preserve">Porcentaje de planteles con proyectos ejecutivos </w:t>
            </w:r>
            <w:r>
              <w:rPr>
                <w:rStyle w:val="rStyle"/>
              </w:rPr>
              <w:lastRenderedPageBreak/>
              <w:t>elaborados para la construcción, ampliación, mantenimiento y equipamiento de planteles de educación superior.</w:t>
            </w:r>
          </w:p>
        </w:tc>
        <w:tc>
          <w:tcPr>
            <w:tcW w:w="1527" w:type="dxa"/>
          </w:tcPr>
          <w:p w14:paraId="14057467" w14:textId="77777777" w:rsidR="00CD4CDC" w:rsidRDefault="00CD4CDC" w:rsidP="00CD4CDC">
            <w:pPr>
              <w:pStyle w:val="pStyle"/>
            </w:pPr>
            <w:r>
              <w:rPr>
                <w:rStyle w:val="rStyle"/>
              </w:rPr>
              <w:lastRenderedPageBreak/>
              <w:t xml:space="preserve">Del total de planteles con necesidades de construcción, ampliación, </w:t>
            </w:r>
            <w:r>
              <w:rPr>
                <w:rStyle w:val="rStyle"/>
              </w:rPr>
              <w:lastRenderedPageBreak/>
              <w:t>adecuación, mantenimiento y equipamiento, el porcentaje que cuentan con proyectos ejecutivos elaborados en el año N</w:t>
            </w:r>
          </w:p>
        </w:tc>
        <w:tc>
          <w:tcPr>
            <w:tcW w:w="1217" w:type="dxa"/>
          </w:tcPr>
          <w:p w14:paraId="304F6025" w14:textId="701F560B" w:rsidR="00CD4CDC" w:rsidRDefault="00250828" w:rsidP="00CD4CDC">
            <w:pPr>
              <w:pStyle w:val="pStyle"/>
            </w:pPr>
            <w:r>
              <w:rPr>
                <w:rStyle w:val="rStyle"/>
              </w:rPr>
              <w:lastRenderedPageBreak/>
              <w:t>(Número de planteles de nivel s</w:t>
            </w:r>
            <w:r w:rsidR="00CD4CDC">
              <w:rPr>
                <w:rStyle w:val="rStyle"/>
              </w:rPr>
              <w:t xml:space="preserve">uperior con </w:t>
            </w:r>
            <w:r w:rsidR="00CD4CDC">
              <w:rPr>
                <w:rStyle w:val="rStyle"/>
              </w:rPr>
              <w:lastRenderedPageBreak/>
              <w:t>proyectos ejecutivos elaborados para la construcción, ampliación, mantenimiento y equipamiento de su infraestructura</w:t>
            </w:r>
          </w:p>
        </w:tc>
        <w:tc>
          <w:tcPr>
            <w:tcW w:w="854" w:type="dxa"/>
          </w:tcPr>
          <w:p w14:paraId="70284547" w14:textId="77777777" w:rsidR="00CD4CDC" w:rsidRDefault="00CD4CDC" w:rsidP="00CD4CDC">
            <w:pPr>
              <w:pStyle w:val="pStyle"/>
            </w:pPr>
            <w:r>
              <w:rPr>
                <w:rStyle w:val="rStyle"/>
              </w:rPr>
              <w:lastRenderedPageBreak/>
              <w:t>Eficacia-Gestión-Anual</w:t>
            </w:r>
          </w:p>
        </w:tc>
        <w:tc>
          <w:tcPr>
            <w:tcW w:w="752" w:type="dxa"/>
          </w:tcPr>
          <w:p w14:paraId="53F6ACD4" w14:textId="77777777" w:rsidR="00CD4CDC" w:rsidRDefault="00CD4CDC" w:rsidP="00CD4CDC">
            <w:pPr>
              <w:pStyle w:val="pStyle"/>
            </w:pPr>
            <w:r>
              <w:rPr>
                <w:rStyle w:val="rStyle"/>
              </w:rPr>
              <w:t>Porcentaje</w:t>
            </w:r>
          </w:p>
        </w:tc>
        <w:tc>
          <w:tcPr>
            <w:tcW w:w="1217" w:type="dxa"/>
          </w:tcPr>
          <w:p w14:paraId="39511A8E" w14:textId="77777777" w:rsidR="00CD4CDC" w:rsidRDefault="00CD4CDC" w:rsidP="00CD4CDC">
            <w:pPr>
              <w:pStyle w:val="pStyle"/>
            </w:pPr>
          </w:p>
        </w:tc>
        <w:tc>
          <w:tcPr>
            <w:tcW w:w="1211" w:type="dxa"/>
          </w:tcPr>
          <w:p w14:paraId="777495BF" w14:textId="77777777" w:rsidR="00CD4CDC" w:rsidRPr="00277541" w:rsidRDefault="00CD4CDC" w:rsidP="00CD4CDC">
            <w:pPr>
              <w:pStyle w:val="pStyle"/>
              <w:rPr>
                <w:rStyle w:val="rStyle"/>
              </w:rPr>
            </w:pPr>
            <w:r w:rsidRPr="00277541">
              <w:rPr>
                <w:rStyle w:val="rStyle"/>
              </w:rPr>
              <w:t>6.00% - lograr el</w:t>
            </w:r>
            <w:r>
              <w:rPr>
                <w:rStyle w:val="rStyle"/>
              </w:rPr>
              <w:t xml:space="preserve"> </w:t>
            </w:r>
            <w:r w:rsidRPr="00277541">
              <w:rPr>
                <w:rStyle w:val="rStyle"/>
              </w:rPr>
              <w:t xml:space="preserve">de proyectos de ampliación, </w:t>
            </w:r>
            <w:r w:rsidRPr="00277541">
              <w:rPr>
                <w:rStyle w:val="rStyle"/>
              </w:rPr>
              <w:lastRenderedPageBreak/>
              <w:t>mantenimiento y equipamiento</w:t>
            </w:r>
          </w:p>
        </w:tc>
        <w:tc>
          <w:tcPr>
            <w:tcW w:w="807" w:type="dxa"/>
          </w:tcPr>
          <w:p w14:paraId="4EA1AA43" w14:textId="77777777" w:rsidR="00CD4CDC" w:rsidRDefault="00CD4CDC" w:rsidP="00CD4CDC">
            <w:pPr>
              <w:pStyle w:val="pStyle"/>
            </w:pPr>
            <w:r>
              <w:rPr>
                <w:rStyle w:val="rStyle"/>
              </w:rPr>
              <w:lastRenderedPageBreak/>
              <w:t>Ascendente</w:t>
            </w:r>
          </w:p>
        </w:tc>
        <w:tc>
          <w:tcPr>
            <w:tcW w:w="1050" w:type="dxa"/>
          </w:tcPr>
          <w:p w14:paraId="2B0D9925" w14:textId="77777777" w:rsidR="00CD4CDC" w:rsidRDefault="00CD4CDC" w:rsidP="00CD4CDC">
            <w:pPr>
              <w:pStyle w:val="pStyle"/>
            </w:pPr>
          </w:p>
        </w:tc>
      </w:tr>
    </w:tbl>
    <w:p w14:paraId="49131313" w14:textId="30B9AE89" w:rsidR="00CD4CDC" w:rsidRDefault="00CD4CDC">
      <w:r>
        <w:br w:type="page"/>
      </w:r>
      <w:r w:rsidR="00F64518">
        <w:lastRenderedPageBreak/>
        <w:t xml:space="preserve"> </w:t>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03"/>
        <w:gridCol w:w="1890"/>
        <w:gridCol w:w="1311"/>
        <w:gridCol w:w="1601"/>
        <w:gridCol w:w="1312"/>
        <w:gridCol w:w="875"/>
        <w:gridCol w:w="874"/>
        <w:gridCol w:w="1166"/>
        <w:gridCol w:w="1311"/>
        <w:gridCol w:w="884"/>
        <w:gridCol w:w="1069"/>
      </w:tblGrid>
      <w:tr w:rsidR="00CD4CDC" w14:paraId="3E1D47E0" w14:textId="77777777" w:rsidTr="001A0603">
        <w:trPr>
          <w:tblHeader/>
        </w:trPr>
        <w:tc>
          <w:tcPr>
            <w:tcW w:w="977" w:type="dxa"/>
            <w:tcBorders>
              <w:top w:val="nil"/>
              <w:left w:val="nil"/>
              <w:bottom w:val="nil"/>
              <w:right w:val="nil"/>
            </w:tcBorders>
          </w:tcPr>
          <w:p w14:paraId="7E3DDE0B" w14:textId="77777777" w:rsidR="00CD4CDC" w:rsidRPr="0091496D" w:rsidRDefault="00CD4CDC" w:rsidP="00CD4CDC">
            <w:pPr>
              <w:spacing w:after="52"/>
              <w:rPr>
                <w:b/>
                <w:bCs/>
                <w:sz w:val="17"/>
                <w:szCs w:val="17"/>
              </w:rPr>
            </w:pPr>
          </w:p>
        </w:tc>
        <w:tc>
          <w:tcPr>
            <w:tcW w:w="3114" w:type="dxa"/>
            <w:gridSpan w:val="2"/>
            <w:tcBorders>
              <w:top w:val="nil"/>
              <w:left w:val="nil"/>
              <w:bottom w:val="nil"/>
              <w:right w:val="nil"/>
            </w:tcBorders>
          </w:tcPr>
          <w:p w14:paraId="267C5890" w14:textId="77777777" w:rsidR="00CD4CDC" w:rsidRPr="0091496D" w:rsidRDefault="00CD4CDC" w:rsidP="00CD4CDC">
            <w:pPr>
              <w:pStyle w:val="thpStyle"/>
              <w:jc w:val="left"/>
              <w:rPr>
                <w:rStyle w:val="thrStyle"/>
                <w:b w:val="0"/>
                <w:bCs/>
                <w:sz w:val="17"/>
                <w:szCs w:val="17"/>
              </w:rPr>
            </w:pPr>
            <w:r w:rsidRPr="0091496D">
              <w:rPr>
                <w:b/>
                <w:bCs/>
                <w:sz w:val="17"/>
                <w:szCs w:val="17"/>
              </w:rPr>
              <w:t>PROGRAMA PRESUPUESTARIO:</w:t>
            </w:r>
          </w:p>
        </w:tc>
        <w:tc>
          <w:tcPr>
            <w:tcW w:w="8843" w:type="dxa"/>
            <w:gridSpan w:val="8"/>
            <w:tcBorders>
              <w:top w:val="nil"/>
              <w:left w:val="nil"/>
              <w:bottom w:val="nil"/>
              <w:right w:val="nil"/>
            </w:tcBorders>
          </w:tcPr>
          <w:p w14:paraId="0B5E5CDD" w14:textId="40EC4277" w:rsidR="00CD4CDC" w:rsidRPr="0091496D" w:rsidRDefault="00C227FD" w:rsidP="00CD4CDC">
            <w:pPr>
              <w:pStyle w:val="thpStyle"/>
              <w:jc w:val="left"/>
              <w:rPr>
                <w:rStyle w:val="thrStyle"/>
                <w:b w:val="0"/>
                <w:bCs/>
                <w:sz w:val="17"/>
                <w:szCs w:val="17"/>
              </w:rPr>
            </w:pPr>
            <w:r>
              <w:rPr>
                <w:b/>
                <w:bCs/>
                <w:sz w:val="17"/>
                <w:szCs w:val="17"/>
              </w:rPr>
              <w:t xml:space="preserve"> </w:t>
            </w:r>
            <w:r w:rsidR="00CD4CDC" w:rsidRPr="0091496D">
              <w:rPr>
                <w:b/>
                <w:bCs/>
                <w:sz w:val="17"/>
                <w:szCs w:val="17"/>
              </w:rPr>
              <w:t>66-EDUCACIÓN SUPERIOR.</w:t>
            </w:r>
          </w:p>
        </w:tc>
      </w:tr>
      <w:tr w:rsidR="00CD4CDC" w14:paraId="7ABEC2B5" w14:textId="77777777" w:rsidTr="001A0603">
        <w:trPr>
          <w:tblHeader/>
        </w:trPr>
        <w:tc>
          <w:tcPr>
            <w:tcW w:w="977" w:type="dxa"/>
            <w:tcBorders>
              <w:top w:val="nil"/>
              <w:left w:val="nil"/>
              <w:bottom w:val="nil"/>
              <w:right w:val="nil"/>
            </w:tcBorders>
          </w:tcPr>
          <w:p w14:paraId="045B420F" w14:textId="77777777" w:rsidR="00CD4CDC" w:rsidRPr="0091496D" w:rsidRDefault="00CD4CDC" w:rsidP="00CD4CDC">
            <w:pPr>
              <w:spacing w:after="52"/>
              <w:rPr>
                <w:b/>
                <w:bCs/>
                <w:sz w:val="17"/>
                <w:szCs w:val="17"/>
              </w:rPr>
            </w:pPr>
          </w:p>
        </w:tc>
        <w:tc>
          <w:tcPr>
            <w:tcW w:w="3114" w:type="dxa"/>
            <w:gridSpan w:val="2"/>
            <w:tcBorders>
              <w:top w:val="nil"/>
              <w:left w:val="nil"/>
              <w:bottom w:val="nil"/>
              <w:right w:val="nil"/>
            </w:tcBorders>
          </w:tcPr>
          <w:p w14:paraId="3C01D938" w14:textId="77777777" w:rsidR="00CD4CDC" w:rsidRPr="0091496D" w:rsidRDefault="00CD4CDC" w:rsidP="00CD4CDC">
            <w:pPr>
              <w:pStyle w:val="thpStyle"/>
              <w:jc w:val="left"/>
              <w:rPr>
                <w:rStyle w:val="thrStyle"/>
                <w:b w:val="0"/>
                <w:bCs/>
                <w:sz w:val="17"/>
                <w:szCs w:val="17"/>
              </w:rPr>
            </w:pPr>
            <w:r w:rsidRPr="0091496D">
              <w:rPr>
                <w:b/>
                <w:bCs/>
                <w:sz w:val="17"/>
                <w:szCs w:val="17"/>
              </w:rPr>
              <w:t>DEPENDENCIA/ORGANISMO:</w:t>
            </w:r>
          </w:p>
        </w:tc>
        <w:tc>
          <w:tcPr>
            <w:tcW w:w="8843" w:type="dxa"/>
            <w:gridSpan w:val="8"/>
            <w:tcBorders>
              <w:top w:val="nil"/>
              <w:left w:val="nil"/>
              <w:bottom w:val="nil"/>
              <w:right w:val="nil"/>
            </w:tcBorders>
          </w:tcPr>
          <w:p w14:paraId="2DF713C9" w14:textId="52627842" w:rsidR="00CD4CDC" w:rsidRPr="0091496D" w:rsidRDefault="00CD4CDC" w:rsidP="00CD4CDC">
            <w:pPr>
              <w:pStyle w:val="thpStyle"/>
              <w:jc w:val="left"/>
              <w:rPr>
                <w:rStyle w:val="thrStyle"/>
                <w:b w:val="0"/>
                <w:bCs/>
                <w:sz w:val="17"/>
                <w:szCs w:val="17"/>
              </w:rPr>
            </w:pPr>
            <w:r w:rsidRPr="0091496D">
              <w:rPr>
                <w:b/>
                <w:bCs/>
                <w:sz w:val="17"/>
                <w:szCs w:val="17"/>
              </w:rPr>
              <w:t xml:space="preserve"> 070000-</w:t>
            </w:r>
            <w:r w:rsidR="00C310B7">
              <w:rPr>
                <w:b/>
                <w:bCs/>
                <w:sz w:val="17"/>
                <w:szCs w:val="17"/>
              </w:rPr>
              <w:t>SECRETARÍA</w:t>
            </w:r>
            <w:r w:rsidRPr="0091496D">
              <w:rPr>
                <w:b/>
                <w:bCs/>
                <w:sz w:val="17"/>
                <w:szCs w:val="17"/>
              </w:rPr>
              <w:t xml:space="preserve"> DE EDUCACIÓN.</w:t>
            </w:r>
          </w:p>
        </w:tc>
      </w:tr>
      <w:tr w:rsidR="00CD4CDC" w14:paraId="0799D3AA" w14:textId="77777777" w:rsidTr="001A0603">
        <w:trPr>
          <w:tblHeader/>
        </w:trPr>
        <w:tc>
          <w:tcPr>
            <w:tcW w:w="977" w:type="dxa"/>
            <w:tcBorders>
              <w:top w:val="nil"/>
              <w:left w:val="nil"/>
              <w:bottom w:val="single" w:sz="4" w:space="0" w:color="auto"/>
              <w:right w:val="nil"/>
            </w:tcBorders>
          </w:tcPr>
          <w:p w14:paraId="03409EE8" w14:textId="77777777" w:rsidR="00CD4CDC" w:rsidRPr="0091496D" w:rsidRDefault="00CD4CDC" w:rsidP="00CD4CDC">
            <w:pPr>
              <w:spacing w:after="52"/>
              <w:rPr>
                <w:b/>
                <w:bCs/>
                <w:sz w:val="17"/>
                <w:szCs w:val="17"/>
              </w:rPr>
            </w:pPr>
          </w:p>
        </w:tc>
        <w:tc>
          <w:tcPr>
            <w:tcW w:w="3114" w:type="dxa"/>
            <w:gridSpan w:val="2"/>
            <w:tcBorders>
              <w:top w:val="nil"/>
              <w:left w:val="nil"/>
              <w:bottom w:val="single" w:sz="4" w:space="0" w:color="auto"/>
              <w:right w:val="nil"/>
            </w:tcBorders>
          </w:tcPr>
          <w:p w14:paraId="611CD537" w14:textId="77777777" w:rsidR="00CD4CDC" w:rsidRPr="0091496D" w:rsidRDefault="00CD4CDC" w:rsidP="00CD4CDC">
            <w:pPr>
              <w:pStyle w:val="thpStyle"/>
              <w:jc w:val="left"/>
              <w:rPr>
                <w:b/>
                <w:bCs/>
                <w:sz w:val="17"/>
                <w:szCs w:val="17"/>
              </w:rPr>
            </w:pPr>
          </w:p>
        </w:tc>
        <w:tc>
          <w:tcPr>
            <w:tcW w:w="8843" w:type="dxa"/>
            <w:gridSpan w:val="8"/>
            <w:tcBorders>
              <w:top w:val="nil"/>
              <w:left w:val="nil"/>
              <w:bottom w:val="single" w:sz="4" w:space="0" w:color="auto"/>
              <w:right w:val="nil"/>
            </w:tcBorders>
          </w:tcPr>
          <w:p w14:paraId="2A2C7BE5" w14:textId="77777777" w:rsidR="00CD4CDC" w:rsidRPr="0091496D" w:rsidRDefault="00CD4CDC" w:rsidP="00CD4CDC">
            <w:pPr>
              <w:pStyle w:val="thpStyle"/>
              <w:jc w:val="left"/>
              <w:rPr>
                <w:b/>
                <w:bCs/>
                <w:sz w:val="17"/>
                <w:szCs w:val="17"/>
              </w:rPr>
            </w:pPr>
          </w:p>
        </w:tc>
      </w:tr>
      <w:tr w:rsidR="00CD4CDC" w14:paraId="04BA5581" w14:textId="77777777" w:rsidTr="001A0603">
        <w:trPr>
          <w:tblHeader/>
        </w:trPr>
        <w:tc>
          <w:tcPr>
            <w:tcW w:w="977" w:type="dxa"/>
            <w:tcBorders>
              <w:top w:val="single" w:sz="4" w:space="0" w:color="auto"/>
            </w:tcBorders>
            <w:vAlign w:val="center"/>
          </w:tcPr>
          <w:p w14:paraId="3359E192" w14:textId="77777777" w:rsidR="00CD4CDC" w:rsidRDefault="00CD4CDC" w:rsidP="00CD4CDC">
            <w:pPr>
              <w:spacing w:after="52"/>
            </w:pPr>
          </w:p>
        </w:tc>
        <w:tc>
          <w:tcPr>
            <w:tcW w:w="1839" w:type="dxa"/>
            <w:tcBorders>
              <w:top w:val="single" w:sz="4" w:space="0" w:color="auto"/>
            </w:tcBorders>
            <w:vAlign w:val="center"/>
          </w:tcPr>
          <w:p w14:paraId="1A2F7C74" w14:textId="77777777" w:rsidR="00CD4CDC" w:rsidRDefault="00CD4CDC" w:rsidP="00CD4CDC">
            <w:pPr>
              <w:pStyle w:val="thpStyle"/>
            </w:pPr>
            <w:r>
              <w:rPr>
                <w:rStyle w:val="thrStyle"/>
              </w:rPr>
              <w:t>Objetivo</w:t>
            </w:r>
          </w:p>
        </w:tc>
        <w:tc>
          <w:tcPr>
            <w:tcW w:w="1275" w:type="dxa"/>
            <w:tcBorders>
              <w:top w:val="single" w:sz="4" w:space="0" w:color="auto"/>
            </w:tcBorders>
            <w:vAlign w:val="center"/>
          </w:tcPr>
          <w:p w14:paraId="2AC61C86" w14:textId="77777777" w:rsidR="00CD4CDC" w:rsidRDefault="00CD4CDC" w:rsidP="00CD4CDC">
            <w:pPr>
              <w:pStyle w:val="thpStyle"/>
            </w:pPr>
            <w:r>
              <w:rPr>
                <w:rStyle w:val="thrStyle"/>
              </w:rPr>
              <w:t>Nombre del indicador</w:t>
            </w:r>
          </w:p>
        </w:tc>
        <w:tc>
          <w:tcPr>
            <w:tcW w:w="1557" w:type="dxa"/>
            <w:tcBorders>
              <w:top w:val="single" w:sz="4" w:space="0" w:color="auto"/>
            </w:tcBorders>
            <w:vAlign w:val="center"/>
          </w:tcPr>
          <w:p w14:paraId="0D4104DE" w14:textId="77777777" w:rsidR="00CD4CDC" w:rsidRDefault="00CD4CDC" w:rsidP="00CD4CDC">
            <w:pPr>
              <w:pStyle w:val="thpStyle"/>
            </w:pPr>
            <w:r>
              <w:rPr>
                <w:rStyle w:val="thrStyle"/>
              </w:rPr>
              <w:t>Definición del indicador</w:t>
            </w:r>
          </w:p>
        </w:tc>
        <w:tc>
          <w:tcPr>
            <w:tcW w:w="1276" w:type="dxa"/>
            <w:tcBorders>
              <w:top w:val="single" w:sz="4" w:space="0" w:color="auto"/>
            </w:tcBorders>
            <w:vAlign w:val="center"/>
          </w:tcPr>
          <w:p w14:paraId="1264775E" w14:textId="77777777" w:rsidR="00CD4CDC" w:rsidRDefault="00CD4CDC" w:rsidP="00CD4CDC">
            <w:pPr>
              <w:pStyle w:val="thpStyle"/>
            </w:pPr>
            <w:r>
              <w:rPr>
                <w:rStyle w:val="thrStyle"/>
              </w:rPr>
              <w:t>Método de cálculo</w:t>
            </w:r>
          </w:p>
        </w:tc>
        <w:tc>
          <w:tcPr>
            <w:tcW w:w="851" w:type="dxa"/>
            <w:tcBorders>
              <w:top w:val="single" w:sz="4" w:space="0" w:color="auto"/>
            </w:tcBorders>
            <w:vAlign w:val="center"/>
          </w:tcPr>
          <w:p w14:paraId="334405E6" w14:textId="77777777" w:rsidR="00CD4CDC" w:rsidRDefault="00CD4CDC" w:rsidP="00CD4CDC">
            <w:pPr>
              <w:pStyle w:val="thpStyle"/>
            </w:pPr>
            <w:r>
              <w:rPr>
                <w:rStyle w:val="thrStyle"/>
              </w:rPr>
              <w:t>Tipo-dimensión-frecuencia</w:t>
            </w:r>
          </w:p>
        </w:tc>
        <w:tc>
          <w:tcPr>
            <w:tcW w:w="850" w:type="dxa"/>
            <w:tcBorders>
              <w:top w:val="single" w:sz="4" w:space="0" w:color="auto"/>
            </w:tcBorders>
            <w:vAlign w:val="center"/>
          </w:tcPr>
          <w:p w14:paraId="53A31D99" w14:textId="77777777" w:rsidR="00CD4CDC" w:rsidRDefault="00CD4CDC" w:rsidP="00CD4CDC">
            <w:pPr>
              <w:pStyle w:val="thpStyle"/>
            </w:pPr>
            <w:r>
              <w:rPr>
                <w:rStyle w:val="thrStyle"/>
              </w:rPr>
              <w:t>Unidad de medida</w:t>
            </w:r>
          </w:p>
        </w:tc>
        <w:tc>
          <w:tcPr>
            <w:tcW w:w="1134" w:type="dxa"/>
            <w:tcBorders>
              <w:top w:val="single" w:sz="4" w:space="0" w:color="auto"/>
            </w:tcBorders>
            <w:vAlign w:val="center"/>
          </w:tcPr>
          <w:p w14:paraId="33B356A4" w14:textId="77777777" w:rsidR="00CD4CDC" w:rsidRDefault="00CD4CDC" w:rsidP="00CD4CDC">
            <w:pPr>
              <w:pStyle w:val="thpStyle"/>
            </w:pPr>
            <w:r>
              <w:rPr>
                <w:rStyle w:val="thrStyle"/>
              </w:rPr>
              <w:t>Línea base</w:t>
            </w:r>
          </w:p>
        </w:tc>
        <w:tc>
          <w:tcPr>
            <w:tcW w:w="1275" w:type="dxa"/>
            <w:tcBorders>
              <w:top w:val="single" w:sz="4" w:space="0" w:color="auto"/>
            </w:tcBorders>
            <w:vAlign w:val="center"/>
          </w:tcPr>
          <w:p w14:paraId="020FA62D" w14:textId="77777777" w:rsidR="00CD4CDC" w:rsidRDefault="00CD4CDC" w:rsidP="00CD4CDC">
            <w:pPr>
              <w:pStyle w:val="thpStyle"/>
            </w:pPr>
            <w:r>
              <w:rPr>
                <w:rStyle w:val="thrStyle"/>
              </w:rPr>
              <w:t>Metas</w:t>
            </w:r>
          </w:p>
        </w:tc>
        <w:tc>
          <w:tcPr>
            <w:tcW w:w="860" w:type="dxa"/>
            <w:tcBorders>
              <w:top w:val="single" w:sz="4" w:space="0" w:color="auto"/>
            </w:tcBorders>
            <w:vAlign w:val="center"/>
          </w:tcPr>
          <w:p w14:paraId="2D66C299" w14:textId="77777777" w:rsidR="00CD4CDC" w:rsidRDefault="00CD4CDC" w:rsidP="00CD4CDC">
            <w:pPr>
              <w:pStyle w:val="thpStyle"/>
            </w:pPr>
            <w:r>
              <w:rPr>
                <w:rStyle w:val="thrStyle"/>
              </w:rPr>
              <w:t>Sentido del indicador</w:t>
            </w:r>
          </w:p>
        </w:tc>
        <w:tc>
          <w:tcPr>
            <w:tcW w:w="1040" w:type="dxa"/>
            <w:tcBorders>
              <w:top w:val="single" w:sz="4" w:space="0" w:color="auto"/>
            </w:tcBorders>
            <w:vAlign w:val="center"/>
          </w:tcPr>
          <w:p w14:paraId="5A442E8A" w14:textId="77777777" w:rsidR="00CD4CDC" w:rsidRDefault="00CD4CDC" w:rsidP="00CD4CDC">
            <w:pPr>
              <w:pStyle w:val="thpStyle"/>
            </w:pPr>
            <w:r>
              <w:rPr>
                <w:rStyle w:val="thrStyle"/>
              </w:rPr>
              <w:t>Parámetros de semaforización</w:t>
            </w:r>
          </w:p>
        </w:tc>
      </w:tr>
      <w:tr w:rsidR="00CD4CDC" w14:paraId="2CD5B688" w14:textId="77777777" w:rsidTr="001A0603">
        <w:tc>
          <w:tcPr>
            <w:tcW w:w="977" w:type="dxa"/>
          </w:tcPr>
          <w:p w14:paraId="7B6EE284" w14:textId="77777777" w:rsidR="00CD4CDC" w:rsidRDefault="00CD4CDC" w:rsidP="00CD4CDC">
            <w:pPr>
              <w:pStyle w:val="pStyle"/>
            </w:pPr>
            <w:r>
              <w:rPr>
                <w:rStyle w:val="rStyle"/>
              </w:rPr>
              <w:t>Fin</w:t>
            </w:r>
          </w:p>
        </w:tc>
        <w:tc>
          <w:tcPr>
            <w:tcW w:w="1839" w:type="dxa"/>
          </w:tcPr>
          <w:p w14:paraId="67F4EC0B" w14:textId="0A76300D" w:rsidR="00CD4CDC" w:rsidRDefault="00CD4CDC" w:rsidP="00CD4CDC">
            <w:pPr>
              <w:pStyle w:val="pStyle"/>
            </w:pPr>
            <w:r>
              <w:rPr>
                <w:rStyle w:val="rStyle"/>
              </w:rPr>
              <w:t xml:space="preserve">Contribuir al desarrollo integral del Estado de </w:t>
            </w:r>
            <w:r w:rsidR="00F536C9">
              <w:rPr>
                <w:rStyle w:val="rStyle"/>
              </w:rPr>
              <w:t>Colima</w:t>
            </w:r>
            <w:r>
              <w:rPr>
                <w:rStyle w:val="rStyle"/>
              </w:rPr>
              <w:t xml:space="preserve"> mediante el acceso de la población de 18 a 22 años a una educación superior de calidad, con amplia cobertura y pertinencia.</w:t>
            </w:r>
          </w:p>
        </w:tc>
        <w:tc>
          <w:tcPr>
            <w:tcW w:w="1275" w:type="dxa"/>
          </w:tcPr>
          <w:p w14:paraId="3A105935" w14:textId="647FF19C" w:rsidR="00CD4CDC" w:rsidRDefault="00CD4CDC" w:rsidP="00CD4CDC">
            <w:pPr>
              <w:pStyle w:val="pStyle"/>
            </w:pPr>
            <w:r>
              <w:rPr>
                <w:rStyle w:val="rStyle"/>
              </w:rPr>
              <w:t xml:space="preserve">Índice de Desarrollo Humano del Estado de </w:t>
            </w:r>
            <w:r w:rsidR="00F536C9">
              <w:rPr>
                <w:rStyle w:val="rStyle"/>
              </w:rPr>
              <w:t>Colima</w:t>
            </w:r>
          </w:p>
        </w:tc>
        <w:tc>
          <w:tcPr>
            <w:tcW w:w="1557" w:type="dxa"/>
          </w:tcPr>
          <w:p w14:paraId="203B1FB8" w14:textId="77777777" w:rsidR="00CD4CDC" w:rsidRDefault="00CD4CDC" w:rsidP="00CD4CDC">
            <w:pPr>
              <w:pStyle w:val="pStyle"/>
            </w:pPr>
            <w:r>
              <w:rPr>
                <w:rStyle w:val="rStyle"/>
              </w:rPr>
              <w:t>Señala</w:t>
            </w:r>
          </w:p>
        </w:tc>
        <w:tc>
          <w:tcPr>
            <w:tcW w:w="1276" w:type="dxa"/>
          </w:tcPr>
          <w:p w14:paraId="173CAB0A" w14:textId="77777777" w:rsidR="00CD4CDC" w:rsidRDefault="00CD4CDC" w:rsidP="00CD4CDC">
            <w:pPr>
              <w:pStyle w:val="pStyle"/>
            </w:pPr>
            <w:r>
              <w:rPr>
                <w:rStyle w:val="rStyle"/>
              </w:rPr>
              <w:t>1/3* ((Esperanza de vida - 25) /60) + 1/3 ((Porcentaje de alfabetización de adultos/200) + (Porcentaje de matriculación bruta/200)) + 1/3 ((log (PIB per cápita PPA) - 2) / (log (40,000) - 2))</w:t>
            </w:r>
          </w:p>
        </w:tc>
        <w:tc>
          <w:tcPr>
            <w:tcW w:w="851" w:type="dxa"/>
          </w:tcPr>
          <w:p w14:paraId="0D7A6645" w14:textId="77777777" w:rsidR="00CD4CDC" w:rsidRDefault="00CD4CDC" w:rsidP="00CD4CDC">
            <w:pPr>
              <w:pStyle w:val="pStyle"/>
            </w:pPr>
            <w:r>
              <w:rPr>
                <w:rStyle w:val="rStyle"/>
              </w:rPr>
              <w:t>Eficacia-Estratégico-Anual</w:t>
            </w:r>
          </w:p>
        </w:tc>
        <w:tc>
          <w:tcPr>
            <w:tcW w:w="850" w:type="dxa"/>
          </w:tcPr>
          <w:p w14:paraId="2BB20B0E" w14:textId="77777777" w:rsidR="00CD4CDC" w:rsidRDefault="00CD4CDC" w:rsidP="00CD4CDC">
            <w:pPr>
              <w:pStyle w:val="pStyle"/>
            </w:pPr>
            <w:r>
              <w:rPr>
                <w:rStyle w:val="rStyle"/>
              </w:rPr>
              <w:t>Índice</w:t>
            </w:r>
          </w:p>
        </w:tc>
        <w:tc>
          <w:tcPr>
            <w:tcW w:w="1134" w:type="dxa"/>
          </w:tcPr>
          <w:p w14:paraId="685EF572" w14:textId="77777777" w:rsidR="00CD4CDC" w:rsidRDefault="00CD4CDC" w:rsidP="00CD4CDC">
            <w:pPr>
              <w:pStyle w:val="pStyle"/>
            </w:pPr>
            <w:r>
              <w:rPr>
                <w:rStyle w:val="rStyle"/>
              </w:rPr>
              <w:t>0.763 resultados publicados por el PNUD en este indicador. (Año 2017)</w:t>
            </w:r>
          </w:p>
        </w:tc>
        <w:tc>
          <w:tcPr>
            <w:tcW w:w="1275" w:type="dxa"/>
          </w:tcPr>
          <w:p w14:paraId="1DFAFCB2" w14:textId="09208666" w:rsidR="00CD4CDC" w:rsidRPr="007E3387" w:rsidRDefault="00CD4CDC" w:rsidP="00CD4CDC">
            <w:pPr>
              <w:pStyle w:val="pStyle"/>
              <w:rPr>
                <w:rStyle w:val="rStyle"/>
              </w:rPr>
            </w:pPr>
            <w:r w:rsidRPr="007E3387">
              <w:rPr>
                <w:rStyle w:val="rStyle"/>
              </w:rPr>
              <w:t xml:space="preserve">0.76% - Índice de Desarrollo Humano del estado de </w:t>
            </w:r>
            <w:r w:rsidR="00F536C9">
              <w:rPr>
                <w:rStyle w:val="rStyle"/>
              </w:rPr>
              <w:t>Colima</w:t>
            </w:r>
          </w:p>
        </w:tc>
        <w:tc>
          <w:tcPr>
            <w:tcW w:w="860" w:type="dxa"/>
          </w:tcPr>
          <w:p w14:paraId="40BCE9D1" w14:textId="77777777" w:rsidR="00CD4CDC" w:rsidRDefault="00CD4CDC" w:rsidP="00CD4CDC">
            <w:pPr>
              <w:pStyle w:val="pStyle"/>
            </w:pPr>
            <w:r>
              <w:rPr>
                <w:rStyle w:val="rStyle"/>
              </w:rPr>
              <w:t>Ascendente</w:t>
            </w:r>
          </w:p>
        </w:tc>
        <w:tc>
          <w:tcPr>
            <w:tcW w:w="1040" w:type="dxa"/>
          </w:tcPr>
          <w:p w14:paraId="2A62D6C3" w14:textId="77777777" w:rsidR="00CD4CDC" w:rsidRDefault="00CD4CDC" w:rsidP="00CD4CDC">
            <w:pPr>
              <w:pStyle w:val="pStyle"/>
            </w:pPr>
          </w:p>
        </w:tc>
      </w:tr>
      <w:tr w:rsidR="00CD4CDC" w14:paraId="55103E42" w14:textId="77777777" w:rsidTr="001A0603">
        <w:tc>
          <w:tcPr>
            <w:tcW w:w="977" w:type="dxa"/>
            <w:vMerge w:val="restart"/>
          </w:tcPr>
          <w:p w14:paraId="1DC84205" w14:textId="77777777" w:rsidR="00CD4CDC" w:rsidRDefault="00CD4CDC" w:rsidP="00CD4CDC">
            <w:pPr>
              <w:pStyle w:val="pStyle"/>
            </w:pPr>
            <w:r>
              <w:rPr>
                <w:rStyle w:val="rStyle"/>
              </w:rPr>
              <w:t>Propósito</w:t>
            </w:r>
          </w:p>
        </w:tc>
        <w:tc>
          <w:tcPr>
            <w:tcW w:w="1839" w:type="dxa"/>
            <w:vMerge w:val="restart"/>
          </w:tcPr>
          <w:p w14:paraId="26997FA7" w14:textId="40C3D0C1" w:rsidR="00CD4CDC" w:rsidRDefault="00CD4CDC" w:rsidP="00CD4CDC">
            <w:pPr>
              <w:pStyle w:val="pStyle"/>
            </w:pPr>
            <w:r>
              <w:rPr>
                <w:rStyle w:val="rStyle"/>
              </w:rPr>
              <w:t xml:space="preserve">La población de 18 a 22 años en el Estado de </w:t>
            </w:r>
            <w:r w:rsidR="00F536C9">
              <w:rPr>
                <w:rStyle w:val="rStyle"/>
              </w:rPr>
              <w:t>Colima</w:t>
            </w:r>
            <w:r>
              <w:rPr>
                <w:rStyle w:val="rStyle"/>
              </w:rPr>
              <w:t xml:space="preserve"> accede a una educación superior de calidad, con amplia cobertura y pertinencia.</w:t>
            </w:r>
          </w:p>
        </w:tc>
        <w:tc>
          <w:tcPr>
            <w:tcW w:w="1275" w:type="dxa"/>
          </w:tcPr>
          <w:p w14:paraId="69C2E83B" w14:textId="77777777" w:rsidR="00CD4CDC" w:rsidRDefault="00CD4CDC" w:rsidP="00CD4CDC">
            <w:pPr>
              <w:pStyle w:val="pStyle"/>
            </w:pPr>
            <w:r>
              <w:rPr>
                <w:rStyle w:val="rStyle"/>
              </w:rPr>
              <w:t>Porcentaje de absorción de escuelas públicas, en educación superior.</w:t>
            </w:r>
          </w:p>
        </w:tc>
        <w:tc>
          <w:tcPr>
            <w:tcW w:w="1557" w:type="dxa"/>
          </w:tcPr>
          <w:p w14:paraId="755412F8" w14:textId="77777777" w:rsidR="00CD4CDC" w:rsidRDefault="00CD4CDC" w:rsidP="00CD4CDC">
            <w:pPr>
              <w:pStyle w:val="pStyle"/>
            </w:pPr>
            <w:r>
              <w:rPr>
                <w:rStyle w:val="rStyle"/>
              </w:rPr>
              <w:t>Señala la absorción de las IES.</w:t>
            </w:r>
          </w:p>
        </w:tc>
        <w:tc>
          <w:tcPr>
            <w:tcW w:w="1276" w:type="dxa"/>
          </w:tcPr>
          <w:p w14:paraId="3568B7BE" w14:textId="552E21EE" w:rsidR="00CD4CDC" w:rsidRDefault="00CD4CDC" w:rsidP="00CD4CDC">
            <w:pPr>
              <w:pStyle w:val="pStyle"/>
            </w:pPr>
            <w:r>
              <w:rPr>
                <w:rStyle w:val="rStyle"/>
              </w:rPr>
              <w:t>(Nuevo ingreso a primer año en escuelas públicas de educación su</w:t>
            </w:r>
            <w:r w:rsidR="00250828">
              <w:rPr>
                <w:rStyle w:val="rStyle"/>
              </w:rPr>
              <w:t>perior en el ciclo escolar N / e</w:t>
            </w:r>
            <w:r>
              <w:rPr>
                <w:rStyle w:val="rStyle"/>
              </w:rPr>
              <w:t>gresados del nivel educativo precedente ciclo anterior) * 100</w:t>
            </w:r>
          </w:p>
        </w:tc>
        <w:tc>
          <w:tcPr>
            <w:tcW w:w="851" w:type="dxa"/>
          </w:tcPr>
          <w:p w14:paraId="0D5DD369" w14:textId="77777777" w:rsidR="00CD4CDC" w:rsidRDefault="00CD4CDC" w:rsidP="00CD4CDC">
            <w:pPr>
              <w:pStyle w:val="pStyle"/>
            </w:pPr>
            <w:r>
              <w:rPr>
                <w:rStyle w:val="rStyle"/>
              </w:rPr>
              <w:t>Eficacia-Estratégico-Anual</w:t>
            </w:r>
          </w:p>
        </w:tc>
        <w:tc>
          <w:tcPr>
            <w:tcW w:w="850" w:type="dxa"/>
          </w:tcPr>
          <w:p w14:paraId="63841F63" w14:textId="77777777" w:rsidR="00CD4CDC" w:rsidRDefault="00CD4CDC" w:rsidP="00CD4CDC">
            <w:pPr>
              <w:pStyle w:val="pStyle"/>
            </w:pPr>
          </w:p>
        </w:tc>
        <w:tc>
          <w:tcPr>
            <w:tcW w:w="1134" w:type="dxa"/>
          </w:tcPr>
          <w:p w14:paraId="5EB4F44D" w14:textId="77777777" w:rsidR="00CD4CDC" w:rsidRDefault="00CD4CDC" w:rsidP="00CD4CDC">
            <w:pPr>
              <w:pStyle w:val="pStyle"/>
            </w:pPr>
            <w:r>
              <w:rPr>
                <w:rStyle w:val="rStyle"/>
              </w:rPr>
              <w:t>5074 absorción en ES. (Año 2018)</w:t>
            </w:r>
          </w:p>
        </w:tc>
        <w:tc>
          <w:tcPr>
            <w:tcW w:w="1275" w:type="dxa"/>
          </w:tcPr>
          <w:p w14:paraId="5F0D17EB" w14:textId="77777777" w:rsidR="00CD4CDC" w:rsidRPr="007E3387" w:rsidRDefault="00CD4CDC" w:rsidP="00CD4CDC">
            <w:pPr>
              <w:pStyle w:val="pStyle"/>
              <w:rPr>
                <w:rStyle w:val="rStyle"/>
              </w:rPr>
            </w:pPr>
            <w:r w:rsidRPr="007E3387">
              <w:rPr>
                <w:rStyle w:val="rStyle"/>
              </w:rPr>
              <w:t>61.00% - nuevo ingreso a escuelas de educación publica</w:t>
            </w:r>
          </w:p>
        </w:tc>
        <w:tc>
          <w:tcPr>
            <w:tcW w:w="860" w:type="dxa"/>
          </w:tcPr>
          <w:p w14:paraId="145B8C6F" w14:textId="77777777" w:rsidR="00CD4CDC" w:rsidRDefault="00CD4CDC" w:rsidP="00CD4CDC">
            <w:pPr>
              <w:pStyle w:val="pStyle"/>
            </w:pPr>
            <w:r>
              <w:rPr>
                <w:rStyle w:val="rStyle"/>
              </w:rPr>
              <w:t>Ascendente</w:t>
            </w:r>
          </w:p>
        </w:tc>
        <w:tc>
          <w:tcPr>
            <w:tcW w:w="1040" w:type="dxa"/>
          </w:tcPr>
          <w:p w14:paraId="17272DAF" w14:textId="77777777" w:rsidR="00CD4CDC" w:rsidRDefault="00CD4CDC" w:rsidP="00CD4CDC">
            <w:pPr>
              <w:pStyle w:val="pStyle"/>
            </w:pPr>
          </w:p>
        </w:tc>
      </w:tr>
      <w:tr w:rsidR="00CD4CDC" w14:paraId="361BF4ED" w14:textId="77777777" w:rsidTr="001A0603">
        <w:tc>
          <w:tcPr>
            <w:tcW w:w="977" w:type="dxa"/>
            <w:vMerge/>
          </w:tcPr>
          <w:p w14:paraId="6B313FD8" w14:textId="77777777" w:rsidR="00CD4CDC" w:rsidRDefault="00CD4CDC" w:rsidP="00CD4CDC">
            <w:pPr>
              <w:spacing w:after="52"/>
            </w:pPr>
          </w:p>
        </w:tc>
        <w:tc>
          <w:tcPr>
            <w:tcW w:w="1839" w:type="dxa"/>
            <w:vMerge/>
          </w:tcPr>
          <w:p w14:paraId="5B6B2173" w14:textId="77777777" w:rsidR="00CD4CDC" w:rsidRDefault="00CD4CDC" w:rsidP="00CD4CDC">
            <w:pPr>
              <w:spacing w:after="52"/>
            </w:pPr>
          </w:p>
        </w:tc>
        <w:tc>
          <w:tcPr>
            <w:tcW w:w="1275" w:type="dxa"/>
          </w:tcPr>
          <w:p w14:paraId="37EF2CD8" w14:textId="77777777" w:rsidR="00CD4CDC" w:rsidRDefault="00CD4CDC" w:rsidP="00CD4CDC">
            <w:pPr>
              <w:pStyle w:val="pStyle"/>
            </w:pPr>
            <w:r>
              <w:rPr>
                <w:rStyle w:val="rStyle"/>
              </w:rPr>
              <w:t>Porcentaje de cobertura de escuelas públicas en educación superior.</w:t>
            </w:r>
          </w:p>
        </w:tc>
        <w:tc>
          <w:tcPr>
            <w:tcW w:w="1557" w:type="dxa"/>
          </w:tcPr>
          <w:p w14:paraId="6D981BCE" w14:textId="77777777" w:rsidR="00CD4CDC" w:rsidRDefault="00CD4CDC" w:rsidP="00CD4CDC">
            <w:pPr>
              <w:pStyle w:val="pStyle"/>
            </w:pPr>
            <w:r>
              <w:rPr>
                <w:rStyle w:val="rStyle"/>
              </w:rPr>
              <w:t>Señala la cobertura de las IES.</w:t>
            </w:r>
          </w:p>
        </w:tc>
        <w:tc>
          <w:tcPr>
            <w:tcW w:w="1276" w:type="dxa"/>
          </w:tcPr>
          <w:p w14:paraId="7F6F96A8" w14:textId="77777777" w:rsidR="00CD4CDC" w:rsidRDefault="00CD4CDC" w:rsidP="00CD4CDC">
            <w:pPr>
              <w:pStyle w:val="pStyle"/>
            </w:pPr>
            <w:r>
              <w:rPr>
                <w:rStyle w:val="rStyle"/>
              </w:rPr>
              <w:t>(Matrícula total de escuelas públicas, en nivel superior / la población demandante según las proyecciones oficiales del CONAPO, rango de edad 18-22 años) * 100.</w:t>
            </w:r>
          </w:p>
        </w:tc>
        <w:tc>
          <w:tcPr>
            <w:tcW w:w="851" w:type="dxa"/>
          </w:tcPr>
          <w:p w14:paraId="76F3AFBA" w14:textId="77777777" w:rsidR="00CD4CDC" w:rsidRDefault="00CD4CDC" w:rsidP="00CD4CDC">
            <w:pPr>
              <w:pStyle w:val="pStyle"/>
            </w:pPr>
            <w:r>
              <w:rPr>
                <w:rStyle w:val="rStyle"/>
              </w:rPr>
              <w:t>Eficacia-Estratégico-Anual</w:t>
            </w:r>
          </w:p>
        </w:tc>
        <w:tc>
          <w:tcPr>
            <w:tcW w:w="850" w:type="dxa"/>
          </w:tcPr>
          <w:p w14:paraId="7DA966C8" w14:textId="77777777" w:rsidR="00CD4CDC" w:rsidRDefault="00CD4CDC" w:rsidP="00CD4CDC">
            <w:pPr>
              <w:pStyle w:val="pStyle"/>
            </w:pPr>
          </w:p>
        </w:tc>
        <w:tc>
          <w:tcPr>
            <w:tcW w:w="1134" w:type="dxa"/>
          </w:tcPr>
          <w:p w14:paraId="66D8FC5E" w14:textId="77777777" w:rsidR="00CD4CDC" w:rsidRDefault="00CD4CDC" w:rsidP="00CD4CDC">
            <w:pPr>
              <w:pStyle w:val="pStyle"/>
            </w:pPr>
            <w:r>
              <w:rPr>
                <w:rStyle w:val="rStyle"/>
              </w:rPr>
              <w:t>19117 cobertura en ES. (Año 2018)</w:t>
            </w:r>
          </w:p>
        </w:tc>
        <w:tc>
          <w:tcPr>
            <w:tcW w:w="1275" w:type="dxa"/>
          </w:tcPr>
          <w:p w14:paraId="2D5689C7" w14:textId="77777777" w:rsidR="00CD4CDC" w:rsidRPr="007E3387" w:rsidRDefault="00CD4CDC" w:rsidP="00CD4CDC">
            <w:pPr>
              <w:pStyle w:val="pStyle"/>
              <w:rPr>
                <w:rStyle w:val="rStyle"/>
              </w:rPr>
            </w:pPr>
            <w:r w:rsidRPr="007E3387">
              <w:rPr>
                <w:rStyle w:val="rStyle"/>
              </w:rPr>
              <w:t>25.00% - cobertura en la población demandante de jóvenes de 18-22 años</w:t>
            </w:r>
          </w:p>
        </w:tc>
        <w:tc>
          <w:tcPr>
            <w:tcW w:w="860" w:type="dxa"/>
          </w:tcPr>
          <w:p w14:paraId="6BF052C9" w14:textId="77777777" w:rsidR="00CD4CDC" w:rsidRDefault="00CD4CDC" w:rsidP="00CD4CDC">
            <w:pPr>
              <w:pStyle w:val="pStyle"/>
            </w:pPr>
            <w:r>
              <w:rPr>
                <w:rStyle w:val="rStyle"/>
              </w:rPr>
              <w:t>Ascendente</w:t>
            </w:r>
          </w:p>
        </w:tc>
        <w:tc>
          <w:tcPr>
            <w:tcW w:w="1040" w:type="dxa"/>
          </w:tcPr>
          <w:p w14:paraId="7DA4CB66" w14:textId="77777777" w:rsidR="00CD4CDC" w:rsidRDefault="00CD4CDC" w:rsidP="00CD4CDC">
            <w:pPr>
              <w:pStyle w:val="pStyle"/>
            </w:pPr>
          </w:p>
        </w:tc>
      </w:tr>
      <w:tr w:rsidR="00CD4CDC" w14:paraId="27EBB921" w14:textId="77777777" w:rsidTr="001A0603">
        <w:tc>
          <w:tcPr>
            <w:tcW w:w="977" w:type="dxa"/>
            <w:vMerge/>
          </w:tcPr>
          <w:p w14:paraId="698FFF16" w14:textId="77777777" w:rsidR="00CD4CDC" w:rsidRDefault="00CD4CDC" w:rsidP="00CD4CDC">
            <w:pPr>
              <w:spacing w:after="52"/>
            </w:pPr>
          </w:p>
        </w:tc>
        <w:tc>
          <w:tcPr>
            <w:tcW w:w="1839" w:type="dxa"/>
            <w:vMerge/>
          </w:tcPr>
          <w:p w14:paraId="5439EAC6" w14:textId="77777777" w:rsidR="00CD4CDC" w:rsidRDefault="00CD4CDC" w:rsidP="00CD4CDC">
            <w:pPr>
              <w:spacing w:after="52"/>
            </w:pPr>
          </w:p>
        </w:tc>
        <w:tc>
          <w:tcPr>
            <w:tcW w:w="1275" w:type="dxa"/>
          </w:tcPr>
          <w:p w14:paraId="4CF08A77" w14:textId="3F6659F6" w:rsidR="00CD4CDC" w:rsidRDefault="00250828" w:rsidP="00CD4CDC">
            <w:pPr>
              <w:pStyle w:val="pStyle"/>
            </w:pPr>
            <w:r>
              <w:rPr>
                <w:rStyle w:val="rStyle"/>
              </w:rPr>
              <w:t>Porcentaje de t</w:t>
            </w:r>
            <w:r w:rsidR="00CD4CDC">
              <w:rPr>
                <w:rStyle w:val="rStyle"/>
              </w:rPr>
              <w:t>itulación en licenciatura.</w:t>
            </w:r>
          </w:p>
        </w:tc>
        <w:tc>
          <w:tcPr>
            <w:tcW w:w="1557" w:type="dxa"/>
          </w:tcPr>
          <w:p w14:paraId="42FCDD95" w14:textId="77777777" w:rsidR="00CD4CDC" w:rsidRDefault="00CD4CDC" w:rsidP="00CD4CDC">
            <w:pPr>
              <w:pStyle w:val="pStyle"/>
            </w:pPr>
            <w:r>
              <w:rPr>
                <w:rStyle w:val="rStyle"/>
              </w:rPr>
              <w:t>Señala los alumnos titulados en licenciatura</w:t>
            </w:r>
          </w:p>
        </w:tc>
        <w:tc>
          <w:tcPr>
            <w:tcW w:w="1276" w:type="dxa"/>
          </w:tcPr>
          <w:p w14:paraId="79CD7B9C" w14:textId="77777777" w:rsidR="00CD4CDC" w:rsidRDefault="00CD4CDC" w:rsidP="00CD4CDC">
            <w:pPr>
              <w:pStyle w:val="pStyle"/>
            </w:pPr>
            <w:r>
              <w:rPr>
                <w:rStyle w:val="rStyle"/>
              </w:rPr>
              <w:t>(Número de titulados de licenciatura en el año N / número de egresados en el año N-1 licenciatura) * 100</w:t>
            </w:r>
          </w:p>
        </w:tc>
        <w:tc>
          <w:tcPr>
            <w:tcW w:w="851" w:type="dxa"/>
          </w:tcPr>
          <w:p w14:paraId="5B0C11BF" w14:textId="77777777" w:rsidR="00CD4CDC" w:rsidRDefault="00CD4CDC" w:rsidP="00CD4CDC">
            <w:pPr>
              <w:pStyle w:val="pStyle"/>
            </w:pPr>
            <w:r>
              <w:rPr>
                <w:rStyle w:val="rStyle"/>
              </w:rPr>
              <w:t>Eficacia-Estratégico-Anual</w:t>
            </w:r>
          </w:p>
        </w:tc>
        <w:tc>
          <w:tcPr>
            <w:tcW w:w="850" w:type="dxa"/>
          </w:tcPr>
          <w:p w14:paraId="7911B2CF" w14:textId="77777777" w:rsidR="00CD4CDC" w:rsidRDefault="00CD4CDC" w:rsidP="00CD4CDC">
            <w:pPr>
              <w:pStyle w:val="pStyle"/>
            </w:pPr>
            <w:r>
              <w:rPr>
                <w:rStyle w:val="rStyle"/>
              </w:rPr>
              <w:t>Porcentaje</w:t>
            </w:r>
          </w:p>
        </w:tc>
        <w:tc>
          <w:tcPr>
            <w:tcW w:w="1134" w:type="dxa"/>
          </w:tcPr>
          <w:p w14:paraId="3705BB04" w14:textId="77777777" w:rsidR="00CD4CDC" w:rsidRDefault="00CD4CDC" w:rsidP="00CD4CDC">
            <w:pPr>
              <w:pStyle w:val="pStyle"/>
            </w:pPr>
            <w:r>
              <w:rPr>
                <w:rStyle w:val="rStyle"/>
              </w:rPr>
              <w:t>1760 titulados en licenciatura (Año 2018)</w:t>
            </w:r>
          </w:p>
        </w:tc>
        <w:tc>
          <w:tcPr>
            <w:tcW w:w="1275" w:type="dxa"/>
          </w:tcPr>
          <w:p w14:paraId="71E46031" w14:textId="77777777" w:rsidR="00CD4CDC" w:rsidRPr="007E3387" w:rsidRDefault="00CD4CDC" w:rsidP="00CD4CDC">
            <w:pPr>
              <w:pStyle w:val="pStyle"/>
              <w:rPr>
                <w:rStyle w:val="rStyle"/>
              </w:rPr>
            </w:pPr>
            <w:r w:rsidRPr="007E3387">
              <w:rPr>
                <w:rStyle w:val="rStyle"/>
              </w:rPr>
              <w:t>75.00% - alumnos egresados titulados</w:t>
            </w:r>
          </w:p>
        </w:tc>
        <w:tc>
          <w:tcPr>
            <w:tcW w:w="860" w:type="dxa"/>
          </w:tcPr>
          <w:p w14:paraId="614B2C8A" w14:textId="77777777" w:rsidR="00CD4CDC" w:rsidRDefault="00CD4CDC" w:rsidP="00CD4CDC">
            <w:pPr>
              <w:pStyle w:val="pStyle"/>
            </w:pPr>
            <w:r>
              <w:rPr>
                <w:rStyle w:val="rStyle"/>
              </w:rPr>
              <w:t>Ascendente</w:t>
            </w:r>
          </w:p>
        </w:tc>
        <w:tc>
          <w:tcPr>
            <w:tcW w:w="1040" w:type="dxa"/>
          </w:tcPr>
          <w:p w14:paraId="1BF883F9" w14:textId="77777777" w:rsidR="00CD4CDC" w:rsidRDefault="00CD4CDC" w:rsidP="00CD4CDC">
            <w:pPr>
              <w:pStyle w:val="pStyle"/>
            </w:pPr>
          </w:p>
        </w:tc>
      </w:tr>
      <w:tr w:rsidR="00CD4CDC" w14:paraId="1A95642F" w14:textId="77777777" w:rsidTr="001A0603">
        <w:tc>
          <w:tcPr>
            <w:tcW w:w="977" w:type="dxa"/>
            <w:vMerge/>
          </w:tcPr>
          <w:p w14:paraId="192A0061" w14:textId="77777777" w:rsidR="00CD4CDC" w:rsidRDefault="00CD4CDC" w:rsidP="00CD4CDC">
            <w:pPr>
              <w:spacing w:after="52"/>
            </w:pPr>
          </w:p>
        </w:tc>
        <w:tc>
          <w:tcPr>
            <w:tcW w:w="1839" w:type="dxa"/>
            <w:vMerge/>
          </w:tcPr>
          <w:p w14:paraId="7B5D5776" w14:textId="77777777" w:rsidR="00CD4CDC" w:rsidRDefault="00CD4CDC" w:rsidP="00CD4CDC">
            <w:pPr>
              <w:spacing w:after="52"/>
            </w:pPr>
          </w:p>
        </w:tc>
        <w:tc>
          <w:tcPr>
            <w:tcW w:w="1275" w:type="dxa"/>
          </w:tcPr>
          <w:p w14:paraId="46F13BFC" w14:textId="77777777" w:rsidR="00CD4CDC" w:rsidRDefault="00CD4CDC" w:rsidP="00CD4CDC">
            <w:pPr>
              <w:pStyle w:val="pStyle"/>
            </w:pPr>
            <w:r>
              <w:rPr>
                <w:rStyle w:val="rStyle"/>
              </w:rPr>
              <w:t>Porcentaje de la matrícula inscrita en programas educativos de nivel licenciatura evaluables, reconocidos por su calidad</w:t>
            </w:r>
          </w:p>
        </w:tc>
        <w:tc>
          <w:tcPr>
            <w:tcW w:w="1557" w:type="dxa"/>
          </w:tcPr>
          <w:p w14:paraId="2F96FE9A" w14:textId="77777777" w:rsidR="00CD4CDC" w:rsidRDefault="00CD4CDC" w:rsidP="00CD4CDC">
            <w:pPr>
              <w:pStyle w:val="pStyle"/>
            </w:pPr>
            <w:r>
              <w:rPr>
                <w:rStyle w:val="rStyle"/>
              </w:rPr>
              <w:t>Describe la matrícula en las IES.</w:t>
            </w:r>
          </w:p>
        </w:tc>
        <w:tc>
          <w:tcPr>
            <w:tcW w:w="1276" w:type="dxa"/>
          </w:tcPr>
          <w:p w14:paraId="4EB21B6F" w14:textId="77777777" w:rsidR="00CD4CDC" w:rsidRDefault="00CD4CDC" w:rsidP="00CD4CDC">
            <w:pPr>
              <w:pStyle w:val="pStyle"/>
            </w:pPr>
            <w:r>
              <w:rPr>
                <w:rStyle w:val="rStyle"/>
              </w:rPr>
              <w:t>(Matrícula inscrita en programas educativos de licenciatura evaluables, reconocidos por su calidad / Matrícula total inscrita en programas educativos evaluables de licenciatura) * 100.</w:t>
            </w:r>
          </w:p>
        </w:tc>
        <w:tc>
          <w:tcPr>
            <w:tcW w:w="851" w:type="dxa"/>
          </w:tcPr>
          <w:p w14:paraId="21D341B9" w14:textId="77777777" w:rsidR="00CD4CDC" w:rsidRDefault="00CD4CDC" w:rsidP="00CD4CDC">
            <w:pPr>
              <w:pStyle w:val="pStyle"/>
            </w:pPr>
            <w:r>
              <w:rPr>
                <w:rStyle w:val="rStyle"/>
              </w:rPr>
              <w:t>Eficacia-Estratégico-Anual</w:t>
            </w:r>
          </w:p>
        </w:tc>
        <w:tc>
          <w:tcPr>
            <w:tcW w:w="850" w:type="dxa"/>
          </w:tcPr>
          <w:p w14:paraId="408D2C3A" w14:textId="77777777" w:rsidR="00CD4CDC" w:rsidRDefault="00CD4CDC" w:rsidP="00CD4CDC">
            <w:pPr>
              <w:pStyle w:val="pStyle"/>
            </w:pPr>
          </w:p>
        </w:tc>
        <w:tc>
          <w:tcPr>
            <w:tcW w:w="1134" w:type="dxa"/>
          </w:tcPr>
          <w:p w14:paraId="02E674A2" w14:textId="77777777" w:rsidR="00CD4CDC" w:rsidRDefault="00CD4CDC" w:rsidP="00CD4CDC">
            <w:pPr>
              <w:pStyle w:val="pStyle"/>
            </w:pPr>
            <w:r>
              <w:rPr>
                <w:rStyle w:val="rStyle"/>
              </w:rPr>
              <w:t>10620 alumnos que participan en programas educativos evaluables por su calidad. (Año 2018)</w:t>
            </w:r>
          </w:p>
        </w:tc>
        <w:tc>
          <w:tcPr>
            <w:tcW w:w="1275" w:type="dxa"/>
          </w:tcPr>
          <w:p w14:paraId="5E1509DF" w14:textId="77777777" w:rsidR="00CD4CDC" w:rsidRPr="007E3387" w:rsidRDefault="00CD4CDC" w:rsidP="00CD4CDC">
            <w:pPr>
              <w:pStyle w:val="pStyle"/>
              <w:rPr>
                <w:rStyle w:val="rStyle"/>
              </w:rPr>
            </w:pPr>
            <w:r w:rsidRPr="007E3387">
              <w:rPr>
                <w:rStyle w:val="rStyle"/>
              </w:rPr>
              <w:t>100.00% - Porcentaje de la matrícula inscrita en programas educativos de nivel licenciatura evaluables, reconocidos por su calidad</w:t>
            </w:r>
          </w:p>
        </w:tc>
        <w:tc>
          <w:tcPr>
            <w:tcW w:w="860" w:type="dxa"/>
          </w:tcPr>
          <w:p w14:paraId="6828917E" w14:textId="77777777" w:rsidR="00CD4CDC" w:rsidRDefault="00CD4CDC" w:rsidP="00CD4CDC">
            <w:pPr>
              <w:pStyle w:val="pStyle"/>
            </w:pPr>
            <w:r>
              <w:rPr>
                <w:rStyle w:val="rStyle"/>
              </w:rPr>
              <w:t>Ascendente</w:t>
            </w:r>
          </w:p>
        </w:tc>
        <w:tc>
          <w:tcPr>
            <w:tcW w:w="1040" w:type="dxa"/>
          </w:tcPr>
          <w:p w14:paraId="77628BAD" w14:textId="77777777" w:rsidR="00CD4CDC" w:rsidRDefault="00CD4CDC" w:rsidP="00CD4CDC">
            <w:pPr>
              <w:pStyle w:val="pStyle"/>
            </w:pPr>
          </w:p>
        </w:tc>
      </w:tr>
      <w:tr w:rsidR="00CD4CDC" w14:paraId="1746D0AB" w14:textId="77777777" w:rsidTr="001A0603">
        <w:tc>
          <w:tcPr>
            <w:tcW w:w="977" w:type="dxa"/>
          </w:tcPr>
          <w:p w14:paraId="70312E1F" w14:textId="52A511A8" w:rsidR="00CD4CDC" w:rsidRDefault="00253390" w:rsidP="00CD4CDC">
            <w:pPr>
              <w:pStyle w:val="pStyle"/>
            </w:pPr>
            <w:r>
              <w:rPr>
                <w:rStyle w:val="rStyle"/>
              </w:rPr>
              <w:t>C</w:t>
            </w:r>
            <w:r w:rsidR="00CD4CDC">
              <w:rPr>
                <w:rStyle w:val="rStyle"/>
              </w:rPr>
              <w:t>omponente</w:t>
            </w:r>
          </w:p>
        </w:tc>
        <w:tc>
          <w:tcPr>
            <w:tcW w:w="1839" w:type="dxa"/>
          </w:tcPr>
          <w:p w14:paraId="29C34D4E" w14:textId="77777777" w:rsidR="00CD4CDC" w:rsidRDefault="00CD4CDC" w:rsidP="00CD4CDC">
            <w:pPr>
              <w:pStyle w:val="pStyle"/>
            </w:pPr>
            <w:r>
              <w:rPr>
                <w:rStyle w:val="rStyle"/>
              </w:rPr>
              <w:t>A.- Alumnos de educación superior atendidos.</w:t>
            </w:r>
          </w:p>
        </w:tc>
        <w:tc>
          <w:tcPr>
            <w:tcW w:w="1275" w:type="dxa"/>
          </w:tcPr>
          <w:p w14:paraId="44796E7F" w14:textId="77777777" w:rsidR="00CD4CDC" w:rsidRDefault="00CD4CDC" w:rsidP="00CD4CDC">
            <w:pPr>
              <w:pStyle w:val="pStyle"/>
            </w:pPr>
            <w:r>
              <w:rPr>
                <w:rStyle w:val="rStyle"/>
              </w:rPr>
              <w:t>Porcentaje de aprobación en Educación superior</w:t>
            </w:r>
          </w:p>
        </w:tc>
        <w:tc>
          <w:tcPr>
            <w:tcW w:w="1557" w:type="dxa"/>
          </w:tcPr>
          <w:p w14:paraId="0190CAB8" w14:textId="77777777" w:rsidR="00CD4CDC" w:rsidRDefault="00CD4CDC" w:rsidP="00CD4CDC">
            <w:pPr>
              <w:pStyle w:val="pStyle"/>
            </w:pPr>
            <w:r>
              <w:rPr>
                <w:rStyle w:val="rStyle"/>
              </w:rPr>
              <w:t>Señala los alumnos aprobados</w:t>
            </w:r>
          </w:p>
        </w:tc>
        <w:tc>
          <w:tcPr>
            <w:tcW w:w="1276" w:type="dxa"/>
          </w:tcPr>
          <w:p w14:paraId="2ABD9A62" w14:textId="77777777" w:rsidR="00CD4CDC" w:rsidRDefault="00CD4CDC" w:rsidP="00CD4CDC">
            <w:pPr>
              <w:pStyle w:val="pStyle"/>
            </w:pPr>
            <w:r>
              <w:rPr>
                <w:rStyle w:val="rStyle"/>
              </w:rPr>
              <w:t>(Número de alumnos aprobados y alumnos regularizados al final del ciclo escolar N) / (Existencia de alumnos al final del ciclo escolar N) * 100</w:t>
            </w:r>
          </w:p>
        </w:tc>
        <w:tc>
          <w:tcPr>
            <w:tcW w:w="851" w:type="dxa"/>
          </w:tcPr>
          <w:p w14:paraId="46D87B84" w14:textId="77777777" w:rsidR="00CD4CDC" w:rsidRDefault="00CD4CDC" w:rsidP="00CD4CDC">
            <w:pPr>
              <w:pStyle w:val="pStyle"/>
            </w:pPr>
            <w:r>
              <w:rPr>
                <w:rStyle w:val="rStyle"/>
              </w:rPr>
              <w:t>Eficacia-Gestión-Anual</w:t>
            </w:r>
          </w:p>
        </w:tc>
        <w:tc>
          <w:tcPr>
            <w:tcW w:w="850" w:type="dxa"/>
          </w:tcPr>
          <w:p w14:paraId="7A075B17" w14:textId="77777777" w:rsidR="00CD4CDC" w:rsidRDefault="00CD4CDC" w:rsidP="00CD4CDC">
            <w:pPr>
              <w:pStyle w:val="pStyle"/>
            </w:pPr>
            <w:r>
              <w:rPr>
                <w:rStyle w:val="rStyle"/>
              </w:rPr>
              <w:t>Porcentaje</w:t>
            </w:r>
          </w:p>
        </w:tc>
        <w:tc>
          <w:tcPr>
            <w:tcW w:w="1134" w:type="dxa"/>
          </w:tcPr>
          <w:p w14:paraId="073E8BAD" w14:textId="77777777" w:rsidR="00CD4CDC" w:rsidRDefault="00CD4CDC" w:rsidP="00CD4CDC">
            <w:pPr>
              <w:pStyle w:val="pStyle"/>
            </w:pPr>
            <w:r>
              <w:rPr>
                <w:rStyle w:val="rStyle"/>
              </w:rPr>
              <w:t xml:space="preserve">  (Año 2017)</w:t>
            </w:r>
          </w:p>
        </w:tc>
        <w:tc>
          <w:tcPr>
            <w:tcW w:w="1275" w:type="dxa"/>
          </w:tcPr>
          <w:p w14:paraId="05812B51" w14:textId="77777777" w:rsidR="00CD4CDC" w:rsidRPr="007E3387" w:rsidRDefault="00CD4CDC" w:rsidP="00CD4CDC">
            <w:pPr>
              <w:pStyle w:val="pStyle"/>
              <w:rPr>
                <w:rStyle w:val="rStyle"/>
              </w:rPr>
            </w:pPr>
            <w:r w:rsidRPr="007E3387">
              <w:rPr>
                <w:rStyle w:val="rStyle"/>
              </w:rPr>
              <w:t>alcanzar el 95% de alumnos aprobados y regularizados a fin de ciclo</w:t>
            </w:r>
          </w:p>
        </w:tc>
        <w:tc>
          <w:tcPr>
            <w:tcW w:w="860" w:type="dxa"/>
          </w:tcPr>
          <w:p w14:paraId="47677022" w14:textId="77777777" w:rsidR="00CD4CDC" w:rsidRDefault="00CD4CDC" w:rsidP="00CD4CDC">
            <w:pPr>
              <w:pStyle w:val="pStyle"/>
            </w:pPr>
            <w:r>
              <w:rPr>
                <w:rStyle w:val="rStyle"/>
              </w:rPr>
              <w:t>Ascendente</w:t>
            </w:r>
          </w:p>
        </w:tc>
        <w:tc>
          <w:tcPr>
            <w:tcW w:w="1040" w:type="dxa"/>
          </w:tcPr>
          <w:p w14:paraId="66459A8C" w14:textId="77777777" w:rsidR="00CD4CDC" w:rsidRDefault="00CD4CDC" w:rsidP="00CD4CDC">
            <w:pPr>
              <w:pStyle w:val="pStyle"/>
            </w:pPr>
          </w:p>
        </w:tc>
      </w:tr>
      <w:tr w:rsidR="00CD4CDC" w14:paraId="79285609" w14:textId="77777777" w:rsidTr="001A0603">
        <w:tc>
          <w:tcPr>
            <w:tcW w:w="977" w:type="dxa"/>
            <w:vMerge w:val="restart"/>
          </w:tcPr>
          <w:p w14:paraId="12BFE180" w14:textId="77777777" w:rsidR="00CD4CDC" w:rsidRDefault="00CD4CDC" w:rsidP="00CD4CDC">
            <w:pPr>
              <w:spacing w:after="52"/>
            </w:pPr>
            <w:r>
              <w:rPr>
                <w:rStyle w:val="rStyle"/>
              </w:rPr>
              <w:t>Actividad o Proyecto</w:t>
            </w:r>
          </w:p>
        </w:tc>
        <w:tc>
          <w:tcPr>
            <w:tcW w:w="1839" w:type="dxa"/>
          </w:tcPr>
          <w:p w14:paraId="663AB9DF" w14:textId="77777777" w:rsidR="00CD4CDC" w:rsidRDefault="00CD4CDC" w:rsidP="00CD4CDC">
            <w:pPr>
              <w:pStyle w:val="pStyle"/>
            </w:pPr>
            <w:r>
              <w:rPr>
                <w:rStyle w:val="rStyle"/>
              </w:rPr>
              <w:t>A 01.- Promoción de la oferta educativa.</w:t>
            </w:r>
          </w:p>
        </w:tc>
        <w:tc>
          <w:tcPr>
            <w:tcW w:w="1275" w:type="dxa"/>
          </w:tcPr>
          <w:p w14:paraId="75F9A010" w14:textId="77777777" w:rsidR="00CD4CDC" w:rsidRDefault="00CD4CDC" w:rsidP="00CD4CDC">
            <w:pPr>
              <w:pStyle w:val="pStyle"/>
            </w:pPr>
            <w:r>
              <w:rPr>
                <w:rStyle w:val="rStyle"/>
              </w:rPr>
              <w:t>Porcentaje de planteles de educación media superior que reciben información de la oferta educativa disponible para el nivel superior</w:t>
            </w:r>
          </w:p>
        </w:tc>
        <w:tc>
          <w:tcPr>
            <w:tcW w:w="1557" w:type="dxa"/>
          </w:tcPr>
          <w:p w14:paraId="047E6FEA" w14:textId="77777777" w:rsidR="00CD4CDC" w:rsidRDefault="00CD4CDC" w:rsidP="00CD4CDC">
            <w:pPr>
              <w:pStyle w:val="pStyle"/>
            </w:pPr>
            <w:r>
              <w:rPr>
                <w:rStyle w:val="rStyle"/>
              </w:rPr>
              <w:t>Muestra la cantidad de planteles de EMS, que reciben información de la oferta educativa de Es.</w:t>
            </w:r>
          </w:p>
        </w:tc>
        <w:tc>
          <w:tcPr>
            <w:tcW w:w="1276" w:type="dxa"/>
          </w:tcPr>
          <w:p w14:paraId="01981F48" w14:textId="77777777" w:rsidR="00CD4CDC" w:rsidRDefault="00CD4CDC" w:rsidP="00CD4CDC">
            <w:pPr>
              <w:pStyle w:val="pStyle"/>
            </w:pPr>
            <w:r>
              <w:rPr>
                <w:rStyle w:val="rStyle"/>
              </w:rPr>
              <w:t>(Número total de planteles de educación media superior que recibieron información de la oferta educativa disponible para el nivel superior / Total de planteles de nivel medio superior del área de influencia) * 100.</w:t>
            </w:r>
          </w:p>
        </w:tc>
        <w:tc>
          <w:tcPr>
            <w:tcW w:w="851" w:type="dxa"/>
          </w:tcPr>
          <w:p w14:paraId="43F4B445" w14:textId="77777777" w:rsidR="00CD4CDC" w:rsidRDefault="00CD4CDC" w:rsidP="00CD4CDC">
            <w:pPr>
              <w:pStyle w:val="pStyle"/>
            </w:pPr>
            <w:r>
              <w:rPr>
                <w:rStyle w:val="rStyle"/>
              </w:rPr>
              <w:t>Eficiencia-Gestión-Anual</w:t>
            </w:r>
          </w:p>
        </w:tc>
        <w:tc>
          <w:tcPr>
            <w:tcW w:w="850" w:type="dxa"/>
          </w:tcPr>
          <w:p w14:paraId="1DB48DDE" w14:textId="107D54CB" w:rsidR="00CD4CDC" w:rsidRDefault="00F64518" w:rsidP="00CD4CDC">
            <w:pPr>
              <w:pStyle w:val="pStyle"/>
            </w:pPr>
            <w:r>
              <w:rPr>
                <w:rStyle w:val="rStyle"/>
              </w:rPr>
              <w:t>Porcentaje</w:t>
            </w:r>
          </w:p>
        </w:tc>
        <w:tc>
          <w:tcPr>
            <w:tcW w:w="1134" w:type="dxa"/>
          </w:tcPr>
          <w:p w14:paraId="32B33193" w14:textId="77777777" w:rsidR="00CD4CDC" w:rsidRDefault="00CD4CDC" w:rsidP="00CD4CDC">
            <w:pPr>
              <w:pStyle w:val="pStyle"/>
            </w:pPr>
            <w:r>
              <w:rPr>
                <w:rStyle w:val="rStyle"/>
              </w:rPr>
              <w:t xml:space="preserve">  (Año 2017)</w:t>
            </w:r>
          </w:p>
        </w:tc>
        <w:tc>
          <w:tcPr>
            <w:tcW w:w="1275" w:type="dxa"/>
          </w:tcPr>
          <w:p w14:paraId="1F81A986" w14:textId="77777777" w:rsidR="00CD4CDC" w:rsidRPr="007E3387" w:rsidRDefault="00CD4CDC" w:rsidP="00CD4CDC">
            <w:pPr>
              <w:pStyle w:val="pStyle"/>
              <w:rPr>
                <w:rStyle w:val="rStyle"/>
              </w:rPr>
            </w:pPr>
            <w:r w:rsidRPr="007E3387">
              <w:rPr>
                <w:rStyle w:val="rStyle"/>
              </w:rPr>
              <w:t>alcanzar al 100% los planteles de educación media superior que reciben información de la oferta educativa disponible para nivel superior</w:t>
            </w:r>
          </w:p>
        </w:tc>
        <w:tc>
          <w:tcPr>
            <w:tcW w:w="860" w:type="dxa"/>
          </w:tcPr>
          <w:p w14:paraId="4C513A58" w14:textId="77777777" w:rsidR="00CD4CDC" w:rsidRDefault="00CD4CDC" w:rsidP="00CD4CDC">
            <w:pPr>
              <w:pStyle w:val="pStyle"/>
            </w:pPr>
            <w:r>
              <w:rPr>
                <w:rStyle w:val="rStyle"/>
              </w:rPr>
              <w:t>Ascendente</w:t>
            </w:r>
          </w:p>
        </w:tc>
        <w:tc>
          <w:tcPr>
            <w:tcW w:w="1040" w:type="dxa"/>
          </w:tcPr>
          <w:p w14:paraId="63381271" w14:textId="77777777" w:rsidR="00CD4CDC" w:rsidRDefault="00CD4CDC" w:rsidP="00CD4CDC">
            <w:pPr>
              <w:pStyle w:val="pStyle"/>
            </w:pPr>
          </w:p>
        </w:tc>
      </w:tr>
      <w:tr w:rsidR="00CD4CDC" w14:paraId="349E657C" w14:textId="77777777" w:rsidTr="001A0603">
        <w:tc>
          <w:tcPr>
            <w:tcW w:w="977" w:type="dxa"/>
            <w:vMerge/>
          </w:tcPr>
          <w:p w14:paraId="1B798112" w14:textId="77777777" w:rsidR="00CD4CDC" w:rsidRDefault="00CD4CDC" w:rsidP="00CD4CDC">
            <w:pPr>
              <w:spacing w:after="52"/>
            </w:pPr>
          </w:p>
        </w:tc>
        <w:tc>
          <w:tcPr>
            <w:tcW w:w="1839" w:type="dxa"/>
          </w:tcPr>
          <w:p w14:paraId="1F59554D" w14:textId="77777777" w:rsidR="00CD4CDC" w:rsidRDefault="00CD4CDC" w:rsidP="00CD4CDC">
            <w:pPr>
              <w:pStyle w:val="pStyle"/>
            </w:pPr>
            <w:r>
              <w:rPr>
                <w:rStyle w:val="rStyle"/>
              </w:rPr>
              <w:t>A 02.- Evaluación y selección de aspirantes.</w:t>
            </w:r>
          </w:p>
        </w:tc>
        <w:tc>
          <w:tcPr>
            <w:tcW w:w="1275" w:type="dxa"/>
          </w:tcPr>
          <w:p w14:paraId="412A2292" w14:textId="77777777" w:rsidR="00CD4CDC" w:rsidRDefault="00CD4CDC" w:rsidP="00CD4CDC">
            <w:pPr>
              <w:pStyle w:val="pStyle"/>
            </w:pPr>
            <w:r>
              <w:rPr>
                <w:rStyle w:val="rStyle"/>
              </w:rPr>
              <w:t>Porcentaje de aceptación al nivel superior</w:t>
            </w:r>
          </w:p>
        </w:tc>
        <w:tc>
          <w:tcPr>
            <w:tcW w:w="1557" w:type="dxa"/>
          </w:tcPr>
          <w:p w14:paraId="087D0C57" w14:textId="77777777" w:rsidR="00CD4CDC" w:rsidRDefault="00CD4CDC" w:rsidP="00CD4CDC">
            <w:pPr>
              <w:pStyle w:val="pStyle"/>
            </w:pPr>
            <w:r>
              <w:rPr>
                <w:rStyle w:val="rStyle"/>
              </w:rPr>
              <w:t>Señala la aceptación al nivel superior</w:t>
            </w:r>
          </w:p>
        </w:tc>
        <w:tc>
          <w:tcPr>
            <w:tcW w:w="1276" w:type="dxa"/>
          </w:tcPr>
          <w:p w14:paraId="404F1C27" w14:textId="77777777" w:rsidR="00CD4CDC" w:rsidRDefault="00CD4CDC" w:rsidP="00CD4CDC">
            <w:pPr>
              <w:pStyle w:val="pStyle"/>
            </w:pPr>
            <w:r>
              <w:rPr>
                <w:rStyle w:val="rStyle"/>
              </w:rPr>
              <w:t>(Número de alumnos inscritos a primer ingreso al nivel superior / Total de aspirantes a primer ingreso al nivel superior) * 100</w:t>
            </w:r>
          </w:p>
        </w:tc>
        <w:tc>
          <w:tcPr>
            <w:tcW w:w="851" w:type="dxa"/>
          </w:tcPr>
          <w:p w14:paraId="35F7E700" w14:textId="77777777" w:rsidR="00CD4CDC" w:rsidRDefault="00CD4CDC" w:rsidP="00CD4CDC">
            <w:pPr>
              <w:pStyle w:val="pStyle"/>
            </w:pPr>
            <w:r>
              <w:rPr>
                <w:rStyle w:val="rStyle"/>
              </w:rPr>
              <w:t>Eficacia-Estratégico-Anual</w:t>
            </w:r>
          </w:p>
        </w:tc>
        <w:tc>
          <w:tcPr>
            <w:tcW w:w="850" w:type="dxa"/>
          </w:tcPr>
          <w:p w14:paraId="0265B4E2" w14:textId="6FE24FA8" w:rsidR="00CD4CDC" w:rsidRDefault="00F64518" w:rsidP="00CD4CDC">
            <w:pPr>
              <w:pStyle w:val="pStyle"/>
            </w:pPr>
            <w:r>
              <w:rPr>
                <w:rStyle w:val="rStyle"/>
              </w:rPr>
              <w:t>Porcentaje.</w:t>
            </w:r>
          </w:p>
        </w:tc>
        <w:tc>
          <w:tcPr>
            <w:tcW w:w="1134" w:type="dxa"/>
          </w:tcPr>
          <w:p w14:paraId="12D8F954" w14:textId="77777777" w:rsidR="00CD4CDC" w:rsidRDefault="00CD4CDC" w:rsidP="00CD4CDC">
            <w:pPr>
              <w:pStyle w:val="pStyle"/>
            </w:pPr>
            <w:r>
              <w:rPr>
                <w:rStyle w:val="rStyle"/>
              </w:rPr>
              <w:t>4675 alumnos aceptados en el Nivel Superior (Año 2018)</w:t>
            </w:r>
          </w:p>
        </w:tc>
        <w:tc>
          <w:tcPr>
            <w:tcW w:w="1275" w:type="dxa"/>
          </w:tcPr>
          <w:p w14:paraId="28E1B9FA" w14:textId="77777777" w:rsidR="00CD4CDC" w:rsidRPr="007E3387" w:rsidRDefault="00CD4CDC" w:rsidP="00CD4CDC">
            <w:pPr>
              <w:pStyle w:val="pStyle"/>
              <w:rPr>
                <w:rStyle w:val="rStyle"/>
              </w:rPr>
            </w:pPr>
            <w:r w:rsidRPr="007E3387">
              <w:rPr>
                <w:rStyle w:val="rStyle"/>
              </w:rPr>
              <w:t>alcanzar el 100% de aceptación al nivel superior ISENCO, UPN</w:t>
            </w:r>
          </w:p>
        </w:tc>
        <w:tc>
          <w:tcPr>
            <w:tcW w:w="860" w:type="dxa"/>
          </w:tcPr>
          <w:p w14:paraId="76A8679C" w14:textId="77777777" w:rsidR="00CD4CDC" w:rsidRDefault="00CD4CDC" w:rsidP="00CD4CDC">
            <w:pPr>
              <w:pStyle w:val="pStyle"/>
            </w:pPr>
            <w:r>
              <w:rPr>
                <w:rStyle w:val="rStyle"/>
              </w:rPr>
              <w:t>Ascendente</w:t>
            </w:r>
          </w:p>
        </w:tc>
        <w:tc>
          <w:tcPr>
            <w:tcW w:w="1040" w:type="dxa"/>
          </w:tcPr>
          <w:p w14:paraId="359BC9ED" w14:textId="77777777" w:rsidR="00CD4CDC" w:rsidRDefault="00CD4CDC" w:rsidP="00CD4CDC">
            <w:pPr>
              <w:pStyle w:val="pStyle"/>
            </w:pPr>
          </w:p>
        </w:tc>
      </w:tr>
      <w:tr w:rsidR="00CD4CDC" w14:paraId="61194E12" w14:textId="77777777" w:rsidTr="001A0603">
        <w:tc>
          <w:tcPr>
            <w:tcW w:w="977" w:type="dxa"/>
            <w:vMerge/>
          </w:tcPr>
          <w:p w14:paraId="3BA81E76" w14:textId="77777777" w:rsidR="00CD4CDC" w:rsidRDefault="00CD4CDC" w:rsidP="00CD4CDC">
            <w:pPr>
              <w:spacing w:after="52"/>
            </w:pPr>
          </w:p>
        </w:tc>
        <w:tc>
          <w:tcPr>
            <w:tcW w:w="1839" w:type="dxa"/>
          </w:tcPr>
          <w:p w14:paraId="3BA57B98" w14:textId="77777777" w:rsidR="00CD4CDC" w:rsidRDefault="00CD4CDC" w:rsidP="00CD4CDC">
            <w:pPr>
              <w:pStyle w:val="pStyle"/>
            </w:pPr>
            <w:r>
              <w:rPr>
                <w:rStyle w:val="rStyle"/>
              </w:rPr>
              <w:t>A 03.- Inscripción y reinscripción de estudiantes.</w:t>
            </w:r>
          </w:p>
        </w:tc>
        <w:tc>
          <w:tcPr>
            <w:tcW w:w="1275" w:type="dxa"/>
          </w:tcPr>
          <w:p w14:paraId="5683512E" w14:textId="77777777" w:rsidR="00CD4CDC" w:rsidRDefault="00CD4CDC" w:rsidP="00CD4CDC">
            <w:pPr>
              <w:pStyle w:val="pStyle"/>
            </w:pPr>
            <w:r>
              <w:rPr>
                <w:rStyle w:val="rStyle"/>
              </w:rPr>
              <w:t>Tasa de variación de la matrícula de nivel superior</w:t>
            </w:r>
          </w:p>
        </w:tc>
        <w:tc>
          <w:tcPr>
            <w:tcW w:w="1557" w:type="dxa"/>
          </w:tcPr>
          <w:p w14:paraId="06CE3F2F" w14:textId="16033930" w:rsidR="00CD4CDC" w:rsidRDefault="00CD4CDC" w:rsidP="00CD4CDC">
            <w:pPr>
              <w:pStyle w:val="pStyle"/>
            </w:pPr>
            <w:r>
              <w:rPr>
                <w:rStyle w:val="rStyle"/>
              </w:rPr>
              <w:t xml:space="preserve">Muestra la variación de la </w:t>
            </w:r>
            <w:r w:rsidR="00250828">
              <w:rPr>
                <w:rStyle w:val="rStyle"/>
              </w:rPr>
              <w:t>matrícula</w:t>
            </w:r>
            <w:r>
              <w:rPr>
                <w:rStyle w:val="rStyle"/>
              </w:rPr>
              <w:t xml:space="preserve"> en dos ciclos</w:t>
            </w:r>
          </w:p>
        </w:tc>
        <w:tc>
          <w:tcPr>
            <w:tcW w:w="1276" w:type="dxa"/>
          </w:tcPr>
          <w:p w14:paraId="315AB003" w14:textId="77777777" w:rsidR="00CD4CDC" w:rsidRDefault="00CD4CDC" w:rsidP="00CD4CDC">
            <w:pPr>
              <w:pStyle w:val="pStyle"/>
            </w:pPr>
            <w:r>
              <w:rPr>
                <w:rStyle w:val="rStyle"/>
              </w:rPr>
              <w:t>(Matrícula total a la fecha de corte del ciclo escolar N / Matrícula total al corte del ciclo escolar N-1) - 1) *100</w:t>
            </w:r>
          </w:p>
        </w:tc>
        <w:tc>
          <w:tcPr>
            <w:tcW w:w="851" w:type="dxa"/>
          </w:tcPr>
          <w:p w14:paraId="7F1F36EE" w14:textId="77777777" w:rsidR="00CD4CDC" w:rsidRDefault="00CD4CDC" w:rsidP="00CD4CDC">
            <w:pPr>
              <w:pStyle w:val="pStyle"/>
            </w:pPr>
            <w:r>
              <w:rPr>
                <w:rStyle w:val="rStyle"/>
              </w:rPr>
              <w:t>Eficacia-Estratégico-Anual</w:t>
            </w:r>
          </w:p>
        </w:tc>
        <w:tc>
          <w:tcPr>
            <w:tcW w:w="850" w:type="dxa"/>
          </w:tcPr>
          <w:p w14:paraId="6B8B527A" w14:textId="4A4C6598" w:rsidR="00CD4CDC" w:rsidRDefault="00F64518" w:rsidP="00CD4CDC">
            <w:pPr>
              <w:pStyle w:val="pStyle"/>
            </w:pPr>
            <w:r>
              <w:t>Tasa de variación.</w:t>
            </w:r>
          </w:p>
        </w:tc>
        <w:tc>
          <w:tcPr>
            <w:tcW w:w="1134" w:type="dxa"/>
          </w:tcPr>
          <w:p w14:paraId="5AE802A3" w14:textId="77777777" w:rsidR="00CD4CDC" w:rsidRDefault="00CD4CDC" w:rsidP="00CD4CDC">
            <w:pPr>
              <w:pStyle w:val="pStyle"/>
            </w:pPr>
            <w:r>
              <w:rPr>
                <w:rStyle w:val="rStyle"/>
              </w:rPr>
              <w:t>12799 alumnos que concluyen el ciclo escolar (Año 2018)</w:t>
            </w:r>
          </w:p>
        </w:tc>
        <w:tc>
          <w:tcPr>
            <w:tcW w:w="1275" w:type="dxa"/>
          </w:tcPr>
          <w:p w14:paraId="11BA0BD9" w14:textId="77777777" w:rsidR="00CD4CDC" w:rsidRPr="007E3387" w:rsidRDefault="00CD4CDC" w:rsidP="00CD4CDC">
            <w:pPr>
              <w:pStyle w:val="pStyle"/>
              <w:rPr>
                <w:rStyle w:val="rStyle"/>
              </w:rPr>
            </w:pPr>
            <w:r w:rsidRPr="007E3387">
              <w:rPr>
                <w:rStyle w:val="rStyle"/>
              </w:rPr>
              <w:t>1.00% - Tasa de variación de la matrícula de nivel superior</w:t>
            </w:r>
          </w:p>
        </w:tc>
        <w:tc>
          <w:tcPr>
            <w:tcW w:w="860" w:type="dxa"/>
          </w:tcPr>
          <w:p w14:paraId="29653523" w14:textId="77777777" w:rsidR="00CD4CDC" w:rsidRDefault="00CD4CDC" w:rsidP="00CD4CDC">
            <w:pPr>
              <w:pStyle w:val="pStyle"/>
            </w:pPr>
            <w:r>
              <w:rPr>
                <w:rStyle w:val="rStyle"/>
              </w:rPr>
              <w:t>Ascendente</w:t>
            </w:r>
          </w:p>
        </w:tc>
        <w:tc>
          <w:tcPr>
            <w:tcW w:w="1040" w:type="dxa"/>
          </w:tcPr>
          <w:p w14:paraId="2AB44720" w14:textId="77777777" w:rsidR="00CD4CDC" w:rsidRDefault="00CD4CDC" w:rsidP="00CD4CDC">
            <w:pPr>
              <w:pStyle w:val="pStyle"/>
            </w:pPr>
          </w:p>
        </w:tc>
      </w:tr>
      <w:tr w:rsidR="00CD4CDC" w14:paraId="7BD505A1" w14:textId="77777777" w:rsidTr="001A0603">
        <w:tc>
          <w:tcPr>
            <w:tcW w:w="977" w:type="dxa"/>
            <w:vMerge/>
          </w:tcPr>
          <w:p w14:paraId="22D4F244" w14:textId="77777777" w:rsidR="00CD4CDC" w:rsidRDefault="00CD4CDC" w:rsidP="00CD4CDC">
            <w:pPr>
              <w:spacing w:after="52"/>
            </w:pPr>
          </w:p>
        </w:tc>
        <w:tc>
          <w:tcPr>
            <w:tcW w:w="1839" w:type="dxa"/>
            <w:vMerge w:val="restart"/>
          </w:tcPr>
          <w:p w14:paraId="5E5ED97E" w14:textId="77777777" w:rsidR="00CD4CDC" w:rsidRDefault="00CD4CDC" w:rsidP="00CD4CDC">
            <w:pPr>
              <w:pStyle w:val="pStyle"/>
            </w:pPr>
            <w:r>
              <w:rPr>
                <w:rStyle w:val="rStyle"/>
              </w:rPr>
              <w:t>A 04.- Desarrollo de programas de atención a estudiantes.</w:t>
            </w:r>
          </w:p>
        </w:tc>
        <w:tc>
          <w:tcPr>
            <w:tcW w:w="1275" w:type="dxa"/>
          </w:tcPr>
          <w:p w14:paraId="77CA98DA" w14:textId="77777777" w:rsidR="00CD4CDC" w:rsidRDefault="00CD4CDC" w:rsidP="00CD4CDC">
            <w:pPr>
              <w:pStyle w:val="pStyle"/>
            </w:pPr>
            <w:r>
              <w:rPr>
                <w:rStyle w:val="rStyle"/>
              </w:rPr>
              <w:t>Porcentaje de estudiantes incorporados en actividades curriculares, artísticas, culturales y deportivas como estrategia de formación integral</w:t>
            </w:r>
          </w:p>
        </w:tc>
        <w:tc>
          <w:tcPr>
            <w:tcW w:w="1557" w:type="dxa"/>
          </w:tcPr>
          <w:p w14:paraId="3256DA7B" w14:textId="77777777" w:rsidR="00CD4CDC" w:rsidRDefault="00CD4CDC" w:rsidP="00CD4CDC">
            <w:pPr>
              <w:pStyle w:val="pStyle"/>
            </w:pPr>
            <w:r>
              <w:rPr>
                <w:rStyle w:val="rStyle"/>
              </w:rPr>
              <w:t>Señala la incorporación de alumnos en actividades de la estrategia de formación integral.</w:t>
            </w:r>
          </w:p>
        </w:tc>
        <w:tc>
          <w:tcPr>
            <w:tcW w:w="1276" w:type="dxa"/>
          </w:tcPr>
          <w:p w14:paraId="4908811E" w14:textId="77777777" w:rsidR="00CD4CDC" w:rsidRDefault="00CD4CDC" w:rsidP="00CD4CDC">
            <w:pPr>
              <w:pStyle w:val="pStyle"/>
            </w:pPr>
            <w:r>
              <w:rPr>
                <w:rStyle w:val="rStyle"/>
              </w:rPr>
              <w:t>(Número de estudiantes de nivel superior licenciatura que se benefician con los servicios, actividades curriculares, artísticas, culturales y deportivas en el año N/ Total de matrícula inscrita de nivel superior licenciatura en el año N) * 100.</w:t>
            </w:r>
          </w:p>
        </w:tc>
        <w:tc>
          <w:tcPr>
            <w:tcW w:w="851" w:type="dxa"/>
          </w:tcPr>
          <w:p w14:paraId="664E2CF8" w14:textId="77777777" w:rsidR="00CD4CDC" w:rsidRDefault="00CD4CDC" w:rsidP="00CD4CDC">
            <w:pPr>
              <w:pStyle w:val="pStyle"/>
            </w:pPr>
            <w:r>
              <w:rPr>
                <w:rStyle w:val="rStyle"/>
              </w:rPr>
              <w:t>Eficiencia-Gestión-Anual</w:t>
            </w:r>
          </w:p>
        </w:tc>
        <w:tc>
          <w:tcPr>
            <w:tcW w:w="850" w:type="dxa"/>
          </w:tcPr>
          <w:p w14:paraId="60201476" w14:textId="77777777" w:rsidR="00CD4CDC" w:rsidRDefault="00CD4CDC" w:rsidP="00CD4CDC">
            <w:pPr>
              <w:pStyle w:val="pStyle"/>
            </w:pPr>
            <w:r>
              <w:rPr>
                <w:rStyle w:val="rStyle"/>
              </w:rPr>
              <w:t>Porcentaje</w:t>
            </w:r>
          </w:p>
        </w:tc>
        <w:tc>
          <w:tcPr>
            <w:tcW w:w="1134" w:type="dxa"/>
          </w:tcPr>
          <w:p w14:paraId="49BDE20F" w14:textId="77777777" w:rsidR="00CD4CDC" w:rsidRDefault="00CD4CDC" w:rsidP="00CD4CDC">
            <w:pPr>
              <w:pStyle w:val="pStyle"/>
            </w:pPr>
            <w:r>
              <w:rPr>
                <w:rStyle w:val="rStyle"/>
              </w:rPr>
              <w:t>13629 alumnos inscritos en actividades curriculares, deportivas, culturales y artísticas. (Año 2018)</w:t>
            </w:r>
          </w:p>
        </w:tc>
        <w:tc>
          <w:tcPr>
            <w:tcW w:w="1275" w:type="dxa"/>
          </w:tcPr>
          <w:p w14:paraId="14964892" w14:textId="77777777" w:rsidR="00CD4CDC" w:rsidRPr="007E3387" w:rsidRDefault="00CD4CDC" w:rsidP="00CD4CDC">
            <w:pPr>
              <w:pStyle w:val="pStyle"/>
              <w:rPr>
                <w:rStyle w:val="rStyle"/>
              </w:rPr>
            </w:pPr>
            <w:r w:rsidRPr="007E3387">
              <w:rPr>
                <w:rStyle w:val="rStyle"/>
              </w:rPr>
              <w:t>lograr al 100% de estudiantes incorporados en actividades curriculares, artísticas, culturales y deportivas como estrategia de formación integral</w:t>
            </w:r>
          </w:p>
        </w:tc>
        <w:tc>
          <w:tcPr>
            <w:tcW w:w="860" w:type="dxa"/>
          </w:tcPr>
          <w:p w14:paraId="646ACAD3" w14:textId="77777777" w:rsidR="00CD4CDC" w:rsidRDefault="00CD4CDC" w:rsidP="00CD4CDC">
            <w:pPr>
              <w:pStyle w:val="pStyle"/>
            </w:pPr>
            <w:r>
              <w:rPr>
                <w:rStyle w:val="rStyle"/>
              </w:rPr>
              <w:t>Ascendente</w:t>
            </w:r>
          </w:p>
        </w:tc>
        <w:tc>
          <w:tcPr>
            <w:tcW w:w="1040" w:type="dxa"/>
          </w:tcPr>
          <w:p w14:paraId="6FF3ECEC" w14:textId="77777777" w:rsidR="00CD4CDC" w:rsidRDefault="00CD4CDC" w:rsidP="00CD4CDC">
            <w:pPr>
              <w:pStyle w:val="pStyle"/>
            </w:pPr>
          </w:p>
        </w:tc>
      </w:tr>
      <w:tr w:rsidR="00CD4CDC" w14:paraId="1F07B4CA" w14:textId="77777777" w:rsidTr="001A0603">
        <w:tc>
          <w:tcPr>
            <w:tcW w:w="977" w:type="dxa"/>
            <w:vMerge/>
          </w:tcPr>
          <w:p w14:paraId="3645E0E8" w14:textId="77777777" w:rsidR="00CD4CDC" w:rsidRDefault="00CD4CDC" w:rsidP="00CD4CDC">
            <w:pPr>
              <w:spacing w:after="52"/>
            </w:pPr>
          </w:p>
        </w:tc>
        <w:tc>
          <w:tcPr>
            <w:tcW w:w="1839" w:type="dxa"/>
            <w:vMerge/>
          </w:tcPr>
          <w:p w14:paraId="31D20205" w14:textId="77777777" w:rsidR="00CD4CDC" w:rsidRDefault="00CD4CDC" w:rsidP="00CD4CDC">
            <w:pPr>
              <w:spacing w:after="52"/>
            </w:pPr>
          </w:p>
        </w:tc>
        <w:tc>
          <w:tcPr>
            <w:tcW w:w="1275" w:type="dxa"/>
          </w:tcPr>
          <w:p w14:paraId="60A43635" w14:textId="77777777" w:rsidR="00CD4CDC" w:rsidRDefault="00CD4CDC" w:rsidP="00CD4CDC">
            <w:pPr>
              <w:pStyle w:val="pStyle"/>
            </w:pPr>
            <w:r>
              <w:rPr>
                <w:rStyle w:val="rStyle"/>
              </w:rPr>
              <w:t>Porcentaje de estudiantes que reciben asesoría académica</w:t>
            </w:r>
          </w:p>
        </w:tc>
        <w:tc>
          <w:tcPr>
            <w:tcW w:w="1557" w:type="dxa"/>
          </w:tcPr>
          <w:p w14:paraId="16C07888" w14:textId="77777777" w:rsidR="00CD4CDC" w:rsidRDefault="00CD4CDC" w:rsidP="00CD4CDC">
            <w:pPr>
              <w:pStyle w:val="pStyle"/>
            </w:pPr>
            <w:r>
              <w:rPr>
                <w:rStyle w:val="rStyle"/>
              </w:rPr>
              <w:t>Señala los estudiantes con asesoría académica</w:t>
            </w:r>
          </w:p>
        </w:tc>
        <w:tc>
          <w:tcPr>
            <w:tcW w:w="1276" w:type="dxa"/>
          </w:tcPr>
          <w:p w14:paraId="70DCB4BF" w14:textId="77777777" w:rsidR="00CD4CDC" w:rsidRDefault="00CD4CDC" w:rsidP="00CD4CDC">
            <w:pPr>
              <w:pStyle w:val="pStyle"/>
            </w:pPr>
            <w:r>
              <w:rPr>
                <w:rStyle w:val="rStyle"/>
              </w:rPr>
              <w:t>(Número de alumnos en riesgo de exclusión en el nivel superior que reciben asesoría académica en el semestre N / Número total alumnos en riesgo de exclusión en el nivel superior en el semestre N) * 100.</w:t>
            </w:r>
          </w:p>
        </w:tc>
        <w:tc>
          <w:tcPr>
            <w:tcW w:w="851" w:type="dxa"/>
          </w:tcPr>
          <w:p w14:paraId="5E0EFE31" w14:textId="77777777" w:rsidR="00CD4CDC" w:rsidRDefault="00CD4CDC" w:rsidP="00CD4CDC">
            <w:pPr>
              <w:pStyle w:val="pStyle"/>
            </w:pPr>
            <w:r>
              <w:rPr>
                <w:rStyle w:val="rStyle"/>
              </w:rPr>
              <w:t>Calidad-Gestión-Anual</w:t>
            </w:r>
          </w:p>
        </w:tc>
        <w:tc>
          <w:tcPr>
            <w:tcW w:w="850" w:type="dxa"/>
          </w:tcPr>
          <w:p w14:paraId="003A92EB" w14:textId="5816DF42" w:rsidR="00CD4CDC" w:rsidRDefault="00F64518" w:rsidP="00CD4CDC">
            <w:pPr>
              <w:pStyle w:val="pStyle"/>
            </w:pPr>
            <w:r>
              <w:rPr>
                <w:rStyle w:val="rStyle"/>
              </w:rPr>
              <w:t>Porcentaje</w:t>
            </w:r>
          </w:p>
        </w:tc>
        <w:tc>
          <w:tcPr>
            <w:tcW w:w="1134" w:type="dxa"/>
          </w:tcPr>
          <w:p w14:paraId="6222F12C" w14:textId="77777777" w:rsidR="00CD4CDC" w:rsidRDefault="00CD4CDC" w:rsidP="00CD4CDC">
            <w:pPr>
              <w:pStyle w:val="pStyle"/>
            </w:pPr>
            <w:r>
              <w:rPr>
                <w:rStyle w:val="rStyle"/>
              </w:rPr>
              <w:t>1486 alumnos beneficiados con asesoría académica. (Año 2018)</w:t>
            </w:r>
          </w:p>
        </w:tc>
        <w:tc>
          <w:tcPr>
            <w:tcW w:w="1275" w:type="dxa"/>
          </w:tcPr>
          <w:p w14:paraId="718B20D7" w14:textId="77777777" w:rsidR="00CD4CDC" w:rsidRPr="007E3387" w:rsidRDefault="00CD4CDC" w:rsidP="00CD4CDC">
            <w:pPr>
              <w:pStyle w:val="pStyle"/>
              <w:rPr>
                <w:rStyle w:val="rStyle"/>
              </w:rPr>
            </w:pPr>
            <w:r w:rsidRPr="007E3387">
              <w:rPr>
                <w:rStyle w:val="rStyle"/>
              </w:rPr>
              <w:t>lograr el 100% de estudiantes que reciben asesoría académica</w:t>
            </w:r>
          </w:p>
        </w:tc>
        <w:tc>
          <w:tcPr>
            <w:tcW w:w="860" w:type="dxa"/>
          </w:tcPr>
          <w:p w14:paraId="0177CA00" w14:textId="77777777" w:rsidR="00CD4CDC" w:rsidRDefault="00CD4CDC" w:rsidP="00CD4CDC">
            <w:pPr>
              <w:pStyle w:val="pStyle"/>
            </w:pPr>
            <w:r>
              <w:rPr>
                <w:rStyle w:val="rStyle"/>
              </w:rPr>
              <w:t>Ascendente</w:t>
            </w:r>
          </w:p>
        </w:tc>
        <w:tc>
          <w:tcPr>
            <w:tcW w:w="1040" w:type="dxa"/>
          </w:tcPr>
          <w:p w14:paraId="6B8D1912" w14:textId="77777777" w:rsidR="00CD4CDC" w:rsidRDefault="00CD4CDC" w:rsidP="00CD4CDC">
            <w:pPr>
              <w:pStyle w:val="pStyle"/>
            </w:pPr>
          </w:p>
        </w:tc>
      </w:tr>
      <w:tr w:rsidR="00CD4CDC" w14:paraId="43BC6CB9" w14:textId="77777777" w:rsidTr="001A0603">
        <w:tc>
          <w:tcPr>
            <w:tcW w:w="977" w:type="dxa"/>
          </w:tcPr>
          <w:p w14:paraId="05AF61F5" w14:textId="77777777" w:rsidR="00CD4CDC" w:rsidRDefault="00CD4CDC" w:rsidP="00CD4CDC">
            <w:pPr>
              <w:pStyle w:val="pStyle"/>
            </w:pPr>
            <w:r>
              <w:rPr>
                <w:rStyle w:val="rStyle"/>
              </w:rPr>
              <w:t>Componente</w:t>
            </w:r>
          </w:p>
        </w:tc>
        <w:tc>
          <w:tcPr>
            <w:tcW w:w="1839" w:type="dxa"/>
          </w:tcPr>
          <w:p w14:paraId="344DACCD" w14:textId="77777777" w:rsidR="00CD4CDC" w:rsidRDefault="00CD4CDC" w:rsidP="00CD4CDC">
            <w:pPr>
              <w:pStyle w:val="pStyle"/>
            </w:pPr>
            <w:r>
              <w:rPr>
                <w:rStyle w:val="rStyle"/>
              </w:rPr>
              <w:t>B.- Docentes reconocidos, actualizados o habilitados.</w:t>
            </w:r>
          </w:p>
        </w:tc>
        <w:tc>
          <w:tcPr>
            <w:tcW w:w="1275" w:type="dxa"/>
          </w:tcPr>
          <w:p w14:paraId="22EB022D" w14:textId="77777777" w:rsidR="00CD4CDC" w:rsidRDefault="00CD4CDC" w:rsidP="00CD4CDC">
            <w:pPr>
              <w:pStyle w:val="pStyle"/>
            </w:pPr>
            <w:r>
              <w:rPr>
                <w:rStyle w:val="rStyle"/>
              </w:rPr>
              <w:t>Porcentaje de docentes capacitados en competencias docentes y disciplinarias</w:t>
            </w:r>
          </w:p>
        </w:tc>
        <w:tc>
          <w:tcPr>
            <w:tcW w:w="1557" w:type="dxa"/>
          </w:tcPr>
          <w:p w14:paraId="2CBF39B0" w14:textId="77777777" w:rsidR="00CD4CDC" w:rsidRDefault="00CD4CDC" w:rsidP="00CD4CDC">
            <w:pPr>
              <w:pStyle w:val="pStyle"/>
            </w:pPr>
            <w:r>
              <w:rPr>
                <w:rStyle w:val="rStyle"/>
              </w:rPr>
              <w:t>Describe los docentes capacitados en competencias docentes y disciplinares.</w:t>
            </w:r>
          </w:p>
        </w:tc>
        <w:tc>
          <w:tcPr>
            <w:tcW w:w="1276" w:type="dxa"/>
          </w:tcPr>
          <w:p w14:paraId="3F14D766" w14:textId="77777777" w:rsidR="00CD4CDC" w:rsidRDefault="00CD4CDC" w:rsidP="00CD4CDC">
            <w:pPr>
              <w:pStyle w:val="pStyle"/>
            </w:pPr>
            <w:r>
              <w:rPr>
                <w:rStyle w:val="rStyle"/>
              </w:rPr>
              <w:t xml:space="preserve">(Número de docentes capacitados en competencias docentes y disciplinarias en el año N / Número total de docentes del nivel </w:t>
            </w:r>
            <w:r>
              <w:rPr>
                <w:rStyle w:val="rStyle"/>
              </w:rPr>
              <w:lastRenderedPageBreak/>
              <w:t>medio superior del año N) * 100.</w:t>
            </w:r>
          </w:p>
        </w:tc>
        <w:tc>
          <w:tcPr>
            <w:tcW w:w="851" w:type="dxa"/>
          </w:tcPr>
          <w:p w14:paraId="1D984251" w14:textId="77777777" w:rsidR="00CD4CDC" w:rsidRDefault="00CD4CDC" w:rsidP="00CD4CDC">
            <w:pPr>
              <w:pStyle w:val="pStyle"/>
            </w:pPr>
            <w:r>
              <w:rPr>
                <w:rStyle w:val="rStyle"/>
              </w:rPr>
              <w:lastRenderedPageBreak/>
              <w:t>Calidad-Gestión-Anual</w:t>
            </w:r>
          </w:p>
        </w:tc>
        <w:tc>
          <w:tcPr>
            <w:tcW w:w="850" w:type="dxa"/>
          </w:tcPr>
          <w:p w14:paraId="7534E43B" w14:textId="007FD14E" w:rsidR="00CD4CDC" w:rsidRDefault="00F64518" w:rsidP="00CD4CDC">
            <w:pPr>
              <w:pStyle w:val="pStyle"/>
            </w:pPr>
            <w:r>
              <w:rPr>
                <w:rStyle w:val="rStyle"/>
              </w:rPr>
              <w:t>Porcentaje</w:t>
            </w:r>
          </w:p>
        </w:tc>
        <w:tc>
          <w:tcPr>
            <w:tcW w:w="1134" w:type="dxa"/>
          </w:tcPr>
          <w:p w14:paraId="09249E3A" w14:textId="77777777" w:rsidR="00CD4CDC" w:rsidRDefault="00CD4CDC" w:rsidP="00CD4CDC">
            <w:pPr>
              <w:pStyle w:val="pStyle"/>
            </w:pPr>
            <w:r>
              <w:rPr>
                <w:rStyle w:val="rStyle"/>
              </w:rPr>
              <w:t>800 docentes capacitados en competencias disciplinares. (Año 2018)</w:t>
            </w:r>
          </w:p>
        </w:tc>
        <w:tc>
          <w:tcPr>
            <w:tcW w:w="1275" w:type="dxa"/>
          </w:tcPr>
          <w:p w14:paraId="5CD6D509" w14:textId="77777777" w:rsidR="00CD4CDC" w:rsidRPr="007E3387" w:rsidRDefault="00CD4CDC" w:rsidP="00CD4CDC">
            <w:pPr>
              <w:pStyle w:val="pStyle"/>
              <w:rPr>
                <w:rStyle w:val="rStyle"/>
              </w:rPr>
            </w:pPr>
            <w:r w:rsidRPr="007E3387">
              <w:rPr>
                <w:rStyle w:val="rStyle"/>
              </w:rPr>
              <w:t>alcanzar con el 100% de docentes capacitados en competencias docentes y disciplinarias</w:t>
            </w:r>
          </w:p>
        </w:tc>
        <w:tc>
          <w:tcPr>
            <w:tcW w:w="860" w:type="dxa"/>
          </w:tcPr>
          <w:p w14:paraId="38B79C6D" w14:textId="77777777" w:rsidR="00CD4CDC" w:rsidRDefault="00CD4CDC" w:rsidP="00CD4CDC">
            <w:pPr>
              <w:pStyle w:val="pStyle"/>
            </w:pPr>
            <w:r>
              <w:rPr>
                <w:rStyle w:val="rStyle"/>
              </w:rPr>
              <w:t>Ascendente</w:t>
            </w:r>
          </w:p>
        </w:tc>
        <w:tc>
          <w:tcPr>
            <w:tcW w:w="1040" w:type="dxa"/>
          </w:tcPr>
          <w:p w14:paraId="76F8D97C" w14:textId="77777777" w:rsidR="00CD4CDC" w:rsidRDefault="00CD4CDC" w:rsidP="00CD4CDC">
            <w:pPr>
              <w:pStyle w:val="pStyle"/>
            </w:pPr>
          </w:p>
        </w:tc>
      </w:tr>
      <w:tr w:rsidR="00CD4CDC" w14:paraId="4E53BF71" w14:textId="77777777" w:rsidTr="001A0603">
        <w:tc>
          <w:tcPr>
            <w:tcW w:w="977" w:type="dxa"/>
            <w:vMerge w:val="restart"/>
          </w:tcPr>
          <w:p w14:paraId="2EA3C6A8" w14:textId="77777777" w:rsidR="00CD4CDC" w:rsidRDefault="00CD4CDC" w:rsidP="00CD4CDC">
            <w:pPr>
              <w:spacing w:after="52"/>
            </w:pPr>
            <w:r>
              <w:rPr>
                <w:rStyle w:val="rStyle"/>
              </w:rPr>
              <w:t>Actividad o Proyecto</w:t>
            </w:r>
          </w:p>
        </w:tc>
        <w:tc>
          <w:tcPr>
            <w:tcW w:w="1839" w:type="dxa"/>
            <w:vMerge w:val="restart"/>
          </w:tcPr>
          <w:p w14:paraId="5C08DF84" w14:textId="77777777" w:rsidR="00CD4CDC" w:rsidRDefault="00CD4CDC" w:rsidP="00CD4CDC">
            <w:pPr>
              <w:pStyle w:val="pStyle"/>
            </w:pPr>
            <w:r>
              <w:rPr>
                <w:rStyle w:val="rStyle"/>
              </w:rPr>
              <w:t>B 01.- Realización de proyectos de investigación, aplicación del conocimiento y de desarrollo tecnológico.</w:t>
            </w:r>
          </w:p>
        </w:tc>
        <w:tc>
          <w:tcPr>
            <w:tcW w:w="1275" w:type="dxa"/>
          </w:tcPr>
          <w:p w14:paraId="5B73A58A" w14:textId="77777777" w:rsidR="00CD4CDC" w:rsidRDefault="00CD4CDC" w:rsidP="00CD4CDC">
            <w:pPr>
              <w:pStyle w:val="pStyle"/>
            </w:pPr>
            <w:r>
              <w:rPr>
                <w:rStyle w:val="rStyle"/>
              </w:rPr>
              <w:t>Porcentaje de docentes de tiempo completo o su equivalente en horas que participan en proyectos de investigación</w:t>
            </w:r>
          </w:p>
        </w:tc>
        <w:tc>
          <w:tcPr>
            <w:tcW w:w="1557" w:type="dxa"/>
          </w:tcPr>
          <w:p w14:paraId="7EA2901F" w14:textId="77777777" w:rsidR="00CD4CDC" w:rsidRDefault="00CD4CDC" w:rsidP="00CD4CDC">
            <w:pPr>
              <w:pStyle w:val="pStyle"/>
            </w:pPr>
            <w:r>
              <w:rPr>
                <w:rStyle w:val="rStyle"/>
              </w:rPr>
              <w:t>Describe los docentes de tiempo completo que participan en proyectos de investigación.</w:t>
            </w:r>
          </w:p>
        </w:tc>
        <w:tc>
          <w:tcPr>
            <w:tcW w:w="1276" w:type="dxa"/>
          </w:tcPr>
          <w:p w14:paraId="3D7FF22B" w14:textId="77777777" w:rsidR="00CD4CDC" w:rsidRDefault="00CD4CDC" w:rsidP="00CD4CDC">
            <w:pPr>
              <w:pStyle w:val="pStyle"/>
            </w:pPr>
            <w:r>
              <w:rPr>
                <w:rStyle w:val="rStyle"/>
              </w:rPr>
              <w:t>(Número de docentes de tiempo completo o su equivalente en horas adscritos al nivel superior que participan en proyectos de investigación / Total de docentes de tiempo completo o su equivalente en horas adscritos al nivel superior) * 100.</w:t>
            </w:r>
          </w:p>
        </w:tc>
        <w:tc>
          <w:tcPr>
            <w:tcW w:w="851" w:type="dxa"/>
          </w:tcPr>
          <w:p w14:paraId="707A2DAA" w14:textId="77777777" w:rsidR="00CD4CDC" w:rsidRDefault="00CD4CDC" w:rsidP="00CD4CDC">
            <w:pPr>
              <w:pStyle w:val="pStyle"/>
            </w:pPr>
            <w:r>
              <w:rPr>
                <w:rStyle w:val="rStyle"/>
              </w:rPr>
              <w:t>Calidad-Gestión-Anual</w:t>
            </w:r>
          </w:p>
        </w:tc>
        <w:tc>
          <w:tcPr>
            <w:tcW w:w="850" w:type="dxa"/>
          </w:tcPr>
          <w:p w14:paraId="1A36CEFE" w14:textId="428D4725" w:rsidR="00CD4CDC" w:rsidRDefault="00F64518" w:rsidP="00CD4CDC">
            <w:pPr>
              <w:pStyle w:val="pStyle"/>
            </w:pPr>
            <w:r>
              <w:rPr>
                <w:rStyle w:val="rStyle"/>
              </w:rPr>
              <w:t>Porcentaje</w:t>
            </w:r>
          </w:p>
        </w:tc>
        <w:tc>
          <w:tcPr>
            <w:tcW w:w="1134" w:type="dxa"/>
          </w:tcPr>
          <w:p w14:paraId="43AFA00B" w14:textId="77777777" w:rsidR="00CD4CDC" w:rsidRDefault="00CD4CDC" w:rsidP="00CD4CDC">
            <w:pPr>
              <w:pStyle w:val="pStyle"/>
            </w:pPr>
            <w:r>
              <w:rPr>
                <w:rStyle w:val="rStyle"/>
              </w:rPr>
              <w:t>38 docentes de tiempo completo que participan en proyectos de investigación (Año 2018)</w:t>
            </w:r>
          </w:p>
        </w:tc>
        <w:tc>
          <w:tcPr>
            <w:tcW w:w="1275" w:type="dxa"/>
          </w:tcPr>
          <w:p w14:paraId="439BA18F" w14:textId="77777777" w:rsidR="00CD4CDC" w:rsidRPr="007E3387" w:rsidRDefault="00CD4CDC" w:rsidP="00CD4CDC">
            <w:pPr>
              <w:pStyle w:val="pStyle"/>
              <w:rPr>
                <w:rStyle w:val="rStyle"/>
              </w:rPr>
            </w:pPr>
            <w:r w:rsidRPr="007E3387">
              <w:rPr>
                <w:rStyle w:val="rStyle"/>
              </w:rPr>
              <w:t>lograr el 6% de docentes de tiempo completo o su equivalente en horas que participan en proyectos de investigación</w:t>
            </w:r>
          </w:p>
        </w:tc>
        <w:tc>
          <w:tcPr>
            <w:tcW w:w="860" w:type="dxa"/>
          </w:tcPr>
          <w:p w14:paraId="4491C371" w14:textId="77777777" w:rsidR="00CD4CDC" w:rsidRDefault="00CD4CDC" w:rsidP="00CD4CDC">
            <w:pPr>
              <w:pStyle w:val="pStyle"/>
            </w:pPr>
            <w:r>
              <w:rPr>
                <w:rStyle w:val="rStyle"/>
              </w:rPr>
              <w:t>Ascendente</w:t>
            </w:r>
          </w:p>
        </w:tc>
        <w:tc>
          <w:tcPr>
            <w:tcW w:w="1040" w:type="dxa"/>
          </w:tcPr>
          <w:p w14:paraId="27038D62" w14:textId="77777777" w:rsidR="00CD4CDC" w:rsidRDefault="00CD4CDC" w:rsidP="00CD4CDC">
            <w:pPr>
              <w:pStyle w:val="pStyle"/>
            </w:pPr>
          </w:p>
        </w:tc>
      </w:tr>
      <w:tr w:rsidR="00CD4CDC" w14:paraId="3973337E" w14:textId="77777777" w:rsidTr="001A0603">
        <w:tc>
          <w:tcPr>
            <w:tcW w:w="977" w:type="dxa"/>
            <w:vMerge/>
          </w:tcPr>
          <w:p w14:paraId="7DE43FE4" w14:textId="77777777" w:rsidR="00CD4CDC" w:rsidRDefault="00CD4CDC" w:rsidP="00CD4CDC">
            <w:pPr>
              <w:spacing w:after="52"/>
            </w:pPr>
          </w:p>
        </w:tc>
        <w:tc>
          <w:tcPr>
            <w:tcW w:w="1839" w:type="dxa"/>
            <w:vMerge/>
          </w:tcPr>
          <w:p w14:paraId="387418F9" w14:textId="77777777" w:rsidR="00CD4CDC" w:rsidRDefault="00CD4CDC" w:rsidP="00CD4CDC">
            <w:pPr>
              <w:spacing w:after="52"/>
            </w:pPr>
          </w:p>
        </w:tc>
        <w:tc>
          <w:tcPr>
            <w:tcW w:w="1275" w:type="dxa"/>
          </w:tcPr>
          <w:p w14:paraId="58EEC7C5" w14:textId="77777777" w:rsidR="00CD4CDC" w:rsidRDefault="00CD4CDC" w:rsidP="00CD4CDC">
            <w:pPr>
              <w:pStyle w:val="pStyle"/>
            </w:pPr>
            <w:r>
              <w:rPr>
                <w:rStyle w:val="rStyle"/>
              </w:rPr>
              <w:t>Porcentaje de docentes de tiempo completo o su equivalente en horas que participan en proyectos de desarrollo tecnológico</w:t>
            </w:r>
          </w:p>
        </w:tc>
        <w:tc>
          <w:tcPr>
            <w:tcW w:w="1557" w:type="dxa"/>
          </w:tcPr>
          <w:p w14:paraId="5B72BD10" w14:textId="77777777" w:rsidR="00CD4CDC" w:rsidRDefault="00CD4CDC" w:rsidP="00CD4CDC">
            <w:pPr>
              <w:pStyle w:val="pStyle"/>
            </w:pPr>
            <w:r>
              <w:rPr>
                <w:rStyle w:val="rStyle"/>
              </w:rPr>
              <w:t>Señala los docentes que participan en proyectos de desarrollo tecnológico.</w:t>
            </w:r>
          </w:p>
        </w:tc>
        <w:tc>
          <w:tcPr>
            <w:tcW w:w="1276" w:type="dxa"/>
          </w:tcPr>
          <w:p w14:paraId="5BCBE940" w14:textId="77777777" w:rsidR="00CD4CDC" w:rsidRDefault="00CD4CDC" w:rsidP="00CD4CDC">
            <w:pPr>
              <w:pStyle w:val="pStyle"/>
            </w:pPr>
            <w:r>
              <w:rPr>
                <w:rStyle w:val="rStyle"/>
              </w:rPr>
              <w:t>(Número de docentes de tiempo completo o su equivalente en horas que participan en proyectos de desarrollo tecnológico / Total de docentes de tiempo completo o su equivalente en horas) * 100.</w:t>
            </w:r>
          </w:p>
        </w:tc>
        <w:tc>
          <w:tcPr>
            <w:tcW w:w="851" w:type="dxa"/>
          </w:tcPr>
          <w:p w14:paraId="38C01F4E" w14:textId="77777777" w:rsidR="00CD4CDC" w:rsidRDefault="00CD4CDC" w:rsidP="00CD4CDC">
            <w:pPr>
              <w:pStyle w:val="pStyle"/>
            </w:pPr>
            <w:r>
              <w:rPr>
                <w:rStyle w:val="rStyle"/>
              </w:rPr>
              <w:t>Calidad-Gestión-Anual</w:t>
            </w:r>
          </w:p>
        </w:tc>
        <w:tc>
          <w:tcPr>
            <w:tcW w:w="850" w:type="dxa"/>
          </w:tcPr>
          <w:p w14:paraId="3D7DD21F" w14:textId="40EF3DEB" w:rsidR="00CD4CDC" w:rsidRDefault="00F64518" w:rsidP="00CD4CDC">
            <w:pPr>
              <w:pStyle w:val="pStyle"/>
            </w:pPr>
            <w:r>
              <w:rPr>
                <w:rStyle w:val="rStyle"/>
              </w:rPr>
              <w:t>Porcentaje</w:t>
            </w:r>
          </w:p>
        </w:tc>
        <w:tc>
          <w:tcPr>
            <w:tcW w:w="1134" w:type="dxa"/>
          </w:tcPr>
          <w:p w14:paraId="1EF2C07D" w14:textId="77777777" w:rsidR="00CD4CDC" w:rsidRDefault="00CD4CDC" w:rsidP="00CD4CDC">
            <w:pPr>
              <w:pStyle w:val="pStyle"/>
            </w:pPr>
            <w:r>
              <w:rPr>
                <w:rStyle w:val="rStyle"/>
              </w:rPr>
              <w:t>0 docentes de tiempo completo que participan en proyectos desarrollo tecnológico (Año 2018)</w:t>
            </w:r>
          </w:p>
        </w:tc>
        <w:tc>
          <w:tcPr>
            <w:tcW w:w="1275" w:type="dxa"/>
          </w:tcPr>
          <w:p w14:paraId="61CF2AFD" w14:textId="77777777" w:rsidR="00CD4CDC" w:rsidRPr="007E3387" w:rsidRDefault="00CD4CDC" w:rsidP="00CD4CDC">
            <w:pPr>
              <w:pStyle w:val="pStyle"/>
              <w:rPr>
                <w:rStyle w:val="rStyle"/>
              </w:rPr>
            </w:pPr>
            <w:r w:rsidRPr="007E3387">
              <w:rPr>
                <w:rStyle w:val="rStyle"/>
              </w:rPr>
              <w:t>lograr el 6% de docentes de tiempo completo o su equivalente en horas que participan en proyectos de desarrollo tecnológico</w:t>
            </w:r>
          </w:p>
        </w:tc>
        <w:tc>
          <w:tcPr>
            <w:tcW w:w="860" w:type="dxa"/>
          </w:tcPr>
          <w:p w14:paraId="63B112DC" w14:textId="77777777" w:rsidR="00CD4CDC" w:rsidRDefault="00CD4CDC" w:rsidP="00CD4CDC">
            <w:pPr>
              <w:pStyle w:val="pStyle"/>
            </w:pPr>
            <w:r>
              <w:rPr>
                <w:rStyle w:val="rStyle"/>
              </w:rPr>
              <w:t>Ascendente</w:t>
            </w:r>
          </w:p>
        </w:tc>
        <w:tc>
          <w:tcPr>
            <w:tcW w:w="1040" w:type="dxa"/>
          </w:tcPr>
          <w:p w14:paraId="1B2D71CB" w14:textId="77777777" w:rsidR="00CD4CDC" w:rsidRDefault="00CD4CDC" w:rsidP="00CD4CDC">
            <w:pPr>
              <w:pStyle w:val="pStyle"/>
            </w:pPr>
          </w:p>
        </w:tc>
      </w:tr>
      <w:tr w:rsidR="00CD4CDC" w14:paraId="0C767A56" w14:textId="77777777" w:rsidTr="001A0603">
        <w:tc>
          <w:tcPr>
            <w:tcW w:w="977" w:type="dxa"/>
            <w:vMerge/>
          </w:tcPr>
          <w:p w14:paraId="138B2BD6" w14:textId="77777777" w:rsidR="00CD4CDC" w:rsidRDefault="00CD4CDC" w:rsidP="00CD4CDC">
            <w:pPr>
              <w:spacing w:after="52"/>
            </w:pPr>
          </w:p>
        </w:tc>
        <w:tc>
          <w:tcPr>
            <w:tcW w:w="1839" w:type="dxa"/>
            <w:vMerge w:val="restart"/>
          </w:tcPr>
          <w:p w14:paraId="5D1D7A05" w14:textId="77777777" w:rsidR="00CD4CDC" w:rsidRDefault="00CD4CDC" w:rsidP="00CD4CDC">
            <w:pPr>
              <w:pStyle w:val="pStyle"/>
            </w:pPr>
            <w:r>
              <w:rPr>
                <w:rStyle w:val="rStyle"/>
              </w:rPr>
              <w:t>B 02.- Habilitación de docentes.</w:t>
            </w:r>
          </w:p>
        </w:tc>
        <w:tc>
          <w:tcPr>
            <w:tcW w:w="1275" w:type="dxa"/>
          </w:tcPr>
          <w:p w14:paraId="4EDF0462" w14:textId="2BB41A89" w:rsidR="00CD4CDC" w:rsidRDefault="00CD4CDC" w:rsidP="00CD4CDC">
            <w:pPr>
              <w:pStyle w:val="pStyle"/>
            </w:pPr>
            <w:r>
              <w:rPr>
                <w:rStyle w:val="rStyle"/>
              </w:rPr>
              <w:t>Porcentaje de docentes de tiempo completo o su equivalente en horas con grado de Maestría</w:t>
            </w:r>
            <w:r w:rsidR="00EE43CA">
              <w:rPr>
                <w:rStyle w:val="rStyle"/>
              </w:rPr>
              <w:t>.</w:t>
            </w:r>
          </w:p>
        </w:tc>
        <w:tc>
          <w:tcPr>
            <w:tcW w:w="1557" w:type="dxa"/>
          </w:tcPr>
          <w:p w14:paraId="5CB7F306" w14:textId="77777777" w:rsidR="00CD4CDC" w:rsidRDefault="00CD4CDC" w:rsidP="00CD4CDC">
            <w:pPr>
              <w:pStyle w:val="pStyle"/>
            </w:pPr>
            <w:r>
              <w:rPr>
                <w:rStyle w:val="rStyle"/>
              </w:rPr>
              <w:t>describe los docentes de tiempo completo con grado de maestría</w:t>
            </w:r>
          </w:p>
        </w:tc>
        <w:tc>
          <w:tcPr>
            <w:tcW w:w="1276" w:type="dxa"/>
          </w:tcPr>
          <w:p w14:paraId="17F31BB4" w14:textId="77777777" w:rsidR="00CD4CDC" w:rsidRDefault="00CD4CDC" w:rsidP="00CD4CDC">
            <w:pPr>
              <w:pStyle w:val="pStyle"/>
            </w:pPr>
            <w:r>
              <w:rPr>
                <w:rStyle w:val="rStyle"/>
              </w:rPr>
              <w:t>(Número de docentes de tiempo completo o su equivalente en horas, con grado de maestría / Total de profesores de tiempo completo o su equivalente en horas) * 100.</w:t>
            </w:r>
          </w:p>
        </w:tc>
        <w:tc>
          <w:tcPr>
            <w:tcW w:w="851" w:type="dxa"/>
          </w:tcPr>
          <w:p w14:paraId="647A78CB" w14:textId="77777777" w:rsidR="00CD4CDC" w:rsidRDefault="00CD4CDC" w:rsidP="00CD4CDC">
            <w:pPr>
              <w:pStyle w:val="pStyle"/>
            </w:pPr>
            <w:r>
              <w:rPr>
                <w:rStyle w:val="rStyle"/>
              </w:rPr>
              <w:t>Calidad-Gestión-Anual</w:t>
            </w:r>
          </w:p>
        </w:tc>
        <w:tc>
          <w:tcPr>
            <w:tcW w:w="850" w:type="dxa"/>
          </w:tcPr>
          <w:p w14:paraId="4978EA9F" w14:textId="77777777" w:rsidR="00CD4CDC" w:rsidRDefault="00CD4CDC" w:rsidP="00CD4CDC">
            <w:pPr>
              <w:pStyle w:val="pStyle"/>
            </w:pPr>
            <w:r>
              <w:rPr>
                <w:rStyle w:val="rStyle"/>
              </w:rPr>
              <w:t>Porcentaje</w:t>
            </w:r>
          </w:p>
        </w:tc>
        <w:tc>
          <w:tcPr>
            <w:tcW w:w="1134" w:type="dxa"/>
          </w:tcPr>
          <w:p w14:paraId="3ECDBEA9" w14:textId="77777777" w:rsidR="00CD4CDC" w:rsidRDefault="00CD4CDC" w:rsidP="00CD4CDC">
            <w:pPr>
              <w:pStyle w:val="pStyle"/>
            </w:pPr>
            <w:r>
              <w:rPr>
                <w:rStyle w:val="rStyle"/>
              </w:rPr>
              <w:t>286 docentes de tiempo completo con grado de maestría (Año 2018)</w:t>
            </w:r>
          </w:p>
        </w:tc>
        <w:tc>
          <w:tcPr>
            <w:tcW w:w="1275" w:type="dxa"/>
          </w:tcPr>
          <w:p w14:paraId="76183E9F"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1B2742D0" w14:textId="77777777" w:rsidR="00CD4CDC" w:rsidRDefault="00CD4CDC" w:rsidP="00CD4CDC">
            <w:pPr>
              <w:pStyle w:val="pStyle"/>
            </w:pPr>
            <w:r>
              <w:rPr>
                <w:rStyle w:val="rStyle"/>
              </w:rPr>
              <w:t>Ascendente</w:t>
            </w:r>
          </w:p>
        </w:tc>
        <w:tc>
          <w:tcPr>
            <w:tcW w:w="1040" w:type="dxa"/>
          </w:tcPr>
          <w:p w14:paraId="4C3AF283" w14:textId="77777777" w:rsidR="00CD4CDC" w:rsidRDefault="00CD4CDC" w:rsidP="00CD4CDC">
            <w:pPr>
              <w:pStyle w:val="pStyle"/>
            </w:pPr>
          </w:p>
        </w:tc>
      </w:tr>
      <w:tr w:rsidR="00CD4CDC" w14:paraId="6C7E114D" w14:textId="77777777" w:rsidTr="001A0603">
        <w:tc>
          <w:tcPr>
            <w:tcW w:w="977" w:type="dxa"/>
            <w:vMerge/>
          </w:tcPr>
          <w:p w14:paraId="383FFA8D" w14:textId="77777777" w:rsidR="00CD4CDC" w:rsidRDefault="00CD4CDC" w:rsidP="00CD4CDC">
            <w:pPr>
              <w:spacing w:after="52"/>
            </w:pPr>
          </w:p>
        </w:tc>
        <w:tc>
          <w:tcPr>
            <w:tcW w:w="1839" w:type="dxa"/>
            <w:vMerge/>
          </w:tcPr>
          <w:p w14:paraId="097BCDBD" w14:textId="77777777" w:rsidR="00CD4CDC" w:rsidRDefault="00CD4CDC" w:rsidP="00CD4CDC">
            <w:pPr>
              <w:spacing w:after="52"/>
            </w:pPr>
          </w:p>
        </w:tc>
        <w:tc>
          <w:tcPr>
            <w:tcW w:w="1275" w:type="dxa"/>
          </w:tcPr>
          <w:p w14:paraId="6D908F51" w14:textId="77777777" w:rsidR="00CD4CDC" w:rsidRDefault="00CD4CDC" w:rsidP="00CD4CDC">
            <w:pPr>
              <w:pStyle w:val="pStyle"/>
            </w:pPr>
            <w:r>
              <w:rPr>
                <w:rStyle w:val="rStyle"/>
              </w:rPr>
              <w:t xml:space="preserve">Porcentaje de docentes de tiempo completo o su equivalente en horas </w:t>
            </w:r>
            <w:r>
              <w:rPr>
                <w:rStyle w:val="rStyle"/>
              </w:rPr>
              <w:lastRenderedPageBreak/>
              <w:t>con grado de Doctorado</w:t>
            </w:r>
          </w:p>
        </w:tc>
        <w:tc>
          <w:tcPr>
            <w:tcW w:w="1557" w:type="dxa"/>
          </w:tcPr>
          <w:p w14:paraId="5DD71773" w14:textId="77777777" w:rsidR="00CD4CDC" w:rsidRDefault="00CD4CDC" w:rsidP="00CD4CDC">
            <w:pPr>
              <w:pStyle w:val="pStyle"/>
            </w:pPr>
            <w:r>
              <w:rPr>
                <w:rStyle w:val="rStyle"/>
              </w:rPr>
              <w:lastRenderedPageBreak/>
              <w:t>Docentes de tiempo completo con doctorado.</w:t>
            </w:r>
          </w:p>
        </w:tc>
        <w:tc>
          <w:tcPr>
            <w:tcW w:w="1276" w:type="dxa"/>
          </w:tcPr>
          <w:p w14:paraId="1FAB8EE4" w14:textId="77777777" w:rsidR="00CD4CDC" w:rsidRDefault="00CD4CDC" w:rsidP="00CD4CDC">
            <w:pPr>
              <w:pStyle w:val="pStyle"/>
            </w:pPr>
            <w:r>
              <w:rPr>
                <w:rStyle w:val="rStyle"/>
              </w:rPr>
              <w:t xml:space="preserve">(Número de docentes de tiempo completo o su equivalente en horas, con grado de </w:t>
            </w:r>
            <w:r>
              <w:rPr>
                <w:rStyle w:val="rStyle"/>
              </w:rPr>
              <w:lastRenderedPageBreak/>
              <w:t>doctorado / Total de profesores de tiempo completo o su equivalente en horas) * 100.</w:t>
            </w:r>
          </w:p>
        </w:tc>
        <w:tc>
          <w:tcPr>
            <w:tcW w:w="851" w:type="dxa"/>
          </w:tcPr>
          <w:p w14:paraId="13957AD3" w14:textId="77777777" w:rsidR="00CD4CDC" w:rsidRDefault="00CD4CDC" w:rsidP="00CD4CDC">
            <w:pPr>
              <w:pStyle w:val="pStyle"/>
            </w:pPr>
            <w:r>
              <w:rPr>
                <w:rStyle w:val="rStyle"/>
              </w:rPr>
              <w:lastRenderedPageBreak/>
              <w:t>Calidad-Gestión-Anual</w:t>
            </w:r>
          </w:p>
        </w:tc>
        <w:tc>
          <w:tcPr>
            <w:tcW w:w="850" w:type="dxa"/>
          </w:tcPr>
          <w:p w14:paraId="6895BAC1" w14:textId="77777777" w:rsidR="00CD4CDC" w:rsidRDefault="00CD4CDC" w:rsidP="00CD4CDC">
            <w:pPr>
              <w:pStyle w:val="pStyle"/>
            </w:pPr>
            <w:r>
              <w:rPr>
                <w:rStyle w:val="rStyle"/>
              </w:rPr>
              <w:t>Porcentaje</w:t>
            </w:r>
          </w:p>
        </w:tc>
        <w:tc>
          <w:tcPr>
            <w:tcW w:w="1134" w:type="dxa"/>
          </w:tcPr>
          <w:p w14:paraId="532A709A" w14:textId="77777777" w:rsidR="00CD4CDC" w:rsidRDefault="00CD4CDC" w:rsidP="00CD4CDC">
            <w:pPr>
              <w:pStyle w:val="pStyle"/>
            </w:pPr>
            <w:r>
              <w:rPr>
                <w:rStyle w:val="rStyle"/>
              </w:rPr>
              <w:t xml:space="preserve">301 docentes de tiempo completo con grado de </w:t>
            </w:r>
            <w:r>
              <w:rPr>
                <w:rStyle w:val="rStyle"/>
              </w:rPr>
              <w:lastRenderedPageBreak/>
              <w:t>doctorado (Año 2018)</w:t>
            </w:r>
          </w:p>
        </w:tc>
        <w:tc>
          <w:tcPr>
            <w:tcW w:w="1275" w:type="dxa"/>
          </w:tcPr>
          <w:p w14:paraId="1E2EB2C4" w14:textId="77777777" w:rsidR="00CD4CDC" w:rsidRPr="007E3387" w:rsidRDefault="00CD4CDC" w:rsidP="00CD4CDC">
            <w:pPr>
              <w:pStyle w:val="pStyle"/>
              <w:rPr>
                <w:rStyle w:val="rStyle"/>
              </w:rPr>
            </w:pPr>
            <w:r w:rsidRPr="007E3387">
              <w:rPr>
                <w:rStyle w:val="rStyle"/>
              </w:rPr>
              <w:lastRenderedPageBreak/>
              <w:t>0.00% - sin meta programada</w:t>
            </w:r>
          </w:p>
        </w:tc>
        <w:tc>
          <w:tcPr>
            <w:tcW w:w="860" w:type="dxa"/>
          </w:tcPr>
          <w:p w14:paraId="008CD57C" w14:textId="77777777" w:rsidR="00CD4CDC" w:rsidRDefault="00CD4CDC" w:rsidP="00CD4CDC">
            <w:pPr>
              <w:pStyle w:val="pStyle"/>
            </w:pPr>
            <w:r>
              <w:rPr>
                <w:rStyle w:val="rStyle"/>
              </w:rPr>
              <w:t>Ascendente</w:t>
            </w:r>
          </w:p>
        </w:tc>
        <w:tc>
          <w:tcPr>
            <w:tcW w:w="1040" w:type="dxa"/>
          </w:tcPr>
          <w:p w14:paraId="35E6A614" w14:textId="77777777" w:rsidR="00CD4CDC" w:rsidRDefault="00CD4CDC" w:rsidP="00CD4CDC">
            <w:pPr>
              <w:pStyle w:val="pStyle"/>
            </w:pPr>
          </w:p>
        </w:tc>
      </w:tr>
      <w:tr w:rsidR="00CD4CDC" w14:paraId="64B94A45" w14:textId="77777777" w:rsidTr="001A0603">
        <w:tc>
          <w:tcPr>
            <w:tcW w:w="977" w:type="dxa"/>
            <w:vMerge w:val="restart"/>
          </w:tcPr>
          <w:p w14:paraId="3B6A9994" w14:textId="77777777" w:rsidR="00CD4CDC" w:rsidRDefault="00CD4CDC" w:rsidP="00CD4CDC">
            <w:pPr>
              <w:spacing w:after="52"/>
            </w:pPr>
            <w:r>
              <w:rPr>
                <w:rStyle w:val="rStyle"/>
              </w:rPr>
              <w:t>Actividad o Proyecto</w:t>
            </w:r>
          </w:p>
        </w:tc>
        <w:tc>
          <w:tcPr>
            <w:tcW w:w="1839" w:type="dxa"/>
            <w:vMerge w:val="restart"/>
          </w:tcPr>
          <w:p w14:paraId="03929E1B" w14:textId="77777777" w:rsidR="00CD4CDC" w:rsidRDefault="00CD4CDC" w:rsidP="00CD4CDC">
            <w:pPr>
              <w:pStyle w:val="pStyle"/>
            </w:pPr>
            <w:r>
              <w:rPr>
                <w:rStyle w:val="rStyle"/>
              </w:rPr>
              <w:t>B 03.- Organización de eventos de capacitación de profesores.</w:t>
            </w:r>
          </w:p>
        </w:tc>
        <w:tc>
          <w:tcPr>
            <w:tcW w:w="1275" w:type="dxa"/>
          </w:tcPr>
          <w:p w14:paraId="2AC83565" w14:textId="77777777" w:rsidR="00CD4CDC" w:rsidRDefault="00CD4CDC" w:rsidP="00CD4CDC">
            <w:pPr>
              <w:pStyle w:val="pStyle"/>
            </w:pPr>
            <w:r>
              <w:rPr>
                <w:rStyle w:val="rStyle"/>
              </w:rPr>
              <w:t>Porcentaje de eventos de capacitación o actualización disciplinar realizados</w:t>
            </w:r>
          </w:p>
        </w:tc>
        <w:tc>
          <w:tcPr>
            <w:tcW w:w="1557" w:type="dxa"/>
          </w:tcPr>
          <w:p w14:paraId="5DB53763" w14:textId="77777777" w:rsidR="00CD4CDC" w:rsidRDefault="00CD4CDC" w:rsidP="00CD4CDC">
            <w:pPr>
              <w:pStyle w:val="pStyle"/>
            </w:pPr>
            <w:r>
              <w:rPr>
                <w:rStyle w:val="rStyle"/>
              </w:rPr>
              <w:t>Muestra los eventos de capacitación disciplinar realizados.</w:t>
            </w:r>
          </w:p>
        </w:tc>
        <w:tc>
          <w:tcPr>
            <w:tcW w:w="1276" w:type="dxa"/>
          </w:tcPr>
          <w:p w14:paraId="0C1AA6B0" w14:textId="77777777" w:rsidR="00CD4CDC" w:rsidRDefault="00CD4CDC" w:rsidP="00CD4CDC">
            <w:pPr>
              <w:pStyle w:val="pStyle"/>
            </w:pPr>
            <w:r>
              <w:rPr>
                <w:rStyle w:val="rStyle"/>
              </w:rPr>
              <w:t>((Número de eventos de capacitación o actualización disciplinar realizados en el año N) / (Total de eventos de capacitación o actualización disciplinar programados en el año N)) * 100.</w:t>
            </w:r>
          </w:p>
        </w:tc>
        <w:tc>
          <w:tcPr>
            <w:tcW w:w="851" w:type="dxa"/>
          </w:tcPr>
          <w:p w14:paraId="7579599E" w14:textId="77777777" w:rsidR="00CD4CDC" w:rsidRDefault="00CD4CDC" w:rsidP="00CD4CDC">
            <w:pPr>
              <w:pStyle w:val="pStyle"/>
            </w:pPr>
            <w:r>
              <w:rPr>
                <w:rStyle w:val="rStyle"/>
              </w:rPr>
              <w:t>Calidad-Gestión-Anual</w:t>
            </w:r>
          </w:p>
        </w:tc>
        <w:tc>
          <w:tcPr>
            <w:tcW w:w="850" w:type="dxa"/>
          </w:tcPr>
          <w:p w14:paraId="4B6FFEA1" w14:textId="35273FC1" w:rsidR="00CD4CDC" w:rsidRDefault="00F64518" w:rsidP="00CD4CDC">
            <w:pPr>
              <w:pStyle w:val="pStyle"/>
            </w:pPr>
            <w:r>
              <w:rPr>
                <w:rStyle w:val="rStyle"/>
              </w:rPr>
              <w:t>Porcentaje</w:t>
            </w:r>
          </w:p>
        </w:tc>
        <w:tc>
          <w:tcPr>
            <w:tcW w:w="1134" w:type="dxa"/>
          </w:tcPr>
          <w:p w14:paraId="228846A0" w14:textId="77777777" w:rsidR="00CD4CDC" w:rsidRDefault="00CD4CDC" w:rsidP="00CD4CDC">
            <w:pPr>
              <w:pStyle w:val="pStyle"/>
            </w:pPr>
            <w:r>
              <w:rPr>
                <w:rStyle w:val="rStyle"/>
              </w:rPr>
              <w:t>172 cursos de capacitación realizados (Año 2018)</w:t>
            </w:r>
          </w:p>
        </w:tc>
        <w:tc>
          <w:tcPr>
            <w:tcW w:w="1275" w:type="dxa"/>
          </w:tcPr>
          <w:p w14:paraId="610A1D53"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5C13D1A4" w14:textId="77777777" w:rsidR="00CD4CDC" w:rsidRDefault="00CD4CDC" w:rsidP="00CD4CDC">
            <w:pPr>
              <w:pStyle w:val="pStyle"/>
            </w:pPr>
            <w:r>
              <w:rPr>
                <w:rStyle w:val="rStyle"/>
              </w:rPr>
              <w:t>Ascendente</w:t>
            </w:r>
          </w:p>
        </w:tc>
        <w:tc>
          <w:tcPr>
            <w:tcW w:w="1040" w:type="dxa"/>
          </w:tcPr>
          <w:p w14:paraId="7F5E6E45" w14:textId="77777777" w:rsidR="00CD4CDC" w:rsidRDefault="00CD4CDC" w:rsidP="00CD4CDC">
            <w:pPr>
              <w:pStyle w:val="pStyle"/>
            </w:pPr>
          </w:p>
        </w:tc>
      </w:tr>
      <w:tr w:rsidR="00CD4CDC" w14:paraId="440C909D" w14:textId="77777777" w:rsidTr="001A0603">
        <w:tc>
          <w:tcPr>
            <w:tcW w:w="977" w:type="dxa"/>
            <w:vMerge/>
          </w:tcPr>
          <w:p w14:paraId="336326FD" w14:textId="77777777" w:rsidR="00CD4CDC" w:rsidRDefault="00CD4CDC" w:rsidP="00CD4CDC">
            <w:pPr>
              <w:spacing w:after="52"/>
            </w:pPr>
          </w:p>
        </w:tc>
        <w:tc>
          <w:tcPr>
            <w:tcW w:w="1839" w:type="dxa"/>
            <w:vMerge/>
          </w:tcPr>
          <w:p w14:paraId="7DDB7D4A" w14:textId="77777777" w:rsidR="00CD4CDC" w:rsidRDefault="00CD4CDC" w:rsidP="00CD4CDC">
            <w:pPr>
              <w:spacing w:after="52"/>
            </w:pPr>
          </w:p>
        </w:tc>
        <w:tc>
          <w:tcPr>
            <w:tcW w:w="1275" w:type="dxa"/>
          </w:tcPr>
          <w:p w14:paraId="686287BA" w14:textId="77777777" w:rsidR="00CD4CDC" w:rsidRDefault="00CD4CDC" w:rsidP="00CD4CDC">
            <w:pPr>
              <w:pStyle w:val="pStyle"/>
            </w:pPr>
            <w:r>
              <w:rPr>
                <w:rStyle w:val="rStyle"/>
              </w:rPr>
              <w:t>Porcentaje de eventos de capacitación o actualización docente realizados</w:t>
            </w:r>
          </w:p>
        </w:tc>
        <w:tc>
          <w:tcPr>
            <w:tcW w:w="1557" w:type="dxa"/>
          </w:tcPr>
          <w:p w14:paraId="26FDD08D" w14:textId="77777777" w:rsidR="00CD4CDC" w:rsidRDefault="00CD4CDC" w:rsidP="00CD4CDC">
            <w:pPr>
              <w:pStyle w:val="pStyle"/>
            </w:pPr>
            <w:r>
              <w:rPr>
                <w:rStyle w:val="rStyle"/>
              </w:rPr>
              <w:t>describe la actualización docente</w:t>
            </w:r>
          </w:p>
        </w:tc>
        <w:tc>
          <w:tcPr>
            <w:tcW w:w="1276" w:type="dxa"/>
          </w:tcPr>
          <w:p w14:paraId="72366CDD" w14:textId="77777777" w:rsidR="00CD4CDC" w:rsidRDefault="00CD4CDC" w:rsidP="00CD4CDC">
            <w:pPr>
              <w:pStyle w:val="pStyle"/>
            </w:pPr>
            <w:r>
              <w:rPr>
                <w:rStyle w:val="rStyle"/>
              </w:rPr>
              <w:t>((Número de eventos de capacitación o actualización docente en el año N) / (Total de eventos de capacitación o actualización docente programados en el año N)) * 100.</w:t>
            </w:r>
          </w:p>
        </w:tc>
        <w:tc>
          <w:tcPr>
            <w:tcW w:w="851" w:type="dxa"/>
          </w:tcPr>
          <w:p w14:paraId="2CFB4A9B" w14:textId="77777777" w:rsidR="00CD4CDC" w:rsidRDefault="00CD4CDC" w:rsidP="00CD4CDC">
            <w:pPr>
              <w:pStyle w:val="pStyle"/>
            </w:pPr>
            <w:r>
              <w:rPr>
                <w:rStyle w:val="rStyle"/>
              </w:rPr>
              <w:t>Calidad-Gestión-Anual</w:t>
            </w:r>
          </w:p>
        </w:tc>
        <w:tc>
          <w:tcPr>
            <w:tcW w:w="850" w:type="dxa"/>
          </w:tcPr>
          <w:p w14:paraId="3F69DA93" w14:textId="3DC5B1B8" w:rsidR="00CD4CDC" w:rsidRDefault="00F64518" w:rsidP="00CD4CDC">
            <w:pPr>
              <w:pStyle w:val="pStyle"/>
            </w:pPr>
            <w:r>
              <w:rPr>
                <w:rStyle w:val="rStyle"/>
              </w:rPr>
              <w:t>Porcentaje</w:t>
            </w:r>
          </w:p>
        </w:tc>
        <w:tc>
          <w:tcPr>
            <w:tcW w:w="1134" w:type="dxa"/>
          </w:tcPr>
          <w:p w14:paraId="5AF31111" w14:textId="77777777" w:rsidR="00CD4CDC" w:rsidRDefault="00CD4CDC" w:rsidP="00CD4CDC">
            <w:pPr>
              <w:pStyle w:val="pStyle"/>
            </w:pPr>
            <w:r>
              <w:rPr>
                <w:rStyle w:val="rStyle"/>
              </w:rPr>
              <w:t>397 cursos de actualización docente realizados (Año 2018)</w:t>
            </w:r>
          </w:p>
        </w:tc>
        <w:tc>
          <w:tcPr>
            <w:tcW w:w="1275" w:type="dxa"/>
          </w:tcPr>
          <w:p w14:paraId="39E2A6F2"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472B6FB9" w14:textId="77777777" w:rsidR="00CD4CDC" w:rsidRDefault="00CD4CDC" w:rsidP="00CD4CDC">
            <w:pPr>
              <w:pStyle w:val="pStyle"/>
            </w:pPr>
            <w:r>
              <w:rPr>
                <w:rStyle w:val="rStyle"/>
              </w:rPr>
              <w:t>Ascendente</w:t>
            </w:r>
          </w:p>
        </w:tc>
        <w:tc>
          <w:tcPr>
            <w:tcW w:w="1040" w:type="dxa"/>
          </w:tcPr>
          <w:p w14:paraId="6869F5EE" w14:textId="77777777" w:rsidR="00CD4CDC" w:rsidRDefault="00CD4CDC" w:rsidP="00CD4CDC">
            <w:pPr>
              <w:pStyle w:val="pStyle"/>
            </w:pPr>
          </w:p>
        </w:tc>
      </w:tr>
      <w:tr w:rsidR="00CD4CDC" w14:paraId="7C4BD404" w14:textId="77777777" w:rsidTr="001A0603">
        <w:tc>
          <w:tcPr>
            <w:tcW w:w="977" w:type="dxa"/>
            <w:vMerge/>
          </w:tcPr>
          <w:p w14:paraId="3114B91E" w14:textId="77777777" w:rsidR="00CD4CDC" w:rsidRDefault="00CD4CDC" w:rsidP="00CD4CDC">
            <w:pPr>
              <w:spacing w:after="52"/>
            </w:pPr>
          </w:p>
        </w:tc>
        <w:tc>
          <w:tcPr>
            <w:tcW w:w="1839" w:type="dxa"/>
          </w:tcPr>
          <w:p w14:paraId="030E84D3" w14:textId="77777777" w:rsidR="00CD4CDC" w:rsidRDefault="00CD4CDC" w:rsidP="00CD4CDC">
            <w:pPr>
              <w:pStyle w:val="pStyle"/>
            </w:pPr>
            <w:r>
              <w:rPr>
                <w:rStyle w:val="rStyle"/>
              </w:rPr>
              <w:t>B 04.- Evaluación y reconocimiento al desempeño docente de calidad.</w:t>
            </w:r>
          </w:p>
        </w:tc>
        <w:tc>
          <w:tcPr>
            <w:tcW w:w="1275" w:type="dxa"/>
          </w:tcPr>
          <w:p w14:paraId="5F0A4CB8" w14:textId="77777777" w:rsidR="00CD4CDC" w:rsidRDefault="00CD4CDC" w:rsidP="00CD4CDC">
            <w:pPr>
              <w:pStyle w:val="pStyle"/>
            </w:pPr>
            <w:r>
              <w:rPr>
                <w:rStyle w:val="rStyle"/>
              </w:rPr>
              <w:t>Porcentaje de docentes evaluados que reciben un reconocimiento por la calidad de su desempeño</w:t>
            </w:r>
          </w:p>
        </w:tc>
        <w:tc>
          <w:tcPr>
            <w:tcW w:w="1557" w:type="dxa"/>
          </w:tcPr>
          <w:p w14:paraId="292E2649" w14:textId="77777777" w:rsidR="00CD4CDC" w:rsidRDefault="00CD4CDC" w:rsidP="00CD4CDC">
            <w:pPr>
              <w:pStyle w:val="pStyle"/>
            </w:pPr>
            <w:r>
              <w:rPr>
                <w:rStyle w:val="rStyle"/>
              </w:rPr>
              <w:t>Muestra los docentes reconocidos por la calidad de su desempeño.</w:t>
            </w:r>
          </w:p>
        </w:tc>
        <w:tc>
          <w:tcPr>
            <w:tcW w:w="1276" w:type="dxa"/>
          </w:tcPr>
          <w:p w14:paraId="6A7F772A" w14:textId="77777777" w:rsidR="00CD4CDC" w:rsidRDefault="00CD4CDC" w:rsidP="00CD4CDC">
            <w:pPr>
              <w:pStyle w:val="pStyle"/>
            </w:pPr>
            <w:r>
              <w:rPr>
                <w:rStyle w:val="rStyle"/>
              </w:rPr>
              <w:t>(Número de docentes evaluados que reciben un reconocimiento por la calidad de su desempeño en el año N/ Número de docentes que fueron evaluados en el año N) *100</w:t>
            </w:r>
          </w:p>
        </w:tc>
        <w:tc>
          <w:tcPr>
            <w:tcW w:w="851" w:type="dxa"/>
          </w:tcPr>
          <w:p w14:paraId="370B6C63" w14:textId="77777777" w:rsidR="00CD4CDC" w:rsidRDefault="00CD4CDC" w:rsidP="00CD4CDC">
            <w:pPr>
              <w:pStyle w:val="pStyle"/>
            </w:pPr>
            <w:r>
              <w:rPr>
                <w:rStyle w:val="rStyle"/>
              </w:rPr>
              <w:t>Calidad-Gestión-Anual</w:t>
            </w:r>
          </w:p>
        </w:tc>
        <w:tc>
          <w:tcPr>
            <w:tcW w:w="850" w:type="dxa"/>
          </w:tcPr>
          <w:p w14:paraId="4C49DB8B" w14:textId="643FBB2E" w:rsidR="00CD4CDC" w:rsidRDefault="00F64518" w:rsidP="00CD4CDC">
            <w:pPr>
              <w:pStyle w:val="pStyle"/>
            </w:pPr>
            <w:r>
              <w:rPr>
                <w:rStyle w:val="rStyle"/>
              </w:rPr>
              <w:t>Porcentaje</w:t>
            </w:r>
          </w:p>
        </w:tc>
        <w:tc>
          <w:tcPr>
            <w:tcW w:w="1134" w:type="dxa"/>
          </w:tcPr>
          <w:p w14:paraId="48784B92" w14:textId="77777777" w:rsidR="00CD4CDC" w:rsidRDefault="00CD4CDC" w:rsidP="00CD4CDC">
            <w:pPr>
              <w:pStyle w:val="pStyle"/>
            </w:pPr>
            <w:r>
              <w:rPr>
                <w:rStyle w:val="rStyle"/>
              </w:rPr>
              <w:t>283 docentes reconocidos por su calidad de desempeño. (Año 2018)</w:t>
            </w:r>
          </w:p>
        </w:tc>
        <w:tc>
          <w:tcPr>
            <w:tcW w:w="1275" w:type="dxa"/>
          </w:tcPr>
          <w:p w14:paraId="49F80558"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4AF1CA9F" w14:textId="77777777" w:rsidR="00CD4CDC" w:rsidRDefault="00CD4CDC" w:rsidP="00CD4CDC">
            <w:pPr>
              <w:pStyle w:val="pStyle"/>
            </w:pPr>
            <w:r>
              <w:rPr>
                <w:rStyle w:val="rStyle"/>
              </w:rPr>
              <w:t>Ascendente</w:t>
            </w:r>
          </w:p>
        </w:tc>
        <w:tc>
          <w:tcPr>
            <w:tcW w:w="1040" w:type="dxa"/>
          </w:tcPr>
          <w:p w14:paraId="38F724CE" w14:textId="77777777" w:rsidR="00CD4CDC" w:rsidRDefault="00CD4CDC" w:rsidP="00CD4CDC">
            <w:pPr>
              <w:pStyle w:val="pStyle"/>
            </w:pPr>
          </w:p>
        </w:tc>
      </w:tr>
      <w:tr w:rsidR="00CD4CDC" w14:paraId="4F13AEA2" w14:textId="77777777" w:rsidTr="001A0603">
        <w:tc>
          <w:tcPr>
            <w:tcW w:w="977" w:type="dxa"/>
          </w:tcPr>
          <w:p w14:paraId="04118DD9" w14:textId="77777777" w:rsidR="00CD4CDC" w:rsidRDefault="00CD4CDC" w:rsidP="00CD4CDC">
            <w:pPr>
              <w:pStyle w:val="pStyle"/>
            </w:pPr>
            <w:r>
              <w:rPr>
                <w:rStyle w:val="rStyle"/>
              </w:rPr>
              <w:t>Componente</w:t>
            </w:r>
          </w:p>
        </w:tc>
        <w:tc>
          <w:tcPr>
            <w:tcW w:w="1839" w:type="dxa"/>
          </w:tcPr>
          <w:p w14:paraId="307B82FE" w14:textId="77777777" w:rsidR="00CD4CDC" w:rsidRDefault="00CD4CDC" w:rsidP="00CD4CDC">
            <w:pPr>
              <w:pStyle w:val="pStyle"/>
            </w:pPr>
            <w:r>
              <w:rPr>
                <w:rStyle w:val="rStyle"/>
              </w:rPr>
              <w:t>C.- Programas y procesos reconocidos por su calidad evaluados.</w:t>
            </w:r>
          </w:p>
        </w:tc>
        <w:tc>
          <w:tcPr>
            <w:tcW w:w="1275" w:type="dxa"/>
          </w:tcPr>
          <w:p w14:paraId="0D5D16DB" w14:textId="77777777" w:rsidR="00CD4CDC" w:rsidRDefault="00CD4CDC" w:rsidP="00CD4CDC">
            <w:pPr>
              <w:pStyle w:val="pStyle"/>
            </w:pPr>
            <w:r>
              <w:rPr>
                <w:rStyle w:val="rStyle"/>
              </w:rPr>
              <w:t xml:space="preserve">Porcentaje de programas educativos de nivel licenciatura </w:t>
            </w:r>
            <w:r>
              <w:rPr>
                <w:rStyle w:val="rStyle"/>
              </w:rPr>
              <w:lastRenderedPageBreak/>
              <w:t>evaluables, reconocidos por su calidad.</w:t>
            </w:r>
          </w:p>
        </w:tc>
        <w:tc>
          <w:tcPr>
            <w:tcW w:w="1557" w:type="dxa"/>
          </w:tcPr>
          <w:p w14:paraId="47427519" w14:textId="77777777" w:rsidR="00CD4CDC" w:rsidRDefault="00CD4CDC" w:rsidP="00CD4CDC">
            <w:pPr>
              <w:pStyle w:val="pStyle"/>
            </w:pPr>
            <w:r>
              <w:rPr>
                <w:rStyle w:val="rStyle"/>
              </w:rPr>
              <w:lastRenderedPageBreak/>
              <w:t xml:space="preserve">Muestra programas educativos de nivel </w:t>
            </w:r>
            <w:r>
              <w:rPr>
                <w:rStyle w:val="rStyle"/>
              </w:rPr>
              <w:lastRenderedPageBreak/>
              <w:t>licenciatura evaluables, reconocidos por su calidad.</w:t>
            </w:r>
          </w:p>
        </w:tc>
        <w:tc>
          <w:tcPr>
            <w:tcW w:w="1276" w:type="dxa"/>
          </w:tcPr>
          <w:p w14:paraId="5B9319FF" w14:textId="77777777" w:rsidR="00CD4CDC" w:rsidRDefault="00CD4CDC" w:rsidP="00CD4CDC">
            <w:pPr>
              <w:pStyle w:val="pStyle"/>
            </w:pPr>
            <w:r>
              <w:rPr>
                <w:rStyle w:val="rStyle"/>
              </w:rPr>
              <w:lastRenderedPageBreak/>
              <w:t xml:space="preserve">(Número de PE de licenciatura evaluables, </w:t>
            </w:r>
            <w:r>
              <w:rPr>
                <w:rStyle w:val="rStyle"/>
              </w:rPr>
              <w:lastRenderedPageBreak/>
              <w:t>reconocidos por su calidad / Total de PE de licenciatura evaluables) * 100.</w:t>
            </w:r>
          </w:p>
        </w:tc>
        <w:tc>
          <w:tcPr>
            <w:tcW w:w="851" w:type="dxa"/>
          </w:tcPr>
          <w:p w14:paraId="35592447" w14:textId="77777777" w:rsidR="00CD4CDC" w:rsidRDefault="00CD4CDC" w:rsidP="00CD4CDC">
            <w:pPr>
              <w:pStyle w:val="pStyle"/>
            </w:pPr>
            <w:r>
              <w:rPr>
                <w:rStyle w:val="rStyle"/>
              </w:rPr>
              <w:lastRenderedPageBreak/>
              <w:t>Calidad-Gestión-Anual</w:t>
            </w:r>
          </w:p>
        </w:tc>
        <w:tc>
          <w:tcPr>
            <w:tcW w:w="850" w:type="dxa"/>
          </w:tcPr>
          <w:p w14:paraId="37D18D10" w14:textId="77777777" w:rsidR="00CD4CDC" w:rsidRDefault="00CD4CDC" w:rsidP="00CD4CDC">
            <w:pPr>
              <w:pStyle w:val="pStyle"/>
            </w:pPr>
            <w:r>
              <w:rPr>
                <w:rStyle w:val="rStyle"/>
              </w:rPr>
              <w:t>Porcentaje</w:t>
            </w:r>
          </w:p>
        </w:tc>
        <w:tc>
          <w:tcPr>
            <w:tcW w:w="1134" w:type="dxa"/>
          </w:tcPr>
          <w:p w14:paraId="7D1D6D69" w14:textId="77777777" w:rsidR="00CD4CDC" w:rsidRDefault="00CD4CDC" w:rsidP="00CD4CDC">
            <w:pPr>
              <w:pStyle w:val="pStyle"/>
            </w:pPr>
            <w:r>
              <w:rPr>
                <w:rStyle w:val="rStyle"/>
              </w:rPr>
              <w:t xml:space="preserve">  (Año 2017)</w:t>
            </w:r>
          </w:p>
        </w:tc>
        <w:tc>
          <w:tcPr>
            <w:tcW w:w="1275" w:type="dxa"/>
          </w:tcPr>
          <w:p w14:paraId="6CFB43BC" w14:textId="77777777" w:rsidR="00CD4CDC" w:rsidRPr="007E3387" w:rsidRDefault="00CD4CDC" w:rsidP="00CD4CDC">
            <w:pPr>
              <w:pStyle w:val="pStyle"/>
              <w:rPr>
                <w:rStyle w:val="rStyle"/>
              </w:rPr>
            </w:pPr>
            <w:r w:rsidRPr="007E3387">
              <w:rPr>
                <w:rStyle w:val="rStyle"/>
              </w:rPr>
              <w:t>0.00% - Sin metas programada</w:t>
            </w:r>
          </w:p>
        </w:tc>
        <w:tc>
          <w:tcPr>
            <w:tcW w:w="860" w:type="dxa"/>
          </w:tcPr>
          <w:p w14:paraId="7E628764" w14:textId="77777777" w:rsidR="00CD4CDC" w:rsidRDefault="00CD4CDC" w:rsidP="00CD4CDC">
            <w:pPr>
              <w:pStyle w:val="pStyle"/>
            </w:pPr>
            <w:r>
              <w:rPr>
                <w:rStyle w:val="rStyle"/>
              </w:rPr>
              <w:t>Ascendente</w:t>
            </w:r>
          </w:p>
        </w:tc>
        <w:tc>
          <w:tcPr>
            <w:tcW w:w="1040" w:type="dxa"/>
          </w:tcPr>
          <w:p w14:paraId="24F11086" w14:textId="77777777" w:rsidR="00CD4CDC" w:rsidRDefault="00CD4CDC" w:rsidP="00CD4CDC">
            <w:pPr>
              <w:pStyle w:val="pStyle"/>
            </w:pPr>
          </w:p>
        </w:tc>
      </w:tr>
      <w:tr w:rsidR="00CD4CDC" w14:paraId="50698516" w14:textId="77777777" w:rsidTr="001A0603">
        <w:tc>
          <w:tcPr>
            <w:tcW w:w="977" w:type="dxa"/>
            <w:vMerge w:val="restart"/>
          </w:tcPr>
          <w:p w14:paraId="411F6168" w14:textId="77777777" w:rsidR="00CD4CDC" w:rsidRDefault="00CD4CDC" w:rsidP="00CD4CDC">
            <w:pPr>
              <w:spacing w:after="52"/>
            </w:pPr>
            <w:r>
              <w:rPr>
                <w:rStyle w:val="rStyle"/>
              </w:rPr>
              <w:t>Actividad o Proyecto</w:t>
            </w:r>
          </w:p>
        </w:tc>
        <w:tc>
          <w:tcPr>
            <w:tcW w:w="1839" w:type="dxa"/>
          </w:tcPr>
          <w:p w14:paraId="6BE8A37A" w14:textId="77777777" w:rsidR="00CD4CDC" w:rsidRDefault="00CD4CDC" w:rsidP="00CD4CDC">
            <w:pPr>
              <w:pStyle w:val="pStyle"/>
            </w:pPr>
            <w:r>
              <w:rPr>
                <w:rStyle w:val="rStyle"/>
              </w:rPr>
              <w:t>C 01.- Mantenimiento y equipamiento de espacios educativos.</w:t>
            </w:r>
          </w:p>
        </w:tc>
        <w:tc>
          <w:tcPr>
            <w:tcW w:w="1275" w:type="dxa"/>
          </w:tcPr>
          <w:p w14:paraId="56D47136" w14:textId="77777777" w:rsidR="00CD4CDC" w:rsidRDefault="00CD4CDC" w:rsidP="00CD4CDC">
            <w:pPr>
              <w:pStyle w:val="pStyle"/>
            </w:pPr>
            <w:r>
              <w:rPr>
                <w:rStyle w:val="rStyle"/>
              </w:rPr>
              <w:t>Porcentaje de espacios educativos del nivel superior que reciben mantenimiento y/o equipamiento para garantizar su operatividad</w:t>
            </w:r>
          </w:p>
        </w:tc>
        <w:tc>
          <w:tcPr>
            <w:tcW w:w="1557" w:type="dxa"/>
          </w:tcPr>
          <w:p w14:paraId="2F08020E" w14:textId="77777777" w:rsidR="00CD4CDC" w:rsidRDefault="00CD4CDC" w:rsidP="00CD4CDC">
            <w:pPr>
              <w:pStyle w:val="pStyle"/>
            </w:pPr>
            <w:r>
              <w:rPr>
                <w:rStyle w:val="rStyle"/>
              </w:rPr>
              <w:t>Muestra los espacios educativos que reciben equipamiento o mantenimiento.</w:t>
            </w:r>
          </w:p>
        </w:tc>
        <w:tc>
          <w:tcPr>
            <w:tcW w:w="1276" w:type="dxa"/>
          </w:tcPr>
          <w:p w14:paraId="614399F7" w14:textId="77777777" w:rsidR="00CD4CDC" w:rsidRDefault="00CD4CDC" w:rsidP="00CD4CDC">
            <w:pPr>
              <w:pStyle w:val="pStyle"/>
            </w:pPr>
            <w:r>
              <w:rPr>
                <w:rStyle w:val="rStyle"/>
              </w:rPr>
              <w:t>(Número de espacios educativos del nivel superior que recibieron mantenimiento y/o equipamiento en el año N / Total de espacios educativos programados en el año N) * 100.</w:t>
            </w:r>
          </w:p>
        </w:tc>
        <w:tc>
          <w:tcPr>
            <w:tcW w:w="851" w:type="dxa"/>
          </w:tcPr>
          <w:p w14:paraId="7976927C" w14:textId="77777777" w:rsidR="00CD4CDC" w:rsidRDefault="00CD4CDC" w:rsidP="00CD4CDC">
            <w:pPr>
              <w:pStyle w:val="pStyle"/>
            </w:pPr>
            <w:r>
              <w:rPr>
                <w:rStyle w:val="rStyle"/>
              </w:rPr>
              <w:t>Calidad-Gestión-Anual</w:t>
            </w:r>
          </w:p>
        </w:tc>
        <w:tc>
          <w:tcPr>
            <w:tcW w:w="850" w:type="dxa"/>
          </w:tcPr>
          <w:p w14:paraId="54DEA59E" w14:textId="7BFCBDA8" w:rsidR="00CD4CDC" w:rsidRDefault="00F64518" w:rsidP="00CD4CDC">
            <w:pPr>
              <w:pStyle w:val="pStyle"/>
            </w:pPr>
            <w:r>
              <w:rPr>
                <w:rStyle w:val="rStyle"/>
              </w:rPr>
              <w:t>Porcentaje</w:t>
            </w:r>
          </w:p>
        </w:tc>
        <w:tc>
          <w:tcPr>
            <w:tcW w:w="1134" w:type="dxa"/>
          </w:tcPr>
          <w:p w14:paraId="7C8480ED" w14:textId="77777777" w:rsidR="00CD4CDC" w:rsidRDefault="00CD4CDC" w:rsidP="00CD4CDC">
            <w:pPr>
              <w:pStyle w:val="pStyle"/>
            </w:pPr>
            <w:r>
              <w:rPr>
                <w:rStyle w:val="rStyle"/>
              </w:rPr>
              <w:t>46 espacios educativos que recibieron mantenimiento o equipamiento. (Año 2018)</w:t>
            </w:r>
          </w:p>
        </w:tc>
        <w:tc>
          <w:tcPr>
            <w:tcW w:w="1275" w:type="dxa"/>
          </w:tcPr>
          <w:p w14:paraId="0252FED6"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4506F93C" w14:textId="77777777" w:rsidR="00CD4CDC" w:rsidRDefault="00CD4CDC" w:rsidP="00CD4CDC">
            <w:pPr>
              <w:pStyle w:val="pStyle"/>
            </w:pPr>
            <w:r>
              <w:rPr>
                <w:rStyle w:val="rStyle"/>
              </w:rPr>
              <w:t>Ascendente</w:t>
            </w:r>
          </w:p>
        </w:tc>
        <w:tc>
          <w:tcPr>
            <w:tcW w:w="1040" w:type="dxa"/>
          </w:tcPr>
          <w:p w14:paraId="3794540F" w14:textId="77777777" w:rsidR="00CD4CDC" w:rsidRDefault="00CD4CDC" w:rsidP="00CD4CDC">
            <w:pPr>
              <w:pStyle w:val="pStyle"/>
            </w:pPr>
          </w:p>
        </w:tc>
      </w:tr>
      <w:tr w:rsidR="00CD4CDC" w14:paraId="3FBF2720" w14:textId="77777777" w:rsidTr="001A0603">
        <w:tc>
          <w:tcPr>
            <w:tcW w:w="977" w:type="dxa"/>
            <w:vMerge/>
          </w:tcPr>
          <w:p w14:paraId="7B237B53" w14:textId="77777777" w:rsidR="00CD4CDC" w:rsidRDefault="00CD4CDC" w:rsidP="00CD4CDC">
            <w:pPr>
              <w:spacing w:after="52"/>
            </w:pPr>
          </w:p>
        </w:tc>
        <w:tc>
          <w:tcPr>
            <w:tcW w:w="1839" w:type="dxa"/>
          </w:tcPr>
          <w:p w14:paraId="1B3F134B" w14:textId="77777777" w:rsidR="00CD4CDC" w:rsidRDefault="00CD4CDC" w:rsidP="00CD4CDC">
            <w:pPr>
              <w:pStyle w:val="pStyle"/>
            </w:pPr>
            <w:r>
              <w:rPr>
                <w:rStyle w:val="rStyle"/>
              </w:rPr>
              <w:t>C 02.- Atención a las recomendaciones de los organismos evaluadores.</w:t>
            </w:r>
          </w:p>
        </w:tc>
        <w:tc>
          <w:tcPr>
            <w:tcW w:w="1275" w:type="dxa"/>
          </w:tcPr>
          <w:p w14:paraId="5DD3ECB3" w14:textId="77777777" w:rsidR="00CD4CDC" w:rsidRDefault="00CD4CDC" w:rsidP="00CD4CDC">
            <w:pPr>
              <w:pStyle w:val="pStyle"/>
            </w:pPr>
            <w:r>
              <w:rPr>
                <w:rStyle w:val="rStyle"/>
              </w:rPr>
              <w:t>Porcentaje de programas educativos que atendieron más de 50% de las recomendaciones de organismos evaluadores.</w:t>
            </w:r>
          </w:p>
        </w:tc>
        <w:tc>
          <w:tcPr>
            <w:tcW w:w="1557" w:type="dxa"/>
          </w:tcPr>
          <w:p w14:paraId="262C81AB" w14:textId="77777777" w:rsidR="00CD4CDC" w:rsidRDefault="00CD4CDC" w:rsidP="00CD4CDC">
            <w:pPr>
              <w:pStyle w:val="pStyle"/>
            </w:pPr>
            <w:r>
              <w:rPr>
                <w:rStyle w:val="rStyle"/>
              </w:rPr>
              <w:t>Muestra la atención de las recomendaciones de los organismos evaluadores.</w:t>
            </w:r>
          </w:p>
        </w:tc>
        <w:tc>
          <w:tcPr>
            <w:tcW w:w="1276" w:type="dxa"/>
          </w:tcPr>
          <w:p w14:paraId="14775384" w14:textId="77777777" w:rsidR="00CD4CDC" w:rsidRDefault="00CD4CDC" w:rsidP="00CD4CDC">
            <w:pPr>
              <w:pStyle w:val="pStyle"/>
            </w:pPr>
            <w:r>
              <w:rPr>
                <w:rStyle w:val="rStyle"/>
              </w:rPr>
              <w:t>(Número de programas educativos que atendieron más de 50% de las recomendaciones de organismos evaluadores en el ciclo escolar N / Total de programas educativos que recibieron recomendaciones de organismos evaluadores del ciclo escolar N) * 100.</w:t>
            </w:r>
          </w:p>
        </w:tc>
        <w:tc>
          <w:tcPr>
            <w:tcW w:w="851" w:type="dxa"/>
          </w:tcPr>
          <w:p w14:paraId="40CBB2FD" w14:textId="77777777" w:rsidR="00CD4CDC" w:rsidRDefault="00CD4CDC" w:rsidP="00CD4CDC">
            <w:pPr>
              <w:pStyle w:val="pStyle"/>
            </w:pPr>
            <w:r>
              <w:rPr>
                <w:rStyle w:val="rStyle"/>
              </w:rPr>
              <w:t>Calidad-Gestión-Anual</w:t>
            </w:r>
          </w:p>
        </w:tc>
        <w:tc>
          <w:tcPr>
            <w:tcW w:w="850" w:type="dxa"/>
          </w:tcPr>
          <w:p w14:paraId="619E6B0D" w14:textId="2A04D017" w:rsidR="00CD4CDC" w:rsidRDefault="00F64518" w:rsidP="00CD4CDC">
            <w:pPr>
              <w:pStyle w:val="pStyle"/>
            </w:pPr>
            <w:r>
              <w:rPr>
                <w:rStyle w:val="rStyle"/>
              </w:rPr>
              <w:t>Porcentaje</w:t>
            </w:r>
          </w:p>
        </w:tc>
        <w:tc>
          <w:tcPr>
            <w:tcW w:w="1134" w:type="dxa"/>
          </w:tcPr>
          <w:p w14:paraId="157DB515" w14:textId="77777777" w:rsidR="00CD4CDC" w:rsidRDefault="00CD4CDC" w:rsidP="00CD4CDC">
            <w:pPr>
              <w:pStyle w:val="pStyle"/>
            </w:pPr>
            <w:r>
              <w:rPr>
                <w:rStyle w:val="rStyle"/>
              </w:rPr>
              <w:t>12 atención de recomendaciones de los organismos evaluadores. (Año 2018)</w:t>
            </w:r>
          </w:p>
        </w:tc>
        <w:tc>
          <w:tcPr>
            <w:tcW w:w="1275" w:type="dxa"/>
          </w:tcPr>
          <w:p w14:paraId="12989490"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0288190E" w14:textId="77777777" w:rsidR="00CD4CDC" w:rsidRDefault="00CD4CDC" w:rsidP="00CD4CDC">
            <w:pPr>
              <w:pStyle w:val="pStyle"/>
            </w:pPr>
            <w:r>
              <w:rPr>
                <w:rStyle w:val="rStyle"/>
              </w:rPr>
              <w:t>Ascendente</w:t>
            </w:r>
          </w:p>
        </w:tc>
        <w:tc>
          <w:tcPr>
            <w:tcW w:w="1040" w:type="dxa"/>
          </w:tcPr>
          <w:p w14:paraId="3A35DF2A" w14:textId="77777777" w:rsidR="00CD4CDC" w:rsidRDefault="00CD4CDC" w:rsidP="00CD4CDC">
            <w:pPr>
              <w:pStyle w:val="pStyle"/>
            </w:pPr>
          </w:p>
        </w:tc>
      </w:tr>
      <w:tr w:rsidR="00CD4CDC" w14:paraId="1404BAAD" w14:textId="77777777" w:rsidTr="001A0603">
        <w:tc>
          <w:tcPr>
            <w:tcW w:w="977" w:type="dxa"/>
            <w:vMerge w:val="restart"/>
          </w:tcPr>
          <w:p w14:paraId="234CD171" w14:textId="77777777" w:rsidR="00CD4CDC" w:rsidRDefault="00CD4CDC" w:rsidP="00CD4CDC">
            <w:pPr>
              <w:spacing w:after="52"/>
            </w:pPr>
            <w:r>
              <w:rPr>
                <w:rStyle w:val="rStyle"/>
              </w:rPr>
              <w:t>Actividad o Proyecto</w:t>
            </w:r>
          </w:p>
        </w:tc>
        <w:tc>
          <w:tcPr>
            <w:tcW w:w="1839" w:type="dxa"/>
          </w:tcPr>
          <w:p w14:paraId="550B9538" w14:textId="77777777" w:rsidR="00CD4CDC" w:rsidRDefault="00CD4CDC" w:rsidP="00CD4CDC">
            <w:pPr>
              <w:pStyle w:val="pStyle"/>
            </w:pPr>
            <w:r>
              <w:rPr>
                <w:rStyle w:val="rStyle"/>
              </w:rPr>
              <w:t>C 03.- Atención a las recomendaciones de los organismos certificadores.</w:t>
            </w:r>
          </w:p>
        </w:tc>
        <w:tc>
          <w:tcPr>
            <w:tcW w:w="1275" w:type="dxa"/>
          </w:tcPr>
          <w:p w14:paraId="386875E3" w14:textId="77777777" w:rsidR="00CD4CDC" w:rsidRDefault="00CD4CDC" w:rsidP="00CD4CDC">
            <w:pPr>
              <w:pStyle w:val="pStyle"/>
            </w:pPr>
            <w:r>
              <w:rPr>
                <w:rStyle w:val="rStyle"/>
              </w:rPr>
              <w:t>Porcentaje de procesos que atendieron más del 50% de las recomendaciones recibidas de los organismos certificadores de normas de calidad</w:t>
            </w:r>
          </w:p>
        </w:tc>
        <w:tc>
          <w:tcPr>
            <w:tcW w:w="1557" w:type="dxa"/>
          </w:tcPr>
          <w:p w14:paraId="1A7F5890" w14:textId="77777777" w:rsidR="00CD4CDC" w:rsidRDefault="00CD4CDC" w:rsidP="00CD4CDC">
            <w:pPr>
              <w:pStyle w:val="pStyle"/>
            </w:pPr>
            <w:r>
              <w:rPr>
                <w:rStyle w:val="rStyle"/>
              </w:rPr>
              <w:t>Muestra las recomendaciones de los organismos certificadores de normas de calidad.</w:t>
            </w:r>
          </w:p>
        </w:tc>
        <w:tc>
          <w:tcPr>
            <w:tcW w:w="1276" w:type="dxa"/>
          </w:tcPr>
          <w:p w14:paraId="227550A6" w14:textId="77777777" w:rsidR="00CD4CDC" w:rsidRDefault="00CD4CDC" w:rsidP="00CD4CDC">
            <w:pPr>
              <w:pStyle w:val="pStyle"/>
            </w:pPr>
            <w:r>
              <w:rPr>
                <w:rStyle w:val="rStyle"/>
              </w:rPr>
              <w:t xml:space="preserve">(Número de procesos que atendieron más del 50% de las recomendaciones recibidas de los organismos certificadores de normas de calidad/ Total de procesos </w:t>
            </w:r>
            <w:r>
              <w:rPr>
                <w:rStyle w:val="rStyle"/>
              </w:rPr>
              <w:lastRenderedPageBreak/>
              <w:t>que recibieron recomendaciones de los organismos certificadores de normas de calidad) * 100.</w:t>
            </w:r>
          </w:p>
        </w:tc>
        <w:tc>
          <w:tcPr>
            <w:tcW w:w="851" w:type="dxa"/>
          </w:tcPr>
          <w:p w14:paraId="09A3BCF6" w14:textId="77777777" w:rsidR="00CD4CDC" w:rsidRDefault="00CD4CDC" w:rsidP="00CD4CDC">
            <w:pPr>
              <w:pStyle w:val="pStyle"/>
            </w:pPr>
            <w:r>
              <w:rPr>
                <w:rStyle w:val="rStyle"/>
              </w:rPr>
              <w:lastRenderedPageBreak/>
              <w:t>Calidad-Gestión-Anual</w:t>
            </w:r>
          </w:p>
        </w:tc>
        <w:tc>
          <w:tcPr>
            <w:tcW w:w="850" w:type="dxa"/>
          </w:tcPr>
          <w:p w14:paraId="6994D5DF" w14:textId="77777777" w:rsidR="00CD4CDC" w:rsidRDefault="00CD4CDC" w:rsidP="00CD4CDC">
            <w:pPr>
              <w:pStyle w:val="pStyle"/>
            </w:pPr>
            <w:r>
              <w:rPr>
                <w:rStyle w:val="rStyle"/>
              </w:rPr>
              <w:t>Porcentaje</w:t>
            </w:r>
          </w:p>
        </w:tc>
        <w:tc>
          <w:tcPr>
            <w:tcW w:w="1134" w:type="dxa"/>
          </w:tcPr>
          <w:p w14:paraId="0DDDC82C" w14:textId="77777777" w:rsidR="00CD4CDC" w:rsidRDefault="00CD4CDC" w:rsidP="00CD4CDC">
            <w:pPr>
              <w:pStyle w:val="pStyle"/>
            </w:pPr>
            <w:r>
              <w:rPr>
                <w:rStyle w:val="rStyle"/>
              </w:rPr>
              <w:t>34 atención de recomendaciones de los organismos certificadores. (Año 2018)</w:t>
            </w:r>
          </w:p>
        </w:tc>
        <w:tc>
          <w:tcPr>
            <w:tcW w:w="1275" w:type="dxa"/>
          </w:tcPr>
          <w:p w14:paraId="1054F2A4"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25ED28F7" w14:textId="77777777" w:rsidR="00CD4CDC" w:rsidRDefault="00CD4CDC" w:rsidP="00CD4CDC">
            <w:pPr>
              <w:pStyle w:val="pStyle"/>
            </w:pPr>
            <w:r>
              <w:rPr>
                <w:rStyle w:val="rStyle"/>
              </w:rPr>
              <w:t>Ascendente</w:t>
            </w:r>
          </w:p>
        </w:tc>
        <w:tc>
          <w:tcPr>
            <w:tcW w:w="1040" w:type="dxa"/>
          </w:tcPr>
          <w:p w14:paraId="164945BA" w14:textId="77777777" w:rsidR="00CD4CDC" w:rsidRDefault="00CD4CDC" w:rsidP="00CD4CDC">
            <w:pPr>
              <w:pStyle w:val="pStyle"/>
            </w:pPr>
          </w:p>
        </w:tc>
      </w:tr>
      <w:tr w:rsidR="00CD4CDC" w14:paraId="4F7D23EE" w14:textId="77777777" w:rsidTr="001A0603">
        <w:tc>
          <w:tcPr>
            <w:tcW w:w="977" w:type="dxa"/>
            <w:vMerge/>
          </w:tcPr>
          <w:p w14:paraId="147A4AFA" w14:textId="77777777" w:rsidR="00CD4CDC" w:rsidRDefault="00CD4CDC" w:rsidP="00CD4CDC">
            <w:pPr>
              <w:spacing w:after="52"/>
            </w:pPr>
          </w:p>
        </w:tc>
        <w:tc>
          <w:tcPr>
            <w:tcW w:w="1839" w:type="dxa"/>
            <w:vMerge w:val="restart"/>
          </w:tcPr>
          <w:p w14:paraId="329B2147" w14:textId="77777777" w:rsidR="00CD4CDC" w:rsidRDefault="00CD4CDC" w:rsidP="00CD4CDC">
            <w:pPr>
              <w:pStyle w:val="pStyle"/>
            </w:pPr>
            <w:r>
              <w:rPr>
                <w:rStyle w:val="rStyle"/>
              </w:rPr>
              <w:t>C 04.- Fortalecer la cooperación y la internacionalización de la enseñanza y la investigación.</w:t>
            </w:r>
          </w:p>
        </w:tc>
        <w:tc>
          <w:tcPr>
            <w:tcW w:w="1275" w:type="dxa"/>
          </w:tcPr>
          <w:p w14:paraId="04586D13" w14:textId="77777777" w:rsidR="00CD4CDC" w:rsidRDefault="00CD4CDC" w:rsidP="00CD4CDC">
            <w:pPr>
              <w:pStyle w:val="pStyle"/>
            </w:pPr>
            <w:r>
              <w:rPr>
                <w:rStyle w:val="rStyle"/>
              </w:rPr>
              <w:t>Porcentaje de estudiantes en movilidad nacional con reconocimiento de créditos</w:t>
            </w:r>
          </w:p>
        </w:tc>
        <w:tc>
          <w:tcPr>
            <w:tcW w:w="1557" w:type="dxa"/>
          </w:tcPr>
          <w:p w14:paraId="4F5D21EE" w14:textId="77777777" w:rsidR="00CD4CDC" w:rsidRDefault="00CD4CDC" w:rsidP="00CD4CDC">
            <w:pPr>
              <w:pStyle w:val="pStyle"/>
            </w:pPr>
            <w:r>
              <w:rPr>
                <w:rStyle w:val="rStyle"/>
              </w:rPr>
              <w:t>Muestra los estudiantes en movilidad nacional</w:t>
            </w:r>
          </w:p>
        </w:tc>
        <w:tc>
          <w:tcPr>
            <w:tcW w:w="1276" w:type="dxa"/>
          </w:tcPr>
          <w:p w14:paraId="42EB91DC" w14:textId="77777777" w:rsidR="00CD4CDC" w:rsidRDefault="00CD4CDC" w:rsidP="00CD4CDC">
            <w:pPr>
              <w:pStyle w:val="pStyle"/>
            </w:pPr>
            <w:r>
              <w:rPr>
                <w:rStyle w:val="rStyle"/>
              </w:rPr>
              <w:t>(Número de estudiantes en movilidad nacional de nivel superior con reconocimiento de créditos / Total de estudiantes de nivel superior) * 100.</w:t>
            </w:r>
          </w:p>
        </w:tc>
        <w:tc>
          <w:tcPr>
            <w:tcW w:w="851" w:type="dxa"/>
          </w:tcPr>
          <w:p w14:paraId="62477C10" w14:textId="77777777" w:rsidR="00CD4CDC" w:rsidRDefault="00CD4CDC" w:rsidP="00CD4CDC">
            <w:pPr>
              <w:pStyle w:val="pStyle"/>
            </w:pPr>
            <w:r>
              <w:rPr>
                <w:rStyle w:val="rStyle"/>
              </w:rPr>
              <w:t>Calidad-Gestión-Anual</w:t>
            </w:r>
          </w:p>
        </w:tc>
        <w:tc>
          <w:tcPr>
            <w:tcW w:w="850" w:type="dxa"/>
          </w:tcPr>
          <w:p w14:paraId="6B6F552A" w14:textId="15AFD827" w:rsidR="00CD4CDC" w:rsidRDefault="00F64518" w:rsidP="00CD4CDC">
            <w:pPr>
              <w:pStyle w:val="pStyle"/>
            </w:pPr>
            <w:r>
              <w:rPr>
                <w:rStyle w:val="rStyle"/>
              </w:rPr>
              <w:t>Porcentaje</w:t>
            </w:r>
          </w:p>
        </w:tc>
        <w:tc>
          <w:tcPr>
            <w:tcW w:w="1134" w:type="dxa"/>
          </w:tcPr>
          <w:p w14:paraId="292326EB" w14:textId="77777777" w:rsidR="00CD4CDC" w:rsidRDefault="00CD4CDC" w:rsidP="00CD4CDC">
            <w:pPr>
              <w:pStyle w:val="pStyle"/>
            </w:pPr>
            <w:r>
              <w:rPr>
                <w:rStyle w:val="rStyle"/>
              </w:rPr>
              <w:t>74 estudiantes en movilidad nacional. (Año 2018)</w:t>
            </w:r>
          </w:p>
        </w:tc>
        <w:tc>
          <w:tcPr>
            <w:tcW w:w="1275" w:type="dxa"/>
          </w:tcPr>
          <w:p w14:paraId="4498C62F"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33F7D77C" w14:textId="77777777" w:rsidR="00CD4CDC" w:rsidRDefault="00CD4CDC" w:rsidP="00CD4CDC">
            <w:pPr>
              <w:pStyle w:val="pStyle"/>
            </w:pPr>
            <w:r>
              <w:rPr>
                <w:rStyle w:val="rStyle"/>
              </w:rPr>
              <w:t>Ascendente</w:t>
            </w:r>
          </w:p>
        </w:tc>
        <w:tc>
          <w:tcPr>
            <w:tcW w:w="1040" w:type="dxa"/>
          </w:tcPr>
          <w:p w14:paraId="461284CA" w14:textId="77777777" w:rsidR="00CD4CDC" w:rsidRDefault="00CD4CDC" w:rsidP="00CD4CDC">
            <w:pPr>
              <w:pStyle w:val="pStyle"/>
            </w:pPr>
          </w:p>
        </w:tc>
      </w:tr>
      <w:tr w:rsidR="00CD4CDC" w14:paraId="154ADC47" w14:textId="77777777" w:rsidTr="001A0603">
        <w:tc>
          <w:tcPr>
            <w:tcW w:w="977" w:type="dxa"/>
            <w:vMerge/>
          </w:tcPr>
          <w:p w14:paraId="0ED8468B" w14:textId="77777777" w:rsidR="00CD4CDC" w:rsidRDefault="00CD4CDC" w:rsidP="00CD4CDC">
            <w:pPr>
              <w:spacing w:after="52"/>
            </w:pPr>
          </w:p>
        </w:tc>
        <w:tc>
          <w:tcPr>
            <w:tcW w:w="1839" w:type="dxa"/>
            <w:vMerge/>
          </w:tcPr>
          <w:p w14:paraId="1A16F740" w14:textId="77777777" w:rsidR="00CD4CDC" w:rsidRDefault="00CD4CDC" w:rsidP="00CD4CDC">
            <w:pPr>
              <w:spacing w:after="52"/>
            </w:pPr>
          </w:p>
        </w:tc>
        <w:tc>
          <w:tcPr>
            <w:tcW w:w="1275" w:type="dxa"/>
          </w:tcPr>
          <w:p w14:paraId="7E1800ED" w14:textId="77777777" w:rsidR="00CD4CDC" w:rsidRDefault="00CD4CDC" w:rsidP="00CD4CDC">
            <w:pPr>
              <w:pStyle w:val="pStyle"/>
            </w:pPr>
            <w:r>
              <w:rPr>
                <w:rStyle w:val="rStyle"/>
              </w:rPr>
              <w:t>Porcentaje de estudiantes en movilidad internacional con reconocimiento de créditos</w:t>
            </w:r>
          </w:p>
        </w:tc>
        <w:tc>
          <w:tcPr>
            <w:tcW w:w="1557" w:type="dxa"/>
          </w:tcPr>
          <w:p w14:paraId="79E88A84" w14:textId="77777777" w:rsidR="00CD4CDC" w:rsidRDefault="00CD4CDC" w:rsidP="00CD4CDC">
            <w:pPr>
              <w:pStyle w:val="pStyle"/>
            </w:pPr>
            <w:r>
              <w:rPr>
                <w:rStyle w:val="rStyle"/>
              </w:rPr>
              <w:t>Describe los estudiantes en movilidad internacional</w:t>
            </w:r>
          </w:p>
        </w:tc>
        <w:tc>
          <w:tcPr>
            <w:tcW w:w="1276" w:type="dxa"/>
          </w:tcPr>
          <w:p w14:paraId="6916E50F" w14:textId="77777777" w:rsidR="00CD4CDC" w:rsidRDefault="00CD4CDC" w:rsidP="00CD4CDC">
            <w:pPr>
              <w:pStyle w:val="pStyle"/>
            </w:pPr>
            <w:r>
              <w:rPr>
                <w:rStyle w:val="rStyle"/>
              </w:rPr>
              <w:t>(Número de estudiantes en movilidad internacional de nivel superior con reconocimiento de créditos / Total de estudiantes de nivel superior) * 100.</w:t>
            </w:r>
          </w:p>
        </w:tc>
        <w:tc>
          <w:tcPr>
            <w:tcW w:w="851" w:type="dxa"/>
          </w:tcPr>
          <w:p w14:paraId="2E5E5B13" w14:textId="77777777" w:rsidR="00CD4CDC" w:rsidRDefault="00CD4CDC" w:rsidP="00CD4CDC">
            <w:pPr>
              <w:pStyle w:val="pStyle"/>
            </w:pPr>
            <w:r>
              <w:rPr>
                <w:rStyle w:val="rStyle"/>
              </w:rPr>
              <w:t>Calidad-Gestión-Anual</w:t>
            </w:r>
          </w:p>
        </w:tc>
        <w:tc>
          <w:tcPr>
            <w:tcW w:w="850" w:type="dxa"/>
          </w:tcPr>
          <w:p w14:paraId="74D8AD95" w14:textId="77777777" w:rsidR="00CD4CDC" w:rsidRDefault="00CD4CDC" w:rsidP="00CD4CDC">
            <w:pPr>
              <w:pStyle w:val="pStyle"/>
            </w:pPr>
            <w:r>
              <w:rPr>
                <w:rStyle w:val="rStyle"/>
              </w:rPr>
              <w:t>Porcentaje</w:t>
            </w:r>
          </w:p>
        </w:tc>
        <w:tc>
          <w:tcPr>
            <w:tcW w:w="1134" w:type="dxa"/>
          </w:tcPr>
          <w:p w14:paraId="37882A7C" w14:textId="77777777" w:rsidR="00CD4CDC" w:rsidRDefault="00CD4CDC" w:rsidP="00CD4CDC">
            <w:pPr>
              <w:pStyle w:val="pStyle"/>
            </w:pPr>
            <w:r>
              <w:rPr>
                <w:rStyle w:val="rStyle"/>
              </w:rPr>
              <w:t>33 alumnos en movilidad internacional. (Año 2018)</w:t>
            </w:r>
          </w:p>
        </w:tc>
        <w:tc>
          <w:tcPr>
            <w:tcW w:w="1275" w:type="dxa"/>
          </w:tcPr>
          <w:p w14:paraId="7DD2AC89"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16320DA4" w14:textId="77777777" w:rsidR="00CD4CDC" w:rsidRDefault="00CD4CDC" w:rsidP="00CD4CDC">
            <w:pPr>
              <w:pStyle w:val="pStyle"/>
            </w:pPr>
            <w:r>
              <w:rPr>
                <w:rStyle w:val="rStyle"/>
              </w:rPr>
              <w:t>Ascendente</w:t>
            </w:r>
          </w:p>
        </w:tc>
        <w:tc>
          <w:tcPr>
            <w:tcW w:w="1040" w:type="dxa"/>
          </w:tcPr>
          <w:p w14:paraId="19420873" w14:textId="77777777" w:rsidR="00CD4CDC" w:rsidRDefault="00CD4CDC" w:rsidP="00CD4CDC">
            <w:pPr>
              <w:pStyle w:val="pStyle"/>
            </w:pPr>
          </w:p>
        </w:tc>
      </w:tr>
      <w:tr w:rsidR="00CD4CDC" w14:paraId="35B47248" w14:textId="77777777" w:rsidTr="001A0603">
        <w:tc>
          <w:tcPr>
            <w:tcW w:w="977" w:type="dxa"/>
            <w:vMerge/>
          </w:tcPr>
          <w:p w14:paraId="73F1419E" w14:textId="77777777" w:rsidR="00CD4CDC" w:rsidRDefault="00CD4CDC" w:rsidP="00CD4CDC">
            <w:pPr>
              <w:spacing w:after="52"/>
            </w:pPr>
          </w:p>
        </w:tc>
        <w:tc>
          <w:tcPr>
            <w:tcW w:w="1839" w:type="dxa"/>
            <w:vMerge/>
          </w:tcPr>
          <w:p w14:paraId="096F4296" w14:textId="77777777" w:rsidR="00CD4CDC" w:rsidRDefault="00CD4CDC" w:rsidP="00CD4CDC">
            <w:pPr>
              <w:spacing w:after="52"/>
            </w:pPr>
          </w:p>
        </w:tc>
        <w:tc>
          <w:tcPr>
            <w:tcW w:w="1275" w:type="dxa"/>
          </w:tcPr>
          <w:p w14:paraId="0C5A3575" w14:textId="77777777" w:rsidR="00CD4CDC" w:rsidRDefault="00CD4CDC" w:rsidP="00CD4CDC">
            <w:pPr>
              <w:pStyle w:val="pStyle"/>
            </w:pPr>
            <w:r>
              <w:rPr>
                <w:rStyle w:val="rStyle"/>
              </w:rPr>
              <w:t>Porcentaje de docentes de tiempo completo que participan en redes académicas nacionales o internacionales</w:t>
            </w:r>
          </w:p>
        </w:tc>
        <w:tc>
          <w:tcPr>
            <w:tcW w:w="1557" w:type="dxa"/>
          </w:tcPr>
          <w:p w14:paraId="7BC18F7C" w14:textId="77777777" w:rsidR="00CD4CDC" w:rsidRDefault="00CD4CDC" w:rsidP="00CD4CDC">
            <w:pPr>
              <w:pStyle w:val="pStyle"/>
            </w:pPr>
            <w:r>
              <w:rPr>
                <w:rStyle w:val="rStyle"/>
              </w:rPr>
              <w:t>Muestra los docentes que participan en redes académicas nacionales o internacionales</w:t>
            </w:r>
          </w:p>
        </w:tc>
        <w:tc>
          <w:tcPr>
            <w:tcW w:w="1276" w:type="dxa"/>
          </w:tcPr>
          <w:p w14:paraId="4BAA7AE9" w14:textId="77777777" w:rsidR="00CD4CDC" w:rsidRDefault="00CD4CDC" w:rsidP="00CD4CDC">
            <w:pPr>
              <w:pStyle w:val="pStyle"/>
            </w:pPr>
            <w:r>
              <w:rPr>
                <w:rStyle w:val="rStyle"/>
              </w:rPr>
              <w:t>(Número de docentes de tiempo completo que participaron en redes académicas nacionales o internacionales en el ciclo escolar N/ Total de los docentes de tiempo completo en el ciclo escolar N) * 100.</w:t>
            </w:r>
          </w:p>
        </w:tc>
        <w:tc>
          <w:tcPr>
            <w:tcW w:w="851" w:type="dxa"/>
          </w:tcPr>
          <w:p w14:paraId="663A2804" w14:textId="77777777" w:rsidR="00CD4CDC" w:rsidRDefault="00CD4CDC" w:rsidP="00CD4CDC">
            <w:pPr>
              <w:pStyle w:val="pStyle"/>
            </w:pPr>
            <w:r>
              <w:rPr>
                <w:rStyle w:val="rStyle"/>
              </w:rPr>
              <w:t>Calidad-Gestión-Anual</w:t>
            </w:r>
          </w:p>
        </w:tc>
        <w:tc>
          <w:tcPr>
            <w:tcW w:w="850" w:type="dxa"/>
          </w:tcPr>
          <w:p w14:paraId="601E0674" w14:textId="77777777" w:rsidR="00CD4CDC" w:rsidRDefault="00CD4CDC" w:rsidP="00CD4CDC">
            <w:pPr>
              <w:pStyle w:val="pStyle"/>
            </w:pPr>
            <w:r>
              <w:rPr>
                <w:rStyle w:val="rStyle"/>
              </w:rPr>
              <w:t>Porcentaje</w:t>
            </w:r>
          </w:p>
        </w:tc>
        <w:tc>
          <w:tcPr>
            <w:tcW w:w="1134" w:type="dxa"/>
          </w:tcPr>
          <w:p w14:paraId="7AEA8AA5" w14:textId="77777777" w:rsidR="00CD4CDC" w:rsidRDefault="00CD4CDC" w:rsidP="00CD4CDC">
            <w:pPr>
              <w:pStyle w:val="pStyle"/>
            </w:pPr>
            <w:r>
              <w:rPr>
                <w:rStyle w:val="rStyle"/>
              </w:rPr>
              <w:t>33 docentes de tiempo completo en redes académicas nacionales o internacionales. (Año 2018)</w:t>
            </w:r>
          </w:p>
        </w:tc>
        <w:tc>
          <w:tcPr>
            <w:tcW w:w="1275" w:type="dxa"/>
          </w:tcPr>
          <w:p w14:paraId="12D5DB79"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31516A6E" w14:textId="77777777" w:rsidR="00CD4CDC" w:rsidRDefault="00CD4CDC" w:rsidP="00CD4CDC">
            <w:pPr>
              <w:pStyle w:val="pStyle"/>
            </w:pPr>
            <w:r>
              <w:rPr>
                <w:rStyle w:val="rStyle"/>
              </w:rPr>
              <w:t>Ascendente</w:t>
            </w:r>
          </w:p>
        </w:tc>
        <w:tc>
          <w:tcPr>
            <w:tcW w:w="1040" w:type="dxa"/>
          </w:tcPr>
          <w:p w14:paraId="1B6CBDA7" w14:textId="77777777" w:rsidR="00CD4CDC" w:rsidRDefault="00CD4CDC" w:rsidP="00CD4CDC">
            <w:pPr>
              <w:pStyle w:val="pStyle"/>
            </w:pPr>
          </w:p>
        </w:tc>
      </w:tr>
      <w:tr w:rsidR="00CD4CDC" w14:paraId="48398967" w14:textId="77777777" w:rsidTr="001A0603">
        <w:tc>
          <w:tcPr>
            <w:tcW w:w="977" w:type="dxa"/>
          </w:tcPr>
          <w:p w14:paraId="6690F9FD" w14:textId="77777777" w:rsidR="00CD4CDC" w:rsidRDefault="00CD4CDC" w:rsidP="00CD4CDC">
            <w:pPr>
              <w:pStyle w:val="pStyle"/>
            </w:pPr>
            <w:r>
              <w:rPr>
                <w:rStyle w:val="rStyle"/>
              </w:rPr>
              <w:t>Componente</w:t>
            </w:r>
          </w:p>
        </w:tc>
        <w:tc>
          <w:tcPr>
            <w:tcW w:w="1839" w:type="dxa"/>
          </w:tcPr>
          <w:p w14:paraId="62D343D6" w14:textId="77777777" w:rsidR="00CD4CDC" w:rsidRDefault="00CD4CDC" w:rsidP="00CD4CDC">
            <w:pPr>
              <w:pStyle w:val="pStyle"/>
            </w:pPr>
            <w:r>
              <w:rPr>
                <w:rStyle w:val="rStyle"/>
              </w:rPr>
              <w:t>D.- Actividades de vinculación con los sectores productivo y social, realizados.</w:t>
            </w:r>
          </w:p>
        </w:tc>
        <w:tc>
          <w:tcPr>
            <w:tcW w:w="1275" w:type="dxa"/>
          </w:tcPr>
          <w:p w14:paraId="5DDE5C48" w14:textId="77777777" w:rsidR="00CD4CDC" w:rsidRDefault="00CD4CDC" w:rsidP="00CD4CDC">
            <w:pPr>
              <w:pStyle w:val="pStyle"/>
            </w:pPr>
            <w:r>
              <w:rPr>
                <w:rStyle w:val="rStyle"/>
              </w:rPr>
              <w:t>Porcentaje de egresados que laboran en su área de competencia.</w:t>
            </w:r>
          </w:p>
        </w:tc>
        <w:tc>
          <w:tcPr>
            <w:tcW w:w="1557" w:type="dxa"/>
          </w:tcPr>
          <w:p w14:paraId="36871371" w14:textId="77777777" w:rsidR="00CD4CDC" w:rsidRDefault="00CD4CDC" w:rsidP="00CD4CDC">
            <w:pPr>
              <w:pStyle w:val="pStyle"/>
            </w:pPr>
            <w:r>
              <w:rPr>
                <w:rStyle w:val="rStyle"/>
              </w:rPr>
              <w:t>Numero de egresados que laboran en un área de acuerdo a su estudio</w:t>
            </w:r>
          </w:p>
        </w:tc>
        <w:tc>
          <w:tcPr>
            <w:tcW w:w="1276" w:type="dxa"/>
          </w:tcPr>
          <w:p w14:paraId="7701B55B" w14:textId="77777777" w:rsidR="00CD4CDC" w:rsidRDefault="00CD4CDC" w:rsidP="00CD4CDC">
            <w:pPr>
              <w:pStyle w:val="pStyle"/>
            </w:pPr>
            <w:r>
              <w:rPr>
                <w:rStyle w:val="rStyle"/>
              </w:rPr>
              <w:t>(Egresados que laboran en su área / Egresados totales) *100</w:t>
            </w:r>
          </w:p>
        </w:tc>
        <w:tc>
          <w:tcPr>
            <w:tcW w:w="851" w:type="dxa"/>
          </w:tcPr>
          <w:p w14:paraId="17976610" w14:textId="77777777" w:rsidR="00CD4CDC" w:rsidRDefault="00CD4CDC" w:rsidP="00CD4CDC">
            <w:pPr>
              <w:pStyle w:val="pStyle"/>
            </w:pPr>
            <w:r>
              <w:rPr>
                <w:rStyle w:val="rStyle"/>
              </w:rPr>
              <w:t>Eficacia-Gestión-Bimestral</w:t>
            </w:r>
          </w:p>
        </w:tc>
        <w:tc>
          <w:tcPr>
            <w:tcW w:w="850" w:type="dxa"/>
          </w:tcPr>
          <w:p w14:paraId="26332CFC" w14:textId="77777777" w:rsidR="00CD4CDC" w:rsidRDefault="00CD4CDC" w:rsidP="00CD4CDC">
            <w:pPr>
              <w:pStyle w:val="pStyle"/>
            </w:pPr>
            <w:r>
              <w:rPr>
                <w:rStyle w:val="rStyle"/>
              </w:rPr>
              <w:t>Porcentaje</w:t>
            </w:r>
          </w:p>
        </w:tc>
        <w:tc>
          <w:tcPr>
            <w:tcW w:w="1134" w:type="dxa"/>
          </w:tcPr>
          <w:p w14:paraId="145189BB" w14:textId="77777777" w:rsidR="00CD4CDC" w:rsidRDefault="00CD4CDC" w:rsidP="00CD4CDC">
            <w:pPr>
              <w:pStyle w:val="pStyle"/>
            </w:pPr>
            <w:r>
              <w:rPr>
                <w:rStyle w:val="rStyle"/>
              </w:rPr>
              <w:t xml:space="preserve">  (Año 2017)</w:t>
            </w:r>
          </w:p>
        </w:tc>
        <w:tc>
          <w:tcPr>
            <w:tcW w:w="1275" w:type="dxa"/>
          </w:tcPr>
          <w:p w14:paraId="171D77AB"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60849F74" w14:textId="77777777" w:rsidR="00CD4CDC" w:rsidRDefault="00CD4CDC" w:rsidP="00CD4CDC">
            <w:pPr>
              <w:pStyle w:val="pStyle"/>
            </w:pPr>
            <w:r>
              <w:rPr>
                <w:rStyle w:val="rStyle"/>
              </w:rPr>
              <w:t>Ascendente</w:t>
            </w:r>
          </w:p>
        </w:tc>
        <w:tc>
          <w:tcPr>
            <w:tcW w:w="1040" w:type="dxa"/>
          </w:tcPr>
          <w:p w14:paraId="5AE61827" w14:textId="77777777" w:rsidR="00CD4CDC" w:rsidRDefault="00CD4CDC" w:rsidP="00CD4CDC">
            <w:pPr>
              <w:pStyle w:val="pStyle"/>
            </w:pPr>
          </w:p>
        </w:tc>
      </w:tr>
      <w:tr w:rsidR="00CD4CDC" w14:paraId="40E73609" w14:textId="77777777" w:rsidTr="001A0603">
        <w:tc>
          <w:tcPr>
            <w:tcW w:w="977" w:type="dxa"/>
            <w:vMerge w:val="restart"/>
          </w:tcPr>
          <w:p w14:paraId="62590A36" w14:textId="77777777" w:rsidR="00CD4CDC" w:rsidRDefault="00CD4CDC" w:rsidP="00CD4CDC">
            <w:pPr>
              <w:spacing w:after="52"/>
            </w:pPr>
            <w:r>
              <w:rPr>
                <w:rStyle w:val="rStyle"/>
              </w:rPr>
              <w:lastRenderedPageBreak/>
              <w:t>Actividad o Proyecto</w:t>
            </w:r>
          </w:p>
        </w:tc>
        <w:tc>
          <w:tcPr>
            <w:tcW w:w="1839" w:type="dxa"/>
          </w:tcPr>
          <w:p w14:paraId="0CE992A3" w14:textId="77777777" w:rsidR="00CD4CDC" w:rsidRDefault="00CD4CDC" w:rsidP="00CD4CDC">
            <w:pPr>
              <w:pStyle w:val="pStyle"/>
            </w:pPr>
            <w:r>
              <w:rPr>
                <w:rStyle w:val="rStyle"/>
              </w:rPr>
              <w:t>D 01.- Prestación de Servicio Social Constitucional.</w:t>
            </w:r>
          </w:p>
        </w:tc>
        <w:tc>
          <w:tcPr>
            <w:tcW w:w="1275" w:type="dxa"/>
          </w:tcPr>
          <w:p w14:paraId="77AB2298" w14:textId="77777777" w:rsidR="00CD4CDC" w:rsidRDefault="00CD4CDC" w:rsidP="00CD4CDC">
            <w:pPr>
              <w:pStyle w:val="pStyle"/>
            </w:pPr>
            <w:r>
              <w:rPr>
                <w:rStyle w:val="rStyle"/>
              </w:rPr>
              <w:t>Porcentaje de organizaciones atendidas mediante proyectos académicos por las IES</w:t>
            </w:r>
          </w:p>
        </w:tc>
        <w:tc>
          <w:tcPr>
            <w:tcW w:w="1557" w:type="dxa"/>
          </w:tcPr>
          <w:p w14:paraId="7B5B27F0" w14:textId="77777777" w:rsidR="00CD4CDC" w:rsidRDefault="00CD4CDC" w:rsidP="00CD4CDC">
            <w:pPr>
              <w:pStyle w:val="pStyle"/>
            </w:pPr>
            <w:r>
              <w:rPr>
                <w:rStyle w:val="rStyle"/>
              </w:rPr>
              <w:t>Muestra las organizaciones atendidas por las IES con proyectos académicos</w:t>
            </w:r>
          </w:p>
        </w:tc>
        <w:tc>
          <w:tcPr>
            <w:tcW w:w="1276" w:type="dxa"/>
          </w:tcPr>
          <w:p w14:paraId="731812CD" w14:textId="46C7C4DD" w:rsidR="00CD4CDC" w:rsidRDefault="00CD4CDC" w:rsidP="00CD4CDC">
            <w:pPr>
              <w:pStyle w:val="pStyle"/>
            </w:pPr>
            <w:r>
              <w:rPr>
                <w:rStyle w:val="rStyle"/>
              </w:rPr>
              <w:t xml:space="preserve">(Número de organizaciones atendidas mediante proyectos académicos en el año N / Total de organizaciones registradas por el INEGI en la base de datos de SCIAN para el Estado de </w:t>
            </w:r>
            <w:r w:rsidR="00F536C9">
              <w:rPr>
                <w:rStyle w:val="rStyle"/>
              </w:rPr>
              <w:t>Colima</w:t>
            </w:r>
            <w:r>
              <w:rPr>
                <w:rStyle w:val="rStyle"/>
              </w:rPr>
              <w:t xml:space="preserve"> en el año N) * 100.</w:t>
            </w:r>
          </w:p>
        </w:tc>
        <w:tc>
          <w:tcPr>
            <w:tcW w:w="851" w:type="dxa"/>
          </w:tcPr>
          <w:p w14:paraId="7D9642F9" w14:textId="77777777" w:rsidR="00CD4CDC" w:rsidRDefault="00CD4CDC" w:rsidP="00CD4CDC">
            <w:pPr>
              <w:pStyle w:val="pStyle"/>
            </w:pPr>
            <w:r>
              <w:rPr>
                <w:rStyle w:val="rStyle"/>
              </w:rPr>
              <w:t>Calidad-Gestión-Anual</w:t>
            </w:r>
          </w:p>
        </w:tc>
        <w:tc>
          <w:tcPr>
            <w:tcW w:w="850" w:type="dxa"/>
          </w:tcPr>
          <w:p w14:paraId="08943815" w14:textId="77777777" w:rsidR="00CD4CDC" w:rsidRDefault="00CD4CDC" w:rsidP="00CD4CDC">
            <w:pPr>
              <w:pStyle w:val="pStyle"/>
            </w:pPr>
            <w:r>
              <w:rPr>
                <w:rStyle w:val="rStyle"/>
              </w:rPr>
              <w:t>Porcentaje</w:t>
            </w:r>
          </w:p>
        </w:tc>
        <w:tc>
          <w:tcPr>
            <w:tcW w:w="1134" w:type="dxa"/>
          </w:tcPr>
          <w:p w14:paraId="39382737" w14:textId="77777777" w:rsidR="00CD4CDC" w:rsidRDefault="00CD4CDC" w:rsidP="00CD4CDC">
            <w:pPr>
              <w:pStyle w:val="pStyle"/>
            </w:pPr>
            <w:r>
              <w:rPr>
                <w:rStyle w:val="rStyle"/>
              </w:rPr>
              <w:t xml:space="preserve">  (Año 2017)</w:t>
            </w:r>
          </w:p>
        </w:tc>
        <w:tc>
          <w:tcPr>
            <w:tcW w:w="1275" w:type="dxa"/>
          </w:tcPr>
          <w:p w14:paraId="3A453B8D"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0D0A7082" w14:textId="77777777" w:rsidR="00CD4CDC" w:rsidRDefault="00CD4CDC" w:rsidP="00CD4CDC">
            <w:pPr>
              <w:pStyle w:val="pStyle"/>
            </w:pPr>
            <w:r>
              <w:rPr>
                <w:rStyle w:val="rStyle"/>
              </w:rPr>
              <w:t>Ascendente</w:t>
            </w:r>
          </w:p>
        </w:tc>
        <w:tc>
          <w:tcPr>
            <w:tcW w:w="1040" w:type="dxa"/>
          </w:tcPr>
          <w:p w14:paraId="648AEE5C" w14:textId="77777777" w:rsidR="00CD4CDC" w:rsidRDefault="00CD4CDC" w:rsidP="00CD4CDC">
            <w:pPr>
              <w:pStyle w:val="pStyle"/>
            </w:pPr>
          </w:p>
        </w:tc>
      </w:tr>
      <w:tr w:rsidR="00CD4CDC" w14:paraId="6495F861" w14:textId="77777777" w:rsidTr="001A0603">
        <w:tc>
          <w:tcPr>
            <w:tcW w:w="977" w:type="dxa"/>
            <w:vMerge/>
          </w:tcPr>
          <w:p w14:paraId="0110BF5B" w14:textId="77777777" w:rsidR="00CD4CDC" w:rsidRDefault="00CD4CDC" w:rsidP="00CD4CDC">
            <w:pPr>
              <w:spacing w:after="52"/>
            </w:pPr>
          </w:p>
        </w:tc>
        <w:tc>
          <w:tcPr>
            <w:tcW w:w="1839" w:type="dxa"/>
          </w:tcPr>
          <w:p w14:paraId="7A89AF7E" w14:textId="77777777" w:rsidR="00CD4CDC" w:rsidRDefault="00CD4CDC" w:rsidP="00CD4CDC">
            <w:pPr>
              <w:pStyle w:val="pStyle"/>
            </w:pPr>
            <w:r>
              <w:rPr>
                <w:rStyle w:val="rStyle"/>
              </w:rPr>
              <w:t>D 02.- Realización de residencias, estadías o práctica profesional.</w:t>
            </w:r>
          </w:p>
        </w:tc>
        <w:tc>
          <w:tcPr>
            <w:tcW w:w="1275" w:type="dxa"/>
          </w:tcPr>
          <w:p w14:paraId="0F1E5FC7" w14:textId="77777777" w:rsidR="00CD4CDC" w:rsidRDefault="00CD4CDC" w:rsidP="00CD4CDC">
            <w:pPr>
              <w:pStyle w:val="pStyle"/>
            </w:pPr>
            <w:r>
              <w:rPr>
                <w:rStyle w:val="rStyle"/>
              </w:rPr>
              <w:t>Porcentaje de empresas beneficiadas por prestadores de práctica profesional, residencias o estadías.</w:t>
            </w:r>
          </w:p>
        </w:tc>
        <w:tc>
          <w:tcPr>
            <w:tcW w:w="1557" w:type="dxa"/>
          </w:tcPr>
          <w:p w14:paraId="1B4CFCA2" w14:textId="77777777" w:rsidR="00CD4CDC" w:rsidRDefault="00CD4CDC" w:rsidP="00CD4CDC">
            <w:pPr>
              <w:pStyle w:val="pStyle"/>
            </w:pPr>
            <w:r>
              <w:rPr>
                <w:rStyle w:val="rStyle"/>
              </w:rPr>
              <w:t>Muestra las empresas beneficiadas con práctica profesional.</w:t>
            </w:r>
          </w:p>
        </w:tc>
        <w:tc>
          <w:tcPr>
            <w:tcW w:w="1276" w:type="dxa"/>
          </w:tcPr>
          <w:p w14:paraId="73849430" w14:textId="77777777" w:rsidR="00CD4CDC" w:rsidRDefault="00CD4CDC" w:rsidP="00CD4CDC">
            <w:pPr>
              <w:pStyle w:val="pStyle"/>
            </w:pPr>
            <w:r>
              <w:rPr>
                <w:rStyle w:val="rStyle"/>
              </w:rPr>
              <w:t>(Número de empresas beneficiadas por prestadores de práctica profesional, residencias o estadías registradas por el INEGI en la base de datos de SIEM en el año N / Total de empresas registradas por el INEGI en la base de datos SIEM en el año N) * 100.</w:t>
            </w:r>
          </w:p>
        </w:tc>
        <w:tc>
          <w:tcPr>
            <w:tcW w:w="851" w:type="dxa"/>
          </w:tcPr>
          <w:p w14:paraId="4035DE43" w14:textId="77777777" w:rsidR="00CD4CDC" w:rsidRDefault="00CD4CDC" w:rsidP="00CD4CDC">
            <w:pPr>
              <w:pStyle w:val="pStyle"/>
            </w:pPr>
            <w:r>
              <w:rPr>
                <w:rStyle w:val="rStyle"/>
              </w:rPr>
              <w:t>Calidad-Gestión-Anual</w:t>
            </w:r>
          </w:p>
        </w:tc>
        <w:tc>
          <w:tcPr>
            <w:tcW w:w="850" w:type="dxa"/>
          </w:tcPr>
          <w:p w14:paraId="6D9C8EAC" w14:textId="160402D3" w:rsidR="00CD4CDC" w:rsidRDefault="00F64518" w:rsidP="00CD4CDC">
            <w:pPr>
              <w:pStyle w:val="pStyle"/>
            </w:pPr>
            <w:r>
              <w:rPr>
                <w:rStyle w:val="rStyle"/>
              </w:rPr>
              <w:t>Porcentaje</w:t>
            </w:r>
          </w:p>
        </w:tc>
        <w:tc>
          <w:tcPr>
            <w:tcW w:w="1134" w:type="dxa"/>
          </w:tcPr>
          <w:p w14:paraId="2A1A50A0" w14:textId="77777777" w:rsidR="00CD4CDC" w:rsidRDefault="00CD4CDC" w:rsidP="00CD4CDC">
            <w:pPr>
              <w:pStyle w:val="pStyle"/>
            </w:pPr>
            <w:r>
              <w:rPr>
                <w:rStyle w:val="rStyle"/>
              </w:rPr>
              <w:t>1225 empresas beneficiadas con práctica profesional, estadía o residencia. (Año 2018)</w:t>
            </w:r>
          </w:p>
        </w:tc>
        <w:tc>
          <w:tcPr>
            <w:tcW w:w="1275" w:type="dxa"/>
          </w:tcPr>
          <w:p w14:paraId="4E93D295"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18026A69" w14:textId="77777777" w:rsidR="00CD4CDC" w:rsidRDefault="00CD4CDC" w:rsidP="00CD4CDC">
            <w:pPr>
              <w:pStyle w:val="pStyle"/>
            </w:pPr>
            <w:r>
              <w:rPr>
                <w:rStyle w:val="rStyle"/>
              </w:rPr>
              <w:t>Ascendente</w:t>
            </w:r>
          </w:p>
        </w:tc>
        <w:tc>
          <w:tcPr>
            <w:tcW w:w="1040" w:type="dxa"/>
          </w:tcPr>
          <w:p w14:paraId="2FB8EE2D" w14:textId="77777777" w:rsidR="00CD4CDC" w:rsidRDefault="00CD4CDC" w:rsidP="00CD4CDC">
            <w:pPr>
              <w:pStyle w:val="pStyle"/>
            </w:pPr>
          </w:p>
        </w:tc>
      </w:tr>
      <w:tr w:rsidR="00CD4CDC" w14:paraId="7CB2CC6A" w14:textId="77777777" w:rsidTr="001A0603">
        <w:tc>
          <w:tcPr>
            <w:tcW w:w="977" w:type="dxa"/>
            <w:vMerge/>
          </w:tcPr>
          <w:p w14:paraId="68669EBE" w14:textId="77777777" w:rsidR="00CD4CDC" w:rsidRDefault="00CD4CDC" w:rsidP="00CD4CDC">
            <w:pPr>
              <w:spacing w:after="52"/>
            </w:pPr>
          </w:p>
        </w:tc>
        <w:tc>
          <w:tcPr>
            <w:tcW w:w="1839" w:type="dxa"/>
          </w:tcPr>
          <w:p w14:paraId="43E4C261" w14:textId="77777777" w:rsidR="00CD4CDC" w:rsidRDefault="00CD4CDC" w:rsidP="00CD4CDC">
            <w:pPr>
              <w:pStyle w:val="pStyle"/>
            </w:pPr>
            <w:r>
              <w:rPr>
                <w:rStyle w:val="rStyle"/>
              </w:rPr>
              <w:t>D 03.- Participación de estudiantes en programas de emprendedurismo e innovación.</w:t>
            </w:r>
          </w:p>
        </w:tc>
        <w:tc>
          <w:tcPr>
            <w:tcW w:w="1275" w:type="dxa"/>
          </w:tcPr>
          <w:p w14:paraId="3A01D789" w14:textId="77777777" w:rsidR="00CD4CDC" w:rsidRDefault="00CD4CDC" w:rsidP="00CD4CDC">
            <w:pPr>
              <w:pStyle w:val="pStyle"/>
            </w:pPr>
            <w:r>
              <w:rPr>
                <w:rStyle w:val="rStyle"/>
              </w:rPr>
              <w:t>Porcentaje de estudiantes participantes en actividades de emprendedurismo e innovación</w:t>
            </w:r>
          </w:p>
        </w:tc>
        <w:tc>
          <w:tcPr>
            <w:tcW w:w="1557" w:type="dxa"/>
          </w:tcPr>
          <w:p w14:paraId="73B66381" w14:textId="77777777" w:rsidR="00CD4CDC" w:rsidRDefault="00CD4CDC" w:rsidP="00CD4CDC">
            <w:pPr>
              <w:pStyle w:val="pStyle"/>
            </w:pPr>
            <w:r>
              <w:rPr>
                <w:rStyle w:val="rStyle"/>
              </w:rPr>
              <w:t>Muestra los estudiantes que participan en actividades de emprendedurismo e innovación</w:t>
            </w:r>
          </w:p>
        </w:tc>
        <w:tc>
          <w:tcPr>
            <w:tcW w:w="1276" w:type="dxa"/>
          </w:tcPr>
          <w:p w14:paraId="371449AB" w14:textId="77777777" w:rsidR="00CD4CDC" w:rsidRDefault="00CD4CDC" w:rsidP="00CD4CDC">
            <w:pPr>
              <w:pStyle w:val="pStyle"/>
            </w:pPr>
            <w:r>
              <w:rPr>
                <w:rStyle w:val="rStyle"/>
              </w:rPr>
              <w:t>(Número de estudiantes de superior participantes en actividades de emprendedurismo e innovación en el ciclo escolar N / Matrícula total inscrita en el nivel superior en el ciclo escolar N) * 100.</w:t>
            </w:r>
          </w:p>
        </w:tc>
        <w:tc>
          <w:tcPr>
            <w:tcW w:w="851" w:type="dxa"/>
          </w:tcPr>
          <w:p w14:paraId="205AFE10" w14:textId="77777777" w:rsidR="00CD4CDC" w:rsidRDefault="00CD4CDC" w:rsidP="00CD4CDC">
            <w:pPr>
              <w:pStyle w:val="pStyle"/>
            </w:pPr>
            <w:r>
              <w:rPr>
                <w:rStyle w:val="rStyle"/>
              </w:rPr>
              <w:t>Calidad-Gestión-Anual</w:t>
            </w:r>
          </w:p>
        </w:tc>
        <w:tc>
          <w:tcPr>
            <w:tcW w:w="850" w:type="dxa"/>
          </w:tcPr>
          <w:p w14:paraId="5DD17697" w14:textId="77777777" w:rsidR="00CD4CDC" w:rsidRDefault="00CD4CDC" w:rsidP="00CD4CDC">
            <w:pPr>
              <w:pStyle w:val="pStyle"/>
            </w:pPr>
            <w:r>
              <w:rPr>
                <w:rStyle w:val="rStyle"/>
              </w:rPr>
              <w:t>Porcentaje</w:t>
            </w:r>
          </w:p>
        </w:tc>
        <w:tc>
          <w:tcPr>
            <w:tcW w:w="1134" w:type="dxa"/>
          </w:tcPr>
          <w:p w14:paraId="47BF6356" w14:textId="77777777" w:rsidR="00CD4CDC" w:rsidRDefault="00CD4CDC" w:rsidP="00CD4CDC">
            <w:pPr>
              <w:pStyle w:val="pStyle"/>
            </w:pPr>
            <w:r>
              <w:rPr>
                <w:rStyle w:val="rStyle"/>
              </w:rPr>
              <w:t>50 programas educativos evaluados reconocidos por su calidad. (Año 2018)</w:t>
            </w:r>
          </w:p>
        </w:tc>
        <w:tc>
          <w:tcPr>
            <w:tcW w:w="1275" w:type="dxa"/>
          </w:tcPr>
          <w:p w14:paraId="1452A3FA"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4169571B" w14:textId="77777777" w:rsidR="00CD4CDC" w:rsidRDefault="00CD4CDC" w:rsidP="00CD4CDC">
            <w:pPr>
              <w:pStyle w:val="pStyle"/>
            </w:pPr>
            <w:r>
              <w:rPr>
                <w:rStyle w:val="rStyle"/>
              </w:rPr>
              <w:t>Ascendente</w:t>
            </w:r>
          </w:p>
        </w:tc>
        <w:tc>
          <w:tcPr>
            <w:tcW w:w="1040" w:type="dxa"/>
          </w:tcPr>
          <w:p w14:paraId="013F83E0" w14:textId="77777777" w:rsidR="00CD4CDC" w:rsidRDefault="00CD4CDC" w:rsidP="00CD4CDC">
            <w:pPr>
              <w:pStyle w:val="pStyle"/>
            </w:pPr>
          </w:p>
        </w:tc>
      </w:tr>
      <w:tr w:rsidR="00CD4CDC" w14:paraId="3D168357" w14:textId="77777777" w:rsidTr="001A0603">
        <w:tc>
          <w:tcPr>
            <w:tcW w:w="977" w:type="dxa"/>
          </w:tcPr>
          <w:p w14:paraId="7258E682" w14:textId="77777777" w:rsidR="00CD4CDC" w:rsidRDefault="00CD4CDC" w:rsidP="00CD4CDC">
            <w:pPr>
              <w:pStyle w:val="pStyle"/>
            </w:pPr>
            <w:r>
              <w:rPr>
                <w:rStyle w:val="rStyle"/>
              </w:rPr>
              <w:lastRenderedPageBreak/>
              <w:t>Componente</w:t>
            </w:r>
          </w:p>
        </w:tc>
        <w:tc>
          <w:tcPr>
            <w:tcW w:w="1839" w:type="dxa"/>
          </w:tcPr>
          <w:p w14:paraId="578FF319" w14:textId="77777777" w:rsidR="00CD4CDC" w:rsidRDefault="00CD4CDC" w:rsidP="00CD4CDC">
            <w:pPr>
              <w:pStyle w:val="pStyle"/>
            </w:pPr>
            <w:r>
              <w:rPr>
                <w:rStyle w:val="rStyle"/>
              </w:rPr>
              <w:t>E.- Desempeño de funciones de instituciones de educación superior realizada.</w:t>
            </w:r>
          </w:p>
        </w:tc>
        <w:tc>
          <w:tcPr>
            <w:tcW w:w="1275" w:type="dxa"/>
          </w:tcPr>
          <w:p w14:paraId="486DF93F" w14:textId="662D8347" w:rsidR="00CD4CDC" w:rsidRDefault="00CD4CDC" w:rsidP="00CD4CDC">
            <w:pPr>
              <w:pStyle w:val="pStyle"/>
            </w:pPr>
            <w:r>
              <w:rPr>
                <w:rStyle w:val="rStyle"/>
              </w:rPr>
              <w:t>Porcentaje de instituciones de educació</w:t>
            </w:r>
            <w:r w:rsidR="00250828">
              <w:rPr>
                <w:rStyle w:val="rStyle"/>
              </w:rPr>
              <w:t>n superior que operan planes institucionales de d</w:t>
            </w:r>
            <w:r>
              <w:rPr>
                <w:rStyle w:val="rStyle"/>
              </w:rPr>
              <w:t>esarrollo.</w:t>
            </w:r>
          </w:p>
        </w:tc>
        <w:tc>
          <w:tcPr>
            <w:tcW w:w="1557" w:type="dxa"/>
          </w:tcPr>
          <w:p w14:paraId="3DFFC6B2" w14:textId="0FB5F29A" w:rsidR="00CD4CDC" w:rsidRDefault="00CD4CDC" w:rsidP="00CD4CDC">
            <w:pPr>
              <w:pStyle w:val="pStyle"/>
            </w:pPr>
            <w:r>
              <w:rPr>
                <w:rStyle w:val="rStyle"/>
              </w:rPr>
              <w:t xml:space="preserve">numero de </w:t>
            </w:r>
            <w:r w:rsidR="00250828">
              <w:rPr>
                <w:rStyle w:val="rStyle"/>
              </w:rPr>
              <w:t>instituciones operan planes de instituciones de d</w:t>
            </w:r>
            <w:r>
              <w:rPr>
                <w:rStyle w:val="rStyle"/>
              </w:rPr>
              <w:t>esarrollo</w:t>
            </w:r>
          </w:p>
        </w:tc>
        <w:tc>
          <w:tcPr>
            <w:tcW w:w="1276" w:type="dxa"/>
          </w:tcPr>
          <w:p w14:paraId="18766838" w14:textId="77777777" w:rsidR="00CD4CDC" w:rsidRDefault="00CD4CDC" w:rsidP="00CD4CDC">
            <w:pPr>
              <w:pStyle w:val="pStyle"/>
            </w:pPr>
            <w:r>
              <w:rPr>
                <w:rStyle w:val="rStyle"/>
              </w:rPr>
              <w:t>(Instituciones que operan planes Institucionales de desarrollo / Total de Instituciones) *100</w:t>
            </w:r>
          </w:p>
        </w:tc>
        <w:tc>
          <w:tcPr>
            <w:tcW w:w="851" w:type="dxa"/>
          </w:tcPr>
          <w:p w14:paraId="1188DFBF" w14:textId="77777777" w:rsidR="00CD4CDC" w:rsidRDefault="00CD4CDC" w:rsidP="00CD4CDC">
            <w:pPr>
              <w:pStyle w:val="pStyle"/>
            </w:pPr>
            <w:r>
              <w:rPr>
                <w:rStyle w:val="rStyle"/>
              </w:rPr>
              <w:t>Eficacia-Estratégico-Anual</w:t>
            </w:r>
          </w:p>
        </w:tc>
        <w:tc>
          <w:tcPr>
            <w:tcW w:w="850" w:type="dxa"/>
          </w:tcPr>
          <w:p w14:paraId="4AFC6D17" w14:textId="77777777" w:rsidR="00CD4CDC" w:rsidRDefault="00CD4CDC" w:rsidP="00CD4CDC">
            <w:pPr>
              <w:pStyle w:val="pStyle"/>
            </w:pPr>
            <w:r>
              <w:rPr>
                <w:rStyle w:val="rStyle"/>
              </w:rPr>
              <w:t>Porcentaje</w:t>
            </w:r>
          </w:p>
        </w:tc>
        <w:tc>
          <w:tcPr>
            <w:tcW w:w="1134" w:type="dxa"/>
          </w:tcPr>
          <w:p w14:paraId="50F1E8DE" w14:textId="77777777" w:rsidR="00CD4CDC" w:rsidRDefault="00CD4CDC" w:rsidP="00CD4CDC">
            <w:pPr>
              <w:pStyle w:val="pStyle"/>
            </w:pPr>
            <w:r>
              <w:rPr>
                <w:rStyle w:val="rStyle"/>
              </w:rPr>
              <w:t xml:space="preserve">  (Año 2017)</w:t>
            </w:r>
          </w:p>
        </w:tc>
        <w:tc>
          <w:tcPr>
            <w:tcW w:w="1275" w:type="dxa"/>
          </w:tcPr>
          <w:p w14:paraId="6B7F5A7F"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0FBFAFC7" w14:textId="77777777" w:rsidR="00CD4CDC" w:rsidRDefault="00CD4CDC" w:rsidP="00CD4CDC">
            <w:pPr>
              <w:pStyle w:val="pStyle"/>
            </w:pPr>
            <w:r>
              <w:rPr>
                <w:rStyle w:val="rStyle"/>
              </w:rPr>
              <w:t>Ascendente</w:t>
            </w:r>
          </w:p>
        </w:tc>
        <w:tc>
          <w:tcPr>
            <w:tcW w:w="1040" w:type="dxa"/>
          </w:tcPr>
          <w:p w14:paraId="47C71FA9" w14:textId="77777777" w:rsidR="00CD4CDC" w:rsidRDefault="00CD4CDC" w:rsidP="00CD4CDC">
            <w:pPr>
              <w:pStyle w:val="pStyle"/>
            </w:pPr>
          </w:p>
        </w:tc>
      </w:tr>
      <w:tr w:rsidR="00CD4CDC" w14:paraId="7BB982F5" w14:textId="77777777" w:rsidTr="001A0603">
        <w:tc>
          <w:tcPr>
            <w:tcW w:w="977" w:type="dxa"/>
            <w:vMerge w:val="restart"/>
          </w:tcPr>
          <w:p w14:paraId="23B97E7E" w14:textId="77777777" w:rsidR="00CD4CDC" w:rsidRDefault="00CD4CDC" w:rsidP="00CD4CDC">
            <w:pPr>
              <w:spacing w:after="52"/>
            </w:pPr>
            <w:r>
              <w:rPr>
                <w:rStyle w:val="rStyle"/>
              </w:rPr>
              <w:t>Actividad o Proyecto</w:t>
            </w:r>
          </w:p>
        </w:tc>
        <w:tc>
          <w:tcPr>
            <w:tcW w:w="1839" w:type="dxa"/>
          </w:tcPr>
          <w:p w14:paraId="1E36721B" w14:textId="77777777" w:rsidR="00CD4CDC" w:rsidRDefault="00CD4CDC" w:rsidP="00CD4CDC">
            <w:pPr>
              <w:pStyle w:val="pStyle"/>
            </w:pPr>
            <w:r>
              <w:rPr>
                <w:rStyle w:val="rStyle"/>
              </w:rPr>
              <w:t>E 01.- Planeación y conducción de la política educativa en el nivel superior.</w:t>
            </w:r>
          </w:p>
        </w:tc>
        <w:tc>
          <w:tcPr>
            <w:tcW w:w="1275" w:type="dxa"/>
          </w:tcPr>
          <w:p w14:paraId="29C4307B" w14:textId="77777777" w:rsidR="00CD4CDC" w:rsidRDefault="00CD4CDC" w:rsidP="00CD4CDC">
            <w:pPr>
              <w:pStyle w:val="pStyle"/>
            </w:pPr>
            <w:r>
              <w:rPr>
                <w:rStyle w:val="rStyle"/>
              </w:rPr>
              <w:t>Porcentaje de planes y/o programas de desarrollo o mejora implementados</w:t>
            </w:r>
          </w:p>
        </w:tc>
        <w:tc>
          <w:tcPr>
            <w:tcW w:w="1557" w:type="dxa"/>
          </w:tcPr>
          <w:p w14:paraId="66849AC6" w14:textId="77777777" w:rsidR="00CD4CDC" w:rsidRDefault="00CD4CDC" w:rsidP="00CD4CDC">
            <w:pPr>
              <w:pStyle w:val="pStyle"/>
            </w:pPr>
            <w:r>
              <w:rPr>
                <w:rStyle w:val="rStyle"/>
              </w:rPr>
              <w:t>Señala los planes o programas implementados</w:t>
            </w:r>
          </w:p>
        </w:tc>
        <w:tc>
          <w:tcPr>
            <w:tcW w:w="1276" w:type="dxa"/>
          </w:tcPr>
          <w:p w14:paraId="083291B3" w14:textId="77777777" w:rsidR="00CD4CDC" w:rsidRDefault="00CD4CDC" w:rsidP="00CD4CDC">
            <w:pPr>
              <w:pStyle w:val="pStyle"/>
            </w:pPr>
            <w:r>
              <w:rPr>
                <w:rStyle w:val="rStyle"/>
              </w:rPr>
              <w:t>(Número de planes y/o programas de desarrollo o mejora implementados en el año N / Total de planes y/o programas de desarrollo o mejora programados) * 100.</w:t>
            </w:r>
          </w:p>
        </w:tc>
        <w:tc>
          <w:tcPr>
            <w:tcW w:w="851" w:type="dxa"/>
          </w:tcPr>
          <w:p w14:paraId="170C257F" w14:textId="77777777" w:rsidR="00CD4CDC" w:rsidRDefault="00CD4CDC" w:rsidP="00CD4CDC">
            <w:pPr>
              <w:pStyle w:val="pStyle"/>
            </w:pPr>
            <w:r>
              <w:rPr>
                <w:rStyle w:val="rStyle"/>
              </w:rPr>
              <w:t>Eficiencia-Gestión-Anual</w:t>
            </w:r>
          </w:p>
        </w:tc>
        <w:tc>
          <w:tcPr>
            <w:tcW w:w="850" w:type="dxa"/>
          </w:tcPr>
          <w:p w14:paraId="480725B8" w14:textId="32ED0409" w:rsidR="00CD4CDC" w:rsidRDefault="00F64518" w:rsidP="00CD4CDC">
            <w:pPr>
              <w:pStyle w:val="pStyle"/>
            </w:pPr>
            <w:r>
              <w:rPr>
                <w:rStyle w:val="rStyle"/>
              </w:rPr>
              <w:t>Porcentaje</w:t>
            </w:r>
          </w:p>
        </w:tc>
        <w:tc>
          <w:tcPr>
            <w:tcW w:w="1134" w:type="dxa"/>
          </w:tcPr>
          <w:p w14:paraId="553EE09B" w14:textId="77777777" w:rsidR="00CD4CDC" w:rsidRDefault="00CD4CDC" w:rsidP="00CD4CDC">
            <w:pPr>
              <w:pStyle w:val="pStyle"/>
            </w:pPr>
            <w:r>
              <w:rPr>
                <w:rStyle w:val="rStyle"/>
              </w:rPr>
              <w:t>38 planes o programas implementados (Año 2018)</w:t>
            </w:r>
          </w:p>
        </w:tc>
        <w:tc>
          <w:tcPr>
            <w:tcW w:w="1275" w:type="dxa"/>
          </w:tcPr>
          <w:p w14:paraId="683B6F33"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4B25F003" w14:textId="77777777" w:rsidR="00CD4CDC" w:rsidRDefault="00CD4CDC" w:rsidP="00CD4CDC">
            <w:pPr>
              <w:pStyle w:val="pStyle"/>
            </w:pPr>
            <w:r>
              <w:rPr>
                <w:rStyle w:val="rStyle"/>
              </w:rPr>
              <w:t>Ascendente</w:t>
            </w:r>
          </w:p>
        </w:tc>
        <w:tc>
          <w:tcPr>
            <w:tcW w:w="1040" w:type="dxa"/>
          </w:tcPr>
          <w:p w14:paraId="09757FEE" w14:textId="77777777" w:rsidR="00CD4CDC" w:rsidRDefault="00CD4CDC" w:rsidP="00CD4CDC">
            <w:pPr>
              <w:pStyle w:val="pStyle"/>
            </w:pPr>
          </w:p>
        </w:tc>
      </w:tr>
      <w:tr w:rsidR="00CD4CDC" w14:paraId="156D7833" w14:textId="77777777" w:rsidTr="001A0603">
        <w:tc>
          <w:tcPr>
            <w:tcW w:w="977" w:type="dxa"/>
            <w:vMerge/>
          </w:tcPr>
          <w:p w14:paraId="16E1E55F" w14:textId="77777777" w:rsidR="00CD4CDC" w:rsidRDefault="00CD4CDC" w:rsidP="00CD4CDC">
            <w:pPr>
              <w:spacing w:after="52"/>
            </w:pPr>
          </w:p>
        </w:tc>
        <w:tc>
          <w:tcPr>
            <w:tcW w:w="1839" w:type="dxa"/>
          </w:tcPr>
          <w:p w14:paraId="7329246E" w14:textId="77777777" w:rsidR="00CD4CDC" w:rsidRDefault="00CD4CDC" w:rsidP="00CD4CDC">
            <w:pPr>
              <w:pStyle w:val="pStyle"/>
            </w:pPr>
            <w:r>
              <w:rPr>
                <w:rStyle w:val="rStyle"/>
              </w:rPr>
              <w:t>E 02.- Evaluación de desempeño.</w:t>
            </w:r>
          </w:p>
        </w:tc>
        <w:tc>
          <w:tcPr>
            <w:tcW w:w="1275" w:type="dxa"/>
          </w:tcPr>
          <w:p w14:paraId="0C6795A3" w14:textId="77777777" w:rsidR="00CD4CDC" w:rsidRDefault="00CD4CDC" w:rsidP="00CD4CDC">
            <w:pPr>
              <w:pStyle w:val="pStyle"/>
            </w:pPr>
            <w:r>
              <w:rPr>
                <w:rStyle w:val="rStyle"/>
              </w:rPr>
              <w:t>Porcentaje de programas operativos anuales implementados</w:t>
            </w:r>
          </w:p>
        </w:tc>
        <w:tc>
          <w:tcPr>
            <w:tcW w:w="1557" w:type="dxa"/>
          </w:tcPr>
          <w:p w14:paraId="7CE4437C" w14:textId="77777777" w:rsidR="00CD4CDC" w:rsidRDefault="00CD4CDC" w:rsidP="00CD4CDC">
            <w:pPr>
              <w:pStyle w:val="pStyle"/>
            </w:pPr>
            <w:r>
              <w:rPr>
                <w:rStyle w:val="rStyle"/>
              </w:rPr>
              <w:t>Señala los programas anuales implementados en las IEMS.</w:t>
            </w:r>
          </w:p>
        </w:tc>
        <w:tc>
          <w:tcPr>
            <w:tcW w:w="1276" w:type="dxa"/>
          </w:tcPr>
          <w:p w14:paraId="5BFDF1DE" w14:textId="77777777" w:rsidR="00CD4CDC" w:rsidRDefault="00CD4CDC" w:rsidP="00CD4CDC">
            <w:pPr>
              <w:pStyle w:val="pStyle"/>
            </w:pPr>
            <w:r>
              <w:rPr>
                <w:rStyle w:val="rStyle"/>
              </w:rPr>
              <w:t>(Número de programas operativos anuales implementados en el año N / Número total de programas operativos programados para el año N) * 100</w:t>
            </w:r>
          </w:p>
        </w:tc>
        <w:tc>
          <w:tcPr>
            <w:tcW w:w="851" w:type="dxa"/>
          </w:tcPr>
          <w:p w14:paraId="3834BB60" w14:textId="77777777" w:rsidR="00CD4CDC" w:rsidRDefault="00CD4CDC" w:rsidP="00CD4CDC">
            <w:pPr>
              <w:pStyle w:val="pStyle"/>
            </w:pPr>
            <w:r>
              <w:rPr>
                <w:rStyle w:val="rStyle"/>
              </w:rPr>
              <w:t>Eficiencia-Gestión-Anual</w:t>
            </w:r>
          </w:p>
        </w:tc>
        <w:tc>
          <w:tcPr>
            <w:tcW w:w="850" w:type="dxa"/>
          </w:tcPr>
          <w:p w14:paraId="5A0510AA" w14:textId="49C0ADA1" w:rsidR="00CD4CDC" w:rsidRDefault="00F64518" w:rsidP="00CD4CDC">
            <w:pPr>
              <w:pStyle w:val="pStyle"/>
            </w:pPr>
            <w:r>
              <w:rPr>
                <w:rStyle w:val="rStyle"/>
              </w:rPr>
              <w:t>Porcentaje</w:t>
            </w:r>
          </w:p>
        </w:tc>
        <w:tc>
          <w:tcPr>
            <w:tcW w:w="1134" w:type="dxa"/>
          </w:tcPr>
          <w:p w14:paraId="0F5D2BD8" w14:textId="77777777" w:rsidR="00CD4CDC" w:rsidRDefault="00CD4CDC" w:rsidP="00CD4CDC">
            <w:pPr>
              <w:pStyle w:val="pStyle"/>
            </w:pPr>
            <w:r>
              <w:rPr>
                <w:rStyle w:val="rStyle"/>
              </w:rPr>
              <w:t>83 programas operativos anuales implementados. (Año 2018)</w:t>
            </w:r>
          </w:p>
        </w:tc>
        <w:tc>
          <w:tcPr>
            <w:tcW w:w="1275" w:type="dxa"/>
          </w:tcPr>
          <w:p w14:paraId="0467A808" w14:textId="77777777" w:rsidR="00CD4CDC" w:rsidRPr="007E3387" w:rsidRDefault="00CD4CDC" w:rsidP="00CD4CDC">
            <w:pPr>
              <w:pStyle w:val="pStyle"/>
              <w:rPr>
                <w:rStyle w:val="rStyle"/>
              </w:rPr>
            </w:pPr>
            <w:r w:rsidRPr="007E3387">
              <w:rPr>
                <w:rStyle w:val="rStyle"/>
              </w:rPr>
              <w:t>0.00% - sin meta programada</w:t>
            </w:r>
          </w:p>
        </w:tc>
        <w:tc>
          <w:tcPr>
            <w:tcW w:w="860" w:type="dxa"/>
          </w:tcPr>
          <w:p w14:paraId="17A5F4FA" w14:textId="77777777" w:rsidR="00CD4CDC" w:rsidRDefault="00CD4CDC" w:rsidP="00CD4CDC">
            <w:pPr>
              <w:pStyle w:val="pStyle"/>
            </w:pPr>
            <w:r>
              <w:rPr>
                <w:rStyle w:val="rStyle"/>
              </w:rPr>
              <w:t>Ascendente</w:t>
            </w:r>
          </w:p>
        </w:tc>
        <w:tc>
          <w:tcPr>
            <w:tcW w:w="1040" w:type="dxa"/>
          </w:tcPr>
          <w:p w14:paraId="54B3EBE4" w14:textId="77777777" w:rsidR="00CD4CDC" w:rsidRDefault="00CD4CDC" w:rsidP="00CD4CDC">
            <w:pPr>
              <w:pStyle w:val="pStyle"/>
            </w:pPr>
          </w:p>
        </w:tc>
      </w:tr>
    </w:tbl>
    <w:p w14:paraId="79306D16" w14:textId="77777777" w:rsidR="00CD4CDC" w:rsidRDefault="00CD4CDC">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98"/>
        <w:gridCol w:w="1615"/>
        <w:gridCol w:w="1481"/>
        <w:gridCol w:w="1228"/>
        <w:gridCol w:w="1737"/>
        <w:gridCol w:w="837"/>
        <w:gridCol w:w="774"/>
        <w:gridCol w:w="1281"/>
        <w:gridCol w:w="1352"/>
        <w:gridCol w:w="912"/>
        <w:gridCol w:w="1081"/>
      </w:tblGrid>
      <w:tr w:rsidR="00CD4CDC" w14:paraId="1F901C7E" w14:textId="77777777" w:rsidTr="00253390">
        <w:trPr>
          <w:tblHeader/>
        </w:trPr>
        <w:tc>
          <w:tcPr>
            <w:tcW w:w="998" w:type="dxa"/>
            <w:tcBorders>
              <w:top w:val="nil"/>
              <w:left w:val="nil"/>
              <w:bottom w:val="nil"/>
              <w:right w:val="nil"/>
            </w:tcBorders>
          </w:tcPr>
          <w:p w14:paraId="4E683495" w14:textId="77777777" w:rsidR="00CD4CDC" w:rsidRPr="00406D81" w:rsidRDefault="00CD4CDC" w:rsidP="00CD4CDC">
            <w:pPr>
              <w:spacing w:after="52"/>
              <w:rPr>
                <w:b/>
                <w:bCs/>
                <w:sz w:val="17"/>
                <w:szCs w:val="17"/>
              </w:rPr>
            </w:pPr>
          </w:p>
        </w:tc>
        <w:tc>
          <w:tcPr>
            <w:tcW w:w="3096" w:type="dxa"/>
            <w:gridSpan w:val="2"/>
            <w:tcBorders>
              <w:top w:val="nil"/>
              <w:left w:val="nil"/>
              <w:bottom w:val="nil"/>
              <w:right w:val="nil"/>
            </w:tcBorders>
          </w:tcPr>
          <w:p w14:paraId="0EB61BA3" w14:textId="77777777" w:rsidR="00CD4CDC" w:rsidRPr="00406D81" w:rsidRDefault="00CD4CDC" w:rsidP="00CD4CDC">
            <w:pPr>
              <w:pStyle w:val="thpStyle"/>
              <w:jc w:val="left"/>
              <w:rPr>
                <w:rStyle w:val="thrStyle"/>
                <w:b w:val="0"/>
                <w:bCs/>
                <w:sz w:val="17"/>
                <w:szCs w:val="17"/>
              </w:rPr>
            </w:pPr>
            <w:r w:rsidRPr="00406D81">
              <w:rPr>
                <w:b/>
                <w:bCs/>
                <w:sz w:val="17"/>
                <w:szCs w:val="17"/>
              </w:rPr>
              <w:t>PROGRAMA PRESUPUESTARIO:</w:t>
            </w:r>
          </w:p>
        </w:tc>
        <w:tc>
          <w:tcPr>
            <w:tcW w:w="9202" w:type="dxa"/>
            <w:gridSpan w:val="8"/>
            <w:tcBorders>
              <w:top w:val="nil"/>
              <w:left w:val="nil"/>
              <w:bottom w:val="nil"/>
              <w:right w:val="nil"/>
            </w:tcBorders>
          </w:tcPr>
          <w:p w14:paraId="7B4EF814" w14:textId="24354B81" w:rsidR="00CD4CDC" w:rsidRPr="00406D81" w:rsidRDefault="00C227FD" w:rsidP="00CD4CDC">
            <w:pPr>
              <w:pStyle w:val="thpStyle"/>
              <w:jc w:val="left"/>
              <w:rPr>
                <w:rStyle w:val="thrStyle"/>
                <w:b w:val="0"/>
                <w:bCs/>
                <w:sz w:val="17"/>
                <w:szCs w:val="17"/>
              </w:rPr>
            </w:pPr>
            <w:r>
              <w:rPr>
                <w:b/>
                <w:bCs/>
                <w:sz w:val="17"/>
                <w:szCs w:val="17"/>
              </w:rPr>
              <w:t xml:space="preserve"> </w:t>
            </w:r>
            <w:r w:rsidR="00CD4CDC" w:rsidRPr="00406D81">
              <w:rPr>
                <w:b/>
                <w:bCs/>
                <w:sz w:val="17"/>
                <w:szCs w:val="17"/>
              </w:rPr>
              <w:t>02-SALUD.</w:t>
            </w:r>
          </w:p>
        </w:tc>
      </w:tr>
      <w:tr w:rsidR="00CD4CDC" w14:paraId="0C1F7D8A" w14:textId="77777777" w:rsidTr="00253390">
        <w:trPr>
          <w:tblHeader/>
        </w:trPr>
        <w:tc>
          <w:tcPr>
            <w:tcW w:w="998" w:type="dxa"/>
            <w:tcBorders>
              <w:top w:val="nil"/>
              <w:left w:val="nil"/>
              <w:bottom w:val="nil"/>
              <w:right w:val="nil"/>
            </w:tcBorders>
          </w:tcPr>
          <w:p w14:paraId="76A1BFBF" w14:textId="77777777" w:rsidR="00CD4CDC" w:rsidRPr="00406D81" w:rsidRDefault="00CD4CDC" w:rsidP="00CD4CDC">
            <w:pPr>
              <w:spacing w:after="52"/>
              <w:rPr>
                <w:b/>
                <w:bCs/>
                <w:sz w:val="17"/>
                <w:szCs w:val="17"/>
              </w:rPr>
            </w:pPr>
          </w:p>
        </w:tc>
        <w:tc>
          <w:tcPr>
            <w:tcW w:w="3096" w:type="dxa"/>
            <w:gridSpan w:val="2"/>
            <w:tcBorders>
              <w:top w:val="nil"/>
              <w:left w:val="nil"/>
              <w:bottom w:val="nil"/>
              <w:right w:val="nil"/>
            </w:tcBorders>
          </w:tcPr>
          <w:p w14:paraId="36460882" w14:textId="77777777" w:rsidR="00CD4CDC" w:rsidRPr="00406D81" w:rsidRDefault="00CD4CDC" w:rsidP="00CD4CDC">
            <w:pPr>
              <w:pStyle w:val="thpStyle"/>
              <w:jc w:val="left"/>
              <w:rPr>
                <w:rStyle w:val="thrStyle"/>
                <w:b w:val="0"/>
                <w:bCs/>
                <w:sz w:val="17"/>
                <w:szCs w:val="17"/>
              </w:rPr>
            </w:pPr>
            <w:r w:rsidRPr="00406D81">
              <w:rPr>
                <w:b/>
                <w:bCs/>
                <w:sz w:val="17"/>
                <w:szCs w:val="17"/>
              </w:rPr>
              <w:t>DEPENDENCIA/ORGANISMO:</w:t>
            </w:r>
          </w:p>
        </w:tc>
        <w:tc>
          <w:tcPr>
            <w:tcW w:w="9202" w:type="dxa"/>
            <w:gridSpan w:val="8"/>
            <w:tcBorders>
              <w:top w:val="nil"/>
              <w:left w:val="nil"/>
              <w:bottom w:val="nil"/>
              <w:right w:val="nil"/>
            </w:tcBorders>
          </w:tcPr>
          <w:p w14:paraId="37C14276" w14:textId="3D6A98D4" w:rsidR="00CD4CDC" w:rsidRPr="00406D81" w:rsidRDefault="00CD4CDC" w:rsidP="00CD4CDC">
            <w:pPr>
              <w:pStyle w:val="thpStyle"/>
              <w:jc w:val="left"/>
              <w:rPr>
                <w:rStyle w:val="thrStyle"/>
                <w:b w:val="0"/>
                <w:bCs/>
                <w:sz w:val="17"/>
                <w:szCs w:val="17"/>
              </w:rPr>
            </w:pPr>
            <w:r w:rsidRPr="00406D81">
              <w:rPr>
                <w:b/>
                <w:bCs/>
                <w:sz w:val="17"/>
                <w:szCs w:val="17"/>
              </w:rPr>
              <w:t xml:space="preserve"> 080000-</w:t>
            </w:r>
            <w:r w:rsidR="00C310B7">
              <w:rPr>
                <w:b/>
                <w:bCs/>
                <w:sz w:val="17"/>
                <w:szCs w:val="17"/>
              </w:rPr>
              <w:t>SECRETARÍA</w:t>
            </w:r>
            <w:r w:rsidRPr="00406D81">
              <w:rPr>
                <w:b/>
                <w:bCs/>
                <w:sz w:val="17"/>
                <w:szCs w:val="17"/>
              </w:rPr>
              <w:t xml:space="preserve"> DE SALUD Y BIENESTAR SOCIAL.</w:t>
            </w:r>
          </w:p>
        </w:tc>
      </w:tr>
      <w:tr w:rsidR="00CD4CDC" w14:paraId="136ACB16" w14:textId="77777777" w:rsidTr="00253390">
        <w:trPr>
          <w:tblHeader/>
        </w:trPr>
        <w:tc>
          <w:tcPr>
            <w:tcW w:w="998" w:type="dxa"/>
            <w:tcBorders>
              <w:top w:val="nil"/>
              <w:left w:val="nil"/>
              <w:bottom w:val="single" w:sz="4" w:space="0" w:color="auto"/>
              <w:right w:val="nil"/>
            </w:tcBorders>
          </w:tcPr>
          <w:p w14:paraId="2F1FD45A" w14:textId="77777777" w:rsidR="00CD4CDC" w:rsidRPr="00406D81" w:rsidRDefault="00CD4CDC" w:rsidP="00CD4CDC">
            <w:pPr>
              <w:spacing w:after="52"/>
              <w:rPr>
                <w:b/>
                <w:bCs/>
                <w:sz w:val="17"/>
                <w:szCs w:val="17"/>
              </w:rPr>
            </w:pPr>
          </w:p>
        </w:tc>
        <w:tc>
          <w:tcPr>
            <w:tcW w:w="3096" w:type="dxa"/>
            <w:gridSpan w:val="2"/>
            <w:tcBorders>
              <w:top w:val="nil"/>
              <w:left w:val="nil"/>
              <w:bottom w:val="single" w:sz="4" w:space="0" w:color="auto"/>
              <w:right w:val="nil"/>
            </w:tcBorders>
          </w:tcPr>
          <w:p w14:paraId="73224387" w14:textId="77777777" w:rsidR="00CD4CDC" w:rsidRPr="00406D81" w:rsidRDefault="00CD4CDC" w:rsidP="00CD4CDC">
            <w:pPr>
              <w:pStyle w:val="thpStyle"/>
              <w:jc w:val="left"/>
              <w:rPr>
                <w:b/>
                <w:bCs/>
                <w:sz w:val="17"/>
                <w:szCs w:val="17"/>
              </w:rPr>
            </w:pPr>
          </w:p>
        </w:tc>
        <w:tc>
          <w:tcPr>
            <w:tcW w:w="9202" w:type="dxa"/>
            <w:gridSpan w:val="8"/>
            <w:tcBorders>
              <w:top w:val="nil"/>
              <w:left w:val="nil"/>
              <w:bottom w:val="single" w:sz="4" w:space="0" w:color="auto"/>
              <w:right w:val="nil"/>
            </w:tcBorders>
          </w:tcPr>
          <w:p w14:paraId="04859326" w14:textId="77777777" w:rsidR="00CD4CDC" w:rsidRPr="00406D81" w:rsidRDefault="00CD4CDC" w:rsidP="00CD4CDC">
            <w:pPr>
              <w:pStyle w:val="thpStyle"/>
              <w:jc w:val="left"/>
              <w:rPr>
                <w:b/>
                <w:bCs/>
                <w:sz w:val="17"/>
                <w:szCs w:val="17"/>
              </w:rPr>
            </w:pPr>
          </w:p>
        </w:tc>
      </w:tr>
      <w:tr w:rsidR="00CD4CDC" w14:paraId="3883766E" w14:textId="77777777" w:rsidTr="00253390">
        <w:trPr>
          <w:tblHeader/>
        </w:trPr>
        <w:tc>
          <w:tcPr>
            <w:tcW w:w="998" w:type="dxa"/>
            <w:tcBorders>
              <w:top w:val="single" w:sz="4" w:space="0" w:color="auto"/>
            </w:tcBorders>
            <w:vAlign w:val="center"/>
          </w:tcPr>
          <w:p w14:paraId="02FDB9E7" w14:textId="77777777" w:rsidR="00CD4CDC" w:rsidRDefault="00CD4CDC" w:rsidP="00CD4CDC">
            <w:pPr>
              <w:spacing w:after="52"/>
            </w:pPr>
          </w:p>
        </w:tc>
        <w:tc>
          <w:tcPr>
            <w:tcW w:w="1615" w:type="dxa"/>
            <w:tcBorders>
              <w:top w:val="single" w:sz="4" w:space="0" w:color="auto"/>
            </w:tcBorders>
            <w:vAlign w:val="center"/>
          </w:tcPr>
          <w:p w14:paraId="5AD17B27" w14:textId="77777777" w:rsidR="00CD4CDC" w:rsidRDefault="00CD4CDC" w:rsidP="00CD4CDC">
            <w:pPr>
              <w:pStyle w:val="thpStyle"/>
            </w:pPr>
            <w:r>
              <w:rPr>
                <w:rStyle w:val="thrStyle"/>
              </w:rPr>
              <w:t>Objetivo</w:t>
            </w:r>
          </w:p>
        </w:tc>
        <w:tc>
          <w:tcPr>
            <w:tcW w:w="1481" w:type="dxa"/>
            <w:tcBorders>
              <w:top w:val="single" w:sz="4" w:space="0" w:color="auto"/>
            </w:tcBorders>
            <w:vAlign w:val="center"/>
          </w:tcPr>
          <w:p w14:paraId="316E75C4" w14:textId="77777777" w:rsidR="00CD4CDC" w:rsidRDefault="00CD4CDC" w:rsidP="00CD4CDC">
            <w:pPr>
              <w:pStyle w:val="thpStyle"/>
            </w:pPr>
            <w:r>
              <w:rPr>
                <w:rStyle w:val="thrStyle"/>
              </w:rPr>
              <w:t>Nombre del indicador</w:t>
            </w:r>
          </w:p>
        </w:tc>
        <w:tc>
          <w:tcPr>
            <w:tcW w:w="1228" w:type="dxa"/>
            <w:tcBorders>
              <w:top w:val="single" w:sz="4" w:space="0" w:color="auto"/>
            </w:tcBorders>
            <w:vAlign w:val="center"/>
          </w:tcPr>
          <w:p w14:paraId="75A8AE93" w14:textId="77777777" w:rsidR="00CD4CDC" w:rsidRDefault="00CD4CDC" w:rsidP="00CD4CDC">
            <w:pPr>
              <w:pStyle w:val="thpStyle"/>
            </w:pPr>
            <w:r>
              <w:rPr>
                <w:rStyle w:val="thrStyle"/>
              </w:rPr>
              <w:t>Definición del indicador</w:t>
            </w:r>
          </w:p>
        </w:tc>
        <w:tc>
          <w:tcPr>
            <w:tcW w:w="1737" w:type="dxa"/>
            <w:tcBorders>
              <w:top w:val="single" w:sz="4" w:space="0" w:color="auto"/>
            </w:tcBorders>
            <w:vAlign w:val="center"/>
          </w:tcPr>
          <w:p w14:paraId="633E3D74" w14:textId="77777777" w:rsidR="00CD4CDC" w:rsidRDefault="00CD4CDC" w:rsidP="00CD4CDC">
            <w:pPr>
              <w:pStyle w:val="thpStyle"/>
            </w:pPr>
            <w:r>
              <w:rPr>
                <w:rStyle w:val="thrStyle"/>
              </w:rPr>
              <w:t>Método de cálculo</w:t>
            </w:r>
          </w:p>
        </w:tc>
        <w:tc>
          <w:tcPr>
            <w:tcW w:w="837" w:type="dxa"/>
            <w:tcBorders>
              <w:top w:val="single" w:sz="4" w:space="0" w:color="auto"/>
            </w:tcBorders>
            <w:vAlign w:val="center"/>
          </w:tcPr>
          <w:p w14:paraId="65C87550" w14:textId="77777777" w:rsidR="00CD4CDC" w:rsidRDefault="00CD4CDC" w:rsidP="00CD4CDC">
            <w:pPr>
              <w:pStyle w:val="thpStyle"/>
            </w:pPr>
            <w:r>
              <w:rPr>
                <w:rStyle w:val="thrStyle"/>
              </w:rPr>
              <w:t>Tipo-dimensión-frecuencia</w:t>
            </w:r>
          </w:p>
        </w:tc>
        <w:tc>
          <w:tcPr>
            <w:tcW w:w="774" w:type="dxa"/>
            <w:tcBorders>
              <w:top w:val="single" w:sz="4" w:space="0" w:color="auto"/>
            </w:tcBorders>
            <w:vAlign w:val="center"/>
          </w:tcPr>
          <w:p w14:paraId="564966A9" w14:textId="77777777" w:rsidR="00CD4CDC" w:rsidRDefault="00CD4CDC" w:rsidP="00CD4CDC">
            <w:pPr>
              <w:pStyle w:val="thpStyle"/>
            </w:pPr>
            <w:r>
              <w:rPr>
                <w:rStyle w:val="thrStyle"/>
              </w:rPr>
              <w:t>Unidad de medida</w:t>
            </w:r>
          </w:p>
        </w:tc>
        <w:tc>
          <w:tcPr>
            <w:tcW w:w="1281" w:type="dxa"/>
            <w:tcBorders>
              <w:top w:val="single" w:sz="4" w:space="0" w:color="auto"/>
            </w:tcBorders>
            <w:vAlign w:val="center"/>
          </w:tcPr>
          <w:p w14:paraId="58F4511D" w14:textId="77777777" w:rsidR="00CD4CDC" w:rsidRDefault="00CD4CDC" w:rsidP="00CD4CDC">
            <w:pPr>
              <w:pStyle w:val="thpStyle"/>
            </w:pPr>
            <w:r>
              <w:rPr>
                <w:rStyle w:val="thrStyle"/>
              </w:rPr>
              <w:t>Línea base</w:t>
            </w:r>
          </w:p>
        </w:tc>
        <w:tc>
          <w:tcPr>
            <w:tcW w:w="1352" w:type="dxa"/>
            <w:tcBorders>
              <w:top w:val="single" w:sz="4" w:space="0" w:color="auto"/>
            </w:tcBorders>
            <w:vAlign w:val="center"/>
          </w:tcPr>
          <w:p w14:paraId="2FD898B5" w14:textId="77777777" w:rsidR="00CD4CDC" w:rsidRDefault="00CD4CDC" w:rsidP="00CD4CDC">
            <w:pPr>
              <w:pStyle w:val="thpStyle"/>
            </w:pPr>
            <w:r>
              <w:rPr>
                <w:rStyle w:val="thrStyle"/>
              </w:rPr>
              <w:t>Metas</w:t>
            </w:r>
          </w:p>
        </w:tc>
        <w:tc>
          <w:tcPr>
            <w:tcW w:w="912" w:type="dxa"/>
            <w:tcBorders>
              <w:top w:val="single" w:sz="4" w:space="0" w:color="auto"/>
            </w:tcBorders>
            <w:vAlign w:val="center"/>
          </w:tcPr>
          <w:p w14:paraId="2367230F" w14:textId="77777777" w:rsidR="00CD4CDC" w:rsidRDefault="00CD4CDC" w:rsidP="00CD4CDC">
            <w:pPr>
              <w:pStyle w:val="thpStyle"/>
            </w:pPr>
            <w:r>
              <w:rPr>
                <w:rStyle w:val="thrStyle"/>
              </w:rPr>
              <w:t>Sentido del indicador</w:t>
            </w:r>
          </w:p>
        </w:tc>
        <w:tc>
          <w:tcPr>
            <w:tcW w:w="1081" w:type="dxa"/>
            <w:tcBorders>
              <w:top w:val="single" w:sz="4" w:space="0" w:color="auto"/>
            </w:tcBorders>
            <w:vAlign w:val="center"/>
          </w:tcPr>
          <w:p w14:paraId="46B8BEFB" w14:textId="77777777" w:rsidR="00CD4CDC" w:rsidRDefault="00CD4CDC" w:rsidP="00CD4CDC">
            <w:pPr>
              <w:pStyle w:val="thpStyle"/>
            </w:pPr>
            <w:r>
              <w:rPr>
                <w:rStyle w:val="thrStyle"/>
              </w:rPr>
              <w:t>Parámetros de semaforización</w:t>
            </w:r>
          </w:p>
        </w:tc>
      </w:tr>
      <w:tr w:rsidR="00CD4CDC" w14:paraId="448F41CE" w14:textId="77777777" w:rsidTr="00253390">
        <w:tc>
          <w:tcPr>
            <w:tcW w:w="998" w:type="dxa"/>
            <w:vMerge w:val="restart"/>
          </w:tcPr>
          <w:p w14:paraId="26632C3C" w14:textId="77777777" w:rsidR="00CD4CDC" w:rsidRDefault="00CD4CDC" w:rsidP="00CD4CDC">
            <w:pPr>
              <w:pStyle w:val="pStyle"/>
            </w:pPr>
            <w:r>
              <w:rPr>
                <w:rStyle w:val="rStyle"/>
              </w:rPr>
              <w:t>Fin</w:t>
            </w:r>
          </w:p>
        </w:tc>
        <w:tc>
          <w:tcPr>
            <w:tcW w:w="1615" w:type="dxa"/>
            <w:vMerge w:val="restart"/>
          </w:tcPr>
          <w:p w14:paraId="45A4BE35" w14:textId="19B9C6EF" w:rsidR="00CD4CDC" w:rsidRDefault="00CD4CDC" w:rsidP="00CD4CDC">
            <w:pPr>
              <w:pStyle w:val="pStyle"/>
            </w:pPr>
            <w:r>
              <w:rPr>
                <w:rStyle w:val="rStyle"/>
              </w:rPr>
              <w:t xml:space="preserve">Contribuir a mejorar la calidad de vida de la población de </w:t>
            </w:r>
            <w:r w:rsidR="00F536C9">
              <w:rPr>
                <w:rStyle w:val="rStyle"/>
              </w:rPr>
              <w:t>Colima</w:t>
            </w:r>
            <w:r>
              <w:rPr>
                <w:rStyle w:val="rStyle"/>
              </w:rPr>
              <w:t xml:space="preserve"> que demande servicios de salud mediante la capacidad de atención óptima y con los insumos necesarios.</w:t>
            </w:r>
          </w:p>
        </w:tc>
        <w:tc>
          <w:tcPr>
            <w:tcW w:w="1481" w:type="dxa"/>
          </w:tcPr>
          <w:p w14:paraId="5C21CADF" w14:textId="77777777" w:rsidR="00CD4CDC" w:rsidRDefault="00CD4CDC" w:rsidP="00CD4CDC">
            <w:pPr>
              <w:pStyle w:val="pStyle"/>
            </w:pPr>
            <w:r>
              <w:rPr>
                <w:rStyle w:val="rStyle"/>
              </w:rPr>
              <w:t>Tasa Esperanza de Vida.</w:t>
            </w:r>
          </w:p>
        </w:tc>
        <w:tc>
          <w:tcPr>
            <w:tcW w:w="1228" w:type="dxa"/>
          </w:tcPr>
          <w:p w14:paraId="1770C221" w14:textId="77777777" w:rsidR="00CD4CDC" w:rsidRDefault="00CD4CDC" w:rsidP="00CD4CDC">
            <w:pPr>
              <w:pStyle w:val="pStyle"/>
            </w:pPr>
            <w:r>
              <w:rPr>
                <w:rStyle w:val="rStyle"/>
              </w:rPr>
              <w:t>Promedio de años que un recién nacido podrá vivir si las tendencias de mortalidad por sexo y grupo de edad de la población de pertenencia no se modifican.</w:t>
            </w:r>
          </w:p>
        </w:tc>
        <w:tc>
          <w:tcPr>
            <w:tcW w:w="1737" w:type="dxa"/>
          </w:tcPr>
          <w:p w14:paraId="5BD41BCB" w14:textId="77777777" w:rsidR="00CD4CDC" w:rsidRDefault="00CD4CDC" w:rsidP="00CD4CDC">
            <w:pPr>
              <w:pStyle w:val="pStyle"/>
            </w:pPr>
            <w:r>
              <w:rPr>
                <w:rStyle w:val="rStyle"/>
              </w:rPr>
              <w:t>Tabla de mortalidad CONAPO</w:t>
            </w:r>
          </w:p>
        </w:tc>
        <w:tc>
          <w:tcPr>
            <w:tcW w:w="837" w:type="dxa"/>
          </w:tcPr>
          <w:p w14:paraId="733B103D" w14:textId="77777777" w:rsidR="00CD4CDC" w:rsidRDefault="00CD4CDC" w:rsidP="00CD4CDC">
            <w:pPr>
              <w:pStyle w:val="pStyle"/>
            </w:pPr>
            <w:r>
              <w:rPr>
                <w:rStyle w:val="rStyle"/>
              </w:rPr>
              <w:t>Eficacia-Estratégico-Anual</w:t>
            </w:r>
          </w:p>
        </w:tc>
        <w:tc>
          <w:tcPr>
            <w:tcW w:w="774" w:type="dxa"/>
          </w:tcPr>
          <w:p w14:paraId="3BEAD7AA" w14:textId="77777777" w:rsidR="00CD4CDC" w:rsidRDefault="00CD4CDC" w:rsidP="00CD4CDC">
            <w:pPr>
              <w:pStyle w:val="pStyle"/>
            </w:pPr>
            <w:r>
              <w:rPr>
                <w:rStyle w:val="rStyle"/>
              </w:rPr>
              <w:t>Tasa (Absoluto)</w:t>
            </w:r>
          </w:p>
        </w:tc>
        <w:tc>
          <w:tcPr>
            <w:tcW w:w="1281" w:type="dxa"/>
          </w:tcPr>
          <w:p w14:paraId="3B6076FD" w14:textId="77777777" w:rsidR="00CD4CDC" w:rsidRDefault="00CD4CDC" w:rsidP="00CD4CDC">
            <w:pPr>
              <w:pStyle w:val="pStyle"/>
            </w:pPr>
            <w:r>
              <w:rPr>
                <w:rStyle w:val="rStyle"/>
              </w:rPr>
              <w:t>76 años de vida esperado al momento de nacer (Año 2017)</w:t>
            </w:r>
          </w:p>
        </w:tc>
        <w:tc>
          <w:tcPr>
            <w:tcW w:w="1352" w:type="dxa"/>
          </w:tcPr>
          <w:p w14:paraId="7EC1A6C4" w14:textId="77777777" w:rsidR="00CD4CDC" w:rsidRDefault="00CD4CDC" w:rsidP="00CD4CDC">
            <w:pPr>
              <w:pStyle w:val="pStyle"/>
            </w:pPr>
            <w:r>
              <w:rPr>
                <w:rStyle w:val="rStyle"/>
              </w:rPr>
              <w:t>76.41% años de vida esperados al momento de nacer</w:t>
            </w:r>
          </w:p>
        </w:tc>
        <w:tc>
          <w:tcPr>
            <w:tcW w:w="912" w:type="dxa"/>
          </w:tcPr>
          <w:p w14:paraId="6627ABC1" w14:textId="77777777" w:rsidR="00CD4CDC" w:rsidRDefault="00CD4CDC" w:rsidP="00CD4CDC">
            <w:pPr>
              <w:pStyle w:val="pStyle"/>
            </w:pPr>
            <w:r>
              <w:rPr>
                <w:rStyle w:val="rStyle"/>
              </w:rPr>
              <w:t>Descendente</w:t>
            </w:r>
          </w:p>
        </w:tc>
        <w:tc>
          <w:tcPr>
            <w:tcW w:w="1081" w:type="dxa"/>
          </w:tcPr>
          <w:p w14:paraId="1AF50360" w14:textId="77777777" w:rsidR="00CD4CDC" w:rsidRDefault="00CD4CDC" w:rsidP="00CD4CDC">
            <w:pPr>
              <w:pStyle w:val="pStyle"/>
            </w:pPr>
          </w:p>
        </w:tc>
      </w:tr>
      <w:tr w:rsidR="00CD4CDC" w14:paraId="6711A34F" w14:textId="77777777" w:rsidTr="00253390">
        <w:tc>
          <w:tcPr>
            <w:tcW w:w="998" w:type="dxa"/>
            <w:vMerge/>
          </w:tcPr>
          <w:p w14:paraId="46DC6410" w14:textId="77777777" w:rsidR="00CD4CDC" w:rsidRDefault="00CD4CDC" w:rsidP="00CD4CDC">
            <w:pPr>
              <w:spacing w:after="52"/>
            </w:pPr>
          </w:p>
        </w:tc>
        <w:tc>
          <w:tcPr>
            <w:tcW w:w="1615" w:type="dxa"/>
            <w:vMerge/>
          </w:tcPr>
          <w:p w14:paraId="0FF786B1" w14:textId="77777777" w:rsidR="00CD4CDC" w:rsidRDefault="00CD4CDC" w:rsidP="00CD4CDC">
            <w:pPr>
              <w:spacing w:after="52"/>
            </w:pPr>
          </w:p>
        </w:tc>
        <w:tc>
          <w:tcPr>
            <w:tcW w:w="1481" w:type="dxa"/>
          </w:tcPr>
          <w:p w14:paraId="25F6F5B7" w14:textId="77777777" w:rsidR="00CD4CDC" w:rsidRDefault="00CD4CDC" w:rsidP="00CD4CDC">
            <w:pPr>
              <w:pStyle w:val="pStyle"/>
            </w:pPr>
            <w:r>
              <w:rPr>
                <w:rStyle w:val="rStyle"/>
              </w:rPr>
              <w:t>Tasa General de Mortalidad.</w:t>
            </w:r>
          </w:p>
        </w:tc>
        <w:tc>
          <w:tcPr>
            <w:tcW w:w="1228" w:type="dxa"/>
          </w:tcPr>
          <w:p w14:paraId="0E3D36EA" w14:textId="77777777" w:rsidR="00CD4CDC" w:rsidRDefault="00CD4CDC" w:rsidP="00CD4CDC">
            <w:pPr>
              <w:pStyle w:val="pStyle"/>
            </w:pPr>
            <w:r>
              <w:rPr>
                <w:rStyle w:val="rStyle"/>
              </w:rPr>
              <w:t>Número de muertes en el Estado por cualquier causa respecto a la población total.</w:t>
            </w:r>
          </w:p>
        </w:tc>
        <w:tc>
          <w:tcPr>
            <w:tcW w:w="1737" w:type="dxa"/>
          </w:tcPr>
          <w:p w14:paraId="5D7062C8" w14:textId="77777777" w:rsidR="00CD4CDC" w:rsidRDefault="00CD4CDC" w:rsidP="00CD4CDC">
            <w:pPr>
              <w:pStyle w:val="pStyle"/>
            </w:pPr>
            <w:r>
              <w:rPr>
                <w:rStyle w:val="rStyle"/>
              </w:rPr>
              <w:t>(Número total de defunciones / Población total) *1000.</w:t>
            </w:r>
          </w:p>
        </w:tc>
        <w:tc>
          <w:tcPr>
            <w:tcW w:w="837" w:type="dxa"/>
          </w:tcPr>
          <w:p w14:paraId="3B8A8034" w14:textId="77777777" w:rsidR="00CD4CDC" w:rsidRDefault="00CD4CDC" w:rsidP="00CD4CDC">
            <w:pPr>
              <w:pStyle w:val="pStyle"/>
            </w:pPr>
            <w:r>
              <w:rPr>
                <w:rStyle w:val="rStyle"/>
              </w:rPr>
              <w:t>Eficacia-Estratégico-Anual</w:t>
            </w:r>
          </w:p>
        </w:tc>
        <w:tc>
          <w:tcPr>
            <w:tcW w:w="774" w:type="dxa"/>
          </w:tcPr>
          <w:p w14:paraId="4B6513CC" w14:textId="77777777" w:rsidR="00CD4CDC" w:rsidRDefault="00CD4CDC" w:rsidP="00CD4CDC">
            <w:pPr>
              <w:pStyle w:val="pStyle"/>
            </w:pPr>
            <w:r>
              <w:rPr>
                <w:rStyle w:val="rStyle"/>
              </w:rPr>
              <w:t>Tasa (Absoluto)</w:t>
            </w:r>
          </w:p>
        </w:tc>
        <w:tc>
          <w:tcPr>
            <w:tcW w:w="1281" w:type="dxa"/>
          </w:tcPr>
          <w:p w14:paraId="7FB548D4" w14:textId="77777777" w:rsidR="00CD4CDC" w:rsidRDefault="00CD4CDC" w:rsidP="00CD4CDC">
            <w:pPr>
              <w:pStyle w:val="pStyle"/>
            </w:pPr>
            <w:r>
              <w:rPr>
                <w:rStyle w:val="rStyle"/>
              </w:rPr>
              <w:t>6.30 Tasa de muerte en el Estado por cualquier causa. (Año 2016)</w:t>
            </w:r>
          </w:p>
        </w:tc>
        <w:tc>
          <w:tcPr>
            <w:tcW w:w="1352" w:type="dxa"/>
          </w:tcPr>
          <w:p w14:paraId="68B7F768" w14:textId="77777777" w:rsidR="00CD4CDC" w:rsidRDefault="00CD4CDC" w:rsidP="00CD4CDC">
            <w:pPr>
              <w:pStyle w:val="pStyle"/>
            </w:pPr>
            <w:r>
              <w:rPr>
                <w:rStyle w:val="rStyle"/>
              </w:rPr>
              <w:t>5.31% número de muertes esperadas por cualquier causa</w:t>
            </w:r>
          </w:p>
        </w:tc>
        <w:tc>
          <w:tcPr>
            <w:tcW w:w="912" w:type="dxa"/>
          </w:tcPr>
          <w:p w14:paraId="749B3D80" w14:textId="77777777" w:rsidR="00CD4CDC" w:rsidRDefault="00CD4CDC" w:rsidP="00CD4CDC">
            <w:pPr>
              <w:pStyle w:val="pStyle"/>
            </w:pPr>
            <w:r>
              <w:rPr>
                <w:rStyle w:val="rStyle"/>
              </w:rPr>
              <w:t>Descendente</w:t>
            </w:r>
          </w:p>
        </w:tc>
        <w:tc>
          <w:tcPr>
            <w:tcW w:w="1081" w:type="dxa"/>
          </w:tcPr>
          <w:p w14:paraId="029346D9" w14:textId="77777777" w:rsidR="00CD4CDC" w:rsidRDefault="00CD4CDC" w:rsidP="00CD4CDC">
            <w:pPr>
              <w:pStyle w:val="pStyle"/>
            </w:pPr>
          </w:p>
        </w:tc>
      </w:tr>
      <w:tr w:rsidR="00CD4CDC" w14:paraId="5F2637F4" w14:textId="77777777" w:rsidTr="00253390">
        <w:tc>
          <w:tcPr>
            <w:tcW w:w="998" w:type="dxa"/>
            <w:vMerge w:val="restart"/>
          </w:tcPr>
          <w:p w14:paraId="2AB2FB8C" w14:textId="77777777" w:rsidR="00CD4CDC" w:rsidRDefault="00CD4CDC" w:rsidP="00CD4CDC">
            <w:pPr>
              <w:pStyle w:val="pStyle"/>
            </w:pPr>
            <w:r>
              <w:rPr>
                <w:rStyle w:val="rStyle"/>
              </w:rPr>
              <w:t>Propósito</w:t>
            </w:r>
          </w:p>
        </w:tc>
        <w:tc>
          <w:tcPr>
            <w:tcW w:w="1615" w:type="dxa"/>
            <w:vMerge w:val="restart"/>
          </w:tcPr>
          <w:p w14:paraId="2F68FF47" w14:textId="47939505" w:rsidR="00CD4CDC" w:rsidRDefault="00CD4CDC" w:rsidP="00CD4CDC">
            <w:pPr>
              <w:pStyle w:val="pStyle"/>
            </w:pPr>
            <w:r>
              <w:rPr>
                <w:rStyle w:val="rStyle"/>
              </w:rPr>
              <w:t xml:space="preserve">La población de </w:t>
            </w:r>
            <w:r w:rsidR="00F536C9">
              <w:rPr>
                <w:rStyle w:val="rStyle"/>
              </w:rPr>
              <w:t>Colima</w:t>
            </w:r>
            <w:r>
              <w:rPr>
                <w:rStyle w:val="rStyle"/>
              </w:rPr>
              <w:t xml:space="preserve"> demandante de servicios de salud es atendida de manera eficiente, con calidad y con los recursos necesarios.</w:t>
            </w:r>
          </w:p>
        </w:tc>
        <w:tc>
          <w:tcPr>
            <w:tcW w:w="1481" w:type="dxa"/>
          </w:tcPr>
          <w:p w14:paraId="6A162354" w14:textId="77777777" w:rsidR="00CD4CDC" w:rsidRDefault="00CD4CDC" w:rsidP="00CD4CDC">
            <w:pPr>
              <w:pStyle w:val="pStyle"/>
            </w:pPr>
            <w:r>
              <w:rPr>
                <w:rStyle w:val="rStyle"/>
              </w:rPr>
              <w:t>Tasa de mortalidad por enfermedades crónicas.</w:t>
            </w:r>
          </w:p>
        </w:tc>
        <w:tc>
          <w:tcPr>
            <w:tcW w:w="1228" w:type="dxa"/>
          </w:tcPr>
          <w:p w14:paraId="6E5633DD" w14:textId="77777777" w:rsidR="00CD4CDC" w:rsidRDefault="00CD4CDC" w:rsidP="00CD4CDC">
            <w:pPr>
              <w:pStyle w:val="pStyle"/>
            </w:pPr>
            <w:r>
              <w:rPr>
                <w:rStyle w:val="rStyle"/>
              </w:rPr>
              <w:t>Número de muertes en el Estado por enfermedades crónicas respecto a la población mayor de 20 años.</w:t>
            </w:r>
          </w:p>
        </w:tc>
        <w:tc>
          <w:tcPr>
            <w:tcW w:w="1737" w:type="dxa"/>
          </w:tcPr>
          <w:p w14:paraId="7C10AA21" w14:textId="77777777" w:rsidR="00CD4CDC" w:rsidRDefault="00CD4CDC" w:rsidP="00CD4CDC">
            <w:pPr>
              <w:pStyle w:val="pStyle"/>
            </w:pPr>
            <w:r>
              <w:rPr>
                <w:rStyle w:val="rStyle"/>
              </w:rPr>
              <w:t>(Número de muertes por enfermedades crónicas / Población mayor de 20 años) * 1000.</w:t>
            </w:r>
          </w:p>
        </w:tc>
        <w:tc>
          <w:tcPr>
            <w:tcW w:w="837" w:type="dxa"/>
          </w:tcPr>
          <w:p w14:paraId="265BB624" w14:textId="77777777" w:rsidR="00CD4CDC" w:rsidRDefault="00CD4CDC" w:rsidP="00CD4CDC">
            <w:pPr>
              <w:pStyle w:val="pStyle"/>
            </w:pPr>
            <w:r>
              <w:rPr>
                <w:rStyle w:val="rStyle"/>
              </w:rPr>
              <w:t>Eficacia-Estratégico-Anual</w:t>
            </w:r>
          </w:p>
        </w:tc>
        <w:tc>
          <w:tcPr>
            <w:tcW w:w="774" w:type="dxa"/>
          </w:tcPr>
          <w:p w14:paraId="27674A30" w14:textId="77777777" w:rsidR="00CD4CDC" w:rsidRDefault="00CD4CDC" w:rsidP="00CD4CDC">
            <w:pPr>
              <w:pStyle w:val="pStyle"/>
            </w:pPr>
            <w:r>
              <w:rPr>
                <w:rStyle w:val="rStyle"/>
              </w:rPr>
              <w:t>Tasa (Absoluto)</w:t>
            </w:r>
          </w:p>
        </w:tc>
        <w:tc>
          <w:tcPr>
            <w:tcW w:w="1281" w:type="dxa"/>
          </w:tcPr>
          <w:p w14:paraId="4095D560" w14:textId="77777777" w:rsidR="00CD4CDC" w:rsidRDefault="00CD4CDC" w:rsidP="00CD4CDC">
            <w:pPr>
              <w:pStyle w:val="pStyle"/>
            </w:pPr>
            <w:r>
              <w:rPr>
                <w:rStyle w:val="rStyle"/>
              </w:rPr>
              <w:t>2.52 Tasa de mortalidad por enfermedades crónicas respecto a la población mayor de 20 años (2018)</w:t>
            </w:r>
          </w:p>
        </w:tc>
        <w:tc>
          <w:tcPr>
            <w:tcW w:w="1352" w:type="dxa"/>
          </w:tcPr>
          <w:p w14:paraId="4F2797B8" w14:textId="77777777" w:rsidR="00CD4CDC" w:rsidRDefault="00CD4CDC" w:rsidP="00CD4CDC">
            <w:pPr>
              <w:pStyle w:val="pStyle"/>
            </w:pPr>
            <w:r>
              <w:rPr>
                <w:rStyle w:val="rStyle"/>
              </w:rPr>
              <w:t>2.46% número de muertes en el Estado por enfermedades crónicas respecto a la población mayor de 20 años.</w:t>
            </w:r>
          </w:p>
        </w:tc>
        <w:tc>
          <w:tcPr>
            <w:tcW w:w="912" w:type="dxa"/>
          </w:tcPr>
          <w:p w14:paraId="3CF45180" w14:textId="77777777" w:rsidR="00CD4CDC" w:rsidRDefault="00CD4CDC" w:rsidP="00CD4CDC">
            <w:pPr>
              <w:pStyle w:val="pStyle"/>
            </w:pPr>
            <w:r>
              <w:rPr>
                <w:rStyle w:val="rStyle"/>
              </w:rPr>
              <w:t>Descendente</w:t>
            </w:r>
          </w:p>
        </w:tc>
        <w:tc>
          <w:tcPr>
            <w:tcW w:w="1081" w:type="dxa"/>
          </w:tcPr>
          <w:p w14:paraId="03E7654F" w14:textId="77777777" w:rsidR="00CD4CDC" w:rsidRDefault="00CD4CDC" w:rsidP="00CD4CDC">
            <w:pPr>
              <w:pStyle w:val="pStyle"/>
            </w:pPr>
          </w:p>
        </w:tc>
      </w:tr>
      <w:tr w:rsidR="00CD4CDC" w14:paraId="364EF6B1" w14:textId="77777777" w:rsidTr="00253390">
        <w:tc>
          <w:tcPr>
            <w:tcW w:w="998" w:type="dxa"/>
            <w:vMerge/>
          </w:tcPr>
          <w:p w14:paraId="583D6494" w14:textId="77777777" w:rsidR="00CD4CDC" w:rsidRDefault="00CD4CDC" w:rsidP="00CD4CDC">
            <w:pPr>
              <w:spacing w:after="52"/>
            </w:pPr>
          </w:p>
        </w:tc>
        <w:tc>
          <w:tcPr>
            <w:tcW w:w="1615" w:type="dxa"/>
            <w:vMerge/>
          </w:tcPr>
          <w:p w14:paraId="464872E8" w14:textId="77777777" w:rsidR="00CD4CDC" w:rsidRDefault="00CD4CDC" w:rsidP="00CD4CDC">
            <w:pPr>
              <w:spacing w:after="52"/>
            </w:pPr>
          </w:p>
        </w:tc>
        <w:tc>
          <w:tcPr>
            <w:tcW w:w="1481" w:type="dxa"/>
          </w:tcPr>
          <w:p w14:paraId="646D12C2" w14:textId="77777777" w:rsidR="00CD4CDC" w:rsidRDefault="00CD4CDC" w:rsidP="00CD4CDC">
            <w:pPr>
              <w:pStyle w:val="pStyle"/>
            </w:pPr>
            <w:r>
              <w:rPr>
                <w:rStyle w:val="rStyle"/>
              </w:rPr>
              <w:t>Porcentaje de unidades médicas y administrativas de los Servicios de Salud que aplican el modelo de Gestión de Calidad en Salud.</w:t>
            </w:r>
          </w:p>
        </w:tc>
        <w:tc>
          <w:tcPr>
            <w:tcW w:w="1228" w:type="dxa"/>
          </w:tcPr>
          <w:p w14:paraId="47758C92" w14:textId="77777777" w:rsidR="00CD4CDC" w:rsidRDefault="00CD4CDC" w:rsidP="00CD4CDC">
            <w:pPr>
              <w:pStyle w:val="pStyle"/>
            </w:pPr>
            <w:r>
              <w:rPr>
                <w:rStyle w:val="rStyle"/>
              </w:rPr>
              <w:t>Porcentaje de unidades médicas y administrativas de los Servicios de Salud que aplican el modelo de Gestión de Calidad en Salud.</w:t>
            </w:r>
          </w:p>
        </w:tc>
        <w:tc>
          <w:tcPr>
            <w:tcW w:w="1737" w:type="dxa"/>
          </w:tcPr>
          <w:p w14:paraId="039E8CB1" w14:textId="445D6B58" w:rsidR="00CD4CDC" w:rsidRDefault="00CD4CDC" w:rsidP="00CD4CDC">
            <w:pPr>
              <w:pStyle w:val="pStyle"/>
            </w:pPr>
            <w:r>
              <w:rPr>
                <w:rStyle w:val="rStyle"/>
              </w:rPr>
              <w:t xml:space="preserve">(Unidades médicas y administrativas de los Servicios de Salud del Estado de </w:t>
            </w:r>
            <w:r w:rsidR="00F536C9">
              <w:rPr>
                <w:rStyle w:val="rStyle"/>
              </w:rPr>
              <w:t>Colima</w:t>
            </w:r>
            <w:r>
              <w:rPr>
                <w:rStyle w:val="rStyle"/>
              </w:rPr>
              <w:t xml:space="preserve"> que aplican el MGCS / El total de unidades médicas y administrativas que conforman los Servicios de Salud del Estado) * 100</w:t>
            </w:r>
          </w:p>
        </w:tc>
        <w:tc>
          <w:tcPr>
            <w:tcW w:w="837" w:type="dxa"/>
          </w:tcPr>
          <w:p w14:paraId="748818FF" w14:textId="77777777" w:rsidR="00CD4CDC" w:rsidRDefault="00CD4CDC" w:rsidP="00CD4CDC">
            <w:pPr>
              <w:pStyle w:val="pStyle"/>
            </w:pPr>
            <w:r>
              <w:rPr>
                <w:rStyle w:val="rStyle"/>
              </w:rPr>
              <w:t>Calidad-Estratégico-Anual</w:t>
            </w:r>
          </w:p>
        </w:tc>
        <w:tc>
          <w:tcPr>
            <w:tcW w:w="774" w:type="dxa"/>
          </w:tcPr>
          <w:p w14:paraId="2433DF68" w14:textId="77777777" w:rsidR="00CD4CDC" w:rsidRDefault="00CD4CDC" w:rsidP="00CD4CDC">
            <w:pPr>
              <w:pStyle w:val="pStyle"/>
            </w:pPr>
            <w:r>
              <w:rPr>
                <w:rStyle w:val="rStyle"/>
              </w:rPr>
              <w:t>Porcentaje</w:t>
            </w:r>
          </w:p>
        </w:tc>
        <w:tc>
          <w:tcPr>
            <w:tcW w:w="1281" w:type="dxa"/>
          </w:tcPr>
          <w:p w14:paraId="750E5A7E" w14:textId="77777777" w:rsidR="00CD4CDC" w:rsidRDefault="00CD4CDC" w:rsidP="00CD4CDC">
            <w:pPr>
              <w:pStyle w:val="pStyle"/>
            </w:pPr>
            <w:r>
              <w:rPr>
                <w:rStyle w:val="rStyle"/>
              </w:rPr>
              <w:t>28 porcentaje de unidades médicas y administrativas de los Servicios de Salud que aplican el modelo de Gestión de Calidad en Salud (Año 2018)</w:t>
            </w:r>
          </w:p>
        </w:tc>
        <w:tc>
          <w:tcPr>
            <w:tcW w:w="1352" w:type="dxa"/>
          </w:tcPr>
          <w:p w14:paraId="42B27914" w14:textId="77777777" w:rsidR="00CD4CDC" w:rsidRDefault="00CD4CDC" w:rsidP="00CD4CDC">
            <w:pPr>
              <w:pStyle w:val="pStyle"/>
            </w:pPr>
            <w:r>
              <w:rPr>
                <w:rStyle w:val="rStyle"/>
              </w:rPr>
              <w:t>30% porcentaje de unidades médicas y administrativas de los Servicios de Salud que aplican al modelo de gestión de calidad en salud.</w:t>
            </w:r>
          </w:p>
        </w:tc>
        <w:tc>
          <w:tcPr>
            <w:tcW w:w="912" w:type="dxa"/>
          </w:tcPr>
          <w:p w14:paraId="53DBBDEB" w14:textId="77777777" w:rsidR="00CD4CDC" w:rsidRDefault="00CD4CDC" w:rsidP="00CD4CDC">
            <w:pPr>
              <w:pStyle w:val="pStyle"/>
            </w:pPr>
            <w:r>
              <w:rPr>
                <w:rStyle w:val="rStyle"/>
              </w:rPr>
              <w:t>Ascendente</w:t>
            </w:r>
          </w:p>
        </w:tc>
        <w:tc>
          <w:tcPr>
            <w:tcW w:w="1081" w:type="dxa"/>
          </w:tcPr>
          <w:p w14:paraId="3011CF6B" w14:textId="77777777" w:rsidR="00CD4CDC" w:rsidRDefault="00CD4CDC" w:rsidP="00CD4CDC">
            <w:pPr>
              <w:pStyle w:val="pStyle"/>
            </w:pPr>
          </w:p>
        </w:tc>
      </w:tr>
      <w:tr w:rsidR="00CD4CDC" w14:paraId="34A58A85" w14:textId="77777777" w:rsidTr="00253390">
        <w:tc>
          <w:tcPr>
            <w:tcW w:w="998" w:type="dxa"/>
          </w:tcPr>
          <w:p w14:paraId="0E5AAE55" w14:textId="77777777" w:rsidR="00CD4CDC" w:rsidRDefault="00CD4CDC" w:rsidP="00CD4CDC">
            <w:pPr>
              <w:pStyle w:val="pStyle"/>
            </w:pPr>
            <w:r>
              <w:rPr>
                <w:rStyle w:val="rStyle"/>
              </w:rPr>
              <w:t>Componente</w:t>
            </w:r>
          </w:p>
        </w:tc>
        <w:tc>
          <w:tcPr>
            <w:tcW w:w="1615" w:type="dxa"/>
          </w:tcPr>
          <w:p w14:paraId="47DEB80A" w14:textId="77777777" w:rsidR="00CD4CDC" w:rsidRDefault="00CD4CDC" w:rsidP="00CD4CDC">
            <w:pPr>
              <w:pStyle w:val="pStyle"/>
            </w:pPr>
            <w:r>
              <w:rPr>
                <w:rStyle w:val="rStyle"/>
              </w:rPr>
              <w:t>A.- Personas sin acceso a servicios de salud incorporados.</w:t>
            </w:r>
          </w:p>
        </w:tc>
        <w:tc>
          <w:tcPr>
            <w:tcW w:w="1481" w:type="dxa"/>
          </w:tcPr>
          <w:p w14:paraId="46472436" w14:textId="77777777" w:rsidR="00CD4CDC" w:rsidRDefault="00CD4CDC" w:rsidP="00CD4CDC">
            <w:pPr>
              <w:pStyle w:val="pStyle"/>
            </w:pPr>
            <w:r>
              <w:rPr>
                <w:rStyle w:val="rStyle"/>
              </w:rPr>
              <w:t>Porcentaje de consultas de primera vez de personas sin derechohabiencia en relación a la población sin derechohabiencia total.</w:t>
            </w:r>
          </w:p>
        </w:tc>
        <w:tc>
          <w:tcPr>
            <w:tcW w:w="1228" w:type="dxa"/>
          </w:tcPr>
          <w:p w14:paraId="3244F785" w14:textId="77777777" w:rsidR="00CD4CDC" w:rsidRDefault="00CD4CDC" w:rsidP="00CD4CDC">
            <w:pPr>
              <w:pStyle w:val="pStyle"/>
            </w:pPr>
            <w:r>
              <w:rPr>
                <w:rStyle w:val="rStyle"/>
              </w:rPr>
              <w:t>Porcentaje de consultas de primera vez de personas sin derechohabiencia en relación a la población sin derechohabiencia total.</w:t>
            </w:r>
          </w:p>
        </w:tc>
        <w:tc>
          <w:tcPr>
            <w:tcW w:w="1737" w:type="dxa"/>
          </w:tcPr>
          <w:p w14:paraId="1AD8833C" w14:textId="77777777" w:rsidR="00CD4CDC" w:rsidRPr="00244957" w:rsidRDefault="00CD4CDC" w:rsidP="00CD4CDC">
            <w:pPr>
              <w:pStyle w:val="pStyle"/>
              <w:rPr>
                <w:sz w:val="11"/>
                <w:szCs w:val="11"/>
              </w:rPr>
            </w:pPr>
            <w:r>
              <w:rPr>
                <w:rStyle w:val="rStyle"/>
              </w:rPr>
              <w:t>(consultas de primera vez de personas sin derechohabiencia/ población sin derechohaniencia total) *100.</w:t>
            </w:r>
          </w:p>
        </w:tc>
        <w:tc>
          <w:tcPr>
            <w:tcW w:w="837" w:type="dxa"/>
          </w:tcPr>
          <w:p w14:paraId="7F2F4712" w14:textId="77777777" w:rsidR="00CD4CDC" w:rsidRDefault="00CD4CDC" w:rsidP="00CD4CDC">
            <w:pPr>
              <w:pStyle w:val="pStyle"/>
            </w:pPr>
            <w:r>
              <w:rPr>
                <w:rStyle w:val="rStyle"/>
              </w:rPr>
              <w:t>Eficacia-Estratégico-Anual</w:t>
            </w:r>
          </w:p>
        </w:tc>
        <w:tc>
          <w:tcPr>
            <w:tcW w:w="774" w:type="dxa"/>
          </w:tcPr>
          <w:p w14:paraId="53C6792B" w14:textId="77777777" w:rsidR="00CD4CDC" w:rsidRDefault="00CD4CDC" w:rsidP="00CD4CDC">
            <w:pPr>
              <w:pStyle w:val="pStyle"/>
            </w:pPr>
            <w:r>
              <w:rPr>
                <w:rStyle w:val="rStyle"/>
              </w:rPr>
              <w:t>Porcentaje</w:t>
            </w:r>
          </w:p>
        </w:tc>
        <w:tc>
          <w:tcPr>
            <w:tcW w:w="1281" w:type="dxa"/>
          </w:tcPr>
          <w:p w14:paraId="00235BBD" w14:textId="77777777" w:rsidR="00CD4CDC" w:rsidRDefault="00CD4CDC" w:rsidP="00CD4CDC">
            <w:pPr>
              <w:pStyle w:val="pStyle"/>
            </w:pPr>
            <w:r>
              <w:rPr>
                <w:rStyle w:val="rStyle"/>
              </w:rPr>
              <w:t>62% Porcentaje de consultas de primera vez sin derechohabiencia en relación a la población sin derechohabiencia total (Año 2018)</w:t>
            </w:r>
          </w:p>
        </w:tc>
        <w:tc>
          <w:tcPr>
            <w:tcW w:w="1352" w:type="dxa"/>
          </w:tcPr>
          <w:p w14:paraId="67831176" w14:textId="77777777" w:rsidR="00CD4CDC" w:rsidRDefault="00CD4CDC" w:rsidP="00CD4CDC">
            <w:pPr>
              <w:pStyle w:val="pStyle"/>
            </w:pPr>
            <w:r>
              <w:rPr>
                <w:rStyle w:val="rStyle"/>
              </w:rPr>
              <w:t>63% de consultas de primera vez sin derechohabiencia en relación a la población sin derechohabiencia total</w:t>
            </w:r>
          </w:p>
        </w:tc>
        <w:tc>
          <w:tcPr>
            <w:tcW w:w="912" w:type="dxa"/>
          </w:tcPr>
          <w:p w14:paraId="2A41D7BA" w14:textId="77777777" w:rsidR="00CD4CDC" w:rsidRDefault="00CD4CDC" w:rsidP="00CD4CDC">
            <w:pPr>
              <w:pStyle w:val="pStyle"/>
            </w:pPr>
            <w:r>
              <w:rPr>
                <w:rStyle w:val="rStyle"/>
              </w:rPr>
              <w:t>Ascendente</w:t>
            </w:r>
          </w:p>
        </w:tc>
        <w:tc>
          <w:tcPr>
            <w:tcW w:w="1081" w:type="dxa"/>
          </w:tcPr>
          <w:p w14:paraId="3AFDC619" w14:textId="77777777" w:rsidR="00CD4CDC" w:rsidRDefault="00CD4CDC" w:rsidP="00CD4CDC">
            <w:pPr>
              <w:pStyle w:val="pStyle"/>
            </w:pPr>
          </w:p>
        </w:tc>
      </w:tr>
      <w:tr w:rsidR="00CD4CDC" w14:paraId="74D065BB" w14:textId="77777777" w:rsidTr="00253390">
        <w:tc>
          <w:tcPr>
            <w:tcW w:w="998" w:type="dxa"/>
          </w:tcPr>
          <w:p w14:paraId="4DBFD733" w14:textId="77777777" w:rsidR="00CD4CDC" w:rsidRDefault="00CD4CDC" w:rsidP="00CD4CDC">
            <w:pPr>
              <w:spacing w:after="52"/>
            </w:pPr>
            <w:r>
              <w:rPr>
                <w:rStyle w:val="rStyle"/>
              </w:rPr>
              <w:lastRenderedPageBreak/>
              <w:t>Actividad o Proyecto</w:t>
            </w:r>
          </w:p>
        </w:tc>
        <w:tc>
          <w:tcPr>
            <w:tcW w:w="1615" w:type="dxa"/>
          </w:tcPr>
          <w:p w14:paraId="53AF92EC" w14:textId="77777777" w:rsidR="00CD4CDC" w:rsidRDefault="00CD4CDC" w:rsidP="00CD4CDC">
            <w:pPr>
              <w:pStyle w:val="pStyle"/>
            </w:pPr>
            <w:r>
              <w:rPr>
                <w:rStyle w:val="rStyle"/>
              </w:rPr>
              <w:t>A 01.- Surtimiento de recetas.</w:t>
            </w:r>
          </w:p>
        </w:tc>
        <w:tc>
          <w:tcPr>
            <w:tcW w:w="1481" w:type="dxa"/>
          </w:tcPr>
          <w:p w14:paraId="11A447F2" w14:textId="77777777" w:rsidR="00CD4CDC" w:rsidRDefault="00CD4CDC" w:rsidP="00CD4CDC">
            <w:pPr>
              <w:pStyle w:val="pStyle"/>
            </w:pPr>
            <w:r>
              <w:rPr>
                <w:rStyle w:val="rStyle"/>
              </w:rPr>
              <w:t>Porcentaje de medicamentos surtidos de manera completa a la primera vez.</w:t>
            </w:r>
          </w:p>
        </w:tc>
        <w:tc>
          <w:tcPr>
            <w:tcW w:w="1228" w:type="dxa"/>
          </w:tcPr>
          <w:p w14:paraId="6668CB14" w14:textId="77777777" w:rsidR="00CD4CDC" w:rsidRDefault="00CD4CDC" w:rsidP="00CD4CDC">
            <w:pPr>
              <w:pStyle w:val="pStyle"/>
            </w:pPr>
            <w:r>
              <w:rPr>
                <w:rStyle w:val="rStyle"/>
              </w:rPr>
              <w:t>Porcentaje de personas que respondieron que recibieron su receta surtida completa en la encuesta de INDICAS respecto al total de personas que respondieron la encuesta INDICAS.</w:t>
            </w:r>
          </w:p>
        </w:tc>
        <w:tc>
          <w:tcPr>
            <w:tcW w:w="1737" w:type="dxa"/>
          </w:tcPr>
          <w:p w14:paraId="5D43B8FF" w14:textId="77777777" w:rsidR="00CD4CDC" w:rsidRDefault="00CD4CDC" w:rsidP="00CD4CDC">
            <w:pPr>
              <w:pStyle w:val="pStyle"/>
            </w:pPr>
            <w:r>
              <w:rPr>
                <w:rStyle w:val="rStyle"/>
              </w:rPr>
              <w:t>(Personas que respondieron que recibieron su receta surtida completa en la encuesta de INDICAS/ Total de personas que respondieron la encuesta INDICAS) * 100</w:t>
            </w:r>
          </w:p>
        </w:tc>
        <w:tc>
          <w:tcPr>
            <w:tcW w:w="837" w:type="dxa"/>
          </w:tcPr>
          <w:p w14:paraId="0A1CFCB6" w14:textId="77777777" w:rsidR="00CD4CDC" w:rsidRDefault="00CD4CDC" w:rsidP="00CD4CDC">
            <w:pPr>
              <w:pStyle w:val="pStyle"/>
            </w:pPr>
            <w:r>
              <w:rPr>
                <w:rStyle w:val="rStyle"/>
              </w:rPr>
              <w:t>Eficacia-Gestión-Anual</w:t>
            </w:r>
          </w:p>
        </w:tc>
        <w:tc>
          <w:tcPr>
            <w:tcW w:w="774" w:type="dxa"/>
          </w:tcPr>
          <w:p w14:paraId="15177F14" w14:textId="77777777" w:rsidR="00CD4CDC" w:rsidRDefault="00CD4CDC" w:rsidP="00CD4CDC">
            <w:pPr>
              <w:pStyle w:val="pStyle"/>
            </w:pPr>
            <w:r>
              <w:rPr>
                <w:rStyle w:val="rStyle"/>
              </w:rPr>
              <w:t>Tasa (Absoluto)</w:t>
            </w:r>
          </w:p>
        </w:tc>
        <w:tc>
          <w:tcPr>
            <w:tcW w:w="1281" w:type="dxa"/>
          </w:tcPr>
          <w:p w14:paraId="4172D524" w14:textId="77777777" w:rsidR="00CD4CDC" w:rsidRDefault="00CD4CDC" w:rsidP="00CD4CDC">
            <w:pPr>
              <w:pStyle w:val="pStyle"/>
            </w:pPr>
            <w:r>
              <w:rPr>
                <w:rStyle w:val="rStyle"/>
              </w:rPr>
              <w:t>89 porcentaje de personas que recibieron su receta surtida completa en la encuesta de INDICAS respecto al total de personas que respondieron la encuesta INDICAS (Año 2018)</w:t>
            </w:r>
          </w:p>
        </w:tc>
        <w:tc>
          <w:tcPr>
            <w:tcW w:w="1352" w:type="dxa"/>
          </w:tcPr>
          <w:p w14:paraId="6D67ACBA" w14:textId="77777777" w:rsidR="00CD4CDC" w:rsidRDefault="00CD4CDC" w:rsidP="00CD4CDC">
            <w:pPr>
              <w:pStyle w:val="pStyle"/>
            </w:pPr>
            <w:r>
              <w:rPr>
                <w:rStyle w:val="rStyle"/>
              </w:rPr>
              <w:t>Alcanzar el 90% de personas que recibieron su receta surtida completa en la encuesta de INDICAS respecto al total de personas que respondieron la encuesta INDICAS.</w:t>
            </w:r>
          </w:p>
        </w:tc>
        <w:tc>
          <w:tcPr>
            <w:tcW w:w="912" w:type="dxa"/>
          </w:tcPr>
          <w:p w14:paraId="3D5A55EE" w14:textId="77777777" w:rsidR="00CD4CDC" w:rsidRDefault="00CD4CDC" w:rsidP="00CD4CDC">
            <w:pPr>
              <w:pStyle w:val="pStyle"/>
            </w:pPr>
            <w:r>
              <w:rPr>
                <w:rStyle w:val="rStyle"/>
              </w:rPr>
              <w:t>Ascendente</w:t>
            </w:r>
          </w:p>
        </w:tc>
        <w:tc>
          <w:tcPr>
            <w:tcW w:w="1081" w:type="dxa"/>
          </w:tcPr>
          <w:p w14:paraId="4D9F56C3" w14:textId="77777777" w:rsidR="00CD4CDC" w:rsidRDefault="00CD4CDC" w:rsidP="00CD4CDC">
            <w:pPr>
              <w:pStyle w:val="pStyle"/>
            </w:pPr>
          </w:p>
        </w:tc>
      </w:tr>
      <w:tr w:rsidR="00CD4CDC" w14:paraId="3E03C5EA" w14:textId="77777777" w:rsidTr="00253390">
        <w:tc>
          <w:tcPr>
            <w:tcW w:w="998" w:type="dxa"/>
          </w:tcPr>
          <w:p w14:paraId="79DBB08A" w14:textId="77777777" w:rsidR="00CD4CDC" w:rsidRDefault="00CD4CDC" w:rsidP="00CD4CDC">
            <w:pPr>
              <w:pStyle w:val="pStyle"/>
            </w:pPr>
            <w:r>
              <w:rPr>
                <w:rStyle w:val="rStyle"/>
              </w:rPr>
              <w:t>Componente</w:t>
            </w:r>
          </w:p>
        </w:tc>
        <w:tc>
          <w:tcPr>
            <w:tcW w:w="1615" w:type="dxa"/>
          </w:tcPr>
          <w:p w14:paraId="7C1096D7" w14:textId="77777777" w:rsidR="00CD4CDC" w:rsidRDefault="00CD4CDC" w:rsidP="00CD4CDC">
            <w:pPr>
              <w:pStyle w:val="pStyle"/>
            </w:pPr>
            <w:r>
              <w:rPr>
                <w:rStyle w:val="rStyle"/>
              </w:rPr>
              <w:t>B.- Servicios de salud proporcionados por personal médico.</w:t>
            </w:r>
          </w:p>
        </w:tc>
        <w:tc>
          <w:tcPr>
            <w:tcW w:w="1481" w:type="dxa"/>
          </w:tcPr>
          <w:p w14:paraId="2377A7EC" w14:textId="77777777" w:rsidR="00CD4CDC" w:rsidRDefault="00CD4CDC" w:rsidP="00CD4CDC">
            <w:pPr>
              <w:pStyle w:val="pStyle"/>
            </w:pPr>
            <w:r>
              <w:rPr>
                <w:rStyle w:val="rStyle"/>
              </w:rPr>
              <w:t>Tasa Médicos generales y especialistas.</w:t>
            </w:r>
          </w:p>
        </w:tc>
        <w:tc>
          <w:tcPr>
            <w:tcW w:w="1228" w:type="dxa"/>
          </w:tcPr>
          <w:p w14:paraId="4071DF47" w14:textId="77777777" w:rsidR="00CD4CDC" w:rsidRDefault="00CD4CDC" w:rsidP="00CD4CDC">
            <w:pPr>
              <w:pStyle w:val="pStyle"/>
            </w:pPr>
            <w:r>
              <w:rPr>
                <w:rStyle w:val="rStyle"/>
              </w:rPr>
              <w:t>Médicos generales y especialistas por cada mil habitantes en la población no derechohabiente.</w:t>
            </w:r>
          </w:p>
        </w:tc>
        <w:tc>
          <w:tcPr>
            <w:tcW w:w="1737" w:type="dxa"/>
          </w:tcPr>
          <w:p w14:paraId="6B8F78C3" w14:textId="77777777" w:rsidR="00CD4CDC" w:rsidRDefault="00CD4CDC" w:rsidP="00CD4CDC">
            <w:pPr>
              <w:pStyle w:val="pStyle"/>
            </w:pPr>
            <w:r>
              <w:rPr>
                <w:rStyle w:val="rStyle"/>
              </w:rPr>
              <w:t>(Médicos generales y especialistas / Población no derechohabiente) * 1000.</w:t>
            </w:r>
          </w:p>
        </w:tc>
        <w:tc>
          <w:tcPr>
            <w:tcW w:w="837" w:type="dxa"/>
          </w:tcPr>
          <w:p w14:paraId="7A18C619" w14:textId="77777777" w:rsidR="00CD4CDC" w:rsidRDefault="00CD4CDC" w:rsidP="00CD4CDC">
            <w:pPr>
              <w:pStyle w:val="pStyle"/>
            </w:pPr>
            <w:r>
              <w:rPr>
                <w:rStyle w:val="rStyle"/>
              </w:rPr>
              <w:t>Eficacia-Gestión-Anual</w:t>
            </w:r>
          </w:p>
        </w:tc>
        <w:tc>
          <w:tcPr>
            <w:tcW w:w="774" w:type="dxa"/>
          </w:tcPr>
          <w:p w14:paraId="2374B7A0" w14:textId="77777777" w:rsidR="00CD4CDC" w:rsidRDefault="00CD4CDC" w:rsidP="00CD4CDC">
            <w:pPr>
              <w:pStyle w:val="pStyle"/>
            </w:pPr>
            <w:r>
              <w:rPr>
                <w:rStyle w:val="rStyle"/>
              </w:rPr>
              <w:t>Tasa (Absoluto)</w:t>
            </w:r>
          </w:p>
        </w:tc>
        <w:tc>
          <w:tcPr>
            <w:tcW w:w="1281" w:type="dxa"/>
          </w:tcPr>
          <w:p w14:paraId="4FB5496B" w14:textId="77777777" w:rsidR="00CD4CDC" w:rsidRDefault="00CD4CDC" w:rsidP="00CD4CDC">
            <w:pPr>
              <w:pStyle w:val="pStyle"/>
            </w:pPr>
            <w:r>
              <w:rPr>
                <w:rStyle w:val="rStyle"/>
              </w:rPr>
              <w:t>1.95 Médicos generales y especialistas por cada mil habitantes en la población no derechohabiente (Año 2018)</w:t>
            </w:r>
          </w:p>
        </w:tc>
        <w:tc>
          <w:tcPr>
            <w:tcW w:w="1352" w:type="dxa"/>
          </w:tcPr>
          <w:p w14:paraId="78CE74F8" w14:textId="77777777" w:rsidR="00CD4CDC" w:rsidRDefault="00CD4CDC" w:rsidP="00CD4CDC">
            <w:pPr>
              <w:pStyle w:val="pStyle"/>
            </w:pPr>
            <w:r>
              <w:rPr>
                <w:rStyle w:val="rStyle"/>
              </w:rPr>
              <w:t>1.97% médicos generales y especialistas por cada mil habitantes en la población no derechohabiente.</w:t>
            </w:r>
          </w:p>
        </w:tc>
        <w:tc>
          <w:tcPr>
            <w:tcW w:w="912" w:type="dxa"/>
          </w:tcPr>
          <w:p w14:paraId="236A4BE7" w14:textId="77777777" w:rsidR="00CD4CDC" w:rsidRDefault="00CD4CDC" w:rsidP="00CD4CDC">
            <w:pPr>
              <w:pStyle w:val="pStyle"/>
            </w:pPr>
            <w:r>
              <w:rPr>
                <w:rStyle w:val="rStyle"/>
              </w:rPr>
              <w:t>Ascendente</w:t>
            </w:r>
          </w:p>
        </w:tc>
        <w:tc>
          <w:tcPr>
            <w:tcW w:w="1081" w:type="dxa"/>
          </w:tcPr>
          <w:p w14:paraId="3FEE8F7F" w14:textId="77777777" w:rsidR="00CD4CDC" w:rsidRDefault="00CD4CDC" w:rsidP="00CD4CDC">
            <w:pPr>
              <w:pStyle w:val="pStyle"/>
            </w:pPr>
          </w:p>
        </w:tc>
      </w:tr>
      <w:tr w:rsidR="00CD4CDC" w14:paraId="2D44DFC4" w14:textId="77777777" w:rsidTr="00253390">
        <w:tc>
          <w:tcPr>
            <w:tcW w:w="998" w:type="dxa"/>
            <w:vMerge w:val="restart"/>
          </w:tcPr>
          <w:p w14:paraId="31CC867D" w14:textId="77777777" w:rsidR="00CD4CDC" w:rsidRDefault="00CD4CDC" w:rsidP="00CD4CDC">
            <w:pPr>
              <w:spacing w:after="52"/>
            </w:pPr>
            <w:r>
              <w:rPr>
                <w:rStyle w:val="rStyle"/>
              </w:rPr>
              <w:t>Actividad o Proyecto</w:t>
            </w:r>
          </w:p>
        </w:tc>
        <w:tc>
          <w:tcPr>
            <w:tcW w:w="1615" w:type="dxa"/>
            <w:vMerge w:val="restart"/>
          </w:tcPr>
          <w:p w14:paraId="0E503325" w14:textId="77777777" w:rsidR="00CD4CDC" w:rsidRDefault="00CD4CDC" w:rsidP="00CD4CDC">
            <w:pPr>
              <w:pStyle w:val="pStyle"/>
            </w:pPr>
            <w:r>
              <w:rPr>
                <w:rStyle w:val="rStyle"/>
              </w:rPr>
              <w:t>B 01.- Vacunación con esquema completo de niños y niñas.</w:t>
            </w:r>
          </w:p>
        </w:tc>
        <w:tc>
          <w:tcPr>
            <w:tcW w:w="1481" w:type="dxa"/>
          </w:tcPr>
          <w:p w14:paraId="35C6BBBA" w14:textId="77777777" w:rsidR="00CD4CDC" w:rsidRDefault="00CD4CDC" w:rsidP="00CD4CDC">
            <w:pPr>
              <w:pStyle w:val="pStyle"/>
            </w:pPr>
            <w:r>
              <w:rPr>
                <w:rStyle w:val="rStyle"/>
              </w:rPr>
              <w:t>Porcentaje de población de menores de 1 año de edad que recibieron esquema de vacunación completa en un periodo determinado.</w:t>
            </w:r>
          </w:p>
        </w:tc>
        <w:tc>
          <w:tcPr>
            <w:tcW w:w="1228" w:type="dxa"/>
          </w:tcPr>
          <w:p w14:paraId="241CABA2" w14:textId="77777777" w:rsidR="00CD4CDC" w:rsidRDefault="00CD4CDC" w:rsidP="00CD4CDC">
            <w:pPr>
              <w:pStyle w:val="pStyle"/>
            </w:pPr>
            <w:r>
              <w:rPr>
                <w:rStyle w:val="rStyle"/>
              </w:rPr>
              <w:t>Población de menores de 1 año de edad que recibieron una dosis de vacuna BCG, tres dosis hexavalentes, tres dosis de vacuna contra retrovirus, 2 dosis de vacuna contra neumococo y una dosis de vacuna contra hepatitis B en un periodo determinado.</w:t>
            </w:r>
          </w:p>
        </w:tc>
        <w:tc>
          <w:tcPr>
            <w:tcW w:w="1737" w:type="dxa"/>
          </w:tcPr>
          <w:p w14:paraId="7AF13041" w14:textId="77777777" w:rsidR="00CD4CDC" w:rsidRDefault="00CD4CDC" w:rsidP="00CD4CDC">
            <w:pPr>
              <w:pStyle w:val="pStyle"/>
            </w:pPr>
            <w:r>
              <w:rPr>
                <w:rStyle w:val="rStyle"/>
              </w:rPr>
              <w:t>(Menores de 1 año con esquema completo de vacunación / Total de niños menores de 1 año de edad) * 100.</w:t>
            </w:r>
          </w:p>
        </w:tc>
        <w:tc>
          <w:tcPr>
            <w:tcW w:w="837" w:type="dxa"/>
          </w:tcPr>
          <w:p w14:paraId="11D5159E" w14:textId="77777777" w:rsidR="00CD4CDC" w:rsidRDefault="00CD4CDC" w:rsidP="00CD4CDC">
            <w:pPr>
              <w:pStyle w:val="pStyle"/>
            </w:pPr>
            <w:r>
              <w:rPr>
                <w:rStyle w:val="rStyle"/>
              </w:rPr>
              <w:t>Eficacia-Gestión-Trimestral</w:t>
            </w:r>
          </w:p>
        </w:tc>
        <w:tc>
          <w:tcPr>
            <w:tcW w:w="774" w:type="dxa"/>
          </w:tcPr>
          <w:p w14:paraId="36AB065F" w14:textId="77777777" w:rsidR="00CD4CDC" w:rsidRDefault="00CD4CDC" w:rsidP="00CD4CDC">
            <w:pPr>
              <w:pStyle w:val="pStyle"/>
            </w:pPr>
            <w:r>
              <w:rPr>
                <w:rStyle w:val="rStyle"/>
              </w:rPr>
              <w:t>Porcentaje</w:t>
            </w:r>
          </w:p>
        </w:tc>
        <w:tc>
          <w:tcPr>
            <w:tcW w:w="1281" w:type="dxa"/>
          </w:tcPr>
          <w:p w14:paraId="5A203849" w14:textId="77777777" w:rsidR="00CD4CDC" w:rsidRDefault="00CD4CDC" w:rsidP="00CD4CDC">
            <w:pPr>
              <w:pStyle w:val="pStyle"/>
            </w:pPr>
            <w:r>
              <w:rPr>
                <w:rStyle w:val="rStyle"/>
              </w:rPr>
              <w:t>95 población de menores de 1 año de edad que recibieron una dosis de vacuna BCG, tres dosis pentavalentes, tres dosis de vacuna contra retrovirus, 2 dosis de vacuna contra neumococo y tres dosis de vacuna contra hepatitis B en un periodo determinado. (Año 2018)</w:t>
            </w:r>
          </w:p>
        </w:tc>
        <w:tc>
          <w:tcPr>
            <w:tcW w:w="1352" w:type="dxa"/>
          </w:tcPr>
          <w:p w14:paraId="211C3731" w14:textId="77777777" w:rsidR="00CD4CDC" w:rsidRDefault="00CD4CDC" w:rsidP="00CD4CDC">
            <w:pPr>
              <w:pStyle w:val="pStyle"/>
            </w:pPr>
            <w:r>
              <w:rPr>
                <w:rStyle w:val="rStyle"/>
              </w:rPr>
              <w:t>100.00% - Mantener el porcentaje de población de menores de 1 año que recibieron una dosis de vacuna BCG, tres dosis hexavalentes, tres dosis de vacuna contra rotavirus, dos dosis de vacuna contra neumococo y una dosis de vacuna contra hepatitis B en un periodo determinado</w:t>
            </w:r>
          </w:p>
        </w:tc>
        <w:tc>
          <w:tcPr>
            <w:tcW w:w="912" w:type="dxa"/>
          </w:tcPr>
          <w:p w14:paraId="527E1124" w14:textId="77777777" w:rsidR="00CD4CDC" w:rsidRDefault="00CD4CDC" w:rsidP="00CD4CDC">
            <w:pPr>
              <w:pStyle w:val="pStyle"/>
            </w:pPr>
            <w:r>
              <w:rPr>
                <w:rStyle w:val="rStyle"/>
              </w:rPr>
              <w:t>Ascendente</w:t>
            </w:r>
          </w:p>
        </w:tc>
        <w:tc>
          <w:tcPr>
            <w:tcW w:w="1081" w:type="dxa"/>
          </w:tcPr>
          <w:p w14:paraId="496470B6" w14:textId="77777777" w:rsidR="00CD4CDC" w:rsidRDefault="00CD4CDC" w:rsidP="00CD4CDC">
            <w:pPr>
              <w:pStyle w:val="pStyle"/>
            </w:pPr>
          </w:p>
        </w:tc>
      </w:tr>
      <w:tr w:rsidR="00CD4CDC" w14:paraId="3369EDE3" w14:textId="77777777" w:rsidTr="00253390">
        <w:tc>
          <w:tcPr>
            <w:tcW w:w="998" w:type="dxa"/>
            <w:vMerge/>
          </w:tcPr>
          <w:p w14:paraId="46494063" w14:textId="77777777" w:rsidR="00CD4CDC" w:rsidRDefault="00CD4CDC" w:rsidP="00CD4CDC">
            <w:pPr>
              <w:spacing w:after="52"/>
            </w:pPr>
          </w:p>
        </w:tc>
        <w:tc>
          <w:tcPr>
            <w:tcW w:w="1615" w:type="dxa"/>
            <w:vMerge/>
          </w:tcPr>
          <w:p w14:paraId="0337FC2C" w14:textId="77777777" w:rsidR="00CD4CDC" w:rsidRDefault="00CD4CDC" w:rsidP="00CD4CDC">
            <w:pPr>
              <w:spacing w:after="52"/>
            </w:pPr>
          </w:p>
        </w:tc>
        <w:tc>
          <w:tcPr>
            <w:tcW w:w="1481" w:type="dxa"/>
          </w:tcPr>
          <w:p w14:paraId="15D1CE2C" w14:textId="77777777" w:rsidR="00CD4CDC" w:rsidRDefault="00CD4CDC" w:rsidP="00CD4CDC">
            <w:pPr>
              <w:pStyle w:val="pStyle"/>
            </w:pPr>
            <w:r>
              <w:rPr>
                <w:rStyle w:val="rStyle"/>
              </w:rPr>
              <w:t>Porcentaje de población de 4 años de edad que recibieron la dosis de vacuna DPT.</w:t>
            </w:r>
          </w:p>
        </w:tc>
        <w:tc>
          <w:tcPr>
            <w:tcW w:w="1228" w:type="dxa"/>
          </w:tcPr>
          <w:p w14:paraId="2CDF2B94" w14:textId="77777777" w:rsidR="00CD4CDC" w:rsidRDefault="00CD4CDC" w:rsidP="00CD4CDC">
            <w:pPr>
              <w:pStyle w:val="pStyle"/>
            </w:pPr>
            <w:r>
              <w:rPr>
                <w:rStyle w:val="rStyle"/>
              </w:rPr>
              <w:t xml:space="preserve">Porcentaje de población de 4 años de edad, que recibieron la dosis de vacuna DPT en </w:t>
            </w:r>
            <w:r>
              <w:rPr>
                <w:rStyle w:val="rStyle"/>
              </w:rPr>
              <w:lastRenderedPageBreak/>
              <w:t>un periodo determinado.</w:t>
            </w:r>
          </w:p>
        </w:tc>
        <w:tc>
          <w:tcPr>
            <w:tcW w:w="1737" w:type="dxa"/>
          </w:tcPr>
          <w:p w14:paraId="0897A316" w14:textId="77777777" w:rsidR="00CD4CDC" w:rsidRDefault="00CD4CDC" w:rsidP="00CD4CDC">
            <w:pPr>
              <w:pStyle w:val="pStyle"/>
            </w:pPr>
            <w:r>
              <w:rPr>
                <w:rStyle w:val="rStyle"/>
              </w:rPr>
              <w:lastRenderedPageBreak/>
              <w:t>(Niños de 4 años que recibieron la dosis que recibieron la dosis de vacua DPT / Total de niños 4 años) * 100.</w:t>
            </w:r>
          </w:p>
        </w:tc>
        <w:tc>
          <w:tcPr>
            <w:tcW w:w="837" w:type="dxa"/>
          </w:tcPr>
          <w:p w14:paraId="3C58400F" w14:textId="77777777" w:rsidR="00CD4CDC" w:rsidRDefault="00CD4CDC" w:rsidP="00CD4CDC">
            <w:pPr>
              <w:pStyle w:val="pStyle"/>
            </w:pPr>
            <w:r>
              <w:rPr>
                <w:rStyle w:val="rStyle"/>
              </w:rPr>
              <w:t>Eficacia-Gestión-Trimestral</w:t>
            </w:r>
          </w:p>
        </w:tc>
        <w:tc>
          <w:tcPr>
            <w:tcW w:w="774" w:type="dxa"/>
          </w:tcPr>
          <w:p w14:paraId="209E5AB7" w14:textId="77777777" w:rsidR="00CD4CDC" w:rsidRDefault="00CD4CDC" w:rsidP="00CD4CDC">
            <w:pPr>
              <w:pStyle w:val="pStyle"/>
            </w:pPr>
            <w:r>
              <w:rPr>
                <w:rStyle w:val="rStyle"/>
              </w:rPr>
              <w:t>Porcentaje</w:t>
            </w:r>
          </w:p>
        </w:tc>
        <w:tc>
          <w:tcPr>
            <w:tcW w:w="1281" w:type="dxa"/>
          </w:tcPr>
          <w:p w14:paraId="760ADB18" w14:textId="77777777" w:rsidR="00CD4CDC" w:rsidRDefault="00CD4CDC" w:rsidP="00CD4CDC">
            <w:pPr>
              <w:pStyle w:val="pStyle"/>
            </w:pPr>
            <w:r>
              <w:rPr>
                <w:rStyle w:val="rStyle"/>
              </w:rPr>
              <w:t xml:space="preserve">95 porcentaje de población de 4 años de edad, que recibieron la dosis de vacuna DPT en un </w:t>
            </w:r>
            <w:r>
              <w:rPr>
                <w:rStyle w:val="rStyle"/>
              </w:rPr>
              <w:lastRenderedPageBreak/>
              <w:t>periodo determinado (Año 2018)</w:t>
            </w:r>
          </w:p>
        </w:tc>
        <w:tc>
          <w:tcPr>
            <w:tcW w:w="1352" w:type="dxa"/>
          </w:tcPr>
          <w:p w14:paraId="198425E7" w14:textId="77777777" w:rsidR="00CD4CDC" w:rsidRDefault="00CD4CDC" w:rsidP="00CD4CDC">
            <w:pPr>
              <w:pStyle w:val="pStyle"/>
            </w:pPr>
            <w:r>
              <w:rPr>
                <w:rStyle w:val="rStyle"/>
              </w:rPr>
              <w:lastRenderedPageBreak/>
              <w:t xml:space="preserve">Mantener el 95% de población de 4 años de edad que recibieron la dosis de vacuna </w:t>
            </w:r>
            <w:r>
              <w:rPr>
                <w:rStyle w:val="rStyle"/>
              </w:rPr>
              <w:lastRenderedPageBreak/>
              <w:t>DTP en un periodo determinado</w:t>
            </w:r>
          </w:p>
        </w:tc>
        <w:tc>
          <w:tcPr>
            <w:tcW w:w="912" w:type="dxa"/>
          </w:tcPr>
          <w:p w14:paraId="7DAEBDE5" w14:textId="77777777" w:rsidR="00CD4CDC" w:rsidRDefault="00CD4CDC" w:rsidP="00CD4CDC">
            <w:pPr>
              <w:pStyle w:val="pStyle"/>
            </w:pPr>
            <w:r>
              <w:rPr>
                <w:rStyle w:val="rStyle"/>
              </w:rPr>
              <w:lastRenderedPageBreak/>
              <w:t>Ascendente</w:t>
            </w:r>
          </w:p>
        </w:tc>
        <w:tc>
          <w:tcPr>
            <w:tcW w:w="1081" w:type="dxa"/>
          </w:tcPr>
          <w:p w14:paraId="33B7F620" w14:textId="77777777" w:rsidR="00CD4CDC" w:rsidRDefault="00CD4CDC" w:rsidP="00CD4CDC">
            <w:pPr>
              <w:pStyle w:val="pStyle"/>
            </w:pPr>
          </w:p>
        </w:tc>
      </w:tr>
      <w:tr w:rsidR="00CD4CDC" w14:paraId="76695D36" w14:textId="77777777" w:rsidTr="00253390">
        <w:tc>
          <w:tcPr>
            <w:tcW w:w="998" w:type="dxa"/>
            <w:vMerge/>
          </w:tcPr>
          <w:p w14:paraId="01D7E327" w14:textId="77777777" w:rsidR="00CD4CDC" w:rsidRDefault="00CD4CDC" w:rsidP="00CD4CDC">
            <w:pPr>
              <w:spacing w:after="52"/>
            </w:pPr>
          </w:p>
        </w:tc>
        <w:tc>
          <w:tcPr>
            <w:tcW w:w="1615" w:type="dxa"/>
            <w:vMerge w:val="restart"/>
          </w:tcPr>
          <w:p w14:paraId="5231FFCC" w14:textId="77777777" w:rsidR="00CD4CDC" w:rsidRDefault="00CD4CDC" w:rsidP="00CD4CDC">
            <w:pPr>
              <w:pStyle w:val="pStyle"/>
            </w:pPr>
            <w:r>
              <w:rPr>
                <w:rStyle w:val="rStyle"/>
              </w:rPr>
              <w:t xml:space="preserve">B 02.- Detección oportuna de enfermedades </w:t>
            </w:r>
          </w:p>
        </w:tc>
        <w:tc>
          <w:tcPr>
            <w:tcW w:w="1481" w:type="dxa"/>
          </w:tcPr>
          <w:p w14:paraId="632F0A87" w14:textId="77777777" w:rsidR="00CD4CDC" w:rsidRDefault="00CD4CDC" w:rsidP="00CD4CDC">
            <w:pPr>
              <w:pStyle w:val="pStyle"/>
            </w:pPr>
            <w:r>
              <w:rPr>
                <w:rStyle w:val="rStyle"/>
              </w:rPr>
              <w:t>Porcentaje detecciones de diabetes mellitus</w:t>
            </w:r>
          </w:p>
        </w:tc>
        <w:tc>
          <w:tcPr>
            <w:tcW w:w="1228" w:type="dxa"/>
          </w:tcPr>
          <w:p w14:paraId="1EB3D096" w14:textId="77777777" w:rsidR="00CD4CDC" w:rsidRDefault="00CD4CDC" w:rsidP="00CD4CDC">
            <w:pPr>
              <w:pStyle w:val="pStyle"/>
            </w:pPr>
            <w:r>
              <w:rPr>
                <w:rStyle w:val="rStyle"/>
              </w:rPr>
              <w:t>Porcentaje de detecciones de diabetes mellitus</w:t>
            </w:r>
          </w:p>
        </w:tc>
        <w:tc>
          <w:tcPr>
            <w:tcW w:w="1737" w:type="dxa"/>
          </w:tcPr>
          <w:p w14:paraId="7355C169" w14:textId="77777777" w:rsidR="00CD4CDC" w:rsidRDefault="00CD4CDC" w:rsidP="00CD4CDC">
            <w:pPr>
              <w:pStyle w:val="pStyle"/>
            </w:pPr>
            <w:r>
              <w:rPr>
                <w:rStyle w:val="rStyle"/>
              </w:rPr>
              <w:t>(Casos tamizados/Casos programados) *100</w:t>
            </w:r>
          </w:p>
        </w:tc>
        <w:tc>
          <w:tcPr>
            <w:tcW w:w="837" w:type="dxa"/>
          </w:tcPr>
          <w:p w14:paraId="3BE9DED1" w14:textId="77777777" w:rsidR="00CD4CDC" w:rsidRDefault="00CD4CDC" w:rsidP="00CD4CDC">
            <w:pPr>
              <w:pStyle w:val="pStyle"/>
            </w:pPr>
            <w:r>
              <w:rPr>
                <w:rStyle w:val="rStyle"/>
              </w:rPr>
              <w:t>Eficacia-Gestión-Trimestral</w:t>
            </w:r>
          </w:p>
        </w:tc>
        <w:tc>
          <w:tcPr>
            <w:tcW w:w="774" w:type="dxa"/>
          </w:tcPr>
          <w:p w14:paraId="1615D391" w14:textId="77777777" w:rsidR="00CD4CDC" w:rsidRDefault="00CD4CDC" w:rsidP="00CD4CDC">
            <w:pPr>
              <w:pStyle w:val="pStyle"/>
            </w:pPr>
            <w:r>
              <w:rPr>
                <w:rStyle w:val="rStyle"/>
              </w:rPr>
              <w:t>Porcentaje</w:t>
            </w:r>
          </w:p>
        </w:tc>
        <w:tc>
          <w:tcPr>
            <w:tcW w:w="1281" w:type="dxa"/>
          </w:tcPr>
          <w:p w14:paraId="5E621AC5" w14:textId="77777777" w:rsidR="00CD4CDC" w:rsidRDefault="00CD4CDC" w:rsidP="00CD4CDC">
            <w:pPr>
              <w:pStyle w:val="pStyle"/>
            </w:pPr>
            <w:r>
              <w:rPr>
                <w:rStyle w:val="rStyle"/>
              </w:rPr>
              <w:t>100 porcentaje de detecciones de diabetes mellitus (Año 2018)</w:t>
            </w:r>
          </w:p>
        </w:tc>
        <w:tc>
          <w:tcPr>
            <w:tcW w:w="1352" w:type="dxa"/>
          </w:tcPr>
          <w:p w14:paraId="74A9E123" w14:textId="77777777" w:rsidR="00CD4CDC" w:rsidRDefault="00CD4CDC" w:rsidP="00CD4CDC">
            <w:pPr>
              <w:pStyle w:val="pStyle"/>
            </w:pPr>
            <w:r>
              <w:rPr>
                <w:rStyle w:val="rStyle"/>
              </w:rPr>
              <w:t>Lograr el 100% de detecciones de diabetes mellitus</w:t>
            </w:r>
          </w:p>
        </w:tc>
        <w:tc>
          <w:tcPr>
            <w:tcW w:w="912" w:type="dxa"/>
          </w:tcPr>
          <w:p w14:paraId="342EF94C" w14:textId="77777777" w:rsidR="00CD4CDC" w:rsidRDefault="00CD4CDC" w:rsidP="00CD4CDC">
            <w:pPr>
              <w:pStyle w:val="pStyle"/>
            </w:pPr>
            <w:r>
              <w:rPr>
                <w:rStyle w:val="rStyle"/>
              </w:rPr>
              <w:t>Ascendente</w:t>
            </w:r>
          </w:p>
        </w:tc>
        <w:tc>
          <w:tcPr>
            <w:tcW w:w="1081" w:type="dxa"/>
          </w:tcPr>
          <w:p w14:paraId="091E9C93" w14:textId="77777777" w:rsidR="00CD4CDC" w:rsidRDefault="00CD4CDC" w:rsidP="00CD4CDC">
            <w:pPr>
              <w:pStyle w:val="pStyle"/>
            </w:pPr>
          </w:p>
        </w:tc>
      </w:tr>
      <w:tr w:rsidR="00CD4CDC" w14:paraId="6A2B10EA" w14:textId="77777777" w:rsidTr="00253390">
        <w:tc>
          <w:tcPr>
            <w:tcW w:w="998" w:type="dxa"/>
            <w:vMerge/>
          </w:tcPr>
          <w:p w14:paraId="4329C818" w14:textId="77777777" w:rsidR="00CD4CDC" w:rsidRDefault="00CD4CDC" w:rsidP="00CD4CDC">
            <w:pPr>
              <w:spacing w:after="52"/>
            </w:pPr>
          </w:p>
        </w:tc>
        <w:tc>
          <w:tcPr>
            <w:tcW w:w="1615" w:type="dxa"/>
            <w:vMerge/>
          </w:tcPr>
          <w:p w14:paraId="34EE14B7" w14:textId="77777777" w:rsidR="00CD4CDC" w:rsidRDefault="00CD4CDC" w:rsidP="00CD4CDC">
            <w:pPr>
              <w:spacing w:after="52"/>
            </w:pPr>
          </w:p>
        </w:tc>
        <w:tc>
          <w:tcPr>
            <w:tcW w:w="1481" w:type="dxa"/>
          </w:tcPr>
          <w:p w14:paraId="2C9D7BB6" w14:textId="77777777" w:rsidR="00CD4CDC" w:rsidRDefault="00CD4CDC" w:rsidP="00CD4CDC">
            <w:pPr>
              <w:pStyle w:val="pStyle"/>
            </w:pPr>
            <w:r>
              <w:rPr>
                <w:rStyle w:val="rStyle"/>
              </w:rPr>
              <w:t>Porcentaje detecciones de hipertensión arterial</w:t>
            </w:r>
          </w:p>
        </w:tc>
        <w:tc>
          <w:tcPr>
            <w:tcW w:w="1228" w:type="dxa"/>
          </w:tcPr>
          <w:p w14:paraId="309FB6AE" w14:textId="77777777" w:rsidR="00CD4CDC" w:rsidRDefault="00CD4CDC" w:rsidP="00CD4CDC">
            <w:pPr>
              <w:pStyle w:val="pStyle"/>
            </w:pPr>
            <w:r>
              <w:rPr>
                <w:rStyle w:val="rStyle"/>
              </w:rPr>
              <w:t>Porcentaje de detecciones de hipertensión arterial</w:t>
            </w:r>
          </w:p>
        </w:tc>
        <w:tc>
          <w:tcPr>
            <w:tcW w:w="1737" w:type="dxa"/>
          </w:tcPr>
          <w:p w14:paraId="7A300893" w14:textId="77777777" w:rsidR="00CD4CDC" w:rsidRDefault="00CD4CDC" w:rsidP="00CD4CDC">
            <w:pPr>
              <w:pStyle w:val="pStyle"/>
            </w:pPr>
            <w:r>
              <w:rPr>
                <w:rStyle w:val="rStyle"/>
              </w:rPr>
              <w:t>(Casos tamizados/Casos programados) *100</w:t>
            </w:r>
          </w:p>
        </w:tc>
        <w:tc>
          <w:tcPr>
            <w:tcW w:w="837" w:type="dxa"/>
          </w:tcPr>
          <w:p w14:paraId="1FC5E7AA" w14:textId="77777777" w:rsidR="00CD4CDC" w:rsidRDefault="00CD4CDC" w:rsidP="00CD4CDC">
            <w:pPr>
              <w:pStyle w:val="pStyle"/>
            </w:pPr>
            <w:r>
              <w:rPr>
                <w:rStyle w:val="rStyle"/>
              </w:rPr>
              <w:t>Eficacia-Gestión-Trimestral</w:t>
            </w:r>
          </w:p>
        </w:tc>
        <w:tc>
          <w:tcPr>
            <w:tcW w:w="774" w:type="dxa"/>
          </w:tcPr>
          <w:p w14:paraId="06552CC5" w14:textId="77777777" w:rsidR="00CD4CDC" w:rsidRDefault="00CD4CDC" w:rsidP="00CD4CDC">
            <w:pPr>
              <w:pStyle w:val="pStyle"/>
            </w:pPr>
            <w:r>
              <w:rPr>
                <w:rStyle w:val="rStyle"/>
              </w:rPr>
              <w:t>Porcentaje</w:t>
            </w:r>
          </w:p>
        </w:tc>
        <w:tc>
          <w:tcPr>
            <w:tcW w:w="1281" w:type="dxa"/>
          </w:tcPr>
          <w:p w14:paraId="0CA32409" w14:textId="77777777" w:rsidR="00CD4CDC" w:rsidRDefault="00CD4CDC" w:rsidP="00CD4CDC">
            <w:pPr>
              <w:pStyle w:val="pStyle"/>
            </w:pPr>
            <w:r>
              <w:rPr>
                <w:rStyle w:val="rStyle"/>
              </w:rPr>
              <w:t>100 porcentaje de detecciones de hipertensión arterial (Año 2018)</w:t>
            </w:r>
          </w:p>
        </w:tc>
        <w:tc>
          <w:tcPr>
            <w:tcW w:w="1352" w:type="dxa"/>
          </w:tcPr>
          <w:p w14:paraId="69AA3606" w14:textId="77777777" w:rsidR="00CD4CDC" w:rsidRDefault="00CD4CDC" w:rsidP="00CD4CDC">
            <w:pPr>
              <w:pStyle w:val="pStyle"/>
            </w:pPr>
            <w:r>
              <w:rPr>
                <w:rStyle w:val="rStyle"/>
              </w:rPr>
              <w:t>Lograr el 100% de detecciones de hipertensión arterial</w:t>
            </w:r>
          </w:p>
        </w:tc>
        <w:tc>
          <w:tcPr>
            <w:tcW w:w="912" w:type="dxa"/>
          </w:tcPr>
          <w:p w14:paraId="41E76C55" w14:textId="77777777" w:rsidR="00CD4CDC" w:rsidRDefault="00CD4CDC" w:rsidP="00CD4CDC">
            <w:pPr>
              <w:pStyle w:val="pStyle"/>
            </w:pPr>
            <w:r>
              <w:rPr>
                <w:rStyle w:val="rStyle"/>
              </w:rPr>
              <w:t>Ascendente</w:t>
            </w:r>
          </w:p>
        </w:tc>
        <w:tc>
          <w:tcPr>
            <w:tcW w:w="1081" w:type="dxa"/>
          </w:tcPr>
          <w:p w14:paraId="6633BEC9" w14:textId="77777777" w:rsidR="00CD4CDC" w:rsidRDefault="00CD4CDC" w:rsidP="00CD4CDC">
            <w:pPr>
              <w:pStyle w:val="pStyle"/>
            </w:pPr>
          </w:p>
        </w:tc>
      </w:tr>
      <w:tr w:rsidR="00CD4CDC" w14:paraId="053C60E7" w14:textId="77777777" w:rsidTr="00253390">
        <w:tc>
          <w:tcPr>
            <w:tcW w:w="998" w:type="dxa"/>
            <w:vMerge/>
          </w:tcPr>
          <w:p w14:paraId="1134D06E" w14:textId="77777777" w:rsidR="00CD4CDC" w:rsidRDefault="00CD4CDC" w:rsidP="00CD4CDC">
            <w:pPr>
              <w:spacing w:after="52"/>
            </w:pPr>
          </w:p>
        </w:tc>
        <w:tc>
          <w:tcPr>
            <w:tcW w:w="1615" w:type="dxa"/>
            <w:vMerge/>
          </w:tcPr>
          <w:p w14:paraId="322CC342" w14:textId="77777777" w:rsidR="00CD4CDC" w:rsidRDefault="00CD4CDC" w:rsidP="00CD4CDC">
            <w:pPr>
              <w:spacing w:after="52"/>
            </w:pPr>
          </w:p>
        </w:tc>
        <w:tc>
          <w:tcPr>
            <w:tcW w:w="1481" w:type="dxa"/>
          </w:tcPr>
          <w:p w14:paraId="7A4B96C3" w14:textId="77777777" w:rsidR="00CD4CDC" w:rsidRDefault="00CD4CDC" w:rsidP="00CD4CDC">
            <w:pPr>
              <w:pStyle w:val="pStyle"/>
            </w:pPr>
            <w:r>
              <w:rPr>
                <w:rStyle w:val="rStyle"/>
              </w:rPr>
              <w:t>Porcentaje de detecciones oportunas de cáncer de mama</w:t>
            </w:r>
          </w:p>
        </w:tc>
        <w:tc>
          <w:tcPr>
            <w:tcW w:w="1228" w:type="dxa"/>
          </w:tcPr>
          <w:p w14:paraId="40E3A43C" w14:textId="77777777" w:rsidR="00CD4CDC" w:rsidRDefault="00CD4CDC" w:rsidP="00CD4CDC">
            <w:pPr>
              <w:pStyle w:val="pStyle"/>
            </w:pPr>
            <w:r>
              <w:rPr>
                <w:rStyle w:val="rStyle"/>
              </w:rPr>
              <w:t>Porcentaje de detecciones oportunas de cáncer de mama</w:t>
            </w:r>
          </w:p>
        </w:tc>
        <w:tc>
          <w:tcPr>
            <w:tcW w:w="1737" w:type="dxa"/>
          </w:tcPr>
          <w:p w14:paraId="78207320" w14:textId="77777777" w:rsidR="00CD4CDC" w:rsidRDefault="00CD4CDC" w:rsidP="00CD4CDC">
            <w:pPr>
              <w:pStyle w:val="pStyle"/>
            </w:pPr>
            <w:r>
              <w:rPr>
                <w:rStyle w:val="rStyle"/>
              </w:rPr>
              <w:t>(Casos tamizados/Casos programados) *100</w:t>
            </w:r>
          </w:p>
        </w:tc>
        <w:tc>
          <w:tcPr>
            <w:tcW w:w="837" w:type="dxa"/>
          </w:tcPr>
          <w:p w14:paraId="0FED90F5" w14:textId="77777777" w:rsidR="00CD4CDC" w:rsidRDefault="00CD4CDC" w:rsidP="00CD4CDC">
            <w:pPr>
              <w:pStyle w:val="pStyle"/>
            </w:pPr>
            <w:r>
              <w:rPr>
                <w:rStyle w:val="rStyle"/>
              </w:rPr>
              <w:t>Eficacia-Gestión-Anual</w:t>
            </w:r>
          </w:p>
        </w:tc>
        <w:tc>
          <w:tcPr>
            <w:tcW w:w="774" w:type="dxa"/>
          </w:tcPr>
          <w:p w14:paraId="27DEC413" w14:textId="77777777" w:rsidR="00CD4CDC" w:rsidRDefault="00CD4CDC" w:rsidP="00CD4CDC">
            <w:pPr>
              <w:pStyle w:val="pStyle"/>
            </w:pPr>
            <w:r>
              <w:rPr>
                <w:rStyle w:val="rStyle"/>
              </w:rPr>
              <w:t>Porcentaje</w:t>
            </w:r>
          </w:p>
        </w:tc>
        <w:tc>
          <w:tcPr>
            <w:tcW w:w="1281" w:type="dxa"/>
          </w:tcPr>
          <w:p w14:paraId="2814C1CE" w14:textId="77777777" w:rsidR="00CD4CDC" w:rsidRDefault="00CD4CDC" w:rsidP="00CD4CDC">
            <w:pPr>
              <w:pStyle w:val="pStyle"/>
            </w:pPr>
            <w:r>
              <w:rPr>
                <w:rStyle w:val="rStyle"/>
              </w:rPr>
              <w:t>19 porcentaje de detecciones oportunas de cáncer de mama (Año 2018)</w:t>
            </w:r>
          </w:p>
        </w:tc>
        <w:tc>
          <w:tcPr>
            <w:tcW w:w="1352" w:type="dxa"/>
          </w:tcPr>
          <w:p w14:paraId="3F5BB874" w14:textId="77777777" w:rsidR="00CD4CDC" w:rsidRDefault="00CD4CDC" w:rsidP="00CD4CDC">
            <w:pPr>
              <w:pStyle w:val="pStyle"/>
            </w:pPr>
            <w:r>
              <w:rPr>
                <w:rStyle w:val="rStyle"/>
              </w:rPr>
              <w:t>Alcanzar el 20% de detecciones oportunas de cáncer de mama</w:t>
            </w:r>
          </w:p>
        </w:tc>
        <w:tc>
          <w:tcPr>
            <w:tcW w:w="912" w:type="dxa"/>
          </w:tcPr>
          <w:p w14:paraId="3CC011F5" w14:textId="77777777" w:rsidR="00CD4CDC" w:rsidRDefault="00CD4CDC" w:rsidP="00CD4CDC">
            <w:pPr>
              <w:pStyle w:val="pStyle"/>
            </w:pPr>
            <w:r>
              <w:rPr>
                <w:rStyle w:val="rStyle"/>
              </w:rPr>
              <w:t>Ascendente</w:t>
            </w:r>
          </w:p>
        </w:tc>
        <w:tc>
          <w:tcPr>
            <w:tcW w:w="1081" w:type="dxa"/>
          </w:tcPr>
          <w:p w14:paraId="2F7DB959" w14:textId="77777777" w:rsidR="00CD4CDC" w:rsidRDefault="00CD4CDC" w:rsidP="00CD4CDC">
            <w:pPr>
              <w:pStyle w:val="pStyle"/>
            </w:pPr>
          </w:p>
        </w:tc>
      </w:tr>
      <w:tr w:rsidR="00CD4CDC" w14:paraId="24AB01C1" w14:textId="77777777" w:rsidTr="00253390">
        <w:tc>
          <w:tcPr>
            <w:tcW w:w="998" w:type="dxa"/>
            <w:vMerge/>
          </w:tcPr>
          <w:p w14:paraId="785E4206" w14:textId="77777777" w:rsidR="00CD4CDC" w:rsidRDefault="00CD4CDC" w:rsidP="00CD4CDC">
            <w:pPr>
              <w:spacing w:after="52"/>
            </w:pPr>
          </w:p>
        </w:tc>
        <w:tc>
          <w:tcPr>
            <w:tcW w:w="1615" w:type="dxa"/>
            <w:vMerge/>
          </w:tcPr>
          <w:p w14:paraId="5317E4A7" w14:textId="77777777" w:rsidR="00CD4CDC" w:rsidRDefault="00CD4CDC" w:rsidP="00CD4CDC">
            <w:pPr>
              <w:spacing w:after="52"/>
            </w:pPr>
          </w:p>
        </w:tc>
        <w:tc>
          <w:tcPr>
            <w:tcW w:w="1481" w:type="dxa"/>
          </w:tcPr>
          <w:p w14:paraId="56ABB9E7" w14:textId="77777777" w:rsidR="00CD4CDC" w:rsidRDefault="00CD4CDC" w:rsidP="00CD4CDC">
            <w:pPr>
              <w:pStyle w:val="pStyle"/>
            </w:pPr>
            <w:r>
              <w:rPr>
                <w:rStyle w:val="rStyle"/>
              </w:rPr>
              <w:t>Porcentaje detecciones integradas de hiperplasia prostática benigna</w:t>
            </w:r>
          </w:p>
        </w:tc>
        <w:tc>
          <w:tcPr>
            <w:tcW w:w="1228" w:type="dxa"/>
          </w:tcPr>
          <w:p w14:paraId="1507A797" w14:textId="77777777" w:rsidR="00CD4CDC" w:rsidRDefault="00CD4CDC" w:rsidP="00CD4CDC">
            <w:pPr>
              <w:pStyle w:val="pStyle"/>
            </w:pPr>
            <w:r>
              <w:rPr>
                <w:rStyle w:val="rStyle"/>
              </w:rPr>
              <w:t>Porcentaje de detecciones de hiperplasia prostática benigna</w:t>
            </w:r>
          </w:p>
        </w:tc>
        <w:tc>
          <w:tcPr>
            <w:tcW w:w="1737" w:type="dxa"/>
          </w:tcPr>
          <w:p w14:paraId="61B50912" w14:textId="77777777" w:rsidR="00CD4CDC" w:rsidRDefault="00CD4CDC" w:rsidP="00CD4CDC">
            <w:pPr>
              <w:pStyle w:val="pStyle"/>
            </w:pPr>
            <w:r>
              <w:rPr>
                <w:rStyle w:val="rStyle"/>
              </w:rPr>
              <w:t>(Casos tamizados/Casos programados) *100</w:t>
            </w:r>
          </w:p>
        </w:tc>
        <w:tc>
          <w:tcPr>
            <w:tcW w:w="837" w:type="dxa"/>
          </w:tcPr>
          <w:p w14:paraId="7929E0BC" w14:textId="77777777" w:rsidR="00CD4CDC" w:rsidRDefault="00CD4CDC" w:rsidP="00CD4CDC">
            <w:pPr>
              <w:pStyle w:val="pStyle"/>
            </w:pPr>
            <w:r>
              <w:rPr>
                <w:rStyle w:val="rStyle"/>
              </w:rPr>
              <w:t>Eficacia-Gestión-Anual</w:t>
            </w:r>
          </w:p>
        </w:tc>
        <w:tc>
          <w:tcPr>
            <w:tcW w:w="774" w:type="dxa"/>
          </w:tcPr>
          <w:p w14:paraId="569F8D66" w14:textId="77777777" w:rsidR="00CD4CDC" w:rsidRDefault="00CD4CDC" w:rsidP="00CD4CDC">
            <w:pPr>
              <w:pStyle w:val="pStyle"/>
            </w:pPr>
            <w:r>
              <w:rPr>
                <w:rStyle w:val="rStyle"/>
              </w:rPr>
              <w:t>Porcentaje</w:t>
            </w:r>
          </w:p>
        </w:tc>
        <w:tc>
          <w:tcPr>
            <w:tcW w:w="1281" w:type="dxa"/>
          </w:tcPr>
          <w:p w14:paraId="42005AB2" w14:textId="77777777" w:rsidR="00CD4CDC" w:rsidRDefault="00CD4CDC" w:rsidP="00CD4CDC">
            <w:pPr>
              <w:pStyle w:val="pStyle"/>
            </w:pPr>
            <w:r>
              <w:rPr>
                <w:rStyle w:val="rStyle"/>
              </w:rPr>
              <w:t>100 porcentaje de detecciones de hiperplasia prostática benigna (Año 2018)</w:t>
            </w:r>
          </w:p>
        </w:tc>
        <w:tc>
          <w:tcPr>
            <w:tcW w:w="1352" w:type="dxa"/>
          </w:tcPr>
          <w:p w14:paraId="22A433EF" w14:textId="77777777" w:rsidR="00CD4CDC" w:rsidRDefault="00CD4CDC" w:rsidP="00CD4CDC">
            <w:pPr>
              <w:pStyle w:val="pStyle"/>
            </w:pPr>
            <w:r>
              <w:rPr>
                <w:rStyle w:val="rStyle"/>
              </w:rPr>
              <w:t>Alcanzar el 100% de detecciones integradas de hiperplasia prostática benigna programadas</w:t>
            </w:r>
          </w:p>
        </w:tc>
        <w:tc>
          <w:tcPr>
            <w:tcW w:w="912" w:type="dxa"/>
          </w:tcPr>
          <w:p w14:paraId="1069266D" w14:textId="77777777" w:rsidR="00CD4CDC" w:rsidRDefault="00CD4CDC" w:rsidP="00CD4CDC">
            <w:pPr>
              <w:pStyle w:val="pStyle"/>
            </w:pPr>
            <w:r>
              <w:rPr>
                <w:rStyle w:val="rStyle"/>
              </w:rPr>
              <w:t>Ascendente</w:t>
            </w:r>
          </w:p>
        </w:tc>
        <w:tc>
          <w:tcPr>
            <w:tcW w:w="1081" w:type="dxa"/>
          </w:tcPr>
          <w:p w14:paraId="2CF3EBD4" w14:textId="77777777" w:rsidR="00CD4CDC" w:rsidRDefault="00CD4CDC" w:rsidP="00CD4CDC">
            <w:pPr>
              <w:pStyle w:val="pStyle"/>
            </w:pPr>
          </w:p>
        </w:tc>
      </w:tr>
      <w:tr w:rsidR="00CD4CDC" w14:paraId="1A075AA9" w14:textId="77777777" w:rsidTr="00253390">
        <w:tc>
          <w:tcPr>
            <w:tcW w:w="998" w:type="dxa"/>
            <w:vMerge w:val="restart"/>
          </w:tcPr>
          <w:p w14:paraId="4F6F0581" w14:textId="77777777" w:rsidR="00CD4CDC" w:rsidRDefault="00CD4CDC" w:rsidP="00CD4CDC">
            <w:pPr>
              <w:spacing w:after="52"/>
            </w:pPr>
            <w:r>
              <w:rPr>
                <w:rStyle w:val="rStyle"/>
              </w:rPr>
              <w:t>Actividad o Proyecto</w:t>
            </w:r>
          </w:p>
        </w:tc>
        <w:tc>
          <w:tcPr>
            <w:tcW w:w="1615" w:type="dxa"/>
            <w:vMerge w:val="restart"/>
          </w:tcPr>
          <w:p w14:paraId="71330F23" w14:textId="77777777" w:rsidR="00CD4CDC" w:rsidRDefault="00CD4CDC" w:rsidP="00CD4CDC">
            <w:pPr>
              <w:pStyle w:val="pStyle"/>
            </w:pPr>
            <w:r>
              <w:rPr>
                <w:rStyle w:val="rStyle"/>
              </w:rPr>
              <w:t>B 03.- Atención a mujeres embarazadas y recién nacidos.</w:t>
            </w:r>
          </w:p>
        </w:tc>
        <w:tc>
          <w:tcPr>
            <w:tcW w:w="1481" w:type="dxa"/>
          </w:tcPr>
          <w:p w14:paraId="4ED8936C" w14:textId="77777777" w:rsidR="00CD4CDC" w:rsidRDefault="00CD4CDC" w:rsidP="00CD4CDC">
            <w:pPr>
              <w:pStyle w:val="pStyle"/>
            </w:pPr>
            <w:r>
              <w:rPr>
                <w:rStyle w:val="rStyle"/>
              </w:rPr>
              <w:t>Tasa razón de mortalidad materna</w:t>
            </w:r>
          </w:p>
        </w:tc>
        <w:tc>
          <w:tcPr>
            <w:tcW w:w="1228" w:type="dxa"/>
          </w:tcPr>
          <w:p w14:paraId="659C6AAD" w14:textId="77777777" w:rsidR="00CD4CDC" w:rsidRDefault="00CD4CDC" w:rsidP="00CD4CDC">
            <w:pPr>
              <w:pStyle w:val="pStyle"/>
            </w:pPr>
            <w:r>
              <w:rPr>
                <w:rStyle w:val="rStyle"/>
              </w:rPr>
              <w:t>Número de muertes maternas respecto al número de nacidos vivos</w:t>
            </w:r>
          </w:p>
        </w:tc>
        <w:tc>
          <w:tcPr>
            <w:tcW w:w="1737" w:type="dxa"/>
          </w:tcPr>
          <w:p w14:paraId="3CB563E3" w14:textId="77777777" w:rsidR="00CD4CDC" w:rsidRDefault="00CD4CDC" w:rsidP="00CD4CDC">
            <w:pPr>
              <w:pStyle w:val="pStyle"/>
            </w:pPr>
            <w:r>
              <w:rPr>
                <w:rStyle w:val="rStyle"/>
              </w:rPr>
              <w:t>(Muertes maternas / Nacidos vivos registrados ocurridos en el periodo) x 100,000</w:t>
            </w:r>
          </w:p>
        </w:tc>
        <w:tc>
          <w:tcPr>
            <w:tcW w:w="837" w:type="dxa"/>
          </w:tcPr>
          <w:p w14:paraId="15C5CAAB" w14:textId="77777777" w:rsidR="00CD4CDC" w:rsidRDefault="00CD4CDC" w:rsidP="00CD4CDC">
            <w:pPr>
              <w:pStyle w:val="pStyle"/>
            </w:pPr>
            <w:r>
              <w:rPr>
                <w:rStyle w:val="rStyle"/>
              </w:rPr>
              <w:t>Eficacia-Gestión-Anual</w:t>
            </w:r>
          </w:p>
        </w:tc>
        <w:tc>
          <w:tcPr>
            <w:tcW w:w="774" w:type="dxa"/>
          </w:tcPr>
          <w:p w14:paraId="5FFCB55F" w14:textId="77777777" w:rsidR="00CD4CDC" w:rsidRDefault="00CD4CDC" w:rsidP="00CD4CDC">
            <w:pPr>
              <w:pStyle w:val="pStyle"/>
            </w:pPr>
            <w:r>
              <w:rPr>
                <w:rStyle w:val="rStyle"/>
              </w:rPr>
              <w:t>Tasa (Absoluto)</w:t>
            </w:r>
          </w:p>
        </w:tc>
        <w:tc>
          <w:tcPr>
            <w:tcW w:w="1281" w:type="dxa"/>
          </w:tcPr>
          <w:p w14:paraId="7CC6E0A3" w14:textId="77777777" w:rsidR="00CD4CDC" w:rsidRDefault="00CD4CDC" w:rsidP="00CD4CDC">
            <w:pPr>
              <w:pStyle w:val="pStyle"/>
            </w:pPr>
            <w:r>
              <w:rPr>
                <w:rStyle w:val="rStyle"/>
              </w:rPr>
              <w:t>7.32 número de muertes maternas respecto al número de nacidos vivos (Año 2018)</w:t>
            </w:r>
          </w:p>
        </w:tc>
        <w:tc>
          <w:tcPr>
            <w:tcW w:w="1352" w:type="dxa"/>
          </w:tcPr>
          <w:p w14:paraId="74A4D954" w14:textId="77777777" w:rsidR="00CD4CDC" w:rsidRDefault="00CD4CDC" w:rsidP="00CD4CDC">
            <w:pPr>
              <w:pStyle w:val="pStyle"/>
            </w:pPr>
            <w:r>
              <w:rPr>
                <w:rStyle w:val="rStyle"/>
              </w:rPr>
              <w:t>Alcanzar 7.25 el número de muertes maternas respecto al número de nacidos vivos</w:t>
            </w:r>
          </w:p>
        </w:tc>
        <w:tc>
          <w:tcPr>
            <w:tcW w:w="912" w:type="dxa"/>
          </w:tcPr>
          <w:p w14:paraId="73325F21" w14:textId="77777777" w:rsidR="00CD4CDC" w:rsidRDefault="00CD4CDC" w:rsidP="00CD4CDC">
            <w:pPr>
              <w:pStyle w:val="pStyle"/>
            </w:pPr>
            <w:r>
              <w:rPr>
                <w:rStyle w:val="rStyle"/>
              </w:rPr>
              <w:t>Descendente</w:t>
            </w:r>
          </w:p>
        </w:tc>
        <w:tc>
          <w:tcPr>
            <w:tcW w:w="1081" w:type="dxa"/>
          </w:tcPr>
          <w:p w14:paraId="6E785951" w14:textId="77777777" w:rsidR="00CD4CDC" w:rsidRDefault="00CD4CDC" w:rsidP="00CD4CDC">
            <w:pPr>
              <w:pStyle w:val="pStyle"/>
            </w:pPr>
          </w:p>
        </w:tc>
      </w:tr>
      <w:tr w:rsidR="00CD4CDC" w14:paraId="4229C228" w14:textId="77777777" w:rsidTr="00253390">
        <w:tc>
          <w:tcPr>
            <w:tcW w:w="998" w:type="dxa"/>
            <w:vMerge/>
          </w:tcPr>
          <w:p w14:paraId="272DBDF8" w14:textId="77777777" w:rsidR="00CD4CDC" w:rsidRDefault="00CD4CDC" w:rsidP="00CD4CDC">
            <w:pPr>
              <w:spacing w:after="52"/>
            </w:pPr>
          </w:p>
        </w:tc>
        <w:tc>
          <w:tcPr>
            <w:tcW w:w="1615" w:type="dxa"/>
            <w:vMerge/>
          </w:tcPr>
          <w:p w14:paraId="20DD8BE4" w14:textId="77777777" w:rsidR="00CD4CDC" w:rsidRDefault="00CD4CDC" w:rsidP="00CD4CDC">
            <w:pPr>
              <w:spacing w:after="52"/>
            </w:pPr>
          </w:p>
        </w:tc>
        <w:tc>
          <w:tcPr>
            <w:tcW w:w="1481" w:type="dxa"/>
          </w:tcPr>
          <w:p w14:paraId="6E4C7787" w14:textId="77777777" w:rsidR="00CD4CDC" w:rsidRDefault="00CD4CDC" w:rsidP="00CD4CDC">
            <w:pPr>
              <w:pStyle w:val="pStyle"/>
            </w:pPr>
            <w:r>
              <w:rPr>
                <w:rStyle w:val="rStyle"/>
              </w:rPr>
              <w:t>Porcentaje nacimientos prematuros</w:t>
            </w:r>
          </w:p>
        </w:tc>
        <w:tc>
          <w:tcPr>
            <w:tcW w:w="1228" w:type="dxa"/>
          </w:tcPr>
          <w:p w14:paraId="06925DBF" w14:textId="77777777" w:rsidR="00CD4CDC" w:rsidRDefault="00CD4CDC" w:rsidP="00CD4CDC">
            <w:pPr>
              <w:pStyle w:val="pStyle"/>
            </w:pPr>
            <w:r>
              <w:rPr>
                <w:rStyle w:val="rStyle"/>
              </w:rPr>
              <w:t>Porcentaje de prematuros en relación a los nacimientos totales</w:t>
            </w:r>
          </w:p>
        </w:tc>
        <w:tc>
          <w:tcPr>
            <w:tcW w:w="1737" w:type="dxa"/>
          </w:tcPr>
          <w:p w14:paraId="38232AD9" w14:textId="77777777" w:rsidR="00CD4CDC" w:rsidRDefault="00CD4CDC" w:rsidP="00CD4CDC">
            <w:pPr>
              <w:pStyle w:val="pStyle"/>
            </w:pPr>
            <w:r>
              <w:rPr>
                <w:rStyle w:val="rStyle"/>
              </w:rPr>
              <w:t>(Recién nacidos prematuros / Total de recién nacidos) *100</w:t>
            </w:r>
          </w:p>
        </w:tc>
        <w:tc>
          <w:tcPr>
            <w:tcW w:w="837" w:type="dxa"/>
          </w:tcPr>
          <w:p w14:paraId="382FA518" w14:textId="77777777" w:rsidR="00CD4CDC" w:rsidRDefault="00CD4CDC" w:rsidP="00CD4CDC">
            <w:pPr>
              <w:pStyle w:val="pStyle"/>
            </w:pPr>
            <w:r>
              <w:rPr>
                <w:rStyle w:val="rStyle"/>
              </w:rPr>
              <w:t>Eficacia-Gestión-Trimestral</w:t>
            </w:r>
          </w:p>
        </w:tc>
        <w:tc>
          <w:tcPr>
            <w:tcW w:w="774" w:type="dxa"/>
          </w:tcPr>
          <w:p w14:paraId="16DD5087" w14:textId="77777777" w:rsidR="00CD4CDC" w:rsidRDefault="00CD4CDC" w:rsidP="00CD4CDC">
            <w:pPr>
              <w:pStyle w:val="pStyle"/>
            </w:pPr>
            <w:r>
              <w:rPr>
                <w:rStyle w:val="rStyle"/>
              </w:rPr>
              <w:t>Porcentaje</w:t>
            </w:r>
          </w:p>
        </w:tc>
        <w:tc>
          <w:tcPr>
            <w:tcW w:w="1281" w:type="dxa"/>
          </w:tcPr>
          <w:p w14:paraId="43671778" w14:textId="77777777" w:rsidR="00CD4CDC" w:rsidRDefault="00CD4CDC" w:rsidP="00CD4CDC">
            <w:pPr>
              <w:pStyle w:val="pStyle"/>
            </w:pPr>
            <w:r>
              <w:rPr>
                <w:rStyle w:val="rStyle"/>
              </w:rPr>
              <w:t>6 porcentaje de prematuros en relación a los nacimientos totales (Año 2018)</w:t>
            </w:r>
          </w:p>
        </w:tc>
        <w:tc>
          <w:tcPr>
            <w:tcW w:w="1352" w:type="dxa"/>
          </w:tcPr>
          <w:p w14:paraId="64FC3AEC" w14:textId="77777777" w:rsidR="00CD4CDC" w:rsidRDefault="00CD4CDC" w:rsidP="00CD4CDC">
            <w:pPr>
              <w:pStyle w:val="pStyle"/>
            </w:pPr>
            <w:r>
              <w:rPr>
                <w:rStyle w:val="rStyle"/>
              </w:rPr>
              <w:t>Disminuir 5% de prematuros en relación a los nacimientos totales.</w:t>
            </w:r>
          </w:p>
        </w:tc>
        <w:tc>
          <w:tcPr>
            <w:tcW w:w="912" w:type="dxa"/>
          </w:tcPr>
          <w:p w14:paraId="3B6D51E4" w14:textId="77777777" w:rsidR="00CD4CDC" w:rsidRDefault="00CD4CDC" w:rsidP="00CD4CDC">
            <w:pPr>
              <w:pStyle w:val="pStyle"/>
            </w:pPr>
            <w:r>
              <w:rPr>
                <w:rStyle w:val="rStyle"/>
              </w:rPr>
              <w:t>Descendente</w:t>
            </w:r>
          </w:p>
        </w:tc>
        <w:tc>
          <w:tcPr>
            <w:tcW w:w="1081" w:type="dxa"/>
          </w:tcPr>
          <w:p w14:paraId="6BEB6FB7" w14:textId="77777777" w:rsidR="00CD4CDC" w:rsidRDefault="00CD4CDC" w:rsidP="00CD4CDC">
            <w:pPr>
              <w:pStyle w:val="pStyle"/>
            </w:pPr>
          </w:p>
        </w:tc>
      </w:tr>
      <w:tr w:rsidR="00CD4CDC" w14:paraId="046DEFF9" w14:textId="77777777" w:rsidTr="00253390">
        <w:tc>
          <w:tcPr>
            <w:tcW w:w="998" w:type="dxa"/>
            <w:vMerge/>
          </w:tcPr>
          <w:p w14:paraId="570A49FA" w14:textId="77777777" w:rsidR="00CD4CDC" w:rsidRDefault="00CD4CDC" w:rsidP="00CD4CDC">
            <w:pPr>
              <w:spacing w:after="52"/>
            </w:pPr>
          </w:p>
        </w:tc>
        <w:tc>
          <w:tcPr>
            <w:tcW w:w="1615" w:type="dxa"/>
          </w:tcPr>
          <w:p w14:paraId="40C4E6AB" w14:textId="77777777" w:rsidR="00CD4CDC" w:rsidRDefault="00CD4CDC" w:rsidP="00CD4CDC">
            <w:pPr>
              <w:pStyle w:val="pStyle"/>
            </w:pPr>
            <w:r>
              <w:rPr>
                <w:rStyle w:val="rStyle"/>
              </w:rPr>
              <w:t>B 04.- Reforzamiento de las Unidades Médicas Móviles.</w:t>
            </w:r>
          </w:p>
        </w:tc>
        <w:tc>
          <w:tcPr>
            <w:tcW w:w="1481" w:type="dxa"/>
          </w:tcPr>
          <w:p w14:paraId="5CD208B5" w14:textId="77777777" w:rsidR="00CD4CDC" w:rsidRDefault="00CD4CDC" w:rsidP="00CD4CDC">
            <w:pPr>
              <w:pStyle w:val="pStyle"/>
            </w:pPr>
            <w:r>
              <w:rPr>
                <w:rStyle w:val="rStyle"/>
              </w:rPr>
              <w:t>Porcentaje consultas de primera vez por padecimiento y subsecuentes otorgadas por las UMM</w:t>
            </w:r>
          </w:p>
        </w:tc>
        <w:tc>
          <w:tcPr>
            <w:tcW w:w="1228" w:type="dxa"/>
          </w:tcPr>
          <w:p w14:paraId="00A4F8C0" w14:textId="77777777" w:rsidR="00CD4CDC" w:rsidRDefault="00CD4CDC" w:rsidP="00CD4CDC">
            <w:pPr>
              <w:pStyle w:val="pStyle"/>
            </w:pPr>
            <w:r>
              <w:rPr>
                <w:rStyle w:val="rStyle"/>
              </w:rPr>
              <w:t>Número de consultas otorgadas por las UMM</w:t>
            </w:r>
          </w:p>
        </w:tc>
        <w:tc>
          <w:tcPr>
            <w:tcW w:w="1737" w:type="dxa"/>
          </w:tcPr>
          <w:p w14:paraId="53E78DEE" w14:textId="77777777" w:rsidR="00CD4CDC" w:rsidRDefault="00CD4CDC" w:rsidP="00CD4CDC">
            <w:pPr>
              <w:pStyle w:val="pStyle"/>
            </w:pPr>
            <w:r>
              <w:rPr>
                <w:rStyle w:val="rStyle"/>
              </w:rPr>
              <w:t>(Número de consultas de primera vez por padecimiento y subsecuentes otorgadas por las UMM/Número de consultas programadas) *100</w:t>
            </w:r>
          </w:p>
        </w:tc>
        <w:tc>
          <w:tcPr>
            <w:tcW w:w="837" w:type="dxa"/>
          </w:tcPr>
          <w:p w14:paraId="753CB56E" w14:textId="77777777" w:rsidR="00CD4CDC" w:rsidRDefault="00CD4CDC" w:rsidP="00CD4CDC">
            <w:pPr>
              <w:pStyle w:val="pStyle"/>
            </w:pPr>
            <w:r>
              <w:rPr>
                <w:rStyle w:val="rStyle"/>
              </w:rPr>
              <w:t>Eficacia-Gestión-Anual</w:t>
            </w:r>
          </w:p>
        </w:tc>
        <w:tc>
          <w:tcPr>
            <w:tcW w:w="774" w:type="dxa"/>
          </w:tcPr>
          <w:p w14:paraId="35093DB0" w14:textId="77777777" w:rsidR="00CD4CDC" w:rsidRDefault="00CD4CDC" w:rsidP="00CD4CDC">
            <w:pPr>
              <w:pStyle w:val="pStyle"/>
            </w:pPr>
            <w:r>
              <w:rPr>
                <w:rStyle w:val="rStyle"/>
              </w:rPr>
              <w:t>Porcentaje</w:t>
            </w:r>
          </w:p>
        </w:tc>
        <w:tc>
          <w:tcPr>
            <w:tcW w:w="1281" w:type="dxa"/>
          </w:tcPr>
          <w:p w14:paraId="3E90652D" w14:textId="77777777" w:rsidR="00CD4CDC" w:rsidRDefault="00CD4CDC" w:rsidP="00CD4CDC">
            <w:pPr>
              <w:pStyle w:val="pStyle"/>
            </w:pPr>
          </w:p>
        </w:tc>
        <w:tc>
          <w:tcPr>
            <w:tcW w:w="1352" w:type="dxa"/>
          </w:tcPr>
          <w:p w14:paraId="448639D4" w14:textId="77777777" w:rsidR="00CD4CDC" w:rsidRDefault="00CD4CDC" w:rsidP="00CD4CDC">
            <w:pPr>
              <w:pStyle w:val="pStyle"/>
            </w:pPr>
            <w:r>
              <w:rPr>
                <w:rStyle w:val="rStyle"/>
              </w:rPr>
              <w:t>Lograr 10,305 consultas de primera vez por padecimiento y subsecuentes otorgadas por las UMM</w:t>
            </w:r>
          </w:p>
        </w:tc>
        <w:tc>
          <w:tcPr>
            <w:tcW w:w="912" w:type="dxa"/>
          </w:tcPr>
          <w:p w14:paraId="6C65429E" w14:textId="77777777" w:rsidR="00CD4CDC" w:rsidRDefault="00CD4CDC" w:rsidP="00CD4CDC">
            <w:pPr>
              <w:pStyle w:val="pStyle"/>
            </w:pPr>
            <w:r>
              <w:rPr>
                <w:rStyle w:val="rStyle"/>
              </w:rPr>
              <w:t>Ascendente</w:t>
            </w:r>
          </w:p>
        </w:tc>
        <w:tc>
          <w:tcPr>
            <w:tcW w:w="1081" w:type="dxa"/>
          </w:tcPr>
          <w:p w14:paraId="03B9A7FB" w14:textId="77777777" w:rsidR="00CD4CDC" w:rsidRDefault="00CD4CDC" w:rsidP="00CD4CDC">
            <w:pPr>
              <w:pStyle w:val="pStyle"/>
            </w:pPr>
          </w:p>
        </w:tc>
      </w:tr>
      <w:tr w:rsidR="00CD4CDC" w14:paraId="09A4B122" w14:textId="77777777" w:rsidTr="00253390">
        <w:tc>
          <w:tcPr>
            <w:tcW w:w="998" w:type="dxa"/>
            <w:vMerge w:val="restart"/>
          </w:tcPr>
          <w:p w14:paraId="089BE83F" w14:textId="77777777" w:rsidR="00CD4CDC" w:rsidRDefault="00CD4CDC" w:rsidP="00CD4CDC">
            <w:pPr>
              <w:pStyle w:val="pStyle"/>
            </w:pPr>
            <w:r>
              <w:rPr>
                <w:rStyle w:val="rStyle"/>
              </w:rPr>
              <w:t>Componente</w:t>
            </w:r>
          </w:p>
        </w:tc>
        <w:tc>
          <w:tcPr>
            <w:tcW w:w="1615" w:type="dxa"/>
            <w:vMerge w:val="restart"/>
          </w:tcPr>
          <w:p w14:paraId="6029629F" w14:textId="77777777" w:rsidR="00CD4CDC" w:rsidRDefault="00CD4CDC" w:rsidP="00CD4CDC">
            <w:pPr>
              <w:pStyle w:val="pStyle"/>
            </w:pPr>
            <w:r>
              <w:rPr>
                <w:rStyle w:val="rStyle"/>
              </w:rPr>
              <w:t>C.- Embarazos y adicciones prevenidos en adolescentes.</w:t>
            </w:r>
          </w:p>
        </w:tc>
        <w:tc>
          <w:tcPr>
            <w:tcW w:w="1481" w:type="dxa"/>
          </w:tcPr>
          <w:p w14:paraId="2EB94E45" w14:textId="77777777" w:rsidR="00CD4CDC" w:rsidRDefault="00CD4CDC" w:rsidP="00CD4CDC">
            <w:pPr>
              <w:pStyle w:val="pStyle"/>
            </w:pPr>
            <w:r>
              <w:rPr>
                <w:rStyle w:val="rStyle"/>
              </w:rPr>
              <w:t>Tasa de embarazos adolescentes menores a 15 años</w:t>
            </w:r>
          </w:p>
        </w:tc>
        <w:tc>
          <w:tcPr>
            <w:tcW w:w="1228" w:type="dxa"/>
          </w:tcPr>
          <w:p w14:paraId="15FC851C" w14:textId="77777777" w:rsidR="00CD4CDC" w:rsidRDefault="00CD4CDC" w:rsidP="00CD4CDC">
            <w:pPr>
              <w:pStyle w:val="pStyle"/>
            </w:pPr>
            <w:r>
              <w:rPr>
                <w:rStyle w:val="rStyle"/>
              </w:rPr>
              <w:t xml:space="preserve">Número de embarazos en adolescentes </w:t>
            </w:r>
            <w:r>
              <w:rPr>
                <w:rStyle w:val="rStyle"/>
              </w:rPr>
              <w:lastRenderedPageBreak/>
              <w:t>menores de 15 años respecto a la población femenina de 10 a 14 años</w:t>
            </w:r>
          </w:p>
        </w:tc>
        <w:tc>
          <w:tcPr>
            <w:tcW w:w="1737" w:type="dxa"/>
          </w:tcPr>
          <w:p w14:paraId="138B470F" w14:textId="77777777" w:rsidR="00CD4CDC" w:rsidRDefault="00CD4CDC" w:rsidP="00CD4CDC">
            <w:pPr>
              <w:pStyle w:val="pStyle"/>
            </w:pPr>
            <w:r>
              <w:rPr>
                <w:rStyle w:val="rStyle"/>
              </w:rPr>
              <w:lastRenderedPageBreak/>
              <w:t xml:space="preserve">(Nacimientos en adolescentes menores de 15 años / </w:t>
            </w:r>
            <w:r>
              <w:rPr>
                <w:rStyle w:val="rStyle"/>
              </w:rPr>
              <w:lastRenderedPageBreak/>
              <w:t>Adolescentes de 10 a 14 años) x 1,000 nacimientos</w:t>
            </w:r>
          </w:p>
        </w:tc>
        <w:tc>
          <w:tcPr>
            <w:tcW w:w="837" w:type="dxa"/>
          </w:tcPr>
          <w:p w14:paraId="6131D3A7" w14:textId="77777777" w:rsidR="00CD4CDC" w:rsidRDefault="00CD4CDC" w:rsidP="00CD4CDC">
            <w:pPr>
              <w:pStyle w:val="pStyle"/>
            </w:pPr>
            <w:r>
              <w:rPr>
                <w:rStyle w:val="rStyle"/>
              </w:rPr>
              <w:lastRenderedPageBreak/>
              <w:t>Eficiencia-Gestión-Anual</w:t>
            </w:r>
          </w:p>
        </w:tc>
        <w:tc>
          <w:tcPr>
            <w:tcW w:w="774" w:type="dxa"/>
          </w:tcPr>
          <w:p w14:paraId="4F919944" w14:textId="77777777" w:rsidR="00CD4CDC" w:rsidRDefault="00CD4CDC" w:rsidP="00CD4CDC">
            <w:pPr>
              <w:pStyle w:val="pStyle"/>
            </w:pPr>
            <w:r>
              <w:rPr>
                <w:rStyle w:val="rStyle"/>
              </w:rPr>
              <w:t>Tasa (Absoluto)</w:t>
            </w:r>
          </w:p>
        </w:tc>
        <w:tc>
          <w:tcPr>
            <w:tcW w:w="1281" w:type="dxa"/>
          </w:tcPr>
          <w:p w14:paraId="1FB19940" w14:textId="77777777" w:rsidR="00CD4CDC" w:rsidRDefault="00CD4CDC" w:rsidP="00CD4CDC">
            <w:pPr>
              <w:pStyle w:val="pStyle"/>
            </w:pPr>
            <w:r>
              <w:rPr>
                <w:rStyle w:val="rStyle"/>
              </w:rPr>
              <w:t xml:space="preserve">2.05 Tasa de embarazos adolescentes </w:t>
            </w:r>
            <w:r>
              <w:rPr>
                <w:rStyle w:val="rStyle"/>
              </w:rPr>
              <w:lastRenderedPageBreak/>
              <w:t>menores a 15 años (Año 2018)</w:t>
            </w:r>
          </w:p>
        </w:tc>
        <w:tc>
          <w:tcPr>
            <w:tcW w:w="1352" w:type="dxa"/>
          </w:tcPr>
          <w:p w14:paraId="7B50F407" w14:textId="77777777" w:rsidR="00CD4CDC" w:rsidRDefault="00CD4CDC" w:rsidP="00CD4CDC">
            <w:pPr>
              <w:pStyle w:val="pStyle"/>
            </w:pPr>
            <w:r>
              <w:rPr>
                <w:rStyle w:val="rStyle"/>
              </w:rPr>
              <w:lastRenderedPageBreak/>
              <w:t xml:space="preserve">Verificar que sea el 1.8% de embarazos en adolescentes </w:t>
            </w:r>
            <w:r>
              <w:rPr>
                <w:rStyle w:val="rStyle"/>
              </w:rPr>
              <w:lastRenderedPageBreak/>
              <w:t>menores de 15 años respecto a la población femenina de 10 a 14 años.</w:t>
            </w:r>
          </w:p>
        </w:tc>
        <w:tc>
          <w:tcPr>
            <w:tcW w:w="912" w:type="dxa"/>
          </w:tcPr>
          <w:p w14:paraId="6BAEB131" w14:textId="77777777" w:rsidR="00CD4CDC" w:rsidRDefault="00CD4CDC" w:rsidP="00CD4CDC">
            <w:pPr>
              <w:pStyle w:val="pStyle"/>
            </w:pPr>
            <w:r>
              <w:rPr>
                <w:rStyle w:val="rStyle"/>
              </w:rPr>
              <w:lastRenderedPageBreak/>
              <w:t>Descendente</w:t>
            </w:r>
          </w:p>
        </w:tc>
        <w:tc>
          <w:tcPr>
            <w:tcW w:w="1081" w:type="dxa"/>
          </w:tcPr>
          <w:p w14:paraId="27D0A05C" w14:textId="77777777" w:rsidR="00CD4CDC" w:rsidRDefault="00CD4CDC" w:rsidP="00CD4CDC">
            <w:pPr>
              <w:pStyle w:val="pStyle"/>
            </w:pPr>
          </w:p>
        </w:tc>
      </w:tr>
      <w:tr w:rsidR="00CD4CDC" w14:paraId="260F05E9" w14:textId="77777777" w:rsidTr="00253390">
        <w:tc>
          <w:tcPr>
            <w:tcW w:w="998" w:type="dxa"/>
            <w:vMerge/>
          </w:tcPr>
          <w:p w14:paraId="0E2C1250" w14:textId="77777777" w:rsidR="00CD4CDC" w:rsidRDefault="00CD4CDC" w:rsidP="00CD4CDC">
            <w:pPr>
              <w:spacing w:after="52"/>
            </w:pPr>
          </w:p>
        </w:tc>
        <w:tc>
          <w:tcPr>
            <w:tcW w:w="1615" w:type="dxa"/>
            <w:vMerge/>
          </w:tcPr>
          <w:p w14:paraId="4BC739F0" w14:textId="77777777" w:rsidR="00CD4CDC" w:rsidRDefault="00CD4CDC" w:rsidP="00CD4CDC">
            <w:pPr>
              <w:spacing w:after="52"/>
            </w:pPr>
          </w:p>
        </w:tc>
        <w:tc>
          <w:tcPr>
            <w:tcW w:w="1481" w:type="dxa"/>
          </w:tcPr>
          <w:p w14:paraId="350692D7" w14:textId="77777777" w:rsidR="00CD4CDC" w:rsidRDefault="00CD4CDC" w:rsidP="00CD4CDC">
            <w:pPr>
              <w:pStyle w:val="pStyle"/>
            </w:pPr>
            <w:r>
              <w:rPr>
                <w:rStyle w:val="rStyle"/>
              </w:rPr>
              <w:t>Adolescentes que inician tratamiento en los Centros de Atención Primaria en Adicciones</w:t>
            </w:r>
          </w:p>
        </w:tc>
        <w:tc>
          <w:tcPr>
            <w:tcW w:w="1228" w:type="dxa"/>
          </w:tcPr>
          <w:p w14:paraId="583C1619" w14:textId="77777777" w:rsidR="00CD4CDC" w:rsidRDefault="00CD4CDC" w:rsidP="00CD4CDC">
            <w:pPr>
              <w:pStyle w:val="pStyle"/>
            </w:pPr>
            <w:r>
              <w:rPr>
                <w:rStyle w:val="rStyle"/>
              </w:rPr>
              <w:t>Porcentaje de adolescentes de 12 a 17 años que inician tratamiento en los Centros de Atención Primaria en Adicciones (CAPA)</w:t>
            </w:r>
          </w:p>
        </w:tc>
        <w:tc>
          <w:tcPr>
            <w:tcW w:w="1737" w:type="dxa"/>
          </w:tcPr>
          <w:p w14:paraId="1428AEAD" w14:textId="77777777" w:rsidR="00CD4CDC" w:rsidRDefault="00CD4CDC" w:rsidP="00CD4CDC">
            <w:pPr>
              <w:pStyle w:val="pStyle"/>
            </w:pPr>
            <w:r>
              <w:rPr>
                <w:rStyle w:val="rStyle"/>
              </w:rPr>
              <w:t>(adolescentes de 12 a 17 años que inician tratamiento en los CAPA/total de adolescentes de 12 a 17 años programados) *100</w:t>
            </w:r>
          </w:p>
        </w:tc>
        <w:tc>
          <w:tcPr>
            <w:tcW w:w="837" w:type="dxa"/>
          </w:tcPr>
          <w:p w14:paraId="77C1E468" w14:textId="77777777" w:rsidR="00CD4CDC" w:rsidRDefault="00CD4CDC" w:rsidP="00CD4CDC">
            <w:pPr>
              <w:pStyle w:val="pStyle"/>
            </w:pPr>
            <w:r>
              <w:rPr>
                <w:rStyle w:val="rStyle"/>
              </w:rPr>
              <w:t>Eficiencia-Gestión-Anual</w:t>
            </w:r>
          </w:p>
        </w:tc>
        <w:tc>
          <w:tcPr>
            <w:tcW w:w="774" w:type="dxa"/>
          </w:tcPr>
          <w:p w14:paraId="64646782" w14:textId="77777777" w:rsidR="00CD4CDC" w:rsidRDefault="00CD4CDC" w:rsidP="00CD4CDC">
            <w:pPr>
              <w:pStyle w:val="pStyle"/>
            </w:pPr>
            <w:r>
              <w:rPr>
                <w:rStyle w:val="rStyle"/>
              </w:rPr>
              <w:t>Porcentaje</w:t>
            </w:r>
          </w:p>
        </w:tc>
        <w:tc>
          <w:tcPr>
            <w:tcW w:w="1281" w:type="dxa"/>
          </w:tcPr>
          <w:p w14:paraId="7AE3DEA2" w14:textId="77777777" w:rsidR="00CD4CDC" w:rsidRDefault="00CD4CDC" w:rsidP="00CD4CDC">
            <w:pPr>
              <w:pStyle w:val="pStyle"/>
            </w:pPr>
            <w:r>
              <w:rPr>
                <w:rStyle w:val="rStyle"/>
              </w:rPr>
              <w:t>725 porcentaje de adolescentes de 12 a 17 años que inician tratamiento en los Centros de Atención Primaria en Adicciones (CAPA) (Año 2018)</w:t>
            </w:r>
          </w:p>
        </w:tc>
        <w:tc>
          <w:tcPr>
            <w:tcW w:w="1352" w:type="dxa"/>
          </w:tcPr>
          <w:p w14:paraId="12E0E916" w14:textId="77777777" w:rsidR="00CD4CDC" w:rsidRDefault="00CD4CDC" w:rsidP="00CD4CDC">
            <w:pPr>
              <w:pStyle w:val="pStyle"/>
            </w:pPr>
            <w:r>
              <w:rPr>
                <w:rStyle w:val="rStyle"/>
              </w:rPr>
              <w:t>cumplir con el 100% de los adolescentes de 12 a 17 años que inician tratamiento en los Centros de Atención Primaria en Adicciones (CAPA)</w:t>
            </w:r>
          </w:p>
        </w:tc>
        <w:tc>
          <w:tcPr>
            <w:tcW w:w="912" w:type="dxa"/>
          </w:tcPr>
          <w:p w14:paraId="595AAAC3" w14:textId="77777777" w:rsidR="00CD4CDC" w:rsidRDefault="00CD4CDC" w:rsidP="00CD4CDC">
            <w:pPr>
              <w:pStyle w:val="pStyle"/>
            </w:pPr>
            <w:r>
              <w:rPr>
                <w:rStyle w:val="rStyle"/>
              </w:rPr>
              <w:t>Descendente</w:t>
            </w:r>
          </w:p>
        </w:tc>
        <w:tc>
          <w:tcPr>
            <w:tcW w:w="1081" w:type="dxa"/>
          </w:tcPr>
          <w:p w14:paraId="0655D668" w14:textId="77777777" w:rsidR="00CD4CDC" w:rsidRDefault="00CD4CDC" w:rsidP="00CD4CDC">
            <w:pPr>
              <w:pStyle w:val="pStyle"/>
            </w:pPr>
          </w:p>
        </w:tc>
      </w:tr>
      <w:tr w:rsidR="00CD4CDC" w14:paraId="2609A9AB" w14:textId="77777777" w:rsidTr="00253390">
        <w:tc>
          <w:tcPr>
            <w:tcW w:w="998" w:type="dxa"/>
            <w:vMerge w:val="restart"/>
          </w:tcPr>
          <w:p w14:paraId="296282FA" w14:textId="77777777" w:rsidR="00CD4CDC" w:rsidRDefault="00CD4CDC" w:rsidP="00CD4CDC">
            <w:pPr>
              <w:spacing w:after="52"/>
            </w:pPr>
            <w:r>
              <w:rPr>
                <w:rStyle w:val="rStyle"/>
              </w:rPr>
              <w:t>Actividad o Proyecto</w:t>
            </w:r>
          </w:p>
        </w:tc>
        <w:tc>
          <w:tcPr>
            <w:tcW w:w="1615" w:type="dxa"/>
          </w:tcPr>
          <w:p w14:paraId="434787AA" w14:textId="77777777" w:rsidR="00CD4CDC" w:rsidRDefault="00CD4CDC" w:rsidP="00CD4CDC">
            <w:pPr>
              <w:pStyle w:val="pStyle"/>
            </w:pPr>
            <w:r>
              <w:rPr>
                <w:rStyle w:val="rStyle"/>
              </w:rPr>
              <w:t>C 01.- Funcionamiento de servicios amigables.</w:t>
            </w:r>
          </w:p>
        </w:tc>
        <w:tc>
          <w:tcPr>
            <w:tcW w:w="1481" w:type="dxa"/>
          </w:tcPr>
          <w:p w14:paraId="2A2C4C3E" w14:textId="77777777" w:rsidR="00CD4CDC" w:rsidRDefault="00CD4CDC" w:rsidP="00CD4CDC">
            <w:pPr>
              <w:pStyle w:val="pStyle"/>
            </w:pPr>
            <w:r>
              <w:rPr>
                <w:rStyle w:val="rStyle"/>
              </w:rPr>
              <w:t>Porcentaje municipios con servicios amigables funcionando</w:t>
            </w:r>
          </w:p>
        </w:tc>
        <w:tc>
          <w:tcPr>
            <w:tcW w:w="1228" w:type="dxa"/>
          </w:tcPr>
          <w:p w14:paraId="0075A4F1" w14:textId="77777777" w:rsidR="00CD4CDC" w:rsidRDefault="00CD4CDC" w:rsidP="00CD4CDC">
            <w:pPr>
              <w:pStyle w:val="pStyle"/>
            </w:pPr>
            <w:r>
              <w:rPr>
                <w:rStyle w:val="rStyle"/>
              </w:rPr>
              <w:t>Porcentaje de municipios con servicios amigables funcionando en relación a los municipios totales</w:t>
            </w:r>
          </w:p>
        </w:tc>
        <w:tc>
          <w:tcPr>
            <w:tcW w:w="1737" w:type="dxa"/>
          </w:tcPr>
          <w:p w14:paraId="3C4570CA" w14:textId="77777777" w:rsidR="00CD4CDC" w:rsidRDefault="00CD4CDC" w:rsidP="00CD4CDC">
            <w:pPr>
              <w:pStyle w:val="pStyle"/>
            </w:pPr>
            <w:r>
              <w:rPr>
                <w:rStyle w:val="rStyle"/>
              </w:rPr>
              <w:t>(Municipios con al menos un servicio amigable funcionando / Municipios totales) * 100</w:t>
            </w:r>
          </w:p>
        </w:tc>
        <w:tc>
          <w:tcPr>
            <w:tcW w:w="837" w:type="dxa"/>
          </w:tcPr>
          <w:p w14:paraId="4F04DAE9" w14:textId="77777777" w:rsidR="00CD4CDC" w:rsidRDefault="00CD4CDC" w:rsidP="00CD4CDC">
            <w:pPr>
              <w:pStyle w:val="pStyle"/>
            </w:pPr>
            <w:r>
              <w:rPr>
                <w:rStyle w:val="rStyle"/>
              </w:rPr>
              <w:t>Eficacia-Gestión-Anual</w:t>
            </w:r>
          </w:p>
        </w:tc>
        <w:tc>
          <w:tcPr>
            <w:tcW w:w="774" w:type="dxa"/>
          </w:tcPr>
          <w:p w14:paraId="084F06AC" w14:textId="77777777" w:rsidR="00CD4CDC" w:rsidRDefault="00CD4CDC" w:rsidP="00CD4CDC">
            <w:pPr>
              <w:pStyle w:val="pStyle"/>
            </w:pPr>
            <w:r>
              <w:rPr>
                <w:rStyle w:val="rStyle"/>
              </w:rPr>
              <w:t>Porcentaje</w:t>
            </w:r>
          </w:p>
        </w:tc>
        <w:tc>
          <w:tcPr>
            <w:tcW w:w="1281" w:type="dxa"/>
          </w:tcPr>
          <w:p w14:paraId="5ABFA8C8" w14:textId="77777777" w:rsidR="00CD4CDC" w:rsidRDefault="00CD4CDC" w:rsidP="00CD4CDC">
            <w:pPr>
              <w:pStyle w:val="pStyle"/>
            </w:pPr>
            <w:r>
              <w:rPr>
                <w:rStyle w:val="rStyle"/>
              </w:rPr>
              <w:t>100 municipios con servicios amigables funcionando (Año 2018)</w:t>
            </w:r>
          </w:p>
        </w:tc>
        <w:tc>
          <w:tcPr>
            <w:tcW w:w="1352" w:type="dxa"/>
          </w:tcPr>
          <w:p w14:paraId="05BAF89F" w14:textId="77777777" w:rsidR="00CD4CDC" w:rsidRDefault="00CD4CDC" w:rsidP="00CD4CDC">
            <w:pPr>
              <w:pStyle w:val="pStyle"/>
            </w:pPr>
            <w:r>
              <w:rPr>
                <w:rStyle w:val="rStyle"/>
              </w:rPr>
              <w:t>Mantener el 100% de municipios amigables funcionando.</w:t>
            </w:r>
          </w:p>
        </w:tc>
        <w:tc>
          <w:tcPr>
            <w:tcW w:w="912" w:type="dxa"/>
          </w:tcPr>
          <w:p w14:paraId="70E097D1" w14:textId="77777777" w:rsidR="00CD4CDC" w:rsidRDefault="00CD4CDC" w:rsidP="00CD4CDC">
            <w:pPr>
              <w:pStyle w:val="pStyle"/>
            </w:pPr>
            <w:r>
              <w:rPr>
                <w:rStyle w:val="rStyle"/>
              </w:rPr>
              <w:t>Ascendente</w:t>
            </w:r>
          </w:p>
        </w:tc>
        <w:tc>
          <w:tcPr>
            <w:tcW w:w="1081" w:type="dxa"/>
          </w:tcPr>
          <w:p w14:paraId="732D25A2" w14:textId="77777777" w:rsidR="00CD4CDC" w:rsidRDefault="00CD4CDC" w:rsidP="00CD4CDC">
            <w:pPr>
              <w:pStyle w:val="pStyle"/>
            </w:pPr>
          </w:p>
        </w:tc>
      </w:tr>
      <w:tr w:rsidR="00CD4CDC" w14:paraId="1206054E" w14:textId="77777777" w:rsidTr="00253390">
        <w:tc>
          <w:tcPr>
            <w:tcW w:w="998" w:type="dxa"/>
            <w:vMerge/>
          </w:tcPr>
          <w:p w14:paraId="5BBEDBA9" w14:textId="77777777" w:rsidR="00CD4CDC" w:rsidRDefault="00CD4CDC" w:rsidP="00CD4CDC">
            <w:pPr>
              <w:spacing w:after="52"/>
            </w:pPr>
          </w:p>
        </w:tc>
        <w:tc>
          <w:tcPr>
            <w:tcW w:w="1615" w:type="dxa"/>
          </w:tcPr>
          <w:p w14:paraId="43FDDABB" w14:textId="77777777" w:rsidR="00CD4CDC" w:rsidRDefault="00CD4CDC" w:rsidP="00CD4CDC">
            <w:pPr>
              <w:pStyle w:val="pStyle"/>
            </w:pPr>
            <w:r>
              <w:rPr>
                <w:rStyle w:val="rStyle"/>
              </w:rPr>
              <w:t>C 02.- Orientación sobre adicciones.</w:t>
            </w:r>
          </w:p>
        </w:tc>
        <w:tc>
          <w:tcPr>
            <w:tcW w:w="1481" w:type="dxa"/>
          </w:tcPr>
          <w:p w14:paraId="7CBD06D4" w14:textId="77777777" w:rsidR="00CD4CDC" w:rsidRDefault="00CD4CDC" w:rsidP="00CD4CDC">
            <w:pPr>
              <w:pStyle w:val="pStyle"/>
            </w:pPr>
            <w:r>
              <w:rPr>
                <w:rStyle w:val="rStyle"/>
              </w:rPr>
              <w:t>Porcentaje orientaciones extra muro y concurrentes realizadas</w:t>
            </w:r>
          </w:p>
        </w:tc>
        <w:tc>
          <w:tcPr>
            <w:tcW w:w="1228" w:type="dxa"/>
          </w:tcPr>
          <w:p w14:paraId="7ABBFD7B" w14:textId="77777777" w:rsidR="00CD4CDC" w:rsidRDefault="00CD4CDC" w:rsidP="00CD4CDC">
            <w:pPr>
              <w:pStyle w:val="pStyle"/>
            </w:pPr>
            <w:r>
              <w:rPr>
                <w:rStyle w:val="rStyle"/>
              </w:rPr>
              <w:t>Porcentaje de orientaciones extra muro y concurrentes realizadas en relación con las programadas</w:t>
            </w:r>
          </w:p>
        </w:tc>
        <w:tc>
          <w:tcPr>
            <w:tcW w:w="1737" w:type="dxa"/>
          </w:tcPr>
          <w:p w14:paraId="18F84B4D" w14:textId="77777777" w:rsidR="00CD4CDC" w:rsidRDefault="00CD4CDC" w:rsidP="00CD4CDC">
            <w:pPr>
              <w:pStyle w:val="pStyle"/>
            </w:pPr>
            <w:r>
              <w:rPr>
                <w:rStyle w:val="rStyle"/>
              </w:rPr>
              <w:t>(Orientaciones realizadas / Orientaciones programadas) * 100</w:t>
            </w:r>
          </w:p>
        </w:tc>
        <w:tc>
          <w:tcPr>
            <w:tcW w:w="837" w:type="dxa"/>
          </w:tcPr>
          <w:p w14:paraId="086D86F1" w14:textId="77777777" w:rsidR="00CD4CDC" w:rsidRDefault="00CD4CDC" w:rsidP="00CD4CDC">
            <w:pPr>
              <w:pStyle w:val="pStyle"/>
            </w:pPr>
            <w:r>
              <w:rPr>
                <w:rStyle w:val="rStyle"/>
              </w:rPr>
              <w:t>Eficacia-Gestión-Trimestral</w:t>
            </w:r>
          </w:p>
        </w:tc>
        <w:tc>
          <w:tcPr>
            <w:tcW w:w="774" w:type="dxa"/>
          </w:tcPr>
          <w:p w14:paraId="6CDE8757" w14:textId="77777777" w:rsidR="00CD4CDC" w:rsidRDefault="00CD4CDC" w:rsidP="00CD4CDC">
            <w:pPr>
              <w:pStyle w:val="pStyle"/>
            </w:pPr>
            <w:r>
              <w:rPr>
                <w:rStyle w:val="rStyle"/>
              </w:rPr>
              <w:t>Porcentaje</w:t>
            </w:r>
          </w:p>
        </w:tc>
        <w:tc>
          <w:tcPr>
            <w:tcW w:w="1281" w:type="dxa"/>
          </w:tcPr>
          <w:p w14:paraId="2FFB12DC" w14:textId="77777777" w:rsidR="00CD4CDC" w:rsidRDefault="00CD4CDC" w:rsidP="00CD4CDC">
            <w:pPr>
              <w:pStyle w:val="pStyle"/>
            </w:pPr>
            <w:r>
              <w:rPr>
                <w:rStyle w:val="rStyle"/>
              </w:rPr>
              <w:t>100 porcentaje de orientaciones extra muro y concurrentes realizadas en relación con las programadas (Año 2018)</w:t>
            </w:r>
          </w:p>
        </w:tc>
        <w:tc>
          <w:tcPr>
            <w:tcW w:w="1352" w:type="dxa"/>
          </w:tcPr>
          <w:p w14:paraId="4E0F5E4F" w14:textId="77777777" w:rsidR="00CD4CDC" w:rsidRDefault="00CD4CDC" w:rsidP="00CD4CDC">
            <w:pPr>
              <w:pStyle w:val="pStyle"/>
            </w:pPr>
            <w:r>
              <w:rPr>
                <w:rStyle w:val="rStyle"/>
              </w:rPr>
              <w:t>Lograr el 100% de orientaciones extramuros y concurrentes.</w:t>
            </w:r>
          </w:p>
        </w:tc>
        <w:tc>
          <w:tcPr>
            <w:tcW w:w="912" w:type="dxa"/>
          </w:tcPr>
          <w:p w14:paraId="3EA1D51D" w14:textId="77777777" w:rsidR="00CD4CDC" w:rsidRDefault="00CD4CDC" w:rsidP="00CD4CDC">
            <w:pPr>
              <w:pStyle w:val="pStyle"/>
            </w:pPr>
            <w:r>
              <w:rPr>
                <w:rStyle w:val="rStyle"/>
              </w:rPr>
              <w:t>Ascendente</w:t>
            </w:r>
          </w:p>
        </w:tc>
        <w:tc>
          <w:tcPr>
            <w:tcW w:w="1081" w:type="dxa"/>
          </w:tcPr>
          <w:p w14:paraId="6179A043" w14:textId="77777777" w:rsidR="00CD4CDC" w:rsidRDefault="00CD4CDC" w:rsidP="00CD4CDC">
            <w:pPr>
              <w:pStyle w:val="pStyle"/>
            </w:pPr>
          </w:p>
        </w:tc>
      </w:tr>
      <w:tr w:rsidR="00CD4CDC" w14:paraId="72619E89" w14:textId="77777777" w:rsidTr="00253390">
        <w:tc>
          <w:tcPr>
            <w:tcW w:w="998" w:type="dxa"/>
            <w:vMerge/>
          </w:tcPr>
          <w:p w14:paraId="0C064872" w14:textId="77777777" w:rsidR="00CD4CDC" w:rsidRDefault="00CD4CDC" w:rsidP="00CD4CDC">
            <w:pPr>
              <w:spacing w:after="52"/>
            </w:pPr>
          </w:p>
        </w:tc>
        <w:tc>
          <w:tcPr>
            <w:tcW w:w="1615" w:type="dxa"/>
          </w:tcPr>
          <w:p w14:paraId="6815FF59" w14:textId="77777777" w:rsidR="00CD4CDC" w:rsidRDefault="00CD4CDC" w:rsidP="00CD4CDC">
            <w:pPr>
              <w:pStyle w:val="pStyle"/>
            </w:pPr>
            <w:r>
              <w:rPr>
                <w:rStyle w:val="rStyle"/>
              </w:rPr>
              <w:t>C 03.- Detección de adicciones.</w:t>
            </w:r>
          </w:p>
        </w:tc>
        <w:tc>
          <w:tcPr>
            <w:tcW w:w="1481" w:type="dxa"/>
          </w:tcPr>
          <w:p w14:paraId="2EF1F38B" w14:textId="77777777" w:rsidR="00CD4CDC" w:rsidRDefault="00CD4CDC" w:rsidP="00CD4CDC">
            <w:pPr>
              <w:pStyle w:val="pStyle"/>
            </w:pPr>
            <w:r>
              <w:rPr>
                <w:rStyle w:val="rStyle"/>
              </w:rPr>
              <w:t>Porcentaje tamizajes realizados</w:t>
            </w:r>
          </w:p>
        </w:tc>
        <w:tc>
          <w:tcPr>
            <w:tcW w:w="1228" w:type="dxa"/>
          </w:tcPr>
          <w:p w14:paraId="1318D8CA" w14:textId="77777777" w:rsidR="00CD4CDC" w:rsidRDefault="00CD4CDC" w:rsidP="00CD4CDC">
            <w:pPr>
              <w:pStyle w:val="pStyle"/>
            </w:pPr>
            <w:r>
              <w:rPr>
                <w:rStyle w:val="rStyle"/>
              </w:rPr>
              <w:t>Porcentaje de tamizajes realizados en relación con los programados</w:t>
            </w:r>
          </w:p>
        </w:tc>
        <w:tc>
          <w:tcPr>
            <w:tcW w:w="1737" w:type="dxa"/>
          </w:tcPr>
          <w:p w14:paraId="3B418730" w14:textId="77777777" w:rsidR="00CD4CDC" w:rsidRDefault="00CD4CDC" w:rsidP="00CD4CDC">
            <w:pPr>
              <w:pStyle w:val="pStyle"/>
            </w:pPr>
            <w:r>
              <w:rPr>
                <w:rStyle w:val="rStyle"/>
              </w:rPr>
              <w:t>(Tamizajes realizados / Tamizajes programados) * 100</w:t>
            </w:r>
          </w:p>
        </w:tc>
        <w:tc>
          <w:tcPr>
            <w:tcW w:w="837" w:type="dxa"/>
          </w:tcPr>
          <w:p w14:paraId="5BEC130E" w14:textId="77777777" w:rsidR="00CD4CDC" w:rsidRDefault="00CD4CDC" w:rsidP="00CD4CDC">
            <w:pPr>
              <w:pStyle w:val="pStyle"/>
            </w:pPr>
            <w:r>
              <w:rPr>
                <w:rStyle w:val="rStyle"/>
              </w:rPr>
              <w:t>Eficacia-Gestión-Trimestral</w:t>
            </w:r>
          </w:p>
        </w:tc>
        <w:tc>
          <w:tcPr>
            <w:tcW w:w="774" w:type="dxa"/>
          </w:tcPr>
          <w:p w14:paraId="0AA3D908" w14:textId="77777777" w:rsidR="00CD4CDC" w:rsidRDefault="00CD4CDC" w:rsidP="00CD4CDC">
            <w:pPr>
              <w:pStyle w:val="pStyle"/>
            </w:pPr>
            <w:r>
              <w:rPr>
                <w:rStyle w:val="rStyle"/>
              </w:rPr>
              <w:t>Porcentaje</w:t>
            </w:r>
          </w:p>
        </w:tc>
        <w:tc>
          <w:tcPr>
            <w:tcW w:w="1281" w:type="dxa"/>
          </w:tcPr>
          <w:p w14:paraId="4AC9AC52" w14:textId="77777777" w:rsidR="00CD4CDC" w:rsidRDefault="00CD4CDC" w:rsidP="00CD4CDC">
            <w:pPr>
              <w:pStyle w:val="pStyle"/>
            </w:pPr>
            <w:r>
              <w:rPr>
                <w:rStyle w:val="rStyle"/>
              </w:rPr>
              <w:t>11940 porcentaje de tamizajes realizados en relación con los programados (Año 2018)</w:t>
            </w:r>
          </w:p>
        </w:tc>
        <w:tc>
          <w:tcPr>
            <w:tcW w:w="1352" w:type="dxa"/>
          </w:tcPr>
          <w:p w14:paraId="35E4AA45" w14:textId="77777777" w:rsidR="00CD4CDC" w:rsidRDefault="00CD4CDC" w:rsidP="00CD4CDC">
            <w:pPr>
              <w:pStyle w:val="pStyle"/>
            </w:pPr>
            <w:r>
              <w:rPr>
                <w:rStyle w:val="rStyle"/>
              </w:rPr>
              <w:t>Lograr el 100% de tamizajes programados.</w:t>
            </w:r>
          </w:p>
        </w:tc>
        <w:tc>
          <w:tcPr>
            <w:tcW w:w="912" w:type="dxa"/>
          </w:tcPr>
          <w:p w14:paraId="2064E2CC" w14:textId="77777777" w:rsidR="00CD4CDC" w:rsidRDefault="00CD4CDC" w:rsidP="00CD4CDC">
            <w:pPr>
              <w:pStyle w:val="pStyle"/>
            </w:pPr>
            <w:r>
              <w:rPr>
                <w:rStyle w:val="rStyle"/>
              </w:rPr>
              <w:t>Ascendente</w:t>
            </w:r>
          </w:p>
        </w:tc>
        <w:tc>
          <w:tcPr>
            <w:tcW w:w="1081" w:type="dxa"/>
          </w:tcPr>
          <w:p w14:paraId="595D7BC2" w14:textId="77777777" w:rsidR="00CD4CDC" w:rsidRDefault="00CD4CDC" w:rsidP="00CD4CDC">
            <w:pPr>
              <w:pStyle w:val="pStyle"/>
            </w:pPr>
          </w:p>
        </w:tc>
      </w:tr>
      <w:tr w:rsidR="00CD4CDC" w14:paraId="33320D4C" w14:textId="77777777" w:rsidTr="00253390">
        <w:tc>
          <w:tcPr>
            <w:tcW w:w="998" w:type="dxa"/>
          </w:tcPr>
          <w:p w14:paraId="260BDE8A" w14:textId="77777777" w:rsidR="00CD4CDC" w:rsidRDefault="00CD4CDC" w:rsidP="00CD4CDC">
            <w:pPr>
              <w:pStyle w:val="pStyle"/>
            </w:pPr>
            <w:r>
              <w:rPr>
                <w:rStyle w:val="rStyle"/>
              </w:rPr>
              <w:t>Componente</w:t>
            </w:r>
          </w:p>
        </w:tc>
        <w:tc>
          <w:tcPr>
            <w:tcW w:w="1615" w:type="dxa"/>
          </w:tcPr>
          <w:p w14:paraId="306515D9" w14:textId="77777777" w:rsidR="00CD4CDC" w:rsidRDefault="00CD4CDC" w:rsidP="00CD4CDC">
            <w:pPr>
              <w:pStyle w:val="pStyle"/>
            </w:pPr>
            <w:r>
              <w:rPr>
                <w:rStyle w:val="rStyle"/>
              </w:rPr>
              <w:t>D.- Enfermedades transmitidas por vector y enfermedades de rezago prevenidas.</w:t>
            </w:r>
          </w:p>
        </w:tc>
        <w:tc>
          <w:tcPr>
            <w:tcW w:w="1481" w:type="dxa"/>
          </w:tcPr>
          <w:p w14:paraId="3103E4C6" w14:textId="77777777" w:rsidR="00CD4CDC" w:rsidRDefault="00CD4CDC" w:rsidP="00CD4CDC">
            <w:pPr>
              <w:pStyle w:val="pStyle"/>
            </w:pPr>
            <w:r>
              <w:rPr>
                <w:rStyle w:val="rStyle"/>
              </w:rPr>
              <w:t>Porcentaje localidades prioritarias trabajadas</w:t>
            </w:r>
          </w:p>
        </w:tc>
        <w:tc>
          <w:tcPr>
            <w:tcW w:w="1228" w:type="dxa"/>
          </w:tcPr>
          <w:p w14:paraId="7D6C4995" w14:textId="77777777" w:rsidR="00CD4CDC" w:rsidRDefault="00CD4CDC" w:rsidP="00CD4CDC">
            <w:pPr>
              <w:pStyle w:val="pStyle"/>
            </w:pPr>
            <w:r>
              <w:rPr>
                <w:rStyle w:val="rStyle"/>
              </w:rPr>
              <w:t>Porcentaje de localidades prioritarias trabajadas respecto al total de localidades prioritarias</w:t>
            </w:r>
          </w:p>
        </w:tc>
        <w:tc>
          <w:tcPr>
            <w:tcW w:w="1737" w:type="dxa"/>
          </w:tcPr>
          <w:p w14:paraId="3E4FC82C" w14:textId="77777777" w:rsidR="00CD4CDC" w:rsidRDefault="00CD4CDC" w:rsidP="00CD4CDC">
            <w:pPr>
              <w:pStyle w:val="pStyle"/>
            </w:pPr>
            <w:r>
              <w:rPr>
                <w:rStyle w:val="rStyle"/>
              </w:rPr>
              <w:t>(Localidades prioritarias trabajadas / localidades prioritarias) *100</w:t>
            </w:r>
          </w:p>
        </w:tc>
        <w:tc>
          <w:tcPr>
            <w:tcW w:w="837" w:type="dxa"/>
          </w:tcPr>
          <w:p w14:paraId="15BF2152" w14:textId="77777777" w:rsidR="00CD4CDC" w:rsidRDefault="00CD4CDC" w:rsidP="00CD4CDC">
            <w:pPr>
              <w:pStyle w:val="pStyle"/>
            </w:pPr>
            <w:r>
              <w:rPr>
                <w:rStyle w:val="rStyle"/>
              </w:rPr>
              <w:t>Eficacia-Gestión-Trimestral</w:t>
            </w:r>
          </w:p>
        </w:tc>
        <w:tc>
          <w:tcPr>
            <w:tcW w:w="774" w:type="dxa"/>
          </w:tcPr>
          <w:p w14:paraId="606DF864" w14:textId="77777777" w:rsidR="00CD4CDC" w:rsidRDefault="00CD4CDC" w:rsidP="00CD4CDC">
            <w:pPr>
              <w:pStyle w:val="pStyle"/>
            </w:pPr>
            <w:r>
              <w:rPr>
                <w:rStyle w:val="rStyle"/>
              </w:rPr>
              <w:t>Porcentaje</w:t>
            </w:r>
          </w:p>
        </w:tc>
        <w:tc>
          <w:tcPr>
            <w:tcW w:w="1281" w:type="dxa"/>
          </w:tcPr>
          <w:p w14:paraId="75DEF79B" w14:textId="77777777" w:rsidR="00CD4CDC" w:rsidRDefault="00CD4CDC" w:rsidP="00CD4CDC">
            <w:pPr>
              <w:pStyle w:val="pStyle"/>
            </w:pPr>
            <w:r>
              <w:rPr>
                <w:rStyle w:val="rStyle"/>
              </w:rPr>
              <w:t>100 porcentaje de localidades prioritarias trabajadas respecto al total de localidades prioritarias (Año 2018)</w:t>
            </w:r>
          </w:p>
        </w:tc>
        <w:tc>
          <w:tcPr>
            <w:tcW w:w="1352" w:type="dxa"/>
          </w:tcPr>
          <w:p w14:paraId="05CDE900" w14:textId="77777777" w:rsidR="00CD4CDC" w:rsidRDefault="00CD4CDC" w:rsidP="00CD4CDC">
            <w:pPr>
              <w:pStyle w:val="pStyle"/>
            </w:pPr>
            <w:r>
              <w:rPr>
                <w:rStyle w:val="rStyle"/>
              </w:rPr>
              <w:t>Cumplir con el 100% de localidades prioritarias trabajadas respecto al total de localidades prioritarias.</w:t>
            </w:r>
          </w:p>
        </w:tc>
        <w:tc>
          <w:tcPr>
            <w:tcW w:w="912" w:type="dxa"/>
          </w:tcPr>
          <w:p w14:paraId="477069DC" w14:textId="77777777" w:rsidR="00CD4CDC" w:rsidRDefault="00CD4CDC" w:rsidP="00CD4CDC">
            <w:pPr>
              <w:pStyle w:val="pStyle"/>
            </w:pPr>
            <w:r>
              <w:rPr>
                <w:rStyle w:val="rStyle"/>
              </w:rPr>
              <w:t>Ascendente</w:t>
            </w:r>
          </w:p>
        </w:tc>
        <w:tc>
          <w:tcPr>
            <w:tcW w:w="1081" w:type="dxa"/>
          </w:tcPr>
          <w:p w14:paraId="3E99F3FD" w14:textId="77777777" w:rsidR="00CD4CDC" w:rsidRDefault="00CD4CDC" w:rsidP="00CD4CDC">
            <w:pPr>
              <w:pStyle w:val="pStyle"/>
            </w:pPr>
          </w:p>
        </w:tc>
      </w:tr>
      <w:tr w:rsidR="00CD4CDC" w14:paraId="598CE1D0" w14:textId="77777777" w:rsidTr="00253390">
        <w:tc>
          <w:tcPr>
            <w:tcW w:w="998" w:type="dxa"/>
            <w:vMerge w:val="restart"/>
          </w:tcPr>
          <w:p w14:paraId="2234F507" w14:textId="77777777" w:rsidR="00CD4CDC" w:rsidRDefault="00CD4CDC" w:rsidP="00CD4CDC">
            <w:pPr>
              <w:spacing w:after="52"/>
            </w:pPr>
            <w:r>
              <w:rPr>
                <w:rStyle w:val="rStyle"/>
              </w:rPr>
              <w:lastRenderedPageBreak/>
              <w:t>Actividad o Proyecto</w:t>
            </w:r>
          </w:p>
        </w:tc>
        <w:tc>
          <w:tcPr>
            <w:tcW w:w="1615" w:type="dxa"/>
          </w:tcPr>
          <w:p w14:paraId="64A8CDE8" w14:textId="77777777" w:rsidR="00CD4CDC" w:rsidRDefault="00CD4CDC" w:rsidP="00CD4CDC">
            <w:pPr>
              <w:pStyle w:val="pStyle"/>
            </w:pPr>
            <w:r>
              <w:rPr>
                <w:rStyle w:val="rStyle"/>
              </w:rPr>
              <w:t>D 01.- Detección y curación de tuberculosis.</w:t>
            </w:r>
          </w:p>
        </w:tc>
        <w:tc>
          <w:tcPr>
            <w:tcW w:w="1481" w:type="dxa"/>
          </w:tcPr>
          <w:p w14:paraId="3AF0183F" w14:textId="77777777" w:rsidR="00CD4CDC" w:rsidRDefault="00CD4CDC" w:rsidP="00CD4CDC">
            <w:pPr>
              <w:pStyle w:val="pStyle"/>
            </w:pPr>
            <w:r>
              <w:rPr>
                <w:rStyle w:val="rStyle"/>
              </w:rPr>
              <w:t>Porcentaje curación de tuberculosis pulmonar</w:t>
            </w:r>
          </w:p>
        </w:tc>
        <w:tc>
          <w:tcPr>
            <w:tcW w:w="1228" w:type="dxa"/>
          </w:tcPr>
          <w:p w14:paraId="27DEEFFF" w14:textId="77777777" w:rsidR="00CD4CDC" w:rsidRDefault="00CD4CDC" w:rsidP="00CD4CDC">
            <w:pPr>
              <w:pStyle w:val="pStyle"/>
            </w:pPr>
            <w:r>
              <w:rPr>
                <w:rStyle w:val="rStyle"/>
              </w:rPr>
              <w:t>Porcentaje de curación de tuberculosis pulmonar</w:t>
            </w:r>
          </w:p>
        </w:tc>
        <w:tc>
          <w:tcPr>
            <w:tcW w:w="1737" w:type="dxa"/>
          </w:tcPr>
          <w:p w14:paraId="2EA9CB93" w14:textId="77777777" w:rsidR="00CD4CDC" w:rsidRDefault="00CD4CDC" w:rsidP="00CD4CDC">
            <w:pPr>
              <w:pStyle w:val="pStyle"/>
            </w:pPr>
            <w:r>
              <w:rPr>
                <w:rStyle w:val="rStyle"/>
              </w:rPr>
              <w:t>(Casos de tuberculosis pulmonar curados / Casos de tuberculosis pulmonar detectados) *100</w:t>
            </w:r>
          </w:p>
        </w:tc>
        <w:tc>
          <w:tcPr>
            <w:tcW w:w="837" w:type="dxa"/>
          </w:tcPr>
          <w:p w14:paraId="42F39A3F" w14:textId="77777777" w:rsidR="00CD4CDC" w:rsidRDefault="00CD4CDC" w:rsidP="00CD4CDC">
            <w:pPr>
              <w:pStyle w:val="pStyle"/>
            </w:pPr>
            <w:r>
              <w:rPr>
                <w:rStyle w:val="rStyle"/>
              </w:rPr>
              <w:t>Eficacia-Gestión-Anual</w:t>
            </w:r>
          </w:p>
        </w:tc>
        <w:tc>
          <w:tcPr>
            <w:tcW w:w="774" w:type="dxa"/>
          </w:tcPr>
          <w:p w14:paraId="1671468B" w14:textId="77777777" w:rsidR="00CD4CDC" w:rsidRDefault="00CD4CDC" w:rsidP="00CD4CDC">
            <w:pPr>
              <w:pStyle w:val="pStyle"/>
            </w:pPr>
            <w:r>
              <w:rPr>
                <w:rStyle w:val="rStyle"/>
              </w:rPr>
              <w:t>Porcentaje</w:t>
            </w:r>
          </w:p>
        </w:tc>
        <w:tc>
          <w:tcPr>
            <w:tcW w:w="1281" w:type="dxa"/>
          </w:tcPr>
          <w:p w14:paraId="12AC0C4E" w14:textId="77777777" w:rsidR="00CD4CDC" w:rsidRDefault="00CD4CDC" w:rsidP="00CD4CDC">
            <w:pPr>
              <w:pStyle w:val="pStyle"/>
            </w:pPr>
            <w:r>
              <w:rPr>
                <w:rStyle w:val="rStyle"/>
              </w:rPr>
              <w:t>85 porcentaje de curación de tuberculosis pulmonar (Año 2018)</w:t>
            </w:r>
          </w:p>
        </w:tc>
        <w:tc>
          <w:tcPr>
            <w:tcW w:w="1352" w:type="dxa"/>
          </w:tcPr>
          <w:p w14:paraId="6D60BC96" w14:textId="77777777" w:rsidR="00CD4CDC" w:rsidRDefault="00CD4CDC" w:rsidP="00CD4CDC">
            <w:pPr>
              <w:pStyle w:val="pStyle"/>
            </w:pPr>
            <w:r>
              <w:rPr>
                <w:rStyle w:val="rStyle"/>
              </w:rPr>
              <w:t>Alcanzar el 85% de curación de tuberculosis pulmonar</w:t>
            </w:r>
          </w:p>
        </w:tc>
        <w:tc>
          <w:tcPr>
            <w:tcW w:w="912" w:type="dxa"/>
          </w:tcPr>
          <w:p w14:paraId="332FC5CC" w14:textId="77777777" w:rsidR="00CD4CDC" w:rsidRDefault="00CD4CDC" w:rsidP="00CD4CDC">
            <w:pPr>
              <w:pStyle w:val="pStyle"/>
            </w:pPr>
            <w:r>
              <w:rPr>
                <w:rStyle w:val="rStyle"/>
              </w:rPr>
              <w:t>Ascendente</w:t>
            </w:r>
          </w:p>
        </w:tc>
        <w:tc>
          <w:tcPr>
            <w:tcW w:w="1081" w:type="dxa"/>
          </w:tcPr>
          <w:p w14:paraId="4AC3EDF6" w14:textId="77777777" w:rsidR="00CD4CDC" w:rsidRDefault="00CD4CDC" w:rsidP="00CD4CDC">
            <w:pPr>
              <w:pStyle w:val="pStyle"/>
            </w:pPr>
          </w:p>
        </w:tc>
      </w:tr>
      <w:tr w:rsidR="00CD4CDC" w14:paraId="158A8005" w14:textId="77777777" w:rsidTr="00253390">
        <w:tc>
          <w:tcPr>
            <w:tcW w:w="998" w:type="dxa"/>
            <w:vMerge/>
          </w:tcPr>
          <w:p w14:paraId="0CBFD48A" w14:textId="77777777" w:rsidR="00CD4CDC" w:rsidRDefault="00CD4CDC" w:rsidP="00CD4CDC">
            <w:pPr>
              <w:spacing w:after="52"/>
            </w:pPr>
          </w:p>
        </w:tc>
        <w:tc>
          <w:tcPr>
            <w:tcW w:w="1615" w:type="dxa"/>
          </w:tcPr>
          <w:p w14:paraId="36495BCB" w14:textId="77777777" w:rsidR="00CD4CDC" w:rsidRDefault="00CD4CDC" w:rsidP="00CD4CDC">
            <w:pPr>
              <w:pStyle w:val="pStyle"/>
            </w:pPr>
            <w:r>
              <w:rPr>
                <w:rStyle w:val="rStyle"/>
              </w:rPr>
              <w:t>D 02.- Prevención y control de las enfermedades transmitidas por vector.</w:t>
            </w:r>
          </w:p>
        </w:tc>
        <w:tc>
          <w:tcPr>
            <w:tcW w:w="1481" w:type="dxa"/>
          </w:tcPr>
          <w:p w14:paraId="37535449" w14:textId="77777777" w:rsidR="00CD4CDC" w:rsidRDefault="00CD4CDC" w:rsidP="00CD4CDC">
            <w:pPr>
              <w:pStyle w:val="pStyle"/>
            </w:pPr>
            <w:r>
              <w:rPr>
                <w:rStyle w:val="rStyle"/>
              </w:rPr>
              <w:t>Tasa incidencia infecciones transmitidas por vector</w:t>
            </w:r>
          </w:p>
        </w:tc>
        <w:tc>
          <w:tcPr>
            <w:tcW w:w="1228" w:type="dxa"/>
          </w:tcPr>
          <w:p w14:paraId="12D550AF" w14:textId="77777777" w:rsidR="00CD4CDC" w:rsidRDefault="00CD4CDC" w:rsidP="00CD4CDC">
            <w:pPr>
              <w:pStyle w:val="pStyle"/>
            </w:pPr>
            <w:r>
              <w:rPr>
                <w:rStyle w:val="rStyle"/>
              </w:rPr>
              <w:t>Casos de enfermedades transmitidas por vector respecto a la población estatal</w:t>
            </w:r>
          </w:p>
        </w:tc>
        <w:tc>
          <w:tcPr>
            <w:tcW w:w="1737" w:type="dxa"/>
          </w:tcPr>
          <w:p w14:paraId="1C850D16" w14:textId="77777777" w:rsidR="00CD4CDC" w:rsidRDefault="00CD4CDC" w:rsidP="00CD4CDC">
            <w:pPr>
              <w:pStyle w:val="pStyle"/>
            </w:pPr>
            <w:r>
              <w:rPr>
                <w:rStyle w:val="rStyle"/>
              </w:rPr>
              <w:t>(Casos presentados / Población estatal) * 100,000</w:t>
            </w:r>
          </w:p>
        </w:tc>
        <w:tc>
          <w:tcPr>
            <w:tcW w:w="837" w:type="dxa"/>
          </w:tcPr>
          <w:p w14:paraId="3753D1B8" w14:textId="77777777" w:rsidR="00CD4CDC" w:rsidRDefault="00CD4CDC" w:rsidP="00CD4CDC">
            <w:pPr>
              <w:pStyle w:val="pStyle"/>
            </w:pPr>
            <w:r>
              <w:rPr>
                <w:rStyle w:val="rStyle"/>
              </w:rPr>
              <w:t>Eficacia-Gestión-Trimestral</w:t>
            </w:r>
          </w:p>
        </w:tc>
        <w:tc>
          <w:tcPr>
            <w:tcW w:w="774" w:type="dxa"/>
          </w:tcPr>
          <w:p w14:paraId="25A159AF" w14:textId="77777777" w:rsidR="00CD4CDC" w:rsidRDefault="00CD4CDC" w:rsidP="00CD4CDC">
            <w:pPr>
              <w:pStyle w:val="pStyle"/>
            </w:pPr>
            <w:r>
              <w:rPr>
                <w:rStyle w:val="rStyle"/>
              </w:rPr>
              <w:t>Tasa (Absoluto)</w:t>
            </w:r>
          </w:p>
        </w:tc>
        <w:tc>
          <w:tcPr>
            <w:tcW w:w="1281" w:type="dxa"/>
          </w:tcPr>
          <w:p w14:paraId="39FA603F" w14:textId="77777777" w:rsidR="00CD4CDC" w:rsidRDefault="00CD4CDC" w:rsidP="00CD4CDC">
            <w:pPr>
              <w:pStyle w:val="pStyle"/>
            </w:pPr>
            <w:r>
              <w:rPr>
                <w:rStyle w:val="rStyle"/>
              </w:rPr>
              <w:t>5.26 Casos de enfermedades transmitidas por vector respecto a la población estatal (Año 2018)</w:t>
            </w:r>
          </w:p>
        </w:tc>
        <w:tc>
          <w:tcPr>
            <w:tcW w:w="1352" w:type="dxa"/>
          </w:tcPr>
          <w:p w14:paraId="554B2A46" w14:textId="77777777" w:rsidR="00CD4CDC" w:rsidRDefault="00CD4CDC" w:rsidP="00CD4CDC">
            <w:pPr>
              <w:pStyle w:val="pStyle"/>
            </w:pPr>
            <w:r>
              <w:rPr>
                <w:rStyle w:val="rStyle"/>
              </w:rPr>
              <w:t>Disminuir a 5 casos de enfermedades transmitidas por vector respecto a la población total</w:t>
            </w:r>
          </w:p>
        </w:tc>
        <w:tc>
          <w:tcPr>
            <w:tcW w:w="912" w:type="dxa"/>
          </w:tcPr>
          <w:p w14:paraId="3FA1B405" w14:textId="77777777" w:rsidR="00CD4CDC" w:rsidRDefault="00CD4CDC" w:rsidP="00CD4CDC">
            <w:pPr>
              <w:pStyle w:val="pStyle"/>
            </w:pPr>
            <w:r>
              <w:rPr>
                <w:rStyle w:val="rStyle"/>
              </w:rPr>
              <w:t>Descendente</w:t>
            </w:r>
          </w:p>
        </w:tc>
        <w:tc>
          <w:tcPr>
            <w:tcW w:w="1081" w:type="dxa"/>
          </w:tcPr>
          <w:p w14:paraId="3983EF92" w14:textId="77777777" w:rsidR="00CD4CDC" w:rsidRDefault="00CD4CDC" w:rsidP="00CD4CDC">
            <w:pPr>
              <w:pStyle w:val="pStyle"/>
            </w:pPr>
          </w:p>
        </w:tc>
      </w:tr>
      <w:tr w:rsidR="00CD4CDC" w14:paraId="587EFA2B" w14:textId="77777777" w:rsidTr="00253390">
        <w:tc>
          <w:tcPr>
            <w:tcW w:w="998" w:type="dxa"/>
            <w:vMerge/>
          </w:tcPr>
          <w:p w14:paraId="7D5DFA55" w14:textId="77777777" w:rsidR="00CD4CDC" w:rsidRDefault="00CD4CDC" w:rsidP="00CD4CDC">
            <w:pPr>
              <w:spacing w:after="52"/>
            </w:pPr>
          </w:p>
        </w:tc>
        <w:tc>
          <w:tcPr>
            <w:tcW w:w="1615" w:type="dxa"/>
            <w:shd w:val="clear" w:color="auto" w:fill="auto"/>
          </w:tcPr>
          <w:p w14:paraId="195989C4" w14:textId="77777777" w:rsidR="00CD4CDC" w:rsidRDefault="00CD4CDC" w:rsidP="00CD4CDC">
            <w:pPr>
              <w:pStyle w:val="pStyle"/>
              <w:rPr>
                <w:rStyle w:val="rStyle"/>
              </w:rPr>
            </w:pPr>
            <w:r>
              <w:rPr>
                <w:rStyle w:val="rStyle"/>
              </w:rPr>
              <w:t>D.03.- Proteger a la población de riesgos potencialmente presentes en el agua de uso y consumo humano.</w:t>
            </w:r>
          </w:p>
        </w:tc>
        <w:tc>
          <w:tcPr>
            <w:tcW w:w="1481" w:type="dxa"/>
            <w:shd w:val="clear" w:color="auto" w:fill="auto"/>
          </w:tcPr>
          <w:p w14:paraId="1B06D37C" w14:textId="77777777" w:rsidR="00CD4CDC" w:rsidRDefault="00CD4CDC" w:rsidP="00CD4CDC">
            <w:pPr>
              <w:pStyle w:val="pStyle"/>
              <w:rPr>
                <w:rStyle w:val="rStyle"/>
              </w:rPr>
            </w:pPr>
            <w:r>
              <w:rPr>
                <w:rStyle w:val="rStyle"/>
              </w:rPr>
              <w:t>Porcentaje de determinaciones de cloro residual.</w:t>
            </w:r>
          </w:p>
        </w:tc>
        <w:tc>
          <w:tcPr>
            <w:tcW w:w="1228" w:type="dxa"/>
            <w:shd w:val="clear" w:color="auto" w:fill="auto"/>
          </w:tcPr>
          <w:p w14:paraId="6FEC071F" w14:textId="77777777" w:rsidR="00CD4CDC" w:rsidRDefault="00CD4CDC" w:rsidP="00CD4CDC">
            <w:pPr>
              <w:pStyle w:val="pStyle"/>
              <w:rPr>
                <w:rStyle w:val="rStyle"/>
              </w:rPr>
            </w:pPr>
            <w:r>
              <w:rPr>
                <w:rStyle w:val="rStyle"/>
              </w:rPr>
              <w:t xml:space="preserve">Porcentaje de determinaciones de cloro residual, para vigilar la calidad </w:t>
            </w:r>
          </w:p>
        </w:tc>
        <w:tc>
          <w:tcPr>
            <w:tcW w:w="1737" w:type="dxa"/>
            <w:shd w:val="clear" w:color="auto" w:fill="auto"/>
          </w:tcPr>
          <w:p w14:paraId="4CDA309D" w14:textId="77777777" w:rsidR="00CD4CDC" w:rsidRDefault="00CD4CDC" w:rsidP="00CD4CDC">
            <w:pPr>
              <w:pStyle w:val="pStyle"/>
              <w:rPr>
                <w:rStyle w:val="rStyle"/>
              </w:rPr>
            </w:pPr>
            <w:r>
              <w:rPr>
                <w:rStyle w:val="rStyle"/>
              </w:rPr>
              <w:t>(Total de determinaciones de cloro residual realizadas/total de determinaciones de cloro residual programadas) *100</w:t>
            </w:r>
          </w:p>
        </w:tc>
        <w:tc>
          <w:tcPr>
            <w:tcW w:w="837" w:type="dxa"/>
            <w:shd w:val="clear" w:color="auto" w:fill="auto"/>
          </w:tcPr>
          <w:p w14:paraId="6987D6B7" w14:textId="77777777" w:rsidR="00CD4CDC" w:rsidRDefault="00CD4CDC" w:rsidP="00CD4CDC">
            <w:pPr>
              <w:pStyle w:val="pStyle"/>
              <w:rPr>
                <w:rStyle w:val="rStyle"/>
              </w:rPr>
            </w:pPr>
            <w:r>
              <w:rPr>
                <w:rStyle w:val="rStyle"/>
              </w:rPr>
              <w:t xml:space="preserve">Eficacia-Gestión-Anual </w:t>
            </w:r>
          </w:p>
        </w:tc>
        <w:tc>
          <w:tcPr>
            <w:tcW w:w="774" w:type="dxa"/>
            <w:shd w:val="clear" w:color="auto" w:fill="auto"/>
          </w:tcPr>
          <w:p w14:paraId="1B4528F6" w14:textId="77777777" w:rsidR="00CD4CDC" w:rsidRDefault="00CD4CDC" w:rsidP="00CD4CDC">
            <w:pPr>
              <w:pStyle w:val="pStyle"/>
              <w:rPr>
                <w:rStyle w:val="rStyle"/>
              </w:rPr>
            </w:pPr>
            <w:r>
              <w:rPr>
                <w:rStyle w:val="rStyle"/>
              </w:rPr>
              <w:t>Porcentaje</w:t>
            </w:r>
          </w:p>
        </w:tc>
        <w:tc>
          <w:tcPr>
            <w:tcW w:w="1281" w:type="dxa"/>
            <w:shd w:val="clear" w:color="auto" w:fill="auto"/>
          </w:tcPr>
          <w:p w14:paraId="47413038" w14:textId="77777777" w:rsidR="00CD4CDC" w:rsidRDefault="00CD4CDC" w:rsidP="00CD4CDC">
            <w:pPr>
              <w:pStyle w:val="pStyle"/>
              <w:rPr>
                <w:rStyle w:val="rStyle"/>
              </w:rPr>
            </w:pPr>
            <w:r>
              <w:rPr>
                <w:rStyle w:val="rStyle"/>
              </w:rPr>
              <w:t>92% Porcentaje de determinaciones de cloro residual realizadas al año (2019)</w:t>
            </w:r>
          </w:p>
        </w:tc>
        <w:tc>
          <w:tcPr>
            <w:tcW w:w="1352" w:type="dxa"/>
            <w:shd w:val="clear" w:color="auto" w:fill="auto"/>
          </w:tcPr>
          <w:p w14:paraId="2AE3BFCB" w14:textId="77777777" w:rsidR="00CD4CDC" w:rsidRDefault="00CD4CDC" w:rsidP="00CD4CDC">
            <w:pPr>
              <w:pStyle w:val="pStyle"/>
              <w:rPr>
                <w:rStyle w:val="rStyle"/>
              </w:rPr>
            </w:pPr>
            <w:r>
              <w:rPr>
                <w:rStyle w:val="rStyle"/>
              </w:rPr>
              <w:t xml:space="preserve">Alcanzar el 100% de determinaciones de cloro residual realizadas en el año </w:t>
            </w:r>
          </w:p>
        </w:tc>
        <w:tc>
          <w:tcPr>
            <w:tcW w:w="912" w:type="dxa"/>
            <w:shd w:val="clear" w:color="auto" w:fill="auto"/>
          </w:tcPr>
          <w:p w14:paraId="7E41945A" w14:textId="77777777" w:rsidR="00CD4CDC" w:rsidRDefault="00CD4CDC" w:rsidP="00CD4CDC">
            <w:pPr>
              <w:pStyle w:val="pStyle"/>
              <w:rPr>
                <w:rStyle w:val="rStyle"/>
              </w:rPr>
            </w:pPr>
            <w:r>
              <w:rPr>
                <w:rStyle w:val="rStyle"/>
              </w:rPr>
              <w:t xml:space="preserve">Ascendente </w:t>
            </w:r>
          </w:p>
        </w:tc>
        <w:tc>
          <w:tcPr>
            <w:tcW w:w="1081" w:type="dxa"/>
            <w:shd w:val="clear" w:color="auto" w:fill="auto"/>
          </w:tcPr>
          <w:p w14:paraId="34E53715" w14:textId="77777777" w:rsidR="00CD4CDC" w:rsidRDefault="00CD4CDC" w:rsidP="00CD4CDC">
            <w:pPr>
              <w:pStyle w:val="pStyle"/>
            </w:pPr>
          </w:p>
        </w:tc>
      </w:tr>
      <w:tr w:rsidR="00CD4CDC" w14:paraId="58D4E405" w14:textId="77777777" w:rsidTr="00253390">
        <w:tc>
          <w:tcPr>
            <w:tcW w:w="998" w:type="dxa"/>
          </w:tcPr>
          <w:p w14:paraId="1A501FC9" w14:textId="77777777" w:rsidR="00CD4CDC" w:rsidRDefault="00CD4CDC" w:rsidP="00CD4CDC">
            <w:pPr>
              <w:pStyle w:val="pStyle"/>
            </w:pPr>
            <w:r>
              <w:rPr>
                <w:rStyle w:val="rStyle"/>
              </w:rPr>
              <w:t>Componente</w:t>
            </w:r>
          </w:p>
        </w:tc>
        <w:tc>
          <w:tcPr>
            <w:tcW w:w="1615" w:type="dxa"/>
          </w:tcPr>
          <w:p w14:paraId="0EE02589" w14:textId="77777777" w:rsidR="00CD4CDC" w:rsidRDefault="00CD4CDC" w:rsidP="00CD4CDC">
            <w:pPr>
              <w:pStyle w:val="pStyle"/>
            </w:pPr>
            <w:r>
              <w:rPr>
                <w:rStyle w:val="rStyle"/>
              </w:rPr>
              <w:t>E.- Comunidades certificadas como saludables.</w:t>
            </w:r>
          </w:p>
        </w:tc>
        <w:tc>
          <w:tcPr>
            <w:tcW w:w="1481" w:type="dxa"/>
          </w:tcPr>
          <w:p w14:paraId="480C9F22" w14:textId="77777777" w:rsidR="00CD4CDC" w:rsidRDefault="00CD4CDC" w:rsidP="00CD4CDC">
            <w:pPr>
              <w:pStyle w:val="pStyle"/>
            </w:pPr>
            <w:r>
              <w:rPr>
                <w:rStyle w:val="rStyle"/>
              </w:rPr>
              <w:t>Porcentaje comunidades que continúan en proceso de certificación como comunidades saludables</w:t>
            </w:r>
          </w:p>
        </w:tc>
        <w:tc>
          <w:tcPr>
            <w:tcW w:w="1228" w:type="dxa"/>
          </w:tcPr>
          <w:p w14:paraId="2741B531" w14:textId="77777777" w:rsidR="00CD4CDC" w:rsidRDefault="00CD4CDC" w:rsidP="00CD4CDC">
            <w:pPr>
              <w:pStyle w:val="pStyle"/>
            </w:pPr>
            <w:r>
              <w:rPr>
                <w:rStyle w:val="rStyle"/>
              </w:rPr>
              <w:t>Porcentaje de comunidades que continúan en proceso de certificación como comunidades saludables respecto a las programadas</w:t>
            </w:r>
          </w:p>
        </w:tc>
        <w:tc>
          <w:tcPr>
            <w:tcW w:w="1737" w:type="dxa"/>
          </w:tcPr>
          <w:p w14:paraId="1ED0EA7A" w14:textId="77777777" w:rsidR="00CD4CDC" w:rsidRDefault="00CD4CDC" w:rsidP="00CD4CDC">
            <w:pPr>
              <w:pStyle w:val="pStyle"/>
            </w:pPr>
            <w:r>
              <w:rPr>
                <w:rStyle w:val="rStyle"/>
              </w:rPr>
              <w:t>(Comunidades en proceso de certificación / Comunidades programadas para certificación) *100</w:t>
            </w:r>
          </w:p>
        </w:tc>
        <w:tc>
          <w:tcPr>
            <w:tcW w:w="837" w:type="dxa"/>
          </w:tcPr>
          <w:p w14:paraId="4FBFFD59" w14:textId="77777777" w:rsidR="00CD4CDC" w:rsidRDefault="00CD4CDC" w:rsidP="00CD4CDC">
            <w:pPr>
              <w:pStyle w:val="pStyle"/>
            </w:pPr>
            <w:r>
              <w:rPr>
                <w:rStyle w:val="rStyle"/>
              </w:rPr>
              <w:t>Eficacia-Gestión-Anual</w:t>
            </w:r>
          </w:p>
        </w:tc>
        <w:tc>
          <w:tcPr>
            <w:tcW w:w="774" w:type="dxa"/>
          </w:tcPr>
          <w:p w14:paraId="13670D8F" w14:textId="77777777" w:rsidR="00CD4CDC" w:rsidRDefault="00CD4CDC" w:rsidP="00CD4CDC">
            <w:pPr>
              <w:pStyle w:val="pStyle"/>
            </w:pPr>
            <w:r>
              <w:rPr>
                <w:rStyle w:val="rStyle"/>
              </w:rPr>
              <w:t>Porcentaje</w:t>
            </w:r>
          </w:p>
        </w:tc>
        <w:tc>
          <w:tcPr>
            <w:tcW w:w="1281" w:type="dxa"/>
          </w:tcPr>
          <w:p w14:paraId="737FF2B3" w14:textId="77777777" w:rsidR="00CD4CDC" w:rsidRDefault="00CD4CDC" w:rsidP="00CD4CDC">
            <w:pPr>
              <w:pStyle w:val="pStyle"/>
            </w:pPr>
            <w:r>
              <w:rPr>
                <w:rStyle w:val="rStyle"/>
              </w:rPr>
              <w:t>100 porcentaje de comunidades que continúan en proceso de certificación como comunidades saludables respecto a las programadas (Año 2018)</w:t>
            </w:r>
          </w:p>
        </w:tc>
        <w:tc>
          <w:tcPr>
            <w:tcW w:w="1352" w:type="dxa"/>
          </w:tcPr>
          <w:p w14:paraId="0E8EAF5F" w14:textId="77777777" w:rsidR="00CD4CDC" w:rsidRDefault="00CD4CDC" w:rsidP="00CD4CDC">
            <w:pPr>
              <w:pStyle w:val="pStyle"/>
            </w:pPr>
            <w:r>
              <w:rPr>
                <w:rStyle w:val="rStyle"/>
              </w:rPr>
              <w:t>Cumplir con el 100% de comunidades que continúan en proceso de certificación como comunidades saludables respecto a las programadas.</w:t>
            </w:r>
          </w:p>
        </w:tc>
        <w:tc>
          <w:tcPr>
            <w:tcW w:w="912" w:type="dxa"/>
          </w:tcPr>
          <w:p w14:paraId="12EA8A2F" w14:textId="77777777" w:rsidR="00CD4CDC" w:rsidRDefault="00CD4CDC" w:rsidP="00CD4CDC">
            <w:pPr>
              <w:pStyle w:val="pStyle"/>
            </w:pPr>
            <w:r>
              <w:rPr>
                <w:rStyle w:val="rStyle"/>
              </w:rPr>
              <w:t>Ascendente</w:t>
            </w:r>
          </w:p>
        </w:tc>
        <w:tc>
          <w:tcPr>
            <w:tcW w:w="1081" w:type="dxa"/>
          </w:tcPr>
          <w:p w14:paraId="4AC3E92B" w14:textId="77777777" w:rsidR="00CD4CDC" w:rsidRDefault="00CD4CDC" w:rsidP="00CD4CDC">
            <w:pPr>
              <w:pStyle w:val="pStyle"/>
            </w:pPr>
          </w:p>
        </w:tc>
      </w:tr>
      <w:tr w:rsidR="00CD4CDC" w14:paraId="2FD4B2E4" w14:textId="77777777" w:rsidTr="00253390">
        <w:tc>
          <w:tcPr>
            <w:tcW w:w="998" w:type="dxa"/>
          </w:tcPr>
          <w:p w14:paraId="7A3C8601" w14:textId="77777777" w:rsidR="00CD4CDC" w:rsidRDefault="00CD4CDC" w:rsidP="00CD4CDC">
            <w:pPr>
              <w:spacing w:after="52"/>
            </w:pPr>
            <w:r>
              <w:rPr>
                <w:rStyle w:val="rStyle"/>
              </w:rPr>
              <w:t>Actividad o Proyecto</w:t>
            </w:r>
          </w:p>
        </w:tc>
        <w:tc>
          <w:tcPr>
            <w:tcW w:w="1615" w:type="dxa"/>
          </w:tcPr>
          <w:p w14:paraId="7EEDCDAB" w14:textId="77777777" w:rsidR="00CD4CDC" w:rsidRDefault="00CD4CDC" w:rsidP="00CD4CDC">
            <w:pPr>
              <w:pStyle w:val="pStyle"/>
            </w:pPr>
            <w:r>
              <w:rPr>
                <w:rStyle w:val="rStyle"/>
              </w:rPr>
              <w:t>E 01.- Capacitación de promotores y procuradores de comunidades saludables.</w:t>
            </w:r>
          </w:p>
        </w:tc>
        <w:tc>
          <w:tcPr>
            <w:tcW w:w="1481" w:type="dxa"/>
          </w:tcPr>
          <w:p w14:paraId="03F81C53" w14:textId="77777777" w:rsidR="00CD4CDC" w:rsidRDefault="00CD4CDC" w:rsidP="00CD4CDC">
            <w:pPr>
              <w:pStyle w:val="pStyle"/>
            </w:pPr>
            <w:r>
              <w:rPr>
                <w:rStyle w:val="rStyle"/>
              </w:rPr>
              <w:t>Porcentaje personas capacitadas en relación a las programadas</w:t>
            </w:r>
          </w:p>
        </w:tc>
        <w:tc>
          <w:tcPr>
            <w:tcW w:w="1228" w:type="dxa"/>
          </w:tcPr>
          <w:p w14:paraId="606351B9" w14:textId="77777777" w:rsidR="00CD4CDC" w:rsidRDefault="00CD4CDC" w:rsidP="00CD4CDC">
            <w:pPr>
              <w:pStyle w:val="pStyle"/>
            </w:pPr>
            <w:r>
              <w:rPr>
                <w:rStyle w:val="rStyle"/>
              </w:rPr>
              <w:t>Porcentaje de personas capacitadas en relación a las programadas</w:t>
            </w:r>
          </w:p>
        </w:tc>
        <w:tc>
          <w:tcPr>
            <w:tcW w:w="1737" w:type="dxa"/>
          </w:tcPr>
          <w:p w14:paraId="5D43218A" w14:textId="77777777" w:rsidR="00CD4CDC" w:rsidRDefault="00CD4CDC" w:rsidP="00CD4CDC">
            <w:pPr>
              <w:pStyle w:val="pStyle"/>
            </w:pPr>
            <w:r>
              <w:rPr>
                <w:rStyle w:val="rStyle"/>
              </w:rPr>
              <w:t>(Personas capacitadas como agentes y procuradores/ Agentes y procuradores programados para capacitación) * 100</w:t>
            </w:r>
          </w:p>
        </w:tc>
        <w:tc>
          <w:tcPr>
            <w:tcW w:w="837" w:type="dxa"/>
          </w:tcPr>
          <w:p w14:paraId="736A8438" w14:textId="77777777" w:rsidR="00CD4CDC" w:rsidRDefault="00CD4CDC" w:rsidP="00CD4CDC">
            <w:pPr>
              <w:pStyle w:val="pStyle"/>
            </w:pPr>
            <w:r>
              <w:rPr>
                <w:rStyle w:val="rStyle"/>
              </w:rPr>
              <w:t>Eficacia-Gestión-Anual</w:t>
            </w:r>
          </w:p>
        </w:tc>
        <w:tc>
          <w:tcPr>
            <w:tcW w:w="774" w:type="dxa"/>
          </w:tcPr>
          <w:p w14:paraId="585F576C" w14:textId="77777777" w:rsidR="00CD4CDC" w:rsidRDefault="00CD4CDC" w:rsidP="00CD4CDC">
            <w:pPr>
              <w:pStyle w:val="pStyle"/>
            </w:pPr>
            <w:r>
              <w:rPr>
                <w:rStyle w:val="rStyle"/>
              </w:rPr>
              <w:t>Porcentaje</w:t>
            </w:r>
          </w:p>
        </w:tc>
        <w:tc>
          <w:tcPr>
            <w:tcW w:w="1281" w:type="dxa"/>
          </w:tcPr>
          <w:p w14:paraId="5CA9A678" w14:textId="77777777" w:rsidR="00CD4CDC" w:rsidRDefault="00CD4CDC" w:rsidP="00CD4CDC">
            <w:pPr>
              <w:pStyle w:val="pStyle"/>
            </w:pPr>
            <w:r>
              <w:rPr>
                <w:rStyle w:val="rStyle"/>
              </w:rPr>
              <w:t>100 porcentaje de personas capacitadas en relación a las programadas (Año 2018)</w:t>
            </w:r>
          </w:p>
        </w:tc>
        <w:tc>
          <w:tcPr>
            <w:tcW w:w="1352" w:type="dxa"/>
          </w:tcPr>
          <w:p w14:paraId="73643A6F" w14:textId="77777777" w:rsidR="00CD4CDC" w:rsidRDefault="00CD4CDC" w:rsidP="00CD4CDC">
            <w:pPr>
              <w:pStyle w:val="pStyle"/>
            </w:pPr>
            <w:r>
              <w:rPr>
                <w:rStyle w:val="rStyle"/>
              </w:rPr>
              <w:t>Alcanzar el 100% de personas capacitadas como promotores y procuradores de comunidades saludables</w:t>
            </w:r>
          </w:p>
        </w:tc>
        <w:tc>
          <w:tcPr>
            <w:tcW w:w="912" w:type="dxa"/>
          </w:tcPr>
          <w:p w14:paraId="6722A34A" w14:textId="77777777" w:rsidR="00CD4CDC" w:rsidRDefault="00CD4CDC" w:rsidP="00CD4CDC">
            <w:pPr>
              <w:pStyle w:val="pStyle"/>
            </w:pPr>
            <w:r>
              <w:rPr>
                <w:rStyle w:val="rStyle"/>
              </w:rPr>
              <w:t>Ascendente</w:t>
            </w:r>
          </w:p>
        </w:tc>
        <w:tc>
          <w:tcPr>
            <w:tcW w:w="1081" w:type="dxa"/>
          </w:tcPr>
          <w:p w14:paraId="36DF4E89" w14:textId="77777777" w:rsidR="00CD4CDC" w:rsidRDefault="00CD4CDC" w:rsidP="00CD4CDC">
            <w:pPr>
              <w:pStyle w:val="pStyle"/>
            </w:pPr>
          </w:p>
        </w:tc>
      </w:tr>
      <w:tr w:rsidR="00CD4CDC" w14:paraId="6CFAD7A5" w14:textId="77777777" w:rsidTr="00253390">
        <w:tc>
          <w:tcPr>
            <w:tcW w:w="998" w:type="dxa"/>
          </w:tcPr>
          <w:p w14:paraId="0DDF957F" w14:textId="77777777" w:rsidR="00CD4CDC" w:rsidRDefault="00CD4CDC" w:rsidP="00CD4CDC">
            <w:pPr>
              <w:pStyle w:val="pStyle"/>
            </w:pPr>
            <w:r>
              <w:rPr>
                <w:rStyle w:val="rStyle"/>
              </w:rPr>
              <w:t>Componente</w:t>
            </w:r>
          </w:p>
        </w:tc>
        <w:tc>
          <w:tcPr>
            <w:tcW w:w="1615" w:type="dxa"/>
          </w:tcPr>
          <w:p w14:paraId="5576D33F" w14:textId="4BFB971C" w:rsidR="00CD4CDC" w:rsidRDefault="00CD4CDC" w:rsidP="00CD4CDC">
            <w:pPr>
              <w:pStyle w:val="pStyle"/>
            </w:pPr>
            <w:r>
              <w:rPr>
                <w:rStyle w:val="rStyle"/>
              </w:rPr>
              <w:t xml:space="preserve">F.- Personal de salud capacitado en los Servicios de Salud del Estado de </w:t>
            </w:r>
            <w:r w:rsidR="00F536C9">
              <w:rPr>
                <w:rStyle w:val="rStyle"/>
              </w:rPr>
              <w:t>Colima</w:t>
            </w:r>
            <w:r>
              <w:rPr>
                <w:rStyle w:val="rStyle"/>
              </w:rPr>
              <w:t>.</w:t>
            </w:r>
          </w:p>
        </w:tc>
        <w:tc>
          <w:tcPr>
            <w:tcW w:w="1481" w:type="dxa"/>
          </w:tcPr>
          <w:p w14:paraId="4A92F4DF" w14:textId="77777777" w:rsidR="00CD4CDC" w:rsidRDefault="00CD4CDC" w:rsidP="00CD4CDC">
            <w:pPr>
              <w:pStyle w:val="pStyle"/>
            </w:pPr>
            <w:r>
              <w:rPr>
                <w:rStyle w:val="rStyle"/>
              </w:rPr>
              <w:t>Porcentaje personal capacitado</w:t>
            </w:r>
          </w:p>
        </w:tc>
        <w:tc>
          <w:tcPr>
            <w:tcW w:w="1228" w:type="dxa"/>
          </w:tcPr>
          <w:p w14:paraId="02C8F8D1" w14:textId="77777777" w:rsidR="00CD4CDC" w:rsidRDefault="00CD4CDC" w:rsidP="00CD4CDC">
            <w:pPr>
              <w:pStyle w:val="pStyle"/>
            </w:pPr>
            <w:r>
              <w:rPr>
                <w:rStyle w:val="rStyle"/>
              </w:rPr>
              <w:t>Porcentaje del personal capacitado respecto al total de trabajadores de los servicios de salud</w:t>
            </w:r>
          </w:p>
        </w:tc>
        <w:tc>
          <w:tcPr>
            <w:tcW w:w="1737" w:type="dxa"/>
          </w:tcPr>
          <w:p w14:paraId="72FE0951" w14:textId="77777777" w:rsidR="00CD4CDC" w:rsidRDefault="00CD4CDC" w:rsidP="00CD4CDC">
            <w:pPr>
              <w:pStyle w:val="pStyle"/>
            </w:pPr>
            <w:r>
              <w:rPr>
                <w:rStyle w:val="rStyle"/>
              </w:rPr>
              <w:t>(Personas que participaron en eventos de capacitación institucionales / Total de trabajadores de los Servicios de Salud) *100</w:t>
            </w:r>
          </w:p>
        </w:tc>
        <w:tc>
          <w:tcPr>
            <w:tcW w:w="837" w:type="dxa"/>
          </w:tcPr>
          <w:p w14:paraId="16B86CC1" w14:textId="77777777" w:rsidR="00CD4CDC" w:rsidRDefault="00CD4CDC" w:rsidP="00CD4CDC">
            <w:pPr>
              <w:pStyle w:val="pStyle"/>
            </w:pPr>
            <w:r>
              <w:rPr>
                <w:rStyle w:val="rStyle"/>
              </w:rPr>
              <w:t>Eficacia-Gestión-Anual</w:t>
            </w:r>
          </w:p>
        </w:tc>
        <w:tc>
          <w:tcPr>
            <w:tcW w:w="774" w:type="dxa"/>
          </w:tcPr>
          <w:p w14:paraId="3C30EA20" w14:textId="77777777" w:rsidR="00CD4CDC" w:rsidRDefault="00CD4CDC" w:rsidP="00CD4CDC">
            <w:pPr>
              <w:pStyle w:val="pStyle"/>
            </w:pPr>
            <w:r>
              <w:rPr>
                <w:rStyle w:val="rStyle"/>
              </w:rPr>
              <w:t>Porcentaje</w:t>
            </w:r>
          </w:p>
        </w:tc>
        <w:tc>
          <w:tcPr>
            <w:tcW w:w="1281" w:type="dxa"/>
          </w:tcPr>
          <w:p w14:paraId="3B92A870" w14:textId="77777777" w:rsidR="00CD4CDC" w:rsidRDefault="00CD4CDC" w:rsidP="00CD4CDC">
            <w:pPr>
              <w:pStyle w:val="pStyle"/>
            </w:pPr>
            <w:r>
              <w:rPr>
                <w:rStyle w:val="rStyle"/>
              </w:rPr>
              <w:t>58 porcentaje del personal capacitado respecto al total de trabajadores de los servicios de salud (Año 2018)</w:t>
            </w:r>
          </w:p>
        </w:tc>
        <w:tc>
          <w:tcPr>
            <w:tcW w:w="1352" w:type="dxa"/>
          </w:tcPr>
          <w:p w14:paraId="0454B03A" w14:textId="77777777" w:rsidR="00CD4CDC" w:rsidRDefault="00CD4CDC" w:rsidP="00CD4CDC">
            <w:pPr>
              <w:pStyle w:val="pStyle"/>
            </w:pPr>
            <w:r>
              <w:rPr>
                <w:rStyle w:val="rStyle"/>
              </w:rPr>
              <w:t>Lograr el 60% del personal capacitado respecto al total de trabajadores de los servicios de salud.</w:t>
            </w:r>
          </w:p>
        </w:tc>
        <w:tc>
          <w:tcPr>
            <w:tcW w:w="912" w:type="dxa"/>
          </w:tcPr>
          <w:p w14:paraId="3FF944E3" w14:textId="77777777" w:rsidR="00CD4CDC" w:rsidRDefault="00CD4CDC" w:rsidP="00CD4CDC">
            <w:pPr>
              <w:pStyle w:val="pStyle"/>
            </w:pPr>
            <w:r>
              <w:rPr>
                <w:rStyle w:val="rStyle"/>
              </w:rPr>
              <w:t>Ascendente</w:t>
            </w:r>
          </w:p>
        </w:tc>
        <w:tc>
          <w:tcPr>
            <w:tcW w:w="1081" w:type="dxa"/>
          </w:tcPr>
          <w:p w14:paraId="58D48B8F" w14:textId="77777777" w:rsidR="00CD4CDC" w:rsidRDefault="00CD4CDC" w:rsidP="00CD4CDC">
            <w:pPr>
              <w:pStyle w:val="pStyle"/>
            </w:pPr>
          </w:p>
        </w:tc>
      </w:tr>
      <w:tr w:rsidR="00CD4CDC" w14:paraId="5B6E0E7E" w14:textId="77777777" w:rsidTr="00253390">
        <w:tc>
          <w:tcPr>
            <w:tcW w:w="998" w:type="dxa"/>
          </w:tcPr>
          <w:p w14:paraId="6E2FC7F4" w14:textId="77777777" w:rsidR="00CD4CDC" w:rsidRDefault="00CD4CDC" w:rsidP="00CD4CDC">
            <w:pPr>
              <w:spacing w:after="52"/>
            </w:pPr>
            <w:r>
              <w:rPr>
                <w:rStyle w:val="rStyle"/>
              </w:rPr>
              <w:t>Actividad o Proyecto</w:t>
            </w:r>
          </w:p>
        </w:tc>
        <w:tc>
          <w:tcPr>
            <w:tcW w:w="1615" w:type="dxa"/>
          </w:tcPr>
          <w:p w14:paraId="3A16D4F3" w14:textId="77777777" w:rsidR="00CD4CDC" w:rsidRDefault="00CD4CDC" w:rsidP="00CD4CDC">
            <w:pPr>
              <w:pStyle w:val="pStyle"/>
            </w:pPr>
            <w:r>
              <w:rPr>
                <w:rStyle w:val="rStyle"/>
              </w:rPr>
              <w:t>F 01.- Ejecución del Programa de Capacitación.</w:t>
            </w:r>
          </w:p>
        </w:tc>
        <w:tc>
          <w:tcPr>
            <w:tcW w:w="1481" w:type="dxa"/>
          </w:tcPr>
          <w:p w14:paraId="18F44B1E" w14:textId="77777777" w:rsidR="00CD4CDC" w:rsidRDefault="00CD4CDC" w:rsidP="00CD4CDC">
            <w:pPr>
              <w:pStyle w:val="pStyle"/>
            </w:pPr>
            <w:r>
              <w:rPr>
                <w:rStyle w:val="rStyle"/>
              </w:rPr>
              <w:t>Porcentaje capacitaciones ejecutadas</w:t>
            </w:r>
          </w:p>
        </w:tc>
        <w:tc>
          <w:tcPr>
            <w:tcW w:w="1228" w:type="dxa"/>
          </w:tcPr>
          <w:p w14:paraId="6EF27365" w14:textId="77777777" w:rsidR="00CD4CDC" w:rsidRDefault="00CD4CDC" w:rsidP="00CD4CDC">
            <w:pPr>
              <w:pStyle w:val="pStyle"/>
            </w:pPr>
            <w:r>
              <w:rPr>
                <w:rStyle w:val="rStyle"/>
              </w:rPr>
              <w:t xml:space="preserve">Capacitaciones ejecutadas en relación a </w:t>
            </w:r>
            <w:r>
              <w:rPr>
                <w:rStyle w:val="rStyle"/>
              </w:rPr>
              <w:lastRenderedPageBreak/>
              <w:t>capacitaciones programadas</w:t>
            </w:r>
          </w:p>
        </w:tc>
        <w:tc>
          <w:tcPr>
            <w:tcW w:w="1737" w:type="dxa"/>
          </w:tcPr>
          <w:p w14:paraId="6641DE0E" w14:textId="77777777" w:rsidR="00CD4CDC" w:rsidRDefault="00CD4CDC" w:rsidP="00CD4CDC">
            <w:pPr>
              <w:pStyle w:val="pStyle"/>
            </w:pPr>
            <w:r>
              <w:rPr>
                <w:rStyle w:val="rStyle"/>
              </w:rPr>
              <w:lastRenderedPageBreak/>
              <w:t>(Capacitaciones ejecutadas / Capacitaciones programadas) * 100</w:t>
            </w:r>
          </w:p>
        </w:tc>
        <w:tc>
          <w:tcPr>
            <w:tcW w:w="837" w:type="dxa"/>
          </w:tcPr>
          <w:p w14:paraId="07F09C60" w14:textId="77777777" w:rsidR="00CD4CDC" w:rsidRDefault="00CD4CDC" w:rsidP="00CD4CDC">
            <w:pPr>
              <w:pStyle w:val="pStyle"/>
            </w:pPr>
            <w:r>
              <w:rPr>
                <w:rStyle w:val="rStyle"/>
              </w:rPr>
              <w:t>Eficacia-Gestión-Anual</w:t>
            </w:r>
          </w:p>
        </w:tc>
        <w:tc>
          <w:tcPr>
            <w:tcW w:w="774" w:type="dxa"/>
          </w:tcPr>
          <w:p w14:paraId="34ABC7D2" w14:textId="77777777" w:rsidR="00CD4CDC" w:rsidRDefault="00CD4CDC" w:rsidP="00CD4CDC">
            <w:pPr>
              <w:pStyle w:val="pStyle"/>
            </w:pPr>
            <w:r>
              <w:rPr>
                <w:rStyle w:val="rStyle"/>
              </w:rPr>
              <w:t>Porcentaje</w:t>
            </w:r>
          </w:p>
        </w:tc>
        <w:tc>
          <w:tcPr>
            <w:tcW w:w="1281" w:type="dxa"/>
          </w:tcPr>
          <w:p w14:paraId="3D1D9EED" w14:textId="77777777" w:rsidR="00CD4CDC" w:rsidRDefault="00CD4CDC" w:rsidP="00CD4CDC">
            <w:pPr>
              <w:pStyle w:val="pStyle"/>
            </w:pPr>
            <w:r>
              <w:rPr>
                <w:rStyle w:val="rStyle"/>
              </w:rPr>
              <w:t xml:space="preserve">94 capacitaciones ejecutadas en relación a </w:t>
            </w:r>
            <w:r>
              <w:rPr>
                <w:rStyle w:val="rStyle"/>
              </w:rPr>
              <w:lastRenderedPageBreak/>
              <w:t>capacitaciones programadas (Año 2018)</w:t>
            </w:r>
          </w:p>
        </w:tc>
        <w:tc>
          <w:tcPr>
            <w:tcW w:w="1352" w:type="dxa"/>
          </w:tcPr>
          <w:p w14:paraId="3466C98F" w14:textId="77777777" w:rsidR="00CD4CDC" w:rsidRDefault="00CD4CDC" w:rsidP="00CD4CDC">
            <w:pPr>
              <w:pStyle w:val="pStyle"/>
            </w:pPr>
            <w:r>
              <w:rPr>
                <w:rStyle w:val="rStyle"/>
              </w:rPr>
              <w:lastRenderedPageBreak/>
              <w:t>Alcanzar el 95% de capacitaciones</w:t>
            </w:r>
          </w:p>
        </w:tc>
        <w:tc>
          <w:tcPr>
            <w:tcW w:w="912" w:type="dxa"/>
          </w:tcPr>
          <w:p w14:paraId="664F3628" w14:textId="77777777" w:rsidR="00CD4CDC" w:rsidRDefault="00CD4CDC" w:rsidP="00CD4CDC">
            <w:pPr>
              <w:pStyle w:val="pStyle"/>
            </w:pPr>
            <w:r>
              <w:rPr>
                <w:rStyle w:val="rStyle"/>
              </w:rPr>
              <w:t>Ascendente</w:t>
            </w:r>
          </w:p>
        </w:tc>
        <w:tc>
          <w:tcPr>
            <w:tcW w:w="1081" w:type="dxa"/>
          </w:tcPr>
          <w:p w14:paraId="07DD9A1D" w14:textId="77777777" w:rsidR="00CD4CDC" w:rsidRDefault="00CD4CDC" w:rsidP="00CD4CDC">
            <w:pPr>
              <w:pStyle w:val="pStyle"/>
            </w:pPr>
          </w:p>
        </w:tc>
      </w:tr>
      <w:tr w:rsidR="00155BCB" w14:paraId="175A5E8F" w14:textId="77777777" w:rsidTr="00253390">
        <w:tc>
          <w:tcPr>
            <w:tcW w:w="998" w:type="dxa"/>
            <w:vMerge w:val="restart"/>
          </w:tcPr>
          <w:p w14:paraId="282EEE50" w14:textId="223E2770" w:rsidR="00155BCB" w:rsidRDefault="00155BCB" w:rsidP="00155BCB">
            <w:pPr>
              <w:spacing w:after="52"/>
            </w:pPr>
            <w:r>
              <w:rPr>
                <w:rStyle w:val="rStyle"/>
              </w:rPr>
              <w:t>Actividad o Proyecto</w:t>
            </w:r>
          </w:p>
        </w:tc>
        <w:tc>
          <w:tcPr>
            <w:tcW w:w="1615" w:type="dxa"/>
          </w:tcPr>
          <w:p w14:paraId="2B79342D" w14:textId="77777777" w:rsidR="00155BCB" w:rsidRDefault="00155BCB" w:rsidP="00155BCB">
            <w:pPr>
              <w:pStyle w:val="pStyle"/>
            </w:pPr>
            <w:r>
              <w:rPr>
                <w:rStyle w:val="rStyle"/>
              </w:rPr>
              <w:t>F 02.- Formación de médicos especialistas.</w:t>
            </w:r>
          </w:p>
        </w:tc>
        <w:tc>
          <w:tcPr>
            <w:tcW w:w="1481" w:type="dxa"/>
          </w:tcPr>
          <w:p w14:paraId="63D37644" w14:textId="77777777" w:rsidR="00155BCB" w:rsidRDefault="00155BCB" w:rsidP="00155BCB">
            <w:pPr>
              <w:pStyle w:val="pStyle"/>
            </w:pPr>
            <w:r>
              <w:rPr>
                <w:rStyle w:val="rStyle"/>
              </w:rPr>
              <w:t>Índice de deserción en residencias médicas</w:t>
            </w:r>
          </w:p>
        </w:tc>
        <w:tc>
          <w:tcPr>
            <w:tcW w:w="1228" w:type="dxa"/>
          </w:tcPr>
          <w:p w14:paraId="426CF954" w14:textId="77777777" w:rsidR="00155BCB" w:rsidRDefault="00155BCB" w:rsidP="00155BCB">
            <w:pPr>
              <w:pStyle w:val="pStyle"/>
            </w:pPr>
            <w:r>
              <w:rPr>
                <w:rStyle w:val="rStyle"/>
              </w:rPr>
              <w:t>Total, de deserciones de residentes de diferentes especialidades respecto a los residentes que ingresaron en esa generación</w:t>
            </w:r>
          </w:p>
        </w:tc>
        <w:tc>
          <w:tcPr>
            <w:tcW w:w="1737" w:type="dxa"/>
          </w:tcPr>
          <w:p w14:paraId="69A5D132" w14:textId="77777777" w:rsidR="00155BCB" w:rsidRDefault="00155BCB" w:rsidP="00155BCB">
            <w:pPr>
              <w:pStyle w:val="pStyle"/>
            </w:pPr>
            <w:r>
              <w:rPr>
                <w:rStyle w:val="rStyle"/>
              </w:rPr>
              <w:t>(Total de deserciones de residentes de diferentes especialidades / Total de residentes que ingresaron en esa generación) * 100</w:t>
            </w:r>
          </w:p>
        </w:tc>
        <w:tc>
          <w:tcPr>
            <w:tcW w:w="837" w:type="dxa"/>
          </w:tcPr>
          <w:p w14:paraId="19576886" w14:textId="77777777" w:rsidR="00155BCB" w:rsidRDefault="00155BCB" w:rsidP="00155BCB">
            <w:pPr>
              <w:pStyle w:val="pStyle"/>
            </w:pPr>
            <w:r>
              <w:rPr>
                <w:rStyle w:val="rStyle"/>
              </w:rPr>
              <w:t>Eficacia-Gestión-Anual</w:t>
            </w:r>
          </w:p>
        </w:tc>
        <w:tc>
          <w:tcPr>
            <w:tcW w:w="774" w:type="dxa"/>
          </w:tcPr>
          <w:p w14:paraId="49518BBC" w14:textId="77777777" w:rsidR="00155BCB" w:rsidRDefault="00155BCB" w:rsidP="00155BCB">
            <w:pPr>
              <w:pStyle w:val="pStyle"/>
            </w:pPr>
            <w:r>
              <w:rPr>
                <w:rStyle w:val="rStyle"/>
              </w:rPr>
              <w:t>Porcentaje</w:t>
            </w:r>
          </w:p>
        </w:tc>
        <w:tc>
          <w:tcPr>
            <w:tcW w:w="1281" w:type="dxa"/>
          </w:tcPr>
          <w:p w14:paraId="586A87D5" w14:textId="77777777" w:rsidR="00155BCB" w:rsidRDefault="00155BCB" w:rsidP="00155BCB">
            <w:pPr>
              <w:pStyle w:val="pStyle"/>
            </w:pPr>
            <w:r>
              <w:rPr>
                <w:rStyle w:val="rStyle"/>
              </w:rPr>
              <w:t>4 total de deserciones de residentes de diferentes especialidades respecto a los residentes que ingresaron en esa generación (Año 2018)</w:t>
            </w:r>
          </w:p>
        </w:tc>
        <w:tc>
          <w:tcPr>
            <w:tcW w:w="1352" w:type="dxa"/>
          </w:tcPr>
          <w:p w14:paraId="09E9DCBC" w14:textId="77777777" w:rsidR="00155BCB" w:rsidRDefault="00155BCB" w:rsidP="00155BCB">
            <w:pPr>
              <w:pStyle w:val="pStyle"/>
            </w:pPr>
            <w:r>
              <w:rPr>
                <w:rStyle w:val="rStyle"/>
              </w:rPr>
              <w:t>3% el número de deserciones de residencias médicas</w:t>
            </w:r>
          </w:p>
        </w:tc>
        <w:tc>
          <w:tcPr>
            <w:tcW w:w="912" w:type="dxa"/>
          </w:tcPr>
          <w:p w14:paraId="6BC5D06A" w14:textId="77777777" w:rsidR="00155BCB" w:rsidRDefault="00155BCB" w:rsidP="00155BCB">
            <w:pPr>
              <w:pStyle w:val="pStyle"/>
            </w:pPr>
            <w:r>
              <w:rPr>
                <w:rStyle w:val="rStyle"/>
              </w:rPr>
              <w:t>Descendente</w:t>
            </w:r>
          </w:p>
        </w:tc>
        <w:tc>
          <w:tcPr>
            <w:tcW w:w="1081" w:type="dxa"/>
          </w:tcPr>
          <w:p w14:paraId="1ED97496" w14:textId="77777777" w:rsidR="00155BCB" w:rsidRDefault="00155BCB" w:rsidP="00155BCB">
            <w:pPr>
              <w:pStyle w:val="pStyle"/>
            </w:pPr>
          </w:p>
        </w:tc>
      </w:tr>
      <w:tr w:rsidR="00155BCB" w14:paraId="11AD8B5D" w14:textId="77777777" w:rsidTr="00253390">
        <w:tc>
          <w:tcPr>
            <w:tcW w:w="998" w:type="dxa"/>
            <w:vMerge/>
          </w:tcPr>
          <w:p w14:paraId="6404C297" w14:textId="77777777" w:rsidR="00155BCB" w:rsidRDefault="00155BCB" w:rsidP="00155BCB">
            <w:pPr>
              <w:spacing w:after="52"/>
            </w:pPr>
          </w:p>
        </w:tc>
        <w:tc>
          <w:tcPr>
            <w:tcW w:w="1615" w:type="dxa"/>
          </w:tcPr>
          <w:p w14:paraId="25AA0E19" w14:textId="1F93695A" w:rsidR="00155BCB" w:rsidRDefault="00155BCB" w:rsidP="00155BCB">
            <w:pPr>
              <w:pStyle w:val="pStyle"/>
              <w:rPr>
                <w:rStyle w:val="rStyle"/>
              </w:rPr>
            </w:pPr>
            <w:r>
              <w:rPr>
                <w:rStyle w:val="rStyle"/>
              </w:rPr>
              <w:t>F.03.-</w:t>
            </w:r>
            <w:r w:rsidRPr="00155BCB">
              <w:rPr>
                <w:rStyle w:val="rStyle"/>
              </w:rPr>
              <w:t xml:space="preserve"> </w:t>
            </w:r>
            <w:r>
              <w:rPr>
                <w:rStyle w:val="rStyle"/>
              </w:rPr>
              <w:t xml:space="preserve">Campaña de </w:t>
            </w:r>
            <w:r w:rsidR="00E475B0">
              <w:rPr>
                <w:rStyle w:val="rStyle"/>
              </w:rPr>
              <w:t>C</w:t>
            </w:r>
            <w:r>
              <w:rPr>
                <w:rStyle w:val="rStyle"/>
              </w:rPr>
              <w:t xml:space="preserve">oncientización para la </w:t>
            </w:r>
            <w:r w:rsidR="00E475B0">
              <w:rPr>
                <w:rStyle w:val="rStyle"/>
              </w:rPr>
              <w:t>P</w:t>
            </w:r>
            <w:r>
              <w:rPr>
                <w:rStyle w:val="rStyle"/>
              </w:rPr>
              <w:t xml:space="preserve">revención del </w:t>
            </w:r>
            <w:r w:rsidR="00E475B0">
              <w:rPr>
                <w:rStyle w:val="rStyle"/>
              </w:rPr>
              <w:t>C</w:t>
            </w:r>
            <w:r>
              <w:rPr>
                <w:rStyle w:val="rStyle"/>
              </w:rPr>
              <w:t>ontagio de COVID-19</w:t>
            </w:r>
            <w:r w:rsidR="00275B89">
              <w:rPr>
                <w:rStyle w:val="rStyle"/>
              </w:rPr>
              <w:t>.</w:t>
            </w:r>
          </w:p>
        </w:tc>
        <w:tc>
          <w:tcPr>
            <w:tcW w:w="1481" w:type="dxa"/>
          </w:tcPr>
          <w:p w14:paraId="07EB9680" w14:textId="4C4C54B4" w:rsidR="00155BCB" w:rsidRDefault="00B67208" w:rsidP="00155BCB">
            <w:pPr>
              <w:pStyle w:val="pStyle"/>
              <w:rPr>
                <w:rStyle w:val="rStyle"/>
              </w:rPr>
            </w:pPr>
            <w:r>
              <w:rPr>
                <w:rStyle w:val="rStyle"/>
              </w:rPr>
              <w:t>Porcentaje de acciones de concientización para la prevención del contagio COVID-19.</w:t>
            </w:r>
          </w:p>
        </w:tc>
        <w:tc>
          <w:tcPr>
            <w:tcW w:w="1228" w:type="dxa"/>
          </w:tcPr>
          <w:p w14:paraId="73F94F90" w14:textId="47651429" w:rsidR="00155BCB" w:rsidRDefault="00275B89" w:rsidP="00155BCB">
            <w:pPr>
              <w:pStyle w:val="pStyle"/>
              <w:rPr>
                <w:rStyle w:val="rStyle"/>
              </w:rPr>
            </w:pPr>
            <w:r>
              <w:rPr>
                <w:rStyle w:val="rStyle"/>
              </w:rPr>
              <w:t>Acciones de concientización para la prevención del contagio COVID-19.</w:t>
            </w:r>
          </w:p>
        </w:tc>
        <w:tc>
          <w:tcPr>
            <w:tcW w:w="1737" w:type="dxa"/>
          </w:tcPr>
          <w:p w14:paraId="3E6E47D1" w14:textId="49299180" w:rsidR="00155BCB" w:rsidRDefault="00275B89" w:rsidP="00155BCB">
            <w:pPr>
              <w:pStyle w:val="pStyle"/>
              <w:rPr>
                <w:rStyle w:val="rStyle"/>
              </w:rPr>
            </w:pPr>
            <w:r>
              <w:rPr>
                <w:rStyle w:val="rStyle"/>
              </w:rPr>
              <w:t>(Acciones de concientización para la prevención del COVID-19 realizadas / Acciones de concientización para la prevención del COVID-19 programadas.</w:t>
            </w:r>
          </w:p>
        </w:tc>
        <w:tc>
          <w:tcPr>
            <w:tcW w:w="837" w:type="dxa"/>
          </w:tcPr>
          <w:p w14:paraId="27C5E42F" w14:textId="1C8F5D7E" w:rsidR="00155BCB" w:rsidRDefault="00B67208" w:rsidP="00155BCB">
            <w:pPr>
              <w:pStyle w:val="pStyle"/>
              <w:rPr>
                <w:rStyle w:val="rStyle"/>
              </w:rPr>
            </w:pPr>
            <w:r>
              <w:rPr>
                <w:rStyle w:val="rStyle"/>
              </w:rPr>
              <w:t>Eficacia- Gestión- Anual</w:t>
            </w:r>
          </w:p>
        </w:tc>
        <w:tc>
          <w:tcPr>
            <w:tcW w:w="774" w:type="dxa"/>
          </w:tcPr>
          <w:p w14:paraId="6DCFAEF2" w14:textId="4E9D7456" w:rsidR="00155BCB" w:rsidRDefault="00275B89" w:rsidP="00155BCB">
            <w:pPr>
              <w:pStyle w:val="pStyle"/>
              <w:rPr>
                <w:rStyle w:val="rStyle"/>
              </w:rPr>
            </w:pPr>
            <w:r>
              <w:rPr>
                <w:rStyle w:val="rStyle"/>
              </w:rPr>
              <w:t xml:space="preserve">Porcentaje </w:t>
            </w:r>
          </w:p>
        </w:tc>
        <w:tc>
          <w:tcPr>
            <w:tcW w:w="1281" w:type="dxa"/>
          </w:tcPr>
          <w:p w14:paraId="53776BE1" w14:textId="14637AA7" w:rsidR="00155BCB" w:rsidRDefault="00275B89" w:rsidP="00155BCB">
            <w:pPr>
              <w:pStyle w:val="pStyle"/>
              <w:rPr>
                <w:rStyle w:val="rStyle"/>
              </w:rPr>
            </w:pPr>
            <w:r>
              <w:rPr>
                <w:rStyle w:val="rStyle"/>
              </w:rPr>
              <w:t>No disponible.</w:t>
            </w:r>
          </w:p>
        </w:tc>
        <w:tc>
          <w:tcPr>
            <w:tcW w:w="1352" w:type="dxa"/>
          </w:tcPr>
          <w:p w14:paraId="27727B38" w14:textId="57F8960C" w:rsidR="00155BCB" w:rsidRDefault="00275B89" w:rsidP="00155BCB">
            <w:pPr>
              <w:pStyle w:val="pStyle"/>
              <w:rPr>
                <w:rStyle w:val="rStyle"/>
              </w:rPr>
            </w:pPr>
            <w:r>
              <w:rPr>
                <w:rStyle w:val="rStyle"/>
              </w:rPr>
              <w:t>0.00% Sin meta programada.</w:t>
            </w:r>
          </w:p>
        </w:tc>
        <w:tc>
          <w:tcPr>
            <w:tcW w:w="912" w:type="dxa"/>
          </w:tcPr>
          <w:p w14:paraId="6DEDDD12" w14:textId="6E9C0001" w:rsidR="00155BCB" w:rsidRDefault="00D658FD" w:rsidP="00155BCB">
            <w:pPr>
              <w:pStyle w:val="pStyle"/>
              <w:rPr>
                <w:rStyle w:val="rStyle"/>
              </w:rPr>
            </w:pPr>
            <w:r>
              <w:rPr>
                <w:rStyle w:val="rStyle"/>
              </w:rPr>
              <w:t xml:space="preserve">Ascendente </w:t>
            </w:r>
          </w:p>
        </w:tc>
        <w:tc>
          <w:tcPr>
            <w:tcW w:w="1081" w:type="dxa"/>
          </w:tcPr>
          <w:p w14:paraId="5946F18D" w14:textId="77777777" w:rsidR="00155BCB" w:rsidRPr="00155BCB" w:rsidRDefault="00155BCB" w:rsidP="00155BCB">
            <w:pPr>
              <w:pStyle w:val="pStyle"/>
              <w:rPr>
                <w:rStyle w:val="rStyle"/>
              </w:rPr>
            </w:pPr>
          </w:p>
        </w:tc>
      </w:tr>
      <w:tr w:rsidR="00155BCB" w14:paraId="41A3C059" w14:textId="77777777" w:rsidTr="00253390">
        <w:tc>
          <w:tcPr>
            <w:tcW w:w="998" w:type="dxa"/>
          </w:tcPr>
          <w:p w14:paraId="00EA530B" w14:textId="77777777" w:rsidR="00155BCB" w:rsidRDefault="00155BCB" w:rsidP="00155BCB">
            <w:pPr>
              <w:pStyle w:val="pStyle"/>
            </w:pPr>
            <w:r>
              <w:rPr>
                <w:rStyle w:val="rStyle"/>
              </w:rPr>
              <w:t>Componente</w:t>
            </w:r>
          </w:p>
        </w:tc>
        <w:tc>
          <w:tcPr>
            <w:tcW w:w="1615" w:type="dxa"/>
          </w:tcPr>
          <w:p w14:paraId="38807E3A" w14:textId="77777777" w:rsidR="00155BCB" w:rsidRPr="00B67208" w:rsidRDefault="00155BCB" w:rsidP="00155BCB">
            <w:pPr>
              <w:pStyle w:val="pStyle"/>
              <w:rPr>
                <w:rStyle w:val="rStyle"/>
              </w:rPr>
            </w:pPr>
            <w:r>
              <w:rPr>
                <w:rStyle w:val="rStyle"/>
              </w:rPr>
              <w:t>G.- Equipo y tecnología suficientes proporcionados.</w:t>
            </w:r>
          </w:p>
        </w:tc>
        <w:tc>
          <w:tcPr>
            <w:tcW w:w="1481" w:type="dxa"/>
          </w:tcPr>
          <w:p w14:paraId="34773783" w14:textId="4AD11AF1" w:rsidR="00155BCB" w:rsidRPr="00B67208" w:rsidRDefault="00155BCB" w:rsidP="00155BCB">
            <w:pPr>
              <w:pStyle w:val="pStyle"/>
              <w:rPr>
                <w:rStyle w:val="rStyle"/>
              </w:rPr>
            </w:pPr>
            <w:r>
              <w:rPr>
                <w:rStyle w:val="rStyle"/>
              </w:rPr>
              <w:t>Porcentaje unidades médicas con acceso a internet</w:t>
            </w:r>
            <w:r w:rsidR="00B67208">
              <w:rPr>
                <w:rStyle w:val="rStyle"/>
              </w:rPr>
              <w:t>.</w:t>
            </w:r>
          </w:p>
        </w:tc>
        <w:tc>
          <w:tcPr>
            <w:tcW w:w="1228" w:type="dxa"/>
          </w:tcPr>
          <w:p w14:paraId="5C99639F" w14:textId="53037860" w:rsidR="00155BCB" w:rsidRPr="00B67208" w:rsidRDefault="00155BCB" w:rsidP="00155BCB">
            <w:pPr>
              <w:pStyle w:val="pStyle"/>
              <w:rPr>
                <w:rStyle w:val="rStyle"/>
              </w:rPr>
            </w:pPr>
            <w:r>
              <w:rPr>
                <w:rStyle w:val="rStyle"/>
              </w:rPr>
              <w:t>Porcentaje de unidades con acceso a internet</w:t>
            </w:r>
            <w:r w:rsidR="00B67208">
              <w:rPr>
                <w:rStyle w:val="rStyle"/>
              </w:rPr>
              <w:t>.</w:t>
            </w:r>
          </w:p>
        </w:tc>
        <w:tc>
          <w:tcPr>
            <w:tcW w:w="1737" w:type="dxa"/>
          </w:tcPr>
          <w:p w14:paraId="038FAC19" w14:textId="77777777" w:rsidR="00155BCB" w:rsidRPr="00B67208" w:rsidRDefault="00155BCB" w:rsidP="00155BCB">
            <w:pPr>
              <w:pStyle w:val="pStyle"/>
              <w:rPr>
                <w:rStyle w:val="rStyle"/>
              </w:rPr>
            </w:pPr>
            <w:r>
              <w:rPr>
                <w:rStyle w:val="rStyle"/>
              </w:rPr>
              <w:t>(Unidades médicas con acceso a internet / unidades médicas totales) *100</w:t>
            </w:r>
          </w:p>
        </w:tc>
        <w:tc>
          <w:tcPr>
            <w:tcW w:w="837" w:type="dxa"/>
          </w:tcPr>
          <w:p w14:paraId="39C9ECAF" w14:textId="77777777" w:rsidR="00155BCB" w:rsidRPr="00B67208" w:rsidRDefault="00155BCB" w:rsidP="00155BCB">
            <w:pPr>
              <w:pStyle w:val="pStyle"/>
              <w:rPr>
                <w:rStyle w:val="rStyle"/>
              </w:rPr>
            </w:pPr>
            <w:r>
              <w:rPr>
                <w:rStyle w:val="rStyle"/>
              </w:rPr>
              <w:t>Eficacia-Gestión-Anual</w:t>
            </w:r>
          </w:p>
        </w:tc>
        <w:tc>
          <w:tcPr>
            <w:tcW w:w="774" w:type="dxa"/>
          </w:tcPr>
          <w:p w14:paraId="1289D8DB" w14:textId="77777777" w:rsidR="00155BCB" w:rsidRPr="00B67208" w:rsidRDefault="00155BCB" w:rsidP="00155BCB">
            <w:pPr>
              <w:pStyle w:val="pStyle"/>
              <w:rPr>
                <w:rStyle w:val="rStyle"/>
              </w:rPr>
            </w:pPr>
            <w:r>
              <w:rPr>
                <w:rStyle w:val="rStyle"/>
              </w:rPr>
              <w:t>Porcentaje</w:t>
            </w:r>
          </w:p>
        </w:tc>
        <w:tc>
          <w:tcPr>
            <w:tcW w:w="1281" w:type="dxa"/>
          </w:tcPr>
          <w:p w14:paraId="4D5116E2" w14:textId="77777777" w:rsidR="00155BCB" w:rsidRPr="00B67208" w:rsidRDefault="00155BCB" w:rsidP="00155BCB">
            <w:pPr>
              <w:pStyle w:val="pStyle"/>
              <w:rPr>
                <w:rStyle w:val="rStyle"/>
              </w:rPr>
            </w:pPr>
            <w:r>
              <w:rPr>
                <w:rStyle w:val="rStyle"/>
              </w:rPr>
              <w:t>41.27 Porcentaje de unidades con acceso a internet (Año 2018)</w:t>
            </w:r>
          </w:p>
        </w:tc>
        <w:tc>
          <w:tcPr>
            <w:tcW w:w="1352" w:type="dxa"/>
          </w:tcPr>
          <w:p w14:paraId="3AE7C753" w14:textId="77777777" w:rsidR="00155BCB" w:rsidRPr="00B67208" w:rsidRDefault="00155BCB" w:rsidP="00155BCB">
            <w:pPr>
              <w:pStyle w:val="pStyle"/>
              <w:rPr>
                <w:rStyle w:val="rStyle"/>
              </w:rPr>
            </w:pPr>
            <w:r>
              <w:rPr>
                <w:rStyle w:val="rStyle"/>
              </w:rPr>
              <w:t>Lograr el 44% de unidades con acceso a internet</w:t>
            </w:r>
          </w:p>
        </w:tc>
        <w:tc>
          <w:tcPr>
            <w:tcW w:w="912" w:type="dxa"/>
          </w:tcPr>
          <w:p w14:paraId="68D69238" w14:textId="77777777" w:rsidR="00155BCB" w:rsidRDefault="00155BCB" w:rsidP="00155BCB">
            <w:pPr>
              <w:pStyle w:val="pStyle"/>
            </w:pPr>
            <w:r>
              <w:rPr>
                <w:rStyle w:val="rStyle"/>
              </w:rPr>
              <w:t>Ascendente</w:t>
            </w:r>
          </w:p>
        </w:tc>
        <w:tc>
          <w:tcPr>
            <w:tcW w:w="1081" w:type="dxa"/>
          </w:tcPr>
          <w:p w14:paraId="0AB44ABC" w14:textId="77777777" w:rsidR="00155BCB" w:rsidRDefault="00155BCB" w:rsidP="00155BCB">
            <w:pPr>
              <w:pStyle w:val="pStyle"/>
            </w:pPr>
          </w:p>
        </w:tc>
      </w:tr>
      <w:tr w:rsidR="00155BCB" w14:paraId="547F0D76" w14:textId="77777777" w:rsidTr="00253390">
        <w:tc>
          <w:tcPr>
            <w:tcW w:w="998" w:type="dxa"/>
            <w:vMerge w:val="restart"/>
          </w:tcPr>
          <w:p w14:paraId="4216FD0F" w14:textId="77777777" w:rsidR="00155BCB" w:rsidRDefault="00155BCB" w:rsidP="00155BCB">
            <w:pPr>
              <w:spacing w:after="52"/>
            </w:pPr>
            <w:r>
              <w:rPr>
                <w:rStyle w:val="rStyle"/>
              </w:rPr>
              <w:t>Actividad o Proyecto</w:t>
            </w:r>
          </w:p>
        </w:tc>
        <w:tc>
          <w:tcPr>
            <w:tcW w:w="1615" w:type="dxa"/>
          </w:tcPr>
          <w:p w14:paraId="06F7036A" w14:textId="532CC6AC" w:rsidR="00155BCB" w:rsidRDefault="00155BCB" w:rsidP="00155BCB">
            <w:pPr>
              <w:pStyle w:val="pStyle"/>
            </w:pPr>
            <w:r>
              <w:rPr>
                <w:rStyle w:val="rStyle"/>
              </w:rPr>
              <w:t xml:space="preserve">G 01.- Fortalecimiento del equipo médico en las </w:t>
            </w:r>
            <w:r w:rsidR="008E05F1">
              <w:rPr>
                <w:rStyle w:val="rStyle"/>
              </w:rPr>
              <w:t>u</w:t>
            </w:r>
            <w:r>
              <w:rPr>
                <w:rStyle w:val="rStyle"/>
              </w:rPr>
              <w:t xml:space="preserve">nidades </w:t>
            </w:r>
            <w:r w:rsidR="008E05F1">
              <w:rPr>
                <w:rStyle w:val="rStyle"/>
              </w:rPr>
              <w:t>m</w:t>
            </w:r>
            <w:r>
              <w:rPr>
                <w:rStyle w:val="rStyle"/>
              </w:rPr>
              <w:t xml:space="preserve">édicas de </w:t>
            </w:r>
            <w:r w:rsidR="008E05F1">
              <w:rPr>
                <w:rStyle w:val="rStyle"/>
              </w:rPr>
              <w:t>p</w:t>
            </w:r>
            <w:r>
              <w:rPr>
                <w:rStyle w:val="rStyle"/>
              </w:rPr>
              <w:t xml:space="preserve">rimer </w:t>
            </w:r>
            <w:r w:rsidR="008E05F1">
              <w:rPr>
                <w:rStyle w:val="rStyle"/>
              </w:rPr>
              <w:t>n</w:t>
            </w:r>
            <w:r>
              <w:rPr>
                <w:rStyle w:val="rStyle"/>
              </w:rPr>
              <w:t>ivel.</w:t>
            </w:r>
          </w:p>
        </w:tc>
        <w:tc>
          <w:tcPr>
            <w:tcW w:w="1481" w:type="dxa"/>
          </w:tcPr>
          <w:p w14:paraId="4D4AC09D" w14:textId="77777777" w:rsidR="00155BCB" w:rsidRDefault="00155BCB" w:rsidP="00155BCB">
            <w:pPr>
              <w:pStyle w:val="pStyle"/>
            </w:pPr>
            <w:r>
              <w:rPr>
                <w:rStyle w:val="rStyle"/>
              </w:rPr>
              <w:t>Porcentaje unidades médicas acreditadas y reacreditadas con niveles mínimos de calidad</w:t>
            </w:r>
          </w:p>
        </w:tc>
        <w:tc>
          <w:tcPr>
            <w:tcW w:w="1228" w:type="dxa"/>
          </w:tcPr>
          <w:p w14:paraId="47CC2F56" w14:textId="77777777" w:rsidR="00155BCB" w:rsidRDefault="00155BCB" w:rsidP="00155BCB">
            <w:pPr>
              <w:pStyle w:val="pStyle"/>
            </w:pPr>
            <w:r>
              <w:rPr>
                <w:rStyle w:val="rStyle"/>
              </w:rPr>
              <w:t>Porcentaje de unidades médicas acreditadas y reacreditadas con niveles mínimos de calidad, seguridad y capacidad</w:t>
            </w:r>
          </w:p>
        </w:tc>
        <w:tc>
          <w:tcPr>
            <w:tcW w:w="1737" w:type="dxa"/>
          </w:tcPr>
          <w:p w14:paraId="7F40CA15" w14:textId="77777777" w:rsidR="00155BCB" w:rsidRDefault="00155BCB" w:rsidP="00155BCB">
            <w:pPr>
              <w:pStyle w:val="pStyle"/>
            </w:pPr>
            <w:r>
              <w:rPr>
                <w:rStyle w:val="rStyle"/>
              </w:rPr>
              <w:t>(Unidades médicas acreditadas y reacreditadas / Total de unidades médicas programadas) * 100</w:t>
            </w:r>
          </w:p>
        </w:tc>
        <w:tc>
          <w:tcPr>
            <w:tcW w:w="837" w:type="dxa"/>
          </w:tcPr>
          <w:p w14:paraId="739591A5" w14:textId="77777777" w:rsidR="00155BCB" w:rsidRDefault="00155BCB" w:rsidP="00155BCB">
            <w:pPr>
              <w:pStyle w:val="pStyle"/>
            </w:pPr>
            <w:r>
              <w:rPr>
                <w:rStyle w:val="rStyle"/>
              </w:rPr>
              <w:t>Eficacia-Gestión-Anual</w:t>
            </w:r>
          </w:p>
        </w:tc>
        <w:tc>
          <w:tcPr>
            <w:tcW w:w="774" w:type="dxa"/>
          </w:tcPr>
          <w:p w14:paraId="4C015742" w14:textId="77777777" w:rsidR="00155BCB" w:rsidRDefault="00155BCB" w:rsidP="00155BCB">
            <w:pPr>
              <w:pStyle w:val="pStyle"/>
            </w:pPr>
            <w:r>
              <w:rPr>
                <w:rStyle w:val="rStyle"/>
              </w:rPr>
              <w:t>Porcentaje</w:t>
            </w:r>
          </w:p>
        </w:tc>
        <w:tc>
          <w:tcPr>
            <w:tcW w:w="1281" w:type="dxa"/>
          </w:tcPr>
          <w:p w14:paraId="6A7D639A" w14:textId="119149C6" w:rsidR="00155BCB" w:rsidRPr="00275B89" w:rsidRDefault="00155BCB" w:rsidP="00155BCB">
            <w:pPr>
              <w:pStyle w:val="pStyle"/>
              <w:rPr>
                <w:rStyle w:val="rStyle"/>
              </w:rPr>
            </w:pPr>
            <w:r w:rsidRPr="00275B89">
              <w:rPr>
                <w:rStyle w:val="rStyle"/>
              </w:rPr>
              <w:t>20% Porcentaje de unidades médicas acreditadas y reacreditadas con niveles mínimos de calidad, seguridad y capacidad (2018)</w:t>
            </w:r>
          </w:p>
        </w:tc>
        <w:tc>
          <w:tcPr>
            <w:tcW w:w="1352" w:type="dxa"/>
          </w:tcPr>
          <w:p w14:paraId="676308F9" w14:textId="77777777" w:rsidR="00155BCB" w:rsidRPr="00275B89" w:rsidRDefault="00155BCB" w:rsidP="00155BCB">
            <w:pPr>
              <w:pStyle w:val="pStyle"/>
              <w:rPr>
                <w:rStyle w:val="rStyle"/>
              </w:rPr>
            </w:pPr>
            <w:r>
              <w:rPr>
                <w:rStyle w:val="rStyle"/>
              </w:rPr>
              <w:t>Alcanzar el 30% de unidades médicas de acreditadas y reacreditadas con niveles mínimos de calidad, seguridad y capacidad</w:t>
            </w:r>
          </w:p>
        </w:tc>
        <w:tc>
          <w:tcPr>
            <w:tcW w:w="912" w:type="dxa"/>
          </w:tcPr>
          <w:p w14:paraId="5D5C263A" w14:textId="77777777" w:rsidR="00155BCB" w:rsidRDefault="00155BCB" w:rsidP="00155BCB">
            <w:pPr>
              <w:pStyle w:val="pStyle"/>
            </w:pPr>
            <w:r>
              <w:rPr>
                <w:rStyle w:val="rStyle"/>
              </w:rPr>
              <w:t>Ascendente</w:t>
            </w:r>
          </w:p>
        </w:tc>
        <w:tc>
          <w:tcPr>
            <w:tcW w:w="1081" w:type="dxa"/>
          </w:tcPr>
          <w:p w14:paraId="33335CE2" w14:textId="77777777" w:rsidR="00155BCB" w:rsidRDefault="00155BCB" w:rsidP="00155BCB">
            <w:pPr>
              <w:pStyle w:val="pStyle"/>
            </w:pPr>
          </w:p>
        </w:tc>
      </w:tr>
      <w:tr w:rsidR="00155BCB" w14:paraId="01E4FC34" w14:textId="77777777" w:rsidTr="00253390">
        <w:tc>
          <w:tcPr>
            <w:tcW w:w="998" w:type="dxa"/>
            <w:vMerge/>
          </w:tcPr>
          <w:p w14:paraId="29344D06" w14:textId="77777777" w:rsidR="00155BCB" w:rsidRDefault="00155BCB" w:rsidP="00155BCB">
            <w:pPr>
              <w:spacing w:after="52"/>
              <w:rPr>
                <w:rStyle w:val="rStyle"/>
              </w:rPr>
            </w:pPr>
          </w:p>
        </w:tc>
        <w:tc>
          <w:tcPr>
            <w:tcW w:w="1615" w:type="dxa"/>
          </w:tcPr>
          <w:p w14:paraId="567B9AE6" w14:textId="61112CCE" w:rsidR="00155BCB" w:rsidRDefault="00155BCB" w:rsidP="00155BCB">
            <w:pPr>
              <w:pStyle w:val="pStyle"/>
              <w:rPr>
                <w:rStyle w:val="rStyle"/>
              </w:rPr>
            </w:pPr>
            <w:r>
              <w:rPr>
                <w:rStyle w:val="rStyle"/>
              </w:rPr>
              <w:t xml:space="preserve">G.02.-Fortalecimiento de Unidades de Primer Nivel, </w:t>
            </w:r>
            <w:r w:rsidR="008E05F1">
              <w:rPr>
                <w:rStyle w:val="rStyle"/>
              </w:rPr>
              <w:t>s</w:t>
            </w:r>
            <w:r>
              <w:rPr>
                <w:rStyle w:val="rStyle"/>
              </w:rPr>
              <w:t xml:space="preserve">egundo </w:t>
            </w:r>
            <w:r w:rsidR="008E05F1">
              <w:rPr>
                <w:rStyle w:val="rStyle"/>
              </w:rPr>
              <w:t>n</w:t>
            </w:r>
            <w:r>
              <w:rPr>
                <w:rStyle w:val="rStyle"/>
              </w:rPr>
              <w:t>ivel y de apoyo de la Secretaría de salud.</w:t>
            </w:r>
          </w:p>
        </w:tc>
        <w:tc>
          <w:tcPr>
            <w:tcW w:w="1481" w:type="dxa"/>
          </w:tcPr>
          <w:p w14:paraId="5EF23A7A" w14:textId="0BDBD2B6" w:rsidR="00155BCB" w:rsidRDefault="00155BCB" w:rsidP="00155BCB">
            <w:pPr>
              <w:pStyle w:val="pStyle"/>
              <w:rPr>
                <w:rStyle w:val="rStyle"/>
              </w:rPr>
            </w:pPr>
            <w:r>
              <w:rPr>
                <w:rStyle w:val="rStyle"/>
              </w:rPr>
              <w:t xml:space="preserve">Porcentaje de Unidades de </w:t>
            </w:r>
            <w:r w:rsidR="008E05F1">
              <w:rPr>
                <w:rStyle w:val="rStyle"/>
              </w:rPr>
              <w:t>p</w:t>
            </w:r>
            <w:r>
              <w:rPr>
                <w:rStyle w:val="rStyle"/>
              </w:rPr>
              <w:t xml:space="preserve">rimer </w:t>
            </w:r>
            <w:r w:rsidR="008E05F1">
              <w:rPr>
                <w:rStyle w:val="rStyle"/>
              </w:rPr>
              <w:t>n</w:t>
            </w:r>
            <w:r>
              <w:rPr>
                <w:rStyle w:val="rStyle"/>
              </w:rPr>
              <w:t xml:space="preserve">ivel, </w:t>
            </w:r>
            <w:r w:rsidR="008E05F1">
              <w:rPr>
                <w:rStyle w:val="rStyle"/>
              </w:rPr>
              <w:t>s</w:t>
            </w:r>
            <w:r>
              <w:rPr>
                <w:rStyle w:val="rStyle"/>
              </w:rPr>
              <w:t xml:space="preserve">egundo </w:t>
            </w:r>
            <w:r w:rsidR="008E05F1">
              <w:rPr>
                <w:rStyle w:val="rStyle"/>
              </w:rPr>
              <w:t>n</w:t>
            </w:r>
            <w:r>
              <w:rPr>
                <w:rStyle w:val="rStyle"/>
              </w:rPr>
              <w:t>ivel y de apoyo de la Secretaría de salud intervenidas.</w:t>
            </w:r>
          </w:p>
        </w:tc>
        <w:tc>
          <w:tcPr>
            <w:tcW w:w="1228" w:type="dxa"/>
          </w:tcPr>
          <w:p w14:paraId="0DBA3AC2" w14:textId="7A813FF1" w:rsidR="00155BCB" w:rsidRDefault="00155BCB" w:rsidP="00155BCB">
            <w:pPr>
              <w:pStyle w:val="pStyle"/>
              <w:rPr>
                <w:rStyle w:val="rStyle"/>
              </w:rPr>
            </w:pPr>
            <w:r>
              <w:rPr>
                <w:rStyle w:val="rStyle"/>
              </w:rPr>
              <w:t xml:space="preserve">Porcentaje de </w:t>
            </w:r>
            <w:r w:rsidR="008E05F1">
              <w:rPr>
                <w:rStyle w:val="rStyle"/>
              </w:rPr>
              <w:t>u</w:t>
            </w:r>
            <w:r>
              <w:rPr>
                <w:rStyle w:val="rStyle"/>
              </w:rPr>
              <w:t xml:space="preserve">nidades de </w:t>
            </w:r>
            <w:r w:rsidR="008E05F1">
              <w:rPr>
                <w:rStyle w:val="rStyle"/>
              </w:rPr>
              <w:t>p</w:t>
            </w:r>
            <w:r>
              <w:rPr>
                <w:rStyle w:val="rStyle"/>
              </w:rPr>
              <w:t xml:space="preserve">rimer </w:t>
            </w:r>
            <w:r w:rsidR="008E05F1">
              <w:rPr>
                <w:rStyle w:val="rStyle"/>
              </w:rPr>
              <w:t>n</w:t>
            </w:r>
            <w:r>
              <w:rPr>
                <w:rStyle w:val="rStyle"/>
              </w:rPr>
              <w:t xml:space="preserve">ivel, </w:t>
            </w:r>
            <w:r w:rsidR="008E05F1">
              <w:rPr>
                <w:rStyle w:val="rStyle"/>
              </w:rPr>
              <w:t>s</w:t>
            </w:r>
            <w:r>
              <w:rPr>
                <w:rStyle w:val="rStyle"/>
              </w:rPr>
              <w:t xml:space="preserve">egundo </w:t>
            </w:r>
            <w:r w:rsidR="008E05F1">
              <w:rPr>
                <w:rStyle w:val="rStyle"/>
              </w:rPr>
              <w:t>n</w:t>
            </w:r>
            <w:r>
              <w:rPr>
                <w:rStyle w:val="rStyle"/>
              </w:rPr>
              <w:t xml:space="preserve">ivel y de apoyo de la Secretaría de Salud intervenidas. </w:t>
            </w:r>
          </w:p>
        </w:tc>
        <w:tc>
          <w:tcPr>
            <w:tcW w:w="1737" w:type="dxa"/>
          </w:tcPr>
          <w:p w14:paraId="3C6CCF30" w14:textId="05A5B59D" w:rsidR="00155BCB" w:rsidRDefault="00155BCB" w:rsidP="00155BCB">
            <w:pPr>
              <w:pStyle w:val="pStyle"/>
              <w:rPr>
                <w:rStyle w:val="rStyle"/>
              </w:rPr>
            </w:pPr>
            <w:r>
              <w:rPr>
                <w:rStyle w:val="rStyle"/>
              </w:rPr>
              <w:t>(Unidades de la Secretaría de salud intervenidas/Total de unidades de la Secretaría de Salud)</w:t>
            </w:r>
          </w:p>
        </w:tc>
        <w:tc>
          <w:tcPr>
            <w:tcW w:w="837" w:type="dxa"/>
          </w:tcPr>
          <w:p w14:paraId="35552C72" w14:textId="77777777" w:rsidR="00155BCB" w:rsidRDefault="00155BCB" w:rsidP="00155BCB">
            <w:pPr>
              <w:pStyle w:val="pStyle"/>
              <w:rPr>
                <w:rStyle w:val="rStyle"/>
              </w:rPr>
            </w:pPr>
            <w:r>
              <w:rPr>
                <w:rStyle w:val="rStyle"/>
              </w:rPr>
              <w:t>Eficacia-Gestión Anual</w:t>
            </w:r>
          </w:p>
        </w:tc>
        <w:tc>
          <w:tcPr>
            <w:tcW w:w="774" w:type="dxa"/>
          </w:tcPr>
          <w:p w14:paraId="1F96DA3F" w14:textId="77777777" w:rsidR="00155BCB" w:rsidRDefault="00155BCB" w:rsidP="00155BCB">
            <w:pPr>
              <w:pStyle w:val="pStyle"/>
              <w:rPr>
                <w:rStyle w:val="rStyle"/>
              </w:rPr>
            </w:pPr>
            <w:r>
              <w:rPr>
                <w:rStyle w:val="rStyle"/>
              </w:rPr>
              <w:t>Porcentaje</w:t>
            </w:r>
          </w:p>
        </w:tc>
        <w:tc>
          <w:tcPr>
            <w:tcW w:w="1281" w:type="dxa"/>
          </w:tcPr>
          <w:p w14:paraId="793F6BA4" w14:textId="0B2F49DA" w:rsidR="00155BCB" w:rsidRPr="00275B89" w:rsidRDefault="00155BCB" w:rsidP="00155BCB">
            <w:pPr>
              <w:pStyle w:val="pStyle"/>
              <w:rPr>
                <w:rStyle w:val="rStyle"/>
              </w:rPr>
            </w:pPr>
            <w:r w:rsidRPr="00275B89">
              <w:rPr>
                <w:rStyle w:val="rStyle"/>
              </w:rPr>
              <w:t xml:space="preserve">60% Porcentaje de </w:t>
            </w:r>
            <w:r w:rsidR="008E05F1">
              <w:rPr>
                <w:rStyle w:val="rStyle"/>
              </w:rPr>
              <w:t>u</w:t>
            </w:r>
            <w:r w:rsidRPr="00275B89">
              <w:rPr>
                <w:rStyle w:val="rStyle"/>
              </w:rPr>
              <w:t xml:space="preserve">nidades de </w:t>
            </w:r>
            <w:r w:rsidR="008E05F1">
              <w:rPr>
                <w:rStyle w:val="rStyle"/>
              </w:rPr>
              <w:t>p</w:t>
            </w:r>
            <w:r w:rsidRPr="00275B89">
              <w:rPr>
                <w:rStyle w:val="rStyle"/>
              </w:rPr>
              <w:t xml:space="preserve">rimer </w:t>
            </w:r>
            <w:r w:rsidR="008E05F1">
              <w:rPr>
                <w:rStyle w:val="rStyle"/>
              </w:rPr>
              <w:t>n</w:t>
            </w:r>
            <w:r w:rsidRPr="00275B89">
              <w:rPr>
                <w:rStyle w:val="rStyle"/>
              </w:rPr>
              <w:t xml:space="preserve">ivel, </w:t>
            </w:r>
            <w:r w:rsidR="008E05F1">
              <w:rPr>
                <w:rStyle w:val="rStyle"/>
              </w:rPr>
              <w:t>s</w:t>
            </w:r>
            <w:r w:rsidRPr="00275B89">
              <w:rPr>
                <w:rStyle w:val="rStyle"/>
              </w:rPr>
              <w:t xml:space="preserve">egundo </w:t>
            </w:r>
            <w:r w:rsidR="008E05F1">
              <w:rPr>
                <w:rStyle w:val="rStyle"/>
              </w:rPr>
              <w:t>n</w:t>
            </w:r>
            <w:r w:rsidRPr="00275B89">
              <w:rPr>
                <w:rStyle w:val="rStyle"/>
              </w:rPr>
              <w:t>ivel y de apoyo a la Secretaría de Salud intervenidas</w:t>
            </w:r>
            <w:r w:rsidR="008E05F1">
              <w:rPr>
                <w:rStyle w:val="rStyle"/>
              </w:rPr>
              <w:t>.</w:t>
            </w:r>
            <w:r w:rsidRPr="00275B89">
              <w:rPr>
                <w:rStyle w:val="rStyle"/>
              </w:rPr>
              <w:t xml:space="preserve"> </w:t>
            </w:r>
          </w:p>
        </w:tc>
        <w:tc>
          <w:tcPr>
            <w:tcW w:w="1352" w:type="dxa"/>
          </w:tcPr>
          <w:p w14:paraId="11115ABB" w14:textId="560A8BB8" w:rsidR="00155BCB" w:rsidRDefault="00155BCB" w:rsidP="00155BCB">
            <w:pPr>
              <w:pStyle w:val="pStyle"/>
              <w:rPr>
                <w:rStyle w:val="rStyle"/>
              </w:rPr>
            </w:pPr>
            <w:r>
              <w:rPr>
                <w:rStyle w:val="rStyle"/>
              </w:rPr>
              <w:t xml:space="preserve">70% Porcentaje de unidades de primer nivel, segundo nivel y de apoyo a la Secretaría de Salud intervenidas. </w:t>
            </w:r>
          </w:p>
        </w:tc>
        <w:tc>
          <w:tcPr>
            <w:tcW w:w="912" w:type="dxa"/>
          </w:tcPr>
          <w:p w14:paraId="61D27DFD" w14:textId="77777777" w:rsidR="00155BCB" w:rsidRDefault="00155BCB" w:rsidP="00155BCB">
            <w:pPr>
              <w:pStyle w:val="pStyle"/>
              <w:rPr>
                <w:rStyle w:val="rStyle"/>
              </w:rPr>
            </w:pPr>
            <w:r>
              <w:rPr>
                <w:rStyle w:val="rStyle"/>
              </w:rPr>
              <w:t xml:space="preserve">Ascendente </w:t>
            </w:r>
          </w:p>
        </w:tc>
        <w:tc>
          <w:tcPr>
            <w:tcW w:w="1081" w:type="dxa"/>
          </w:tcPr>
          <w:p w14:paraId="63384CBE" w14:textId="77777777" w:rsidR="00155BCB" w:rsidRDefault="00155BCB" w:rsidP="00155BCB">
            <w:pPr>
              <w:pStyle w:val="pStyle"/>
            </w:pPr>
          </w:p>
        </w:tc>
      </w:tr>
    </w:tbl>
    <w:p w14:paraId="1866064B" w14:textId="77777777" w:rsidR="00CD4CDC" w:rsidRDefault="00CD4CDC">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08"/>
        <w:gridCol w:w="1613"/>
        <w:gridCol w:w="1461"/>
        <w:gridCol w:w="1239"/>
        <w:gridCol w:w="1736"/>
        <w:gridCol w:w="876"/>
        <w:gridCol w:w="775"/>
        <w:gridCol w:w="1222"/>
        <w:gridCol w:w="1349"/>
        <w:gridCol w:w="935"/>
        <w:gridCol w:w="1082"/>
      </w:tblGrid>
      <w:tr w:rsidR="00CD4CDC" w14:paraId="4B0B13C5" w14:textId="77777777" w:rsidTr="00253390">
        <w:trPr>
          <w:tblHeader/>
        </w:trPr>
        <w:tc>
          <w:tcPr>
            <w:tcW w:w="979" w:type="dxa"/>
            <w:tcBorders>
              <w:top w:val="nil"/>
              <w:left w:val="nil"/>
              <w:bottom w:val="nil"/>
              <w:right w:val="nil"/>
            </w:tcBorders>
          </w:tcPr>
          <w:p w14:paraId="149DA285" w14:textId="77777777" w:rsidR="00CD4CDC" w:rsidRPr="00406D81" w:rsidRDefault="00CD4CDC" w:rsidP="00CD4CDC">
            <w:pPr>
              <w:spacing w:after="52"/>
              <w:rPr>
                <w:b/>
                <w:bCs/>
                <w:sz w:val="17"/>
                <w:szCs w:val="17"/>
              </w:rPr>
            </w:pPr>
          </w:p>
        </w:tc>
        <w:tc>
          <w:tcPr>
            <w:tcW w:w="2984" w:type="dxa"/>
            <w:gridSpan w:val="2"/>
            <w:tcBorders>
              <w:top w:val="nil"/>
              <w:left w:val="nil"/>
              <w:bottom w:val="nil"/>
              <w:right w:val="nil"/>
            </w:tcBorders>
          </w:tcPr>
          <w:p w14:paraId="7E709796" w14:textId="77777777" w:rsidR="00CD4CDC" w:rsidRPr="00406D81" w:rsidRDefault="00CD4CDC" w:rsidP="00CD4CDC">
            <w:pPr>
              <w:pStyle w:val="thpStyle"/>
              <w:jc w:val="left"/>
              <w:rPr>
                <w:rStyle w:val="thrStyle"/>
                <w:b w:val="0"/>
                <w:bCs/>
                <w:sz w:val="17"/>
                <w:szCs w:val="17"/>
              </w:rPr>
            </w:pPr>
            <w:r w:rsidRPr="00406D81">
              <w:rPr>
                <w:b/>
                <w:bCs/>
                <w:sz w:val="17"/>
                <w:szCs w:val="17"/>
              </w:rPr>
              <w:t>PROGRAMA PRESUPUESTARIO:</w:t>
            </w:r>
          </w:p>
        </w:tc>
        <w:tc>
          <w:tcPr>
            <w:tcW w:w="8944" w:type="dxa"/>
            <w:gridSpan w:val="8"/>
            <w:tcBorders>
              <w:top w:val="nil"/>
              <w:left w:val="nil"/>
              <w:bottom w:val="nil"/>
              <w:right w:val="nil"/>
            </w:tcBorders>
          </w:tcPr>
          <w:p w14:paraId="40745C70" w14:textId="6BEC459F" w:rsidR="00CD4CDC" w:rsidRPr="00406D81" w:rsidRDefault="00C227FD" w:rsidP="00CD4CDC">
            <w:pPr>
              <w:pStyle w:val="thpStyle"/>
              <w:jc w:val="left"/>
              <w:rPr>
                <w:rStyle w:val="thrStyle"/>
                <w:b w:val="0"/>
                <w:bCs/>
                <w:sz w:val="17"/>
                <w:szCs w:val="17"/>
              </w:rPr>
            </w:pPr>
            <w:r>
              <w:rPr>
                <w:b/>
                <w:bCs/>
                <w:sz w:val="17"/>
                <w:szCs w:val="17"/>
              </w:rPr>
              <w:t xml:space="preserve"> </w:t>
            </w:r>
            <w:r w:rsidR="00CD4CDC" w:rsidRPr="00406D81">
              <w:rPr>
                <w:b/>
                <w:bCs/>
                <w:sz w:val="17"/>
                <w:szCs w:val="17"/>
              </w:rPr>
              <w:t>42-ADMINISTRACIÓN PÚBLICA.</w:t>
            </w:r>
          </w:p>
        </w:tc>
      </w:tr>
      <w:tr w:rsidR="00CD4CDC" w14:paraId="638E76BC" w14:textId="77777777" w:rsidTr="00253390">
        <w:trPr>
          <w:tblHeader/>
        </w:trPr>
        <w:tc>
          <w:tcPr>
            <w:tcW w:w="979" w:type="dxa"/>
            <w:tcBorders>
              <w:top w:val="nil"/>
              <w:left w:val="nil"/>
              <w:bottom w:val="nil"/>
              <w:right w:val="nil"/>
            </w:tcBorders>
          </w:tcPr>
          <w:p w14:paraId="030259AB" w14:textId="77777777" w:rsidR="00CD4CDC" w:rsidRPr="00406D81" w:rsidRDefault="00CD4CDC" w:rsidP="00CD4CDC">
            <w:pPr>
              <w:spacing w:after="52"/>
              <w:rPr>
                <w:b/>
                <w:bCs/>
                <w:sz w:val="17"/>
                <w:szCs w:val="17"/>
              </w:rPr>
            </w:pPr>
          </w:p>
        </w:tc>
        <w:tc>
          <w:tcPr>
            <w:tcW w:w="2984" w:type="dxa"/>
            <w:gridSpan w:val="2"/>
            <w:tcBorders>
              <w:top w:val="nil"/>
              <w:left w:val="nil"/>
              <w:bottom w:val="nil"/>
              <w:right w:val="nil"/>
            </w:tcBorders>
          </w:tcPr>
          <w:p w14:paraId="0C369438" w14:textId="77777777" w:rsidR="00CD4CDC" w:rsidRPr="00406D81" w:rsidRDefault="00CD4CDC" w:rsidP="00CD4CDC">
            <w:pPr>
              <w:pStyle w:val="thpStyle"/>
              <w:jc w:val="left"/>
              <w:rPr>
                <w:rStyle w:val="thrStyle"/>
                <w:b w:val="0"/>
                <w:bCs/>
                <w:sz w:val="17"/>
                <w:szCs w:val="17"/>
              </w:rPr>
            </w:pPr>
            <w:r w:rsidRPr="00406D81">
              <w:rPr>
                <w:b/>
                <w:bCs/>
                <w:sz w:val="17"/>
                <w:szCs w:val="17"/>
              </w:rPr>
              <w:t>DEPENDENCIA/ORGANISMO:</w:t>
            </w:r>
          </w:p>
        </w:tc>
        <w:tc>
          <w:tcPr>
            <w:tcW w:w="8944" w:type="dxa"/>
            <w:gridSpan w:val="8"/>
            <w:tcBorders>
              <w:top w:val="nil"/>
              <w:left w:val="nil"/>
              <w:bottom w:val="nil"/>
              <w:right w:val="nil"/>
            </w:tcBorders>
          </w:tcPr>
          <w:p w14:paraId="24E0EA6F" w14:textId="07CC8755" w:rsidR="00CD4CDC" w:rsidRPr="00406D81" w:rsidRDefault="00CD4CDC" w:rsidP="00CD4CDC">
            <w:pPr>
              <w:pStyle w:val="thpStyle"/>
              <w:jc w:val="left"/>
              <w:rPr>
                <w:rStyle w:val="thrStyle"/>
                <w:b w:val="0"/>
                <w:bCs/>
                <w:sz w:val="17"/>
                <w:szCs w:val="17"/>
              </w:rPr>
            </w:pPr>
            <w:r w:rsidRPr="00406D81">
              <w:rPr>
                <w:b/>
                <w:bCs/>
                <w:sz w:val="17"/>
                <w:szCs w:val="17"/>
              </w:rPr>
              <w:t xml:space="preserve"> 090000-</w:t>
            </w:r>
            <w:r w:rsidR="00C310B7">
              <w:rPr>
                <w:b/>
                <w:bCs/>
                <w:sz w:val="17"/>
                <w:szCs w:val="17"/>
              </w:rPr>
              <w:t>SECRETARÍA</w:t>
            </w:r>
            <w:r w:rsidRPr="00406D81">
              <w:rPr>
                <w:b/>
                <w:bCs/>
                <w:sz w:val="17"/>
                <w:szCs w:val="17"/>
              </w:rPr>
              <w:t xml:space="preserve"> DE ADMINISTRACIÓN Y GESTIÓN PÚBLICA.</w:t>
            </w:r>
          </w:p>
        </w:tc>
      </w:tr>
      <w:tr w:rsidR="00CD4CDC" w14:paraId="2EEB25B1" w14:textId="77777777" w:rsidTr="00253390">
        <w:trPr>
          <w:tblHeader/>
        </w:trPr>
        <w:tc>
          <w:tcPr>
            <w:tcW w:w="979" w:type="dxa"/>
            <w:tcBorders>
              <w:top w:val="nil"/>
              <w:left w:val="nil"/>
              <w:bottom w:val="single" w:sz="4" w:space="0" w:color="auto"/>
              <w:right w:val="nil"/>
            </w:tcBorders>
          </w:tcPr>
          <w:p w14:paraId="6B6DF3C2" w14:textId="77777777" w:rsidR="00CD4CDC" w:rsidRPr="00406D81" w:rsidRDefault="00CD4CDC" w:rsidP="00CD4CDC">
            <w:pPr>
              <w:spacing w:after="52"/>
              <w:rPr>
                <w:b/>
                <w:bCs/>
                <w:sz w:val="17"/>
                <w:szCs w:val="17"/>
              </w:rPr>
            </w:pPr>
          </w:p>
        </w:tc>
        <w:tc>
          <w:tcPr>
            <w:tcW w:w="2984" w:type="dxa"/>
            <w:gridSpan w:val="2"/>
            <w:tcBorders>
              <w:top w:val="nil"/>
              <w:left w:val="nil"/>
              <w:bottom w:val="single" w:sz="4" w:space="0" w:color="auto"/>
              <w:right w:val="nil"/>
            </w:tcBorders>
          </w:tcPr>
          <w:p w14:paraId="742D3962" w14:textId="77777777" w:rsidR="00CD4CDC" w:rsidRPr="00406D81" w:rsidRDefault="00CD4CDC" w:rsidP="00CD4CDC">
            <w:pPr>
              <w:pStyle w:val="thpStyle"/>
              <w:jc w:val="left"/>
              <w:rPr>
                <w:b/>
                <w:bCs/>
                <w:sz w:val="17"/>
                <w:szCs w:val="17"/>
              </w:rPr>
            </w:pPr>
          </w:p>
        </w:tc>
        <w:tc>
          <w:tcPr>
            <w:tcW w:w="8944" w:type="dxa"/>
            <w:gridSpan w:val="8"/>
            <w:tcBorders>
              <w:top w:val="nil"/>
              <w:left w:val="nil"/>
              <w:bottom w:val="single" w:sz="4" w:space="0" w:color="auto"/>
              <w:right w:val="nil"/>
            </w:tcBorders>
          </w:tcPr>
          <w:p w14:paraId="05FF51A0" w14:textId="77777777" w:rsidR="00CD4CDC" w:rsidRPr="00406D81" w:rsidRDefault="00CD4CDC" w:rsidP="00CD4CDC">
            <w:pPr>
              <w:pStyle w:val="thpStyle"/>
              <w:jc w:val="left"/>
              <w:rPr>
                <w:b/>
                <w:bCs/>
                <w:sz w:val="17"/>
                <w:szCs w:val="17"/>
              </w:rPr>
            </w:pPr>
          </w:p>
        </w:tc>
      </w:tr>
      <w:tr w:rsidR="00CD4CDC" w14:paraId="4770124A" w14:textId="77777777" w:rsidTr="00253390">
        <w:trPr>
          <w:tblHeader/>
        </w:trPr>
        <w:tc>
          <w:tcPr>
            <w:tcW w:w="979" w:type="dxa"/>
            <w:tcBorders>
              <w:top w:val="single" w:sz="4" w:space="0" w:color="auto"/>
            </w:tcBorders>
            <w:vAlign w:val="center"/>
          </w:tcPr>
          <w:p w14:paraId="0E11C47B" w14:textId="77777777" w:rsidR="00CD4CDC" w:rsidRDefault="00CD4CDC" w:rsidP="00CD4CDC">
            <w:pPr>
              <w:spacing w:after="52"/>
            </w:pPr>
          </w:p>
        </w:tc>
        <w:tc>
          <w:tcPr>
            <w:tcW w:w="1566" w:type="dxa"/>
            <w:tcBorders>
              <w:top w:val="single" w:sz="4" w:space="0" w:color="auto"/>
            </w:tcBorders>
            <w:vAlign w:val="center"/>
          </w:tcPr>
          <w:p w14:paraId="5AAB599B" w14:textId="77777777" w:rsidR="00CD4CDC" w:rsidRDefault="00CD4CDC" w:rsidP="00CD4CDC">
            <w:pPr>
              <w:pStyle w:val="thpStyle"/>
            </w:pPr>
            <w:r>
              <w:rPr>
                <w:rStyle w:val="thrStyle"/>
              </w:rPr>
              <w:t>Objetivo</w:t>
            </w:r>
          </w:p>
        </w:tc>
        <w:tc>
          <w:tcPr>
            <w:tcW w:w="1418" w:type="dxa"/>
            <w:tcBorders>
              <w:top w:val="single" w:sz="4" w:space="0" w:color="auto"/>
            </w:tcBorders>
            <w:vAlign w:val="center"/>
          </w:tcPr>
          <w:p w14:paraId="7A996E9D" w14:textId="77777777" w:rsidR="00CD4CDC" w:rsidRDefault="00CD4CDC" w:rsidP="00CD4CDC">
            <w:pPr>
              <w:pStyle w:val="thpStyle"/>
            </w:pPr>
            <w:r>
              <w:rPr>
                <w:rStyle w:val="thrStyle"/>
              </w:rPr>
              <w:t>Nombre del indicador</w:t>
            </w:r>
          </w:p>
        </w:tc>
        <w:tc>
          <w:tcPr>
            <w:tcW w:w="1203" w:type="dxa"/>
            <w:tcBorders>
              <w:top w:val="single" w:sz="4" w:space="0" w:color="auto"/>
            </w:tcBorders>
            <w:vAlign w:val="center"/>
          </w:tcPr>
          <w:p w14:paraId="6B357F09" w14:textId="77777777" w:rsidR="00CD4CDC" w:rsidRDefault="00CD4CDC" w:rsidP="00CD4CDC">
            <w:pPr>
              <w:pStyle w:val="thpStyle"/>
            </w:pPr>
            <w:r>
              <w:rPr>
                <w:rStyle w:val="thrStyle"/>
              </w:rPr>
              <w:t>Definición del indicador</w:t>
            </w:r>
          </w:p>
        </w:tc>
        <w:tc>
          <w:tcPr>
            <w:tcW w:w="1685" w:type="dxa"/>
            <w:tcBorders>
              <w:top w:val="single" w:sz="4" w:space="0" w:color="auto"/>
            </w:tcBorders>
            <w:vAlign w:val="center"/>
          </w:tcPr>
          <w:p w14:paraId="7E575BCD" w14:textId="77777777" w:rsidR="00CD4CDC" w:rsidRDefault="00CD4CDC" w:rsidP="00CD4CDC">
            <w:pPr>
              <w:pStyle w:val="thpStyle"/>
            </w:pPr>
            <w:r>
              <w:rPr>
                <w:rStyle w:val="thrStyle"/>
              </w:rPr>
              <w:t>Método de cálculo</w:t>
            </w:r>
          </w:p>
        </w:tc>
        <w:tc>
          <w:tcPr>
            <w:tcW w:w="850" w:type="dxa"/>
            <w:tcBorders>
              <w:top w:val="single" w:sz="4" w:space="0" w:color="auto"/>
            </w:tcBorders>
            <w:vAlign w:val="center"/>
          </w:tcPr>
          <w:p w14:paraId="7869B816" w14:textId="77777777" w:rsidR="00CD4CDC" w:rsidRDefault="00CD4CDC" w:rsidP="00CD4CDC">
            <w:pPr>
              <w:pStyle w:val="thpStyle"/>
            </w:pPr>
            <w:r>
              <w:rPr>
                <w:rStyle w:val="thrStyle"/>
              </w:rPr>
              <w:t>Tipo-dimensión-frecuencia</w:t>
            </w:r>
          </w:p>
        </w:tc>
        <w:tc>
          <w:tcPr>
            <w:tcW w:w="752" w:type="dxa"/>
            <w:tcBorders>
              <w:top w:val="single" w:sz="4" w:space="0" w:color="auto"/>
            </w:tcBorders>
            <w:vAlign w:val="center"/>
          </w:tcPr>
          <w:p w14:paraId="0AC8247F" w14:textId="77777777" w:rsidR="00CD4CDC" w:rsidRDefault="00CD4CDC" w:rsidP="00CD4CDC">
            <w:pPr>
              <w:pStyle w:val="thpStyle"/>
            </w:pPr>
            <w:r>
              <w:rPr>
                <w:rStyle w:val="thrStyle"/>
              </w:rPr>
              <w:t>Unidad de medida</w:t>
            </w:r>
          </w:p>
        </w:tc>
        <w:tc>
          <w:tcPr>
            <w:tcW w:w="1186" w:type="dxa"/>
            <w:tcBorders>
              <w:top w:val="single" w:sz="4" w:space="0" w:color="auto"/>
            </w:tcBorders>
            <w:vAlign w:val="center"/>
          </w:tcPr>
          <w:p w14:paraId="3B2CE365" w14:textId="77777777" w:rsidR="00CD4CDC" w:rsidRDefault="00CD4CDC" w:rsidP="00CD4CDC">
            <w:pPr>
              <w:pStyle w:val="thpStyle"/>
            </w:pPr>
            <w:r>
              <w:rPr>
                <w:rStyle w:val="thrStyle"/>
              </w:rPr>
              <w:t>Línea base</w:t>
            </w:r>
          </w:p>
        </w:tc>
        <w:tc>
          <w:tcPr>
            <w:tcW w:w="1310" w:type="dxa"/>
            <w:tcBorders>
              <w:top w:val="single" w:sz="4" w:space="0" w:color="auto"/>
            </w:tcBorders>
            <w:vAlign w:val="center"/>
          </w:tcPr>
          <w:p w14:paraId="441C6991" w14:textId="77777777" w:rsidR="00CD4CDC" w:rsidRDefault="00CD4CDC" w:rsidP="00CD4CDC">
            <w:pPr>
              <w:pStyle w:val="thpStyle"/>
            </w:pPr>
            <w:r>
              <w:rPr>
                <w:rStyle w:val="thrStyle"/>
              </w:rPr>
              <w:t>Metas</w:t>
            </w:r>
          </w:p>
        </w:tc>
        <w:tc>
          <w:tcPr>
            <w:tcW w:w="908" w:type="dxa"/>
            <w:tcBorders>
              <w:top w:val="single" w:sz="4" w:space="0" w:color="auto"/>
            </w:tcBorders>
            <w:vAlign w:val="center"/>
          </w:tcPr>
          <w:p w14:paraId="110AAB48" w14:textId="77777777" w:rsidR="00CD4CDC" w:rsidRDefault="00CD4CDC" w:rsidP="00CD4CDC">
            <w:pPr>
              <w:pStyle w:val="thpStyle"/>
            </w:pPr>
            <w:r>
              <w:rPr>
                <w:rStyle w:val="thrStyle"/>
              </w:rPr>
              <w:t>Sentido del indicador</w:t>
            </w:r>
          </w:p>
        </w:tc>
        <w:tc>
          <w:tcPr>
            <w:tcW w:w="1050" w:type="dxa"/>
            <w:tcBorders>
              <w:top w:val="single" w:sz="4" w:space="0" w:color="auto"/>
            </w:tcBorders>
            <w:vAlign w:val="center"/>
          </w:tcPr>
          <w:p w14:paraId="6159A732" w14:textId="77777777" w:rsidR="00CD4CDC" w:rsidRDefault="00CD4CDC" w:rsidP="00CD4CDC">
            <w:pPr>
              <w:pStyle w:val="thpStyle"/>
            </w:pPr>
            <w:r>
              <w:rPr>
                <w:rStyle w:val="thrStyle"/>
              </w:rPr>
              <w:t>Parámetros de semaforización</w:t>
            </w:r>
          </w:p>
        </w:tc>
      </w:tr>
      <w:tr w:rsidR="00CD4CDC" w14:paraId="1AB2942D" w14:textId="77777777" w:rsidTr="00253390">
        <w:trPr>
          <w:trHeight w:val="1678"/>
        </w:trPr>
        <w:tc>
          <w:tcPr>
            <w:tcW w:w="979" w:type="dxa"/>
          </w:tcPr>
          <w:p w14:paraId="317A74A7" w14:textId="77777777" w:rsidR="00CD4CDC" w:rsidRDefault="00CD4CDC" w:rsidP="00CD4CDC">
            <w:pPr>
              <w:pStyle w:val="pStyle"/>
            </w:pPr>
            <w:r>
              <w:rPr>
                <w:rStyle w:val="rStyle"/>
              </w:rPr>
              <w:t>Fin</w:t>
            </w:r>
          </w:p>
        </w:tc>
        <w:tc>
          <w:tcPr>
            <w:tcW w:w="1566" w:type="dxa"/>
          </w:tcPr>
          <w:p w14:paraId="41DA075B" w14:textId="61376116" w:rsidR="00CD4CDC" w:rsidRDefault="00CD4CDC" w:rsidP="00CD4CDC">
            <w:pPr>
              <w:pStyle w:val="pStyle"/>
            </w:pPr>
            <w:r>
              <w:rPr>
                <w:rStyle w:val="rStyle"/>
              </w:rPr>
              <w:t xml:space="preserve">Contribuir en la consolidación de una gestión pública eficiente, mediante la atención oportuna y eficaz de las necesidades de capital humano, así como del equipamiento, tecnología y recursos materiales de las distintas </w:t>
            </w:r>
            <w:r w:rsidR="008E05F1">
              <w:rPr>
                <w:rStyle w:val="rStyle"/>
              </w:rPr>
              <w:t>d</w:t>
            </w:r>
            <w:r w:rsidR="00395C01">
              <w:rPr>
                <w:rStyle w:val="rStyle"/>
              </w:rPr>
              <w:t>ependencias</w:t>
            </w:r>
            <w:r>
              <w:rPr>
                <w:rStyle w:val="rStyle"/>
              </w:rPr>
              <w:t xml:space="preserve"> y entidades del Poder Ejecutivo, con base a los principios de legalidad, honestidad, economía, racionalidad, austeridad, transparencia, control y rendición de cuentas.</w:t>
            </w:r>
          </w:p>
        </w:tc>
        <w:tc>
          <w:tcPr>
            <w:tcW w:w="1418" w:type="dxa"/>
          </w:tcPr>
          <w:p w14:paraId="6458FBFB" w14:textId="684196AC" w:rsidR="00CD4CDC" w:rsidRDefault="00CD4CDC" w:rsidP="00CD4CDC">
            <w:pPr>
              <w:pStyle w:val="pStyle"/>
            </w:pPr>
            <w:r>
              <w:rPr>
                <w:rStyle w:val="rStyle"/>
              </w:rPr>
              <w:t xml:space="preserve">Porcentaje de </w:t>
            </w:r>
            <w:r w:rsidR="008E05F1">
              <w:rPr>
                <w:rStyle w:val="rStyle"/>
              </w:rPr>
              <w:t>d</w:t>
            </w:r>
            <w:r w:rsidR="00395C01">
              <w:rPr>
                <w:rStyle w:val="rStyle"/>
              </w:rPr>
              <w:t>ependencias</w:t>
            </w:r>
            <w:r w:rsidR="003C14B8">
              <w:rPr>
                <w:rStyle w:val="rStyle"/>
              </w:rPr>
              <w:t xml:space="preserve"> con gasto en desempeño de f</w:t>
            </w:r>
            <w:r>
              <w:rPr>
                <w:rStyle w:val="rStyle"/>
              </w:rPr>
              <w:t>unciones y generales, equilibrado.</w:t>
            </w:r>
          </w:p>
        </w:tc>
        <w:tc>
          <w:tcPr>
            <w:tcW w:w="1203" w:type="dxa"/>
          </w:tcPr>
          <w:p w14:paraId="44C7C8CA" w14:textId="24947680" w:rsidR="00CD4CDC" w:rsidRDefault="00395C01" w:rsidP="00CD4CDC">
            <w:pPr>
              <w:pStyle w:val="pStyle"/>
            </w:pPr>
            <w:r>
              <w:rPr>
                <w:rStyle w:val="rStyle"/>
              </w:rPr>
              <w:t>Dependencias</w:t>
            </w:r>
            <w:r w:rsidR="00CD4CDC">
              <w:rPr>
                <w:rStyle w:val="rStyle"/>
              </w:rPr>
              <w:t xml:space="preserve"> que cuentan con servicios de luz, agua, arrendamientos, seguros, mantenimiento vehicular, combustible, telefonía y nómina</w:t>
            </w:r>
            <w:r w:rsidR="008E05F1">
              <w:rPr>
                <w:rStyle w:val="rStyle"/>
              </w:rPr>
              <w:t>.</w:t>
            </w:r>
          </w:p>
        </w:tc>
        <w:tc>
          <w:tcPr>
            <w:tcW w:w="1685" w:type="dxa"/>
          </w:tcPr>
          <w:p w14:paraId="3F6EC9D8" w14:textId="2CC82B5B" w:rsidR="00CD4CDC" w:rsidRDefault="00CD4CDC" w:rsidP="00CD4CDC">
            <w:pPr>
              <w:pStyle w:val="pStyle"/>
            </w:pPr>
            <w:r>
              <w:rPr>
                <w:rStyle w:val="rStyle"/>
              </w:rPr>
              <w:t>(</w:t>
            </w:r>
            <w:r w:rsidR="00395C01">
              <w:rPr>
                <w:rStyle w:val="rStyle"/>
              </w:rPr>
              <w:t>Dependencias</w:t>
            </w:r>
            <w:r>
              <w:rPr>
                <w:rStyle w:val="rStyle"/>
              </w:rPr>
              <w:t xml:space="preserve"> con gasto en servicios personales y generales equilibrados / total de </w:t>
            </w:r>
            <w:r w:rsidR="008E05F1">
              <w:rPr>
                <w:rStyle w:val="rStyle"/>
              </w:rPr>
              <w:t>d</w:t>
            </w:r>
            <w:r w:rsidR="00395C01">
              <w:rPr>
                <w:rStyle w:val="rStyle"/>
              </w:rPr>
              <w:t>ependencias</w:t>
            </w:r>
            <w:r>
              <w:rPr>
                <w:rStyle w:val="rStyle"/>
              </w:rPr>
              <w:t xml:space="preserve"> centralizadas) *100</w:t>
            </w:r>
          </w:p>
        </w:tc>
        <w:tc>
          <w:tcPr>
            <w:tcW w:w="850" w:type="dxa"/>
          </w:tcPr>
          <w:p w14:paraId="184242DB" w14:textId="77777777" w:rsidR="00CD4CDC" w:rsidRDefault="00CD4CDC" w:rsidP="00CD4CDC">
            <w:pPr>
              <w:pStyle w:val="pStyle"/>
            </w:pPr>
            <w:r>
              <w:rPr>
                <w:rStyle w:val="rStyle"/>
              </w:rPr>
              <w:t>Eficacia-Estratégico-Anual</w:t>
            </w:r>
          </w:p>
        </w:tc>
        <w:tc>
          <w:tcPr>
            <w:tcW w:w="752" w:type="dxa"/>
          </w:tcPr>
          <w:p w14:paraId="410B87CD" w14:textId="77777777" w:rsidR="00CD4CDC" w:rsidRDefault="00CD4CDC" w:rsidP="00CD4CDC">
            <w:pPr>
              <w:pStyle w:val="pStyle"/>
            </w:pPr>
            <w:r>
              <w:rPr>
                <w:rStyle w:val="rStyle"/>
              </w:rPr>
              <w:t>Porcentaje</w:t>
            </w:r>
          </w:p>
        </w:tc>
        <w:tc>
          <w:tcPr>
            <w:tcW w:w="1186" w:type="dxa"/>
          </w:tcPr>
          <w:p w14:paraId="72659ECF" w14:textId="1CE77958" w:rsidR="00CD4CDC" w:rsidRDefault="00CD4CDC" w:rsidP="00CD4CDC">
            <w:pPr>
              <w:pStyle w:val="pStyle"/>
            </w:pPr>
            <w:r>
              <w:rPr>
                <w:rStyle w:val="rStyle"/>
              </w:rPr>
              <w:t xml:space="preserve">17 número de </w:t>
            </w:r>
            <w:r w:rsidR="008E05F1">
              <w:rPr>
                <w:rStyle w:val="rStyle"/>
              </w:rPr>
              <w:t>d</w:t>
            </w:r>
            <w:r w:rsidR="00395C01">
              <w:rPr>
                <w:rStyle w:val="rStyle"/>
              </w:rPr>
              <w:t>ependencias</w:t>
            </w:r>
            <w:r>
              <w:rPr>
                <w:rStyle w:val="rStyle"/>
              </w:rPr>
              <w:t xml:space="preserve"> con gastos de servicios generales y personales, equilibrados. (Año 2019)</w:t>
            </w:r>
            <w:r w:rsidR="008E05F1">
              <w:rPr>
                <w:rStyle w:val="rStyle"/>
              </w:rPr>
              <w:t>.</w:t>
            </w:r>
          </w:p>
        </w:tc>
        <w:tc>
          <w:tcPr>
            <w:tcW w:w="1310" w:type="dxa"/>
          </w:tcPr>
          <w:p w14:paraId="3F8A5526" w14:textId="56759A1D" w:rsidR="00CD4CDC" w:rsidRDefault="00CD4CDC" w:rsidP="00CD4CDC">
            <w:pPr>
              <w:pStyle w:val="pStyle"/>
            </w:pPr>
            <w:r>
              <w:rPr>
                <w:rStyle w:val="rStyle"/>
              </w:rPr>
              <w:t xml:space="preserve">Alcanzar el 100% de las 17 </w:t>
            </w:r>
            <w:r w:rsidR="008E05F1">
              <w:rPr>
                <w:rStyle w:val="rStyle"/>
              </w:rPr>
              <w:t>d</w:t>
            </w:r>
            <w:r w:rsidR="00395C01">
              <w:rPr>
                <w:rStyle w:val="rStyle"/>
              </w:rPr>
              <w:t>ependencias</w:t>
            </w:r>
            <w:r>
              <w:rPr>
                <w:rStyle w:val="rStyle"/>
              </w:rPr>
              <w:t xml:space="preserve"> y entidades de la administración pública del Estado de </w:t>
            </w:r>
            <w:r w:rsidR="00F536C9">
              <w:rPr>
                <w:rStyle w:val="rStyle"/>
              </w:rPr>
              <w:t>Colima</w:t>
            </w:r>
            <w:r>
              <w:rPr>
                <w:rStyle w:val="rStyle"/>
              </w:rPr>
              <w:t>.</w:t>
            </w:r>
          </w:p>
        </w:tc>
        <w:tc>
          <w:tcPr>
            <w:tcW w:w="908" w:type="dxa"/>
          </w:tcPr>
          <w:p w14:paraId="38F166A6" w14:textId="77777777" w:rsidR="00CD4CDC" w:rsidRDefault="00CD4CDC" w:rsidP="00CD4CDC">
            <w:pPr>
              <w:pStyle w:val="pStyle"/>
            </w:pPr>
            <w:r>
              <w:rPr>
                <w:rStyle w:val="rStyle"/>
              </w:rPr>
              <w:t>Ascendente</w:t>
            </w:r>
          </w:p>
        </w:tc>
        <w:tc>
          <w:tcPr>
            <w:tcW w:w="1050" w:type="dxa"/>
          </w:tcPr>
          <w:p w14:paraId="1FFBD1F6" w14:textId="77777777" w:rsidR="00CD4CDC" w:rsidRDefault="00CD4CDC" w:rsidP="00CD4CDC">
            <w:pPr>
              <w:pStyle w:val="pStyle"/>
            </w:pPr>
          </w:p>
        </w:tc>
      </w:tr>
      <w:tr w:rsidR="00CD4CDC" w14:paraId="0541F889" w14:textId="77777777" w:rsidTr="00253390">
        <w:tc>
          <w:tcPr>
            <w:tcW w:w="979" w:type="dxa"/>
          </w:tcPr>
          <w:p w14:paraId="4FEB329A" w14:textId="77777777" w:rsidR="00CD4CDC" w:rsidRDefault="00CD4CDC" w:rsidP="00CD4CDC">
            <w:pPr>
              <w:pStyle w:val="pStyle"/>
            </w:pPr>
            <w:r>
              <w:rPr>
                <w:rStyle w:val="rStyle"/>
              </w:rPr>
              <w:t>Propósito</w:t>
            </w:r>
          </w:p>
        </w:tc>
        <w:tc>
          <w:tcPr>
            <w:tcW w:w="1566" w:type="dxa"/>
          </w:tcPr>
          <w:p w14:paraId="0D0116E3" w14:textId="3C4634C5" w:rsidR="00CD4CDC" w:rsidRDefault="00CD4CDC" w:rsidP="00CD4CDC">
            <w:pPr>
              <w:pStyle w:val="pStyle"/>
            </w:pPr>
            <w:r>
              <w:rPr>
                <w:rStyle w:val="rStyle"/>
              </w:rPr>
              <w:t xml:space="preserve">Las </w:t>
            </w:r>
            <w:r w:rsidR="008E05F1">
              <w:rPr>
                <w:rStyle w:val="rStyle"/>
              </w:rPr>
              <w:t>d</w:t>
            </w:r>
            <w:r w:rsidR="00395C01">
              <w:rPr>
                <w:rStyle w:val="rStyle"/>
              </w:rPr>
              <w:t>ependencias</w:t>
            </w:r>
            <w:r>
              <w:rPr>
                <w:rStyle w:val="rStyle"/>
              </w:rPr>
              <w:t xml:space="preserve"> y entidades de la administración pública del Estado cuentan con los elementos humanos, materiales, técnicos y de servicio necesarios, para cumplir de manera oportuna con sus atribuciones y funciones.</w:t>
            </w:r>
          </w:p>
        </w:tc>
        <w:tc>
          <w:tcPr>
            <w:tcW w:w="1418" w:type="dxa"/>
          </w:tcPr>
          <w:p w14:paraId="7DD7CD3D" w14:textId="69233986" w:rsidR="00CD4CDC" w:rsidRDefault="00CD4CDC" w:rsidP="00CD4CDC">
            <w:pPr>
              <w:pStyle w:val="pStyle"/>
            </w:pPr>
            <w:r>
              <w:rPr>
                <w:rStyle w:val="rStyle"/>
              </w:rPr>
              <w:t xml:space="preserve">Porcentaje de </w:t>
            </w:r>
            <w:r w:rsidR="008E05F1">
              <w:rPr>
                <w:rStyle w:val="rStyle"/>
              </w:rPr>
              <w:t>d</w:t>
            </w:r>
            <w:r w:rsidR="00395C01">
              <w:rPr>
                <w:rStyle w:val="rStyle"/>
              </w:rPr>
              <w:t>ependencias</w:t>
            </w:r>
            <w:r>
              <w:rPr>
                <w:rStyle w:val="rStyle"/>
              </w:rPr>
              <w:t xml:space="preserve"> con elementos humanos, materiales, técnicos y de servicios, suministrados.</w:t>
            </w:r>
          </w:p>
        </w:tc>
        <w:tc>
          <w:tcPr>
            <w:tcW w:w="1203" w:type="dxa"/>
          </w:tcPr>
          <w:p w14:paraId="5AE9A800" w14:textId="0F0EC8AA" w:rsidR="00CD4CDC" w:rsidRDefault="00395C01" w:rsidP="00CD4CDC">
            <w:pPr>
              <w:pStyle w:val="pStyle"/>
            </w:pPr>
            <w:r>
              <w:rPr>
                <w:rStyle w:val="rStyle"/>
              </w:rPr>
              <w:t>Dependencias</w:t>
            </w:r>
            <w:r w:rsidR="00CD4CDC">
              <w:rPr>
                <w:rStyle w:val="rStyle"/>
              </w:rPr>
              <w:t xml:space="preserve"> a las que se les suministran elementos humanos, materiales, técnicos y de servicios.</w:t>
            </w:r>
          </w:p>
        </w:tc>
        <w:tc>
          <w:tcPr>
            <w:tcW w:w="1685" w:type="dxa"/>
          </w:tcPr>
          <w:p w14:paraId="50DEF82B" w14:textId="0C98765D" w:rsidR="00CD4CDC" w:rsidRDefault="00CD4CDC" w:rsidP="00CD4CDC">
            <w:pPr>
              <w:pStyle w:val="pStyle"/>
            </w:pPr>
            <w:r>
              <w:rPr>
                <w:rStyle w:val="rStyle"/>
              </w:rPr>
              <w:t>(</w:t>
            </w:r>
            <w:r w:rsidR="00395C01">
              <w:rPr>
                <w:rStyle w:val="rStyle"/>
              </w:rPr>
              <w:t>Dependencias</w:t>
            </w:r>
            <w:r>
              <w:rPr>
                <w:rStyle w:val="rStyle"/>
              </w:rPr>
              <w:t xml:space="preserve"> con elementos humanos, materiales, técnicos y de servicios / total de </w:t>
            </w:r>
            <w:r w:rsidR="00395C01">
              <w:rPr>
                <w:rStyle w:val="rStyle"/>
              </w:rPr>
              <w:t>Dependencias</w:t>
            </w:r>
            <w:r>
              <w:rPr>
                <w:rStyle w:val="rStyle"/>
              </w:rPr>
              <w:t xml:space="preserve"> centralizadas) * 100</w:t>
            </w:r>
          </w:p>
        </w:tc>
        <w:tc>
          <w:tcPr>
            <w:tcW w:w="850" w:type="dxa"/>
          </w:tcPr>
          <w:p w14:paraId="14E3603E" w14:textId="77777777" w:rsidR="00CD4CDC" w:rsidRDefault="00CD4CDC" w:rsidP="00CD4CDC">
            <w:pPr>
              <w:pStyle w:val="pStyle"/>
            </w:pPr>
            <w:r>
              <w:rPr>
                <w:rStyle w:val="rStyle"/>
              </w:rPr>
              <w:t>Eficacia-Estratégico-Anual</w:t>
            </w:r>
          </w:p>
        </w:tc>
        <w:tc>
          <w:tcPr>
            <w:tcW w:w="752" w:type="dxa"/>
          </w:tcPr>
          <w:p w14:paraId="71EFDD19" w14:textId="77777777" w:rsidR="00CD4CDC" w:rsidRDefault="00CD4CDC" w:rsidP="00CD4CDC">
            <w:pPr>
              <w:pStyle w:val="pStyle"/>
            </w:pPr>
            <w:r>
              <w:rPr>
                <w:rStyle w:val="rStyle"/>
              </w:rPr>
              <w:t>Porcentaje</w:t>
            </w:r>
          </w:p>
        </w:tc>
        <w:tc>
          <w:tcPr>
            <w:tcW w:w="1186" w:type="dxa"/>
          </w:tcPr>
          <w:p w14:paraId="1A01F93A" w14:textId="68168393" w:rsidR="00CD4CDC" w:rsidRDefault="00CD4CDC" w:rsidP="00CD4CDC">
            <w:pPr>
              <w:pStyle w:val="pStyle"/>
            </w:pPr>
            <w:r>
              <w:rPr>
                <w:rStyle w:val="rStyle"/>
              </w:rPr>
              <w:t xml:space="preserve">17 número de </w:t>
            </w:r>
            <w:r w:rsidR="008E05F1">
              <w:rPr>
                <w:rStyle w:val="rStyle"/>
              </w:rPr>
              <w:t>d</w:t>
            </w:r>
            <w:r w:rsidR="00395C01">
              <w:rPr>
                <w:rStyle w:val="rStyle"/>
              </w:rPr>
              <w:t>ependencias</w:t>
            </w:r>
            <w:r>
              <w:rPr>
                <w:rStyle w:val="rStyle"/>
              </w:rPr>
              <w:t xml:space="preserve"> con elementos humanos, materiales, técnicos y de servicios, suministrados. (Año 2017)</w:t>
            </w:r>
            <w:r w:rsidR="008E05F1">
              <w:rPr>
                <w:rStyle w:val="rStyle"/>
              </w:rPr>
              <w:t>.</w:t>
            </w:r>
          </w:p>
        </w:tc>
        <w:tc>
          <w:tcPr>
            <w:tcW w:w="1310" w:type="dxa"/>
          </w:tcPr>
          <w:p w14:paraId="58C2E456" w14:textId="390BA390" w:rsidR="00CD4CDC" w:rsidRDefault="00CD4CDC" w:rsidP="00CD4CDC">
            <w:pPr>
              <w:pStyle w:val="pStyle"/>
            </w:pPr>
            <w:r>
              <w:rPr>
                <w:rStyle w:val="rStyle"/>
              </w:rPr>
              <w:t xml:space="preserve">Alcanzar el 100% de las 17 </w:t>
            </w:r>
            <w:r w:rsidR="008E05F1">
              <w:rPr>
                <w:rStyle w:val="rStyle"/>
              </w:rPr>
              <w:t>d</w:t>
            </w:r>
            <w:r w:rsidR="00395C01">
              <w:rPr>
                <w:rStyle w:val="rStyle"/>
              </w:rPr>
              <w:t>ependencias</w:t>
            </w:r>
            <w:r>
              <w:rPr>
                <w:rStyle w:val="rStyle"/>
              </w:rPr>
              <w:t xml:space="preserve"> con elementos humanos, materiales, técnicos y de servicios, suministrados</w:t>
            </w:r>
            <w:r w:rsidR="008E05F1">
              <w:rPr>
                <w:rStyle w:val="rStyle"/>
              </w:rPr>
              <w:t>.</w:t>
            </w:r>
          </w:p>
        </w:tc>
        <w:tc>
          <w:tcPr>
            <w:tcW w:w="908" w:type="dxa"/>
          </w:tcPr>
          <w:p w14:paraId="47BE8EE8" w14:textId="77777777" w:rsidR="00CD4CDC" w:rsidRDefault="00CD4CDC" w:rsidP="00CD4CDC">
            <w:pPr>
              <w:pStyle w:val="pStyle"/>
            </w:pPr>
            <w:r>
              <w:rPr>
                <w:rStyle w:val="rStyle"/>
              </w:rPr>
              <w:t>Ascendente</w:t>
            </w:r>
          </w:p>
        </w:tc>
        <w:tc>
          <w:tcPr>
            <w:tcW w:w="1050" w:type="dxa"/>
          </w:tcPr>
          <w:p w14:paraId="747D480C" w14:textId="77777777" w:rsidR="00CD4CDC" w:rsidRDefault="00CD4CDC" w:rsidP="00CD4CDC">
            <w:pPr>
              <w:pStyle w:val="pStyle"/>
            </w:pPr>
          </w:p>
        </w:tc>
      </w:tr>
      <w:tr w:rsidR="00CD4CDC" w14:paraId="141F7588" w14:textId="77777777" w:rsidTr="00253390">
        <w:tc>
          <w:tcPr>
            <w:tcW w:w="979" w:type="dxa"/>
          </w:tcPr>
          <w:p w14:paraId="4EE86321" w14:textId="77777777" w:rsidR="00CD4CDC" w:rsidRDefault="00CD4CDC" w:rsidP="00CD4CDC">
            <w:pPr>
              <w:pStyle w:val="pStyle"/>
            </w:pPr>
            <w:r>
              <w:rPr>
                <w:rStyle w:val="rStyle"/>
              </w:rPr>
              <w:t>Componente</w:t>
            </w:r>
          </w:p>
        </w:tc>
        <w:tc>
          <w:tcPr>
            <w:tcW w:w="1566" w:type="dxa"/>
          </w:tcPr>
          <w:p w14:paraId="442FCE24" w14:textId="77777777" w:rsidR="00CD4CDC" w:rsidRDefault="00CD4CDC" w:rsidP="00CD4CDC">
            <w:pPr>
              <w:pStyle w:val="pStyle"/>
            </w:pPr>
            <w:r>
              <w:rPr>
                <w:rStyle w:val="rStyle"/>
              </w:rPr>
              <w:t>A.- Acciones sustantivas para la adecuada administración y optimización del uso de los recursos, realizadas.</w:t>
            </w:r>
          </w:p>
        </w:tc>
        <w:tc>
          <w:tcPr>
            <w:tcW w:w="1418" w:type="dxa"/>
          </w:tcPr>
          <w:p w14:paraId="79041D28" w14:textId="77777777" w:rsidR="00CD4CDC" w:rsidRDefault="00CD4CDC" w:rsidP="00CD4CDC">
            <w:pPr>
              <w:pStyle w:val="pStyle"/>
            </w:pPr>
            <w:r>
              <w:rPr>
                <w:rStyle w:val="rStyle"/>
              </w:rPr>
              <w:t>Porcentaje de acciones sustantivas para la adecuada administración pública, realizadas.</w:t>
            </w:r>
          </w:p>
        </w:tc>
        <w:tc>
          <w:tcPr>
            <w:tcW w:w="1203" w:type="dxa"/>
          </w:tcPr>
          <w:p w14:paraId="2DDF7ED2" w14:textId="77777777" w:rsidR="00CD4CDC" w:rsidRDefault="00CD4CDC" w:rsidP="00CD4CDC">
            <w:pPr>
              <w:pStyle w:val="pStyle"/>
            </w:pPr>
            <w:r>
              <w:rPr>
                <w:rStyle w:val="rStyle"/>
              </w:rPr>
              <w:t>Acciones encaminadas a eventos especiales, actividades jurídicas, programas estratégicos y gestiones del despacho.</w:t>
            </w:r>
          </w:p>
        </w:tc>
        <w:tc>
          <w:tcPr>
            <w:tcW w:w="1685" w:type="dxa"/>
          </w:tcPr>
          <w:p w14:paraId="7210F85B" w14:textId="77777777" w:rsidR="00CD4CDC" w:rsidRDefault="00CD4CDC" w:rsidP="00CD4CDC">
            <w:pPr>
              <w:pStyle w:val="pStyle"/>
            </w:pPr>
            <w:r>
              <w:rPr>
                <w:rStyle w:val="rStyle"/>
              </w:rPr>
              <w:t>(Acciones sustantivas realizadas para la adecuada administración pública / acciones sustantivas programadas) * 100</w:t>
            </w:r>
          </w:p>
        </w:tc>
        <w:tc>
          <w:tcPr>
            <w:tcW w:w="850" w:type="dxa"/>
          </w:tcPr>
          <w:p w14:paraId="1014B27F" w14:textId="77777777" w:rsidR="00CD4CDC" w:rsidRDefault="00CD4CDC" w:rsidP="00CD4CDC">
            <w:pPr>
              <w:pStyle w:val="pStyle"/>
            </w:pPr>
            <w:r>
              <w:rPr>
                <w:rStyle w:val="rStyle"/>
              </w:rPr>
              <w:t>Eficacia-Gestión-Semestral</w:t>
            </w:r>
          </w:p>
        </w:tc>
        <w:tc>
          <w:tcPr>
            <w:tcW w:w="752" w:type="dxa"/>
          </w:tcPr>
          <w:p w14:paraId="05107A4C" w14:textId="77777777" w:rsidR="00CD4CDC" w:rsidRDefault="00CD4CDC" w:rsidP="00CD4CDC">
            <w:pPr>
              <w:pStyle w:val="pStyle"/>
            </w:pPr>
            <w:r>
              <w:rPr>
                <w:rStyle w:val="rStyle"/>
              </w:rPr>
              <w:t>Porcentaje</w:t>
            </w:r>
          </w:p>
        </w:tc>
        <w:tc>
          <w:tcPr>
            <w:tcW w:w="1186" w:type="dxa"/>
          </w:tcPr>
          <w:p w14:paraId="64306603" w14:textId="77777777" w:rsidR="00CD4CDC" w:rsidRDefault="00CD4CDC" w:rsidP="00CD4CDC">
            <w:pPr>
              <w:pStyle w:val="pStyle"/>
            </w:pPr>
            <w:r>
              <w:rPr>
                <w:rStyle w:val="rStyle"/>
              </w:rPr>
              <w:t>4 acciones sustantivas de eventos especiales, actividades jurídicas, programas estratégicos y gestiones del despacho. (Año 2019)</w:t>
            </w:r>
          </w:p>
        </w:tc>
        <w:tc>
          <w:tcPr>
            <w:tcW w:w="1310" w:type="dxa"/>
          </w:tcPr>
          <w:p w14:paraId="2FC667F8" w14:textId="6C633EFB" w:rsidR="00CD4CDC" w:rsidRDefault="00CD4CDC" w:rsidP="00CD4CDC">
            <w:pPr>
              <w:pStyle w:val="pStyle"/>
            </w:pPr>
            <w:r>
              <w:rPr>
                <w:rStyle w:val="rStyle"/>
              </w:rPr>
              <w:t>Alcanzar el 100% de las 4 acciones sustantivas para la adecuada administración pública, realizadas</w:t>
            </w:r>
            <w:r w:rsidR="008E05F1">
              <w:rPr>
                <w:rStyle w:val="rStyle"/>
              </w:rPr>
              <w:t>.</w:t>
            </w:r>
          </w:p>
        </w:tc>
        <w:tc>
          <w:tcPr>
            <w:tcW w:w="908" w:type="dxa"/>
          </w:tcPr>
          <w:p w14:paraId="698F57A1" w14:textId="77777777" w:rsidR="00CD4CDC" w:rsidRDefault="00CD4CDC" w:rsidP="00CD4CDC">
            <w:pPr>
              <w:pStyle w:val="pStyle"/>
            </w:pPr>
            <w:r>
              <w:rPr>
                <w:rStyle w:val="rStyle"/>
              </w:rPr>
              <w:t>Ascendente</w:t>
            </w:r>
          </w:p>
        </w:tc>
        <w:tc>
          <w:tcPr>
            <w:tcW w:w="1050" w:type="dxa"/>
          </w:tcPr>
          <w:p w14:paraId="3B21A0B8" w14:textId="77777777" w:rsidR="00CD4CDC" w:rsidRDefault="00CD4CDC" w:rsidP="00CD4CDC">
            <w:pPr>
              <w:pStyle w:val="pStyle"/>
            </w:pPr>
          </w:p>
        </w:tc>
      </w:tr>
      <w:tr w:rsidR="00CD4CDC" w14:paraId="38342965" w14:textId="77777777" w:rsidTr="00253390">
        <w:tc>
          <w:tcPr>
            <w:tcW w:w="979" w:type="dxa"/>
            <w:vMerge w:val="restart"/>
          </w:tcPr>
          <w:p w14:paraId="15ECAF36" w14:textId="77777777" w:rsidR="00CD4CDC" w:rsidRDefault="00CD4CDC" w:rsidP="00CD4CDC">
            <w:pPr>
              <w:spacing w:after="52"/>
            </w:pPr>
            <w:r>
              <w:rPr>
                <w:rStyle w:val="rStyle"/>
              </w:rPr>
              <w:lastRenderedPageBreak/>
              <w:t>Actividad o Proyecto</w:t>
            </w:r>
          </w:p>
        </w:tc>
        <w:tc>
          <w:tcPr>
            <w:tcW w:w="1566" w:type="dxa"/>
          </w:tcPr>
          <w:p w14:paraId="340A6510" w14:textId="77777777" w:rsidR="00CD4CDC" w:rsidRDefault="00CD4CDC" w:rsidP="00CD4CDC">
            <w:pPr>
              <w:pStyle w:val="pStyle"/>
            </w:pPr>
            <w:r>
              <w:rPr>
                <w:rStyle w:val="rStyle"/>
              </w:rPr>
              <w:t>A 01.- Coordinación y apoyo en las acciones de la SAyGP para la adecuada administración y optimización del uso de los recursos.</w:t>
            </w:r>
          </w:p>
        </w:tc>
        <w:tc>
          <w:tcPr>
            <w:tcW w:w="1418" w:type="dxa"/>
          </w:tcPr>
          <w:p w14:paraId="0DD3E45E" w14:textId="36742616" w:rsidR="00CD4CDC" w:rsidRDefault="00CD4CDC" w:rsidP="00CD4CDC">
            <w:pPr>
              <w:pStyle w:val="pStyle"/>
            </w:pPr>
            <w:r>
              <w:rPr>
                <w:rStyle w:val="rStyle"/>
              </w:rPr>
              <w:t xml:space="preserve">Porcentaje de las acciones administrativas de la </w:t>
            </w:r>
            <w:r w:rsidR="00C310B7">
              <w:rPr>
                <w:rStyle w:val="rStyle"/>
              </w:rPr>
              <w:t>Secretaría</w:t>
            </w:r>
            <w:r w:rsidR="008E05F1">
              <w:rPr>
                <w:rStyle w:val="rStyle"/>
              </w:rPr>
              <w:t>.</w:t>
            </w:r>
          </w:p>
        </w:tc>
        <w:tc>
          <w:tcPr>
            <w:tcW w:w="1203" w:type="dxa"/>
          </w:tcPr>
          <w:p w14:paraId="14EC9D8D" w14:textId="20E5DA0F" w:rsidR="00CD4CDC" w:rsidRDefault="00CD4CDC" w:rsidP="00CD4CDC">
            <w:pPr>
              <w:pStyle w:val="pStyle"/>
            </w:pPr>
            <w:r>
              <w:rPr>
                <w:rStyle w:val="rStyle"/>
              </w:rPr>
              <w:t>Activid</w:t>
            </w:r>
            <w:r w:rsidR="003C14B8">
              <w:rPr>
                <w:rStyle w:val="rStyle"/>
              </w:rPr>
              <w:t>ades de gestión que realiza la C</w:t>
            </w:r>
            <w:r>
              <w:rPr>
                <w:rStyle w:val="rStyle"/>
              </w:rPr>
              <w:t xml:space="preserve">oordinación </w:t>
            </w:r>
            <w:r w:rsidR="003C14B8">
              <w:rPr>
                <w:rStyle w:val="rStyle"/>
              </w:rPr>
              <w:t>A</w:t>
            </w:r>
            <w:r>
              <w:rPr>
                <w:rStyle w:val="rStyle"/>
              </w:rPr>
              <w:t>dministrativa para solventar las necesidades presupuestales del despacho y las demás que sean encomendadas</w:t>
            </w:r>
            <w:r w:rsidR="008E05F1">
              <w:rPr>
                <w:rStyle w:val="rStyle"/>
              </w:rPr>
              <w:t>.</w:t>
            </w:r>
          </w:p>
        </w:tc>
        <w:tc>
          <w:tcPr>
            <w:tcW w:w="1685" w:type="dxa"/>
          </w:tcPr>
          <w:p w14:paraId="5464F4ED" w14:textId="77777777" w:rsidR="00CD4CDC" w:rsidRDefault="00CD4CDC" w:rsidP="00CD4CDC">
            <w:pPr>
              <w:pStyle w:val="pStyle"/>
            </w:pPr>
            <w:r>
              <w:rPr>
                <w:rStyle w:val="rStyle"/>
              </w:rPr>
              <w:t>(Actividades administrativas realizadas / actividades administrativas programadas) *100</w:t>
            </w:r>
          </w:p>
        </w:tc>
        <w:tc>
          <w:tcPr>
            <w:tcW w:w="850" w:type="dxa"/>
          </w:tcPr>
          <w:p w14:paraId="4015059C" w14:textId="77777777" w:rsidR="00CD4CDC" w:rsidRDefault="00CD4CDC" w:rsidP="00CD4CDC">
            <w:pPr>
              <w:pStyle w:val="pStyle"/>
            </w:pPr>
            <w:r>
              <w:rPr>
                <w:rStyle w:val="rStyle"/>
              </w:rPr>
              <w:t>Eficacia-Gestión-Trimestral</w:t>
            </w:r>
          </w:p>
        </w:tc>
        <w:tc>
          <w:tcPr>
            <w:tcW w:w="752" w:type="dxa"/>
          </w:tcPr>
          <w:p w14:paraId="0184FF87" w14:textId="77777777" w:rsidR="00CD4CDC" w:rsidRDefault="00CD4CDC" w:rsidP="00CD4CDC">
            <w:pPr>
              <w:pStyle w:val="pStyle"/>
            </w:pPr>
            <w:r>
              <w:rPr>
                <w:rStyle w:val="rStyle"/>
              </w:rPr>
              <w:t>Porcentaje</w:t>
            </w:r>
          </w:p>
        </w:tc>
        <w:tc>
          <w:tcPr>
            <w:tcW w:w="1186" w:type="dxa"/>
          </w:tcPr>
          <w:p w14:paraId="664B86F4" w14:textId="55B1F5B9" w:rsidR="00CD4CDC" w:rsidRDefault="00CD4CDC" w:rsidP="00CD4CDC">
            <w:pPr>
              <w:pStyle w:val="pStyle"/>
            </w:pPr>
            <w:r>
              <w:rPr>
                <w:rStyle w:val="rStyle"/>
              </w:rPr>
              <w:t>300 actividades administrativas tales como adecuaciones presupuestales, trámites de pago, trámites de viáticos, entre otros (Año 2017)</w:t>
            </w:r>
            <w:r w:rsidR="008E05F1">
              <w:rPr>
                <w:rStyle w:val="rStyle"/>
              </w:rPr>
              <w:t>.</w:t>
            </w:r>
          </w:p>
        </w:tc>
        <w:tc>
          <w:tcPr>
            <w:tcW w:w="1310" w:type="dxa"/>
          </w:tcPr>
          <w:p w14:paraId="7A851F39" w14:textId="2CEB308A" w:rsidR="00CD4CDC" w:rsidRDefault="00CD4CDC" w:rsidP="00CD4CDC">
            <w:pPr>
              <w:pStyle w:val="pStyle"/>
            </w:pPr>
            <w:r>
              <w:rPr>
                <w:rStyle w:val="rStyle"/>
              </w:rPr>
              <w:t xml:space="preserve">Alcanzar el 100% de las 300 acciones administrativas de la </w:t>
            </w:r>
            <w:r w:rsidR="00C310B7">
              <w:rPr>
                <w:rStyle w:val="rStyle"/>
              </w:rPr>
              <w:t>Secretaría</w:t>
            </w:r>
            <w:r w:rsidR="008E05F1">
              <w:rPr>
                <w:rStyle w:val="rStyle"/>
              </w:rPr>
              <w:t>.</w:t>
            </w:r>
          </w:p>
        </w:tc>
        <w:tc>
          <w:tcPr>
            <w:tcW w:w="908" w:type="dxa"/>
          </w:tcPr>
          <w:p w14:paraId="600BB82E" w14:textId="77777777" w:rsidR="00CD4CDC" w:rsidRDefault="00CD4CDC" w:rsidP="00CD4CDC">
            <w:pPr>
              <w:pStyle w:val="pStyle"/>
            </w:pPr>
            <w:r>
              <w:rPr>
                <w:rStyle w:val="rStyle"/>
              </w:rPr>
              <w:t>Ascendente</w:t>
            </w:r>
          </w:p>
        </w:tc>
        <w:tc>
          <w:tcPr>
            <w:tcW w:w="1050" w:type="dxa"/>
          </w:tcPr>
          <w:p w14:paraId="3CA59AE5" w14:textId="77777777" w:rsidR="00CD4CDC" w:rsidRDefault="00CD4CDC" w:rsidP="00CD4CDC">
            <w:pPr>
              <w:pStyle w:val="pStyle"/>
            </w:pPr>
          </w:p>
        </w:tc>
      </w:tr>
      <w:tr w:rsidR="00CD4CDC" w14:paraId="5026F8D5" w14:textId="77777777" w:rsidTr="00253390">
        <w:tc>
          <w:tcPr>
            <w:tcW w:w="979" w:type="dxa"/>
            <w:vMerge/>
          </w:tcPr>
          <w:p w14:paraId="4424D83D" w14:textId="77777777" w:rsidR="00CD4CDC" w:rsidRDefault="00CD4CDC" w:rsidP="00CD4CDC">
            <w:pPr>
              <w:spacing w:after="52"/>
            </w:pPr>
          </w:p>
        </w:tc>
        <w:tc>
          <w:tcPr>
            <w:tcW w:w="1566" w:type="dxa"/>
          </w:tcPr>
          <w:p w14:paraId="5488801D" w14:textId="77777777" w:rsidR="00CD4CDC" w:rsidRDefault="00CD4CDC" w:rsidP="00CD4CDC">
            <w:pPr>
              <w:pStyle w:val="pStyle"/>
            </w:pPr>
            <w:r>
              <w:rPr>
                <w:rStyle w:val="rStyle"/>
              </w:rPr>
              <w:t>A 02.- Aplicación de la legislación vigente para la realización de trámites legales.</w:t>
            </w:r>
          </w:p>
        </w:tc>
        <w:tc>
          <w:tcPr>
            <w:tcW w:w="1418" w:type="dxa"/>
          </w:tcPr>
          <w:p w14:paraId="13A7BE37" w14:textId="77777777" w:rsidR="00CD4CDC" w:rsidRDefault="00CD4CDC" w:rsidP="00CD4CDC">
            <w:pPr>
              <w:pStyle w:val="pStyle"/>
            </w:pPr>
            <w:r>
              <w:rPr>
                <w:rStyle w:val="rStyle"/>
              </w:rPr>
              <w:t>Porcentaje de las actividades en materia jurídica, realizadas</w:t>
            </w:r>
          </w:p>
        </w:tc>
        <w:tc>
          <w:tcPr>
            <w:tcW w:w="1203" w:type="dxa"/>
          </w:tcPr>
          <w:p w14:paraId="25390A1E" w14:textId="269DAD42" w:rsidR="00CD4CDC" w:rsidRDefault="00CD4CDC" w:rsidP="00CD4CDC">
            <w:pPr>
              <w:pStyle w:val="pStyle"/>
            </w:pPr>
            <w:r>
              <w:rPr>
                <w:rStyle w:val="rStyle"/>
              </w:rPr>
              <w:t>Actividades correspondientes a la administración jurídica realizadas, y que corresponden a las metas del PED, tareas especia</w:t>
            </w:r>
            <w:r w:rsidR="003C14B8">
              <w:rPr>
                <w:rStyle w:val="rStyle"/>
              </w:rPr>
              <w:t>les y cotidianas propias de la C</w:t>
            </w:r>
            <w:r>
              <w:rPr>
                <w:rStyle w:val="rStyle"/>
              </w:rPr>
              <w:t>oordinación</w:t>
            </w:r>
            <w:r w:rsidR="003C14B8">
              <w:rPr>
                <w:rStyle w:val="rStyle"/>
              </w:rPr>
              <w:t xml:space="preserve"> J</w:t>
            </w:r>
            <w:r>
              <w:rPr>
                <w:rStyle w:val="rStyle"/>
              </w:rPr>
              <w:t>urídica.</w:t>
            </w:r>
          </w:p>
        </w:tc>
        <w:tc>
          <w:tcPr>
            <w:tcW w:w="1685" w:type="dxa"/>
          </w:tcPr>
          <w:p w14:paraId="1845D4FA" w14:textId="77777777" w:rsidR="00CD4CDC" w:rsidRDefault="00CD4CDC" w:rsidP="00CD4CDC">
            <w:pPr>
              <w:pStyle w:val="pStyle"/>
            </w:pPr>
            <w:r>
              <w:rPr>
                <w:rStyle w:val="rStyle"/>
              </w:rPr>
              <w:t>(Número de actividades jurídicas programadas/actividades jurídicas realizadas) *100</w:t>
            </w:r>
          </w:p>
        </w:tc>
        <w:tc>
          <w:tcPr>
            <w:tcW w:w="850" w:type="dxa"/>
          </w:tcPr>
          <w:p w14:paraId="4A083783" w14:textId="77777777" w:rsidR="00CD4CDC" w:rsidRDefault="00CD4CDC" w:rsidP="00CD4CDC">
            <w:pPr>
              <w:pStyle w:val="pStyle"/>
            </w:pPr>
            <w:r>
              <w:rPr>
                <w:rStyle w:val="rStyle"/>
              </w:rPr>
              <w:t>Eficacia-Gestión-Trimestral</w:t>
            </w:r>
          </w:p>
        </w:tc>
        <w:tc>
          <w:tcPr>
            <w:tcW w:w="752" w:type="dxa"/>
          </w:tcPr>
          <w:p w14:paraId="38467B60" w14:textId="77777777" w:rsidR="00CD4CDC" w:rsidRDefault="00CD4CDC" w:rsidP="00CD4CDC">
            <w:pPr>
              <w:pStyle w:val="pStyle"/>
            </w:pPr>
            <w:r>
              <w:rPr>
                <w:rStyle w:val="rStyle"/>
              </w:rPr>
              <w:t>Porcentaje</w:t>
            </w:r>
          </w:p>
        </w:tc>
        <w:tc>
          <w:tcPr>
            <w:tcW w:w="1186" w:type="dxa"/>
          </w:tcPr>
          <w:p w14:paraId="02F7E31A" w14:textId="77777777" w:rsidR="00CD4CDC" w:rsidRDefault="00CD4CDC" w:rsidP="00CD4CDC">
            <w:pPr>
              <w:pStyle w:val="pStyle"/>
            </w:pPr>
            <w:r>
              <w:rPr>
                <w:rStyle w:val="rStyle"/>
              </w:rPr>
              <w:t>745 actividades registradas en FOSET entre metas del PED y tareas especiales, más las actividades que se realizan de manera cotidiana para dar soporte legal a la SAyGP (Año 2017)</w:t>
            </w:r>
          </w:p>
        </w:tc>
        <w:tc>
          <w:tcPr>
            <w:tcW w:w="1310" w:type="dxa"/>
          </w:tcPr>
          <w:p w14:paraId="7AD00C06" w14:textId="7629ABA8" w:rsidR="00CD4CDC" w:rsidRDefault="00CD4CDC" w:rsidP="00CD4CDC">
            <w:pPr>
              <w:pStyle w:val="pStyle"/>
            </w:pPr>
            <w:r>
              <w:rPr>
                <w:rStyle w:val="rStyle"/>
              </w:rPr>
              <w:t>Alcanzar el 100% de las 745 actividades en materia jurídica, realizadas</w:t>
            </w:r>
            <w:r w:rsidR="008E05F1">
              <w:rPr>
                <w:rStyle w:val="rStyle"/>
              </w:rPr>
              <w:t>.</w:t>
            </w:r>
          </w:p>
        </w:tc>
        <w:tc>
          <w:tcPr>
            <w:tcW w:w="908" w:type="dxa"/>
          </w:tcPr>
          <w:p w14:paraId="1A6A2923" w14:textId="77777777" w:rsidR="00CD4CDC" w:rsidRDefault="00CD4CDC" w:rsidP="00CD4CDC">
            <w:pPr>
              <w:pStyle w:val="pStyle"/>
            </w:pPr>
            <w:r>
              <w:rPr>
                <w:rStyle w:val="rStyle"/>
              </w:rPr>
              <w:t>Ascendente</w:t>
            </w:r>
          </w:p>
        </w:tc>
        <w:tc>
          <w:tcPr>
            <w:tcW w:w="1050" w:type="dxa"/>
          </w:tcPr>
          <w:p w14:paraId="75B8DDEE" w14:textId="77777777" w:rsidR="00CD4CDC" w:rsidRDefault="00CD4CDC" w:rsidP="00CD4CDC">
            <w:pPr>
              <w:pStyle w:val="pStyle"/>
            </w:pPr>
          </w:p>
        </w:tc>
      </w:tr>
      <w:tr w:rsidR="00CD4CDC" w14:paraId="5C1B230E" w14:textId="77777777" w:rsidTr="00253390">
        <w:tc>
          <w:tcPr>
            <w:tcW w:w="979" w:type="dxa"/>
            <w:vMerge w:val="restart"/>
          </w:tcPr>
          <w:p w14:paraId="0224E983" w14:textId="77777777" w:rsidR="00CD4CDC" w:rsidRDefault="00CD4CDC" w:rsidP="00CD4CDC">
            <w:pPr>
              <w:spacing w:after="52"/>
            </w:pPr>
            <w:r>
              <w:rPr>
                <w:rStyle w:val="rStyle"/>
              </w:rPr>
              <w:t>Actividad o Proyecto</w:t>
            </w:r>
          </w:p>
        </w:tc>
        <w:tc>
          <w:tcPr>
            <w:tcW w:w="1566" w:type="dxa"/>
          </w:tcPr>
          <w:p w14:paraId="5D1EE9CE" w14:textId="77777777" w:rsidR="00CD4CDC" w:rsidRDefault="00CD4CDC" w:rsidP="00CD4CDC">
            <w:pPr>
              <w:pStyle w:val="pStyle"/>
            </w:pPr>
            <w:r>
              <w:rPr>
                <w:rStyle w:val="rStyle"/>
              </w:rPr>
              <w:t>A 03.- Elaboración de proyectos estratégicos.</w:t>
            </w:r>
          </w:p>
        </w:tc>
        <w:tc>
          <w:tcPr>
            <w:tcW w:w="1418" w:type="dxa"/>
          </w:tcPr>
          <w:p w14:paraId="05FC6BEB" w14:textId="21BDD0D0" w:rsidR="00CD4CDC" w:rsidRDefault="00CD4CDC" w:rsidP="00CD4CDC">
            <w:pPr>
              <w:pStyle w:val="pStyle"/>
            </w:pPr>
            <w:r>
              <w:rPr>
                <w:rStyle w:val="rStyle"/>
              </w:rPr>
              <w:t>Porcentaje de las acciones administrativas y de gestión para proyectos estratégicos</w:t>
            </w:r>
            <w:r w:rsidR="00500B21">
              <w:rPr>
                <w:rStyle w:val="rStyle"/>
              </w:rPr>
              <w:t>.</w:t>
            </w:r>
          </w:p>
        </w:tc>
        <w:tc>
          <w:tcPr>
            <w:tcW w:w="1203" w:type="dxa"/>
          </w:tcPr>
          <w:p w14:paraId="3FC4C5F3" w14:textId="5911E092" w:rsidR="00CD4CDC" w:rsidRDefault="00CD4CDC" w:rsidP="00CD4CDC">
            <w:pPr>
              <w:pStyle w:val="pStyle"/>
            </w:pPr>
            <w:r>
              <w:rPr>
                <w:rStyle w:val="rStyle"/>
              </w:rPr>
              <w:t xml:space="preserve">Acciones administrativas para dar suficiencia presupuestal y de gestión a los proyectos de Casa </w:t>
            </w:r>
            <w:r w:rsidR="00F536C9">
              <w:rPr>
                <w:rStyle w:val="rStyle"/>
              </w:rPr>
              <w:t>Colima</w:t>
            </w:r>
            <w:r>
              <w:rPr>
                <w:rStyle w:val="rStyle"/>
              </w:rPr>
              <w:t xml:space="preserve"> en EUA y representación del Gobierno del Estado de </w:t>
            </w:r>
            <w:r w:rsidR="00F536C9">
              <w:rPr>
                <w:rStyle w:val="rStyle"/>
              </w:rPr>
              <w:t>Colima</w:t>
            </w:r>
            <w:r>
              <w:rPr>
                <w:rStyle w:val="rStyle"/>
              </w:rPr>
              <w:t xml:space="preserve"> en la Ciudad de México (Casa </w:t>
            </w:r>
            <w:r w:rsidR="00F536C9">
              <w:rPr>
                <w:rStyle w:val="rStyle"/>
              </w:rPr>
              <w:t>Colima</w:t>
            </w:r>
            <w:r>
              <w:rPr>
                <w:rStyle w:val="rStyle"/>
              </w:rPr>
              <w:t>).</w:t>
            </w:r>
          </w:p>
        </w:tc>
        <w:tc>
          <w:tcPr>
            <w:tcW w:w="1685" w:type="dxa"/>
          </w:tcPr>
          <w:p w14:paraId="7AEAE23A" w14:textId="77777777" w:rsidR="00CD4CDC" w:rsidRDefault="00CD4CDC" w:rsidP="00CD4CDC">
            <w:pPr>
              <w:pStyle w:val="pStyle"/>
            </w:pPr>
            <w:r>
              <w:rPr>
                <w:rStyle w:val="rStyle"/>
              </w:rPr>
              <w:t>(Número de proyectos atendidos estratégicos/número de proyectos estratégicos programados) *100</w:t>
            </w:r>
          </w:p>
        </w:tc>
        <w:tc>
          <w:tcPr>
            <w:tcW w:w="850" w:type="dxa"/>
          </w:tcPr>
          <w:p w14:paraId="1FF5BAF1" w14:textId="77777777" w:rsidR="00CD4CDC" w:rsidRDefault="00CD4CDC" w:rsidP="00CD4CDC">
            <w:pPr>
              <w:pStyle w:val="pStyle"/>
            </w:pPr>
            <w:r>
              <w:rPr>
                <w:rStyle w:val="rStyle"/>
              </w:rPr>
              <w:t>Eficacia-Gestión-Trimestral</w:t>
            </w:r>
          </w:p>
        </w:tc>
        <w:tc>
          <w:tcPr>
            <w:tcW w:w="752" w:type="dxa"/>
          </w:tcPr>
          <w:p w14:paraId="31116A5F" w14:textId="77777777" w:rsidR="00CD4CDC" w:rsidRDefault="00CD4CDC" w:rsidP="00CD4CDC">
            <w:pPr>
              <w:pStyle w:val="pStyle"/>
            </w:pPr>
            <w:r>
              <w:rPr>
                <w:rStyle w:val="rStyle"/>
              </w:rPr>
              <w:t>Porcentaje</w:t>
            </w:r>
          </w:p>
        </w:tc>
        <w:tc>
          <w:tcPr>
            <w:tcW w:w="1186" w:type="dxa"/>
          </w:tcPr>
          <w:p w14:paraId="042A888B" w14:textId="6097527C" w:rsidR="00CD4CDC" w:rsidRDefault="00CD4CDC" w:rsidP="00CD4CDC">
            <w:pPr>
              <w:pStyle w:val="pStyle"/>
            </w:pPr>
            <w:r>
              <w:rPr>
                <w:rStyle w:val="rStyle"/>
              </w:rPr>
              <w:t xml:space="preserve">2 proyectos estratégicos: casa </w:t>
            </w:r>
            <w:r w:rsidR="00F536C9">
              <w:rPr>
                <w:rStyle w:val="rStyle"/>
              </w:rPr>
              <w:t>Colima</w:t>
            </w:r>
            <w:r>
              <w:rPr>
                <w:rStyle w:val="rStyle"/>
              </w:rPr>
              <w:t xml:space="preserve"> en EUA y representación en la CDMX (Año 2019)</w:t>
            </w:r>
          </w:p>
        </w:tc>
        <w:tc>
          <w:tcPr>
            <w:tcW w:w="1310" w:type="dxa"/>
          </w:tcPr>
          <w:p w14:paraId="6EC501A7" w14:textId="272CA103" w:rsidR="00CD4CDC" w:rsidRDefault="00CD4CDC" w:rsidP="00CD4CDC">
            <w:pPr>
              <w:pStyle w:val="pStyle"/>
            </w:pPr>
            <w:r>
              <w:rPr>
                <w:rStyle w:val="rStyle"/>
              </w:rPr>
              <w:t>Alcanzar el 100% de las 2 acciones administrativas y de gestión para proyectos estratégicos</w:t>
            </w:r>
            <w:r w:rsidR="008E05F1">
              <w:rPr>
                <w:rStyle w:val="rStyle"/>
              </w:rPr>
              <w:t>.</w:t>
            </w:r>
          </w:p>
        </w:tc>
        <w:tc>
          <w:tcPr>
            <w:tcW w:w="908" w:type="dxa"/>
          </w:tcPr>
          <w:p w14:paraId="16DD569C" w14:textId="77777777" w:rsidR="00CD4CDC" w:rsidRDefault="00CD4CDC" w:rsidP="00CD4CDC">
            <w:pPr>
              <w:pStyle w:val="pStyle"/>
            </w:pPr>
            <w:r>
              <w:rPr>
                <w:rStyle w:val="rStyle"/>
              </w:rPr>
              <w:t>Ascendente</w:t>
            </w:r>
          </w:p>
        </w:tc>
        <w:tc>
          <w:tcPr>
            <w:tcW w:w="1050" w:type="dxa"/>
          </w:tcPr>
          <w:p w14:paraId="44506AB9" w14:textId="77777777" w:rsidR="00CD4CDC" w:rsidRDefault="00CD4CDC" w:rsidP="00CD4CDC">
            <w:pPr>
              <w:pStyle w:val="pStyle"/>
            </w:pPr>
          </w:p>
        </w:tc>
      </w:tr>
      <w:tr w:rsidR="00CD4CDC" w14:paraId="6C7C4611" w14:textId="77777777" w:rsidTr="00253390">
        <w:trPr>
          <w:trHeight w:val="811"/>
        </w:trPr>
        <w:tc>
          <w:tcPr>
            <w:tcW w:w="979" w:type="dxa"/>
            <w:vMerge/>
          </w:tcPr>
          <w:p w14:paraId="181CC6DA" w14:textId="77777777" w:rsidR="00CD4CDC" w:rsidRDefault="00CD4CDC" w:rsidP="00CD4CDC">
            <w:pPr>
              <w:spacing w:after="52"/>
            </w:pPr>
          </w:p>
        </w:tc>
        <w:tc>
          <w:tcPr>
            <w:tcW w:w="1566" w:type="dxa"/>
          </w:tcPr>
          <w:p w14:paraId="230548DA" w14:textId="3E2BB310" w:rsidR="00CD4CDC" w:rsidRDefault="00CD4CDC" w:rsidP="00CD4CDC">
            <w:pPr>
              <w:pStyle w:val="pStyle"/>
            </w:pPr>
            <w:r>
              <w:rPr>
                <w:rStyle w:val="rStyle"/>
              </w:rPr>
              <w:t>A 04.- Planeación y o</w:t>
            </w:r>
            <w:r w:rsidR="003C14B8">
              <w:rPr>
                <w:rStyle w:val="rStyle"/>
              </w:rPr>
              <w:t>rganización de los eventos del t</w:t>
            </w:r>
            <w:r>
              <w:rPr>
                <w:rStyle w:val="rStyle"/>
              </w:rPr>
              <w:t xml:space="preserve">itular del Poder Ejecutivo, así como los de las </w:t>
            </w:r>
            <w:r w:rsidR="008E05F1">
              <w:rPr>
                <w:rStyle w:val="rStyle"/>
              </w:rPr>
              <w:t>d</w:t>
            </w:r>
            <w:r w:rsidR="00395C01">
              <w:rPr>
                <w:rStyle w:val="rStyle"/>
              </w:rPr>
              <w:t>ependencias</w:t>
            </w:r>
            <w:r>
              <w:rPr>
                <w:rStyle w:val="rStyle"/>
              </w:rPr>
              <w:t xml:space="preserve"> del Gobierno del Estado.</w:t>
            </w:r>
          </w:p>
        </w:tc>
        <w:tc>
          <w:tcPr>
            <w:tcW w:w="1418" w:type="dxa"/>
          </w:tcPr>
          <w:p w14:paraId="1CC89AC1" w14:textId="0A006D18" w:rsidR="00CD4CDC" w:rsidRDefault="00CD4CDC" w:rsidP="00CD4CDC">
            <w:pPr>
              <w:pStyle w:val="pStyle"/>
            </w:pPr>
            <w:r>
              <w:rPr>
                <w:rStyle w:val="rStyle"/>
              </w:rPr>
              <w:t>Porcentaje de las gestiones administrativas encaminadas a eventos especiales</w:t>
            </w:r>
            <w:r w:rsidR="00500B21">
              <w:rPr>
                <w:rStyle w:val="rStyle"/>
              </w:rPr>
              <w:t>.</w:t>
            </w:r>
          </w:p>
        </w:tc>
        <w:tc>
          <w:tcPr>
            <w:tcW w:w="1203" w:type="dxa"/>
          </w:tcPr>
          <w:p w14:paraId="56E5A37F" w14:textId="4D65E7AB" w:rsidR="00CD4CDC" w:rsidRDefault="00CD4CDC" w:rsidP="00CD4CDC">
            <w:pPr>
              <w:pStyle w:val="pStyle"/>
            </w:pPr>
            <w:r>
              <w:rPr>
                <w:rStyle w:val="rStyle"/>
              </w:rPr>
              <w:t>Gestiones administrativas encami</w:t>
            </w:r>
            <w:r w:rsidR="003C14B8">
              <w:rPr>
                <w:rStyle w:val="rStyle"/>
              </w:rPr>
              <w:t>nadas a eventos especiales del G</w:t>
            </w:r>
            <w:r>
              <w:rPr>
                <w:rStyle w:val="rStyle"/>
              </w:rPr>
              <w:t>obernador</w:t>
            </w:r>
            <w:r w:rsidR="00500B21">
              <w:rPr>
                <w:rStyle w:val="rStyle"/>
              </w:rPr>
              <w:t>.</w:t>
            </w:r>
          </w:p>
        </w:tc>
        <w:tc>
          <w:tcPr>
            <w:tcW w:w="1685" w:type="dxa"/>
          </w:tcPr>
          <w:p w14:paraId="42BE209E" w14:textId="77777777" w:rsidR="00CD4CDC" w:rsidRDefault="00CD4CDC" w:rsidP="00CD4CDC">
            <w:pPr>
              <w:pStyle w:val="pStyle"/>
            </w:pPr>
            <w:r>
              <w:rPr>
                <w:rStyle w:val="rStyle"/>
              </w:rPr>
              <w:t>(Eventos especiales emergentes atendidos / eventos especiales emergentes) *100</w:t>
            </w:r>
          </w:p>
        </w:tc>
        <w:tc>
          <w:tcPr>
            <w:tcW w:w="850" w:type="dxa"/>
          </w:tcPr>
          <w:p w14:paraId="12F6334E" w14:textId="77777777" w:rsidR="00CD4CDC" w:rsidRDefault="00CD4CDC" w:rsidP="00CD4CDC">
            <w:pPr>
              <w:pStyle w:val="pStyle"/>
            </w:pPr>
            <w:r>
              <w:rPr>
                <w:rStyle w:val="rStyle"/>
              </w:rPr>
              <w:t>Eficacia-Gestión-Trimestral</w:t>
            </w:r>
          </w:p>
        </w:tc>
        <w:tc>
          <w:tcPr>
            <w:tcW w:w="752" w:type="dxa"/>
          </w:tcPr>
          <w:p w14:paraId="0A1AEC04" w14:textId="77777777" w:rsidR="00CD4CDC" w:rsidRDefault="00CD4CDC" w:rsidP="00CD4CDC">
            <w:pPr>
              <w:pStyle w:val="pStyle"/>
            </w:pPr>
            <w:r>
              <w:rPr>
                <w:rStyle w:val="rStyle"/>
              </w:rPr>
              <w:t>Porcentaje</w:t>
            </w:r>
          </w:p>
        </w:tc>
        <w:tc>
          <w:tcPr>
            <w:tcW w:w="1186" w:type="dxa"/>
          </w:tcPr>
          <w:p w14:paraId="45DCFD2A" w14:textId="066D1187" w:rsidR="00CD4CDC" w:rsidRDefault="00CD4CDC" w:rsidP="00CD4CDC">
            <w:pPr>
              <w:pStyle w:val="pStyle"/>
            </w:pPr>
            <w:r>
              <w:rPr>
                <w:rStyle w:val="rStyle"/>
              </w:rPr>
              <w:t>100 eventos especiales (Año 2019)</w:t>
            </w:r>
            <w:r w:rsidR="00500B21">
              <w:rPr>
                <w:rStyle w:val="rStyle"/>
              </w:rPr>
              <w:t>.</w:t>
            </w:r>
          </w:p>
        </w:tc>
        <w:tc>
          <w:tcPr>
            <w:tcW w:w="1310" w:type="dxa"/>
          </w:tcPr>
          <w:p w14:paraId="49E91870" w14:textId="59755C91" w:rsidR="00CD4CDC" w:rsidRDefault="00CD4CDC" w:rsidP="00CD4CDC">
            <w:pPr>
              <w:pStyle w:val="pStyle"/>
            </w:pPr>
            <w:r>
              <w:rPr>
                <w:rStyle w:val="rStyle"/>
              </w:rPr>
              <w:t>Alcanzar el 100% de las gestiones administrativas encaminadas a 100 eventos especiales</w:t>
            </w:r>
            <w:r w:rsidR="00500B21">
              <w:rPr>
                <w:rStyle w:val="rStyle"/>
              </w:rPr>
              <w:t>.</w:t>
            </w:r>
          </w:p>
        </w:tc>
        <w:tc>
          <w:tcPr>
            <w:tcW w:w="908" w:type="dxa"/>
          </w:tcPr>
          <w:p w14:paraId="0E5B54E9" w14:textId="77777777" w:rsidR="00CD4CDC" w:rsidRDefault="00CD4CDC" w:rsidP="00CD4CDC">
            <w:pPr>
              <w:pStyle w:val="pStyle"/>
            </w:pPr>
            <w:r>
              <w:rPr>
                <w:rStyle w:val="rStyle"/>
              </w:rPr>
              <w:t>Ascendente</w:t>
            </w:r>
          </w:p>
        </w:tc>
        <w:tc>
          <w:tcPr>
            <w:tcW w:w="1050" w:type="dxa"/>
          </w:tcPr>
          <w:p w14:paraId="60D5286A" w14:textId="77777777" w:rsidR="00CD4CDC" w:rsidRDefault="00CD4CDC" w:rsidP="00CD4CDC">
            <w:pPr>
              <w:pStyle w:val="pStyle"/>
            </w:pPr>
          </w:p>
        </w:tc>
      </w:tr>
      <w:tr w:rsidR="00CD4CDC" w14:paraId="5DBC5DFA" w14:textId="77777777" w:rsidTr="00253390">
        <w:tc>
          <w:tcPr>
            <w:tcW w:w="979" w:type="dxa"/>
          </w:tcPr>
          <w:p w14:paraId="7698F907" w14:textId="77777777" w:rsidR="00CD4CDC" w:rsidRDefault="00CD4CDC" w:rsidP="00CD4CDC">
            <w:pPr>
              <w:pStyle w:val="pStyle"/>
            </w:pPr>
            <w:r>
              <w:rPr>
                <w:rStyle w:val="rStyle"/>
              </w:rPr>
              <w:lastRenderedPageBreak/>
              <w:t>Componente</w:t>
            </w:r>
          </w:p>
        </w:tc>
        <w:tc>
          <w:tcPr>
            <w:tcW w:w="1566" w:type="dxa"/>
          </w:tcPr>
          <w:p w14:paraId="65966F50" w14:textId="388E34E9" w:rsidR="00CD4CDC" w:rsidRDefault="00CD4CDC" w:rsidP="00CD4CDC">
            <w:pPr>
              <w:pStyle w:val="pStyle"/>
            </w:pPr>
            <w:r>
              <w:rPr>
                <w:rStyle w:val="rStyle"/>
              </w:rPr>
              <w:t xml:space="preserve">B.- </w:t>
            </w:r>
            <w:r w:rsidR="00395C01">
              <w:rPr>
                <w:rStyle w:val="rStyle"/>
              </w:rPr>
              <w:t>Dependencias</w:t>
            </w:r>
            <w:r>
              <w:rPr>
                <w:rStyle w:val="rStyle"/>
              </w:rPr>
              <w:t xml:space="preserve"> de la administración pública estatal con servicios generales atendidos.</w:t>
            </w:r>
          </w:p>
        </w:tc>
        <w:tc>
          <w:tcPr>
            <w:tcW w:w="1418" w:type="dxa"/>
          </w:tcPr>
          <w:p w14:paraId="57392DF2" w14:textId="74DDB832" w:rsidR="00CD4CDC" w:rsidRDefault="00CD4CDC" w:rsidP="00CD4CDC">
            <w:pPr>
              <w:pStyle w:val="pStyle"/>
            </w:pPr>
            <w:r>
              <w:rPr>
                <w:rStyle w:val="rStyle"/>
              </w:rPr>
              <w:t xml:space="preserve">Porcentaje de </w:t>
            </w:r>
            <w:r w:rsidR="00500B21">
              <w:rPr>
                <w:rStyle w:val="rStyle"/>
              </w:rPr>
              <w:t>d</w:t>
            </w:r>
            <w:r w:rsidR="00395C01">
              <w:rPr>
                <w:rStyle w:val="rStyle"/>
              </w:rPr>
              <w:t>ependencias</w:t>
            </w:r>
            <w:r>
              <w:rPr>
                <w:rStyle w:val="rStyle"/>
              </w:rPr>
              <w:t xml:space="preserve"> con gastos en servicios generales.</w:t>
            </w:r>
          </w:p>
        </w:tc>
        <w:tc>
          <w:tcPr>
            <w:tcW w:w="1203" w:type="dxa"/>
          </w:tcPr>
          <w:p w14:paraId="47A48D9B" w14:textId="54D56605" w:rsidR="00CD4CDC" w:rsidRDefault="00395C01" w:rsidP="00CD4CDC">
            <w:pPr>
              <w:pStyle w:val="pStyle"/>
            </w:pPr>
            <w:r>
              <w:rPr>
                <w:rStyle w:val="rStyle"/>
              </w:rPr>
              <w:t>Dependencias</w:t>
            </w:r>
            <w:r w:rsidR="00CD4CDC">
              <w:rPr>
                <w:rStyle w:val="rStyle"/>
              </w:rPr>
              <w:t xml:space="preserve"> a las que se les suministran los gastos de servicios generales; mantenimiento vehicular, seguros, agua, luz, telefonía y combustibles.</w:t>
            </w:r>
          </w:p>
        </w:tc>
        <w:tc>
          <w:tcPr>
            <w:tcW w:w="1685" w:type="dxa"/>
          </w:tcPr>
          <w:p w14:paraId="0ED95458" w14:textId="77777777" w:rsidR="00CD4CDC" w:rsidRDefault="00CD4CDC" w:rsidP="00CD4CDC">
            <w:pPr>
              <w:pStyle w:val="pStyle"/>
            </w:pPr>
            <w:r>
              <w:rPr>
                <w:rStyle w:val="rStyle"/>
              </w:rPr>
              <w:t>(Gasto ejercido / gasto presupuestado) * 100</w:t>
            </w:r>
          </w:p>
        </w:tc>
        <w:tc>
          <w:tcPr>
            <w:tcW w:w="850" w:type="dxa"/>
          </w:tcPr>
          <w:p w14:paraId="42857010" w14:textId="77777777" w:rsidR="00CD4CDC" w:rsidRDefault="00CD4CDC" w:rsidP="00CD4CDC">
            <w:pPr>
              <w:pStyle w:val="pStyle"/>
            </w:pPr>
            <w:r>
              <w:rPr>
                <w:rStyle w:val="rStyle"/>
              </w:rPr>
              <w:t>Eficacia-Gestión-Semestral</w:t>
            </w:r>
          </w:p>
        </w:tc>
        <w:tc>
          <w:tcPr>
            <w:tcW w:w="752" w:type="dxa"/>
          </w:tcPr>
          <w:p w14:paraId="1428E337" w14:textId="77777777" w:rsidR="00CD4CDC" w:rsidRDefault="00CD4CDC" w:rsidP="00CD4CDC">
            <w:pPr>
              <w:pStyle w:val="pStyle"/>
            </w:pPr>
            <w:r>
              <w:rPr>
                <w:rStyle w:val="rStyle"/>
              </w:rPr>
              <w:t>Porcentaje</w:t>
            </w:r>
          </w:p>
        </w:tc>
        <w:tc>
          <w:tcPr>
            <w:tcW w:w="1186" w:type="dxa"/>
          </w:tcPr>
          <w:p w14:paraId="7FA180CE" w14:textId="394AFFCD" w:rsidR="00CD4CDC" w:rsidRDefault="00CD4CDC" w:rsidP="00CD4CDC">
            <w:pPr>
              <w:pStyle w:val="pStyle"/>
            </w:pPr>
            <w:r>
              <w:rPr>
                <w:rStyle w:val="rStyle"/>
              </w:rPr>
              <w:t xml:space="preserve">17 número de </w:t>
            </w:r>
            <w:r w:rsidR="00395C01">
              <w:rPr>
                <w:rStyle w:val="rStyle"/>
              </w:rPr>
              <w:t>Dependencias</w:t>
            </w:r>
            <w:r>
              <w:rPr>
                <w:rStyle w:val="rStyle"/>
              </w:rPr>
              <w:t xml:space="preserve"> con suministro del pago de servicios generales. (Año 2017)</w:t>
            </w:r>
          </w:p>
        </w:tc>
        <w:tc>
          <w:tcPr>
            <w:tcW w:w="1310" w:type="dxa"/>
          </w:tcPr>
          <w:p w14:paraId="71D75824" w14:textId="4DA5CF3A" w:rsidR="00CD4CDC" w:rsidRDefault="00CD4CDC" w:rsidP="00CD4CDC">
            <w:pPr>
              <w:pStyle w:val="pStyle"/>
            </w:pPr>
            <w:r>
              <w:rPr>
                <w:rStyle w:val="rStyle"/>
              </w:rPr>
              <w:t xml:space="preserve">Alcanzar el 100% de </w:t>
            </w:r>
            <w:r w:rsidR="00500B21">
              <w:rPr>
                <w:rStyle w:val="rStyle"/>
              </w:rPr>
              <w:t>d</w:t>
            </w:r>
            <w:r w:rsidR="00395C01">
              <w:rPr>
                <w:rStyle w:val="rStyle"/>
              </w:rPr>
              <w:t>ependencias</w:t>
            </w:r>
            <w:r>
              <w:rPr>
                <w:rStyle w:val="rStyle"/>
              </w:rPr>
              <w:t xml:space="preserve"> con gastos en servicios generales</w:t>
            </w:r>
          </w:p>
        </w:tc>
        <w:tc>
          <w:tcPr>
            <w:tcW w:w="908" w:type="dxa"/>
          </w:tcPr>
          <w:p w14:paraId="6D5D6046" w14:textId="77777777" w:rsidR="00CD4CDC" w:rsidRDefault="00CD4CDC" w:rsidP="00CD4CDC">
            <w:pPr>
              <w:pStyle w:val="pStyle"/>
            </w:pPr>
            <w:r>
              <w:rPr>
                <w:rStyle w:val="rStyle"/>
              </w:rPr>
              <w:t>Ascendente</w:t>
            </w:r>
          </w:p>
        </w:tc>
        <w:tc>
          <w:tcPr>
            <w:tcW w:w="1050" w:type="dxa"/>
          </w:tcPr>
          <w:p w14:paraId="32435FBB" w14:textId="77777777" w:rsidR="00CD4CDC" w:rsidRDefault="00CD4CDC" w:rsidP="00CD4CDC">
            <w:pPr>
              <w:pStyle w:val="pStyle"/>
            </w:pPr>
          </w:p>
        </w:tc>
      </w:tr>
      <w:tr w:rsidR="00CD4CDC" w14:paraId="004878CE" w14:textId="77777777" w:rsidTr="00253390">
        <w:tc>
          <w:tcPr>
            <w:tcW w:w="979" w:type="dxa"/>
            <w:vMerge w:val="restart"/>
          </w:tcPr>
          <w:p w14:paraId="1E6E1FE1" w14:textId="77777777" w:rsidR="00CD4CDC" w:rsidRDefault="00CD4CDC" w:rsidP="00CD4CDC">
            <w:pPr>
              <w:spacing w:after="52"/>
            </w:pPr>
            <w:r>
              <w:rPr>
                <w:rStyle w:val="rStyle"/>
              </w:rPr>
              <w:t>Actividad o Proyecto</w:t>
            </w:r>
          </w:p>
        </w:tc>
        <w:tc>
          <w:tcPr>
            <w:tcW w:w="1566" w:type="dxa"/>
          </w:tcPr>
          <w:p w14:paraId="01C9CF56" w14:textId="354B3B9F" w:rsidR="00CD4CDC" w:rsidRDefault="00CD4CDC" w:rsidP="00CD4CDC">
            <w:pPr>
              <w:pStyle w:val="pStyle"/>
            </w:pPr>
            <w:r>
              <w:rPr>
                <w:rStyle w:val="rStyle"/>
              </w:rPr>
              <w:t xml:space="preserve">B 01.- Atención a solicitudes de las </w:t>
            </w:r>
            <w:r w:rsidR="00500B21">
              <w:rPr>
                <w:rStyle w:val="rStyle"/>
              </w:rPr>
              <w:t>d</w:t>
            </w:r>
            <w:r w:rsidR="00395C01">
              <w:rPr>
                <w:rStyle w:val="rStyle"/>
              </w:rPr>
              <w:t>ependencias</w:t>
            </w:r>
            <w:r>
              <w:rPr>
                <w:rStyle w:val="rStyle"/>
              </w:rPr>
              <w:t xml:space="preserve"> de la administración centralizada del Ejecutivo del Estado, la contratación y pago de luz.</w:t>
            </w:r>
          </w:p>
        </w:tc>
        <w:tc>
          <w:tcPr>
            <w:tcW w:w="1418" w:type="dxa"/>
          </w:tcPr>
          <w:p w14:paraId="3623CC7E" w14:textId="5E9A6103" w:rsidR="00CD4CDC" w:rsidRDefault="00CD4CDC" w:rsidP="00CD4CDC">
            <w:pPr>
              <w:pStyle w:val="pStyle"/>
            </w:pPr>
            <w:r>
              <w:rPr>
                <w:rStyle w:val="rStyle"/>
              </w:rPr>
              <w:t xml:space="preserve">Porcentaje de </w:t>
            </w:r>
            <w:r w:rsidR="00395C01">
              <w:rPr>
                <w:rStyle w:val="rStyle"/>
              </w:rPr>
              <w:t>Dependencias</w:t>
            </w:r>
            <w:r>
              <w:rPr>
                <w:rStyle w:val="rStyle"/>
              </w:rPr>
              <w:t xml:space="preserve"> a las que se les tramita el pago del servicio de luz</w:t>
            </w:r>
          </w:p>
        </w:tc>
        <w:tc>
          <w:tcPr>
            <w:tcW w:w="1203" w:type="dxa"/>
          </w:tcPr>
          <w:p w14:paraId="1668C4BC" w14:textId="52070322" w:rsidR="00CD4CDC" w:rsidRDefault="00CD4CDC" w:rsidP="00CD4CDC">
            <w:pPr>
              <w:pStyle w:val="pStyle"/>
            </w:pPr>
            <w:r>
              <w:rPr>
                <w:rStyle w:val="rStyle"/>
              </w:rPr>
              <w:t xml:space="preserve">Suministro de energía eléctrica a las </w:t>
            </w:r>
            <w:r w:rsidR="00500B21">
              <w:rPr>
                <w:rStyle w:val="rStyle"/>
              </w:rPr>
              <w:t>d</w:t>
            </w:r>
            <w:r w:rsidR="00395C01">
              <w:rPr>
                <w:rStyle w:val="rStyle"/>
              </w:rPr>
              <w:t>ependencias</w:t>
            </w:r>
            <w:r>
              <w:rPr>
                <w:rStyle w:val="rStyle"/>
              </w:rPr>
              <w:t xml:space="preserve"> que corresponde atender a servicios generales</w:t>
            </w:r>
          </w:p>
        </w:tc>
        <w:tc>
          <w:tcPr>
            <w:tcW w:w="1685" w:type="dxa"/>
          </w:tcPr>
          <w:p w14:paraId="4C502B4D" w14:textId="2CE1E85C" w:rsidR="00CD4CDC" w:rsidRDefault="00CD4CDC" w:rsidP="00CD4CDC">
            <w:pPr>
              <w:pStyle w:val="pStyle"/>
            </w:pPr>
            <w:r>
              <w:rPr>
                <w:rStyle w:val="rStyle"/>
              </w:rPr>
              <w:t xml:space="preserve">(Número de </w:t>
            </w:r>
            <w:r w:rsidR="00500B21">
              <w:rPr>
                <w:rStyle w:val="rStyle"/>
              </w:rPr>
              <w:t>d</w:t>
            </w:r>
            <w:r w:rsidR="00395C01">
              <w:rPr>
                <w:rStyle w:val="rStyle"/>
              </w:rPr>
              <w:t>ependencias</w:t>
            </w:r>
            <w:r>
              <w:rPr>
                <w:rStyle w:val="rStyle"/>
              </w:rPr>
              <w:t xml:space="preserve"> a los que se les tramita el pago de energía eléctrica / número de </w:t>
            </w:r>
            <w:r w:rsidR="00500B21">
              <w:rPr>
                <w:rStyle w:val="rStyle"/>
              </w:rPr>
              <w:t>d</w:t>
            </w:r>
            <w:r w:rsidR="00395C01">
              <w:rPr>
                <w:rStyle w:val="rStyle"/>
              </w:rPr>
              <w:t>ependencias</w:t>
            </w:r>
            <w:r>
              <w:rPr>
                <w:rStyle w:val="rStyle"/>
              </w:rPr>
              <w:t xml:space="preserve"> con sus servicios centralizados de energía eléctrica) * 100</w:t>
            </w:r>
          </w:p>
        </w:tc>
        <w:tc>
          <w:tcPr>
            <w:tcW w:w="850" w:type="dxa"/>
          </w:tcPr>
          <w:p w14:paraId="3A99FBFE" w14:textId="77777777" w:rsidR="00CD4CDC" w:rsidRDefault="00CD4CDC" w:rsidP="00CD4CDC">
            <w:pPr>
              <w:pStyle w:val="pStyle"/>
            </w:pPr>
            <w:r>
              <w:rPr>
                <w:rStyle w:val="rStyle"/>
              </w:rPr>
              <w:t>Eficacia-Gestión-Trimestral</w:t>
            </w:r>
          </w:p>
        </w:tc>
        <w:tc>
          <w:tcPr>
            <w:tcW w:w="752" w:type="dxa"/>
          </w:tcPr>
          <w:p w14:paraId="40652301" w14:textId="77777777" w:rsidR="00CD4CDC" w:rsidRDefault="00CD4CDC" w:rsidP="00CD4CDC">
            <w:pPr>
              <w:pStyle w:val="pStyle"/>
            </w:pPr>
            <w:r>
              <w:rPr>
                <w:rStyle w:val="rStyle"/>
              </w:rPr>
              <w:t>Porcentaje</w:t>
            </w:r>
          </w:p>
        </w:tc>
        <w:tc>
          <w:tcPr>
            <w:tcW w:w="1186" w:type="dxa"/>
          </w:tcPr>
          <w:p w14:paraId="02FCAE24" w14:textId="77777777" w:rsidR="00CD4CDC" w:rsidRDefault="00CD4CDC" w:rsidP="00CD4CDC">
            <w:pPr>
              <w:pStyle w:val="pStyle"/>
            </w:pPr>
            <w:r>
              <w:rPr>
                <w:rStyle w:val="rStyle"/>
              </w:rPr>
              <w:t>305 número de servicios efectuados para el pago del servicio de energía (Año 2017)</w:t>
            </w:r>
          </w:p>
        </w:tc>
        <w:tc>
          <w:tcPr>
            <w:tcW w:w="1310" w:type="dxa"/>
          </w:tcPr>
          <w:p w14:paraId="32B14736" w14:textId="2E7FCD2C" w:rsidR="00CD4CDC" w:rsidRDefault="00CD4CDC" w:rsidP="00CD4CDC">
            <w:pPr>
              <w:pStyle w:val="pStyle"/>
            </w:pPr>
            <w:r>
              <w:rPr>
                <w:rStyle w:val="rStyle"/>
              </w:rPr>
              <w:t xml:space="preserve">Alcanzar el 100% de los 305 servicios de las </w:t>
            </w:r>
            <w:r w:rsidR="00500B21">
              <w:rPr>
                <w:rStyle w:val="rStyle"/>
              </w:rPr>
              <w:t>d</w:t>
            </w:r>
            <w:r w:rsidR="00395C01">
              <w:rPr>
                <w:rStyle w:val="rStyle"/>
              </w:rPr>
              <w:t>ependencias</w:t>
            </w:r>
            <w:r>
              <w:rPr>
                <w:rStyle w:val="rStyle"/>
              </w:rPr>
              <w:t xml:space="preserve"> a las que se les tramita el pago del servicio de luz</w:t>
            </w:r>
          </w:p>
        </w:tc>
        <w:tc>
          <w:tcPr>
            <w:tcW w:w="908" w:type="dxa"/>
          </w:tcPr>
          <w:p w14:paraId="5605BBEF" w14:textId="77777777" w:rsidR="00CD4CDC" w:rsidRDefault="00CD4CDC" w:rsidP="00CD4CDC">
            <w:pPr>
              <w:pStyle w:val="pStyle"/>
            </w:pPr>
            <w:r>
              <w:rPr>
                <w:rStyle w:val="rStyle"/>
              </w:rPr>
              <w:t>Ascendente</w:t>
            </w:r>
          </w:p>
        </w:tc>
        <w:tc>
          <w:tcPr>
            <w:tcW w:w="1050" w:type="dxa"/>
          </w:tcPr>
          <w:p w14:paraId="35079E16" w14:textId="77777777" w:rsidR="00CD4CDC" w:rsidRDefault="00CD4CDC" w:rsidP="00CD4CDC">
            <w:pPr>
              <w:pStyle w:val="pStyle"/>
            </w:pPr>
          </w:p>
        </w:tc>
      </w:tr>
      <w:tr w:rsidR="00CD4CDC" w14:paraId="26F88677" w14:textId="77777777" w:rsidTr="00253390">
        <w:tc>
          <w:tcPr>
            <w:tcW w:w="979" w:type="dxa"/>
            <w:vMerge/>
          </w:tcPr>
          <w:p w14:paraId="774F1CE5" w14:textId="77777777" w:rsidR="00CD4CDC" w:rsidRDefault="00CD4CDC" w:rsidP="00CD4CDC">
            <w:pPr>
              <w:spacing w:after="52"/>
            </w:pPr>
          </w:p>
        </w:tc>
        <w:tc>
          <w:tcPr>
            <w:tcW w:w="1566" w:type="dxa"/>
          </w:tcPr>
          <w:p w14:paraId="311487E3" w14:textId="4E147D6B" w:rsidR="00CD4CDC" w:rsidRDefault="00CD4CDC" w:rsidP="00CD4CDC">
            <w:pPr>
              <w:pStyle w:val="pStyle"/>
            </w:pPr>
            <w:r>
              <w:rPr>
                <w:rStyle w:val="rStyle"/>
              </w:rPr>
              <w:t xml:space="preserve">B 02.- Atención a solicitudes de las </w:t>
            </w:r>
            <w:r w:rsidR="00500B21">
              <w:rPr>
                <w:rStyle w:val="rStyle"/>
              </w:rPr>
              <w:t>d</w:t>
            </w:r>
            <w:r w:rsidR="00395C01">
              <w:rPr>
                <w:rStyle w:val="rStyle"/>
              </w:rPr>
              <w:t>ependencias</w:t>
            </w:r>
            <w:r>
              <w:rPr>
                <w:rStyle w:val="rStyle"/>
              </w:rPr>
              <w:t xml:space="preserve"> de la administración centralizada del Ejecutivo del Estado, la contratación y pago de seguros y mantenimiento vehicular.</w:t>
            </w:r>
          </w:p>
        </w:tc>
        <w:tc>
          <w:tcPr>
            <w:tcW w:w="1418" w:type="dxa"/>
          </w:tcPr>
          <w:p w14:paraId="7BADD9B7" w14:textId="36A526EB" w:rsidR="00CD4CDC" w:rsidRDefault="00CD4CDC" w:rsidP="00CD4CDC">
            <w:pPr>
              <w:pStyle w:val="pStyle"/>
            </w:pPr>
            <w:r>
              <w:rPr>
                <w:rStyle w:val="rStyle"/>
              </w:rPr>
              <w:t xml:space="preserve">Porcentaje de solicitudes de las </w:t>
            </w:r>
            <w:r w:rsidR="00500B21">
              <w:rPr>
                <w:rStyle w:val="rStyle"/>
              </w:rPr>
              <w:t>d</w:t>
            </w:r>
            <w:r w:rsidR="00395C01">
              <w:rPr>
                <w:rStyle w:val="rStyle"/>
              </w:rPr>
              <w:t>ependencias</w:t>
            </w:r>
            <w:r>
              <w:rPr>
                <w:rStyle w:val="rStyle"/>
              </w:rPr>
              <w:t xml:space="preserve"> atendidas respecto del servicio de seguro y mantenimiento vehicular.</w:t>
            </w:r>
          </w:p>
        </w:tc>
        <w:tc>
          <w:tcPr>
            <w:tcW w:w="1203" w:type="dxa"/>
          </w:tcPr>
          <w:p w14:paraId="578641E8" w14:textId="7BB825E6" w:rsidR="00CD4CDC" w:rsidRDefault="00CD4CDC" w:rsidP="00CD4CDC">
            <w:pPr>
              <w:pStyle w:val="pStyle"/>
            </w:pPr>
            <w:r>
              <w:rPr>
                <w:rStyle w:val="rStyle"/>
              </w:rPr>
              <w:t xml:space="preserve">Solicitudes de las </w:t>
            </w:r>
            <w:r w:rsidR="00500B21">
              <w:rPr>
                <w:rStyle w:val="rStyle"/>
              </w:rPr>
              <w:t>d</w:t>
            </w:r>
            <w:r w:rsidR="00395C01">
              <w:rPr>
                <w:rStyle w:val="rStyle"/>
              </w:rPr>
              <w:t>ependencias</w:t>
            </w:r>
            <w:r>
              <w:rPr>
                <w:rStyle w:val="rStyle"/>
              </w:rPr>
              <w:t xml:space="preserve"> centralizadas para el pago del servicio de seguro y mantenimiento vehicular.</w:t>
            </w:r>
          </w:p>
        </w:tc>
        <w:tc>
          <w:tcPr>
            <w:tcW w:w="1685" w:type="dxa"/>
          </w:tcPr>
          <w:p w14:paraId="549B4802" w14:textId="01C06781" w:rsidR="00CD4CDC" w:rsidRDefault="00CD4CDC" w:rsidP="00CD4CDC">
            <w:pPr>
              <w:pStyle w:val="pStyle"/>
            </w:pPr>
            <w:r>
              <w:rPr>
                <w:rStyle w:val="rStyle"/>
              </w:rPr>
              <w:t xml:space="preserve">(Número de solicitudes de las </w:t>
            </w:r>
            <w:r w:rsidR="00500B21">
              <w:rPr>
                <w:rStyle w:val="rStyle"/>
              </w:rPr>
              <w:t>d</w:t>
            </w:r>
            <w:r w:rsidR="00395C01">
              <w:rPr>
                <w:rStyle w:val="rStyle"/>
              </w:rPr>
              <w:t>ependencias</w:t>
            </w:r>
            <w:r>
              <w:rPr>
                <w:rStyle w:val="rStyle"/>
              </w:rPr>
              <w:t xml:space="preserve"> centralizadas / número de solicitudes pagadas de las </w:t>
            </w:r>
            <w:r w:rsidR="00395C01">
              <w:rPr>
                <w:rStyle w:val="rStyle"/>
              </w:rPr>
              <w:t>Dependencias</w:t>
            </w:r>
            <w:r>
              <w:rPr>
                <w:rStyle w:val="rStyle"/>
              </w:rPr>
              <w:t xml:space="preserve"> centralizadas) * 100</w:t>
            </w:r>
          </w:p>
        </w:tc>
        <w:tc>
          <w:tcPr>
            <w:tcW w:w="850" w:type="dxa"/>
          </w:tcPr>
          <w:p w14:paraId="64264FB0" w14:textId="77777777" w:rsidR="00CD4CDC" w:rsidRDefault="00CD4CDC" w:rsidP="00CD4CDC">
            <w:pPr>
              <w:pStyle w:val="pStyle"/>
            </w:pPr>
            <w:r>
              <w:rPr>
                <w:rStyle w:val="rStyle"/>
              </w:rPr>
              <w:t>Eficacia-Gestión-Trimestral</w:t>
            </w:r>
          </w:p>
        </w:tc>
        <w:tc>
          <w:tcPr>
            <w:tcW w:w="752" w:type="dxa"/>
          </w:tcPr>
          <w:p w14:paraId="2CCC0069" w14:textId="77777777" w:rsidR="00CD4CDC" w:rsidRDefault="00CD4CDC" w:rsidP="00CD4CDC">
            <w:pPr>
              <w:pStyle w:val="pStyle"/>
            </w:pPr>
            <w:r>
              <w:rPr>
                <w:rStyle w:val="rStyle"/>
              </w:rPr>
              <w:t>Porcentaje</w:t>
            </w:r>
          </w:p>
        </w:tc>
        <w:tc>
          <w:tcPr>
            <w:tcW w:w="1186" w:type="dxa"/>
          </w:tcPr>
          <w:p w14:paraId="29387E15" w14:textId="77777777" w:rsidR="00CD4CDC" w:rsidRDefault="00CD4CDC" w:rsidP="00CD4CDC">
            <w:pPr>
              <w:pStyle w:val="pStyle"/>
            </w:pPr>
            <w:r>
              <w:rPr>
                <w:rStyle w:val="rStyle"/>
              </w:rPr>
              <w:t>2,992 número de servicios efectuados para el pago de los servicios de seguros y mantenimiento vehicular (Año 2017)</w:t>
            </w:r>
          </w:p>
        </w:tc>
        <w:tc>
          <w:tcPr>
            <w:tcW w:w="1310" w:type="dxa"/>
          </w:tcPr>
          <w:p w14:paraId="7749BF78" w14:textId="22BF1D52" w:rsidR="00CD4CDC" w:rsidRDefault="00CD4CDC" w:rsidP="00CD4CDC">
            <w:pPr>
              <w:pStyle w:val="pStyle"/>
            </w:pPr>
            <w:r>
              <w:rPr>
                <w:rStyle w:val="rStyle"/>
              </w:rPr>
              <w:t xml:space="preserve">Alcanzar el 100% de las 2,992 solicitudes de las </w:t>
            </w:r>
            <w:r w:rsidR="00500B21">
              <w:rPr>
                <w:rStyle w:val="rStyle"/>
              </w:rPr>
              <w:t>d</w:t>
            </w:r>
            <w:r w:rsidR="00395C01">
              <w:rPr>
                <w:rStyle w:val="rStyle"/>
              </w:rPr>
              <w:t>ependencias</w:t>
            </w:r>
            <w:r>
              <w:rPr>
                <w:rStyle w:val="rStyle"/>
              </w:rPr>
              <w:t xml:space="preserve"> atendidas respecto del servicio de seguro y mantenimiento vehicular</w:t>
            </w:r>
          </w:p>
        </w:tc>
        <w:tc>
          <w:tcPr>
            <w:tcW w:w="908" w:type="dxa"/>
          </w:tcPr>
          <w:p w14:paraId="6343689C" w14:textId="77777777" w:rsidR="00CD4CDC" w:rsidRDefault="00CD4CDC" w:rsidP="00CD4CDC">
            <w:pPr>
              <w:pStyle w:val="pStyle"/>
            </w:pPr>
            <w:r>
              <w:rPr>
                <w:rStyle w:val="rStyle"/>
              </w:rPr>
              <w:t>Ascendente</w:t>
            </w:r>
          </w:p>
        </w:tc>
        <w:tc>
          <w:tcPr>
            <w:tcW w:w="1050" w:type="dxa"/>
          </w:tcPr>
          <w:p w14:paraId="2C1118FE" w14:textId="77777777" w:rsidR="00CD4CDC" w:rsidRDefault="00CD4CDC" w:rsidP="00CD4CDC">
            <w:pPr>
              <w:pStyle w:val="pStyle"/>
            </w:pPr>
          </w:p>
        </w:tc>
      </w:tr>
      <w:tr w:rsidR="00CD4CDC" w14:paraId="2B77FC67" w14:textId="77777777" w:rsidTr="00253390">
        <w:tc>
          <w:tcPr>
            <w:tcW w:w="979" w:type="dxa"/>
            <w:vMerge/>
          </w:tcPr>
          <w:p w14:paraId="274B53EE" w14:textId="77777777" w:rsidR="00CD4CDC" w:rsidRDefault="00CD4CDC" w:rsidP="00CD4CDC">
            <w:pPr>
              <w:spacing w:after="52"/>
            </w:pPr>
          </w:p>
        </w:tc>
        <w:tc>
          <w:tcPr>
            <w:tcW w:w="1566" w:type="dxa"/>
          </w:tcPr>
          <w:p w14:paraId="0FDF9CFE" w14:textId="6D7AAED7" w:rsidR="00CD4CDC" w:rsidRDefault="00CD4CDC" w:rsidP="00CD4CDC">
            <w:pPr>
              <w:pStyle w:val="pStyle"/>
            </w:pPr>
            <w:r>
              <w:rPr>
                <w:rStyle w:val="rStyle"/>
              </w:rPr>
              <w:t xml:space="preserve">B 03.- Atención a solicitudes de las </w:t>
            </w:r>
            <w:r w:rsidR="00500B21">
              <w:rPr>
                <w:rStyle w:val="rStyle"/>
              </w:rPr>
              <w:t>d</w:t>
            </w:r>
            <w:r w:rsidR="00395C01">
              <w:rPr>
                <w:rStyle w:val="rStyle"/>
              </w:rPr>
              <w:t>ependencias</w:t>
            </w:r>
            <w:r>
              <w:rPr>
                <w:rStyle w:val="rStyle"/>
              </w:rPr>
              <w:t xml:space="preserve"> de la administración centralizada del Ejecutivo del Estado, la contratación y pago de telefonía e internet.</w:t>
            </w:r>
          </w:p>
        </w:tc>
        <w:tc>
          <w:tcPr>
            <w:tcW w:w="1418" w:type="dxa"/>
          </w:tcPr>
          <w:p w14:paraId="10967359" w14:textId="77777777" w:rsidR="00CD4CDC" w:rsidRDefault="00CD4CDC" w:rsidP="00CD4CDC">
            <w:pPr>
              <w:pStyle w:val="pStyle"/>
            </w:pPr>
            <w:r>
              <w:rPr>
                <w:rStyle w:val="rStyle"/>
              </w:rPr>
              <w:t>Porcentaje de solicitudes de pago del servicio de telefonía e Internet.</w:t>
            </w:r>
          </w:p>
        </w:tc>
        <w:tc>
          <w:tcPr>
            <w:tcW w:w="1203" w:type="dxa"/>
          </w:tcPr>
          <w:p w14:paraId="76D3E436" w14:textId="2E6CE594" w:rsidR="00CD4CDC" w:rsidRDefault="00CD4CDC" w:rsidP="00CD4CDC">
            <w:pPr>
              <w:pStyle w:val="pStyle"/>
            </w:pPr>
            <w:r>
              <w:rPr>
                <w:rStyle w:val="rStyle"/>
              </w:rPr>
              <w:t xml:space="preserve">Solicitudes de las </w:t>
            </w:r>
            <w:r w:rsidR="00500B21">
              <w:rPr>
                <w:rStyle w:val="rStyle"/>
              </w:rPr>
              <w:t>d</w:t>
            </w:r>
            <w:r w:rsidR="00395C01">
              <w:rPr>
                <w:rStyle w:val="rStyle"/>
              </w:rPr>
              <w:t>ependencias</w:t>
            </w:r>
            <w:r>
              <w:rPr>
                <w:rStyle w:val="rStyle"/>
              </w:rPr>
              <w:t xml:space="preserve"> centralizadas para el pago del servicio de telefonía e Internet.</w:t>
            </w:r>
          </w:p>
        </w:tc>
        <w:tc>
          <w:tcPr>
            <w:tcW w:w="1685" w:type="dxa"/>
          </w:tcPr>
          <w:p w14:paraId="39E6E560" w14:textId="1B653B8A" w:rsidR="00CD4CDC" w:rsidRDefault="00CD4CDC" w:rsidP="00CD4CDC">
            <w:pPr>
              <w:pStyle w:val="pStyle"/>
            </w:pPr>
            <w:r>
              <w:rPr>
                <w:rStyle w:val="rStyle"/>
              </w:rPr>
              <w:t xml:space="preserve">(Número de solicitudes de las </w:t>
            </w:r>
            <w:r w:rsidR="00500B21">
              <w:rPr>
                <w:rStyle w:val="rStyle"/>
              </w:rPr>
              <w:t>d</w:t>
            </w:r>
            <w:r w:rsidR="00395C01">
              <w:rPr>
                <w:rStyle w:val="rStyle"/>
              </w:rPr>
              <w:t>ependencias</w:t>
            </w:r>
            <w:r>
              <w:rPr>
                <w:rStyle w:val="rStyle"/>
              </w:rPr>
              <w:t xml:space="preserve"> centralizadas / número de solicitudes pagadas de las </w:t>
            </w:r>
            <w:r w:rsidR="00395C01">
              <w:rPr>
                <w:rStyle w:val="rStyle"/>
              </w:rPr>
              <w:t>Dependencias</w:t>
            </w:r>
            <w:r>
              <w:rPr>
                <w:rStyle w:val="rStyle"/>
              </w:rPr>
              <w:t xml:space="preserve"> centralizadas) * 100</w:t>
            </w:r>
          </w:p>
        </w:tc>
        <w:tc>
          <w:tcPr>
            <w:tcW w:w="850" w:type="dxa"/>
          </w:tcPr>
          <w:p w14:paraId="69FA7428" w14:textId="77777777" w:rsidR="00CD4CDC" w:rsidRDefault="00CD4CDC" w:rsidP="00CD4CDC">
            <w:pPr>
              <w:pStyle w:val="pStyle"/>
            </w:pPr>
            <w:r>
              <w:rPr>
                <w:rStyle w:val="rStyle"/>
              </w:rPr>
              <w:t>Eficacia-Gestión-Trimestral</w:t>
            </w:r>
          </w:p>
        </w:tc>
        <w:tc>
          <w:tcPr>
            <w:tcW w:w="752" w:type="dxa"/>
          </w:tcPr>
          <w:p w14:paraId="48470C08" w14:textId="77777777" w:rsidR="00CD4CDC" w:rsidRDefault="00CD4CDC" w:rsidP="00CD4CDC">
            <w:pPr>
              <w:pStyle w:val="pStyle"/>
            </w:pPr>
            <w:r>
              <w:rPr>
                <w:rStyle w:val="rStyle"/>
              </w:rPr>
              <w:t>Porcentaje</w:t>
            </w:r>
          </w:p>
        </w:tc>
        <w:tc>
          <w:tcPr>
            <w:tcW w:w="1186" w:type="dxa"/>
          </w:tcPr>
          <w:p w14:paraId="68A55F27" w14:textId="77777777" w:rsidR="00CD4CDC" w:rsidRDefault="00CD4CDC" w:rsidP="00CD4CDC">
            <w:pPr>
              <w:pStyle w:val="pStyle"/>
            </w:pPr>
            <w:r>
              <w:rPr>
                <w:rStyle w:val="rStyle"/>
              </w:rPr>
              <w:t>5,480 número de servicios efectuados para el pago de los servicios de telefonía e internet. (Año 2017)</w:t>
            </w:r>
          </w:p>
        </w:tc>
        <w:tc>
          <w:tcPr>
            <w:tcW w:w="1310" w:type="dxa"/>
          </w:tcPr>
          <w:p w14:paraId="2B40499D" w14:textId="77777777" w:rsidR="00CD4CDC" w:rsidRDefault="00CD4CDC" w:rsidP="00CD4CDC">
            <w:pPr>
              <w:pStyle w:val="pStyle"/>
            </w:pPr>
            <w:r>
              <w:rPr>
                <w:rStyle w:val="rStyle"/>
              </w:rPr>
              <w:t>Alcanzar el 100% de las 5480 solicitudes de pago del servicio de telefonía e internet</w:t>
            </w:r>
          </w:p>
        </w:tc>
        <w:tc>
          <w:tcPr>
            <w:tcW w:w="908" w:type="dxa"/>
          </w:tcPr>
          <w:p w14:paraId="5C54DBD5" w14:textId="77777777" w:rsidR="00CD4CDC" w:rsidRDefault="00CD4CDC" w:rsidP="00CD4CDC">
            <w:pPr>
              <w:pStyle w:val="pStyle"/>
            </w:pPr>
            <w:r>
              <w:rPr>
                <w:rStyle w:val="rStyle"/>
              </w:rPr>
              <w:t>Ascendente</w:t>
            </w:r>
          </w:p>
        </w:tc>
        <w:tc>
          <w:tcPr>
            <w:tcW w:w="1050" w:type="dxa"/>
          </w:tcPr>
          <w:p w14:paraId="3E826560" w14:textId="77777777" w:rsidR="00CD4CDC" w:rsidRDefault="00CD4CDC" w:rsidP="00CD4CDC">
            <w:pPr>
              <w:pStyle w:val="pStyle"/>
            </w:pPr>
          </w:p>
        </w:tc>
      </w:tr>
      <w:tr w:rsidR="00CD4CDC" w14:paraId="05D8BF97" w14:textId="77777777" w:rsidTr="00253390">
        <w:tc>
          <w:tcPr>
            <w:tcW w:w="979" w:type="dxa"/>
            <w:vMerge/>
          </w:tcPr>
          <w:p w14:paraId="351ABDCE" w14:textId="77777777" w:rsidR="00CD4CDC" w:rsidRDefault="00CD4CDC" w:rsidP="00CD4CDC">
            <w:pPr>
              <w:spacing w:after="52"/>
            </w:pPr>
          </w:p>
        </w:tc>
        <w:tc>
          <w:tcPr>
            <w:tcW w:w="1566" w:type="dxa"/>
          </w:tcPr>
          <w:p w14:paraId="5DF05F20" w14:textId="0A70B772" w:rsidR="00CD4CDC" w:rsidRDefault="00CD4CDC" w:rsidP="00CD4CDC">
            <w:pPr>
              <w:pStyle w:val="pStyle"/>
            </w:pPr>
            <w:r>
              <w:rPr>
                <w:rStyle w:val="rStyle"/>
              </w:rPr>
              <w:t xml:space="preserve">B 04.- Atención a solicitudes de las </w:t>
            </w:r>
            <w:r w:rsidR="00500B21">
              <w:rPr>
                <w:rStyle w:val="rStyle"/>
              </w:rPr>
              <w:t>d</w:t>
            </w:r>
            <w:r w:rsidR="00395C01">
              <w:rPr>
                <w:rStyle w:val="rStyle"/>
              </w:rPr>
              <w:t>ependencias</w:t>
            </w:r>
            <w:r>
              <w:rPr>
                <w:rStyle w:val="rStyle"/>
              </w:rPr>
              <w:t xml:space="preserve"> de la administración centralizada del Ejecutivo del Estado, la contratación y pago de arrendamiento y </w:t>
            </w:r>
            <w:r>
              <w:rPr>
                <w:rStyle w:val="rStyle"/>
              </w:rPr>
              <w:lastRenderedPageBreak/>
              <w:t>mantenimiento de bienes muebles e inmuebles.</w:t>
            </w:r>
          </w:p>
        </w:tc>
        <w:tc>
          <w:tcPr>
            <w:tcW w:w="1418" w:type="dxa"/>
          </w:tcPr>
          <w:p w14:paraId="697E3FEA" w14:textId="77777777" w:rsidR="00CD4CDC" w:rsidRDefault="00CD4CDC" w:rsidP="00CD4CDC">
            <w:pPr>
              <w:pStyle w:val="pStyle"/>
            </w:pPr>
            <w:r>
              <w:rPr>
                <w:rStyle w:val="rStyle"/>
              </w:rPr>
              <w:lastRenderedPageBreak/>
              <w:t>Porcentaje de solicitudes de pago del servicio de arrendamiento y mantenimiento de bienes muebles e inmuebles.</w:t>
            </w:r>
          </w:p>
        </w:tc>
        <w:tc>
          <w:tcPr>
            <w:tcW w:w="1203" w:type="dxa"/>
          </w:tcPr>
          <w:p w14:paraId="2B66E66D" w14:textId="56001455" w:rsidR="00CD4CDC" w:rsidRDefault="00CD4CDC" w:rsidP="00CD4CDC">
            <w:pPr>
              <w:pStyle w:val="pStyle"/>
            </w:pPr>
            <w:r>
              <w:rPr>
                <w:rStyle w:val="rStyle"/>
              </w:rPr>
              <w:t xml:space="preserve">Solicitudes de las </w:t>
            </w:r>
            <w:r w:rsidR="00500B21">
              <w:rPr>
                <w:rStyle w:val="rStyle"/>
              </w:rPr>
              <w:t>d</w:t>
            </w:r>
            <w:r w:rsidR="00395C01">
              <w:rPr>
                <w:rStyle w:val="rStyle"/>
              </w:rPr>
              <w:t>ependencias</w:t>
            </w:r>
            <w:r>
              <w:rPr>
                <w:rStyle w:val="rStyle"/>
              </w:rPr>
              <w:t xml:space="preserve"> centralizadas para el pago del servicio de arrendamiento y mantenimiento de </w:t>
            </w:r>
            <w:r>
              <w:rPr>
                <w:rStyle w:val="rStyle"/>
              </w:rPr>
              <w:lastRenderedPageBreak/>
              <w:t>bienes muebles e inmuebles.</w:t>
            </w:r>
          </w:p>
        </w:tc>
        <w:tc>
          <w:tcPr>
            <w:tcW w:w="1685" w:type="dxa"/>
          </w:tcPr>
          <w:p w14:paraId="25A2A516" w14:textId="411E2FEC" w:rsidR="00CD4CDC" w:rsidRDefault="00CD4CDC" w:rsidP="00CD4CDC">
            <w:pPr>
              <w:pStyle w:val="pStyle"/>
            </w:pPr>
            <w:r>
              <w:rPr>
                <w:rStyle w:val="rStyle"/>
              </w:rPr>
              <w:lastRenderedPageBreak/>
              <w:t xml:space="preserve">(Número de solicitudes de las </w:t>
            </w:r>
            <w:r w:rsidR="00500B21">
              <w:rPr>
                <w:rStyle w:val="rStyle"/>
              </w:rPr>
              <w:t>d</w:t>
            </w:r>
            <w:r w:rsidR="00395C01">
              <w:rPr>
                <w:rStyle w:val="rStyle"/>
              </w:rPr>
              <w:t>ependencias</w:t>
            </w:r>
            <w:r>
              <w:rPr>
                <w:rStyle w:val="rStyle"/>
              </w:rPr>
              <w:t xml:space="preserve"> centralizadas / número de solicitudes pagadas de las </w:t>
            </w:r>
            <w:r w:rsidR="00395C01">
              <w:rPr>
                <w:rStyle w:val="rStyle"/>
              </w:rPr>
              <w:t>Dependencias</w:t>
            </w:r>
            <w:r>
              <w:rPr>
                <w:rStyle w:val="rStyle"/>
              </w:rPr>
              <w:t xml:space="preserve"> centralizadas) *100</w:t>
            </w:r>
          </w:p>
        </w:tc>
        <w:tc>
          <w:tcPr>
            <w:tcW w:w="850" w:type="dxa"/>
          </w:tcPr>
          <w:p w14:paraId="6BA40D63" w14:textId="77777777" w:rsidR="00CD4CDC" w:rsidRDefault="00CD4CDC" w:rsidP="00CD4CDC">
            <w:pPr>
              <w:pStyle w:val="pStyle"/>
            </w:pPr>
            <w:r>
              <w:rPr>
                <w:rStyle w:val="rStyle"/>
              </w:rPr>
              <w:t>Eficacia-Gestión-Trimestral</w:t>
            </w:r>
          </w:p>
        </w:tc>
        <w:tc>
          <w:tcPr>
            <w:tcW w:w="752" w:type="dxa"/>
          </w:tcPr>
          <w:p w14:paraId="0FA28B59" w14:textId="77777777" w:rsidR="00CD4CDC" w:rsidRDefault="00CD4CDC" w:rsidP="00CD4CDC">
            <w:pPr>
              <w:pStyle w:val="pStyle"/>
            </w:pPr>
            <w:r>
              <w:rPr>
                <w:rStyle w:val="rStyle"/>
              </w:rPr>
              <w:t>Porcentaje</w:t>
            </w:r>
          </w:p>
        </w:tc>
        <w:tc>
          <w:tcPr>
            <w:tcW w:w="1186" w:type="dxa"/>
          </w:tcPr>
          <w:p w14:paraId="69C89CE3" w14:textId="77777777" w:rsidR="00CD4CDC" w:rsidRDefault="00CD4CDC" w:rsidP="00CD4CDC">
            <w:pPr>
              <w:pStyle w:val="pStyle"/>
            </w:pPr>
            <w:r>
              <w:rPr>
                <w:rStyle w:val="rStyle"/>
              </w:rPr>
              <w:t xml:space="preserve">600 número de servicios efectuados para el pago de los servicios de arrendamiento y mantenimiento de </w:t>
            </w:r>
            <w:r>
              <w:rPr>
                <w:rStyle w:val="rStyle"/>
              </w:rPr>
              <w:lastRenderedPageBreak/>
              <w:t>bienes muebles e inmuebles. (Año 2017)</w:t>
            </w:r>
          </w:p>
        </w:tc>
        <w:tc>
          <w:tcPr>
            <w:tcW w:w="1310" w:type="dxa"/>
          </w:tcPr>
          <w:p w14:paraId="50379C36" w14:textId="77777777" w:rsidR="00CD4CDC" w:rsidRDefault="00CD4CDC" w:rsidP="00CD4CDC">
            <w:pPr>
              <w:pStyle w:val="pStyle"/>
            </w:pPr>
            <w:r>
              <w:rPr>
                <w:rStyle w:val="rStyle"/>
              </w:rPr>
              <w:lastRenderedPageBreak/>
              <w:t>Alcanzar el 100% de las 600 solicitudes de pago del servicio de arrendamiento y mantenimiento de bienes muebles e inmuebles</w:t>
            </w:r>
          </w:p>
        </w:tc>
        <w:tc>
          <w:tcPr>
            <w:tcW w:w="908" w:type="dxa"/>
          </w:tcPr>
          <w:p w14:paraId="0070A51A" w14:textId="77777777" w:rsidR="00CD4CDC" w:rsidRDefault="00CD4CDC" w:rsidP="00CD4CDC">
            <w:pPr>
              <w:pStyle w:val="pStyle"/>
            </w:pPr>
            <w:r>
              <w:rPr>
                <w:rStyle w:val="rStyle"/>
              </w:rPr>
              <w:t>Ascendente</w:t>
            </w:r>
          </w:p>
        </w:tc>
        <w:tc>
          <w:tcPr>
            <w:tcW w:w="1050" w:type="dxa"/>
          </w:tcPr>
          <w:p w14:paraId="7C7A95FB" w14:textId="77777777" w:rsidR="00CD4CDC" w:rsidRDefault="00CD4CDC" w:rsidP="00CD4CDC">
            <w:pPr>
              <w:pStyle w:val="pStyle"/>
            </w:pPr>
          </w:p>
        </w:tc>
      </w:tr>
      <w:tr w:rsidR="00CD4CDC" w14:paraId="3F14CF7B" w14:textId="77777777" w:rsidTr="00253390">
        <w:tc>
          <w:tcPr>
            <w:tcW w:w="979" w:type="dxa"/>
            <w:vMerge w:val="restart"/>
          </w:tcPr>
          <w:p w14:paraId="673AB72E" w14:textId="77777777" w:rsidR="00CD4CDC" w:rsidRDefault="00CD4CDC" w:rsidP="00CD4CDC">
            <w:pPr>
              <w:spacing w:after="52"/>
            </w:pPr>
            <w:r>
              <w:rPr>
                <w:rStyle w:val="rStyle"/>
              </w:rPr>
              <w:t>Actividad o Proyecto</w:t>
            </w:r>
          </w:p>
        </w:tc>
        <w:tc>
          <w:tcPr>
            <w:tcW w:w="1566" w:type="dxa"/>
          </w:tcPr>
          <w:p w14:paraId="529249CF" w14:textId="5B985994" w:rsidR="00CD4CDC" w:rsidRDefault="00CD4CDC" w:rsidP="00CD4CDC">
            <w:pPr>
              <w:pStyle w:val="pStyle"/>
            </w:pPr>
            <w:r>
              <w:rPr>
                <w:rStyle w:val="rStyle"/>
              </w:rPr>
              <w:t xml:space="preserve">B 05.- Atención a solicitudes de las </w:t>
            </w:r>
            <w:r w:rsidR="00500B21">
              <w:rPr>
                <w:rStyle w:val="rStyle"/>
              </w:rPr>
              <w:t>d</w:t>
            </w:r>
            <w:r w:rsidR="00395C01">
              <w:rPr>
                <w:rStyle w:val="rStyle"/>
              </w:rPr>
              <w:t>ependencias</w:t>
            </w:r>
            <w:r>
              <w:rPr>
                <w:rStyle w:val="rStyle"/>
              </w:rPr>
              <w:t xml:space="preserve"> de la administración centralizada del Ejecutivo del Estado, la contratación y pago de otros servicios generales.</w:t>
            </w:r>
          </w:p>
        </w:tc>
        <w:tc>
          <w:tcPr>
            <w:tcW w:w="1418" w:type="dxa"/>
          </w:tcPr>
          <w:p w14:paraId="51266BD4" w14:textId="77777777" w:rsidR="00CD4CDC" w:rsidRDefault="00CD4CDC" w:rsidP="00CD4CDC">
            <w:pPr>
              <w:pStyle w:val="pStyle"/>
            </w:pPr>
            <w:r>
              <w:rPr>
                <w:rStyle w:val="rStyle"/>
              </w:rPr>
              <w:t>Porcentaje de solicitudes de pago del servicio de otros servicios generales.</w:t>
            </w:r>
          </w:p>
        </w:tc>
        <w:tc>
          <w:tcPr>
            <w:tcW w:w="1203" w:type="dxa"/>
          </w:tcPr>
          <w:p w14:paraId="4A0397DB" w14:textId="74D01CC3" w:rsidR="00CD4CDC" w:rsidRDefault="00CD4CDC" w:rsidP="00CD4CDC">
            <w:pPr>
              <w:pStyle w:val="pStyle"/>
            </w:pPr>
            <w:r>
              <w:rPr>
                <w:rStyle w:val="rStyle"/>
              </w:rPr>
              <w:t xml:space="preserve">Solicitudes de las </w:t>
            </w:r>
            <w:r w:rsidR="00500B21">
              <w:rPr>
                <w:rStyle w:val="rStyle"/>
              </w:rPr>
              <w:t>d</w:t>
            </w:r>
            <w:r w:rsidR="00395C01">
              <w:rPr>
                <w:rStyle w:val="rStyle"/>
              </w:rPr>
              <w:t>ependencias</w:t>
            </w:r>
            <w:r>
              <w:rPr>
                <w:rStyle w:val="rStyle"/>
              </w:rPr>
              <w:t xml:space="preserve"> centralizadas para el pago del servicio de otros servicios generales; refacciones, entre otros.</w:t>
            </w:r>
          </w:p>
        </w:tc>
        <w:tc>
          <w:tcPr>
            <w:tcW w:w="1685" w:type="dxa"/>
          </w:tcPr>
          <w:p w14:paraId="06E57F5C" w14:textId="2E5DDC85" w:rsidR="00CD4CDC" w:rsidRDefault="00CD4CDC" w:rsidP="00CD4CDC">
            <w:pPr>
              <w:pStyle w:val="pStyle"/>
            </w:pPr>
            <w:r>
              <w:rPr>
                <w:rStyle w:val="rStyle"/>
              </w:rPr>
              <w:t xml:space="preserve">(Número de solicitudes de las </w:t>
            </w:r>
            <w:r w:rsidR="00395C01">
              <w:rPr>
                <w:rStyle w:val="rStyle"/>
              </w:rPr>
              <w:t>Dependencias</w:t>
            </w:r>
            <w:r>
              <w:rPr>
                <w:rStyle w:val="rStyle"/>
              </w:rPr>
              <w:t xml:space="preserve"> centralizadas / número de solicitudes pagadas de las </w:t>
            </w:r>
            <w:r w:rsidR="00395C01">
              <w:rPr>
                <w:rStyle w:val="rStyle"/>
              </w:rPr>
              <w:t>Dependencias</w:t>
            </w:r>
            <w:r>
              <w:rPr>
                <w:rStyle w:val="rStyle"/>
              </w:rPr>
              <w:t xml:space="preserve"> centralizadas) * 100</w:t>
            </w:r>
          </w:p>
        </w:tc>
        <w:tc>
          <w:tcPr>
            <w:tcW w:w="850" w:type="dxa"/>
          </w:tcPr>
          <w:p w14:paraId="2D5394E2" w14:textId="77777777" w:rsidR="00CD4CDC" w:rsidRDefault="00CD4CDC" w:rsidP="00CD4CDC">
            <w:pPr>
              <w:pStyle w:val="pStyle"/>
            </w:pPr>
            <w:r>
              <w:rPr>
                <w:rStyle w:val="rStyle"/>
              </w:rPr>
              <w:t>Eficacia-Gestión-Trimestral</w:t>
            </w:r>
          </w:p>
        </w:tc>
        <w:tc>
          <w:tcPr>
            <w:tcW w:w="752" w:type="dxa"/>
          </w:tcPr>
          <w:p w14:paraId="7A837F3C" w14:textId="77777777" w:rsidR="00CD4CDC" w:rsidRDefault="00CD4CDC" w:rsidP="00CD4CDC">
            <w:pPr>
              <w:pStyle w:val="pStyle"/>
            </w:pPr>
            <w:r>
              <w:rPr>
                <w:rStyle w:val="rStyle"/>
              </w:rPr>
              <w:t>Porcentaje</w:t>
            </w:r>
          </w:p>
        </w:tc>
        <w:tc>
          <w:tcPr>
            <w:tcW w:w="1186" w:type="dxa"/>
          </w:tcPr>
          <w:p w14:paraId="21B51889" w14:textId="7DB96B11" w:rsidR="00CD4CDC" w:rsidRDefault="00CD4CDC" w:rsidP="00CD4CDC">
            <w:pPr>
              <w:pStyle w:val="pStyle"/>
            </w:pPr>
            <w:r>
              <w:rPr>
                <w:rStyle w:val="rStyle"/>
              </w:rPr>
              <w:t>444 número de servicios efectuados para el pago de otros servicios generales; agua, fumigación, limpieza (Año 2017)</w:t>
            </w:r>
            <w:r w:rsidR="00500B21">
              <w:rPr>
                <w:rStyle w:val="rStyle"/>
              </w:rPr>
              <w:t>.</w:t>
            </w:r>
          </w:p>
        </w:tc>
        <w:tc>
          <w:tcPr>
            <w:tcW w:w="1310" w:type="dxa"/>
          </w:tcPr>
          <w:p w14:paraId="3B7AFD70" w14:textId="6EEC63B1" w:rsidR="00CD4CDC" w:rsidRDefault="00CD4CDC" w:rsidP="00CD4CDC">
            <w:pPr>
              <w:pStyle w:val="pStyle"/>
            </w:pPr>
            <w:r>
              <w:rPr>
                <w:rStyle w:val="rStyle"/>
              </w:rPr>
              <w:t>Alcanzar el 100% de las 444 solicitudes de pago del servicio de otros servicios generales</w:t>
            </w:r>
            <w:r w:rsidR="00500B21">
              <w:rPr>
                <w:rStyle w:val="rStyle"/>
              </w:rPr>
              <w:t>.</w:t>
            </w:r>
          </w:p>
        </w:tc>
        <w:tc>
          <w:tcPr>
            <w:tcW w:w="908" w:type="dxa"/>
          </w:tcPr>
          <w:p w14:paraId="785977F8" w14:textId="77777777" w:rsidR="00CD4CDC" w:rsidRDefault="00CD4CDC" w:rsidP="00CD4CDC">
            <w:pPr>
              <w:pStyle w:val="pStyle"/>
            </w:pPr>
            <w:r>
              <w:rPr>
                <w:rStyle w:val="rStyle"/>
              </w:rPr>
              <w:t>Ascendente</w:t>
            </w:r>
          </w:p>
        </w:tc>
        <w:tc>
          <w:tcPr>
            <w:tcW w:w="1050" w:type="dxa"/>
          </w:tcPr>
          <w:p w14:paraId="1B5C4D79" w14:textId="77777777" w:rsidR="00CD4CDC" w:rsidRDefault="00CD4CDC" w:rsidP="00CD4CDC">
            <w:pPr>
              <w:pStyle w:val="pStyle"/>
            </w:pPr>
          </w:p>
        </w:tc>
      </w:tr>
      <w:tr w:rsidR="00CD4CDC" w14:paraId="62983CD6" w14:textId="77777777" w:rsidTr="00253390">
        <w:tc>
          <w:tcPr>
            <w:tcW w:w="979" w:type="dxa"/>
            <w:vMerge/>
          </w:tcPr>
          <w:p w14:paraId="1C688830" w14:textId="77777777" w:rsidR="00CD4CDC" w:rsidRDefault="00CD4CDC" w:rsidP="00CD4CDC">
            <w:pPr>
              <w:spacing w:after="52"/>
            </w:pPr>
          </w:p>
        </w:tc>
        <w:tc>
          <w:tcPr>
            <w:tcW w:w="1566" w:type="dxa"/>
          </w:tcPr>
          <w:p w14:paraId="713D5F7E" w14:textId="77777777" w:rsidR="00CD4CDC" w:rsidRDefault="00CD4CDC" w:rsidP="00CD4CDC">
            <w:pPr>
              <w:pStyle w:val="pStyle"/>
            </w:pPr>
            <w:r>
              <w:rPr>
                <w:rStyle w:val="rStyle"/>
              </w:rPr>
              <w:t>B 06.- Control y suministro de combustibles y lubricantes a vehículos de Gobierno del Estado.</w:t>
            </w:r>
          </w:p>
        </w:tc>
        <w:tc>
          <w:tcPr>
            <w:tcW w:w="1418" w:type="dxa"/>
          </w:tcPr>
          <w:p w14:paraId="5A855E9B" w14:textId="77777777" w:rsidR="00CD4CDC" w:rsidRDefault="00CD4CDC" w:rsidP="00CD4CDC">
            <w:pPr>
              <w:pStyle w:val="pStyle"/>
            </w:pPr>
            <w:r>
              <w:rPr>
                <w:rStyle w:val="rStyle"/>
              </w:rPr>
              <w:t>Porcentaje de solicitudes de pago del servicio de combustibles y lubricantes.</w:t>
            </w:r>
          </w:p>
        </w:tc>
        <w:tc>
          <w:tcPr>
            <w:tcW w:w="1203" w:type="dxa"/>
          </w:tcPr>
          <w:p w14:paraId="498B47A2" w14:textId="0096BE19" w:rsidR="00CD4CDC" w:rsidRDefault="00CD4CDC" w:rsidP="00CD4CDC">
            <w:pPr>
              <w:pStyle w:val="pStyle"/>
            </w:pPr>
            <w:r>
              <w:rPr>
                <w:rStyle w:val="rStyle"/>
              </w:rPr>
              <w:t xml:space="preserve">Solicitudes de las </w:t>
            </w:r>
            <w:r w:rsidR="00500B21">
              <w:rPr>
                <w:rStyle w:val="rStyle"/>
              </w:rPr>
              <w:t>d</w:t>
            </w:r>
            <w:r w:rsidR="00395C01">
              <w:rPr>
                <w:rStyle w:val="rStyle"/>
              </w:rPr>
              <w:t>ependencias</w:t>
            </w:r>
            <w:r>
              <w:rPr>
                <w:rStyle w:val="rStyle"/>
              </w:rPr>
              <w:t xml:space="preserve"> centralizadas para el pago del servicio de combustibles y lubricantes.</w:t>
            </w:r>
          </w:p>
        </w:tc>
        <w:tc>
          <w:tcPr>
            <w:tcW w:w="1685" w:type="dxa"/>
          </w:tcPr>
          <w:p w14:paraId="7F47FE32" w14:textId="7520AEFF" w:rsidR="00CD4CDC" w:rsidRDefault="00CD4CDC" w:rsidP="00CD4CDC">
            <w:pPr>
              <w:pStyle w:val="pStyle"/>
            </w:pPr>
            <w:r>
              <w:rPr>
                <w:rStyle w:val="rStyle"/>
              </w:rPr>
              <w:t xml:space="preserve">(Número de solicitudes de las </w:t>
            </w:r>
            <w:r w:rsidR="00500B21">
              <w:rPr>
                <w:rStyle w:val="rStyle"/>
              </w:rPr>
              <w:t>d</w:t>
            </w:r>
            <w:r w:rsidR="00395C01">
              <w:rPr>
                <w:rStyle w:val="rStyle"/>
              </w:rPr>
              <w:t>ependencias</w:t>
            </w:r>
            <w:r>
              <w:rPr>
                <w:rStyle w:val="rStyle"/>
              </w:rPr>
              <w:t xml:space="preserve"> centralizadas / número de solicitudes pagadas de las </w:t>
            </w:r>
            <w:r w:rsidR="00395C01">
              <w:rPr>
                <w:rStyle w:val="rStyle"/>
              </w:rPr>
              <w:t>Dependencias</w:t>
            </w:r>
            <w:r>
              <w:rPr>
                <w:rStyle w:val="rStyle"/>
              </w:rPr>
              <w:t xml:space="preserve"> centralizadas) * 100</w:t>
            </w:r>
          </w:p>
        </w:tc>
        <w:tc>
          <w:tcPr>
            <w:tcW w:w="850" w:type="dxa"/>
          </w:tcPr>
          <w:p w14:paraId="07EFB708" w14:textId="77777777" w:rsidR="00CD4CDC" w:rsidRDefault="00CD4CDC" w:rsidP="00CD4CDC">
            <w:pPr>
              <w:pStyle w:val="pStyle"/>
            </w:pPr>
            <w:r>
              <w:rPr>
                <w:rStyle w:val="rStyle"/>
              </w:rPr>
              <w:t>Eficacia-Gestión-Trimestral</w:t>
            </w:r>
          </w:p>
        </w:tc>
        <w:tc>
          <w:tcPr>
            <w:tcW w:w="752" w:type="dxa"/>
          </w:tcPr>
          <w:p w14:paraId="124D72EB" w14:textId="77777777" w:rsidR="00CD4CDC" w:rsidRDefault="00CD4CDC" w:rsidP="00CD4CDC">
            <w:pPr>
              <w:pStyle w:val="pStyle"/>
            </w:pPr>
            <w:r>
              <w:rPr>
                <w:rStyle w:val="rStyle"/>
              </w:rPr>
              <w:t>Porcentaje</w:t>
            </w:r>
          </w:p>
        </w:tc>
        <w:tc>
          <w:tcPr>
            <w:tcW w:w="1186" w:type="dxa"/>
          </w:tcPr>
          <w:p w14:paraId="403E6003" w14:textId="77777777" w:rsidR="00CD4CDC" w:rsidRDefault="00CD4CDC" w:rsidP="00CD4CDC">
            <w:pPr>
              <w:pStyle w:val="pStyle"/>
            </w:pPr>
            <w:r>
              <w:rPr>
                <w:rStyle w:val="rStyle"/>
              </w:rPr>
              <w:t>100,788 número de servicios efectuados para el pago del servicio de combustible. (Año 2017)</w:t>
            </w:r>
          </w:p>
        </w:tc>
        <w:tc>
          <w:tcPr>
            <w:tcW w:w="1310" w:type="dxa"/>
          </w:tcPr>
          <w:p w14:paraId="33F6273C" w14:textId="4D4D6F6C" w:rsidR="00CD4CDC" w:rsidRDefault="00CD4CDC" w:rsidP="00CD4CDC">
            <w:pPr>
              <w:pStyle w:val="pStyle"/>
            </w:pPr>
            <w:r>
              <w:rPr>
                <w:rStyle w:val="rStyle"/>
              </w:rPr>
              <w:t>Alcanzar el 100% de las 100,788 solicitudes de pago del servicio de combustibles y lubricantes</w:t>
            </w:r>
            <w:r w:rsidR="00500B21">
              <w:rPr>
                <w:rStyle w:val="rStyle"/>
              </w:rPr>
              <w:t>.</w:t>
            </w:r>
          </w:p>
        </w:tc>
        <w:tc>
          <w:tcPr>
            <w:tcW w:w="908" w:type="dxa"/>
          </w:tcPr>
          <w:p w14:paraId="054C01F7" w14:textId="77777777" w:rsidR="00CD4CDC" w:rsidRDefault="00CD4CDC" w:rsidP="00CD4CDC">
            <w:pPr>
              <w:pStyle w:val="pStyle"/>
            </w:pPr>
            <w:r>
              <w:rPr>
                <w:rStyle w:val="rStyle"/>
              </w:rPr>
              <w:t>Ascendente</w:t>
            </w:r>
          </w:p>
        </w:tc>
        <w:tc>
          <w:tcPr>
            <w:tcW w:w="1050" w:type="dxa"/>
          </w:tcPr>
          <w:p w14:paraId="4FF41A0D" w14:textId="77777777" w:rsidR="00CD4CDC" w:rsidRDefault="00CD4CDC" w:rsidP="00CD4CDC">
            <w:pPr>
              <w:pStyle w:val="pStyle"/>
            </w:pPr>
          </w:p>
        </w:tc>
      </w:tr>
      <w:tr w:rsidR="00CD4CDC" w14:paraId="208935E0" w14:textId="77777777" w:rsidTr="00253390">
        <w:tc>
          <w:tcPr>
            <w:tcW w:w="979" w:type="dxa"/>
            <w:vMerge/>
          </w:tcPr>
          <w:p w14:paraId="0562CEF6" w14:textId="77777777" w:rsidR="00CD4CDC" w:rsidRDefault="00CD4CDC" w:rsidP="00CD4CDC">
            <w:pPr>
              <w:spacing w:after="52"/>
            </w:pPr>
          </w:p>
        </w:tc>
        <w:tc>
          <w:tcPr>
            <w:tcW w:w="1566" w:type="dxa"/>
          </w:tcPr>
          <w:p w14:paraId="3AAA7874" w14:textId="77777777" w:rsidR="00CD4CDC" w:rsidRDefault="00CD4CDC" w:rsidP="00CD4CDC">
            <w:pPr>
              <w:pStyle w:val="pStyle"/>
            </w:pPr>
            <w:r>
              <w:rPr>
                <w:rStyle w:val="rStyle"/>
              </w:rPr>
              <w:t>B 07.- Establecimiento de estrategias encaminadas a impulsar el desarrollo de acciones en materia del uso de las nuevas TIC en la SAyGP.</w:t>
            </w:r>
          </w:p>
        </w:tc>
        <w:tc>
          <w:tcPr>
            <w:tcW w:w="1418" w:type="dxa"/>
          </w:tcPr>
          <w:p w14:paraId="38DBBFC0" w14:textId="77777777" w:rsidR="00CD4CDC" w:rsidRDefault="00CD4CDC" w:rsidP="00CD4CDC">
            <w:pPr>
              <w:pStyle w:val="pStyle"/>
            </w:pPr>
            <w:r>
              <w:rPr>
                <w:rStyle w:val="rStyle"/>
              </w:rPr>
              <w:t>Porcentaje de acciones realizadas para el impulso de las nuevas TICS</w:t>
            </w:r>
          </w:p>
        </w:tc>
        <w:tc>
          <w:tcPr>
            <w:tcW w:w="1203" w:type="dxa"/>
          </w:tcPr>
          <w:p w14:paraId="6157F8C6" w14:textId="5F0F6D81" w:rsidR="00CD4CDC" w:rsidRDefault="00395C01" w:rsidP="00CD4CDC">
            <w:pPr>
              <w:pStyle w:val="pStyle"/>
            </w:pPr>
            <w:r>
              <w:rPr>
                <w:rStyle w:val="rStyle"/>
              </w:rPr>
              <w:t>Dependencias</w:t>
            </w:r>
            <w:r w:rsidR="00CD4CDC">
              <w:rPr>
                <w:rStyle w:val="rStyle"/>
              </w:rPr>
              <w:t xml:space="preserve"> con acciones realizadas para el impulso de las nuevas TICs</w:t>
            </w:r>
          </w:p>
        </w:tc>
        <w:tc>
          <w:tcPr>
            <w:tcW w:w="1685" w:type="dxa"/>
          </w:tcPr>
          <w:p w14:paraId="06EF9D79" w14:textId="77777777" w:rsidR="00CD4CDC" w:rsidRDefault="00CD4CDC" w:rsidP="00CD4CDC">
            <w:pPr>
              <w:pStyle w:val="pStyle"/>
            </w:pPr>
            <w:r>
              <w:rPr>
                <w:rStyle w:val="rStyle"/>
              </w:rPr>
              <w:t>(Número de estrategias desarrolladas para el impulso de las nuevas TICs / número de acciones realizadas para impulsar las nuevas TICs) * 100</w:t>
            </w:r>
          </w:p>
        </w:tc>
        <w:tc>
          <w:tcPr>
            <w:tcW w:w="850" w:type="dxa"/>
          </w:tcPr>
          <w:p w14:paraId="3178E0C2" w14:textId="77777777" w:rsidR="00CD4CDC" w:rsidRDefault="00CD4CDC" w:rsidP="00CD4CDC">
            <w:pPr>
              <w:pStyle w:val="pStyle"/>
            </w:pPr>
            <w:r>
              <w:rPr>
                <w:rStyle w:val="rStyle"/>
              </w:rPr>
              <w:t>Eficacia-Gestión-Trimestral</w:t>
            </w:r>
          </w:p>
        </w:tc>
        <w:tc>
          <w:tcPr>
            <w:tcW w:w="752" w:type="dxa"/>
          </w:tcPr>
          <w:p w14:paraId="055335FE" w14:textId="77777777" w:rsidR="00CD4CDC" w:rsidRDefault="00CD4CDC" w:rsidP="00CD4CDC">
            <w:pPr>
              <w:pStyle w:val="pStyle"/>
            </w:pPr>
            <w:r>
              <w:rPr>
                <w:rStyle w:val="rStyle"/>
              </w:rPr>
              <w:t>Porcentaje</w:t>
            </w:r>
          </w:p>
        </w:tc>
        <w:tc>
          <w:tcPr>
            <w:tcW w:w="1186" w:type="dxa"/>
          </w:tcPr>
          <w:p w14:paraId="644AF7A3" w14:textId="77777777" w:rsidR="00CD4CDC" w:rsidRDefault="00CD4CDC" w:rsidP="00CD4CDC">
            <w:pPr>
              <w:pStyle w:val="pStyle"/>
            </w:pPr>
            <w:r>
              <w:rPr>
                <w:rStyle w:val="rStyle"/>
              </w:rPr>
              <w:t>10 acciones (Año 2018)</w:t>
            </w:r>
          </w:p>
        </w:tc>
        <w:tc>
          <w:tcPr>
            <w:tcW w:w="1310" w:type="dxa"/>
          </w:tcPr>
          <w:p w14:paraId="2B0B020E" w14:textId="77777777" w:rsidR="00CD4CDC" w:rsidRDefault="00CD4CDC" w:rsidP="00CD4CDC">
            <w:pPr>
              <w:pStyle w:val="pStyle"/>
            </w:pPr>
            <w:r>
              <w:rPr>
                <w:rStyle w:val="rStyle"/>
              </w:rPr>
              <w:t>Alcanzar el 100% de las 10 acciones realizadas para el impulso de las nuevas TICs</w:t>
            </w:r>
          </w:p>
        </w:tc>
        <w:tc>
          <w:tcPr>
            <w:tcW w:w="908" w:type="dxa"/>
          </w:tcPr>
          <w:p w14:paraId="605AA4C2" w14:textId="77777777" w:rsidR="00CD4CDC" w:rsidRDefault="00CD4CDC" w:rsidP="00CD4CDC">
            <w:pPr>
              <w:pStyle w:val="pStyle"/>
            </w:pPr>
            <w:r>
              <w:rPr>
                <w:rStyle w:val="rStyle"/>
              </w:rPr>
              <w:t>Ascendente</w:t>
            </w:r>
          </w:p>
        </w:tc>
        <w:tc>
          <w:tcPr>
            <w:tcW w:w="1050" w:type="dxa"/>
          </w:tcPr>
          <w:p w14:paraId="106F7FDF" w14:textId="77777777" w:rsidR="00CD4CDC" w:rsidRDefault="00CD4CDC" w:rsidP="00CD4CDC">
            <w:pPr>
              <w:pStyle w:val="pStyle"/>
            </w:pPr>
          </w:p>
        </w:tc>
      </w:tr>
      <w:tr w:rsidR="00CD4CDC" w14:paraId="7CB47C2B" w14:textId="77777777" w:rsidTr="00253390">
        <w:tc>
          <w:tcPr>
            <w:tcW w:w="979" w:type="dxa"/>
          </w:tcPr>
          <w:p w14:paraId="4AE49E21" w14:textId="77777777" w:rsidR="00CD4CDC" w:rsidRDefault="00CD4CDC" w:rsidP="00CD4CDC">
            <w:pPr>
              <w:pStyle w:val="pStyle"/>
            </w:pPr>
            <w:r>
              <w:rPr>
                <w:rStyle w:val="rStyle"/>
              </w:rPr>
              <w:t>Componente</w:t>
            </w:r>
          </w:p>
        </w:tc>
        <w:tc>
          <w:tcPr>
            <w:tcW w:w="1566" w:type="dxa"/>
          </w:tcPr>
          <w:p w14:paraId="3F9323F7" w14:textId="77777777" w:rsidR="00CD4CDC" w:rsidRDefault="00CD4CDC" w:rsidP="00CD4CDC">
            <w:pPr>
              <w:pStyle w:val="pStyle"/>
            </w:pPr>
            <w:r>
              <w:rPr>
                <w:rStyle w:val="rStyle"/>
              </w:rPr>
              <w:t>C.- Adquisiciones de bienes y servicios del Gobierno del Estado, mejoradas.</w:t>
            </w:r>
          </w:p>
        </w:tc>
        <w:tc>
          <w:tcPr>
            <w:tcW w:w="1418" w:type="dxa"/>
          </w:tcPr>
          <w:p w14:paraId="0AD79B9E" w14:textId="77777777" w:rsidR="00CD4CDC" w:rsidRDefault="00CD4CDC" w:rsidP="00CD4CDC">
            <w:pPr>
              <w:pStyle w:val="pStyle"/>
            </w:pPr>
            <w:r>
              <w:rPr>
                <w:rStyle w:val="rStyle"/>
              </w:rPr>
              <w:t>Porcentaje de adquisiciones realizadas a través de licitaciones públicas.</w:t>
            </w:r>
          </w:p>
        </w:tc>
        <w:tc>
          <w:tcPr>
            <w:tcW w:w="1203" w:type="dxa"/>
          </w:tcPr>
          <w:p w14:paraId="0C79AA8F" w14:textId="77777777" w:rsidR="00CD4CDC" w:rsidRDefault="00CD4CDC" w:rsidP="00CD4CDC">
            <w:pPr>
              <w:pStyle w:val="pStyle"/>
            </w:pPr>
            <w:r>
              <w:rPr>
                <w:rStyle w:val="rStyle"/>
              </w:rPr>
              <w:t>Adquisiciones que se realizan mediante la modalidad de licitación pública.</w:t>
            </w:r>
          </w:p>
        </w:tc>
        <w:tc>
          <w:tcPr>
            <w:tcW w:w="1685" w:type="dxa"/>
          </w:tcPr>
          <w:p w14:paraId="3290DF3B" w14:textId="77777777" w:rsidR="00CD4CDC" w:rsidRDefault="00CD4CDC" w:rsidP="00CD4CDC">
            <w:pPr>
              <w:pStyle w:val="pStyle"/>
            </w:pPr>
            <w:r>
              <w:rPr>
                <w:rStyle w:val="rStyle"/>
              </w:rPr>
              <w:t>(Número de adquisiciones realizadas a través de licitaciones públicas / número total anual de adquisiciones) *100</w:t>
            </w:r>
          </w:p>
        </w:tc>
        <w:tc>
          <w:tcPr>
            <w:tcW w:w="850" w:type="dxa"/>
          </w:tcPr>
          <w:p w14:paraId="7AD0A582" w14:textId="77777777" w:rsidR="00CD4CDC" w:rsidRDefault="00CD4CDC" w:rsidP="00CD4CDC">
            <w:pPr>
              <w:pStyle w:val="pStyle"/>
            </w:pPr>
            <w:r>
              <w:rPr>
                <w:rStyle w:val="rStyle"/>
              </w:rPr>
              <w:t>Eficacia-Gestión-Semestral</w:t>
            </w:r>
          </w:p>
        </w:tc>
        <w:tc>
          <w:tcPr>
            <w:tcW w:w="752" w:type="dxa"/>
          </w:tcPr>
          <w:p w14:paraId="316A6C94" w14:textId="77777777" w:rsidR="00CD4CDC" w:rsidRDefault="00CD4CDC" w:rsidP="00CD4CDC">
            <w:pPr>
              <w:pStyle w:val="pStyle"/>
            </w:pPr>
            <w:r>
              <w:rPr>
                <w:rStyle w:val="rStyle"/>
              </w:rPr>
              <w:t>Porcentaje</w:t>
            </w:r>
          </w:p>
        </w:tc>
        <w:tc>
          <w:tcPr>
            <w:tcW w:w="1186" w:type="dxa"/>
          </w:tcPr>
          <w:p w14:paraId="5AD44973" w14:textId="77777777" w:rsidR="00CD4CDC" w:rsidRDefault="00CD4CDC" w:rsidP="00CD4CDC">
            <w:pPr>
              <w:pStyle w:val="pStyle"/>
            </w:pPr>
            <w:r>
              <w:rPr>
                <w:rStyle w:val="rStyle"/>
              </w:rPr>
              <w:t>40% Porcentaje del presupuesto de las operaciones realizadas en adquisiciones mediante procedimiento de licitación (Año 2017)</w:t>
            </w:r>
          </w:p>
        </w:tc>
        <w:tc>
          <w:tcPr>
            <w:tcW w:w="1310" w:type="dxa"/>
          </w:tcPr>
          <w:p w14:paraId="1D1298E5" w14:textId="32076DFF" w:rsidR="00CD4CDC" w:rsidRDefault="00CD4CDC" w:rsidP="00CD4CDC">
            <w:pPr>
              <w:pStyle w:val="pStyle"/>
            </w:pPr>
            <w:r>
              <w:rPr>
                <w:rStyle w:val="rStyle"/>
              </w:rPr>
              <w:t>Alcanzar el 50% de 40 adquisiciones realizadas a través de licitaciones públicas</w:t>
            </w:r>
            <w:r w:rsidR="00500B21">
              <w:rPr>
                <w:rStyle w:val="rStyle"/>
              </w:rPr>
              <w:t>.</w:t>
            </w:r>
          </w:p>
        </w:tc>
        <w:tc>
          <w:tcPr>
            <w:tcW w:w="908" w:type="dxa"/>
          </w:tcPr>
          <w:p w14:paraId="6D80540B" w14:textId="77777777" w:rsidR="00CD4CDC" w:rsidRDefault="00CD4CDC" w:rsidP="00CD4CDC">
            <w:pPr>
              <w:pStyle w:val="pStyle"/>
            </w:pPr>
            <w:r>
              <w:rPr>
                <w:rStyle w:val="rStyle"/>
              </w:rPr>
              <w:t>Ascendente</w:t>
            </w:r>
          </w:p>
        </w:tc>
        <w:tc>
          <w:tcPr>
            <w:tcW w:w="1050" w:type="dxa"/>
          </w:tcPr>
          <w:p w14:paraId="6F251571" w14:textId="77777777" w:rsidR="00CD4CDC" w:rsidRDefault="00CD4CDC" w:rsidP="00CD4CDC">
            <w:pPr>
              <w:pStyle w:val="pStyle"/>
            </w:pPr>
          </w:p>
        </w:tc>
      </w:tr>
      <w:tr w:rsidR="00CD4CDC" w14:paraId="7E3947C5" w14:textId="77777777" w:rsidTr="00253390">
        <w:tc>
          <w:tcPr>
            <w:tcW w:w="979" w:type="dxa"/>
          </w:tcPr>
          <w:p w14:paraId="330C8205" w14:textId="77777777" w:rsidR="00CD4CDC" w:rsidRDefault="00CD4CDC" w:rsidP="00CD4CDC">
            <w:pPr>
              <w:spacing w:after="52"/>
            </w:pPr>
            <w:r>
              <w:rPr>
                <w:rStyle w:val="rStyle"/>
              </w:rPr>
              <w:t>Actividad o Proyecto</w:t>
            </w:r>
          </w:p>
        </w:tc>
        <w:tc>
          <w:tcPr>
            <w:tcW w:w="1566" w:type="dxa"/>
          </w:tcPr>
          <w:p w14:paraId="01E4D229" w14:textId="260EB45C" w:rsidR="00CD4CDC" w:rsidRDefault="00CD4CDC" w:rsidP="00CD4CDC">
            <w:pPr>
              <w:pStyle w:val="pStyle"/>
            </w:pPr>
            <w:r>
              <w:rPr>
                <w:rStyle w:val="rStyle"/>
              </w:rPr>
              <w:t xml:space="preserve">C 01.- Adquisición de bienes y servicios para el funcionamiento de las </w:t>
            </w:r>
            <w:r w:rsidR="00500B21">
              <w:rPr>
                <w:rStyle w:val="rStyle"/>
              </w:rPr>
              <w:t>d</w:t>
            </w:r>
            <w:r w:rsidR="00395C01">
              <w:rPr>
                <w:rStyle w:val="rStyle"/>
              </w:rPr>
              <w:t>ependencias</w:t>
            </w:r>
            <w:r>
              <w:rPr>
                <w:rStyle w:val="rStyle"/>
              </w:rPr>
              <w:t xml:space="preserve"> centralizadas del Gobierno del Estado.</w:t>
            </w:r>
          </w:p>
        </w:tc>
        <w:tc>
          <w:tcPr>
            <w:tcW w:w="1418" w:type="dxa"/>
          </w:tcPr>
          <w:p w14:paraId="425F284A" w14:textId="6D20ECA5" w:rsidR="00CD4CDC" w:rsidRDefault="00CD4CDC" w:rsidP="00CD4CDC">
            <w:pPr>
              <w:pStyle w:val="pStyle"/>
            </w:pPr>
            <w:r>
              <w:rPr>
                <w:rStyle w:val="rStyle"/>
              </w:rPr>
              <w:t xml:space="preserve">Porcentaje de adquisiciones de bienes y servicios para el funcionamiento de las </w:t>
            </w:r>
            <w:r w:rsidR="00500B21">
              <w:rPr>
                <w:rStyle w:val="rStyle"/>
              </w:rPr>
              <w:t>d</w:t>
            </w:r>
            <w:r w:rsidR="00395C01">
              <w:rPr>
                <w:rStyle w:val="rStyle"/>
              </w:rPr>
              <w:t>ependencias</w:t>
            </w:r>
            <w:r>
              <w:rPr>
                <w:rStyle w:val="rStyle"/>
              </w:rPr>
              <w:t xml:space="preserve"> </w:t>
            </w:r>
            <w:r>
              <w:rPr>
                <w:rStyle w:val="rStyle"/>
              </w:rPr>
              <w:lastRenderedPageBreak/>
              <w:t>centralizadas del Gobierno del Estado</w:t>
            </w:r>
          </w:p>
        </w:tc>
        <w:tc>
          <w:tcPr>
            <w:tcW w:w="1203" w:type="dxa"/>
          </w:tcPr>
          <w:p w14:paraId="57997DF8" w14:textId="77777777" w:rsidR="00CD4CDC" w:rsidRDefault="00CD4CDC" w:rsidP="00CD4CDC">
            <w:pPr>
              <w:pStyle w:val="pStyle"/>
            </w:pPr>
            <w:r>
              <w:rPr>
                <w:rStyle w:val="rStyle"/>
              </w:rPr>
              <w:lastRenderedPageBreak/>
              <w:t xml:space="preserve">Porcentaje de adquisiciones de bienes y servicios que se tramitan ante el comité central de adquisiciones, </w:t>
            </w:r>
            <w:r>
              <w:rPr>
                <w:rStyle w:val="rStyle"/>
              </w:rPr>
              <w:lastRenderedPageBreak/>
              <w:t>mediante licitaciones públicas</w:t>
            </w:r>
          </w:p>
        </w:tc>
        <w:tc>
          <w:tcPr>
            <w:tcW w:w="1685" w:type="dxa"/>
          </w:tcPr>
          <w:p w14:paraId="368270D4" w14:textId="77777777" w:rsidR="00CD4CDC" w:rsidRDefault="00CD4CDC" w:rsidP="00CD4CDC">
            <w:pPr>
              <w:pStyle w:val="pStyle"/>
            </w:pPr>
            <w:r>
              <w:rPr>
                <w:rStyle w:val="rStyle"/>
              </w:rPr>
              <w:lastRenderedPageBreak/>
              <w:t xml:space="preserve">(Número de adquisiciones mediante licitación tramitadas ante el comité de adquisiciones / número de adquisiciones programadas </w:t>
            </w:r>
            <w:r>
              <w:rPr>
                <w:rStyle w:val="rStyle"/>
              </w:rPr>
              <w:lastRenderedPageBreak/>
              <w:t>para desahogar en el comité) *100</w:t>
            </w:r>
          </w:p>
        </w:tc>
        <w:tc>
          <w:tcPr>
            <w:tcW w:w="850" w:type="dxa"/>
          </w:tcPr>
          <w:p w14:paraId="452F57C5" w14:textId="77777777" w:rsidR="00CD4CDC" w:rsidRDefault="00CD4CDC" w:rsidP="00CD4CDC">
            <w:pPr>
              <w:pStyle w:val="pStyle"/>
            </w:pPr>
            <w:r>
              <w:rPr>
                <w:rStyle w:val="rStyle"/>
              </w:rPr>
              <w:lastRenderedPageBreak/>
              <w:t>Eficacia-Gestión-Trimestral</w:t>
            </w:r>
          </w:p>
        </w:tc>
        <w:tc>
          <w:tcPr>
            <w:tcW w:w="752" w:type="dxa"/>
          </w:tcPr>
          <w:p w14:paraId="444709D7" w14:textId="77777777" w:rsidR="00CD4CDC" w:rsidRDefault="00CD4CDC" w:rsidP="00CD4CDC">
            <w:pPr>
              <w:pStyle w:val="pStyle"/>
            </w:pPr>
            <w:r>
              <w:rPr>
                <w:rStyle w:val="rStyle"/>
              </w:rPr>
              <w:t>Porcentaje</w:t>
            </w:r>
          </w:p>
        </w:tc>
        <w:tc>
          <w:tcPr>
            <w:tcW w:w="1186" w:type="dxa"/>
          </w:tcPr>
          <w:p w14:paraId="74515ECF" w14:textId="77777777" w:rsidR="00CD4CDC" w:rsidRDefault="00CD4CDC" w:rsidP="00CD4CDC">
            <w:pPr>
              <w:pStyle w:val="pStyle"/>
            </w:pPr>
            <w:r>
              <w:rPr>
                <w:rStyle w:val="rStyle"/>
              </w:rPr>
              <w:t xml:space="preserve">40% Porcentaje de la suma de operaciones ejercidas en adquisiciones dentro del comité </w:t>
            </w:r>
            <w:r>
              <w:rPr>
                <w:rStyle w:val="rStyle"/>
              </w:rPr>
              <w:lastRenderedPageBreak/>
              <w:t>central, han sido mediante licitación pública (Año 2017)</w:t>
            </w:r>
          </w:p>
        </w:tc>
        <w:tc>
          <w:tcPr>
            <w:tcW w:w="1310" w:type="dxa"/>
          </w:tcPr>
          <w:p w14:paraId="70AF2601" w14:textId="1E258D0E" w:rsidR="00CD4CDC" w:rsidRDefault="00CD4CDC" w:rsidP="00CD4CDC">
            <w:pPr>
              <w:pStyle w:val="pStyle"/>
            </w:pPr>
            <w:r>
              <w:rPr>
                <w:rStyle w:val="rStyle"/>
              </w:rPr>
              <w:lastRenderedPageBreak/>
              <w:t xml:space="preserve">Alcanzar el 50% de las 40 adquisiciones de bienes y servicios para el funcionamiento de las </w:t>
            </w:r>
            <w:r w:rsidR="00500B21">
              <w:rPr>
                <w:rStyle w:val="rStyle"/>
              </w:rPr>
              <w:t>d</w:t>
            </w:r>
            <w:r w:rsidR="00395C01">
              <w:rPr>
                <w:rStyle w:val="rStyle"/>
              </w:rPr>
              <w:t>ependencias</w:t>
            </w:r>
            <w:r>
              <w:rPr>
                <w:rStyle w:val="rStyle"/>
              </w:rPr>
              <w:t xml:space="preserve"> </w:t>
            </w:r>
            <w:r>
              <w:rPr>
                <w:rStyle w:val="rStyle"/>
              </w:rPr>
              <w:lastRenderedPageBreak/>
              <w:t>centralizadas del Gobierno del Estado</w:t>
            </w:r>
          </w:p>
        </w:tc>
        <w:tc>
          <w:tcPr>
            <w:tcW w:w="908" w:type="dxa"/>
          </w:tcPr>
          <w:p w14:paraId="0A51E97B" w14:textId="77777777" w:rsidR="00CD4CDC" w:rsidRDefault="00CD4CDC" w:rsidP="00CD4CDC">
            <w:pPr>
              <w:pStyle w:val="pStyle"/>
            </w:pPr>
            <w:r>
              <w:rPr>
                <w:rStyle w:val="rStyle"/>
              </w:rPr>
              <w:lastRenderedPageBreak/>
              <w:t>Ascendente</w:t>
            </w:r>
          </w:p>
        </w:tc>
        <w:tc>
          <w:tcPr>
            <w:tcW w:w="1050" w:type="dxa"/>
          </w:tcPr>
          <w:p w14:paraId="0376C391" w14:textId="77777777" w:rsidR="00CD4CDC" w:rsidRDefault="00CD4CDC" w:rsidP="00CD4CDC">
            <w:pPr>
              <w:pStyle w:val="pStyle"/>
            </w:pPr>
          </w:p>
        </w:tc>
      </w:tr>
      <w:tr w:rsidR="00CD4CDC" w14:paraId="6F91B5EF" w14:textId="77777777" w:rsidTr="00253390">
        <w:tc>
          <w:tcPr>
            <w:tcW w:w="979" w:type="dxa"/>
          </w:tcPr>
          <w:p w14:paraId="7683564F" w14:textId="77777777" w:rsidR="00CD4CDC" w:rsidRDefault="00CD4CDC" w:rsidP="00CD4CDC">
            <w:pPr>
              <w:pStyle w:val="pStyle"/>
            </w:pPr>
            <w:r>
              <w:rPr>
                <w:rStyle w:val="rStyle"/>
              </w:rPr>
              <w:t>Componente</w:t>
            </w:r>
          </w:p>
        </w:tc>
        <w:tc>
          <w:tcPr>
            <w:tcW w:w="1566" w:type="dxa"/>
          </w:tcPr>
          <w:p w14:paraId="27931DBF" w14:textId="7596A13C" w:rsidR="00CD4CDC" w:rsidRDefault="003C14B8" w:rsidP="00CD4CDC">
            <w:pPr>
              <w:pStyle w:val="pStyle"/>
            </w:pPr>
            <w:r>
              <w:rPr>
                <w:rStyle w:val="rStyle"/>
              </w:rPr>
              <w:t>D.- Administración pública e</w:t>
            </w:r>
            <w:r w:rsidR="00CD4CDC">
              <w:rPr>
                <w:rStyle w:val="rStyle"/>
              </w:rPr>
              <w:t>statal con enfoque de calidad, implementada.</w:t>
            </w:r>
          </w:p>
        </w:tc>
        <w:tc>
          <w:tcPr>
            <w:tcW w:w="1418" w:type="dxa"/>
          </w:tcPr>
          <w:p w14:paraId="51E8E467" w14:textId="40679A3A" w:rsidR="00CD4CDC" w:rsidRDefault="00CD4CDC" w:rsidP="00CD4CDC">
            <w:pPr>
              <w:pStyle w:val="pStyle"/>
            </w:pPr>
            <w:r>
              <w:rPr>
                <w:rStyle w:val="rStyle"/>
              </w:rPr>
              <w:t xml:space="preserve">Porcentaje de </w:t>
            </w:r>
            <w:r w:rsidR="00500B21">
              <w:rPr>
                <w:rStyle w:val="rStyle"/>
              </w:rPr>
              <w:t>d</w:t>
            </w:r>
            <w:r w:rsidR="00395C01">
              <w:rPr>
                <w:rStyle w:val="rStyle"/>
              </w:rPr>
              <w:t>ependencias</w:t>
            </w:r>
            <w:r>
              <w:rPr>
                <w:rStyle w:val="rStyle"/>
              </w:rPr>
              <w:t xml:space="preserve"> centralizadas que reactivaron el Sistema de Gestión de Calidad.</w:t>
            </w:r>
          </w:p>
        </w:tc>
        <w:tc>
          <w:tcPr>
            <w:tcW w:w="1203" w:type="dxa"/>
          </w:tcPr>
          <w:p w14:paraId="6E8F3036" w14:textId="17639583" w:rsidR="00CD4CDC" w:rsidRDefault="00500B21" w:rsidP="00CD4CDC">
            <w:pPr>
              <w:pStyle w:val="pStyle"/>
            </w:pPr>
            <w:r>
              <w:rPr>
                <w:rStyle w:val="rStyle"/>
              </w:rPr>
              <w:t>d</w:t>
            </w:r>
            <w:r w:rsidR="00395C01">
              <w:rPr>
                <w:rStyle w:val="rStyle"/>
              </w:rPr>
              <w:t>ependencias</w:t>
            </w:r>
            <w:r w:rsidR="00CD4CDC">
              <w:rPr>
                <w:rStyle w:val="rStyle"/>
              </w:rPr>
              <w:t xml:space="preserve"> las cuales reactivaron el Sistema de Gestión de Calidad.</w:t>
            </w:r>
          </w:p>
        </w:tc>
        <w:tc>
          <w:tcPr>
            <w:tcW w:w="1685" w:type="dxa"/>
          </w:tcPr>
          <w:p w14:paraId="06397DEF" w14:textId="0AEB6D71" w:rsidR="00CD4CDC" w:rsidRDefault="00CD4CDC" w:rsidP="00CD4CDC">
            <w:pPr>
              <w:pStyle w:val="pStyle"/>
            </w:pPr>
            <w:r>
              <w:rPr>
                <w:rStyle w:val="rStyle"/>
              </w:rPr>
              <w:t xml:space="preserve">(Número de </w:t>
            </w:r>
            <w:r w:rsidR="00500B21">
              <w:rPr>
                <w:rStyle w:val="rStyle"/>
              </w:rPr>
              <w:t>d</w:t>
            </w:r>
            <w:r w:rsidR="00395C01">
              <w:rPr>
                <w:rStyle w:val="rStyle"/>
              </w:rPr>
              <w:t>ependencias</w:t>
            </w:r>
            <w:r>
              <w:rPr>
                <w:rStyle w:val="rStyle"/>
              </w:rPr>
              <w:t xml:space="preserve"> centralizadas que reactivaron el sistema de gestión de calidad / número de </w:t>
            </w:r>
            <w:r w:rsidR="00500B21">
              <w:rPr>
                <w:rStyle w:val="rStyle"/>
              </w:rPr>
              <w:t>d</w:t>
            </w:r>
            <w:r w:rsidR="00395C01">
              <w:rPr>
                <w:rStyle w:val="rStyle"/>
              </w:rPr>
              <w:t>ependencias</w:t>
            </w:r>
            <w:r>
              <w:rPr>
                <w:rStyle w:val="rStyle"/>
              </w:rPr>
              <w:t xml:space="preserve"> centralizadas) * 100</w:t>
            </w:r>
          </w:p>
        </w:tc>
        <w:tc>
          <w:tcPr>
            <w:tcW w:w="850" w:type="dxa"/>
          </w:tcPr>
          <w:p w14:paraId="66A0E61B" w14:textId="77777777" w:rsidR="00CD4CDC" w:rsidRDefault="00CD4CDC" w:rsidP="00CD4CDC">
            <w:pPr>
              <w:pStyle w:val="pStyle"/>
            </w:pPr>
            <w:r>
              <w:rPr>
                <w:rStyle w:val="rStyle"/>
              </w:rPr>
              <w:t>Eficacia-Gestión-Semestral</w:t>
            </w:r>
          </w:p>
        </w:tc>
        <w:tc>
          <w:tcPr>
            <w:tcW w:w="752" w:type="dxa"/>
          </w:tcPr>
          <w:p w14:paraId="45A8810F" w14:textId="77777777" w:rsidR="00CD4CDC" w:rsidRDefault="00CD4CDC" w:rsidP="00CD4CDC">
            <w:pPr>
              <w:pStyle w:val="pStyle"/>
            </w:pPr>
            <w:r>
              <w:rPr>
                <w:rStyle w:val="rStyle"/>
              </w:rPr>
              <w:t>Porcentaje</w:t>
            </w:r>
          </w:p>
        </w:tc>
        <w:tc>
          <w:tcPr>
            <w:tcW w:w="1186" w:type="dxa"/>
          </w:tcPr>
          <w:p w14:paraId="6C6C01D3" w14:textId="762E0C40" w:rsidR="00CD4CDC" w:rsidRDefault="00CD4CDC" w:rsidP="00CD4CDC">
            <w:pPr>
              <w:pStyle w:val="pStyle"/>
            </w:pPr>
            <w:r>
              <w:rPr>
                <w:rStyle w:val="rStyle"/>
              </w:rPr>
              <w:t xml:space="preserve">17 número de </w:t>
            </w:r>
            <w:r w:rsidR="00500B21">
              <w:rPr>
                <w:rStyle w:val="rStyle"/>
              </w:rPr>
              <w:t>d</w:t>
            </w:r>
            <w:r w:rsidR="00395C01">
              <w:rPr>
                <w:rStyle w:val="rStyle"/>
              </w:rPr>
              <w:t>ependencias</w:t>
            </w:r>
            <w:r>
              <w:rPr>
                <w:rStyle w:val="rStyle"/>
              </w:rPr>
              <w:t xml:space="preserve"> con el Sistema de Gestión de Calidad reactivado (Año 2019)</w:t>
            </w:r>
          </w:p>
        </w:tc>
        <w:tc>
          <w:tcPr>
            <w:tcW w:w="1310" w:type="dxa"/>
          </w:tcPr>
          <w:p w14:paraId="068EF2A4" w14:textId="4F4CBF78" w:rsidR="00CD4CDC" w:rsidRDefault="00CD4CDC" w:rsidP="00CD4CDC">
            <w:pPr>
              <w:pStyle w:val="pStyle"/>
            </w:pPr>
            <w:r>
              <w:rPr>
                <w:rStyle w:val="rStyle"/>
              </w:rPr>
              <w:t xml:space="preserve">Alcanzar el 100% de las 17 </w:t>
            </w:r>
            <w:r w:rsidR="00500B21">
              <w:rPr>
                <w:rStyle w:val="rStyle"/>
              </w:rPr>
              <w:t>d</w:t>
            </w:r>
            <w:r w:rsidR="00395C01">
              <w:rPr>
                <w:rStyle w:val="rStyle"/>
              </w:rPr>
              <w:t>ependencias</w:t>
            </w:r>
            <w:r>
              <w:rPr>
                <w:rStyle w:val="rStyle"/>
              </w:rPr>
              <w:t xml:space="preserve"> centralizadas que reactivaron el Sistema de Gestión de Calidad</w:t>
            </w:r>
          </w:p>
        </w:tc>
        <w:tc>
          <w:tcPr>
            <w:tcW w:w="908" w:type="dxa"/>
          </w:tcPr>
          <w:p w14:paraId="34FF4223" w14:textId="77777777" w:rsidR="00CD4CDC" w:rsidRDefault="00CD4CDC" w:rsidP="00CD4CDC">
            <w:pPr>
              <w:pStyle w:val="pStyle"/>
            </w:pPr>
            <w:r>
              <w:rPr>
                <w:rStyle w:val="rStyle"/>
              </w:rPr>
              <w:t>Ascendente</w:t>
            </w:r>
          </w:p>
        </w:tc>
        <w:tc>
          <w:tcPr>
            <w:tcW w:w="1050" w:type="dxa"/>
          </w:tcPr>
          <w:p w14:paraId="3F991A46" w14:textId="77777777" w:rsidR="00CD4CDC" w:rsidRDefault="00CD4CDC" w:rsidP="00CD4CDC">
            <w:pPr>
              <w:pStyle w:val="pStyle"/>
            </w:pPr>
          </w:p>
        </w:tc>
      </w:tr>
      <w:tr w:rsidR="00CD4CDC" w14:paraId="1FD72BE5" w14:textId="77777777" w:rsidTr="00253390">
        <w:tc>
          <w:tcPr>
            <w:tcW w:w="979" w:type="dxa"/>
          </w:tcPr>
          <w:p w14:paraId="43FD8F1B" w14:textId="77777777" w:rsidR="00CD4CDC" w:rsidRDefault="00CD4CDC" w:rsidP="00CD4CDC">
            <w:pPr>
              <w:spacing w:after="52"/>
            </w:pPr>
            <w:r>
              <w:rPr>
                <w:rStyle w:val="rStyle"/>
              </w:rPr>
              <w:t>Actividad o Proyecto</w:t>
            </w:r>
          </w:p>
        </w:tc>
        <w:tc>
          <w:tcPr>
            <w:tcW w:w="1566" w:type="dxa"/>
          </w:tcPr>
          <w:p w14:paraId="7167CD41" w14:textId="0DC28D0A" w:rsidR="00CD4CDC" w:rsidRDefault="00CD4CDC" w:rsidP="00CD4CDC">
            <w:pPr>
              <w:pStyle w:val="pStyle"/>
            </w:pPr>
            <w:r>
              <w:rPr>
                <w:rStyle w:val="rStyle"/>
              </w:rPr>
              <w:t xml:space="preserve">D 01.- Implementación del Sistema de Gestión de Calidad a </w:t>
            </w:r>
            <w:r w:rsidR="00500B21">
              <w:rPr>
                <w:rStyle w:val="rStyle"/>
              </w:rPr>
              <w:t>d</w:t>
            </w:r>
            <w:r w:rsidR="00395C01">
              <w:rPr>
                <w:rStyle w:val="rStyle"/>
              </w:rPr>
              <w:t>ependencias</w:t>
            </w:r>
            <w:r w:rsidR="003C14B8">
              <w:rPr>
                <w:rStyle w:val="rStyle"/>
              </w:rPr>
              <w:t xml:space="preserve"> Centralizadas y D</w:t>
            </w:r>
            <w:r>
              <w:rPr>
                <w:rStyle w:val="rStyle"/>
              </w:rPr>
              <w:t>escentralizadas del Gobierno del Estado.</w:t>
            </w:r>
          </w:p>
        </w:tc>
        <w:tc>
          <w:tcPr>
            <w:tcW w:w="1418" w:type="dxa"/>
          </w:tcPr>
          <w:p w14:paraId="363A3DA3" w14:textId="2C12D1F3" w:rsidR="00CD4CDC" w:rsidRDefault="00CD4CDC" w:rsidP="00CD4CDC">
            <w:pPr>
              <w:pStyle w:val="pStyle"/>
            </w:pPr>
            <w:r>
              <w:rPr>
                <w:rStyle w:val="rStyle"/>
              </w:rPr>
              <w:t xml:space="preserve">Porcentaje de </w:t>
            </w:r>
            <w:r w:rsidR="00500B21">
              <w:rPr>
                <w:rStyle w:val="rStyle"/>
              </w:rPr>
              <w:t>d</w:t>
            </w:r>
            <w:r w:rsidR="00395C01">
              <w:rPr>
                <w:rStyle w:val="rStyle"/>
              </w:rPr>
              <w:t>ependencias</w:t>
            </w:r>
            <w:r>
              <w:rPr>
                <w:rStyle w:val="rStyle"/>
              </w:rPr>
              <w:t xml:space="preserve"> que reactivaron el Sistema de Gestión de Calidad.</w:t>
            </w:r>
          </w:p>
        </w:tc>
        <w:tc>
          <w:tcPr>
            <w:tcW w:w="1203" w:type="dxa"/>
          </w:tcPr>
          <w:p w14:paraId="735B55FA" w14:textId="7EF69952" w:rsidR="00CD4CDC" w:rsidRDefault="00395C01" w:rsidP="00CD4CDC">
            <w:pPr>
              <w:pStyle w:val="pStyle"/>
            </w:pPr>
            <w:r>
              <w:rPr>
                <w:rStyle w:val="rStyle"/>
              </w:rPr>
              <w:t>Dependencias</w:t>
            </w:r>
            <w:r w:rsidR="00CD4CDC">
              <w:rPr>
                <w:rStyle w:val="rStyle"/>
              </w:rPr>
              <w:t xml:space="preserve"> las cuales reactivaron el Sistema de Gestión de Calidad.</w:t>
            </w:r>
          </w:p>
        </w:tc>
        <w:tc>
          <w:tcPr>
            <w:tcW w:w="1685" w:type="dxa"/>
          </w:tcPr>
          <w:p w14:paraId="11FE47C4" w14:textId="3A501B80" w:rsidR="00CD4CDC" w:rsidRDefault="00CD4CDC" w:rsidP="00CD4CDC">
            <w:pPr>
              <w:pStyle w:val="pStyle"/>
            </w:pPr>
            <w:r>
              <w:rPr>
                <w:rStyle w:val="rStyle"/>
              </w:rPr>
              <w:t xml:space="preserve">(Número de </w:t>
            </w:r>
            <w:r w:rsidR="00500B21">
              <w:rPr>
                <w:rStyle w:val="rStyle"/>
              </w:rPr>
              <w:t>d</w:t>
            </w:r>
            <w:r w:rsidR="00395C01">
              <w:rPr>
                <w:rStyle w:val="rStyle"/>
              </w:rPr>
              <w:t>ependencias</w:t>
            </w:r>
            <w:r>
              <w:rPr>
                <w:rStyle w:val="rStyle"/>
              </w:rPr>
              <w:t xml:space="preserve"> centralizadas que reactivaron el sistema de gestión de calidad / número de </w:t>
            </w:r>
            <w:r w:rsidR="00395C01">
              <w:rPr>
                <w:rStyle w:val="rStyle"/>
              </w:rPr>
              <w:t>Dependencias</w:t>
            </w:r>
            <w:r>
              <w:rPr>
                <w:rStyle w:val="rStyle"/>
              </w:rPr>
              <w:t xml:space="preserve"> centralizadas) * 100</w:t>
            </w:r>
          </w:p>
        </w:tc>
        <w:tc>
          <w:tcPr>
            <w:tcW w:w="850" w:type="dxa"/>
          </w:tcPr>
          <w:p w14:paraId="6313EC10" w14:textId="77777777" w:rsidR="00CD4CDC" w:rsidRDefault="00CD4CDC" w:rsidP="00CD4CDC">
            <w:pPr>
              <w:pStyle w:val="pStyle"/>
            </w:pPr>
            <w:r>
              <w:rPr>
                <w:rStyle w:val="rStyle"/>
              </w:rPr>
              <w:t>Eficacia-Gestión-Trimestral</w:t>
            </w:r>
          </w:p>
        </w:tc>
        <w:tc>
          <w:tcPr>
            <w:tcW w:w="752" w:type="dxa"/>
          </w:tcPr>
          <w:p w14:paraId="0E54150E" w14:textId="77777777" w:rsidR="00CD4CDC" w:rsidRDefault="00CD4CDC" w:rsidP="00CD4CDC">
            <w:pPr>
              <w:pStyle w:val="pStyle"/>
            </w:pPr>
            <w:r>
              <w:rPr>
                <w:rStyle w:val="rStyle"/>
              </w:rPr>
              <w:t>Porcentaje</w:t>
            </w:r>
          </w:p>
        </w:tc>
        <w:tc>
          <w:tcPr>
            <w:tcW w:w="1186" w:type="dxa"/>
          </w:tcPr>
          <w:p w14:paraId="4AB87B7F" w14:textId="103F9BD9" w:rsidR="00CD4CDC" w:rsidRDefault="00CD4CDC" w:rsidP="00CD4CDC">
            <w:pPr>
              <w:pStyle w:val="pStyle"/>
            </w:pPr>
            <w:r>
              <w:rPr>
                <w:rStyle w:val="rStyle"/>
              </w:rPr>
              <w:t xml:space="preserve">17 número de </w:t>
            </w:r>
            <w:r w:rsidR="00500B21">
              <w:rPr>
                <w:rStyle w:val="rStyle"/>
              </w:rPr>
              <w:t>d</w:t>
            </w:r>
            <w:r w:rsidR="00395C01">
              <w:rPr>
                <w:rStyle w:val="rStyle"/>
              </w:rPr>
              <w:t>ependencias</w:t>
            </w:r>
            <w:r>
              <w:rPr>
                <w:rStyle w:val="rStyle"/>
              </w:rPr>
              <w:t xml:space="preserve"> con el Sistema de Gestión de Calidad reactivado. (Año 2019)</w:t>
            </w:r>
          </w:p>
        </w:tc>
        <w:tc>
          <w:tcPr>
            <w:tcW w:w="1310" w:type="dxa"/>
          </w:tcPr>
          <w:p w14:paraId="2266A6EF" w14:textId="4A4DA46E" w:rsidR="00CD4CDC" w:rsidRDefault="00CD4CDC" w:rsidP="00CD4CDC">
            <w:pPr>
              <w:pStyle w:val="pStyle"/>
            </w:pPr>
            <w:r>
              <w:rPr>
                <w:rStyle w:val="rStyle"/>
              </w:rPr>
              <w:t xml:space="preserve">Alcanzar el 100% de las 17 </w:t>
            </w:r>
            <w:r w:rsidR="00500B21">
              <w:rPr>
                <w:rStyle w:val="rStyle"/>
              </w:rPr>
              <w:t>d</w:t>
            </w:r>
            <w:r w:rsidR="00395C01">
              <w:rPr>
                <w:rStyle w:val="rStyle"/>
              </w:rPr>
              <w:t>ependencias</w:t>
            </w:r>
            <w:r>
              <w:rPr>
                <w:rStyle w:val="rStyle"/>
              </w:rPr>
              <w:t xml:space="preserve"> que reactivaron el sistema de Gestión de Calidad</w:t>
            </w:r>
          </w:p>
        </w:tc>
        <w:tc>
          <w:tcPr>
            <w:tcW w:w="908" w:type="dxa"/>
          </w:tcPr>
          <w:p w14:paraId="571ED299" w14:textId="77777777" w:rsidR="00CD4CDC" w:rsidRDefault="00CD4CDC" w:rsidP="00CD4CDC">
            <w:pPr>
              <w:pStyle w:val="pStyle"/>
            </w:pPr>
            <w:r>
              <w:rPr>
                <w:rStyle w:val="rStyle"/>
              </w:rPr>
              <w:t>Ascendente</w:t>
            </w:r>
          </w:p>
        </w:tc>
        <w:tc>
          <w:tcPr>
            <w:tcW w:w="1050" w:type="dxa"/>
          </w:tcPr>
          <w:p w14:paraId="54822520" w14:textId="77777777" w:rsidR="00CD4CDC" w:rsidRDefault="00CD4CDC" w:rsidP="00CD4CDC">
            <w:pPr>
              <w:pStyle w:val="pStyle"/>
            </w:pPr>
          </w:p>
        </w:tc>
      </w:tr>
      <w:tr w:rsidR="00CD4CDC" w14:paraId="0E01CCE2" w14:textId="77777777" w:rsidTr="00253390">
        <w:tc>
          <w:tcPr>
            <w:tcW w:w="979" w:type="dxa"/>
          </w:tcPr>
          <w:p w14:paraId="1CBBBFEB" w14:textId="77777777" w:rsidR="00CD4CDC" w:rsidRDefault="00CD4CDC" w:rsidP="00CD4CDC">
            <w:pPr>
              <w:pStyle w:val="pStyle"/>
            </w:pPr>
            <w:r>
              <w:rPr>
                <w:rStyle w:val="rStyle"/>
              </w:rPr>
              <w:t>Componente</w:t>
            </w:r>
          </w:p>
        </w:tc>
        <w:tc>
          <w:tcPr>
            <w:tcW w:w="1566" w:type="dxa"/>
          </w:tcPr>
          <w:p w14:paraId="69BE5809" w14:textId="77777777" w:rsidR="00CD4CDC" w:rsidRDefault="00CD4CDC" w:rsidP="00CD4CDC">
            <w:pPr>
              <w:pStyle w:val="pStyle"/>
            </w:pPr>
            <w:r>
              <w:rPr>
                <w:rStyle w:val="rStyle"/>
              </w:rPr>
              <w:t>E.- Bienes patrimoniales incorporados al inventario actualizado del Gobierno del Estado.</w:t>
            </w:r>
          </w:p>
        </w:tc>
        <w:tc>
          <w:tcPr>
            <w:tcW w:w="1418" w:type="dxa"/>
          </w:tcPr>
          <w:p w14:paraId="46443DEA" w14:textId="77777777" w:rsidR="00CD4CDC" w:rsidRDefault="00CD4CDC" w:rsidP="00CD4CDC">
            <w:pPr>
              <w:pStyle w:val="pStyle"/>
            </w:pPr>
            <w:r>
              <w:rPr>
                <w:rStyle w:val="rStyle"/>
              </w:rPr>
              <w:t>Porcentaje de bienes muebles e inmuebles del inventario actualizado propiedad de Gobierno del Estado.</w:t>
            </w:r>
          </w:p>
        </w:tc>
        <w:tc>
          <w:tcPr>
            <w:tcW w:w="1203" w:type="dxa"/>
          </w:tcPr>
          <w:p w14:paraId="43082262" w14:textId="77777777" w:rsidR="00CD4CDC" w:rsidRDefault="00CD4CDC" w:rsidP="00CD4CDC">
            <w:pPr>
              <w:pStyle w:val="pStyle"/>
            </w:pPr>
            <w:r>
              <w:rPr>
                <w:rStyle w:val="rStyle"/>
              </w:rPr>
              <w:t>Bienes muebles e inmuebles del inventario actualizado propiedad del Gobierno del Estado.</w:t>
            </w:r>
          </w:p>
        </w:tc>
        <w:tc>
          <w:tcPr>
            <w:tcW w:w="1685" w:type="dxa"/>
          </w:tcPr>
          <w:p w14:paraId="2A1BE46B" w14:textId="77777777" w:rsidR="00CD4CDC" w:rsidRDefault="00CD4CDC" w:rsidP="00CD4CDC">
            <w:pPr>
              <w:pStyle w:val="pStyle"/>
            </w:pPr>
            <w:r>
              <w:rPr>
                <w:rStyle w:val="rStyle"/>
              </w:rPr>
              <w:t>(Número total de bienes muebles e inmuebles del inventario actualizado / número total de bienes muebles e inmuebles propiedad del Gobierno del Estado) * 100</w:t>
            </w:r>
          </w:p>
        </w:tc>
        <w:tc>
          <w:tcPr>
            <w:tcW w:w="850" w:type="dxa"/>
          </w:tcPr>
          <w:p w14:paraId="0B16960C" w14:textId="77777777" w:rsidR="00CD4CDC" w:rsidRDefault="00CD4CDC" w:rsidP="00CD4CDC">
            <w:pPr>
              <w:pStyle w:val="pStyle"/>
            </w:pPr>
            <w:r>
              <w:rPr>
                <w:rStyle w:val="rStyle"/>
              </w:rPr>
              <w:t>Eficacia-Gestión-Semestral</w:t>
            </w:r>
          </w:p>
        </w:tc>
        <w:tc>
          <w:tcPr>
            <w:tcW w:w="752" w:type="dxa"/>
          </w:tcPr>
          <w:p w14:paraId="7C86EE2C" w14:textId="77777777" w:rsidR="00CD4CDC" w:rsidRDefault="00CD4CDC" w:rsidP="00CD4CDC">
            <w:pPr>
              <w:pStyle w:val="pStyle"/>
            </w:pPr>
            <w:r>
              <w:rPr>
                <w:rStyle w:val="rStyle"/>
              </w:rPr>
              <w:t>Porcentaje</w:t>
            </w:r>
          </w:p>
        </w:tc>
        <w:tc>
          <w:tcPr>
            <w:tcW w:w="1186" w:type="dxa"/>
          </w:tcPr>
          <w:p w14:paraId="5F6C0771" w14:textId="77777777" w:rsidR="00CD4CDC" w:rsidRDefault="00CD4CDC" w:rsidP="00CD4CDC">
            <w:pPr>
              <w:pStyle w:val="pStyle"/>
            </w:pPr>
            <w:r>
              <w:rPr>
                <w:rStyle w:val="rStyle"/>
              </w:rPr>
              <w:t>37,345 número de bienes muebles e inmuebles del inventario actualizado propiedad del Gobierno del Estado. (Año 2017)</w:t>
            </w:r>
          </w:p>
        </w:tc>
        <w:tc>
          <w:tcPr>
            <w:tcW w:w="1310" w:type="dxa"/>
          </w:tcPr>
          <w:p w14:paraId="4E6664D3" w14:textId="77777777" w:rsidR="00CD4CDC" w:rsidRDefault="00CD4CDC" w:rsidP="00CD4CDC">
            <w:pPr>
              <w:pStyle w:val="pStyle"/>
            </w:pPr>
            <w:r>
              <w:rPr>
                <w:rStyle w:val="rStyle"/>
              </w:rPr>
              <w:t>Alcanzar el 100% de 37,345bienes muebles e inmuebles del inventario actualizado propiedad de Gobierno del Estado</w:t>
            </w:r>
          </w:p>
        </w:tc>
        <w:tc>
          <w:tcPr>
            <w:tcW w:w="908" w:type="dxa"/>
          </w:tcPr>
          <w:p w14:paraId="4936C646" w14:textId="77777777" w:rsidR="00CD4CDC" w:rsidRDefault="00CD4CDC" w:rsidP="00CD4CDC">
            <w:pPr>
              <w:pStyle w:val="pStyle"/>
            </w:pPr>
            <w:r>
              <w:rPr>
                <w:rStyle w:val="rStyle"/>
              </w:rPr>
              <w:t>Ascendente</w:t>
            </w:r>
          </w:p>
        </w:tc>
        <w:tc>
          <w:tcPr>
            <w:tcW w:w="1050" w:type="dxa"/>
          </w:tcPr>
          <w:p w14:paraId="55613A2E" w14:textId="77777777" w:rsidR="00CD4CDC" w:rsidRDefault="00CD4CDC" w:rsidP="00CD4CDC">
            <w:pPr>
              <w:pStyle w:val="pStyle"/>
            </w:pPr>
          </w:p>
        </w:tc>
      </w:tr>
      <w:tr w:rsidR="00CD4CDC" w14:paraId="21DF9F24" w14:textId="77777777" w:rsidTr="00253390">
        <w:tc>
          <w:tcPr>
            <w:tcW w:w="979" w:type="dxa"/>
            <w:vMerge w:val="restart"/>
          </w:tcPr>
          <w:p w14:paraId="761DA93A" w14:textId="77777777" w:rsidR="00CD4CDC" w:rsidRDefault="00CD4CDC" w:rsidP="00CD4CDC">
            <w:pPr>
              <w:spacing w:after="52"/>
            </w:pPr>
            <w:r>
              <w:rPr>
                <w:rStyle w:val="rStyle"/>
              </w:rPr>
              <w:t>Actividad o Proyecto</w:t>
            </w:r>
          </w:p>
        </w:tc>
        <w:tc>
          <w:tcPr>
            <w:tcW w:w="1566" w:type="dxa"/>
          </w:tcPr>
          <w:p w14:paraId="6AF21FF0" w14:textId="44DFC948" w:rsidR="00CD4CDC" w:rsidRDefault="003C14B8" w:rsidP="00CD4CDC">
            <w:pPr>
              <w:pStyle w:val="pStyle"/>
            </w:pPr>
            <w:r>
              <w:rPr>
                <w:rStyle w:val="rStyle"/>
              </w:rPr>
              <w:t>E 01.- Implementación Sistema de Control Interno para la Administración, Uso y Resguardo de los Bienes Muebles e Inmuebles P</w:t>
            </w:r>
            <w:r w:rsidR="00CD4CDC">
              <w:rPr>
                <w:rStyle w:val="rStyle"/>
              </w:rPr>
              <w:t>atrimonio del Gobierno del Estado.</w:t>
            </w:r>
          </w:p>
        </w:tc>
        <w:tc>
          <w:tcPr>
            <w:tcW w:w="1418" w:type="dxa"/>
          </w:tcPr>
          <w:p w14:paraId="65C01C6B" w14:textId="77777777" w:rsidR="00CD4CDC" w:rsidRDefault="00CD4CDC" w:rsidP="00CD4CDC">
            <w:pPr>
              <w:pStyle w:val="pStyle"/>
            </w:pPr>
            <w:r>
              <w:rPr>
                <w:rStyle w:val="rStyle"/>
              </w:rPr>
              <w:t>Porcentaje de avalúos de los bienes muebles e inmuebles propiedad de Gobierno del Estados.</w:t>
            </w:r>
          </w:p>
        </w:tc>
        <w:tc>
          <w:tcPr>
            <w:tcW w:w="1203" w:type="dxa"/>
          </w:tcPr>
          <w:p w14:paraId="160F13CF" w14:textId="77777777" w:rsidR="00CD4CDC" w:rsidRDefault="00CD4CDC" w:rsidP="00CD4CDC">
            <w:pPr>
              <w:pStyle w:val="pStyle"/>
            </w:pPr>
            <w:r>
              <w:rPr>
                <w:rStyle w:val="rStyle"/>
              </w:rPr>
              <w:t>Avalúos realizados de los bienes muebles e inmuebles de Gobierno del Estado.</w:t>
            </w:r>
          </w:p>
        </w:tc>
        <w:tc>
          <w:tcPr>
            <w:tcW w:w="1685" w:type="dxa"/>
          </w:tcPr>
          <w:p w14:paraId="5B77A4FE" w14:textId="77777777" w:rsidR="00CD4CDC" w:rsidRDefault="00CD4CDC" w:rsidP="00CD4CDC">
            <w:pPr>
              <w:pStyle w:val="pStyle"/>
            </w:pPr>
            <w:r>
              <w:rPr>
                <w:rStyle w:val="rStyle"/>
              </w:rPr>
              <w:t>(Número de avalúos de los bienes muebles e inmuebles propiedad de Gobierno del Estado / número total de bienes muebles e inmuebles) * 100</w:t>
            </w:r>
          </w:p>
        </w:tc>
        <w:tc>
          <w:tcPr>
            <w:tcW w:w="850" w:type="dxa"/>
          </w:tcPr>
          <w:p w14:paraId="18019857" w14:textId="77777777" w:rsidR="00CD4CDC" w:rsidRDefault="00CD4CDC" w:rsidP="00CD4CDC">
            <w:pPr>
              <w:pStyle w:val="pStyle"/>
            </w:pPr>
            <w:r>
              <w:rPr>
                <w:rStyle w:val="rStyle"/>
              </w:rPr>
              <w:t>Eficacia-Gestión-Trimestral</w:t>
            </w:r>
          </w:p>
        </w:tc>
        <w:tc>
          <w:tcPr>
            <w:tcW w:w="752" w:type="dxa"/>
          </w:tcPr>
          <w:p w14:paraId="103E02F2" w14:textId="77777777" w:rsidR="00CD4CDC" w:rsidRDefault="00CD4CDC" w:rsidP="00CD4CDC">
            <w:pPr>
              <w:pStyle w:val="pStyle"/>
            </w:pPr>
            <w:r>
              <w:rPr>
                <w:rStyle w:val="rStyle"/>
              </w:rPr>
              <w:t>Porcentaje</w:t>
            </w:r>
          </w:p>
        </w:tc>
        <w:tc>
          <w:tcPr>
            <w:tcW w:w="1186" w:type="dxa"/>
          </w:tcPr>
          <w:p w14:paraId="3603C060" w14:textId="08FBA7A8" w:rsidR="00CD4CDC" w:rsidRDefault="00CD4CDC" w:rsidP="00CD4CDC">
            <w:pPr>
              <w:pStyle w:val="pStyle"/>
            </w:pPr>
            <w:r>
              <w:rPr>
                <w:rStyle w:val="rStyle"/>
              </w:rPr>
              <w:t xml:space="preserve">37,345 número de avalúos con los que cuentan las </w:t>
            </w:r>
            <w:r w:rsidR="00500B21">
              <w:rPr>
                <w:rStyle w:val="rStyle"/>
              </w:rPr>
              <w:t>d</w:t>
            </w:r>
            <w:r w:rsidR="00395C01">
              <w:rPr>
                <w:rStyle w:val="rStyle"/>
              </w:rPr>
              <w:t>ependencias</w:t>
            </w:r>
            <w:r>
              <w:rPr>
                <w:rStyle w:val="rStyle"/>
              </w:rPr>
              <w:t xml:space="preserve"> centralizadas de los bienes muebles e inmuebles. (Año 2018)</w:t>
            </w:r>
          </w:p>
        </w:tc>
        <w:tc>
          <w:tcPr>
            <w:tcW w:w="1310" w:type="dxa"/>
          </w:tcPr>
          <w:p w14:paraId="48F80122" w14:textId="77777777" w:rsidR="00CD4CDC" w:rsidRDefault="00CD4CDC" w:rsidP="00CD4CDC">
            <w:pPr>
              <w:pStyle w:val="pStyle"/>
            </w:pPr>
            <w:r>
              <w:rPr>
                <w:rStyle w:val="rStyle"/>
              </w:rPr>
              <w:t>Alcanzar el 100% de los 37,345 avalúos de los bienes muebles e inmuebles propiedad de Gobierno del Estado</w:t>
            </w:r>
          </w:p>
        </w:tc>
        <w:tc>
          <w:tcPr>
            <w:tcW w:w="908" w:type="dxa"/>
          </w:tcPr>
          <w:p w14:paraId="6D506285" w14:textId="77777777" w:rsidR="00CD4CDC" w:rsidRDefault="00CD4CDC" w:rsidP="00CD4CDC">
            <w:pPr>
              <w:pStyle w:val="pStyle"/>
            </w:pPr>
            <w:r>
              <w:rPr>
                <w:rStyle w:val="rStyle"/>
              </w:rPr>
              <w:t>Ascendente</w:t>
            </w:r>
          </w:p>
        </w:tc>
        <w:tc>
          <w:tcPr>
            <w:tcW w:w="1050" w:type="dxa"/>
          </w:tcPr>
          <w:p w14:paraId="3FE07B1B" w14:textId="77777777" w:rsidR="00CD4CDC" w:rsidRDefault="00CD4CDC" w:rsidP="00CD4CDC">
            <w:pPr>
              <w:pStyle w:val="pStyle"/>
            </w:pPr>
          </w:p>
        </w:tc>
      </w:tr>
      <w:tr w:rsidR="00CD4CDC" w14:paraId="7B100EDE" w14:textId="77777777" w:rsidTr="00253390">
        <w:tc>
          <w:tcPr>
            <w:tcW w:w="979" w:type="dxa"/>
            <w:vMerge/>
          </w:tcPr>
          <w:p w14:paraId="1AE8E3E0" w14:textId="77777777" w:rsidR="00CD4CDC" w:rsidRDefault="00CD4CDC" w:rsidP="00CD4CDC">
            <w:pPr>
              <w:spacing w:after="52"/>
            </w:pPr>
          </w:p>
        </w:tc>
        <w:tc>
          <w:tcPr>
            <w:tcW w:w="1566" w:type="dxa"/>
          </w:tcPr>
          <w:p w14:paraId="737AB9E6" w14:textId="77777777" w:rsidR="00CD4CDC" w:rsidRDefault="00CD4CDC" w:rsidP="00CD4CDC">
            <w:pPr>
              <w:pStyle w:val="pStyle"/>
            </w:pPr>
            <w:r>
              <w:rPr>
                <w:rStyle w:val="rStyle"/>
              </w:rPr>
              <w:t>E 02.- Controlar y resguardar archivos de trámite y de concentración</w:t>
            </w:r>
          </w:p>
        </w:tc>
        <w:tc>
          <w:tcPr>
            <w:tcW w:w="1418" w:type="dxa"/>
          </w:tcPr>
          <w:p w14:paraId="463AAF3B" w14:textId="7AD7CE6C" w:rsidR="00CD4CDC" w:rsidRDefault="00CD4CDC" w:rsidP="00CD4CDC">
            <w:pPr>
              <w:pStyle w:val="pStyle"/>
            </w:pPr>
            <w:r>
              <w:rPr>
                <w:rStyle w:val="rStyle"/>
              </w:rPr>
              <w:t xml:space="preserve">Porcentaje de </w:t>
            </w:r>
            <w:r w:rsidR="00500B21">
              <w:rPr>
                <w:rStyle w:val="rStyle"/>
              </w:rPr>
              <w:t>d</w:t>
            </w:r>
            <w:r w:rsidR="00395C01">
              <w:rPr>
                <w:rStyle w:val="rStyle"/>
              </w:rPr>
              <w:t>ependencias</w:t>
            </w:r>
            <w:r>
              <w:rPr>
                <w:rStyle w:val="rStyle"/>
              </w:rPr>
              <w:t xml:space="preserve"> con archivos de trámite y de concentración controlados y resguardados</w:t>
            </w:r>
          </w:p>
        </w:tc>
        <w:tc>
          <w:tcPr>
            <w:tcW w:w="1203" w:type="dxa"/>
          </w:tcPr>
          <w:p w14:paraId="54613BE1" w14:textId="40136410" w:rsidR="00CD4CDC" w:rsidRDefault="00CD4CDC" w:rsidP="00CD4CDC">
            <w:pPr>
              <w:pStyle w:val="pStyle"/>
            </w:pPr>
            <w:r>
              <w:rPr>
                <w:rStyle w:val="rStyle"/>
              </w:rPr>
              <w:t xml:space="preserve">Se refiere al número de </w:t>
            </w:r>
            <w:r w:rsidR="00500B21">
              <w:rPr>
                <w:rStyle w:val="rStyle"/>
              </w:rPr>
              <w:t>d</w:t>
            </w:r>
            <w:r w:rsidR="00395C01">
              <w:rPr>
                <w:rStyle w:val="rStyle"/>
              </w:rPr>
              <w:t>ependencias</w:t>
            </w:r>
            <w:r>
              <w:rPr>
                <w:rStyle w:val="rStyle"/>
              </w:rPr>
              <w:t xml:space="preserve"> que tienen su información controlada y resguardada</w:t>
            </w:r>
          </w:p>
        </w:tc>
        <w:tc>
          <w:tcPr>
            <w:tcW w:w="1685" w:type="dxa"/>
          </w:tcPr>
          <w:p w14:paraId="31431196" w14:textId="6C40000F" w:rsidR="00CD4CDC" w:rsidRDefault="00CD4CDC" w:rsidP="00CD4CDC">
            <w:pPr>
              <w:pStyle w:val="pStyle"/>
            </w:pPr>
            <w:r>
              <w:rPr>
                <w:rStyle w:val="rStyle"/>
              </w:rPr>
              <w:t xml:space="preserve">(Número de </w:t>
            </w:r>
            <w:r w:rsidR="00500B21">
              <w:rPr>
                <w:rStyle w:val="rStyle"/>
              </w:rPr>
              <w:t>d</w:t>
            </w:r>
            <w:r w:rsidR="00395C01">
              <w:rPr>
                <w:rStyle w:val="rStyle"/>
              </w:rPr>
              <w:t>ependencias</w:t>
            </w:r>
            <w:r>
              <w:rPr>
                <w:rStyle w:val="rStyle"/>
              </w:rPr>
              <w:t xml:space="preserve"> con archivos de trámite y de concentración controlados y resguardados/Número total de </w:t>
            </w:r>
            <w:r w:rsidR="00395C01">
              <w:rPr>
                <w:rStyle w:val="rStyle"/>
              </w:rPr>
              <w:t>Dependencias</w:t>
            </w:r>
            <w:r>
              <w:rPr>
                <w:rStyle w:val="rStyle"/>
              </w:rPr>
              <w:t>) *100</w:t>
            </w:r>
          </w:p>
        </w:tc>
        <w:tc>
          <w:tcPr>
            <w:tcW w:w="850" w:type="dxa"/>
          </w:tcPr>
          <w:p w14:paraId="75068214" w14:textId="77777777" w:rsidR="00CD4CDC" w:rsidRDefault="00CD4CDC" w:rsidP="00CD4CDC">
            <w:pPr>
              <w:pStyle w:val="pStyle"/>
            </w:pPr>
            <w:r>
              <w:rPr>
                <w:rStyle w:val="rStyle"/>
              </w:rPr>
              <w:t>Eficacia-Gestión-Trimestral</w:t>
            </w:r>
          </w:p>
        </w:tc>
        <w:tc>
          <w:tcPr>
            <w:tcW w:w="752" w:type="dxa"/>
          </w:tcPr>
          <w:p w14:paraId="15B92A43" w14:textId="77777777" w:rsidR="00CD4CDC" w:rsidRDefault="00CD4CDC" w:rsidP="00CD4CDC">
            <w:pPr>
              <w:pStyle w:val="pStyle"/>
            </w:pPr>
            <w:r>
              <w:rPr>
                <w:rStyle w:val="rStyle"/>
              </w:rPr>
              <w:t>Porcentaje</w:t>
            </w:r>
          </w:p>
        </w:tc>
        <w:tc>
          <w:tcPr>
            <w:tcW w:w="1186" w:type="dxa"/>
          </w:tcPr>
          <w:p w14:paraId="7B96FC84" w14:textId="6C7E528F" w:rsidR="00CD4CDC" w:rsidRDefault="00CD4CDC" w:rsidP="00CD4CDC">
            <w:pPr>
              <w:pStyle w:val="pStyle"/>
            </w:pPr>
            <w:r>
              <w:rPr>
                <w:rStyle w:val="rStyle"/>
              </w:rPr>
              <w:t xml:space="preserve">17 número de </w:t>
            </w:r>
            <w:r w:rsidR="00500B21">
              <w:rPr>
                <w:rStyle w:val="rStyle"/>
              </w:rPr>
              <w:t>d</w:t>
            </w:r>
            <w:r w:rsidR="00395C01">
              <w:rPr>
                <w:rStyle w:val="rStyle"/>
              </w:rPr>
              <w:t>ependencias</w:t>
            </w:r>
            <w:r>
              <w:rPr>
                <w:rStyle w:val="rStyle"/>
              </w:rPr>
              <w:t xml:space="preserve"> con archivos de trámites y concentración controlados y resguardados (Año 2019)</w:t>
            </w:r>
          </w:p>
        </w:tc>
        <w:tc>
          <w:tcPr>
            <w:tcW w:w="1310" w:type="dxa"/>
          </w:tcPr>
          <w:p w14:paraId="6A624C49" w14:textId="31D20B3A" w:rsidR="00CD4CDC" w:rsidRDefault="00CD4CDC" w:rsidP="00CD4CDC">
            <w:pPr>
              <w:pStyle w:val="pStyle"/>
            </w:pPr>
            <w:r>
              <w:rPr>
                <w:rStyle w:val="rStyle"/>
              </w:rPr>
              <w:t xml:space="preserve">Alcanzar el 100% de las 17 </w:t>
            </w:r>
            <w:r w:rsidR="00500B21">
              <w:rPr>
                <w:rStyle w:val="rStyle"/>
              </w:rPr>
              <w:t>d</w:t>
            </w:r>
            <w:r w:rsidR="00395C01">
              <w:rPr>
                <w:rStyle w:val="rStyle"/>
              </w:rPr>
              <w:t>ependencias</w:t>
            </w:r>
            <w:r>
              <w:rPr>
                <w:rStyle w:val="rStyle"/>
              </w:rPr>
              <w:t xml:space="preserve"> con archivos de trámite y de concentración controlados y resguardados</w:t>
            </w:r>
          </w:p>
        </w:tc>
        <w:tc>
          <w:tcPr>
            <w:tcW w:w="908" w:type="dxa"/>
          </w:tcPr>
          <w:p w14:paraId="581581EE" w14:textId="77777777" w:rsidR="00CD4CDC" w:rsidRDefault="00CD4CDC" w:rsidP="00CD4CDC">
            <w:pPr>
              <w:pStyle w:val="pStyle"/>
            </w:pPr>
            <w:r>
              <w:rPr>
                <w:rStyle w:val="rStyle"/>
              </w:rPr>
              <w:t>Ascendente</w:t>
            </w:r>
          </w:p>
        </w:tc>
        <w:tc>
          <w:tcPr>
            <w:tcW w:w="1050" w:type="dxa"/>
          </w:tcPr>
          <w:p w14:paraId="4C267980" w14:textId="77777777" w:rsidR="00CD4CDC" w:rsidRDefault="00CD4CDC" w:rsidP="00CD4CDC">
            <w:pPr>
              <w:pStyle w:val="pStyle"/>
            </w:pPr>
          </w:p>
        </w:tc>
      </w:tr>
      <w:tr w:rsidR="00CD4CDC" w14:paraId="5FDB5A1C" w14:textId="77777777" w:rsidTr="00253390">
        <w:tc>
          <w:tcPr>
            <w:tcW w:w="979" w:type="dxa"/>
          </w:tcPr>
          <w:p w14:paraId="32176604" w14:textId="77777777" w:rsidR="00CD4CDC" w:rsidRDefault="00CD4CDC" w:rsidP="00CD4CDC">
            <w:pPr>
              <w:pStyle w:val="pStyle"/>
            </w:pPr>
            <w:r>
              <w:rPr>
                <w:rStyle w:val="rStyle"/>
              </w:rPr>
              <w:lastRenderedPageBreak/>
              <w:t>Componente</w:t>
            </w:r>
          </w:p>
        </w:tc>
        <w:tc>
          <w:tcPr>
            <w:tcW w:w="1566" w:type="dxa"/>
          </w:tcPr>
          <w:p w14:paraId="46B17B99" w14:textId="1BC855C2" w:rsidR="00CD4CDC" w:rsidRDefault="00CD4CDC" w:rsidP="00CD4CDC">
            <w:pPr>
              <w:pStyle w:val="pStyle"/>
            </w:pPr>
            <w:r>
              <w:rPr>
                <w:rStyle w:val="rStyle"/>
              </w:rPr>
              <w:t>F.- Equ</w:t>
            </w:r>
            <w:r w:rsidR="00564535">
              <w:rPr>
                <w:rStyle w:val="rStyle"/>
              </w:rPr>
              <w:t>ilibrio del desempeño de f</w:t>
            </w:r>
            <w:r>
              <w:rPr>
                <w:rStyle w:val="rStyle"/>
              </w:rPr>
              <w:t>unciones, alcanzado.</w:t>
            </w:r>
          </w:p>
        </w:tc>
        <w:tc>
          <w:tcPr>
            <w:tcW w:w="1418" w:type="dxa"/>
          </w:tcPr>
          <w:p w14:paraId="21DF75C0" w14:textId="77777777" w:rsidR="00CD4CDC" w:rsidRDefault="00CD4CDC" w:rsidP="00CD4CDC">
            <w:pPr>
              <w:pStyle w:val="pStyle"/>
            </w:pPr>
            <w:r>
              <w:rPr>
                <w:rStyle w:val="rStyle"/>
              </w:rPr>
              <w:t>Porcentaje de nómina sin déficit.</w:t>
            </w:r>
          </w:p>
        </w:tc>
        <w:tc>
          <w:tcPr>
            <w:tcW w:w="1203" w:type="dxa"/>
          </w:tcPr>
          <w:p w14:paraId="14B50013" w14:textId="0EDA20F6" w:rsidR="00CD4CDC" w:rsidRDefault="00CD4CDC" w:rsidP="00CD4CDC">
            <w:pPr>
              <w:pStyle w:val="pStyle"/>
            </w:pPr>
            <w:r>
              <w:rPr>
                <w:rStyle w:val="rStyle"/>
              </w:rPr>
              <w:t>Pa</w:t>
            </w:r>
            <w:r w:rsidR="00564535">
              <w:rPr>
                <w:rStyle w:val="rStyle"/>
              </w:rPr>
              <w:t>go de servicios personales del Ejecutivo E</w:t>
            </w:r>
            <w:r>
              <w:rPr>
                <w:rStyle w:val="rStyle"/>
              </w:rPr>
              <w:t>statal, equilibrado.</w:t>
            </w:r>
          </w:p>
        </w:tc>
        <w:tc>
          <w:tcPr>
            <w:tcW w:w="1685" w:type="dxa"/>
          </w:tcPr>
          <w:p w14:paraId="7ED08AA7" w14:textId="77777777" w:rsidR="00CD4CDC" w:rsidRDefault="00CD4CDC" w:rsidP="00CD4CDC">
            <w:pPr>
              <w:pStyle w:val="pStyle"/>
            </w:pPr>
            <w:r>
              <w:rPr>
                <w:rStyle w:val="rStyle"/>
              </w:rPr>
              <w:t>(Cantidad devengada para el capítulo 10000 / cantidad presupuestada para el capítulo 10000) *100</w:t>
            </w:r>
          </w:p>
        </w:tc>
        <w:tc>
          <w:tcPr>
            <w:tcW w:w="850" w:type="dxa"/>
          </w:tcPr>
          <w:p w14:paraId="216419E3" w14:textId="77777777" w:rsidR="00CD4CDC" w:rsidRDefault="00CD4CDC" w:rsidP="00CD4CDC">
            <w:pPr>
              <w:pStyle w:val="pStyle"/>
            </w:pPr>
            <w:r>
              <w:rPr>
                <w:rStyle w:val="rStyle"/>
              </w:rPr>
              <w:t>Eficacia-Gestión-Semestral</w:t>
            </w:r>
          </w:p>
        </w:tc>
        <w:tc>
          <w:tcPr>
            <w:tcW w:w="752" w:type="dxa"/>
          </w:tcPr>
          <w:p w14:paraId="1841DEA0" w14:textId="77777777" w:rsidR="00CD4CDC" w:rsidRDefault="00CD4CDC" w:rsidP="00CD4CDC">
            <w:pPr>
              <w:pStyle w:val="pStyle"/>
            </w:pPr>
            <w:r>
              <w:rPr>
                <w:rStyle w:val="rStyle"/>
              </w:rPr>
              <w:t>Porcentaje</w:t>
            </w:r>
          </w:p>
        </w:tc>
        <w:tc>
          <w:tcPr>
            <w:tcW w:w="1186" w:type="dxa"/>
          </w:tcPr>
          <w:p w14:paraId="32066CB4" w14:textId="77777777" w:rsidR="00CD4CDC" w:rsidRDefault="00CD4CDC" w:rsidP="00CD4CDC">
            <w:pPr>
              <w:pStyle w:val="pStyle"/>
            </w:pPr>
            <w:r>
              <w:rPr>
                <w:rStyle w:val="rStyle"/>
              </w:rPr>
              <w:t>0 porcentaje de déficit en el pago de servicios personales del ejecutivo estatal (Año 2017)</w:t>
            </w:r>
          </w:p>
        </w:tc>
        <w:tc>
          <w:tcPr>
            <w:tcW w:w="1310" w:type="dxa"/>
          </w:tcPr>
          <w:p w14:paraId="3B85014B" w14:textId="77777777" w:rsidR="00CD4CDC" w:rsidRDefault="00CD4CDC" w:rsidP="00CD4CDC">
            <w:pPr>
              <w:pStyle w:val="pStyle"/>
            </w:pPr>
            <w:r>
              <w:rPr>
                <w:rStyle w:val="rStyle"/>
              </w:rPr>
              <w:t>Alcanzar el 100% de nómina sin déficit</w:t>
            </w:r>
          </w:p>
        </w:tc>
        <w:tc>
          <w:tcPr>
            <w:tcW w:w="908" w:type="dxa"/>
          </w:tcPr>
          <w:p w14:paraId="788F7428" w14:textId="77777777" w:rsidR="00CD4CDC" w:rsidRDefault="00CD4CDC" w:rsidP="00CD4CDC">
            <w:pPr>
              <w:pStyle w:val="pStyle"/>
            </w:pPr>
            <w:r>
              <w:rPr>
                <w:rStyle w:val="rStyle"/>
              </w:rPr>
              <w:t>Ascendente</w:t>
            </w:r>
          </w:p>
        </w:tc>
        <w:tc>
          <w:tcPr>
            <w:tcW w:w="1050" w:type="dxa"/>
          </w:tcPr>
          <w:p w14:paraId="32682189" w14:textId="77777777" w:rsidR="00CD4CDC" w:rsidRDefault="00CD4CDC" w:rsidP="00CD4CDC">
            <w:pPr>
              <w:pStyle w:val="pStyle"/>
            </w:pPr>
          </w:p>
        </w:tc>
      </w:tr>
      <w:tr w:rsidR="00CD4CDC" w14:paraId="6C9B669D" w14:textId="77777777" w:rsidTr="00253390">
        <w:tc>
          <w:tcPr>
            <w:tcW w:w="979" w:type="dxa"/>
          </w:tcPr>
          <w:p w14:paraId="7D1CE01A" w14:textId="77777777" w:rsidR="00CD4CDC" w:rsidRDefault="00CD4CDC" w:rsidP="00CD4CDC">
            <w:pPr>
              <w:spacing w:after="52"/>
            </w:pPr>
            <w:r>
              <w:rPr>
                <w:rStyle w:val="rStyle"/>
              </w:rPr>
              <w:t>Actividad o Proyecto</w:t>
            </w:r>
          </w:p>
        </w:tc>
        <w:tc>
          <w:tcPr>
            <w:tcW w:w="1566" w:type="dxa"/>
          </w:tcPr>
          <w:p w14:paraId="57CE2FEB" w14:textId="7EE9EA5D" w:rsidR="00CD4CDC" w:rsidRDefault="00564535" w:rsidP="00CD4CDC">
            <w:pPr>
              <w:pStyle w:val="pStyle"/>
            </w:pPr>
            <w:r>
              <w:rPr>
                <w:rStyle w:val="rStyle"/>
              </w:rPr>
              <w:t>F 01.- Administración de los recursos de capital h</w:t>
            </w:r>
            <w:r w:rsidR="00CD4CDC">
              <w:rPr>
                <w:rStyle w:val="rStyle"/>
              </w:rPr>
              <w:t>umano.</w:t>
            </w:r>
          </w:p>
        </w:tc>
        <w:tc>
          <w:tcPr>
            <w:tcW w:w="1418" w:type="dxa"/>
          </w:tcPr>
          <w:p w14:paraId="1C11288F" w14:textId="77777777" w:rsidR="00CD4CDC" w:rsidRDefault="00CD4CDC" w:rsidP="00CD4CDC">
            <w:pPr>
              <w:pStyle w:val="pStyle"/>
            </w:pPr>
            <w:r>
              <w:rPr>
                <w:rStyle w:val="rStyle"/>
              </w:rPr>
              <w:t>Porcentaje del capital humano administrado</w:t>
            </w:r>
          </w:p>
        </w:tc>
        <w:tc>
          <w:tcPr>
            <w:tcW w:w="1203" w:type="dxa"/>
          </w:tcPr>
          <w:p w14:paraId="594DB5C9" w14:textId="77777777" w:rsidR="00CD4CDC" w:rsidRDefault="00CD4CDC" w:rsidP="00CD4CDC">
            <w:pPr>
              <w:pStyle w:val="pStyle"/>
            </w:pPr>
            <w:r>
              <w:rPr>
                <w:rStyle w:val="rStyle"/>
              </w:rPr>
              <w:t>Recursos de capital humano administrado</w:t>
            </w:r>
          </w:p>
        </w:tc>
        <w:tc>
          <w:tcPr>
            <w:tcW w:w="1685" w:type="dxa"/>
          </w:tcPr>
          <w:p w14:paraId="1543D6EF" w14:textId="77777777" w:rsidR="00CD4CDC" w:rsidRDefault="00CD4CDC" w:rsidP="00CD4CDC">
            <w:pPr>
              <w:pStyle w:val="pStyle"/>
            </w:pPr>
            <w:r>
              <w:rPr>
                <w:rStyle w:val="rStyle"/>
              </w:rPr>
              <w:t>(Número de trabajadores al servicio del Gobierno del Estado administrado por capital humano/número de trabajadores al servicio del Gobierno del Estado) *100</w:t>
            </w:r>
          </w:p>
        </w:tc>
        <w:tc>
          <w:tcPr>
            <w:tcW w:w="850" w:type="dxa"/>
          </w:tcPr>
          <w:p w14:paraId="66994C6A" w14:textId="77777777" w:rsidR="00CD4CDC" w:rsidRDefault="00CD4CDC" w:rsidP="00CD4CDC">
            <w:pPr>
              <w:pStyle w:val="pStyle"/>
            </w:pPr>
            <w:r>
              <w:rPr>
                <w:rStyle w:val="rStyle"/>
              </w:rPr>
              <w:t>Eficacia-Gestión-Trimestral</w:t>
            </w:r>
          </w:p>
        </w:tc>
        <w:tc>
          <w:tcPr>
            <w:tcW w:w="752" w:type="dxa"/>
          </w:tcPr>
          <w:p w14:paraId="22156430" w14:textId="77777777" w:rsidR="00CD4CDC" w:rsidRDefault="00CD4CDC" w:rsidP="00CD4CDC">
            <w:pPr>
              <w:pStyle w:val="pStyle"/>
            </w:pPr>
            <w:r>
              <w:rPr>
                <w:rStyle w:val="rStyle"/>
              </w:rPr>
              <w:t>Porcentaje</w:t>
            </w:r>
          </w:p>
        </w:tc>
        <w:tc>
          <w:tcPr>
            <w:tcW w:w="1186" w:type="dxa"/>
          </w:tcPr>
          <w:p w14:paraId="29B14B92" w14:textId="09769B38" w:rsidR="00CD4CDC" w:rsidRDefault="00CD4CDC" w:rsidP="00CD4CDC">
            <w:pPr>
              <w:pStyle w:val="pStyle"/>
            </w:pPr>
            <w:r>
              <w:rPr>
                <w:rStyle w:val="rStyle"/>
              </w:rPr>
              <w:t xml:space="preserve">17 </w:t>
            </w:r>
            <w:r w:rsidR="00500B21">
              <w:rPr>
                <w:rStyle w:val="rStyle"/>
              </w:rPr>
              <w:t>d</w:t>
            </w:r>
            <w:r w:rsidR="00395C01">
              <w:rPr>
                <w:rStyle w:val="rStyle"/>
              </w:rPr>
              <w:t>ependencias</w:t>
            </w:r>
            <w:r>
              <w:rPr>
                <w:rStyle w:val="rStyle"/>
              </w:rPr>
              <w:t xml:space="preserve"> centralizadas administradas Número de </w:t>
            </w:r>
            <w:r w:rsidR="00395C01">
              <w:rPr>
                <w:rStyle w:val="rStyle"/>
              </w:rPr>
              <w:t>Dependencias</w:t>
            </w:r>
            <w:r>
              <w:rPr>
                <w:rStyle w:val="rStyle"/>
              </w:rPr>
              <w:t xml:space="preserve"> centralizadas a quienes se les administra capital humano (Año 2017)</w:t>
            </w:r>
          </w:p>
        </w:tc>
        <w:tc>
          <w:tcPr>
            <w:tcW w:w="1310" w:type="dxa"/>
          </w:tcPr>
          <w:p w14:paraId="11ACFA7B" w14:textId="7465DCCA" w:rsidR="00CD4CDC" w:rsidRDefault="00CD4CDC" w:rsidP="00CD4CDC">
            <w:pPr>
              <w:pStyle w:val="pStyle"/>
            </w:pPr>
            <w:r>
              <w:rPr>
                <w:rStyle w:val="rStyle"/>
              </w:rPr>
              <w:t xml:space="preserve">Alcanzar el 100% del capital humano administrado de las 17 </w:t>
            </w:r>
            <w:r w:rsidR="00395C01">
              <w:rPr>
                <w:rStyle w:val="rStyle"/>
              </w:rPr>
              <w:t>Dependencias</w:t>
            </w:r>
            <w:r>
              <w:rPr>
                <w:rStyle w:val="rStyle"/>
              </w:rPr>
              <w:t xml:space="preserve"> del Gobierno del Estado</w:t>
            </w:r>
          </w:p>
        </w:tc>
        <w:tc>
          <w:tcPr>
            <w:tcW w:w="908" w:type="dxa"/>
          </w:tcPr>
          <w:p w14:paraId="3411FD60" w14:textId="77777777" w:rsidR="00CD4CDC" w:rsidRDefault="00CD4CDC" w:rsidP="00CD4CDC">
            <w:pPr>
              <w:pStyle w:val="pStyle"/>
            </w:pPr>
            <w:r>
              <w:rPr>
                <w:rStyle w:val="rStyle"/>
              </w:rPr>
              <w:t>Ascendente</w:t>
            </w:r>
          </w:p>
        </w:tc>
        <w:tc>
          <w:tcPr>
            <w:tcW w:w="1050" w:type="dxa"/>
          </w:tcPr>
          <w:p w14:paraId="31322AA9" w14:textId="77777777" w:rsidR="00CD4CDC" w:rsidRDefault="00CD4CDC" w:rsidP="00CD4CDC">
            <w:pPr>
              <w:pStyle w:val="pStyle"/>
            </w:pPr>
          </w:p>
        </w:tc>
      </w:tr>
      <w:tr w:rsidR="00CD4CDC" w14:paraId="73FB3C94" w14:textId="77777777" w:rsidTr="00253390">
        <w:tc>
          <w:tcPr>
            <w:tcW w:w="979" w:type="dxa"/>
          </w:tcPr>
          <w:p w14:paraId="20BC9158" w14:textId="77777777" w:rsidR="00CD4CDC" w:rsidRDefault="00CD4CDC" w:rsidP="00CD4CDC">
            <w:pPr>
              <w:pStyle w:val="pStyle"/>
            </w:pPr>
            <w:r>
              <w:rPr>
                <w:rStyle w:val="rStyle"/>
              </w:rPr>
              <w:t>Componente</w:t>
            </w:r>
          </w:p>
        </w:tc>
        <w:tc>
          <w:tcPr>
            <w:tcW w:w="1566" w:type="dxa"/>
          </w:tcPr>
          <w:p w14:paraId="7D209DA1" w14:textId="13416E07" w:rsidR="00CD4CDC" w:rsidRDefault="00564535" w:rsidP="00CD4CDC">
            <w:pPr>
              <w:pStyle w:val="pStyle"/>
            </w:pPr>
            <w:r>
              <w:rPr>
                <w:rStyle w:val="rStyle"/>
              </w:rPr>
              <w:t>G.- Servidores públicos de la administración p</w:t>
            </w:r>
            <w:r w:rsidR="00CD4CDC">
              <w:rPr>
                <w:rStyle w:val="rStyle"/>
              </w:rPr>
              <w:t>ública centralizada del Poder Ejecutivo, capacitados.</w:t>
            </w:r>
          </w:p>
        </w:tc>
        <w:tc>
          <w:tcPr>
            <w:tcW w:w="1418" w:type="dxa"/>
          </w:tcPr>
          <w:p w14:paraId="674C2053" w14:textId="77777777" w:rsidR="00CD4CDC" w:rsidRDefault="00CD4CDC" w:rsidP="00CD4CDC">
            <w:pPr>
              <w:pStyle w:val="pStyle"/>
            </w:pPr>
            <w:r>
              <w:rPr>
                <w:rStyle w:val="rStyle"/>
              </w:rPr>
              <w:t>Porcentaje de personal capacitaciones proporcionadas</w:t>
            </w:r>
          </w:p>
        </w:tc>
        <w:tc>
          <w:tcPr>
            <w:tcW w:w="1203" w:type="dxa"/>
          </w:tcPr>
          <w:p w14:paraId="6E80ED49" w14:textId="77777777" w:rsidR="00CD4CDC" w:rsidRDefault="00CD4CDC" w:rsidP="00CD4CDC">
            <w:pPr>
              <w:pStyle w:val="pStyle"/>
            </w:pPr>
            <w:r>
              <w:rPr>
                <w:rStyle w:val="rStyle"/>
              </w:rPr>
              <w:t>Número de servicios de capacitación programados y brindados a los servidores públicos</w:t>
            </w:r>
          </w:p>
        </w:tc>
        <w:tc>
          <w:tcPr>
            <w:tcW w:w="1685" w:type="dxa"/>
          </w:tcPr>
          <w:p w14:paraId="631C0141" w14:textId="77777777" w:rsidR="00CD4CDC" w:rsidRDefault="00CD4CDC" w:rsidP="00CD4CDC">
            <w:pPr>
              <w:pStyle w:val="pStyle"/>
            </w:pPr>
            <w:r>
              <w:rPr>
                <w:rStyle w:val="rStyle"/>
              </w:rPr>
              <w:t>(Número de servicios de capacitación brindados / número total capacitaciones programadas) *100</w:t>
            </w:r>
          </w:p>
        </w:tc>
        <w:tc>
          <w:tcPr>
            <w:tcW w:w="850" w:type="dxa"/>
          </w:tcPr>
          <w:p w14:paraId="4468FEA5" w14:textId="77777777" w:rsidR="00CD4CDC" w:rsidRDefault="00CD4CDC" w:rsidP="00CD4CDC">
            <w:pPr>
              <w:pStyle w:val="pStyle"/>
            </w:pPr>
            <w:r>
              <w:rPr>
                <w:rStyle w:val="rStyle"/>
              </w:rPr>
              <w:t>Eficacia-Gestión-Semestral</w:t>
            </w:r>
          </w:p>
        </w:tc>
        <w:tc>
          <w:tcPr>
            <w:tcW w:w="752" w:type="dxa"/>
          </w:tcPr>
          <w:p w14:paraId="0AFDC63A" w14:textId="77777777" w:rsidR="00CD4CDC" w:rsidRDefault="00CD4CDC" w:rsidP="00CD4CDC">
            <w:pPr>
              <w:pStyle w:val="pStyle"/>
            </w:pPr>
            <w:r>
              <w:rPr>
                <w:rStyle w:val="rStyle"/>
              </w:rPr>
              <w:t>Porcentaje</w:t>
            </w:r>
          </w:p>
        </w:tc>
        <w:tc>
          <w:tcPr>
            <w:tcW w:w="1186" w:type="dxa"/>
          </w:tcPr>
          <w:p w14:paraId="44AA6115" w14:textId="77777777" w:rsidR="00CD4CDC" w:rsidRDefault="00CD4CDC" w:rsidP="00CD4CDC">
            <w:pPr>
              <w:pStyle w:val="pStyle"/>
            </w:pPr>
            <w:r>
              <w:rPr>
                <w:rStyle w:val="rStyle"/>
              </w:rPr>
              <w:t>218 capacitación programados y brindados a los servidores públicos (Año 2019)</w:t>
            </w:r>
          </w:p>
        </w:tc>
        <w:tc>
          <w:tcPr>
            <w:tcW w:w="1310" w:type="dxa"/>
          </w:tcPr>
          <w:p w14:paraId="575B3D71" w14:textId="77777777" w:rsidR="00CD4CDC" w:rsidRDefault="00CD4CDC" w:rsidP="00CD4CDC">
            <w:pPr>
              <w:pStyle w:val="pStyle"/>
            </w:pPr>
            <w:r>
              <w:rPr>
                <w:rStyle w:val="rStyle"/>
              </w:rPr>
              <w:t>Alcanzar el 100% de 218 capacitaciones al personal proporcionadas</w:t>
            </w:r>
          </w:p>
        </w:tc>
        <w:tc>
          <w:tcPr>
            <w:tcW w:w="908" w:type="dxa"/>
          </w:tcPr>
          <w:p w14:paraId="6250F795" w14:textId="77777777" w:rsidR="00CD4CDC" w:rsidRDefault="00CD4CDC" w:rsidP="00CD4CDC">
            <w:pPr>
              <w:pStyle w:val="pStyle"/>
            </w:pPr>
            <w:r>
              <w:rPr>
                <w:rStyle w:val="rStyle"/>
              </w:rPr>
              <w:t>Ascendente</w:t>
            </w:r>
          </w:p>
        </w:tc>
        <w:tc>
          <w:tcPr>
            <w:tcW w:w="1050" w:type="dxa"/>
          </w:tcPr>
          <w:p w14:paraId="5736FFAC" w14:textId="77777777" w:rsidR="00CD4CDC" w:rsidRDefault="00CD4CDC" w:rsidP="00CD4CDC">
            <w:pPr>
              <w:pStyle w:val="pStyle"/>
            </w:pPr>
          </w:p>
        </w:tc>
      </w:tr>
      <w:tr w:rsidR="00CD4CDC" w14:paraId="4F318E52" w14:textId="77777777" w:rsidTr="00253390">
        <w:tc>
          <w:tcPr>
            <w:tcW w:w="979" w:type="dxa"/>
          </w:tcPr>
          <w:p w14:paraId="084FE478" w14:textId="77777777" w:rsidR="00CD4CDC" w:rsidRDefault="00CD4CDC" w:rsidP="00CD4CDC">
            <w:pPr>
              <w:spacing w:after="52"/>
            </w:pPr>
            <w:r>
              <w:rPr>
                <w:rStyle w:val="rStyle"/>
              </w:rPr>
              <w:t>Actividad o Proyecto</w:t>
            </w:r>
          </w:p>
        </w:tc>
        <w:tc>
          <w:tcPr>
            <w:tcW w:w="1566" w:type="dxa"/>
          </w:tcPr>
          <w:p w14:paraId="7BFC75E1" w14:textId="5ACD4076" w:rsidR="00CD4CDC" w:rsidRDefault="00564535" w:rsidP="00CD4CDC">
            <w:pPr>
              <w:pStyle w:val="pStyle"/>
            </w:pPr>
            <w:r>
              <w:rPr>
                <w:rStyle w:val="rStyle"/>
              </w:rPr>
              <w:t>G 01.- Profesionalización del capital h</w:t>
            </w:r>
            <w:r w:rsidR="00CD4CDC">
              <w:rPr>
                <w:rStyle w:val="rStyle"/>
              </w:rPr>
              <w:t>umano.</w:t>
            </w:r>
          </w:p>
        </w:tc>
        <w:tc>
          <w:tcPr>
            <w:tcW w:w="1418" w:type="dxa"/>
          </w:tcPr>
          <w:p w14:paraId="1F4331F9" w14:textId="77777777" w:rsidR="00CD4CDC" w:rsidRDefault="00CD4CDC" w:rsidP="00CD4CDC">
            <w:pPr>
              <w:pStyle w:val="pStyle"/>
            </w:pPr>
            <w:r>
              <w:rPr>
                <w:rStyle w:val="rStyle"/>
              </w:rPr>
              <w:t>Porcentaje de capacitaciones brindadas</w:t>
            </w:r>
          </w:p>
        </w:tc>
        <w:tc>
          <w:tcPr>
            <w:tcW w:w="1203" w:type="dxa"/>
          </w:tcPr>
          <w:p w14:paraId="6FE0F366" w14:textId="77777777" w:rsidR="00CD4CDC" w:rsidRDefault="00CD4CDC" w:rsidP="00CD4CDC">
            <w:pPr>
              <w:pStyle w:val="pStyle"/>
            </w:pPr>
            <w:r>
              <w:rPr>
                <w:rStyle w:val="rStyle"/>
              </w:rPr>
              <w:t>Porcentaje de capacitaciones brindadas</w:t>
            </w:r>
          </w:p>
        </w:tc>
        <w:tc>
          <w:tcPr>
            <w:tcW w:w="1685" w:type="dxa"/>
          </w:tcPr>
          <w:p w14:paraId="23E67702" w14:textId="321EC142" w:rsidR="00CD4CDC" w:rsidRDefault="00564535" w:rsidP="00CD4CDC">
            <w:pPr>
              <w:pStyle w:val="pStyle"/>
            </w:pPr>
            <w:r>
              <w:rPr>
                <w:rStyle w:val="rStyle"/>
              </w:rPr>
              <w:t>(Servicios de capa c</w:t>
            </w:r>
            <w:r w:rsidR="00CD4CDC">
              <w:rPr>
                <w:rStyle w:val="rStyle"/>
              </w:rPr>
              <w:t>itación brindados/servicios de capacitación programados) *100</w:t>
            </w:r>
          </w:p>
        </w:tc>
        <w:tc>
          <w:tcPr>
            <w:tcW w:w="850" w:type="dxa"/>
          </w:tcPr>
          <w:p w14:paraId="5B705161" w14:textId="77777777" w:rsidR="00CD4CDC" w:rsidRDefault="00CD4CDC" w:rsidP="00CD4CDC">
            <w:pPr>
              <w:pStyle w:val="pStyle"/>
            </w:pPr>
            <w:r>
              <w:rPr>
                <w:rStyle w:val="rStyle"/>
              </w:rPr>
              <w:t>Eficacia-Gestión-Trimestral</w:t>
            </w:r>
          </w:p>
        </w:tc>
        <w:tc>
          <w:tcPr>
            <w:tcW w:w="752" w:type="dxa"/>
          </w:tcPr>
          <w:p w14:paraId="7EEEE547" w14:textId="77777777" w:rsidR="00CD4CDC" w:rsidRDefault="00CD4CDC" w:rsidP="00CD4CDC">
            <w:pPr>
              <w:pStyle w:val="pStyle"/>
            </w:pPr>
            <w:r>
              <w:rPr>
                <w:rStyle w:val="rStyle"/>
              </w:rPr>
              <w:t>Porcentaje</w:t>
            </w:r>
          </w:p>
        </w:tc>
        <w:tc>
          <w:tcPr>
            <w:tcW w:w="1186" w:type="dxa"/>
          </w:tcPr>
          <w:p w14:paraId="2DDEDC57" w14:textId="77777777" w:rsidR="00CD4CDC" w:rsidRDefault="00CD4CDC" w:rsidP="00CD4CDC">
            <w:pPr>
              <w:pStyle w:val="pStyle"/>
            </w:pPr>
            <w:r>
              <w:rPr>
                <w:rStyle w:val="rStyle"/>
              </w:rPr>
              <w:t>2,228 número de servicios de capacitación. (Año 2017)</w:t>
            </w:r>
          </w:p>
        </w:tc>
        <w:tc>
          <w:tcPr>
            <w:tcW w:w="1310" w:type="dxa"/>
          </w:tcPr>
          <w:p w14:paraId="59B7BFB5" w14:textId="77777777" w:rsidR="00CD4CDC" w:rsidRDefault="00CD4CDC" w:rsidP="00CD4CDC">
            <w:pPr>
              <w:pStyle w:val="pStyle"/>
            </w:pPr>
            <w:r>
              <w:rPr>
                <w:rStyle w:val="rStyle"/>
              </w:rPr>
              <w:t>Alcanzar el 100% de 218 capacitaciones brindadas</w:t>
            </w:r>
          </w:p>
        </w:tc>
        <w:tc>
          <w:tcPr>
            <w:tcW w:w="908" w:type="dxa"/>
          </w:tcPr>
          <w:p w14:paraId="7942753E" w14:textId="77777777" w:rsidR="00CD4CDC" w:rsidRDefault="00CD4CDC" w:rsidP="00CD4CDC">
            <w:pPr>
              <w:pStyle w:val="pStyle"/>
            </w:pPr>
            <w:r>
              <w:rPr>
                <w:rStyle w:val="rStyle"/>
              </w:rPr>
              <w:t>Ascendente</w:t>
            </w:r>
          </w:p>
        </w:tc>
        <w:tc>
          <w:tcPr>
            <w:tcW w:w="1050" w:type="dxa"/>
          </w:tcPr>
          <w:p w14:paraId="0598BA59" w14:textId="77777777" w:rsidR="00CD4CDC" w:rsidRDefault="00CD4CDC" w:rsidP="00CD4CDC">
            <w:pPr>
              <w:pStyle w:val="pStyle"/>
            </w:pPr>
          </w:p>
        </w:tc>
      </w:tr>
    </w:tbl>
    <w:p w14:paraId="7D3D73B6" w14:textId="77777777" w:rsidR="00CD4CDC" w:rsidRDefault="00CD4CDC">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07"/>
        <w:gridCol w:w="1624"/>
        <w:gridCol w:w="1438"/>
        <w:gridCol w:w="1265"/>
        <w:gridCol w:w="1710"/>
        <w:gridCol w:w="891"/>
        <w:gridCol w:w="772"/>
        <w:gridCol w:w="1225"/>
        <w:gridCol w:w="1324"/>
        <w:gridCol w:w="976"/>
        <w:gridCol w:w="1014"/>
        <w:gridCol w:w="50"/>
      </w:tblGrid>
      <w:tr w:rsidR="00CD4CDC" w14:paraId="54CA15BB" w14:textId="77777777" w:rsidTr="00253390">
        <w:trPr>
          <w:gridAfter w:val="1"/>
          <w:wAfter w:w="49" w:type="dxa"/>
          <w:tblHeader/>
        </w:trPr>
        <w:tc>
          <w:tcPr>
            <w:tcW w:w="980" w:type="dxa"/>
            <w:tcBorders>
              <w:top w:val="nil"/>
              <w:left w:val="nil"/>
              <w:bottom w:val="nil"/>
              <w:right w:val="nil"/>
            </w:tcBorders>
          </w:tcPr>
          <w:p w14:paraId="3335045A" w14:textId="77777777" w:rsidR="00CD4CDC" w:rsidRPr="00253390" w:rsidRDefault="00CD4CDC" w:rsidP="00CD4CDC">
            <w:pPr>
              <w:spacing w:after="52"/>
              <w:rPr>
                <w:sz w:val="17"/>
                <w:szCs w:val="17"/>
                <w:lang w:eastAsia="en-US"/>
              </w:rPr>
            </w:pPr>
          </w:p>
        </w:tc>
        <w:tc>
          <w:tcPr>
            <w:tcW w:w="2982" w:type="dxa"/>
            <w:gridSpan w:val="2"/>
            <w:tcBorders>
              <w:top w:val="nil"/>
              <w:left w:val="nil"/>
              <w:bottom w:val="nil"/>
              <w:right w:val="nil"/>
            </w:tcBorders>
            <w:hideMark/>
          </w:tcPr>
          <w:p w14:paraId="13F4BF5F" w14:textId="77777777" w:rsidR="00CD4CDC" w:rsidRDefault="00CD4CDC" w:rsidP="00CD4CDC">
            <w:pPr>
              <w:pStyle w:val="thpStyle"/>
              <w:spacing w:line="254" w:lineRule="auto"/>
              <w:jc w:val="left"/>
              <w:rPr>
                <w:rStyle w:val="thrStyle"/>
                <w:sz w:val="17"/>
                <w:szCs w:val="17"/>
              </w:rPr>
            </w:pPr>
            <w:r>
              <w:rPr>
                <w:b/>
                <w:bCs/>
                <w:sz w:val="17"/>
                <w:szCs w:val="17"/>
                <w:lang w:eastAsia="en-US"/>
              </w:rPr>
              <w:t>PROGRAMA PRESUPUESTARIO:</w:t>
            </w:r>
          </w:p>
        </w:tc>
        <w:tc>
          <w:tcPr>
            <w:tcW w:w="8938" w:type="dxa"/>
            <w:gridSpan w:val="8"/>
            <w:tcBorders>
              <w:top w:val="nil"/>
              <w:left w:val="nil"/>
              <w:bottom w:val="nil"/>
              <w:right w:val="nil"/>
            </w:tcBorders>
            <w:hideMark/>
          </w:tcPr>
          <w:p w14:paraId="2F5E6EB6" w14:textId="77777777" w:rsidR="00CD4CDC" w:rsidRDefault="00CD4CDC" w:rsidP="00CD4CDC">
            <w:pPr>
              <w:pStyle w:val="thpStyle"/>
              <w:spacing w:line="254" w:lineRule="auto"/>
              <w:jc w:val="left"/>
              <w:rPr>
                <w:rStyle w:val="thrStyle"/>
                <w:b w:val="0"/>
                <w:bCs/>
                <w:sz w:val="17"/>
                <w:szCs w:val="17"/>
                <w:lang w:eastAsia="en-US"/>
              </w:rPr>
            </w:pPr>
            <w:r>
              <w:rPr>
                <w:b/>
                <w:bCs/>
                <w:sz w:val="17"/>
                <w:szCs w:val="17"/>
                <w:lang w:eastAsia="en-US"/>
              </w:rPr>
              <w:t>24-DESARROLLO ECONÓMICO.</w:t>
            </w:r>
          </w:p>
        </w:tc>
      </w:tr>
      <w:tr w:rsidR="00CD4CDC" w14:paraId="456348AF" w14:textId="77777777" w:rsidTr="00253390">
        <w:trPr>
          <w:gridAfter w:val="1"/>
          <w:wAfter w:w="49" w:type="dxa"/>
          <w:tblHeader/>
        </w:trPr>
        <w:tc>
          <w:tcPr>
            <w:tcW w:w="980" w:type="dxa"/>
            <w:tcBorders>
              <w:top w:val="nil"/>
              <w:left w:val="nil"/>
              <w:bottom w:val="nil"/>
              <w:right w:val="nil"/>
            </w:tcBorders>
          </w:tcPr>
          <w:p w14:paraId="67B08A10" w14:textId="77777777" w:rsidR="00CD4CDC" w:rsidRDefault="00CD4CDC" w:rsidP="00CD4CDC">
            <w:pPr>
              <w:spacing w:after="52"/>
              <w:rPr>
                <w:b/>
              </w:rPr>
            </w:pPr>
          </w:p>
        </w:tc>
        <w:tc>
          <w:tcPr>
            <w:tcW w:w="2982" w:type="dxa"/>
            <w:gridSpan w:val="2"/>
            <w:tcBorders>
              <w:top w:val="nil"/>
              <w:left w:val="nil"/>
              <w:bottom w:val="nil"/>
              <w:right w:val="nil"/>
            </w:tcBorders>
            <w:hideMark/>
          </w:tcPr>
          <w:p w14:paraId="7AAD6D90" w14:textId="77777777" w:rsidR="00CD4CDC" w:rsidRDefault="00CD4CDC" w:rsidP="00CD4CDC">
            <w:pPr>
              <w:pStyle w:val="thpStyle"/>
              <w:spacing w:line="254" w:lineRule="auto"/>
              <w:jc w:val="left"/>
              <w:rPr>
                <w:rStyle w:val="thrStyle"/>
                <w:sz w:val="17"/>
                <w:szCs w:val="17"/>
              </w:rPr>
            </w:pPr>
            <w:r>
              <w:rPr>
                <w:b/>
                <w:bCs/>
                <w:sz w:val="17"/>
                <w:szCs w:val="17"/>
                <w:lang w:eastAsia="en-US"/>
              </w:rPr>
              <w:t>DEPENDENCIA/ORGANISMO:</w:t>
            </w:r>
          </w:p>
        </w:tc>
        <w:tc>
          <w:tcPr>
            <w:tcW w:w="8938" w:type="dxa"/>
            <w:gridSpan w:val="8"/>
            <w:tcBorders>
              <w:top w:val="nil"/>
              <w:left w:val="nil"/>
              <w:bottom w:val="nil"/>
              <w:right w:val="nil"/>
            </w:tcBorders>
            <w:hideMark/>
          </w:tcPr>
          <w:p w14:paraId="6A5120C6" w14:textId="6BBCE4FF" w:rsidR="00CD4CDC" w:rsidRDefault="00CD4CDC" w:rsidP="00CD4CDC">
            <w:pPr>
              <w:pStyle w:val="thpStyle"/>
              <w:spacing w:line="254" w:lineRule="auto"/>
              <w:jc w:val="left"/>
              <w:rPr>
                <w:rStyle w:val="thrStyle"/>
                <w:b w:val="0"/>
                <w:bCs/>
                <w:sz w:val="17"/>
                <w:szCs w:val="17"/>
                <w:lang w:eastAsia="en-US"/>
              </w:rPr>
            </w:pPr>
            <w:r>
              <w:rPr>
                <w:b/>
                <w:bCs/>
                <w:sz w:val="17"/>
                <w:szCs w:val="17"/>
                <w:lang w:eastAsia="en-US"/>
              </w:rPr>
              <w:t>100000-</w:t>
            </w:r>
            <w:r w:rsidR="00C310B7">
              <w:rPr>
                <w:b/>
                <w:bCs/>
                <w:sz w:val="17"/>
                <w:szCs w:val="17"/>
                <w:lang w:eastAsia="en-US"/>
              </w:rPr>
              <w:t>SECRETARÍA</w:t>
            </w:r>
            <w:r>
              <w:rPr>
                <w:b/>
                <w:bCs/>
                <w:sz w:val="17"/>
                <w:szCs w:val="17"/>
                <w:lang w:eastAsia="en-US"/>
              </w:rPr>
              <w:t xml:space="preserve"> DE FOMENTO ECONÓMICO.</w:t>
            </w:r>
          </w:p>
        </w:tc>
      </w:tr>
      <w:tr w:rsidR="00CD4CDC" w14:paraId="4E60717B" w14:textId="77777777" w:rsidTr="00253390">
        <w:trPr>
          <w:gridAfter w:val="1"/>
          <w:wAfter w:w="49" w:type="dxa"/>
          <w:tblHeader/>
        </w:trPr>
        <w:tc>
          <w:tcPr>
            <w:tcW w:w="980" w:type="dxa"/>
            <w:tcBorders>
              <w:top w:val="nil"/>
              <w:left w:val="nil"/>
              <w:bottom w:val="nil"/>
              <w:right w:val="nil"/>
            </w:tcBorders>
          </w:tcPr>
          <w:p w14:paraId="0CE84BFA" w14:textId="77777777" w:rsidR="00CD4CDC" w:rsidRDefault="00CD4CDC" w:rsidP="00CD4CDC">
            <w:pPr>
              <w:spacing w:after="52"/>
              <w:rPr>
                <w:b/>
              </w:rPr>
            </w:pPr>
          </w:p>
        </w:tc>
        <w:tc>
          <w:tcPr>
            <w:tcW w:w="2982" w:type="dxa"/>
            <w:gridSpan w:val="2"/>
            <w:tcBorders>
              <w:top w:val="nil"/>
              <w:left w:val="nil"/>
              <w:bottom w:val="nil"/>
              <w:right w:val="nil"/>
            </w:tcBorders>
          </w:tcPr>
          <w:p w14:paraId="46B76699" w14:textId="77777777" w:rsidR="00CD4CDC" w:rsidRDefault="00CD4CDC" w:rsidP="00CD4CDC">
            <w:pPr>
              <w:pStyle w:val="thpStyle"/>
              <w:spacing w:line="254" w:lineRule="auto"/>
              <w:jc w:val="left"/>
              <w:rPr>
                <w:b/>
                <w:bCs/>
                <w:sz w:val="17"/>
                <w:szCs w:val="17"/>
                <w:lang w:eastAsia="en-US"/>
              </w:rPr>
            </w:pPr>
          </w:p>
        </w:tc>
        <w:tc>
          <w:tcPr>
            <w:tcW w:w="8938" w:type="dxa"/>
            <w:gridSpan w:val="8"/>
            <w:tcBorders>
              <w:top w:val="nil"/>
              <w:left w:val="nil"/>
              <w:bottom w:val="nil"/>
              <w:right w:val="nil"/>
            </w:tcBorders>
          </w:tcPr>
          <w:p w14:paraId="04E7DEF1" w14:textId="77777777" w:rsidR="00CD4CDC" w:rsidRDefault="00CD4CDC" w:rsidP="00CD4CDC">
            <w:pPr>
              <w:pStyle w:val="thpStyle"/>
              <w:spacing w:line="254" w:lineRule="auto"/>
              <w:jc w:val="left"/>
              <w:rPr>
                <w:b/>
                <w:bCs/>
                <w:sz w:val="17"/>
                <w:szCs w:val="17"/>
                <w:lang w:eastAsia="en-US"/>
              </w:rPr>
            </w:pPr>
          </w:p>
        </w:tc>
      </w:tr>
      <w:tr w:rsidR="00CD4CDC" w14:paraId="74978B26" w14:textId="77777777" w:rsidTr="00253390">
        <w:trPr>
          <w:tblHeader/>
        </w:trPr>
        <w:tc>
          <w:tcPr>
            <w:tcW w:w="980" w:type="dxa"/>
            <w:vAlign w:val="center"/>
          </w:tcPr>
          <w:p w14:paraId="64EE62C8" w14:textId="77777777" w:rsidR="00CD4CDC" w:rsidRDefault="00CD4CDC" w:rsidP="00CD4CDC">
            <w:pPr>
              <w:spacing w:after="52"/>
            </w:pPr>
          </w:p>
        </w:tc>
        <w:tc>
          <w:tcPr>
            <w:tcW w:w="1582" w:type="dxa"/>
            <w:vAlign w:val="center"/>
            <w:hideMark/>
          </w:tcPr>
          <w:p w14:paraId="28509076" w14:textId="77777777" w:rsidR="00CD4CDC" w:rsidRDefault="00CD4CDC" w:rsidP="00CD4CDC">
            <w:pPr>
              <w:pStyle w:val="thpStyle"/>
              <w:spacing w:line="254" w:lineRule="auto"/>
              <w:rPr>
                <w:lang w:eastAsia="en-US"/>
              </w:rPr>
            </w:pPr>
            <w:r>
              <w:rPr>
                <w:rStyle w:val="thrStyle"/>
                <w:lang w:eastAsia="en-US"/>
              </w:rPr>
              <w:t>Objetivo</w:t>
            </w:r>
          </w:p>
        </w:tc>
        <w:tc>
          <w:tcPr>
            <w:tcW w:w="1400" w:type="dxa"/>
            <w:vAlign w:val="center"/>
            <w:hideMark/>
          </w:tcPr>
          <w:p w14:paraId="35C2D7BC" w14:textId="77777777" w:rsidR="00CD4CDC" w:rsidRDefault="00CD4CDC" w:rsidP="00CD4CDC">
            <w:pPr>
              <w:pStyle w:val="thpStyle"/>
              <w:spacing w:line="254" w:lineRule="auto"/>
              <w:rPr>
                <w:lang w:eastAsia="en-US"/>
              </w:rPr>
            </w:pPr>
            <w:r>
              <w:rPr>
                <w:rStyle w:val="thrStyle"/>
                <w:lang w:eastAsia="en-US"/>
              </w:rPr>
              <w:t>Nombre del indicador</w:t>
            </w:r>
          </w:p>
        </w:tc>
        <w:tc>
          <w:tcPr>
            <w:tcW w:w="1232" w:type="dxa"/>
            <w:vAlign w:val="center"/>
            <w:hideMark/>
          </w:tcPr>
          <w:p w14:paraId="0EDB0B1C" w14:textId="77777777" w:rsidR="00CD4CDC" w:rsidRDefault="00CD4CDC" w:rsidP="00CD4CDC">
            <w:pPr>
              <w:pStyle w:val="thpStyle"/>
              <w:spacing w:line="254" w:lineRule="auto"/>
              <w:rPr>
                <w:lang w:eastAsia="en-US"/>
              </w:rPr>
            </w:pPr>
            <w:r>
              <w:rPr>
                <w:rStyle w:val="thrStyle"/>
                <w:lang w:eastAsia="en-US"/>
              </w:rPr>
              <w:t>Definición del indicador</w:t>
            </w:r>
          </w:p>
        </w:tc>
        <w:tc>
          <w:tcPr>
            <w:tcW w:w="1665" w:type="dxa"/>
            <w:vAlign w:val="center"/>
            <w:hideMark/>
          </w:tcPr>
          <w:p w14:paraId="0445F36A" w14:textId="77777777" w:rsidR="00CD4CDC" w:rsidRDefault="00CD4CDC" w:rsidP="00CD4CDC">
            <w:pPr>
              <w:pStyle w:val="thpStyle"/>
              <w:spacing w:line="254" w:lineRule="auto"/>
              <w:rPr>
                <w:lang w:eastAsia="en-US"/>
              </w:rPr>
            </w:pPr>
            <w:r>
              <w:rPr>
                <w:rStyle w:val="thrStyle"/>
                <w:lang w:eastAsia="en-US"/>
              </w:rPr>
              <w:t>Método de cálculo</w:t>
            </w:r>
          </w:p>
        </w:tc>
        <w:tc>
          <w:tcPr>
            <w:tcW w:w="868" w:type="dxa"/>
            <w:vAlign w:val="center"/>
            <w:hideMark/>
          </w:tcPr>
          <w:p w14:paraId="0A97CC81" w14:textId="77777777" w:rsidR="00CD4CDC" w:rsidRDefault="00CD4CDC" w:rsidP="00CD4CDC">
            <w:pPr>
              <w:pStyle w:val="thpStyle"/>
              <w:spacing w:line="254" w:lineRule="auto"/>
              <w:rPr>
                <w:lang w:eastAsia="en-US"/>
              </w:rPr>
            </w:pPr>
            <w:r>
              <w:rPr>
                <w:rStyle w:val="thrStyle"/>
                <w:lang w:eastAsia="en-US"/>
              </w:rPr>
              <w:t>Tipo-dimensión-frecuencia</w:t>
            </w:r>
          </w:p>
        </w:tc>
        <w:tc>
          <w:tcPr>
            <w:tcW w:w="752" w:type="dxa"/>
            <w:vAlign w:val="center"/>
            <w:hideMark/>
          </w:tcPr>
          <w:p w14:paraId="7C8D1DAB" w14:textId="77777777" w:rsidR="00CD4CDC" w:rsidRDefault="00CD4CDC" w:rsidP="00CD4CDC">
            <w:pPr>
              <w:pStyle w:val="thpStyle"/>
              <w:spacing w:line="254" w:lineRule="auto"/>
              <w:rPr>
                <w:lang w:eastAsia="en-US"/>
              </w:rPr>
            </w:pPr>
            <w:r>
              <w:rPr>
                <w:rStyle w:val="thrStyle"/>
                <w:lang w:eastAsia="en-US"/>
              </w:rPr>
              <w:t>Unidad de medida</w:t>
            </w:r>
          </w:p>
        </w:tc>
        <w:tc>
          <w:tcPr>
            <w:tcW w:w="1193" w:type="dxa"/>
            <w:vAlign w:val="center"/>
            <w:hideMark/>
          </w:tcPr>
          <w:p w14:paraId="4CB81AC9" w14:textId="77777777" w:rsidR="00CD4CDC" w:rsidRDefault="00CD4CDC" w:rsidP="00CD4CDC">
            <w:pPr>
              <w:pStyle w:val="thpStyle"/>
              <w:spacing w:line="254" w:lineRule="auto"/>
              <w:rPr>
                <w:lang w:eastAsia="en-US"/>
              </w:rPr>
            </w:pPr>
            <w:r>
              <w:rPr>
                <w:rStyle w:val="thrStyle"/>
                <w:lang w:eastAsia="en-US"/>
              </w:rPr>
              <w:t>Línea base</w:t>
            </w:r>
          </w:p>
        </w:tc>
        <w:tc>
          <w:tcPr>
            <w:tcW w:w="1289" w:type="dxa"/>
            <w:vAlign w:val="center"/>
            <w:hideMark/>
          </w:tcPr>
          <w:p w14:paraId="4DE87FFD" w14:textId="77777777" w:rsidR="00CD4CDC" w:rsidRDefault="00CD4CDC" w:rsidP="00CD4CDC">
            <w:pPr>
              <w:pStyle w:val="thpStyle"/>
              <w:spacing w:line="254" w:lineRule="auto"/>
              <w:rPr>
                <w:lang w:eastAsia="en-US"/>
              </w:rPr>
            </w:pPr>
            <w:r>
              <w:rPr>
                <w:rStyle w:val="thrStyle"/>
                <w:lang w:eastAsia="en-US"/>
              </w:rPr>
              <w:t>Metas</w:t>
            </w:r>
          </w:p>
        </w:tc>
        <w:tc>
          <w:tcPr>
            <w:tcW w:w="951" w:type="dxa"/>
            <w:vAlign w:val="center"/>
            <w:hideMark/>
          </w:tcPr>
          <w:p w14:paraId="6B82E71F" w14:textId="77777777" w:rsidR="00CD4CDC" w:rsidRDefault="00CD4CDC" w:rsidP="00CD4CDC">
            <w:pPr>
              <w:pStyle w:val="thpStyle"/>
              <w:spacing w:line="254" w:lineRule="auto"/>
              <w:rPr>
                <w:lang w:eastAsia="en-US"/>
              </w:rPr>
            </w:pPr>
            <w:r>
              <w:rPr>
                <w:rStyle w:val="thrStyle"/>
                <w:lang w:eastAsia="en-US"/>
              </w:rPr>
              <w:t>Sentido del indicador</w:t>
            </w:r>
          </w:p>
        </w:tc>
        <w:tc>
          <w:tcPr>
            <w:tcW w:w="1037" w:type="dxa"/>
            <w:gridSpan w:val="2"/>
            <w:vAlign w:val="center"/>
            <w:hideMark/>
          </w:tcPr>
          <w:p w14:paraId="17E984C7" w14:textId="77777777" w:rsidR="00CD4CDC" w:rsidRDefault="00CD4CDC" w:rsidP="00CD4CDC">
            <w:pPr>
              <w:pStyle w:val="thpStyle"/>
              <w:spacing w:line="254" w:lineRule="auto"/>
              <w:rPr>
                <w:lang w:eastAsia="en-US"/>
              </w:rPr>
            </w:pPr>
            <w:r>
              <w:rPr>
                <w:rStyle w:val="thrStyle"/>
                <w:lang w:eastAsia="en-US"/>
              </w:rPr>
              <w:t>Parámetros de semaforización</w:t>
            </w:r>
          </w:p>
        </w:tc>
      </w:tr>
      <w:tr w:rsidR="00CD4CDC" w14:paraId="126043C3" w14:textId="77777777" w:rsidTr="00253390">
        <w:tc>
          <w:tcPr>
            <w:tcW w:w="980" w:type="dxa"/>
            <w:hideMark/>
          </w:tcPr>
          <w:p w14:paraId="74C22E3B" w14:textId="77777777" w:rsidR="00CD4CDC" w:rsidRDefault="00CD4CDC" w:rsidP="00CD4CDC">
            <w:pPr>
              <w:pStyle w:val="pStyle"/>
              <w:spacing w:line="254" w:lineRule="auto"/>
              <w:rPr>
                <w:lang w:eastAsia="en-US"/>
              </w:rPr>
            </w:pPr>
            <w:r>
              <w:rPr>
                <w:rStyle w:val="rStyle"/>
                <w:lang w:eastAsia="en-US"/>
              </w:rPr>
              <w:t>Fin</w:t>
            </w:r>
          </w:p>
        </w:tc>
        <w:tc>
          <w:tcPr>
            <w:tcW w:w="1582" w:type="dxa"/>
            <w:hideMark/>
          </w:tcPr>
          <w:p w14:paraId="58749055" w14:textId="5F9727FC" w:rsidR="00CD4CDC" w:rsidRDefault="00CD4CDC" w:rsidP="00CD4CDC">
            <w:pPr>
              <w:pStyle w:val="pStyle"/>
              <w:spacing w:line="254" w:lineRule="auto"/>
              <w:rPr>
                <w:lang w:eastAsia="en-US"/>
              </w:rPr>
            </w:pPr>
            <w:r>
              <w:rPr>
                <w:rStyle w:val="rStyle"/>
                <w:lang w:eastAsia="en-US"/>
              </w:rPr>
              <w:t xml:space="preserve">Contribuir al desarrollo económico y la generación de empleo en el Estado de </w:t>
            </w:r>
            <w:r w:rsidR="00F536C9">
              <w:rPr>
                <w:rStyle w:val="rStyle"/>
                <w:lang w:eastAsia="en-US"/>
              </w:rPr>
              <w:t>Colima</w:t>
            </w:r>
            <w:r>
              <w:rPr>
                <w:rStyle w:val="rStyle"/>
                <w:lang w:eastAsia="en-US"/>
              </w:rPr>
              <w:t xml:space="preserve"> mediante un ambiente propicio para la inversión, la innovación y la competitividad.</w:t>
            </w:r>
          </w:p>
        </w:tc>
        <w:tc>
          <w:tcPr>
            <w:tcW w:w="1400" w:type="dxa"/>
            <w:hideMark/>
          </w:tcPr>
          <w:p w14:paraId="0AD1F34F" w14:textId="77777777" w:rsidR="00CD4CDC" w:rsidRDefault="00CD4CDC" w:rsidP="00CD4CDC">
            <w:pPr>
              <w:pStyle w:val="pStyle"/>
              <w:spacing w:line="254" w:lineRule="auto"/>
              <w:rPr>
                <w:lang w:eastAsia="en-US"/>
              </w:rPr>
            </w:pPr>
            <w:r>
              <w:rPr>
                <w:rStyle w:val="rStyle"/>
                <w:lang w:eastAsia="en-US"/>
              </w:rPr>
              <w:t>Tasa de variación anual del Producto Interno Bruto (PIB) per cápita en términos reales</w:t>
            </w:r>
          </w:p>
        </w:tc>
        <w:tc>
          <w:tcPr>
            <w:tcW w:w="1232" w:type="dxa"/>
            <w:hideMark/>
          </w:tcPr>
          <w:p w14:paraId="336FDCCA" w14:textId="1D59023C" w:rsidR="00CD4CDC" w:rsidRDefault="006E4C14" w:rsidP="00CD4CDC">
            <w:pPr>
              <w:pStyle w:val="pStyle"/>
              <w:spacing w:line="254" w:lineRule="auto"/>
              <w:rPr>
                <w:lang w:eastAsia="en-US"/>
              </w:rPr>
            </w:pPr>
            <w:r>
              <w:rPr>
                <w:rStyle w:val="rStyle"/>
                <w:lang w:eastAsia="en-US"/>
              </w:rPr>
              <w:t>Crecimiento anual del Producto Interno B</w:t>
            </w:r>
            <w:r w:rsidR="00CD4CDC">
              <w:rPr>
                <w:rStyle w:val="rStyle"/>
                <w:lang w:eastAsia="en-US"/>
              </w:rPr>
              <w:t>ruto Estatal</w:t>
            </w:r>
          </w:p>
        </w:tc>
        <w:tc>
          <w:tcPr>
            <w:tcW w:w="1665" w:type="dxa"/>
            <w:hideMark/>
          </w:tcPr>
          <w:p w14:paraId="657608F9" w14:textId="77777777" w:rsidR="00CD4CDC" w:rsidRDefault="00CD4CDC" w:rsidP="00CD4CDC">
            <w:pPr>
              <w:pStyle w:val="pStyle"/>
              <w:spacing w:line="254" w:lineRule="auto"/>
              <w:rPr>
                <w:lang w:eastAsia="en-US"/>
              </w:rPr>
            </w:pPr>
            <w:r>
              <w:rPr>
                <w:rStyle w:val="rStyle"/>
                <w:lang w:eastAsia="en-US"/>
              </w:rPr>
              <w:t>(PIB a precios constantes año t/ PIB a precios constantes año t-1) *100</w:t>
            </w:r>
          </w:p>
        </w:tc>
        <w:tc>
          <w:tcPr>
            <w:tcW w:w="868" w:type="dxa"/>
            <w:hideMark/>
          </w:tcPr>
          <w:p w14:paraId="7C431F41" w14:textId="77777777" w:rsidR="00CD4CDC" w:rsidRDefault="00CD4CDC" w:rsidP="00CD4CDC">
            <w:pPr>
              <w:pStyle w:val="pStyle"/>
              <w:spacing w:line="254" w:lineRule="auto"/>
              <w:rPr>
                <w:lang w:eastAsia="en-US"/>
              </w:rPr>
            </w:pPr>
            <w:r>
              <w:rPr>
                <w:rStyle w:val="rStyle"/>
                <w:lang w:eastAsia="en-US"/>
              </w:rPr>
              <w:t>Economía-Estratégico-Anual</w:t>
            </w:r>
          </w:p>
        </w:tc>
        <w:tc>
          <w:tcPr>
            <w:tcW w:w="752" w:type="dxa"/>
            <w:hideMark/>
          </w:tcPr>
          <w:p w14:paraId="361308E9" w14:textId="77777777" w:rsidR="00CD4CDC" w:rsidRDefault="00CD4CDC" w:rsidP="00CD4CDC">
            <w:pPr>
              <w:pStyle w:val="pStyle"/>
              <w:spacing w:line="254" w:lineRule="auto"/>
              <w:rPr>
                <w:lang w:eastAsia="en-US"/>
              </w:rPr>
            </w:pPr>
            <w:r>
              <w:rPr>
                <w:rStyle w:val="rStyle"/>
                <w:lang w:eastAsia="en-US"/>
              </w:rPr>
              <w:t>Tasa de Variación</w:t>
            </w:r>
          </w:p>
        </w:tc>
        <w:tc>
          <w:tcPr>
            <w:tcW w:w="1193" w:type="dxa"/>
            <w:hideMark/>
          </w:tcPr>
          <w:p w14:paraId="134995B5" w14:textId="751CF3C1" w:rsidR="00CD4CDC" w:rsidRDefault="006E4C14" w:rsidP="00CD4CDC">
            <w:pPr>
              <w:pStyle w:val="pStyle"/>
              <w:spacing w:line="254" w:lineRule="auto"/>
              <w:rPr>
                <w:lang w:eastAsia="en-US"/>
              </w:rPr>
            </w:pPr>
            <w:r>
              <w:rPr>
                <w:rStyle w:val="rStyle"/>
                <w:lang w:eastAsia="en-US"/>
              </w:rPr>
              <w:t>100,956 Producto Interno Bruto del E</w:t>
            </w:r>
            <w:r w:rsidR="00CD4CDC">
              <w:rPr>
                <w:rStyle w:val="rStyle"/>
                <w:lang w:eastAsia="en-US"/>
              </w:rPr>
              <w:t>stado en miles de millones (año 2016)</w:t>
            </w:r>
          </w:p>
        </w:tc>
        <w:tc>
          <w:tcPr>
            <w:tcW w:w="1289" w:type="dxa"/>
            <w:hideMark/>
          </w:tcPr>
          <w:p w14:paraId="09010A0A" w14:textId="77777777" w:rsidR="00CD4CDC" w:rsidRDefault="00CD4CDC" w:rsidP="00CD4CDC">
            <w:pPr>
              <w:pStyle w:val="pStyle"/>
              <w:spacing w:line="254" w:lineRule="auto"/>
              <w:rPr>
                <w:lang w:eastAsia="en-US"/>
              </w:rPr>
            </w:pPr>
            <w:r>
              <w:rPr>
                <w:rStyle w:val="rStyle"/>
                <w:lang w:eastAsia="en-US"/>
              </w:rPr>
              <w:t>incrementar en 2% el PIB</w:t>
            </w:r>
          </w:p>
        </w:tc>
        <w:tc>
          <w:tcPr>
            <w:tcW w:w="951" w:type="dxa"/>
            <w:hideMark/>
          </w:tcPr>
          <w:p w14:paraId="07EAC77A" w14:textId="77777777" w:rsidR="00CD4CDC" w:rsidRDefault="00CD4CDC" w:rsidP="00CD4CDC">
            <w:pPr>
              <w:pStyle w:val="pStyle"/>
              <w:spacing w:line="254" w:lineRule="auto"/>
              <w:rPr>
                <w:lang w:eastAsia="en-US"/>
              </w:rPr>
            </w:pPr>
            <w:r>
              <w:rPr>
                <w:rStyle w:val="rStyle"/>
                <w:lang w:eastAsia="en-US"/>
              </w:rPr>
              <w:t>Ascendente</w:t>
            </w:r>
          </w:p>
        </w:tc>
        <w:tc>
          <w:tcPr>
            <w:tcW w:w="1037" w:type="dxa"/>
            <w:gridSpan w:val="2"/>
          </w:tcPr>
          <w:p w14:paraId="54F33C61" w14:textId="77777777" w:rsidR="00CD4CDC" w:rsidRDefault="00CD4CDC" w:rsidP="00CD4CDC">
            <w:pPr>
              <w:pStyle w:val="pStyle"/>
              <w:spacing w:line="254" w:lineRule="auto"/>
              <w:rPr>
                <w:lang w:eastAsia="en-US"/>
              </w:rPr>
            </w:pPr>
          </w:p>
        </w:tc>
      </w:tr>
      <w:tr w:rsidR="00CD4CDC" w14:paraId="0E083B0E" w14:textId="77777777" w:rsidTr="00253390">
        <w:tc>
          <w:tcPr>
            <w:tcW w:w="980" w:type="dxa"/>
            <w:hideMark/>
          </w:tcPr>
          <w:p w14:paraId="1214403F" w14:textId="77777777" w:rsidR="00CD4CDC" w:rsidRDefault="00CD4CDC" w:rsidP="00CD4CDC">
            <w:pPr>
              <w:pStyle w:val="pStyle"/>
              <w:spacing w:line="254" w:lineRule="auto"/>
              <w:rPr>
                <w:lang w:eastAsia="en-US"/>
              </w:rPr>
            </w:pPr>
            <w:r>
              <w:rPr>
                <w:rStyle w:val="rStyle"/>
                <w:lang w:eastAsia="en-US"/>
              </w:rPr>
              <w:t>Propósito</w:t>
            </w:r>
          </w:p>
        </w:tc>
        <w:tc>
          <w:tcPr>
            <w:tcW w:w="1582" w:type="dxa"/>
            <w:hideMark/>
          </w:tcPr>
          <w:p w14:paraId="2DF17167" w14:textId="77777777" w:rsidR="00CD4CDC" w:rsidRDefault="00CD4CDC" w:rsidP="00CD4CDC">
            <w:pPr>
              <w:pStyle w:val="pStyle"/>
              <w:spacing w:line="254" w:lineRule="auto"/>
              <w:rPr>
                <w:rStyle w:val="rStyle"/>
              </w:rPr>
            </w:pPr>
            <w:r>
              <w:rPr>
                <w:rStyle w:val="rStyle"/>
                <w:lang w:eastAsia="en-US"/>
              </w:rPr>
              <w:t>La economía estatal cuenta con un ambiente propicio para fortalecer la inversión, la innovación, la competitividad y el desarrollo empresarial.</w:t>
            </w:r>
          </w:p>
        </w:tc>
        <w:tc>
          <w:tcPr>
            <w:tcW w:w="1400" w:type="dxa"/>
            <w:hideMark/>
          </w:tcPr>
          <w:p w14:paraId="22983EF5" w14:textId="77777777" w:rsidR="00CD4CDC" w:rsidRDefault="00CD4CDC" w:rsidP="00CD4CDC">
            <w:pPr>
              <w:pStyle w:val="pStyle"/>
              <w:spacing w:line="254" w:lineRule="auto"/>
            </w:pPr>
            <w:r>
              <w:rPr>
                <w:rStyle w:val="rStyle"/>
                <w:lang w:eastAsia="en-US"/>
              </w:rPr>
              <w:t>Unidades económicas registradas en el Estado.</w:t>
            </w:r>
          </w:p>
        </w:tc>
        <w:tc>
          <w:tcPr>
            <w:tcW w:w="1232" w:type="dxa"/>
            <w:hideMark/>
          </w:tcPr>
          <w:p w14:paraId="45B3FBDE" w14:textId="77777777" w:rsidR="00CD4CDC" w:rsidRDefault="00CD4CDC" w:rsidP="00CD4CDC">
            <w:pPr>
              <w:pStyle w:val="pStyle"/>
              <w:spacing w:line="254" w:lineRule="auto"/>
              <w:rPr>
                <w:lang w:eastAsia="en-US"/>
              </w:rPr>
            </w:pPr>
            <w:r>
              <w:rPr>
                <w:rStyle w:val="rStyle"/>
                <w:lang w:eastAsia="en-US"/>
              </w:rPr>
              <w:t>Son el número de empresas que se tienen registradas ante el INEGI en el directorio de unidades económicas</w:t>
            </w:r>
          </w:p>
        </w:tc>
        <w:tc>
          <w:tcPr>
            <w:tcW w:w="1665" w:type="dxa"/>
            <w:hideMark/>
          </w:tcPr>
          <w:p w14:paraId="24D25CB3" w14:textId="77777777" w:rsidR="00CD4CDC" w:rsidRDefault="00CD4CDC" w:rsidP="00CD4CDC">
            <w:pPr>
              <w:pStyle w:val="pStyle"/>
              <w:spacing w:line="254" w:lineRule="auto"/>
              <w:rPr>
                <w:lang w:eastAsia="en-US"/>
              </w:rPr>
            </w:pPr>
            <w:r>
              <w:rPr>
                <w:rStyle w:val="rStyle"/>
                <w:lang w:eastAsia="en-US"/>
              </w:rPr>
              <w:t>((Número total de empresas registradas en el padrón del DENUE en el año t- Número total de empresas registradas en el padrón del DENUE en el año t-1) / (Número total de empresas registradas en el padrón del DENUE en el año t-1) *100</w:t>
            </w:r>
          </w:p>
        </w:tc>
        <w:tc>
          <w:tcPr>
            <w:tcW w:w="868" w:type="dxa"/>
            <w:hideMark/>
          </w:tcPr>
          <w:p w14:paraId="353B0BD4" w14:textId="77777777" w:rsidR="00CD4CDC" w:rsidRDefault="00CD4CDC" w:rsidP="00CD4CDC">
            <w:pPr>
              <w:pStyle w:val="pStyle"/>
              <w:spacing w:line="254" w:lineRule="auto"/>
              <w:rPr>
                <w:lang w:eastAsia="en-US"/>
              </w:rPr>
            </w:pPr>
            <w:r>
              <w:rPr>
                <w:rStyle w:val="rStyle"/>
                <w:lang w:eastAsia="en-US"/>
              </w:rPr>
              <w:t>Economía-Estratégico-Anual</w:t>
            </w:r>
          </w:p>
        </w:tc>
        <w:tc>
          <w:tcPr>
            <w:tcW w:w="752" w:type="dxa"/>
            <w:hideMark/>
          </w:tcPr>
          <w:p w14:paraId="3541A4D3" w14:textId="77777777" w:rsidR="00CD4CDC" w:rsidRDefault="00CD4CDC" w:rsidP="00CD4CDC">
            <w:pPr>
              <w:pStyle w:val="pStyle"/>
              <w:spacing w:line="254" w:lineRule="auto"/>
              <w:rPr>
                <w:lang w:eastAsia="en-US"/>
              </w:rPr>
            </w:pPr>
            <w:r>
              <w:rPr>
                <w:rStyle w:val="rStyle"/>
                <w:lang w:eastAsia="en-US"/>
              </w:rPr>
              <w:t>Tasa de Variación</w:t>
            </w:r>
          </w:p>
        </w:tc>
        <w:tc>
          <w:tcPr>
            <w:tcW w:w="1193" w:type="dxa"/>
            <w:hideMark/>
          </w:tcPr>
          <w:p w14:paraId="325D0034" w14:textId="77777777" w:rsidR="00CD4CDC" w:rsidRDefault="00CD4CDC" w:rsidP="00CD4CDC">
            <w:pPr>
              <w:pStyle w:val="pStyle"/>
              <w:spacing w:line="254" w:lineRule="auto"/>
              <w:rPr>
                <w:lang w:eastAsia="en-US"/>
              </w:rPr>
            </w:pPr>
            <w:r>
              <w:rPr>
                <w:rStyle w:val="rStyle"/>
                <w:lang w:eastAsia="en-US"/>
              </w:rPr>
              <w:t>35,943 el número de unidades económicas en el Estado (año 2018)</w:t>
            </w:r>
          </w:p>
        </w:tc>
        <w:tc>
          <w:tcPr>
            <w:tcW w:w="1289" w:type="dxa"/>
            <w:hideMark/>
          </w:tcPr>
          <w:p w14:paraId="34DDA4A8" w14:textId="77777777" w:rsidR="00CD4CDC" w:rsidRDefault="00CD4CDC" w:rsidP="00CD4CDC">
            <w:pPr>
              <w:pStyle w:val="pStyle"/>
              <w:spacing w:line="254" w:lineRule="auto"/>
              <w:rPr>
                <w:lang w:eastAsia="en-US"/>
              </w:rPr>
            </w:pPr>
            <w:r>
              <w:rPr>
                <w:rStyle w:val="rStyle"/>
                <w:lang w:eastAsia="en-US"/>
              </w:rPr>
              <w:t>Incrementar en 1% el número de unidades económicas en el Estado</w:t>
            </w:r>
          </w:p>
        </w:tc>
        <w:tc>
          <w:tcPr>
            <w:tcW w:w="951" w:type="dxa"/>
            <w:hideMark/>
          </w:tcPr>
          <w:p w14:paraId="36028BBC" w14:textId="77777777" w:rsidR="00CD4CDC" w:rsidRDefault="00CD4CDC" w:rsidP="00CD4CDC">
            <w:pPr>
              <w:pStyle w:val="pStyle"/>
              <w:spacing w:line="254" w:lineRule="auto"/>
              <w:rPr>
                <w:lang w:eastAsia="en-US"/>
              </w:rPr>
            </w:pPr>
            <w:r>
              <w:rPr>
                <w:rStyle w:val="rStyle"/>
                <w:lang w:eastAsia="en-US"/>
              </w:rPr>
              <w:t>Ascendente</w:t>
            </w:r>
          </w:p>
        </w:tc>
        <w:tc>
          <w:tcPr>
            <w:tcW w:w="1037" w:type="dxa"/>
            <w:gridSpan w:val="2"/>
          </w:tcPr>
          <w:p w14:paraId="1AB788CF" w14:textId="77777777" w:rsidR="00CD4CDC" w:rsidRDefault="00CD4CDC" w:rsidP="00CD4CDC">
            <w:pPr>
              <w:pStyle w:val="pStyle"/>
              <w:spacing w:line="254" w:lineRule="auto"/>
              <w:rPr>
                <w:lang w:eastAsia="en-US"/>
              </w:rPr>
            </w:pPr>
          </w:p>
        </w:tc>
      </w:tr>
      <w:tr w:rsidR="00CD4CDC" w14:paraId="7CBB67B7" w14:textId="77777777" w:rsidTr="00253390">
        <w:tc>
          <w:tcPr>
            <w:tcW w:w="980" w:type="dxa"/>
            <w:hideMark/>
          </w:tcPr>
          <w:p w14:paraId="6CCE30FF" w14:textId="77777777" w:rsidR="00CD4CDC" w:rsidRDefault="00CD4CDC" w:rsidP="00CD4CDC">
            <w:pPr>
              <w:pStyle w:val="pStyle"/>
              <w:spacing w:line="254" w:lineRule="auto"/>
              <w:rPr>
                <w:lang w:eastAsia="en-US"/>
              </w:rPr>
            </w:pPr>
            <w:r>
              <w:rPr>
                <w:rStyle w:val="rStyle"/>
                <w:lang w:eastAsia="en-US"/>
              </w:rPr>
              <w:t>Componente</w:t>
            </w:r>
          </w:p>
        </w:tc>
        <w:tc>
          <w:tcPr>
            <w:tcW w:w="1582" w:type="dxa"/>
            <w:hideMark/>
          </w:tcPr>
          <w:p w14:paraId="3D3A8738" w14:textId="77777777" w:rsidR="00CD4CDC" w:rsidRDefault="00CD4CDC" w:rsidP="00CD4CDC">
            <w:pPr>
              <w:pStyle w:val="pStyle"/>
              <w:spacing w:line="254" w:lineRule="auto"/>
              <w:rPr>
                <w:lang w:eastAsia="en-US"/>
              </w:rPr>
            </w:pPr>
            <w:r>
              <w:rPr>
                <w:rStyle w:val="rStyle"/>
                <w:lang w:eastAsia="en-US"/>
              </w:rPr>
              <w:t>A.- Proyectos estratégicos para el desarrollo económico del Estado ejecutados.</w:t>
            </w:r>
          </w:p>
        </w:tc>
        <w:tc>
          <w:tcPr>
            <w:tcW w:w="1400" w:type="dxa"/>
            <w:hideMark/>
          </w:tcPr>
          <w:p w14:paraId="09624E6E" w14:textId="3F1C1BDE" w:rsidR="00CD4CDC" w:rsidRDefault="00CD4CDC" w:rsidP="00CD4CDC">
            <w:pPr>
              <w:pStyle w:val="pStyle"/>
              <w:spacing w:line="254" w:lineRule="auto"/>
              <w:rPr>
                <w:lang w:eastAsia="en-US"/>
              </w:rPr>
            </w:pPr>
            <w:r>
              <w:rPr>
                <w:rStyle w:val="rStyle"/>
                <w:lang w:eastAsia="en-US"/>
              </w:rPr>
              <w:t>Porcentaje de los proyectos ejecutivos de alto impacto para el desarrollo económico del estado ejecutados respecto de los proyectos programados</w:t>
            </w:r>
            <w:r w:rsidR="00500B21">
              <w:rPr>
                <w:rStyle w:val="rStyle"/>
                <w:lang w:eastAsia="en-US"/>
              </w:rPr>
              <w:t>.</w:t>
            </w:r>
          </w:p>
        </w:tc>
        <w:tc>
          <w:tcPr>
            <w:tcW w:w="1232" w:type="dxa"/>
            <w:hideMark/>
          </w:tcPr>
          <w:p w14:paraId="1B6798B2" w14:textId="77777777" w:rsidR="00CD4CDC" w:rsidRDefault="00CD4CDC" w:rsidP="00CD4CDC">
            <w:pPr>
              <w:pStyle w:val="pStyle"/>
              <w:spacing w:line="254" w:lineRule="auto"/>
              <w:rPr>
                <w:lang w:eastAsia="en-US"/>
              </w:rPr>
            </w:pPr>
            <w:r>
              <w:rPr>
                <w:rStyle w:val="rStyle"/>
                <w:lang w:eastAsia="en-US"/>
              </w:rPr>
              <w:t>Valor porcentual de proyectos ejecutivos de alto impacto para el desarrollo económico.</w:t>
            </w:r>
          </w:p>
        </w:tc>
        <w:tc>
          <w:tcPr>
            <w:tcW w:w="1665" w:type="dxa"/>
            <w:hideMark/>
          </w:tcPr>
          <w:p w14:paraId="7059AA1F" w14:textId="77777777" w:rsidR="00CD4CDC" w:rsidRDefault="00CD4CDC" w:rsidP="00CD4CDC">
            <w:pPr>
              <w:pStyle w:val="pStyle"/>
              <w:spacing w:line="254" w:lineRule="auto"/>
              <w:rPr>
                <w:lang w:eastAsia="en-US"/>
              </w:rPr>
            </w:pPr>
            <w:r>
              <w:rPr>
                <w:rStyle w:val="rStyle"/>
                <w:lang w:eastAsia="en-US"/>
              </w:rPr>
              <w:t>(Proyectos ejecutivos de alto impacto para el desarrollo económico realizados / Proyectos ejecutivos de alto impacto para el desarrollo económico programados) * 100</w:t>
            </w:r>
          </w:p>
        </w:tc>
        <w:tc>
          <w:tcPr>
            <w:tcW w:w="868" w:type="dxa"/>
            <w:hideMark/>
          </w:tcPr>
          <w:p w14:paraId="3AE04FB6" w14:textId="77777777" w:rsidR="00CD4CDC" w:rsidRDefault="00CD4CDC" w:rsidP="00CD4CDC">
            <w:pPr>
              <w:pStyle w:val="pStyle"/>
              <w:spacing w:line="254" w:lineRule="auto"/>
              <w:rPr>
                <w:lang w:eastAsia="en-US"/>
              </w:rPr>
            </w:pPr>
            <w:r>
              <w:rPr>
                <w:rStyle w:val="rStyle"/>
                <w:lang w:eastAsia="en-US"/>
              </w:rPr>
              <w:t>Eficiencia-Gestión-Anual</w:t>
            </w:r>
          </w:p>
        </w:tc>
        <w:tc>
          <w:tcPr>
            <w:tcW w:w="752" w:type="dxa"/>
            <w:hideMark/>
          </w:tcPr>
          <w:p w14:paraId="4A5EDB0C" w14:textId="77777777" w:rsidR="00CD4CDC" w:rsidRDefault="00CD4CDC" w:rsidP="00CD4CDC">
            <w:pPr>
              <w:pStyle w:val="pStyle"/>
              <w:spacing w:line="254" w:lineRule="auto"/>
              <w:rPr>
                <w:lang w:eastAsia="en-US"/>
              </w:rPr>
            </w:pPr>
            <w:r>
              <w:rPr>
                <w:rStyle w:val="rStyle"/>
                <w:lang w:eastAsia="en-US"/>
              </w:rPr>
              <w:t>Porcentaje</w:t>
            </w:r>
          </w:p>
        </w:tc>
        <w:tc>
          <w:tcPr>
            <w:tcW w:w="1193" w:type="dxa"/>
            <w:hideMark/>
          </w:tcPr>
          <w:p w14:paraId="340644B6" w14:textId="378EEF4C" w:rsidR="00CD4CDC" w:rsidRDefault="00CD4CDC" w:rsidP="00CD4CDC">
            <w:pPr>
              <w:pStyle w:val="pStyle"/>
              <w:spacing w:line="254" w:lineRule="auto"/>
              <w:rPr>
                <w:lang w:eastAsia="en-US"/>
              </w:rPr>
            </w:pPr>
            <w:r>
              <w:rPr>
                <w:rStyle w:val="rStyle"/>
                <w:lang w:eastAsia="en-US"/>
              </w:rPr>
              <w:t xml:space="preserve">1 proyecto de alto impacto para el </w:t>
            </w:r>
            <w:r w:rsidR="00500B21">
              <w:rPr>
                <w:rStyle w:val="rStyle"/>
                <w:lang w:eastAsia="en-US"/>
              </w:rPr>
              <w:t>E</w:t>
            </w:r>
            <w:r>
              <w:rPr>
                <w:rStyle w:val="rStyle"/>
                <w:lang w:eastAsia="en-US"/>
              </w:rPr>
              <w:t>stado (AÑO 2018)</w:t>
            </w:r>
          </w:p>
        </w:tc>
        <w:tc>
          <w:tcPr>
            <w:tcW w:w="1289" w:type="dxa"/>
            <w:hideMark/>
          </w:tcPr>
          <w:p w14:paraId="6F86BC6D" w14:textId="01734B4B" w:rsidR="00CD4CDC" w:rsidRDefault="00CD4CDC" w:rsidP="00CD4CDC">
            <w:pPr>
              <w:pStyle w:val="pStyle"/>
              <w:spacing w:line="254" w:lineRule="auto"/>
              <w:rPr>
                <w:lang w:eastAsia="en-US"/>
              </w:rPr>
            </w:pPr>
            <w:r>
              <w:rPr>
                <w:rStyle w:val="rStyle"/>
                <w:lang w:eastAsia="en-US"/>
              </w:rPr>
              <w:t xml:space="preserve">100.00% - 1 Proyecto de alto impacto para el desarrollo económico de </w:t>
            </w:r>
            <w:r w:rsidR="00500B21">
              <w:rPr>
                <w:rStyle w:val="rStyle"/>
                <w:lang w:eastAsia="en-US"/>
              </w:rPr>
              <w:t>C</w:t>
            </w:r>
            <w:r w:rsidR="00F536C9">
              <w:rPr>
                <w:rStyle w:val="rStyle"/>
                <w:lang w:eastAsia="en-US"/>
              </w:rPr>
              <w:t>olima</w:t>
            </w:r>
            <w:r>
              <w:rPr>
                <w:rStyle w:val="rStyle"/>
                <w:lang w:eastAsia="en-US"/>
              </w:rPr>
              <w:t xml:space="preserve"> </w:t>
            </w:r>
          </w:p>
        </w:tc>
        <w:tc>
          <w:tcPr>
            <w:tcW w:w="951" w:type="dxa"/>
            <w:hideMark/>
          </w:tcPr>
          <w:p w14:paraId="1EF79849" w14:textId="77777777" w:rsidR="00CD4CDC" w:rsidRDefault="00CD4CDC" w:rsidP="00CD4CDC">
            <w:pPr>
              <w:pStyle w:val="pStyle"/>
              <w:spacing w:line="254" w:lineRule="auto"/>
              <w:rPr>
                <w:lang w:eastAsia="en-US"/>
              </w:rPr>
            </w:pPr>
            <w:r>
              <w:rPr>
                <w:rStyle w:val="rStyle"/>
                <w:lang w:eastAsia="en-US"/>
              </w:rPr>
              <w:t>Ascendente</w:t>
            </w:r>
          </w:p>
        </w:tc>
        <w:tc>
          <w:tcPr>
            <w:tcW w:w="1037" w:type="dxa"/>
            <w:gridSpan w:val="2"/>
          </w:tcPr>
          <w:p w14:paraId="1B99F792" w14:textId="77777777" w:rsidR="00CD4CDC" w:rsidRDefault="00CD4CDC" w:rsidP="00CD4CDC">
            <w:pPr>
              <w:pStyle w:val="pStyle"/>
              <w:spacing w:line="254" w:lineRule="auto"/>
              <w:rPr>
                <w:lang w:eastAsia="en-US"/>
              </w:rPr>
            </w:pPr>
          </w:p>
        </w:tc>
      </w:tr>
      <w:tr w:rsidR="00CD4CDC" w14:paraId="1ED44460" w14:textId="77777777" w:rsidTr="00253390">
        <w:tc>
          <w:tcPr>
            <w:tcW w:w="980" w:type="dxa"/>
            <w:hideMark/>
          </w:tcPr>
          <w:p w14:paraId="3C86C2DA" w14:textId="77777777" w:rsidR="00CD4CDC" w:rsidRDefault="00CD4CDC" w:rsidP="00CD4CDC">
            <w:pPr>
              <w:spacing w:after="52"/>
              <w:rPr>
                <w:lang w:eastAsia="en-US"/>
              </w:rPr>
            </w:pPr>
            <w:r>
              <w:rPr>
                <w:rStyle w:val="rStyle"/>
                <w:lang w:eastAsia="en-US"/>
              </w:rPr>
              <w:t>Actividad o Proyecto</w:t>
            </w:r>
          </w:p>
        </w:tc>
        <w:tc>
          <w:tcPr>
            <w:tcW w:w="1582" w:type="dxa"/>
            <w:hideMark/>
          </w:tcPr>
          <w:p w14:paraId="18EE0A47" w14:textId="77777777" w:rsidR="00CD4CDC" w:rsidRDefault="00CD4CDC" w:rsidP="00CD4CDC">
            <w:pPr>
              <w:pStyle w:val="pStyle"/>
              <w:spacing w:line="254" w:lineRule="auto"/>
              <w:rPr>
                <w:lang w:eastAsia="en-US"/>
              </w:rPr>
            </w:pPr>
            <w:r>
              <w:rPr>
                <w:rStyle w:val="rStyle"/>
                <w:lang w:eastAsia="en-US"/>
              </w:rPr>
              <w:t>A 01.- Desarrollo de proyectos de factibilidad con alto impacto en el desarrollo económico.</w:t>
            </w:r>
          </w:p>
        </w:tc>
        <w:tc>
          <w:tcPr>
            <w:tcW w:w="1400" w:type="dxa"/>
            <w:hideMark/>
          </w:tcPr>
          <w:p w14:paraId="7F0CFA8A" w14:textId="77777777" w:rsidR="00CD4CDC" w:rsidRDefault="00CD4CDC" w:rsidP="00CD4CDC">
            <w:pPr>
              <w:pStyle w:val="pStyle"/>
              <w:spacing w:line="254" w:lineRule="auto"/>
              <w:rPr>
                <w:lang w:eastAsia="en-US"/>
              </w:rPr>
            </w:pPr>
            <w:r>
              <w:rPr>
                <w:rStyle w:val="rStyle"/>
                <w:lang w:eastAsia="en-US"/>
              </w:rPr>
              <w:t>Proyectos de factibilidad realizados</w:t>
            </w:r>
          </w:p>
        </w:tc>
        <w:tc>
          <w:tcPr>
            <w:tcW w:w="1232" w:type="dxa"/>
            <w:hideMark/>
          </w:tcPr>
          <w:p w14:paraId="2FF47B8B" w14:textId="77777777" w:rsidR="00CD4CDC" w:rsidRDefault="00CD4CDC" w:rsidP="00CD4CDC">
            <w:pPr>
              <w:pStyle w:val="pStyle"/>
              <w:spacing w:line="254" w:lineRule="auto"/>
              <w:rPr>
                <w:lang w:eastAsia="en-US"/>
              </w:rPr>
            </w:pPr>
            <w:r>
              <w:rPr>
                <w:rStyle w:val="rStyle"/>
                <w:lang w:eastAsia="en-US"/>
              </w:rPr>
              <w:t>Proyectos de factibilidad realizados en relación a proyectos programados</w:t>
            </w:r>
          </w:p>
        </w:tc>
        <w:tc>
          <w:tcPr>
            <w:tcW w:w="1665" w:type="dxa"/>
            <w:hideMark/>
          </w:tcPr>
          <w:p w14:paraId="51343D44" w14:textId="77777777" w:rsidR="00CD4CDC" w:rsidRDefault="00CD4CDC" w:rsidP="00CD4CDC">
            <w:pPr>
              <w:pStyle w:val="pStyle"/>
              <w:spacing w:line="254" w:lineRule="auto"/>
              <w:rPr>
                <w:lang w:eastAsia="en-US"/>
              </w:rPr>
            </w:pPr>
            <w:r>
              <w:rPr>
                <w:rStyle w:val="rStyle"/>
                <w:lang w:eastAsia="en-US"/>
              </w:rPr>
              <w:t>(Proyectos de factibilidad realizados/Proyectos de factibilidad programados) *100</w:t>
            </w:r>
          </w:p>
        </w:tc>
        <w:tc>
          <w:tcPr>
            <w:tcW w:w="868" w:type="dxa"/>
            <w:hideMark/>
          </w:tcPr>
          <w:p w14:paraId="5C1F3544" w14:textId="77777777" w:rsidR="00CD4CDC" w:rsidRDefault="00CD4CDC" w:rsidP="00CD4CDC">
            <w:pPr>
              <w:pStyle w:val="pStyle"/>
              <w:spacing w:line="254" w:lineRule="auto"/>
              <w:rPr>
                <w:lang w:eastAsia="en-US"/>
              </w:rPr>
            </w:pPr>
            <w:r>
              <w:rPr>
                <w:rStyle w:val="rStyle"/>
                <w:lang w:eastAsia="en-US"/>
              </w:rPr>
              <w:t>Eficiencia-Gestión-Anual</w:t>
            </w:r>
          </w:p>
        </w:tc>
        <w:tc>
          <w:tcPr>
            <w:tcW w:w="752" w:type="dxa"/>
            <w:hideMark/>
          </w:tcPr>
          <w:p w14:paraId="344B4A32" w14:textId="77777777" w:rsidR="00CD4CDC" w:rsidRDefault="00CD4CDC" w:rsidP="00CD4CDC">
            <w:pPr>
              <w:pStyle w:val="pStyle"/>
              <w:spacing w:line="254" w:lineRule="auto"/>
              <w:rPr>
                <w:lang w:eastAsia="en-US"/>
              </w:rPr>
            </w:pPr>
            <w:r>
              <w:rPr>
                <w:rStyle w:val="rStyle"/>
                <w:lang w:eastAsia="en-US"/>
              </w:rPr>
              <w:t>Porcentaje</w:t>
            </w:r>
          </w:p>
        </w:tc>
        <w:tc>
          <w:tcPr>
            <w:tcW w:w="1193" w:type="dxa"/>
            <w:hideMark/>
          </w:tcPr>
          <w:p w14:paraId="476A277F" w14:textId="77777777" w:rsidR="00CD4CDC" w:rsidRDefault="00CD4CDC" w:rsidP="00CD4CDC">
            <w:pPr>
              <w:rPr>
                <w:lang w:eastAsia="en-US"/>
              </w:rPr>
            </w:pPr>
          </w:p>
        </w:tc>
        <w:tc>
          <w:tcPr>
            <w:tcW w:w="1289" w:type="dxa"/>
            <w:hideMark/>
          </w:tcPr>
          <w:p w14:paraId="4E7A09FA" w14:textId="77777777" w:rsidR="00CD4CDC" w:rsidRDefault="00CD4CDC" w:rsidP="00CD4CDC">
            <w:pPr>
              <w:pStyle w:val="pStyle"/>
              <w:spacing w:line="254" w:lineRule="auto"/>
              <w:rPr>
                <w:lang w:eastAsia="en-US"/>
              </w:rPr>
            </w:pPr>
            <w:r>
              <w:rPr>
                <w:rStyle w:val="rStyle"/>
                <w:lang w:eastAsia="en-US"/>
              </w:rPr>
              <w:t>100.00% - 1 proyecto de factibilidad</w:t>
            </w:r>
          </w:p>
        </w:tc>
        <w:tc>
          <w:tcPr>
            <w:tcW w:w="951" w:type="dxa"/>
            <w:hideMark/>
          </w:tcPr>
          <w:p w14:paraId="3ADDA9AA" w14:textId="77777777" w:rsidR="00CD4CDC" w:rsidRDefault="00CD4CDC" w:rsidP="00CD4CDC">
            <w:pPr>
              <w:pStyle w:val="pStyle"/>
              <w:spacing w:line="254" w:lineRule="auto"/>
              <w:rPr>
                <w:lang w:eastAsia="en-US"/>
              </w:rPr>
            </w:pPr>
            <w:r>
              <w:rPr>
                <w:rStyle w:val="rStyle"/>
                <w:lang w:eastAsia="en-US"/>
              </w:rPr>
              <w:t>Ascendente</w:t>
            </w:r>
          </w:p>
        </w:tc>
        <w:tc>
          <w:tcPr>
            <w:tcW w:w="1037" w:type="dxa"/>
            <w:gridSpan w:val="2"/>
          </w:tcPr>
          <w:p w14:paraId="64C2C389" w14:textId="77777777" w:rsidR="00CD4CDC" w:rsidRDefault="00CD4CDC" w:rsidP="00CD4CDC">
            <w:pPr>
              <w:pStyle w:val="pStyle"/>
              <w:spacing w:line="254" w:lineRule="auto"/>
              <w:rPr>
                <w:lang w:eastAsia="en-US"/>
              </w:rPr>
            </w:pPr>
          </w:p>
        </w:tc>
      </w:tr>
      <w:tr w:rsidR="00CD4CDC" w14:paraId="2FFAADDB" w14:textId="77777777" w:rsidTr="00253390">
        <w:tc>
          <w:tcPr>
            <w:tcW w:w="980" w:type="dxa"/>
            <w:vAlign w:val="center"/>
            <w:hideMark/>
          </w:tcPr>
          <w:p w14:paraId="504FD60A" w14:textId="77777777" w:rsidR="00CD4CDC" w:rsidRDefault="00CD4CDC" w:rsidP="00CD4CDC">
            <w:pPr>
              <w:spacing w:after="0"/>
              <w:rPr>
                <w:lang w:eastAsia="en-US"/>
              </w:rPr>
            </w:pPr>
            <w:r>
              <w:rPr>
                <w:rStyle w:val="rStyle"/>
                <w:lang w:eastAsia="en-US"/>
              </w:rPr>
              <w:t>Componente</w:t>
            </w:r>
          </w:p>
        </w:tc>
        <w:tc>
          <w:tcPr>
            <w:tcW w:w="1582" w:type="dxa"/>
            <w:hideMark/>
          </w:tcPr>
          <w:p w14:paraId="21D31C32" w14:textId="77777777" w:rsidR="00CD4CDC" w:rsidRDefault="00CD4CDC" w:rsidP="00CD4CDC">
            <w:pPr>
              <w:pStyle w:val="pStyle"/>
              <w:spacing w:line="254" w:lineRule="auto"/>
              <w:rPr>
                <w:lang w:eastAsia="en-US"/>
              </w:rPr>
            </w:pPr>
            <w:r>
              <w:rPr>
                <w:rStyle w:val="rStyle"/>
                <w:lang w:eastAsia="en-US"/>
              </w:rPr>
              <w:t>B.- Acciones de mejora regulatoria implementadas.</w:t>
            </w:r>
          </w:p>
        </w:tc>
        <w:tc>
          <w:tcPr>
            <w:tcW w:w="1400" w:type="dxa"/>
            <w:hideMark/>
          </w:tcPr>
          <w:p w14:paraId="3AED667B" w14:textId="3465EBA7" w:rsidR="00CD4CDC" w:rsidRDefault="006E4C14" w:rsidP="00CD4CDC">
            <w:pPr>
              <w:pStyle w:val="pStyle"/>
              <w:spacing w:line="254" w:lineRule="auto"/>
              <w:rPr>
                <w:lang w:eastAsia="en-US"/>
              </w:rPr>
            </w:pPr>
            <w:r>
              <w:rPr>
                <w:rStyle w:val="rStyle"/>
                <w:lang w:eastAsia="en-US"/>
              </w:rPr>
              <w:t>Subíndice Nacional de Mejora R</w:t>
            </w:r>
            <w:r w:rsidR="00CD4CDC">
              <w:rPr>
                <w:rStyle w:val="rStyle"/>
                <w:lang w:eastAsia="en-US"/>
              </w:rPr>
              <w:t>egulatoria</w:t>
            </w:r>
            <w:r w:rsidR="00500B21">
              <w:rPr>
                <w:rStyle w:val="rStyle"/>
                <w:lang w:eastAsia="en-US"/>
              </w:rPr>
              <w:t>.</w:t>
            </w:r>
          </w:p>
        </w:tc>
        <w:tc>
          <w:tcPr>
            <w:tcW w:w="1232" w:type="dxa"/>
            <w:hideMark/>
          </w:tcPr>
          <w:p w14:paraId="40815EFD" w14:textId="4257BA32" w:rsidR="00CD4CDC" w:rsidRDefault="006E4C14" w:rsidP="00CD4CDC">
            <w:pPr>
              <w:pStyle w:val="pStyle"/>
              <w:spacing w:line="254" w:lineRule="auto"/>
              <w:rPr>
                <w:lang w:eastAsia="en-US"/>
              </w:rPr>
            </w:pPr>
            <w:r>
              <w:rPr>
                <w:rStyle w:val="rStyle"/>
                <w:lang w:eastAsia="en-US"/>
              </w:rPr>
              <w:t>Subíndice Nacional de Mejora R</w:t>
            </w:r>
            <w:r w:rsidR="00CD4CDC">
              <w:rPr>
                <w:rStyle w:val="rStyle"/>
                <w:lang w:eastAsia="en-US"/>
              </w:rPr>
              <w:t>egulatoria</w:t>
            </w:r>
          </w:p>
        </w:tc>
        <w:tc>
          <w:tcPr>
            <w:tcW w:w="1665" w:type="dxa"/>
            <w:hideMark/>
          </w:tcPr>
          <w:p w14:paraId="3E25F5BD" w14:textId="592B0CD4" w:rsidR="00CD4CDC" w:rsidRDefault="006E4C14" w:rsidP="00CD4CDC">
            <w:pPr>
              <w:pStyle w:val="pStyle"/>
              <w:spacing w:line="254" w:lineRule="auto"/>
              <w:rPr>
                <w:lang w:eastAsia="en-US"/>
              </w:rPr>
            </w:pPr>
            <w:r>
              <w:rPr>
                <w:rStyle w:val="rStyle"/>
                <w:lang w:eastAsia="en-US"/>
              </w:rPr>
              <w:t>(Posición del indicador General del Doing B</w:t>
            </w:r>
            <w:r w:rsidR="00CD4CDC">
              <w:rPr>
                <w:rStyle w:val="rStyle"/>
                <w:lang w:eastAsia="en-US"/>
              </w:rPr>
              <w:t>usiness del año t)</w:t>
            </w:r>
          </w:p>
        </w:tc>
        <w:tc>
          <w:tcPr>
            <w:tcW w:w="868" w:type="dxa"/>
            <w:hideMark/>
          </w:tcPr>
          <w:p w14:paraId="515127BB" w14:textId="77777777" w:rsidR="00CD4CDC" w:rsidRDefault="00CD4CDC" w:rsidP="00CD4CDC">
            <w:pPr>
              <w:pStyle w:val="pStyle"/>
              <w:spacing w:line="254" w:lineRule="auto"/>
              <w:rPr>
                <w:lang w:eastAsia="en-US"/>
              </w:rPr>
            </w:pPr>
            <w:r>
              <w:rPr>
                <w:rStyle w:val="rStyle"/>
                <w:lang w:eastAsia="en-US"/>
              </w:rPr>
              <w:t>Eficiencia-Estratégico-Bienal</w:t>
            </w:r>
          </w:p>
        </w:tc>
        <w:tc>
          <w:tcPr>
            <w:tcW w:w="752" w:type="dxa"/>
            <w:hideMark/>
          </w:tcPr>
          <w:p w14:paraId="316E0322" w14:textId="77777777" w:rsidR="00CD4CDC" w:rsidRDefault="00CD4CDC" w:rsidP="00CD4CDC">
            <w:pPr>
              <w:pStyle w:val="pStyle"/>
              <w:spacing w:line="254" w:lineRule="auto"/>
              <w:rPr>
                <w:lang w:eastAsia="en-US"/>
              </w:rPr>
            </w:pPr>
            <w:r>
              <w:rPr>
                <w:rStyle w:val="rStyle"/>
                <w:lang w:eastAsia="en-US"/>
              </w:rPr>
              <w:t>Índice</w:t>
            </w:r>
          </w:p>
        </w:tc>
        <w:tc>
          <w:tcPr>
            <w:tcW w:w="1193" w:type="dxa"/>
            <w:hideMark/>
          </w:tcPr>
          <w:p w14:paraId="647AECCA" w14:textId="77777777" w:rsidR="00CD4CDC" w:rsidRDefault="00CD4CDC" w:rsidP="00CD4CDC">
            <w:pPr>
              <w:pStyle w:val="pStyle"/>
              <w:spacing w:line="254" w:lineRule="auto"/>
              <w:rPr>
                <w:lang w:eastAsia="en-US"/>
              </w:rPr>
            </w:pPr>
            <w:r>
              <w:rPr>
                <w:rStyle w:val="rStyle"/>
                <w:lang w:eastAsia="en-US"/>
              </w:rPr>
              <w:t xml:space="preserve">Resultados del estudio en el año 2016 </w:t>
            </w:r>
          </w:p>
        </w:tc>
        <w:tc>
          <w:tcPr>
            <w:tcW w:w="1289" w:type="dxa"/>
            <w:hideMark/>
          </w:tcPr>
          <w:p w14:paraId="5ADAFF7C" w14:textId="77777777" w:rsidR="00CD4CDC" w:rsidRDefault="00CD4CDC" w:rsidP="00CD4CDC">
            <w:pPr>
              <w:pStyle w:val="pStyle"/>
              <w:spacing w:line="254" w:lineRule="auto"/>
              <w:rPr>
                <w:lang w:eastAsia="en-US"/>
              </w:rPr>
            </w:pPr>
            <w:r>
              <w:rPr>
                <w:rStyle w:val="rStyle"/>
                <w:lang w:eastAsia="en-US"/>
              </w:rPr>
              <w:t>Permanecer dentro de los 3 primeros lugares a nivel nacional</w:t>
            </w:r>
          </w:p>
        </w:tc>
        <w:tc>
          <w:tcPr>
            <w:tcW w:w="951" w:type="dxa"/>
            <w:hideMark/>
          </w:tcPr>
          <w:p w14:paraId="1E882CCA" w14:textId="77777777" w:rsidR="00CD4CDC" w:rsidRDefault="00CD4CDC" w:rsidP="00CD4CDC">
            <w:pPr>
              <w:pStyle w:val="pStyle"/>
              <w:spacing w:line="254" w:lineRule="auto"/>
              <w:rPr>
                <w:lang w:eastAsia="en-US"/>
              </w:rPr>
            </w:pPr>
            <w:r>
              <w:rPr>
                <w:rStyle w:val="rStyle"/>
                <w:lang w:eastAsia="en-US"/>
              </w:rPr>
              <w:t>Ascendente</w:t>
            </w:r>
          </w:p>
        </w:tc>
        <w:tc>
          <w:tcPr>
            <w:tcW w:w="1037" w:type="dxa"/>
            <w:gridSpan w:val="2"/>
          </w:tcPr>
          <w:p w14:paraId="692AF4B5" w14:textId="77777777" w:rsidR="00CD4CDC" w:rsidRDefault="00CD4CDC" w:rsidP="00CD4CDC">
            <w:pPr>
              <w:pStyle w:val="pStyle"/>
              <w:spacing w:line="254" w:lineRule="auto"/>
              <w:rPr>
                <w:lang w:eastAsia="en-US"/>
              </w:rPr>
            </w:pPr>
          </w:p>
        </w:tc>
      </w:tr>
      <w:tr w:rsidR="00CD4CDC" w14:paraId="0A184ECE" w14:textId="77777777" w:rsidTr="00253390">
        <w:tc>
          <w:tcPr>
            <w:tcW w:w="980" w:type="dxa"/>
            <w:hideMark/>
          </w:tcPr>
          <w:p w14:paraId="3EEC65D4" w14:textId="77777777" w:rsidR="00CD4CDC" w:rsidRDefault="00CD4CDC" w:rsidP="00CD4CDC">
            <w:pPr>
              <w:pStyle w:val="pStyle"/>
              <w:spacing w:line="254" w:lineRule="auto"/>
              <w:rPr>
                <w:lang w:eastAsia="en-US"/>
              </w:rPr>
            </w:pPr>
            <w:r>
              <w:rPr>
                <w:rStyle w:val="rStyle"/>
                <w:lang w:eastAsia="en-US"/>
              </w:rPr>
              <w:t>Actividad o Proyecto</w:t>
            </w:r>
          </w:p>
        </w:tc>
        <w:tc>
          <w:tcPr>
            <w:tcW w:w="1582" w:type="dxa"/>
            <w:hideMark/>
          </w:tcPr>
          <w:p w14:paraId="0E0B437F" w14:textId="77777777" w:rsidR="00CD4CDC" w:rsidRDefault="00CD4CDC" w:rsidP="00CD4CDC">
            <w:pPr>
              <w:pStyle w:val="pStyle"/>
              <w:spacing w:line="254" w:lineRule="auto"/>
              <w:rPr>
                <w:lang w:eastAsia="en-US"/>
              </w:rPr>
            </w:pPr>
            <w:r>
              <w:rPr>
                <w:rStyle w:val="rStyle"/>
                <w:lang w:eastAsia="en-US"/>
              </w:rPr>
              <w:t>B 01.- Simplificación de trámites y servicios para un gobierno más eficiente.</w:t>
            </w:r>
          </w:p>
        </w:tc>
        <w:tc>
          <w:tcPr>
            <w:tcW w:w="1400" w:type="dxa"/>
            <w:hideMark/>
          </w:tcPr>
          <w:p w14:paraId="61290B91" w14:textId="450E2249" w:rsidR="00CD4CDC" w:rsidRDefault="00CD4CDC" w:rsidP="00CD4CDC">
            <w:pPr>
              <w:pStyle w:val="pStyle"/>
              <w:spacing w:line="254" w:lineRule="auto"/>
              <w:rPr>
                <w:lang w:eastAsia="en-US"/>
              </w:rPr>
            </w:pPr>
            <w:r>
              <w:rPr>
                <w:rStyle w:val="rStyle"/>
                <w:lang w:eastAsia="en-US"/>
              </w:rPr>
              <w:t>Trámites y servicios simplificados</w:t>
            </w:r>
            <w:r w:rsidR="00500B21">
              <w:rPr>
                <w:rStyle w:val="rStyle"/>
                <w:lang w:eastAsia="en-US"/>
              </w:rPr>
              <w:t>.</w:t>
            </w:r>
          </w:p>
        </w:tc>
        <w:tc>
          <w:tcPr>
            <w:tcW w:w="1232" w:type="dxa"/>
            <w:hideMark/>
          </w:tcPr>
          <w:p w14:paraId="7EADAEDC" w14:textId="4A462256" w:rsidR="00CD4CDC" w:rsidRDefault="00CD4CDC" w:rsidP="00CD4CDC">
            <w:pPr>
              <w:pStyle w:val="pStyle"/>
              <w:spacing w:line="254" w:lineRule="auto"/>
              <w:rPr>
                <w:lang w:eastAsia="en-US"/>
              </w:rPr>
            </w:pPr>
            <w:r>
              <w:rPr>
                <w:rStyle w:val="rStyle"/>
                <w:lang w:eastAsia="en-US"/>
              </w:rPr>
              <w:t>Trámites y servicios simplificados</w:t>
            </w:r>
            <w:r w:rsidR="00500B21">
              <w:rPr>
                <w:rStyle w:val="rStyle"/>
                <w:lang w:eastAsia="en-US"/>
              </w:rPr>
              <w:t>.</w:t>
            </w:r>
          </w:p>
        </w:tc>
        <w:tc>
          <w:tcPr>
            <w:tcW w:w="1665" w:type="dxa"/>
            <w:hideMark/>
          </w:tcPr>
          <w:p w14:paraId="681A316B" w14:textId="77777777" w:rsidR="00CD4CDC" w:rsidRDefault="00CD4CDC" w:rsidP="00CD4CDC">
            <w:pPr>
              <w:pStyle w:val="pStyle"/>
              <w:spacing w:line="254" w:lineRule="auto"/>
              <w:rPr>
                <w:lang w:eastAsia="en-US"/>
              </w:rPr>
            </w:pPr>
            <w:r>
              <w:rPr>
                <w:rStyle w:val="rStyle"/>
                <w:lang w:eastAsia="en-US"/>
              </w:rPr>
              <w:t>(Cédulas validadas de trámites y servicios simplificados /Cédulas programadas de trámites y servicios simplificados) * 100</w:t>
            </w:r>
          </w:p>
        </w:tc>
        <w:tc>
          <w:tcPr>
            <w:tcW w:w="868" w:type="dxa"/>
            <w:hideMark/>
          </w:tcPr>
          <w:p w14:paraId="4FE6CDAE" w14:textId="77777777" w:rsidR="00CD4CDC" w:rsidRDefault="00CD4CDC" w:rsidP="00CD4CDC">
            <w:pPr>
              <w:pStyle w:val="pStyle"/>
              <w:spacing w:line="254" w:lineRule="auto"/>
              <w:rPr>
                <w:lang w:eastAsia="en-US"/>
              </w:rPr>
            </w:pPr>
            <w:r>
              <w:rPr>
                <w:rStyle w:val="rStyle"/>
                <w:lang w:eastAsia="en-US"/>
              </w:rPr>
              <w:t>Eficacia-Gestión-Anual</w:t>
            </w:r>
          </w:p>
        </w:tc>
        <w:tc>
          <w:tcPr>
            <w:tcW w:w="752" w:type="dxa"/>
            <w:hideMark/>
          </w:tcPr>
          <w:p w14:paraId="646D770F" w14:textId="77777777" w:rsidR="00CD4CDC" w:rsidRDefault="00CD4CDC" w:rsidP="00CD4CDC">
            <w:pPr>
              <w:pStyle w:val="pStyle"/>
              <w:spacing w:line="254" w:lineRule="auto"/>
              <w:rPr>
                <w:lang w:eastAsia="en-US"/>
              </w:rPr>
            </w:pPr>
            <w:r>
              <w:rPr>
                <w:rStyle w:val="rStyle"/>
                <w:lang w:eastAsia="en-US"/>
              </w:rPr>
              <w:t>Porcentaje</w:t>
            </w:r>
          </w:p>
        </w:tc>
        <w:tc>
          <w:tcPr>
            <w:tcW w:w="1193" w:type="dxa"/>
            <w:hideMark/>
          </w:tcPr>
          <w:p w14:paraId="567D5509" w14:textId="77777777" w:rsidR="00CD4CDC" w:rsidRDefault="00CD4CDC" w:rsidP="00CD4CDC">
            <w:pPr>
              <w:pStyle w:val="pStyle"/>
              <w:spacing w:line="254" w:lineRule="auto"/>
              <w:rPr>
                <w:lang w:eastAsia="en-US"/>
              </w:rPr>
            </w:pPr>
            <w:r>
              <w:rPr>
                <w:rStyle w:val="rStyle"/>
                <w:lang w:eastAsia="en-US"/>
              </w:rPr>
              <w:t>0 cédula con trámites y servicios simplificados (Año 2018)</w:t>
            </w:r>
          </w:p>
        </w:tc>
        <w:tc>
          <w:tcPr>
            <w:tcW w:w="1289" w:type="dxa"/>
            <w:hideMark/>
          </w:tcPr>
          <w:p w14:paraId="21342B43" w14:textId="7FA01295" w:rsidR="00CD4CDC" w:rsidRDefault="00CD4CDC" w:rsidP="00CD4CDC">
            <w:pPr>
              <w:pStyle w:val="pStyle"/>
              <w:spacing w:line="254" w:lineRule="auto"/>
              <w:rPr>
                <w:lang w:eastAsia="en-US"/>
              </w:rPr>
            </w:pPr>
            <w:r>
              <w:rPr>
                <w:rStyle w:val="rStyle"/>
                <w:lang w:eastAsia="en-US"/>
              </w:rPr>
              <w:t>100% de los trámites y servicios programados</w:t>
            </w:r>
            <w:r w:rsidR="00500B21">
              <w:rPr>
                <w:rStyle w:val="rStyle"/>
                <w:lang w:eastAsia="en-US"/>
              </w:rPr>
              <w:t>.</w:t>
            </w:r>
          </w:p>
        </w:tc>
        <w:tc>
          <w:tcPr>
            <w:tcW w:w="951" w:type="dxa"/>
            <w:hideMark/>
          </w:tcPr>
          <w:p w14:paraId="696C7FE1" w14:textId="77777777" w:rsidR="00CD4CDC" w:rsidRDefault="00CD4CDC" w:rsidP="00CD4CDC">
            <w:pPr>
              <w:pStyle w:val="pStyle"/>
              <w:spacing w:line="254" w:lineRule="auto"/>
              <w:rPr>
                <w:lang w:eastAsia="en-US"/>
              </w:rPr>
            </w:pPr>
            <w:r>
              <w:rPr>
                <w:rStyle w:val="rStyle"/>
                <w:lang w:eastAsia="en-US"/>
              </w:rPr>
              <w:t>Ascendente</w:t>
            </w:r>
          </w:p>
        </w:tc>
        <w:tc>
          <w:tcPr>
            <w:tcW w:w="1037" w:type="dxa"/>
            <w:gridSpan w:val="2"/>
          </w:tcPr>
          <w:p w14:paraId="0272D314" w14:textId="77777777" w:rsidR="00CD4CDC" w:rsidRDefault="00CD4CDC" w:rsidP="00CD4CDC">
            <w:pPr>
              <w:pStyle w:val="pStyle"/>
              <w:spacing w:line="254" w:lineRule="auto"/>
              <w:rPr>
                <w:lang w:eastAsia="en-US"/>
              </w:rPr>
            </w:pPr>
          </w:p>
        </w:tc>
      </w:tr>
      <w:tr w:rsidR="00CD4CDC" w14:paraId="6B16C09D" w14:textId="77777777" w:rsidTr="00253390">
        <w:tc>
          <w:tcPr>
            <w:tcW w:w="980" w:type="dxa"/>
            <w:vMerge w:val="restart"/>
            <w:hideMark/>
          </w:tcPr>
          <w:p w14:paraId="6193F294" w14:textId="77777777" w:rsidR="00CD4CDC" w:rsidRDefault="00CD4CDC" w:rsidP="00CD4CDC">
            <w:pPr>
              <w:spacing w:after="52"/>
              <w:rPr>
                <w:lang w:eastAsia="en-US"/>
              </w:rPr>
            </w:pPr>
            <w:r>
              <w:rPr>
                <w:rStyle w:val="rStyle"/>
                <w:lang w:eastAsia="en-US"/>
              </w:rPr>
              <w:lastRenderedPageBreak/>
              <w:t>Actividad o Proyecto</w:t>
            </w:r>
          </w:p>
        </w:tc>
        <w:tc>
          <w:tcPr>
            <w:tcW w:w="1582" w:type="dxa"/>
            <w:hideMark/>
          </w:tcPr>
          <w:p w14:paraId="03CDFC04" w14:textId="77777777" w:rsidR="00CD4CDC" w:rsidRDefault="00CD4CDC" w:rsidP="00CD4CDC">
            <w:pPr>
              <w:pStyle w:val="pStyle"/>
              <w:spacing w:line="254" w:lineRule="auto"/>
              <w:rPr>
                <w:lang w:eastAsia="en-US"/>
              </w:rPr>
            </w:pPr>
            <w:r>
              <w:rPr>
                <w:rStyle w:val="rStyle"/>
                <w:lang w:eastAsia="en-US"/>
              </w:rPr>
              <w:t>B 02.- Fortalecimiento del marco legal en materia regulatoria y competitividad.</w:t>
            </w:r>
          </w:p>
        </w:tc>
        <w:tc>
          <w:tcPr>
            <w:tcW w:w="1400" w:type="dxa"/>
            <w:hideMark/>
          </w:tcPr>
          <w:p w14:paraId="1049CAFF" w14:textId="77777777" w:rsidR="00CD4CDC" w:rsidRDefault="00CD4CDC" w:rsidP="00CD4CDC">
            <w:pPr>
              <w:pStyle w:val="pStyle"/>
              <w:spacing w:line="254" w:lineRule="auto"/>
              <w:rPr>
                <w:lang w:eastAsia="en-US"/>
              </w:rPr>
            </w:pPr>
            <w:r>
              <w:rPr>
                <w:rStyle w:val="rStyle"/>
                <w:lang w:eastAsia="en-US"/>
              </w:rPr>
              <w:t>Acciones de mejora para agilizar los procesos de apertura y operación de empresas.</w:t>
            </w:r>
          </w:p>
        </w:tc>
        <w:tc>
          <w:tcPr>
            <w:tcW w:w="1232" w:type="dxa"/>
            <w:hideMark/>
          </w:tcPr>
          <w:p w14:paraId="79FD4C2F" w14:textId="77777777" w:rsidR="00CD4CDC" w:rsidRDefault="00CD4CDC" w:rsidP="00CD4CDC">
            <w:pPr>
              <w:pStyle w:val="pStyle"/>
              <w:spacing w:line="254" w:lineRule="auto"/>
              <w:rPr>
                <w:lang w:eastAsia="en-US"/>
              </w:rPr>
            </w:pPr>
            <w:r>
              <w:rPr>
                <w:rStyle w:val="rStyle"/>
                <w:lang w:eastAsia="en-US"/>
              </w:rPr>
              <w:t>Acciones de mejora para agilizar los procesos de apertura y operación de empresas.</w:t>
            </w:r>
          </w:p>
        </w:tc>
        <w:tc>
          <w:tcPr>
            <w:tcW w:w="1665" w:type="dxa"/>
            <w:hideMark/>
          </w:tcPr>
          <w:p w14:paraId="0560A615" w14:textId="77777777" w:rsidR="00CD4CDC" w:rsidRDefault="00CD4CDC" w:rsidP="00CD4CDC">
            <w:pPr>
              <w:pStyle w:val="pStyle"/>
              <w:spacing w:line="254" w:lineRule="auto"/>
              <w:rPr>
                <w:lang w:eastAsia="en-US"/>
              </w:rPr>
            </w:pPr>
            <w:r>
              <w:rPr>
                <w:rStyle w:val="rStyle"/>
                <w:lang w:eastAsia="en-US"/>
              </w:rPr>
              <w:t>(Cantidad de acciones de mejora realizadas / Cantidad de acciones de mejora programadas) * 100</w:t>
            </w:r>
          </w:p>
        </w:tc>
        <w:tc>
          <w:tcPr>
            <w:tcW w:w="868" w:type="dxa"/>
            <w:hideMark/>
          </w:tcPr>
          <w:p w14:paraId="67D0229B" w14:textId="77777777" w:rsidR="00CD4CDC" w:rsidRDefault="00CD4CDC" w:rsidP="00CD4CDC">
            <w:pPr>
              <w:pStyle w:val="pStyle"/>
              <w:spacing w:line="254" w:lineRule="auto"/>
              <w:rPr>
                <w:lang w:eastAsia="en-US"/>
              </w:rPr>
            </w:pPr>
            <w:r>
              <w:rPr>
                <w:rStyle w:val="rStyle"/>
                <w:lang w:eastAsia="en-US"/>
              </w:rPr>
              <w:t>Eficacia-Gestión-Anual</w:t>
            </w:r>
          </w:p>
        </w:tc>
        <w:tc>
          <w:tcPr>
            <w:tcW w:w="752" w:type="dxa"/>
            <w:hideMark/>
          </w:tcPr>
          <w:p w14:paraId="36CC903E" w14:textId="77777777" w:rsidR="00CD4CDC" w:rsidRDefault="00CD4CDC" w:rsidP="00CD4CDC">
            <w:pPr>
              <w:pStyle w:val="pStyle"/>
              <w:spacing w:line="254" w:lineRule="auto"/>
              <w:rPr>
                <w:lang w:eastAsia="en-US"/>
              </w:rPr>
            </w:pPr>
            <w:r>
              <w:rPr>
                <w:rStyle w:val="rStyle"/>
                <w:lang w:eastAsia="en-US"/>
              </w:rPr>
              <w:t>Porcentaje</w:t>
            </w:r>
          </w:p>
        </w:tc>
        <w:tc>
          <w:tcPr>
            <w:tcW w:w="1193" w:type="dxa"/>
            <w:hideMark/>
          </w:tcPr>
          <w:p w14:paraId="60C65EA2" w14:textId="77777777" w:rsidR="00CD4CDC" w:rsidRDefault="00CD4CDC" w:rsidP="00CD4CDC">
            <w:pPr>
              <w:pStyle w:val="pStyle"/>
              <w:spacing w:line="254" w:lineRule="auto"/>
              <w:rPr>
                <w:lang w:eastAsia="en-US"/>
              </w:rPr>
            </w:pPr>
            <w:r>
              <w:rPr>
                <w:rStyle w:val="rStyle"/>
                <w:lang w:eastAsia="en-US"/>
              </w:rPr>
              <w:t>1 acciones de mejora para agilizar los procesos de apertura de empresas. (2018)</w:t>
            </w:r>
          </w:p>
        </w:tc>
        <w:tc>
          <w:tcPr>
            <w:tcW w:w="1289" w:type="dxa"/>
            <w:hideMark/>
          </w:tcPr>
          <w:p w14:paraId="35294AF6" w14:textId="3AF5DA10" w:rsidR="00CD4CDC" w:rsidRDefault="00CD4CDC" w:rsidP="00CD4CDC">
            <w:pPr>
              <w:pStyle w:val="pStyle"/>
              <w:spacing w:line="254" w:lineRule="auto"/>
              <w:rPr>
                <w:lang w:eastAsia="en-US"/>
              </w:rPr>
            </w:pPr>
            <w:r>
              <w:rPr>
                <w:rStyle w:val="rStyle"/>
                <w:lang w:eastAsia="en-US"/>
              </w:rPr>
              <w:t>1 acción para mejorar y agilizar los procesos de apertura y operación de empresas</w:t>
            </w:r>
            <w:r w:rsidR="00500B21">
              <w:rPr>
                <w:rStyle w:val="rStyle"/>
                <w:lang w:eastAsia="en-US"/>
              </w:rPr>
              <w:t>.</w:t>
            </w:r>
          </w:p>
        </w:tc>
        <w:tc>
          <w:tcPr>
            <w:tcW w:w="951" w:type="dxa"/>
            <w:hideMark/>
          </w:tcPr>
          <w:p w14:paraId="0C2D9E9B" w14:textId="77777777" w:rsidR="00CD4CDC" w:rsidRDefault="00CD4CDC" w:rsidP="00CD4CDC">
            <w:pPr>
              <w:pStyle w:val="pStyle"/>
              <w:spacing w:line="254" w:lineRule="auto"/>
              <w:rPr>
                <w:lang w:eastAsia="en-US"/>
              </w:rPr>
            </w:pPr>
            <w:r>
              <w:rPr>
                <w:rStyle w:val="rStyle"/>
                <w:lang w:eastAsia="en-US"/>
              </w:rPr>
              <w:t>Ascendente</w:t>
            </w:r>
          </w:p>
        </w:tc>
        <w:tc>
          <w:tcPr>
            <w:tcW w:w="1037" w:type="dxa"/>
            <w:gridSpan w:val="2"/>
          </w:tcPr>
          <w:p w14:paraId="4D2A4E9D" w14:textId="77777777" w:rsidR="00CD4CDC" w:rsidRDefault="00CD4CDC" w:rsidP="00CD4CDC">
            <w:pPr>
              <w:pStyle w:val="pStyle"/>
              <w:spacing w:line="254" w:lineRule="auto"/>
              <w:rPr>
                <w:lang w:eastAsia="en-US"/>
              </w:rPr>
            </w:pPr>
          </w:p>
        </w:tc>
      </w:tr>
      <w:tr w:rsidR="00CD4CDC" w14:paraId="5A1F8C95" w14:textId="77777777" w:rsidTr="00253390">
        <w:tc>
          <w:tcPr>
            <w:tcW w:w="980" w:type="dxa"/>
            <w:vMerge/>
            <w:vAlign w:val="center"/>
            <w:hideMark/>
          </w:tcPr>
          <w:p w14:paraId="62E8303C" w14:textId="77777777" w:rsidR="00CD4CDC" w:rsidRDefault="00CD4CDC" w:rsidP="00CD4CDC">
            <w:pPr>
              <w:spacing w:after="0" w:line="256" w:lineRule="auto"/>
              <w:rPr>
                <w:lang w:eastAsia="en-US"/>
              </w:rPr>
            </w:pPr>
          </w:p>
        </w:tc>
        <w:tc>
          <w:tcPr>
            <w:tcW w:w="1582" w:type="dxa"/>
            <w:hideMark/>
          </w:tcPr>
          <w:p w14:paraId="008F488A" w14:textId="77777777" w:rsidR="00CD4CDC" w:rsidRDefault="00CD4CDC" w:rsidP="00CD4CDC">
            <w:pPr>
              <w:pStyle w:val="pStyle"/>
              <w:spacing w:line="254" w:lineRule="auto"/>
              <w:rPr>
                <w:lang w:eastAsia="en-US"/>
              </w:rPr>
            </w:pPr>
            <w:r>
              <w:rPr>
                <w:rStyle w:val="rStyle"/>
                <w:lang w:eastAsia="en-US"/>
              </w:rPr>
              <w:t>B 03.- Capacitación y gestión pública en materia de mejora regulatoria y competitividad.</w:t>
            </w:r>
          </w:p>
        </w:tc>
        <w:tc>
          <w:tcPr>
            <w:tcW w:w="1400" w:type="dxa"/>
            <w:hideMark/>
          </w:tcPr>
          <w:p w14:paraId="13DE8856" w14:textId="1B4AF06A" w:rsidR="00CD4CDC" w:rsidRDefault="009A61BC" w:rsidP="00CD4CDC">
            <w:pPr>
              <w:pStyle w:val="pStyle"/>
              <w:spacing w:line="254" w:lineRule="auto"/>
              <w:rPr>
                <w:lang w:eastAsia="en-US"/>
              </w:rPr>
            </w:pPr>
            <w:r>
              <w:rPr>
                <w:rStyle w:val="rStyle"/>
                <w:lang w:eastAsia="en-US"/>
              </w:rPr>
              <w:t>Funcionarios acreditados en el Diplomado de Mejora R</w:t>
            </w:r>
            <w:r w:rsidR="00CD4CDC">
              <w:rPr>
                <w:rStyle w:val="rStyle"/>
                <w:lang w:eastAsia="en-US"/>
              </w:rPr>
              <w:t>egulatoria.</w:t>
            </w:r>
          </w:p>
        </w:tc>
        <w:tc>
          <w:tcPr>
            <w:tcW w:w="1232" w:type="dxa"/>
            <w:hideMark/>
          </w:tcPr>
          <w:p w14:paraId="5B21198B" w14:textId="77777777" w:rsidR="00CD4CDC" w:rsidRDefault="00CD4CDC" w:rsidP="00CD4CDC">
            <w:pPr>
              <w:pStyle w:val="pStyle"/>
              <w:spacing w:line="254" w:lineRule="auto"/>
              <w:rPr>
                <w:lang w:eastAsia="en-US"/>
              </w:rPr>
            </w:pPr>
            <w:r>
              <w:rPr>
                <w:rStyle w:val="rStyle"/>
                <w:lang w:eastAsia="en-US"/>
              </w:rPr>
              <w:t>Funcionarios acreditados en el diplomado de mejora regulatoria.</w:t>
            </w:r>
          </w:p>
        </w:tc>
        <w:tc>
          <w:tcPr>
            <w:tcW w:w="1665" w:type="dxa"/>
          </w:tcPr>
          <w:p w14:paraId="1FDDC7B9" w14:textId="77777777" w:rsidR="00CD4CDC" w:rsidRDefault="00CD4CDC" w:rsidP="00CD4CDC">
            <w:pPr>
              <w:pStyle w:val="pStyle"/>
              <w:spacing w:line="254" w:lineRule="auto"/>
              <w:rPr>
                <w:rStyle w:val="rStyle"/>
              </w:rPr>
            </w:pPr>
            <w:r>
              <w:rPr>
                <w:rStyle w:val="rStyle"/>
                <w:lang w:eastAsia="en-US"/>
              </w:rPr>
              <w:t>(Cantidad de funcionarios acreditados / Cantidad de funcionarios proyectados) *100</w:t>
            </w:r>
          </w:p>
          <w:p w14:paraId="1A43B450" w14:textId="77777777" w:rsidR="00CD4CDC" w:rsidRDefault="00CD4CDC" w:rsidP="00CD4CDC">
            <w:pPr>
              <w:pStyle w:val="pStyle"/>
              <w:spacing w:line="254" w:lineRule="auto"/>
            </w:pPr>
          </w:p>
          <w:p w14:paraId="32692C11" w14:textId="77777777" w:rsidR="00CD4CDC" w:rsidRDefault="00CD4CDC" w:rsidP="00CD4CDC">
            <w:pPr>
              <w:pStyle w:val="pStyle"/>
              <w:spacing w:line="254" w:lineRule="auto"/>
              <w:rPr>
                <w:lang w:eastAsia="en-US"/>
              </w:rPr>
            </w:pPr>
          </w:p>
        </w:tc>
        <w:tc>
          <w:tcPr>
            <w:tcW w:w="868" w:type="dxa"/>
            <w:hideMark/>
          </w:tcPr>
          <w:p w14:paraId="07CC5B33" w14:textId="77777777" w:rsidR="00CD4CDC" w:rsidRDefault="00CD4CDC" w:rsidP="00CD4CDC">
            <w:pPr>
              <w:pStyle w:val="pStyle"/>
              <w:spacing w:line="254" w:lineRule="auto"/>
              <w:rPr>
                <w:lang w:eastAsia="en-US"/>
              </w:rPr>
            </w:pPr>
            <w:r>
              <w:rPr>
                <w:rStyle w:val="rStyle"/>
                <w:lang w:eastAsia="en-US"/>
              </w:rPr>
              <w:t>Eficacia-Gestión-Anual</w:t>
            </w:r>
          </w:p>
        </w:tc>
        <w:tc>
          <w:tcPr>
            <w:tcW w:w="752" w:type="dxa"/>
            <w:hideMark/>
          </w:tcPr>
          <w:p w14:paraId="45D370E5" w14:textId="77777777" w:rsidR="00CD4CDC" w:rsidRDefault="00CD4CDC" w:rsidP="00CD4CDC">
            <w:pPr>
              <w:pStyle w:val="pStyle"/>
              <w:spacing w:line="254" w:lineRule="auto"/>
              <w:rPr>
                <w:lang w:eastAsia="en-US"/>
              </w:rPr>
            </w:pPr>
            <w:r>
              <w:rPr>
                <w:rStyle w:val="rStyle"/>
                <w:lang w:eastAsia="en-US"/>
              </w:rPr>
              <w:t>Porcentaje</w:t>
            </w:r>
          </w:p>
        </w:tc>
        <w:tc>
          <w:tcPr>
            <w:tcW w:w="1193" w:type="dxa"/>
            <w:hideMark/>
          </w:tcPr>
          <w:p w14:paraId="5B9ED1F6" w14:textId="77777777" w:rsidR="00CD4CDC" w:rsidRDefault="00CD4CDC" w:rsidP="00CD4CDC">
            <w:pPr>
              <w:pStyle w:val="pStyle"/>
              <w:spacing w:line="254" w:lineRule="auto"/>
              <w:rPr>
                <w:lang w:eastAsia="en-US"/>
              </w:rPr>
            </w:pPr>
            <w:r>
              <w:rPr>
                <w:rStyle w:val="rStyle"/>
                <w:lang w:eastAsia="en-US"/>
              </w:rPr>
              <w:t>40 funcionarios capacitados (año 2018)</w:t>
            </w:r>
          </w:p>
        </w:tc>
        <w:tc>
          <w:tcPr>
            <w:tcW w:w="1289" w:type="dxa"/>
            <w:hideMark/>
          </w:tcPr>
          <w:p w14:paraId="76E9C339" w14:textId="04BB5C13" w:rsidR="00CD4CDC" w:rsidRDefault="00CD4CDC" w:rsidP="00CD4CDC">
            <w:pPr>
              <w:pStyle w:val="pStyle"/>
              <w:spacing w:line="254" w:lineRule="auto"/>
              <w:rPr>
                <w:lang w:eastAsia="en-US"/>
              </w:rPr>
            </w:pPr>
            <w:r>
              <w:rPr>
                <w:rStyle w:val="rStyle"/>
                <w:lang w:eastAsia="en-US"/>
              </w:rPr>
              <w:t>Capacitar a 40 funcionarios públicos</w:t>
            </w:r>
            <w:r w:rsidR="00500B21">
              <w:rPr>
                <w:rStyle w:val="rStyle"/>
                <w:lang w:eastAsia="en-US"/>
              </w:rPr>
              <w:t>.</w:t>
            </w:r>
          </w:p>
        </w:tc>
        <w:tc>
          <w:tcPr>
            <w:tcW w:w="951" w:type="dxa"/>
            <w:hideMark/>
          </w:tcPr>
          <w:p w14:paraId="00F36164" w14:textId="77777777" w:rsidR="00CD4CDC" w:rsidRDefault="00CD4CDC" w:rsidP="00CD4CDC">
            <w:pPr>
              <w:pStyle w:val="pStyle"/>
              <w:spacing w:line="254" w:lineRule="auto"/>
              <w:rPr>
                <w:lang w:eastAsia="en-US"/>
              </w:rPr>
            </w:pPr>
            <w:r>
              <w:rPr>
                <w:rStyle w:val="rStyle"/>
                <w:lang w:eastAsia="en-US"/>
              </w:rPr>
              <w:t>Ascendente</w:t>
            </w:r>
          </w:p>
        </w:tc>
        <w:tc>
          <w:tcPr>
            <w:tcW w:w="1037" w:type="dxa"/>
            <w:gridSpan w:val="2"/>
          </w:tcPr>
          <w:p w14:paraId="13EBDA3A" w14:textId="77777777" w:rsidR="00CD4CDC" w:rsidRDefault="00CD4CDC" w:rsidP="00CD4CDC">
            <w:pPr>
              <w:pStyle w:val="pStyle"/>
              <w:spacing w:line="254" w:lineRule="auto"/>
              <w:rPr>
                <w:lang w:eastAsia="en-US"/>
              </w:rPr>
            </w:pPr>
          </w:p>
        </w:tc>
      </w:tr>
      <w:tr w:rsidR="00CD4CDC" w14:paraId="0811A09F" w14:textId="77777777" w:rsidTr="00253390">
        <w:tc>
          <w:tcPr>
            <w:tcW w:w="980" w:type="dxa"/>
            <w:hideMark/>
          </w:tcPr>
          <w:p w14:paraId="0761073D" w14:textId="77777777" w:rsidR="00CD4CDC" w:rsidRDefault="00CD4CDC" w:rsidP="00CD4CDC">
            <w:pPr>
              <w:spacing w:after="0"/>
              <w:rPr>
                <w:lang w:eastAsia="en-US"/>
              </w:rPr>
            </w:pPr>
            <w:r>
              <w:rPr>
                <w:rStyle w:val="rStyle"/>
                <w:lang w:eastAsia="en-US"/>
              </w:rPr>
              <w:t>Componente</w:t>
            </w:r>
          </w:p>
        </w:tc>
        <w:tc>
          <w:tcPr>
            <w:tcW w:w="1582" w:type="dxa"/>
            <w:hideMark/>
          </w:tcPr>
          <w:p w14:paraId="305F5586" w14:textId="77777777" w:rsidR="00CD4CDC" w:rsidRDefault="00CD4CDC" w:rsidP="00CD4CDC">
            <w:pPr>
              <w:pStyle w:val="pStyle"/>
              <w:spacing w:line="254" w:lineRule="auto"/>
              <w:rPr>
                <w:rStyle w:val="rStyle"/>
              </w:rPr>
            </w:pPr>
            <w:r>
              <w:rPr>
                <w:rStyle w:val="rStyle"/>
                <w:lang w:eastAsia="en-US"/>
              </w:rPr>
              <w:t>C.- Acciones de consultoría, capacitación y equipamiento para empresas orientadas a la productividad realizadas.</w:t>
            </w:r>
          </w:p>
        </w:tc>
        <w:tc>
          <w:tcPr>
            <w:tcW w:w="1400" w:type="dxa"/>
            <w:hideMark/>
          </w:tcPr>
          <w:p w14:paraId="5460CF85" w14:textId="77777777" w:rsidR="00CD4CDC" w:rsidRDefault="00CD4CDC" w:rsidP="00CD4CDC">
            <w:pPr>
              <w:pStyle w:val="pStyle"/>
              <w:spacing w:line="254" w:lineRule="auto"/>
              <w:rPr>
                <w:rStyle w:val="rStyle"/>
                <w:lang w:eastAsia="en-US"/>
              </w:rPr>
            </w:pPr>
            <w:r>
              <w:rPr>
                <w:rStyle w:val="rStyle"/>
                <w:lang w:eastAsia="en-US"/>
              </w:rPr>
              <w:t>Porcentaje de servicios de consultoría, capacitación y equipamiento realizados respecto de los programas</w:t>
            </w:r>
          </w:p>
        </w:tc>
        <w:tc>
          <w:tcPr>
            <w:tcW w:w="1232" w:type="dxa"/>
            <w:hideMark/>
          </w:tcPr>
          <w:p w14:paraId="2105F2FE" w14:textId="77777777" w:rsidR="00CD4CDC" w:rsidRDefault="00CD4CDC" w:rsidP="00CD4CDC">
            <w:pPr>
              <w:pStyle w:val="pStyle"/>
              <w:spacing w:line="254" w:lineRule="auto"/>
              <w:rPr>
                <w:rStyle w:val="rStyle"/>
                <w:lang w:eastAsia="en-US"/>
              </w:rPr>
            </w:pPr>
            <w:r>
              <w:rPr>
                <w:rStyle w:val="rStyle"/>
                <w:lang w:eastAsia="en-US"/>
              </w:rPr>
              <w:t>Valor porcentual de servicios de consultoría, capacitación y equipamiento realizados respecto de los programas</w:t>
            </w:r>
          </w:p>
        </w:tc>
        <w:tc>
          <w:tcPr>
            <w:tcW w:w="1665" w:type="dxa"/>
            <w:hideMark/>
          </w:tcPr>
          <w:p w14:paraId="7C47AD4C" w14:textId="77777777" w:rsidR="00CD4CDC" w:rsidRDefault="00CD4CDC" w:rsidP="00CD4CDC">
            <w:pPr>
              <w:pStyle w:val="pStyle"/>
              <w:spacing w:line="254" w:lineRule="auto"/>
              <w:rPr>
                <w:rStyle w:val="rStyle"/>
                <w:lang w:eastAsia="en-US"/>
              </w:rPr>
            </w:pPr>
            <w:r>
              <w:rPr>
                <w:rStyle w:val="rStyle"/>
                <w:lang w:eastAsia="en-US"/>
              </w:rPr>
              <w:t>(Número de servicios de consultoría, capacitación y equipamiento realizados/número de servicios de consultoría, capacitación y equipamiento programados) *100</w:t>
            </w:r>
          </w:p>
        </w:tc>
        <w:tc>
          <w:tcPr>
            <w:tcW w:w="868" w:type="dxa"/>
            <w:hideMark/>
          </w:tcPr>
          <w:p w14:paraId="64D03132" w14:textId="77777777" w:rsidR="00CD4CDC" w:rsidRDefault="00CD4CDC" w:rsidP="00CD4CDC">
            <w:pPr>
              <w:pStyle w:val="pStyle"/>
              <w:spacing w:line="254" w:lineRule="auto"/>
              <w:rPr>
                <w:rStyle w:val="rStyle"/>
                <w:lang w:eastAsia="en-US"/>
              </w:rPr>
            </w:pPr>
            <w:r>
              <w:rPr>
                <w:rStyle w:val="rStyle"/>
                <w:lang w:eastAsia="en-US"/>
              </w:rPr>
              <w:t>Eficiencia-Gestión-Anual</w:t>
            </w:r>
          </w:p>
        </w:tc>
        <w:tc>
          <w:tcPr>
            <w:tcW w:w="752" w:type="dxa"/>
            <w:hideMark/>
          </w:tcPr>
          <w:p w14:paraId="21FC3D48"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64C7BF22" w14:textId="77777777" w:rsidR="00CD4CDC" w:rsidRDefault="00CD4CDC" w:rsidP="00CD4CDC">
            <w:pPr>
              <w:pStyle w:val="pStyle"/>
              <w:spacing w:line="254" w:lineRule="auto"/>
              <w:rPr>
                <w:rStyle w:val="rStyle"/>
                <w:lang w:eastAsia="en-US"/>
              </w:rPr>
            </w:pPr>
            <w:r>
              <w:rPr>
                <w:rStyle w:val="rStyle"/>
                <w:lang w:eastAsia="en-US"/>
              </w:rPr>
              <w:t>0 (Año 2019)</w:t>
            </w:r>
          </w:p>
        </w:tc>
        <w:tc>
          <w:tcPr>
            <w:tcW w:w="1289" w:type="dxa"/>
            <w:hideMark/>
          </w:tcPr>
          <w:p w14:paraId="5DFC5C3B" w14:textId="296BB178" w:rsidR="00CD4CDC" w:rsidRDefault="00CD4CDC" w:rsidP="00CD4CDC">
            <w:pPr>
              <w:pStyle w:val="pStyle"/>
              <w:spacing w:line="254" w:lineRule="auto"/>
              <w:rPr>
                <w:rStyle w:val="rStyle"/>
                <w:lang w:eastAsia="en-US"/>
              </w:rPr>
            </w:pPr>
            <w:r>
              <w:rPr>
                <w:rStyle w:val="rStyle"/>
                <w:lang w:eastAsia="en-US"/>
              </w:rPr>
              <w:t xml:space="preserve">Dar Reuniones de capacitación a los 10 </w:t>
            </w:r>
            <w:r w:rsidR="00500B21">
              <w:rPr>
                <w:rStyle w:val="rStyle"/>
                <w:lang w:eastAsia="en-US"/>
              </w:rPr>
              <w:t>A</w:t>
            </w:r>
            <w:r>
              <w:rPr>
                <w:rStyle w:val="rStyle"/>
                <w:lang w:eastAsia="en-US"/>
              </w:rPr>
              <w:t>yuntamientos</w:t>
            </w:r>
            <w:r w:rsidR="00500B21">
              <w:rPr>
                <w:rStyle w:val="rStyle"/>
                <w:lang w:eastAsia="en-US"/>
              </w:rPr>
              <w:t>.</w:t>
            </w:r>
          </w:p>
        </w:tc>
        <w:tc>
          <w:tcPr>
            <w:tcW w:w="951" w:type="dxa"/>
            <w:hideMark/>
          </w:tcPr>
          <w:p w14:paraId="356B3E51"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6E427F11" w14:textId="77777777" w:rsidR="00CD4CDC" w:rsidRDefault="00CD4CDC" w:rsidP="00CD4CDC">
            <w:pPr>
              <w:pStyle w:val="pStyle"/>
              <w:spacing w:line="254" w:lineRule="auto"/>
            </w:pPr>
          </w:p>
        </w:tc>
      </w:tr>
      <w:tr w:rsidR="00CD4CDC" w14:paraId="5DBAFE7F" w14:textId="77777777" w:rsidTr="00253390">
        <w:tc>
          <w:tcPr>
            <w:tcW w:w="980" w:type="dxa"/>
            <w:vMerge w:val="restart"/>
            <w:hideMark/>
          </w:tcPr>
          <w:p w14:paraId="274BA78A" w14:textId="77777777" w:rsidR="00CD4CDC" w:rsidRDefault="00CD4CDC" w:rsidP="00CD4CDC">
            <w:pPr>
              <w:spacing w:after="0"/>
              <w:rPr>
                <w:lang w:eastAsia="en-US"/>
              </w:rPr>
            </w:pPr>
            <w:r>
              <w:rPr>
                <w:rStyle w:val="rStyle"/>
                <w:lang w:eastAsia="en-US"/>
              </w:rPr>
              <w:t>Actividad o Proyecto</w:t>
            </w:r>
          </w:p>
        </w:tc>
        <w:tc>
          <w:tcPr>
            <w:tcW w:w="1582" w:type="dxa"/>
            <w:hideMark/>
          </w:tcPr>
          <w:p w14:paraId="1C672051" w14:textId="77777777" w:rsidR="00CD4CDC" w:rsidRDefault="00CD4CDC" w:rsidP="00CD4CDC">
            <w:pPr>
              <w:pStyle w:val="pStyle"/>
              <w:spacing w:line="254" w:lineRule="auto"/>
              <w:rPr>
                <w:rStyle w:val="rStyle"/>
              </w:rPr>
            </w:pPr>
            <w:r>
              <w:rPr>
                <w:rStyle w:val="rStyle"/>
                <w:lang w:eastAsia="en-US"/>
              </w:rPr>
              <w:t>C 01.- Promoción de productos colimenses en eventos locales y nacionales.</w:t>
            </w:r>
          </w:p>
        </w:tc>
        <w:tc>
          <w:tcPr>
            <w:tcW w:w="1400" w:type="dxa"/>
            <w:hideMark/>
          </w:tcPr>
          <w:p w14:paraId="3B4F8C55" w14:textId="77777777" w:rsidR="00CD4CDC" w:rsidRDefault="00CD4CDC" w:rsidP="00CD4CDC">
            <w:pPr>
              <w:pStyle w:val="pStyle"/>
              <w:spacing w:line="254" w:lineRule="auto"/>
              <w:rPr>
                <w:rStyle w:val="rStyle"/>
                <w:lang w:eastAsia="en-US"/>
              </w:rPr>
            </w:pPr>
            <w:r>
              <w:rPr>
                <w:rStyle w:val="rStyle"/>
                <w:lang w:eastAsia="en-US"/>
              </w:rPr>
              <w:t>Número de empresas beneficiadas a través de la promoción.</w:t>
            </w:r>
          </w:p>
        </w:tc>
        <w:tc>
          <w:tcPr>
            <w:tcW w:w="1232" w:type="dxa"/>
            <w:hideMark/>
          </w:tcPr>
          <w:p w14:paraId="75C7689A" w14:textId="77777777" w:rsidR="00CD4CDC" w:rsidRDefault="00CD4CDC" w:rsidP="00CD4CDC">
            <w:pPr>
              <w:pStyle w:val="pStyle"/>
              <w:spacing w:line="254" w:lineRule="auto"/>
              <w:rPr>
                <w:rStyle w:val="rStyle"/>
                <w:lang w:eastAsia="en-US"/>
              </w:rPr>
            </w:pPr>
            <w:r>
              <w:rPr>
                <w:rStyle w:val="rStyle"/>
                <w:lang w:eastAsia="en-US"/>
              </w:rPr>
              <w:t>Número de empresas beneficiadas a través de la promoción.</w:t>
            </w:r>
          </w:p>
        </w:tc>
        <w:tc>
          <w:tcPr>
            <w:tcW w:w="1665" w:type="dxa"/>
            <w:hideMark/>
          </w:tcPr>
          <w:p w14:paraId="7E04BFF9" w14:textId="77777777" w:rsidR="00CD4CDC" w:rsidRDefault="00CD4CDC" w:rsidP="00CD4CDC">
            <w:pPr>
              <w:pStyle w:val="pStyle"/>
              <w:spacing w:line="254" w:lineRule="auto"/>
              <w:rPr>
                <w:rStyle w:val="rStyle"/>
                <w:lang w:eastAsia="en-US"/>
              </w:rPr>
            </w:pPr>
            <w:r>
              <w:rPr>
                <w:rStyle w:val="rStyle"/>
                <w:lang w:eastAsia="en-US"/>
              </w:rPr>
              <w:t>(Cantidad de empresas beneficiadas/Cantidad de empresas proyectadas a beneficiar) *100</w:t>
            </w:r>
          </w:p>
        </w:tc>
        <w:tc>
          <w:tcPr>
            <w:tcW w:w="868" w:type="dxa"/>
            <w:hideMark/>
          </w:tcPr>
          <w:p w14:paraId="1745A02E"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651ECDC4"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69C8B5DC" w14:textId="77777777" w:rsidR="00CD4CDC" w:rsidRDefault="00CD4CDC" w:rsidP="00CD4CDC">
            <w:pPr>
              <w:pStyle w:val="pStyle"/>
              <w:spacing w:line="254" w:lineRule="auto"/>
              <w:rPr>
                <w:rStyle w:val="rStyle"/>
                <w:lang w:eastAsia="en-US"/>
              </w:rPr>
            </w:pPr>
            <w:r>
              <w:rPr>
                <w:rStyle w:val="rStyle"/>
                <w:lang w:eastAsia="en-US"/>
              </w:rPr>
              <w:t>150 empresas apoyadas en promoción (año 2018)</w:t>
            </w:r>
          </w:p>
        </w:tc>
        <w:tc>
          <w:tcPr>
            <w:tcW w:w="1289" w:type="dxa"/>
            <w:hideMark/>
          </w:tcPr>
          <w:p w14:paraId="53F5BB12" w14:textId="2383FEC5" w:rsidR="00CD4CDC" w:rsidRDefault="00CD4CDC" w:rsidP="00CD4CDC">
            <w:pPr>
              <w:pStyle w:val="pStyle"/>
              <w:spacing w:line="254" w:lineRule="auto"/>
              <w:rPr>
                <w:rStyle w:val="rStyle"/>
                <w:lang w:eastAsia="en-US"/>
              </w:rPr>
            </w:pPr>
            <w:r>
              <w:rPr>
                <w:rStyle w:val="rStyle"/>
                <w:lang w:eastAsia="en-US"/>
              </w:rPr>
              <w:t>50 empresas o empresarios apoyados en programas de promoción</w:t>
            </w:r>
            <w:r w:rsidR="00500B21">
              <w:rPr>
                <w:rStyle w:val="rStyle"/>
                <w:lang w:eastAsia="en-US"/>
              </w:rPr>
              <w:t>.</w:t>
            </w:r>
          </w:p>
        </w:tc>
        <w:tc>
          <w:tcPr>
            <w:tcW w:w="951" w:type="dxa"/>
            <w:hideMark/>
          </w:tcPr>
          <w:p w14:paraId="15168EF0"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1D764829" w14:textId="77777777" w:rsidR="00CD4CDC" w:rsidRDefault="00CD4CDC" w:rsidP="00CD4CDC">
            <w:pPr>
              <w:pStyle w:val="pStyle"/>
              <w:spacing w:line="254" w:lineRule="auto"/>
            </w:pPr>
          </w:p>
        </w:tc>
      </w:tr>
      <w:tr w:rsidR="00CD4CDC" w14:paraId="2BE40E76" w14:textId="77777777" w:rsidTr="00253390">
        <w:tc>
          <w:tcPr>
            <w:tcW w:w="980" w:type="dxa"/>
            <w:vMerge/>
            <w:vAlign w:val="center"/>
            <w:hideMark/>
          </w:tcPr>
          <w:p w14:paraId="69C2316A" w14:textId="77777777" w:rsidR="00CD4CDC" w:rsidRDefault="00CD4CDC" w:rsidP="00CD4CDC">
            <w:pPr>
              <w:spacing w:after="0" w:line="256" w:lineRule="auto"/>
              <w:rPr>
                <w:lang w:eastAsia="en-US"/>
              </w:rPr>
            </w:pPr>
          </w:p>
        </w:tc>
        <w:tc>
          <w:tcPr>
            <w:tcW w:w="1582" w:type="dxa"/>
            <w:hideMark/>
          </w:tcPr>
          <w:p w14:paraId="59EEA332" w14:textId="36407F41" w:rsidR="00CD4CDC" w:rsidRDefault="00CD4CDC" w:rsidP="00CD4CDC">
            <w:pPr>
              <w:pStyle w:val="pStyle"/>
              <w:spacing w:line="254" w:lineRule="auto"/>
              <w:rPr>
                <w:rStyle w:val="rStyle"/>
              </w:rPr>
            </w:pPr>
            <w:r>
              <w:rPr>
                <w:rStyle w:val="rStyle"/>
                <w:lang w:eastAsia="en-US"/>
              </w:rPr>
              <w:t xml:space="preserve">C 02.- Fortalecimiento de las MyPIME´s a través de convenios con la </w:t>
            </w:r>
            <w:r w:rsidR="00395C01">
              <w:rPr>
                <w:rStyle w:val="rStyle"/>
                <w:lang w:eastAsia="en-US"/>
              </w:rPr>
              <w:t>Federación</w:t>
            </w:r>
            <w:r w:rsidR="00500B21">
              <w:rPr>
                <w:rStyle w:val="rStyle"/>
                <w:lang w:eastAsia="en-US"/>
              </w:rPr>
              <w:t>.</w:t>
            </w:r>
          </w:p>
        </w:tc>
        <w:tc>
          <w:tcPr>
            <w:tcW w:w="1400" w:type="dxa"/>
            <w:hideMark/>
          </w:tcPr>
          <w:p w14:paraId="32F7A063" w14:textId="77777777" w:rsidR="00CD4CDC" w:rsidRDefault="00CD4CDC" w:rsidP="00CD4CDC">
            <w:pPr>
              <w:pStyle w:val="pStyle"/>
              <w:spacing w:line="254" w:lineRule="auto"/>
              <w:rPr>
                <w:rStyle w:val="rStyle"/>
                <w:lang w:eastAsia="en-US"/>
              </w:rPr>
            </w:pPr>
            <w:r>
              <w:rPr>
                <w:rStyle w:val="rStyle"/>
                <w:lang w:eastAsia="en-US"/>
              </w:rPr>
              <w:t>Convenios firmados con instituciones públicas o privadas para impulsar el fortalecimiento de las MiPyME\'s</w:t>
            </w:r>
          </w:p>
        </w:tc>
        <w:tc>
          <w:tcPr>
            <w:tcW w:w="1232" w:type="dxa"/>
            <w:hideMark/>
          </w:tcPr>
          <w:p w14:paraId="60D0CD08" w14:textId="77777777" w:rsidR="00CD4CDC" w:rsidRDefault="00CD4CDC" w:rsidP="00CD4CDC">
            <w:pPr>
              <w:pStyle w:val="pStyle"/>
              <w:spacing w:line="254" w:lineRule="auto"/>
              <w:rPr>
                <w:rStyle w:val="rStyle"/>
                <w:lang w:eastAsia="en-US"/>
              </w:rPr>
            </w:pPr>
            <w:r>
              <w:rPr>
                <w:rStyle w:val="rStyle"/>
                <w:lang w:eastAsia="en-US"/>
              </w:rPr>
              <w:t>Convenios firmados con instituciones públicas o privadas para impulsar el fortalecimiento de las MiPyME\'s</w:t>
            </w:r>
          </w:p>
        </w:tc>
        <w:tc>
          <w:tcPr>
            <w:tcW w:w="1665" w:type="dxa"/>
            <w:hideMark/>
          </w:tcPr>
          <w:p w14:paraId="4556884B" w14:textId="19D18B8F" w:rsidR="00CD4CDC" w:rsidRDefault="00CD4CDC" w:rsidP="00CD4CDC">
            <w:pPr>
              <w:pStyle w:val="pStyle"/>
              <w:spacing w:line="254" w:lineRule="auto"/>
              <w:rPr>
                <w:rStyle w:val="rStyle"/>
                <w:lang w:eastAsia="en-US"/>
              </w:rPr>
            </w:pPr>
            <w:r>
              <w:rPr>
                <w:rStyle w:val="rStyle"/>
                <w:lang w:eastAsia="en-US"/>
              </w:rPr>
              <w:t>Cantidad de convenios firmados</w:t>
            </w:r>
            <w:r w:rsidR="00500B21">
              <w:rPr>
                <w:rStyle w:val="rStyle"/>
                <w:lang w:eastAsia="en-US"/>
              </w:rPr>
              <w:t>.</w:t>
            </w:r>
          </w:p>
        </w:tc>
        <w:tc>
          <w:tcPr>
            <w:tcW w:w="868" w:type="dxa"/>
            <w:hideMark/>
          </w:tcPr>
          <w:p w14:paraId="23B77DAA"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515CA31F" w14:textId="77777777" w:rsidR="00CD4CDC" w:rsidRDefault="00CD4CDC" w:rsidP="00CD4CDC">
            <w:pPr>
              <w:pStyle w:val="pStyle"/>
              <w:spacing w:line="254" w:lineRule="auto"/>
              <w:rPr>
                <w:rStyle w:val="rStyle"/>
                <w:lang w:eastAsia="en-US"/>
              </w:rPr>
            </w:pPr>
            <w:r>
              <w:rPr>
                <w:rStyle w:val="rStyle"/>
                <w:lang w:eastAsia="en-US"/>
              </w:rPr>
              <w:t>Tasa (Absoluto)</w:t>
            </w:r>
          </w:p>
        </w:tc>
        <w:tc>
          <w:tcPr>
            <w:tcW w:w="1193" w:type="dxa"/>
            <w:hideMark/>
          </w:tcPr>
          <w:p w14:paraId="69EAB739" w14:textId="77777777" w:rsidR="00CD4CDC" w:rsidRDefault="00CD4CDC" w:rsidP="00CD4CDC">
            <w:pPr>
              <w:pStyle w:val="pStyle"/>
              <w:spacing w:line="254" w:lineRule="auto"/>
              <w:rPr>
                <w:rStyle w:val="rStyle"/>
                <w:lang w:eastAsia="en-US"/>
              </w:rPr>
            </w:pPr>
            <w:r>
              <w:rPr>
                <w:rStyle w:val="rStyle"/>
                <w:lang w:eastAsia="en-US"/>
              </w:rPr>
              <w:t>1 convenio firmado (Año 2018)</w:t>
            </w:r>
          </w:p>
        </w:tc>
        <w:tc>
          <w:tcPr>
            <w:tcW w:w="1289" w:type="dxa"/>
            <w:hideMark/>
          </w:tcPr>
          <w:p w14:paraId="6C83F32D" w14:textId="16E3A513" w:rsidR="00CD4CDC" w:rsidRDefault="00CD4CDC" w:rsidP="00CD4CDC">
            <w:pPr>
              <w:pStyle w:val="pStyle"/>
              <w:spacing w:line="254" w:lineRule="auto"/>
              <w:rPr>
                <w:rStyle w:val="rStyle"/>
                <w:lang w:eastAsia="en-US"/>
              </w:rPr>
            </w:pPr>
            <w:r>
              <w:rPr>
                <w:rStyle w:val="rStyle"/>
                <w:lang w:eastAsia="en-US"/>
              </w:rPr>
              <w:t>1 convenio firmado</w:t>
            </w:r>
            <w:r w:rsidR="00500B21">
              <w:rPr>
                <w:rStyle w:val="rStyle"/>
                <w:lang w:eastAsia="en-US"/>
              </w:rPr>
              <w:t>.</w:t>
            </w:r>
          </w:p>
        </w:tc>
        <w:tc>
          <w:tcPr>
            <w:tcW w:w="951" w:type="dxa"/>
            <w:hideMark/>
          </w:tcPr>
          <w:p w14:paraId="1D14EDA6"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46EDCD26" w14:textId="77777777" w:rsidR="00CD4CDC" w:rsidRDefault="00CD4CDC" w:rsidP="00CD4CDC">
            <w:pPr>
              <w:pStyle w:val="pStyle"/>
              <w:spacing w:line="254" w:lineRule="auto"/>
            </w:pPr>
          </w:p>
        </w:tc>
      </w:tr>
      <w:tr w:rsidR="00CD4CDC" w14:paraId="5C0878F9" w14:textId="77777777" w:rsidTr="00253390">
        <w:tc>
          <w:tcPr>
            <w:tcW w:w="980" w:type="dxa"/>
            <w:vMerge/>
            <w:vAlign w:val="center"/>
            <w:hideMark/>
          </w:tcPr>
          <w:p w14:paraId="670B8EAB" w14:textId="77777777" w:rsidR="00CD4CDC" w:rsidRDefault="00CD4CDC" w:rsidP="00CD4CDC">
            <w:pPr>
              <w:spacing w:after="0" w:line="256" w:lineRule="auto"/>
              <w:rPr>
                <w:lang w:eastAsia="en-US"/>
              </w:rPr>
            </w:pPr>
          </w:p>
        </w:tc>
        <w:tc>
          <w:tcPr>
            <w:tcW w:w="1582" w:type="dxa"/>
            <w:hideMark/>
          </w:tcPr>
          <w:p w14:paraId="416D331A" w14:textId="796C6C8E" w:rsidR="00CD4CDC" w:rsidRDefault="00CD4CDC" w:rsidP="00CD4CDC">
            <w:pPr>
              <w:pStyle w:val="pStyle"/>
              <w:spacing w:line="254" w:lineRule="auto"/>
              <w:rPr>
                <w:rStyle w:val="rStyle"/>
              </w:rPr>
            </w:pPr>
            <w:r>
              <w:rPr>
                <w:rStyle w:val="rStyle"/>
                <w:lang w:eastAsia="en-US"/>
              </w:rPr>
              <w:t xml:space="preserve">C 03.- Fortalecimiento del ecosistema emprendedor en el Estado de </w:t>
            </w:r>
            <w:r w:rsidR="00F536C9">
              <w:rPr>
                <w:rStyle w:val="rStyle"/>
                <w:lang w:eastAsia="en-US"/>
              </w:rPr>
              <w:t>Colima</w:t>
            </w:r>
            <w:r>
              <w:rPr>
                <w:rStyle w:val="rStyle"/>
                <w:lang w:eastAsia="en-US"/>
              </w:rPr>
              <w:t>.</w:t>
            </w:r>
          </w:p>
        </w:tc>
        <w:tc>
          <w:tcPr>
            <w:tcW w:w="1400" w:type="dxa"/>
            <w:hideMark/>
          </w:tcPr>
          <w:p w14:paraId="154E4563" w14:textId="77777777" w:rsidR="00CD4CDC" w:rsidRDefault="00CD4CDC" w:rsidP="00CD4CDC">
            <w:pPr>
              <w:pStyle w:val="pStyle"/>
              <w:spacing w:line="254" w:lineRule="auto"/>
              <w:rPr>
                <w:rStyle w:val="rStyle"/>
                <w:lang w:eastAsia="en-US"/>
              </w:rPr>
            </w:pPr>
            <w:r>
              <w:rPr>
                <w:rStyle w:val="rStyle"/>
                <w:lang w:eastAsia="en-US"/>
              </w:rPr>
              <w:t>Número de emprendedores participantes en los eventos de vinculación.</w:t>
            </w:r>
          </w:p>
        </w:tc>
        <w:tc>
          <w:tcPr>
            <w:tcW w:w="1232" w:type="dxa"/>
            <w:hideMark/>
          </w:tcPr>
          <w:p w14:paraId="76C8B1BE" w14:textId="77777777" w:rsidR="00CD4CDC" w:rsidRDefault="00CD4CDC" w:rsidP="00CD4CDC">
            <w:pPr>
              <w:pStyle w:val="pStyle"/>
              <w:spacing w:line="254" w:lineRule="auto"/>
              <w:rPr>
                <w:rStyle w:val="rStyle"/>
                <w:lang w:eastAsia="en-US"/>
              </w:rPr>
            </w:pPr>
            <w:r>
              <w:rPr>
                <w:rStyle w:val="rStyle"/>
                <w:lang w:eastAsia="en-US"/>
              </w:rPr>
              <w:t>Número de emprendedores participantes en los eventos de vinculación.</w:t>
            </w:r>
          </w:p>
        </w:tc>
        <w:tc>
          <w:tcPr>
            <w:tcW w:w="1665" w:type="dxa"/>
            <w:hideMark/>
          </w:tcPr>
          <w:p w14:paraId="0C57AA81" w14:textId="77777777" w:rsidR="00CD4CDC" w:rsidRDefault="00CD4CDC" w:rsidP="00CD4CDC">
            <w:pPr>
              <w:pStyle w:val="pStyle"/>
              <w:spacing w:line="254" w:lineRule="auto"/>
              <w:rPr>
                <w:rStyle w:val="rStyle"/>
                <w:lang w:eastAsia="en-US"/>
              </w:rPr>
            </w:pPr>
            <w:r>
              <w:rPr>
                <w:rStyle w:val="rStyle"/>
                <w:lang w:eastAsia="en-US"/>
              </w:rPr>
              <w:t>(Emprendedores beneficiados/Número de emprendedores proyectados a beneficiar) *100</w:t>
            </w:r>
          </w:p>
        </w:tc>
        <w:tc>
          <w:tcPr>
            <w:tcW w:w="868" w:type="dxa"/>
            <w:hideMark/>
          </w:tcPr>
          <w:p w14:paraId="1A34E0AC"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799BD6BC"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6A89E999" w14:textId="635EA0AD" w:rsidR="00CD4CDC" w:rsidRDefault="00CD4CDC" w:rsidP="00CD4CDC">
            <w:pPr>
              <w:pStyle w:val="pStyle"/>
              <w:spacing w:line="254" w:lineRule="auto"/>
              <w:rPr>
                <w:rStyle w:val="rStyle"/>
                <w:lang w:eastAsia="en-US"/>
              </w:rPr>
            </w:pPr>
            <w:r>
              <w:rPr>
                <w:rStyle w:val="rStyle"/>
                <w:lang w:eastAsia="en-US"/>
              </w:rPr>
              <w:t>300 Emprendedores participantes en los eventos de vinculación (2018)</w:t>
            </w:r>
            <w:r w:rsidR="00500B21">
              <w:rPr>
                <w:rStyle w:val="rStyle"/>
                <w:lang w:eastAsia="en-US"/>
              </w:rPr>
              <w:t>.</w:t>
            </w:r>
          </w:p>
        </w:tc>
        <w:tc>
          <w:tcPr>
            <w:tcW w:w="1289" w:type="dxa"/>
            <w:hideMark/>
          </w:tcPr>
          <w:p w14:paraId="47D383CC" w14:textId="4046F24D" w:rsidR="00CD4CDC" w:rsidRDefault="00CD4CDC" w:rsidP="00CD4CDC">
            <w:pPr>
              <w:pStyle w:val="pStyle"/>
              <w:spacing w:line="254" w:lineRule="auto"/>
              <w:rPr>
                <w:rStyle w:val="rStyle"/>
                <w:lang w:eastAsia="en-US"/>
              </w:rPr>
            </w:pPr>
            <w:r>
              <w:rPr>
                <w:rStyle w:val="rStyle"/>
                <w:lang w:eastAsia="en-US"/>
              </w:rPr>
              <w:t>50 emprendedores participando en eventos de vinculación</w:t>
            </w:r>
            <w:r w:rsidR="00500B21">
              <w:rPr>
                <w:rStyle w:val="rStyle"/>
                <w:lang w:eastAsia="en-US"/>
              </w:rPr>
              <w:t>.</w:t>
            </w:r>
          </w:p>
        </w:tc>
        <w:tc>
          <w:tcPr>
            <w:tcW w:w="951" w:type="dxa"/>
            <w:hideMark/>
          </w:tcPr>
          <w:p w14:paraId="1874148F"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3845778F" w14:textId="77777777" w:rsidR="00CD4CDC" w:rsidRDefault="00CD4CDC" w:rsidP="00CD4CDC">
            <w:pPr>
              <w:pStyle w:val="pStyle"/>
              <w:spacing w:line="254" w:lineRule="auto"/>
            </w:pPr>
          </w:p>
        </w:tc>
      </w:tr>
      <w:tr w:rsidR="00CD4CDC" w14:paraId="71395AEB" w14:textId="77777777" w:rsidTr="00253390">
        <w:tc>
          <w:tcPr>
            <w:tcW w:w="980" w:type="dxa"/>
            <w:vMerge w:val="restart"/>
            <w:hideMark/>
          </w:tcPr>
          <w:p w14:paraId="4C15C1FF" w14:textId="77777777" w:rsidR="00CD4CDC" w:rsidRDefault="00CD4CDC" w:rsidP="00CD4CDC">
            <w:pPr>
              <w:spacing w:after="0"/>
              <w:rPr>
                <w:lang w:eastAsia="en-US"/>
              </w:rPr>
            </w:pPr>
            <w:r>
              <w:rPr>
                <w:rStyle w:val="rStyle"/>
                <w:lang w:eastAsia="en-US"/>
              </w:rPr>
              <w:t>Actividad o Proyecto</w:t>
            </w:r>
          </w:p>
        </w:tc>
        <w:tc>
          <w:tcPr>
            <w:tcW w:w="1582" w:type="dxa"/>
            <w:hideMark/>
          </w:tcPr>
          <w:p w14:paraId="79C02FCC" w14:textId="77777777" w:rsidR="00CD4CDC" w:rsidRDefault="00CD4CDC" w:rsidP="00CD4CDC">
            <w:pPr>
              <w:pStyle w:val="pStyle"/>
              <w:spacing w:line="254" w:lineRule="auto"/>
              <w:rPr>
                <w:rStyle w:val="rStyle"/>
              </w:rPr>
            </w:pPr>
            <w:r>
              <w:rPr>
                <w:rStyle w:val="rStyle"/>
                <w:lang w:eastAsia="en-US"/>
              </w:rPr>
              <w:t>C 04.- Fortalecimiento de la productividad de la economía artesanal.</w:t>
            </w:r>
          </w:p>
        </w:tc>
        <w:tc>
          <w:tcPr>
            <w:tcW w:w="1400" w:type="dxa"/>
            <w:hideMark/>
          </w:tcPr>
          <w:p w14:paraId="5CF68EFB" w14:textId="77777777" w:rsidR="00CD4CDC" w:rsidRDefault="00CD4CDC" w:rsidP="00CD4CDC">
            <w:pPr>
              <w:pStyle w:val="pStyle"/>
              <w:spacing w:line="254" w:lineRule="auto"/>
              <w:rPr>
                <w:rStyle w:val="rStyle"/>
                <w:lang w:eastAsia="en-US"/>
              </w:rPr>
            </w:pPr>
            <w:r>
              <w:rPr>
                <w:rStyle w:val="rStyle"/>
                <w:lang w:eastAsia="en-US"/>
              </w:rPr>
              <w:t>Número de empresas artesanales apoyadas</w:t>
            </w:r>
          </w:p>
        </w:tc>
        <w:tc>
          <w:tcPr>
            <w:tcW w:w="1232" w:type="dxa"/>
            <w:hideMark/>
          </w:tcPr>
          <w:p w14:paraId="79D82658" w14:textId="77777777" w:rsidR="00CD4CDC" w:rsidRDefault="00CD4CDC" w:rsidP="00CD4CDC">
            <w:pPr>
              <w:pStyle w:val="pStyle"/>
              <w:spacing w:line="254" w:lineRule="auto"/>
              <w:rPr>
                <w:rStyle w:val="rStyle"/>
                <w:lang w:eastAsia="en-US"/>
              </w:rPr>
            </w:pPr>
            <w:r>
              <w:rPr>
                <w:rStyle w:val="rStyle"/>
                <w:lang w:eastAsia="en-US"/>
              </w:rPr>
              <w:t xml:space="preserve">Número de empresas </w:t>
            </w:r>
            <w:r>
              <w:rPr>
                <w:rStyle w:val="rStyle"/>
                <w:lang w:eastAsia="en-US"/>
              </w:rPr>
              <w:lastRenderedPageBreak/>
              <w:t>artesanales apoyadas</w:t>
            </w:r>
          </w:p>
        </w:tc>
        <w:tc>
          <w:tcPr>
            <w:tcW w:w="1665" w:type="dxa"/>
            <w:hideMark/>
          </w:tcPr>
          <w:p w14:paraId="74440523" w14:textId="77777777" w:rsidR="00CD4CDC" w:rsidRDefault="00CD4CDC" w:rsidP="00CD4CDC">
            <w:pPr>
              <w:pStyle w:val="pStyle"/>
              <w:spacing w:line="254" w:lineRule="auto"/>
              <w:rPr>
                <w:rStyle w:val="rStyle"/>
                <w:lang w:eastAsia="en-US"/>
              </w:rPr>
            </w:pPr>
            <w:r>
              <w:rPr>
                <w:rStyle w:val="rStyle"/>
                <w:lang w:eastAsia="en-US"/>
              </w:rPr>
              <w:lastRenderedPageBreak/>
              <w:t xml:space="preserve">(Número de empresas artesanales apoyadas/Número de </w:t>
            </w:r>
            <w:r>
              <w:rPr>
                <w:rStyle w:val="rStyle"/>
                <w:lang w:eastAsia="en-US"/>
              </w:rPr>
              <w:lastRenderedPageBreak/>
              <w:t>empresas artesanales programadas para apoyo) *100</w:t>
            </w:r>
          </w:p>
        </w:tc>
        <w:tc>
          <w:tcPr>
            <w:tcW w:w="868" w:type="dxa"/>
            <w:hideMark/>
          </w:tcPr>
          <w:p w14:paraId="708603A0" w14:textId="77777777" w:rsidR="00CD4CDC" w:rsidRDefault="00CD4CDC" w:rsidP="00CD4CDC">
            <w:pPr>
              <w:pStyle w:val="pStyle"/>
              <w:spacing w:line="254" w:lineRule="auto"/>
              <w:rPr>
                <w:rStyle w:val="rStyle"/>
                <w:lang w:eastAsia="en-US"/>
              </w:rPr>
            </w:pPr>
            <w:r>
              <w:rPr>
                <w:rStyle w:val="rStyle"/>
                <w:lang w:eastAsia="en-US"/>
              </w:rPr>
              <w:lastRenderedPageBreak/>
              <w:t>Eficacia-Gestión-Anual</w:t>
            </w:r>
          </w:p>
        </w:tc>
        <w:tc>
          <w:tcPr>
            <w:tcW w:w="752" w:type="dxa"/>
            <w:hideMark/>
          </w:tcPr>
          <w:p w14:paraId="60461153"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7B139542" w14:textId="5269DAA7" w:rsidR="00CD4CDC" w:rsidRDefault="00CD4CDC" w:rsidP="00CD4CDC">
            <w:pPr>
              <w:pStyle w:val="pStyle"/>
              <w:spacing w:line="254" w:lineRule="auto"/>
              <w:rPr>
                <w:rStyle w:val="rStyle"/>
                <w:lang w:eastAsia="en-US"/>
              </w:rPr>
            </w:pPr>
            <w:r>
              <w:rPr>
                <w:rStyle w:val="rStyle"/>
                <w:lang w:eastAsia="en-US"/>
              </w:rPr>
              <w:t xml:space="preserve">100 número de empresas artesanales </w:t>
            </w:r>
            <w:r>
              <w:rPr>
                <w:rStyle w:val="rStyle"/>
                <w:lang w:eastAsia="en-US"/>
              </w:rPr>
              <w:lastRenderedPageBreak/>
              <w:t>apoyadas (Año 2018)</w:t>
            </w:r>
            <w:r w:rsidR="00500B21">
              <w:rPr>
                <w:rStyle w:val="rStyle"/>
                <w:lang w:eastAsia="en-US"/>
              </w:rPr>
              <w:t>.</w:t>
            </w:r>
          </w:p>
        </w:tc>
        <w:tc>
          <w:tcPr>
            <w:tcW w:w="1289" w:type="dxa"/>
            <w:hideMark/>
          </w:tcPr>
          <w:p w14:paraId="39520BB3" w14:textId="7CCA4B8F" w:rsidR="00CD4CDC" w:rsidRDefault="00CD4CDC" w:rsidP="00CD4CDC">
            <w:pPr>
              <w:pStyle w:val="pStyle"/>
              <w:spacing w:line="254" w:lineRule="auto"/>
              <w:rPr>
                <w:rStyle w:val="rStyle"/>
                <w:lang w:eastAsia="en-US"/>
              </w:rPr>
            </w:pPr>
            <w:r>
              <w:rPr>
                <w:rStyle w:val="rStyle"/>
                <w:lang w:eastAsia="en-US"/>
              </w:rPr>
              <w:lastRenderedPageBreak/>
              <w:t>100 empresas artesanas apoyados</w:t>
            </w:r>
            <w:r w:rsidR="00500B21">
              <w:rPr>
                <w:rStyle w:val="rStyle"/>
                <w:lang w:eastAsia="en-US"/>
              </w:rPr>
              <w:t>.</w:t>
            </w:r>
          </w:p>
        </w:tc>
        <w:tc>
          <w:tcPr>
            <w:tcW w:w="951" w:type="dxa"/>
            <w:hideMark/>
          </w:tcPr>
          <w:p w14:paraId="1B979C49"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22535039" w14:textId="77777777" w:rsidR="00CD4CDC" w:rsidRDefault="00CD4CDC" w:rsidP="00CD4CDC">
            <w:pPr>
              <w:pStyle w:val="pStyle"/>
              <w:spacing w:line="254" w:lineRule="auto"/>
            </w:pPr>
          </w:p>
        </w:tc>
      </w:tr>
      <w:tr w:rsidR="00CD4CDC" w14:paraId="2DFA8040" w14:textId="77777777" w:rsidTr="00253390">
        <w:tc>
          <w:tcPr>
            <w:tcW w:w="980" w:type="dxa"/>
            <w:vMerge/>
            <w:vAlign w:val="center"/>
            <w:hideMark/>
          </w:tcPr>
          <w:p w14:paraId="4061DCC3" w14:textId="77777777" w:rsidR="00CD4CDC" w:rsidRDefault="00CD4CDC" w:rsidP="00CD4CDC">
            <w:pPr>
              <w:spacing w:after="0" w:line="256" w:lineRule="auto"/>
              <w:rPr>
                <w:lang w:eastAsia="en-US"/>
              </w:rPr>
            </w:pPr>
          </w:p>
        </w:tc>
        <w:tc>
          <w:tcPr>
            <w:tcW w:w="1582" w:type="dxa"/>
            <w:hideMark/>
          </w:tcPr>
          <w:p w14:paraId="055EF431" w14:textId="77777777" w:rsidR="00CD4CDC" w:rsidRDefault="00CD4CDC" w:rsidP="00CD4CDC">
            <w:pPr>
              <w:pStyle w:val="pStyle"/>
              <w:spacing w:line="254" w:lineRule="auto"/>
              <w:rPr>
                <w:rStyle w:val="rStyle"/>
              </w:rPr>
            </w:pPr>
            <w:r>
              <w:rPr>
                <w:rStyle w:val="rStyle"/>
                <w:lang w:eastAsia="en-US"/>
              </w:rPr>
              <w:t>C 05.- Fomento a las empresas para la exportación</w:t>
            </w:r>
          </w:p>
        </w:tc>
        <w:tc>
          <w:tcPr>
            <w:tcW w:w="1400" w:type="dxa"/>
            <w:hideMark/>
          </w:tcPr>
          <w:p w14:paraId="26CABCFE" w14:textId="77777777" w:rsidR="00CD4CDC" w:rsidRDefault="00CD4CDC" w:rsidP="00CD4CDC">
            <w:pPr>
              <w:pStyle w:val="pStyle"/>
              <w:spacing w:line="254" w:lineRule="auto"/>
              <w:rPr>
                <w:rStyle w:val="rStyle"/>
                <w:lang w:eastAsia="en-US"/>
              </w:rPr>
            </w:pPr>
            <w:r>
              <w:rPr>
                <w:rStyle w:val="rStyle"/>
                <w:lang w:eastAsia="en-US"/>
              </w:rPr>
              <w:t>Empresas Apoyadas</w:t>
            </w:r>
          </w:p>
        </w:tc>
        <w:tc>
          <w:tcPr>
            <w:tcW w:w="1232" w:type="dxa"/>
            <w:hideMark/>
          </w:tcPr>
          <w:p w14:paraId="4AC110CC" w14:textId="77777777" w:rsidR="00CD4CDC" w:rsidRDefault="00CD4CDC" w:rsidP="00CD4CDC">
            <w:pPr>
              <w:pStyle w:val="pStyle"/>
              <w:spacing w:line="254" w:lineRule="auto"/>
              <w:rPr>
                <w:rStyle w:val="rStyle"/>
                <w:lang w:eastAsia="en-US"/>
              </w:rPr>
            </w:pPr>
            <w:r>
              <w:rPr>
                <w:rStyle w:val="rStyle"/>
                <w:lang w:eastAsia="en-US"/>
              </w:rPr>
              <w:t>Empresas Apoyadas</w:t>
            </w:r>
          </w:p>
        </w:tc>
        <w:tc>
          <w:tcPr>
            <w:tcW w:w="1665" w:type="dxa"/>
            <w:hideMark/>
          </w:tcPr>
          <w:p w14:paraId="6BAE489C" w14:textId="77777777" w:rsidR="00CD4CDC" w:rsidRDefault="00CD4CDC" w:rsidP="00CD4CDC">
            <w:pPr>
              <w:pStyle w:val="pStyle"/>
              <w:spacing w:line="254" w:lineRule="auto"/>
              <w:rPr>
                <w:rStyle w:val="rStyle"/>
                <w:lang w:eastAsia="en-US"/>
              </w:rPr>
            </w:pPr>
            <w:r>
              <w:rPr>
                <w:rStyle w:val="rStyle"/>
                <w:lang w:eastAsia="en-US"/>
              </w:rPr>
              <w:t>(Número de empresas apoyadas/Número de empresas meta) *100</w:t>
            </w:r>
          </w:p>
        </w:tc>
        <w:tc>
          <w:tcPr>
            <w:tcW w:w="868" w:type="dxa"/>
            <w:hideMark/>
          </w:tcPr>
          <w:p w14:paraId="18247519"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49ACED43"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0A17117D" w14:textId="77777777" w:rsidR="00CD4CDC" w:rsidRDefault="00CD4CDC" w:rsidP="00CD4CDC">
            <w:pPr>
              <w:pStyle w:val="pStyle"/>
              <w:spacing w:line="254" w:lineRule="auto"/>
              <w:rPr>
                <w:rStyle w:val="rStyle"/>
                <w:lang w:eastAsia="en-US"/>
              </w:rPr>
            </w:pPr>
            <w:r>
              <w:rPr>
                <w:rStyle w:val="rStyle"/>
                <w:lang w:eastAsia="en-US"/>
              </w:rPr>
              <w:t>20 empresas apoyadas (Año 2018)</w:t>
            </w:r>
          </w:p>
        </w:tc>
        <w:tc>
          <w:tcPr>
            <w:tcW w:w="1289" w:type="dxa"/>
            <w:hideMark/>
          </w:tcPr>
          <w:p w14:paraId="32069C56" w14:textId="77777777" w:rsidR="00CD4CDC" w:rsidRDefault="00CD4CDC" w:rsidP="00CD4CDC">
            <w:pPr>
              <w:pStyle w:val="pStyle"/>
              <w:spacing w:line="254" w:lineRule="auto"/>
              <w:rPr>
                <w:rStyle w:val="rStyle"/>
                <w:lang w:eastAsia="en-US"/>
              </w:rPr>
            </w:pPr>
            <w:r>
              <w:rPr>
                <w:rStyle w:val="rStyle"/>
                <w:lang w:eastAsia="en-US"/>
              </w:rPr>
              <w:t>20 empresas apoyadas en el ámbito de la exportación</w:t>
            </w:r>
          </w:p>
        </w:tc>
        <w:tc>
          <w:tcPr>
            <w:tcW w:w="951" w:type="dxa"/>
            <w:hideMark/>
          </w:tcPr>
          <w:p w14:paraId="42A8645C"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511F0473" w14:textId="77777777" w:rsidR="00CD4CDC" w:rsidRDefault="00CD4CDC" w:rsidP="00CD4CDC">
            <w:pPr>
              <w:pStyle w:val="pStyle"/>
              <w:spacing w:line="254" w:lineRule="auto"/>
            </w:pPr>
          </w:p>
        </w:tc>
      </w:tr>
      <w:tr w:rsidR="00CD4CDC" w14:paraId="05F6C801" w14:textId="77777777" w:rsidTr="00253390">
        <w:tc>
          <w:tcPr>
            <w:tcW w:w="980" w:type="dxa"/>
            <w:vMerge/>
            <w:vAlign w:val="center"/>
            <w:hideMark/>
          </w:tcPr>
          <w:p w14:paraId="7E16F43C" w14:textId="77777777" w:rsidR="00CD4CDC" w:rsidRDefault="00CD4CDC" w:rsidP="00CD4CDC">
            <w:pPr>
              <w:spacing w:after="0" w:line="256" w:lineRule="auto"/>
              <w:rPr>
                <w:lang w:eastAsia="en-US"/>
              </w:rPr>
            </w:pPr>
          </w:p>
        </w:tc>
        <w:tc>
          <w:tcPr>
            <w:tcW w:w="1582" w:type="dxa"/>
            <w:hideMark/>
          </w:tcPr>
          <w:p w14:paraId="51A48B98" w14:textId="77777777" w:rsidR="00CD4CDC" w:rsidRDefault="00CD4CDC" w:rsidP="00CD4CDC">
            <w:pPr>
              <w:pStyle w:val="pStyle"/>
              <w:spacing w:line="254" w:lineRule="auto"/>
              <w:rPr>
                <w:rStyle w:val="rStyle"/>
              </w:rPr>
            </w:pPr>
            <w:r>
              <w:rPr>
                <w:rStyle w:val="rStyle"/>
                <w:lang w:eastAsia="en-US"/>
              </w:rPr>
              <w:t>C 06.- Fomento empresarial a través de proyectos de financiamiento.</w:t>
            </w:r>
          </w:p>
        </w:tc>
        <w:tc>
          <w:tcPr>
            <w:tcW w:w="1400" w:type="dxa"/>
            <w:hideMark/>
          </w:tcPr>
          <w:p w14:paraId="308C3257" w14:textId="2F3916C6" w:rsidR="00CD4CDC" w:rsidRDefault="00CD4CDC" w:rsidP="00CD4CDC">
            <w:pPr>
              <w:pStyle w:val="pStyle"/>
              <w:spacing w:line="254" w:lineRule="auto"/>
              <w:rPr>
                <w:rStyle w:val="rStyle"/>
                <w:lang w:eastAsia="en-US"/>
              </w:rPr>
            </w:pPr>
            <w:r>
              <w:rPr>
                <w:rStyle w:val="rStyle"/>
                <w:lang w:eastAsia="en-US"/>
              </w:rPr>
              <w:t>Derrama de recursos promedio anual a través de financiamiento</w:t>
            </w:r>
            <w:r w:rsidR="00500B21">
              <w:rPr>
                <w:rStyle w:val="rStyle"/>
                <w:lang w:eastAsia="en-US"/>
              </w:rPr>
              <w:t>.</w:t>
            </w:r>
          </w:p>
        </w:tc>
        <w:tc>
          <w:tcPr>
            <w:tcW w:w="1232" w:type="dxa"/>
            <w:hideMark/>
          </w:tcPr>
          <w:p w14:paraId="0D741192" w14:textId="722276EB" w:rsidR="00CD4CDC" w:rsidRDefault="00CD4CDC" w:rsidP="00CD4CDC">
            <w:pPr>
              <w:pStyle w:val="pStyle"/>
              <w:spacing w:line="254" w:lineRule="auto"/>
              <w:rPr>
                <w:rStyle w:val="rStyle"/>
                <w:lang w:eastAsia="en-US"/>
              </w:rPr>
            </w:pPr>
            <w:r>
              <w:rPr>
                <w:rStyle w:val="rStyle"/>
                <w:lang w:eastAsia="en-US"/>
              </w:rPr>
              <w:t>Generar una derrama de recursos promedio anual a través de financiamiento</w:t>
            </w:r>
            <w:r w:rsidR="00500B21">
              <w:rPr>
                <w:rStyle w:val="rStyle"/>
                <w:lang w:eastAsia="en-US"/>
              </w:rPr>
              <w:t>.</w:t>
            </w:r>
          </w:p>
        </w:tc>
        <w:tc>
          <w:tcPr>
            <w:tcW w:w="1665" w:type="dxa"/>
            <w:hideMark/>
          </w:tcPr>
          <w:p w14:paraId="38D2B8F9" w14:textId="77777777" w:rsidR="00CD4CDC" w:rsidRDefault="00CD4CDC" w:rsidP="00CD4CDC">
            <w:pPr>
              <w:pStyle w:val="pStyle"/>
              <w:spacing w:line="254" w:lineRule="auto"/>
              <w:rPr>
                <w:rStyle w:val="rStyle"/>
                <w:lang w:eastAsia="en-US"/>
              </w:rPr>
            </w:pPr>
            <w:r>
              <w:rPr>
                <w:rStyle w:val="rStyle"/>
                <w:lang w:eastAsia="en-US"/>
              </w:rPr>
              <w:t>(Derrama de recursos generada a través de financiamiento/ Derrama de recursos a través de financiamiento programada) *100</w:t>
            </w:r>
          </w:p>
        </w:tc>
        <w:tc>
          <w:tcPr>
            <w:tcW w:w="868" w:type="dxa"/>
            <w:hideMark/>
          </w:tcPr>
          <w:p w14:paraId="070F055F"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664DC9FA"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514A6C10" w14:textId="77777777" w:rsidR="00CD4CDC" w:rsidRDefault="00CD4CDC" w:rsidP="00CD4CDC">
            <w:pPr>
              <w:pStyle w:val="pStyle"/>
              <w:spacing w:line="254" w:lineRule="auto"/>
              <w:rPr>
                <w:rStyle w:val="rStyle"/>
                <w:lang w:eastAsia="en-US"/>
              </w:rPr>
            </w:pPr>
            <w:r>
              <w:rPr>
                <w:rStyle w:val="rStyle"/>
                <w:lang w:eastAsia="en-US"/>
              </w:rPr>
              <w:t>$139.1 MDP (Año 2015)</w:t>
            </w:r>
          </w:p>
        </w:tc>
        <w:tc>
          <w:tcPr>
            <w:tcW w:w="1289" w:type="dxa"/>
            <w:hideMark/>
          </w:tcPr>
          <w:p w14:paraId="2F207F66" w14:textId="0A3A1ACA" w:rsidR="00CD4CDC" w:rsidRDefault="00CD4CDC" w:rsidP="00CD4CDC">
            <w:pPr>
              <w:pStyle w:val="pStyle"/>
              <w:spacing w:line="254" w:lineRule="auto"/>
              <w:rPr>
                <w:rStyle w:val="rStyle"/>
                <w:lang w:eastAsia="en-US"/>
              </w:rPr>
            </w:pPr>
            <w:r>
              <w:rPr>
                <w:rStyle w:val="rStyle"/>
                <w:lang w:eastAsia="en-US"/>
              </w:rPr>
              <w:t>Generar una derrama de 139,100,000 en créditos directos e indirectos por parte de SEFIDEC</w:t>
            </w:r>
            <w:r w:rsidR="00500B21">
              <w:rPr>
                <w:rStyle w:val="rStyle"/>
                <w:lang w:eastAsia="en-US"/>
              </w:rPr>
              <w:t>.</w:t>
            </w:r>
          </w:p>
        </w:tc>
        <w:tc>
          <w:tcPr>
            <w:tcW w:w="951" w:type="dxa"/>
            <w:hideMark/>
          </w:tcPr>
          <w:p w14:paraId="0CC440E1" w14:textId="77777777" w:rsidR="00CD4CDC" w:rsidRDefault="00CD4CDC" w:rsidP="00CD4CDC">
            <w:pPr>
              <w:pStyle w:val="pStyle"/>
              <w:spacing w:line="254" w:lineRule="auto"/>
              <w:rPr>
                <w:rStyle w:val="rStyle"/>
                <w:lang w:eastAsia="en-US"/>
              </w:rPr>
            </w:pPr>
            <w:r>
              <w:rPr>
                <w:rStyle w:val="rStyle"/>
                <w:lang w:eastAsia="en-US"/>
              </w:rPr>
              <w:t>Constante</w:t>
            </w:r>
          </w:p>
        </w:tc>
        <w:tc>
          <w:tcPr>
            <w:tcW w:w="1037" w:type="dxa"/>
            <w:gridSpan w:val="2"/>
          </w:tcPr>
          <w:p w14:paraId="5FF99C87" w14:textId="77777777" w:rsidR="00CD4CDC" w:rsidRDefault="00CD4CDC" w:rsidP="00CD4CDC">
            <w:pPr>
              <w:pStyle w:val="pStyle"/>
              <w:spacing w:line="254" w:lineRule="auto"/>
            </w:pPr>
          </w:p>
        </w:tc>
      </w:tr>
      <w:tr w:rsidR="00CD4CDC" w14:paraId="6575A290" w14:textId="77777777" w:rsidTr="00253390">
        <w:tc>
          <w:tcPr>
            <w:tcW w:w="980" w:type="dxa"/>
            <w:hideMark/>
          </w:tcPr>
          <w:p w14:paraId="6763837C" w14:textId="77777777" w:rsidR="00CD4CDC" w:rsidRDefault="00CD4CDC" w:rsidP="00CD4CDC">
            <w:pPr>
              <w:spacing w:after="0"/>
              <w:rPr>
                <w:lang w:eastAsia="en-US"/>
              </w:rPr>
            </w:pPr>
            <w:r>
              <w:rPr>
                <w:rStyle w:val="rStyle"/>
                <w:lang w:eastAsia="en-US"/>
              </w:rPr>
              <w:t>Componente</w:t>
            </w:r>
          </w:p>
        </w:tc>
        <w:tc>
          <w:tcPr>
            <w:tcW w:w="1582" w:type="dxa"/>
            <w:hideMark/>
          </w:tcPr>
          <w:p w14:paraId="6FB823EE" w14:textId="77777777" w:rsidR="00CD4CDC" w:rsidRDefault="00CD4CDC" w:rsidP="00CD4CDC">
            <w:pPr>
              <w:pStyle w:val="pStyle"/>
              <w:spacing w:line="254" w:lineRule="auto"/>
              <w:rPr>
                <w:rStyle w:val="rStyle"/>
              </w:rPr>
            </w:pPr>
            <w:r>
              <w:rPr>
                <w:rStyle w:val="rStyle"/>
                <w:lang w:eastAsia="en-US"/>
              </w:rPr>
              <w:t>D.- Acciones para la atracción de inversiones al Estado realizadas.</w:t>
            </w:r>
          </w:p>
        </w:tc>
        <w:tc>
          <w:tcPr>
            <w:tcW w:w="1400" w:type="dxa"/>
            <w:hideMark/>
          </w:tcPr>
          <w:p w14:paraId="06475348" w14:textId="3C2B7815" w:rsidR="00CD4CDC" w:rsidRDefault="00CD4CDC" w:rsidP="00CD4CDC">
            <w:pPr>
              <w:pStyle w:val="pStyle"/>
              <w:spacing w:line="254" w:lineRule="auto"/>
              <w:rPr>
                <w:rStyle w:val="rStyle"/>
                <w:lang w:eastAsia="en-US"/>
              </w:rPr>
            </w:pPr>
            <w:r>
              <w:rPr>
                <w:rStyle w:val="rStyle"/>
                <w:lang w:eastAsia="en-US"/>
              </w:rPr>
              <w:t>Inversión Extranjera Directa</w:t>
            </w:r>
            <w:r w:rsidR="00500B21">
              <w:rPr>
                <w:rStyle w:val="rStyle"/>
                <w:lang w:eastAsia="en-US"/>
              </w:rPr>
              <w:t>.</w:t>
            </w:r>
          </w:p>
        </w:tc>
        <w:tc>
          <w:tcPr>
            <w:tcW w:w="1232" w:type="dxa"/>
            <w:hideMark/>
          </w:tcPr>
          <w:p w14:paraId="7952A155" w14:textId="6AAA8269" w:rsidR="00CD4CDC" w:rsidRDefault="00CD4CDC" w:rsidP="00CD4CDC">
            <w:pPr>
              <w:pStyle w:val="pStyle"/>
              <w:spacing w:line="254" w:lineRule="auto"/>
              <w:rPr>
                <w:rStyle w:val="rStyle"/>
                <w:lang w:eastAsia="en-US"/>
              </w:rPr>
            </w:pPr>
            <w:r>
              <w:rPr>
                <w:rStyle w:val="rStyle"/>
                <w:lang w:eastAsia="en-US"/>
              </w:rPr>
              <w:t>Inversión Extranjera Directa</w:t>
            </w:r>
            <w:r w:rsidR="00500B21">
              <w:rPr>
                <w:rStyle w:val="rStyle"/>
                <w:lang w:eastAsia="en-US"/>
              </w:rPr>
              <w:t>.</w:t>
            </w:r>
          </w:p>
        </w:tc>
        <w:tc>
          <w:tcPr>
            <w:tcW w:w="1665" w:type="dxa"/>
            <w:hideMark/>
          </w:tcPr>
          <w:p w14:paraId="72043236" w14:textId="77777777" w:rsidR="00CD4CDC" w:rsidRDefault="00CD4CDC" w:rsidP="00CD4CDC">
            <w:pPr>
              <w:pStyle w:val="pStyle"/>
              <w:spacing w:line="254" w:lineRule="auto"/>
              <w:rPr>
                <w:rStyle w:val="rStyle"/>
                <w:lang w:eastAsia="en-US"/>
              </w:rPr>
            </w:pPr>
            <w:r>
              <w:rPr>
                <w:rStyle w:val="rStyle"/>
                <w:lang w:eastAsia="en-US"/>
              </w:rPr>
              <w:t>((IED del año t) -(IED del año t-1) /IED año t-1) *100</w:t>
            </w:r>
          </w:p>
        </w:tc>
        <w:tc>
          <w:tcPr>
            <w:tcW w:w="868" w:type="dxa"/>
            <w:hideMark/>
          </w:tcPr>
          <w:p w14:paraId="26073708" w14:textId="77777777" w:rsidR="00CD4CDC" w:rsidRDefault="00CD4CDC" w:rsidP="00CD4CDC">
            <w:pPr>
              <w:pStyle w:val="pStyle"/>
              <w:spacing w:line="254" w:lineRule="auto"/>
              <w:rPr>
                <w:rStyle w:val="rStyle"/>
                <w:lang w:eastAsia="en-US"/>
              </w:rPr>
            </w:pPr>
            <w:r>
              <w:rPr>
                <w:rStyle w:val="rStyle"/>
                <w:lang w:eastAsia="en-US"/>
              </w:rPr>
              <w:t>Economía-Estratégico-Anual</w:t>
            </w:r>
          </w:p>
        </w:tc>
        <w:tc>
          <w:tcPr>
            <w:tcW w:w="752" w:type="dxa"/>
            <w:hideMark/>
          </w:tcPr>
          <w:p w14:paraId="7DD6F9A8"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3B34945F" w14:textId="065F7D14" w:rsidR="00CD4CDC" w:rsidRDefault="00CD4CDC" w:rsidP="00CD4CDC">
            <w:pPr>
              <w:pStyle w:val="pStyle"/>
              <w:spacing w:line="254" w:lineRule="auto"/>
              <w:rPr>
                <w:rStyle w:val="rStyle"/>
                <w:lang w:eastAsia="en-US"/>
              </w:rPr>
            </w:pPr>
            <w:r>
              <w:rPr>
                <w:rStyle w:val="rStyle"/>
                <w:lang w:eastAsia="en-US"/>
              </w:rPr>
              <w:t>5 acciones para la atracción de la inversión (año 2018)</w:t>
            </w:r>
            <w:r w:rsidR="00500B21">
              <w:rPr>
                <w:rStyle w:val="rStyle"/>
                <w:lang w:eastAsia="en-US"/>
              </w:rPr>
              <w:t>.</w:t>
            </w:r>
          </w:p>
        </w:tc>
        <w:tc>
          <w:tcPr>
            <w:tcW w:w="1289" w:type="dxa"/>
            <w:hideMark/>
          </w:tcPr>
          <w:p w14:paraId="6B2CE18B" w14:textId="184E2DA7" w:rsidR="00CD4CDC" w:rsidRDefault="00CD4CDC" w:rsidP="00CD4CDC">
            <w:pPr>
              <w:pStyle w:val="pStyle"/>
              <w:spacing w:line="254" w:lineRule="auto"/>
              <w:rPr>
                <w:rStyle w:val="rStyle"/>
                <w:lang w:eastAsia="en-US"/>
              </w:rPr>
            </w:pPr>
            <w:r>
              <w:rPr>
                <w:rStyle w:val="rStyle"/>
                <w:lang w:eastAsia="en-US"/>
              </w:rPr>
              <w:t>4 acciones para la atracción de la Inversión Extranjera Directa</w:t>
            </w:r>
            <w:r w:rsidR="00500B21">
              <w:rPr>
                <w:rStyle w:val="rStyle"/>
                <w:lang w:eastAsia="en-US"/>
              </w:rPr>
              <w:t>.</w:t>
            </w:r>
          </w:p>
        </w:tc>
        <w:tc>
          <w:tcPr>
            <w:tcW w:w="951" w:type="dxa"/>
            <w:hideMark/>
          </w:tcPr>
          <w:p w14:paraId="33D573F4"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1ECE2532" w14:textId="77777777" w:rsidR="00CD4CDC" w:rsidRDefault="00CD4CDC" w:rsidP="00CD4CDC">
            <w:pPr>
              <w:pStyle w:val="pStyle"/>
              <w:spacing w:line="254" w:lineRule="auto"/>
            </w:pPr>
          </w:p>
        </w:tc>
      </w:tr>
      <w:tr w:rsidR="00CD4CDC" w14:paraId="1CB4D310" w14:textId="77777777" w:rsidTr="00253390">
        <w:tc>
          <w:tcPr>
            <w:tcW w:w="980" w:type="dxa"/>
            <w:vMerge w:val="restart"/>
            <w:hideMark/>
          </w:tcPr>
          <w:p w14:paraId="6CEA5F60" w14:textId="77777777" w:rsidR="00CD4CDC" w:rsidRDefault="00CD4CDC" w:rsidP="00CD4CDC">
            <w:pPr>
              <w:spacing w:after="0"/>
              <w:rPr>
                <w:lang w:eastAsia="en-US"/>
              </w:rPr>
            </w:pPr>
            <w:r>
              <w:rPr>
                <w:rStyle w:val="rStyle"/>
                <w:lang w:eastAsia="en-US"/>
              </w:rPr>
              <w:t>Actividad o Proyecto</w:t>
            </w:r>
          </w:p>
        </w:tc>
        <w:tc>
          <w:tcPr>
            <w:tcW w:w="1582" w:type="dxa"/>
            <w:hideMark/>
          </w:tcPr>
          <w:p w14:paraId="7659E9BF" w14:textId="77777777" w:rsidR="00CD4CDC" w:rsidRDefault="00CD4CDC" w:rsidP="00CD4CDC">
            <w:pPr>
              <w:pStyle w:val="pStyle"/>
              <w:spacing w:line="254" w:lineRule="auto"/>
              <w:rPr>
                <w:rStyle w:val="rStyle"/>
              </w:rPr>
            </w:pPr>
            <w:r>
              <w:rPr>
                <w:rStyle w:val="rStyle"/>
                <w:lang w:eastAsia="en-US"/>
              </w:rPr>
              <w:t>D 01.- Ejecución de la agenda anual con cámaras empresariales para el establecimiento de estrategias comerciales y de atracción inversiones.</w:t>
            </w:r>
          </w:p>
        </w:tc>
        <w:tc>
          <w:tcPr>
            <w:tcW w:w="1400" w:type="dxa"/>
            <w:hideMark/>
          </w:tcPr>
          <w:p w14:paraId="72693899" w14:textId="77777777" w:rsidR="00CD4CDC" w:rsidRDefault="00CD4CDC" w:rsidP="00CD4CDC">
            <w:pPr>
              <w:pStyle w:val="pStyle"/>
              <w:spacing w:line="254" w:lineRule="auto"/>
              <w:rPr>
                <w:rStyle w:val="rStyle"/>
                <w:lang w:eastAsia="en-US"/>
              </w:rPr>
            </w:pPr>
            <w:r>
              <w:rPr>
                <w:rStyle w:val="rStyle"/>
                <w:lang w:eastAsia="en-US"/>
              </w:rPr>
              <w:t>Asistencia a eventos para la promoción económica del Estado</w:t>
            </w:r>
          </w:p>
        </w:tc>
        <w:tc>
          <w:tcPr>
            <w:tcW w:w="1232" w:type="dxa"/>
            <w:hideMark/>
          </w:tcPr>
          <w:p w14:paraId="49AD3B4B" w14:textId="77777777" w:rsidR="00CD4CDC" w:rsidRDefault="00CD4CDC" w:rsidP="00CD4CDC">
            <w:pPr>
              <w:pStyle w:val="pStyle"/>
              <w:spacing w:line="254" w:lineRule="auto"/>
              <w:rPr>
                <w:rStyle w:val="rStyle"/>
                <w:lang w:eastAsia="en-US"/>
              </w:rPr>
            </w:pPr>
            <w:r>
              <w:rPr>
                <w:rStyle w:val="rStyle"/>
                <w:lang w:eastAsia="en-US"/>
              </w:rPr>
              <w:t>Asistencia a eventos para la promoción económica del Estado</w:t>
            </w:r>
          </w:p>
        </w:tc>
        <w:tc>
          <w:tcPr>
            <w:tcW w:w="1665" w:type="dxa"/>
          </w:tcPr>
          <w:p w14:paraId="15C893E0" w14:textId="77777777" w:rsidR="00CD4CDC" w:rsidRDefault="00CD4CDC" w:rsidP="00CD4CDC">
            <w:pPr>
              <w:pStyle w:val="pStyle"/>
              <w:spacing w:line="254" w:lineRule="auto"/>
              <w:rPr>
                <w:rStyle w:val="rStyle"/>
                <w:lang w:eastAsia="en-US"/>
              </w:rPr>
            </w:pPr>
            <w:r>
              <w:rPr>
                <w:rStyle w:val="rStyle"/>
                <w:lang w:eastAsia="en-US"/>
              </w:rPr>
              <w:t>(Número de eventos para promoción económica a los que se asistió/Número de eventos programados en agenda) *100</w:t>
            </w:r>
          </w:p>
          <w:p w14:paraId="4ADDB3DE" w14:textId="77777777" w:rsidR="00CD4CDC" w:rsidRDefault="00CD4CDC" w:rsidP="00CD4CDC">
            <w:pPr>
              <w:pStyle w:val="pStyle"/>
              <w:spacing w:line="254" w:lineRule="auto"/>
              <w:rPr>
                <w:rStyle w:val="rStyle"/>
                <w:lang w:eastAsia="en-US"/>
              </w:rPr>
            </w:pPr>
          </w:p>
        </w:tc>
        <w:tc>
          <w:tcPr>
            <w:tcW w:w="868" w:type="dxa"/>
            <w:hideMark/>
          </w:tcPr>
          <w:p w14:paraId="364A2E08"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56D4AF56"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38576C8E" w14:textId="77777777" w:rsidR="00CD4CDC" w:rsidRDefault="00CD4CDC" w:rsidP="00CD4CDC">
            <w:pPr>
              <w:pStyle w:val="pStyle"/>
              <w:spacing w:line="254" w:lineRule="auto"/>
              <w:rPr>
                <w:rStyle w:val="rStyle"/>
                <w:lang w:eastAsia="en-US"/>
              </w:rPr>
            </w:pPr>
            <w:r>
              <w:rPr>
                <w:rStyle w:val="rStyle"/>
                <w:lang w:eastAsia="en-US"/>
              </w:rPr>
              <w:t>5 asistencia a eventos para la promoción económica del Estado (Año 2018)</w:t>
            </w:r>
          </w:p>
        </w:tc>
        <w:tc>
          <w:tcPr>
            <w:tcW w:w="1289" w:type="dxa"/>
            <w:hideMark/>
          </w:tcPr>
          <w:p w14:paraId="0CEC5629" w14:textId="45C08949" w:rsidR="00CD4CDC" w:rsidRDefault="00CD4CDC" w:rsidP="00CD4CDC">
            <w:pPr>
              <w:pStyle w:val="pStyle"/>
              <w:spacing w:line="254" w:lineRule="auto"/>
              <w:rPr>
                <w:rStyle w:val="rStyle"/>
                <w:lang w:eastAsia="en-US"/>
              </w:rPr>
            </w:pPr>
            <w:r>
              <w:rPr>
                <w:rStyle w:val="rStyle"/>
                <w:lang w:eastAsia="en-US"/>
              </w:rPr>
              <w:t xml:space="preserve">Asistir a 4 eventos para promocionar al Estado de </w:t>
            </w:r>
            <w:r w:rsidR="00F536C9">
              <w:rPr>
                <w:rStyle w:val="rStyle"/>
                <w:lang w:eastAsia="en-US"/>
              </w:rPr>
              <w:t>Colima</w:t>
            </w:r>
            <w:r w:rsidR="00500B21">
              <w:rPr>
                <w:rStyle w:val="rStyle"/>
                <w:lang w:eastAsia="en-US"/>
              </w:rPr>
              <w:t>.</w:t>
            </w:r>
          </w:p>
        </w:tc>
        <w:tc>
          <w:tcPr>
            <w:tcW w:w="951" w:type="dxa"/>
            <w:hideMark/>
          </w:tcPr>
          <w:p w14:paraId="61B21CD0"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09084111" w14:textId="77777777" w:rsidR="00CD4CDC" w:rsidRDefault="00CD4CDC" w:rsidP="00CD4CDC">
            <w:pPr>
              <w:pStyle w:val="pStyle"/>
              <w:spacing w:line="254" w:lineRule="auto"/>
            </w:pPr>
          </w:p>
        </w:tc>
      </w:tr>
      <w:tr w:rsidR="00CD4CDC" w14:paraId="5129D933" w14:textId="77777777" w:rsidTr="00253390">
        <w:tc>
          <w:tcPr>
            <w:tcW w:w="980" w:type="dxa"/>
            <w:vMerge/>
            <w:vAlign w:val="center"/>
            <w:hideMark/>
          </w:tcPr>
          <w:p w14:paraId="6011D4E4" w14:textId="77777777" w:rsidR="00CD4CDC" w:rsidRDefault="00CD4CDC" w:rsidP="00CD4CDC">
            <w:pPr>
              <w:spacing w:after="0" w:line="256" w:lineRule="auto"/>
              <w:rPr>
                <w:lang w:eastAsia="en-US"/>
              </w:rPr>
            </w:pPr>
          </w:p>
        </w:tc>
        <w:tc>
          <w:tcPr>
            <w:tcW w:w="1582" w:type="dxa"/>
            <w:hideMark/>
          </w:tcPr>
          <w:p w14:paraId="272124FE" w14:textId="77777777" w:rsidR="00CD4CDC" w:rsidRDefault="00CD4CDC" w:rsidP="00CD4CDC">
            <w:pPr>
              <w:pStyle w:val="pStyle"/>
              <w:spacing w:line="254" w:lineRule="auto"/>
              <w:rPr>
                <w:rStyle w:val="rStyle"/>
              </w:rPr>
            </w:pPr>
            <w:r>
              <w:rPr>
                <w:rStyle w:val="rStyle"/>
                <w:lang w:eastAsia="en-US"/>
              </w:rPr>
              <w:t>D 02.- Desarrollo de incentivos para la atracción de inversiones.</w:t>
            </w:r>
          </w:p>
        </w:tc>
        <w:tc>
          <w:tcPr>
            <w:tcW w:w="1400" w:type="dxa"/>
            <w:hideMark/>
          </w:tcPr>
          <w:p w14:paraId="3D94E8E9" w14:textId="41F62850" w:rsidR="00CD4CDC" w:rsidRDefault="00CD4CDC" w:rsidP="00CD4CDC">
            <w:pPr>
              <w:pStyle w:val="pStyle"/>
              <w:spacing w:line="254" w:lineRule="auto"/>
              <w:rPr>
                <w:rStyle w:val="rStyle"/>
                <w:lang w:eastAsia="en-US"/>
              </w:rPr>
            </w:pPr>
            <w:r>
              <w:rPr>
                <w:rStyle w:val="rStyle"/>
                <w:lang w:eastAsia="en-US"/>
              </w:rPr>
              <w:t>Crecimiento en el número de incentivos identificados y ejecutados</w:t>
            </w:r>
            <w:r w:rsidR="00500B21">
              <w:rPr>
                <w:rStyle w:val="rStyle"/>
                <w:lang w:eastAsia="en-US"/>
              </w:rPr>
              <w:t>.</w:t>
            </w:r>
          </w:p>
        </w:tc>
        <w:tc>
          <w:tcPr>
            <w:tcW w:w="1232" w:type="dxa"/>
            <w:hideMark/>
          </w:tcPr>
          <w:p w14:paraId="14B7F4CF" w14:textId="1B755144" w:rsidR="00CD4CDC" w:rsidRDefault="00CD4CDC" w:rsidP="00CD4CDC">
            <w:pPr>
              <w:pStyle w:val="pStyle"/>
              <w:spacing w:line="254" w:lineRule="auto"/>
              <w:rPr>
                <w:rStyle w:val="rStyle"/>
                <w:lang w:eastAsia="en-US"/>
              </w:rPr>
            </w:pPr>
            <w:r>
              <w:rPr>
                <w:rStyle w:val="rStyle"/>
                <w:lang w:eastAsia="en-US"/>
              </w:rPr>
              <w:t>Crecimiento en el número de incentivos identificados y ejecutados</w:t>
            </w:r>
            <w:r w:rsidR="00500B21">
              <w:rPr>
                <w:rStyle w:val="rStyle"/>
                <w:lang w:eastAsia="en-US"/>
              </w:rPr>
              <w:t>.</w:t>
            </w:r>
          </w:p>
        </w:tc>
        <w:tc>
          <w:tcPr>
            <w:tcW w:w="1665" w:type="dxa"/>
            <w:hideMark/>
          </w:tcPr>
          <w:p w14:paraId="70376B95" w14:textId="77777777" w:rsidR="00CD4CDC" w:rsidRDefault="00CD4CDC" w:rsidP="00CD4CDC">
            <w:pPr>
              <w:pStyle w:val="pStyle"/>
              <w:spacing w:line="254" w:lineRule="auto"/>
              <w:rPr>
                <w:rStyle w:val="rStyle"/>
                <w:lang w:eastAsia="en-US"/>
              </w:rPr>
            </w:pPr>
            <w:r>
              <w:rPr>
                <w:rStyle w:val="rStyle"/>
                <w:lang w:eastAsia="en-US"/>
              </w:rPr>
              <w:t>((Número de incentivos logrados en el año t- 1 número de incentivos logrados en el año t) /número de incentivos logrados en el año t-1) *100</w:t>
            </w:r>
          </w:p>
        </w:tc>
        <w:tc>
          <w:tcPr>
            <w:tcW w:w="868" w:type="dxa"/>
            <w:hideMark/>
          </w:tcPr>
          <w:p w14:paraId="192730C9"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0F875A07" w14:textId="77777777" w:rsidR="00CD4CDC" w:rsidRDefault="00CD4CDC" w:rsidP="00CD4CDC">
            <w:pPr>
              <w:pStyle w:val="pStyle"/>
              <w:spacing w:line="254" w:lineRule="auto"/>
              <w:rPr>
                <w:rStyle w:val="rStyle"/>
                <w:lang w:eastAsia="en-US"/>
              </w:rPr>
            </w:pPr>
            <w:r>
              <w:rPr>
                <w:rStyle w:val="rStyle"/>
                <w:lang w:eastAsia="en-US"/>
              </w:rPr>
              <w:t>Tasa de Variación</w:t>
            </w:r>
          </w:p>
        </w:tc>
        <w:tc>
          <w:tcPr>
            <w:tcW w:w="1193" w:type="dxa"/>
            <w:hideMark/>
          </w:tcPr>
          <w:p w14:paraId="56956B33" w14:textId="7EBB6D20" w:rsidR="00CD4CDC" w:rsidRDefault="00CD4CDC" w:rsidP="00CD4CDC">
            <w:pPr>
              <w:pStyle w:val="pStyle"/>
              <w:spacing w:line="254" w:lineRule="auto"/>
              <w:rPr>
                <w:rStyle w:val="rStyle"/>
                <w:lang w:eastAsia="en-US"/>
              </w:rPr>
            </w:pPr>
            <w:r>
              <w:rPr>
                <w:rStyle w:val="rStyle"/>
                <w:lang w:eastAsia="en-US"/>
              </w:rPr>
              <w:t>1 incentivos para la atracción de la inversión (Año 2018)</w:t>
            </w:r>
            <w:r w:rsidR="00500B21">
              <w:rPr>
                <w:rStyle w:val="rStyle"/>
                <w:lang w:eastAsia="en-US"/>
              </w:rPr>
              <w:t>.</w:t>
            </w:r>
          </w:p>
        </w:tc>
        <w:tc>
          <w:tcPr>
            <w:tcW w:w="1289" w:type="dxa"/>
            <w:hideMark/>
          </w:tcPr>
          <w:p w14:paraId="3D3E6742" w14:textId="77565324" w:rsidR="00CD4CDC" w:rsidRDefault="00CD4CDC" w:rsidP="00CD4CDC">
            <w:pPr>
              <w:pStyle w:val="pStyle"/>
              <w:spacing w:line="254" w:lineRule="auto"/>
              <w:rPr>
                <w:rStyle w:val="rStyle"/>
                <w:lang w:eastAsia="en-US"/>
              </w:rPr>
            </w:pPr>
            <w:r>
              <w:rPr>
                <w:rStyle w:val="rStyle"/>
                <w:lang w:eastAsia="en-US"/>
              </w:rPr>
              <w:t>2 acciones para incentivar la atracción de inversión</w:t>
            </w:r>
            <w:r w:rsidR="00500B21">
              <w:rPr>
                <w:rStyle w:val="rStyle"/>
                <w:lang w:eastAsia="en-US"/>
              </w:rPr>
              <w:t>.</w:t>
            </w:r>
          </w:p>
        </w:tc>
        <w:tc>
          <w:tcPr>
            <w:tcW w:w="951" w:type="dxa"/>
            <w:hideMark/>
          </w:tcPr>
          <w:p w14:paraId="1E0C1FC0"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522ADB3F" w14:textId="77777777" w:rsidR="00CD4CDC" w:rsidRDefault="00CD4CDC" w:rsidP="00CD4CDC">
            <w:pPr>
              <w:pStyle w:val="pStyle"/>
              <w:spacing w:line="254" w:lineRule="auto"/>
            </w:pPr>
          </w:p>
        </w:tc>
      </w:tr>
      <w:tr w:rsidR="00CD4CDC" w14:paraId="6E5D5B81" w14:textId="77777777" w:rsidTr="00253390">
        <w:tc>
          <w:tcPr>
            <w:tcW w:w="980" w:type="dxa"/>
            <w:hideMark/>
          </w:tcPr>
          <w:p w14:paraId="4D7E6726" w14:textId="77777777" w:rsidR="00CD4CDC" w:rsidRDefault="00CD4CDC" w:rsidP="00CD4CDC">
            <w:pPr>
              <w:spacing w:after="0"/>
              <w:rPr>
                <w:rStyle w:val="rStyle"/>
              </w:rPr>
            </w:pPr>
            <w:r>
              <w:rPr>
                <w:rStyle w:val="rStyle"/>
                <w:lang w:eastAsia="en-US"/>
              </w:rPr>
              <w:t>Componente</w:t>
            </w:r>
          </w:p>
        </w:tc>
        <w:tc>
          <w:tcPr>
            <w:tcW w:w="1582" w:type="dxa"/>
            <w:hideMark/>
          </w:tcPr>
          <w:p w14:paraId="0547ECAF" w14:textId="77777777" w:rsidR="00CD4CDC" w:rsidRDefault="00CD4CDC" w:rsidP="00CD4CDC">
            <w:pPr>
              <w:pStyle w:val="pStyle"/>
              <w:spacing w:line="254" w:lineRule="auto"/>
              <w:rPr>
                <w:rStyle w:val="rStyle"/>
                <w:lang w:eastAsia="en-US"/>
              </w:rPr>
            </w:pPr>
            <w:r>
              <w:rPr>
                <w:rStyle w:val="rStyle"/>
                <w:lang w:eastAsia="en-US"/>
              </w:rPr>
              <w:t>E.- Acciones para el desarrollo científico efectuadas.</w:t>
            </w:r>
          </w:p>
        </w:tc>
        <w:tc>
          <w:tcPr>
            <w:tcW w:w="1400" w:type="dxa"/>
            <w:hideMark/>
          </w:tcPr>
          <w:p w14:paraId="334F9AD1" w14:textId="2A59EC9C" w:rsidR="00CD4CDC" w:rsidRDefault="00CD4CDC" w:rsidP="00CD4CDC">
            <w:pPr>
              <w:pStyle w:val="pStyle"/>
              <w:spacing w:line="254" w:lineRule="auto"/>
              <w:rPr>
                <w:rStyle w:val="rStyle"/>
                <w:lang w:eastAsia="en-US"/>
              </w:rPr>
            </w:pPr>
            <w:r>
              <w:rPr>
                <w:rStyle w:val="rStyle"/>
                <w:lang w:eastAsia="en-US"/>
              </w:rPr>
              <w:t>Inversión en Investigación y Desarrollo en relación al PIB estatal</w:t>
            </w:r>
            <w:r w:rsidR="00500B21">
              <w:rPr>
                <w:rStyle w:val="rStyle"/>
                <w:lang w:eastAsia="en-US"/>
              </w:rPr>
              <w:t>.</w:t>
            </w:r>
          </w:p>
        </w:tc>
        <w:tc>
          <w:tcPr>
            <w:tcW w:w="1232" w:type="dxa"/>
            <w:hideMark/>
          </w:tcPr>
          <w:p w14:paraId="0FF301F8" w14:textId="56D6D6D1" w:rsidR="00CD4CDC" w:rsidRDefault="00CD4CDC" w:rsidP="00CD4CDC">
            <w:pPr>
              <w:pStyle w:val="pStyle"/>
              <w:spacing w:line="254" w:lineRule="auto"/>
              <w:rPr>
                <w:rStyle w:val="rStyle"/>
                <w:lang w:eastAsia="en-US"/>
              </w:rPr>
            </w:pPr>
            <w:r>
              <w:rPr>
                <w:rStyle w:val="rStyle"/>
                <w:lang w:eastAsia="en-US"/>
              </w:rPr>
              <w:t>Inversión en Investigación y Desarrollo en relación al PIB estatal</w:t>
            </w:r>
            <w:r w:rsidR="00500B21">
              <w:rPr>
                <w:rStyle w:val="rStyle"/>
                <w:lang w:eastAsia="en-US"/>
              </w:rPr>
              <w:t>.</w:t>
            </w:r>
          </w:p>
        </w:tc>
        <w:tc>
          <w:tcPr>
            <w:tcW w:w="1665" w:type="dxa"/>
            <w:hideMark/>
          </w:tcPr>
          <w:p w14:paraId="789F49DA" w14:textId="77777777" w:rsidR="00CD4CDC" w:rsidRDefault="00CD4CDC" w:rsidP="00CD4CDC">
            <w:pPr>
              <w:pStyle w:val="pStyle"/>
              <w:spacing w:line="254" w:lineRule="auto"/>
              <w:rPr>
                <w:rStyle w:val="rStyle"/>
                <w:lang w:eastAsia="en-US"/>
              </w:rPr>
            </w:pPr>
            <w:r>
              <w:rPr>
                <w:rStyle w:val="rStyle"/>
                <w:lang w:eastAsia="en-US"/>
              </w:rPr>
              <w:t>((Monto del año t) -(monto del año t-1) /Monto año t-1) *100</w:t>
            </w:r>
          </w:p>
        </w:tc>
        <w:tc>
          <w:tcPr>
            <w:tcW w:w="868" w:type="dxa"/>
            <w:hideMark/>
          </w:tcPr>
          <w:p w14:paraId="11E12A55" w14:textId="77777777" w:rsidR="00CD4CDC" w:rsidRDefault="00CD4CDC" w:rsidP="00CD4CDC">
            <w:pPr>
              <w:pStyle w:val="pStyle"/>
              <w:spacing w:line="254" w:lineRule="auto"/>
              <w:rPr>
                <w:rStyle w:val="rStyle"/>
                <w:lang w:eastAsia="en-US"/>
              </w:rPr>
            </w:pPr>
            <w:r>
              <w:rPr>
                <w:rStyle w:val="rStyle"/>
                <w:lang w:eastAsia="en-US"/>
              </w:rPr>
              <w:t>Economía-Estratégico-Anual</w:t>
            </w:r>
          </w:p>
        </w:tc>
        <w:tc>
          <w:tcPr>
            <w:tcW w:w="752" w:type="dxa"/>
            <w:hideMark/>
          </w:tcPr>
          <w:p w14:paraId="0621B55B" w14:textId="77777777" w:rsidR="00CD4CDC" w:rsidRDefault="00CD4CDC" w:rsidP="00CD4CDC">
            <w:pPr>
              <w:pStyle w:val="pStyle"/>
              <w:spacing w:line="254" w:lineRule="auto"/>
              <w:rPr>
                <w:rStyle w:val="rStyle"/>
                <w:lang w:eastAsia="en-US"/>
              </w:rPr>
            </w:pPr>
            <w:r>
              <w:rPr>
                <w:rStyle w:val="rStyle"/>
                <w:lang w:eastAsia="en-US"/>
              </w:rPr>
              <w:t>Tasa de Variación</w:t>
            </w:r>
          </w:p>
        </w:tc>
        <w:tc>
          <w:tcPr>
            <w:tcW w:w="1193" w:type="dxa"/>
            <w:hideMark/>
          </w:tcPr>
          <w:p w14:paraId="5637198E" w14:textId="77777777" w:rsidR="00CD4CDC" w:rsidRDefault="00CD4CDC" w:rsidP="00CD4CDC">
            <w:pPr>
              <w:pStyle w:val="pStyle"/>
              <w:spacing w:line="254" w:lineRule="auto"/>
              <w:rPr>
                <w:rStyle w:val="rStyle"/>
                <w:lang w:eastAsia="en-US"/>
              </w:rPr>
            </w:pPr>
            <w:r>
              <w:rPr>
                <w:rStyle w:val="rStyle"/>
                <w:lang w:eastAsia="en-US"/>
              </w:rPr>
              <w:t>2 porcentaje de Inversión en Investigación y Desarrollo (Año 2018)</w:t>
            </w:r>
          </w:p>
        </w:tc>
        <w:tc>
          <w:tcPr>
            <w:tcW w:w="1289" w:type="dxa"/>
            <w:hideMark/>
          </w:tcPr>
          <w:p w14:paraId="1ADC50F4" w14:textId="7CFED8FA" w:rsidR="00CD4CDC" w:rsidRDefault="00CD4CDC" w:rsidP="00CD4CDC">
            <w:pPr>
              <w:pStyle w:val="pStyle"/>
              <w:spacing w:line="254" w:lineRule="auto"/>
              <w:rPr>
                <w:rStyle w:val="rStyle"/>
                <w:lang w:eastAsia="en-US"/>
              </w:rPr>
            </w:pPr>
            <w:r>
              <w:rPr>
                <w:rStyle w:val="rStyle"/>
                <w:lang w:eastAsia="en-US"/>
              </w:rPr>
              <w:t>Incrementar en 2% la inversión en ciencia y tecnología</w:t>
            </w:r>
            <w:r w:rsidR="00500B21">
              <w:rPr>
                <w:rStyle w:val="rStyle"/>
                <w:lang w:eastAsia="en-US"/>
              </w:rPr>
              <w:t>.</w:t>
            </w:r>
          </w:p>
        </w:tc>
        <w:tc>
          <w:tcPr>
            <w:tcW w:w="951" w:type="dxa"/>
            <w:hideMark/>
          </w:tcPr>
          <w:p w14:paraId="111A577E"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3A9B2EC0" w14:textId="77777777" w:rsidR="00CD4CDC" w:rsidRDefault="00CD4CDC" w:rsidP="00CD4CDC">
            <w:pPr>
              <w:pStyle w:val="pStyle"/>
              <w:spacing w:line="254" w:lineRule="auto"/>
            </w:pPr>
          </w:p>
        </w:tc>
      </w:tr>
      <w:tr w:rsidR="00CD4CDC" w14:paraId="6CF2D4ED" w14:textId="77777777" w:rsidTr="00253390">
        <w:tc>
          <w:tcPr>
            <w:tcW w:w="980" w:type="dxa"/>
            <w:hideMark/>
          </w:tcPr>
          <w:p w14:paraId="0E8C6950" w14:textId="77777777" w:rsidR="00CD4CDC" w:rsidRDefault="00CD4CDC" w:rsidP="00CD4CDC">
            <w:pPr>
              <w:spacing w:after="0"/>
              <w:rPr>
                <w:rStyle w:val="rStyle"/>
              </w:rPr>
            </w:pPr>
            <w:r>
              <w:rPr>
                <w:rStyle w:val="rStyle"/>
                <w:lang w:eastAsia="en-US"/>
              </w:rPr>
              <w:t>Actividad o Proyecto</w:t>
            </w:r>
          </w:p>
        </w:tc>
        <w:tc>
          <w:tcPr>
            <w:tcW w:w="1582" w:type="dxa"/>
            <w:hideMark/>
          </w:tcPr>
          <w:p w14:paraId="3BB0E8DF" w14:textId="77777777" w:rsidR="00CD4CDC" w:rsidRDefault="00CD4CDC" w:rsidP="00CD4CDC">
            <w:pPr>
              <w:pStyle w:val="pStyle"/>
              <w:spacing w:line="254" w:lineRule="auto"/>
              <w:rPr>
                <w:rStyle w:val="rStyle"/>
                <w:lang w:eastAsia="en-US"/>
              </w:rPr>
            </w:pPr>
            <w:r>
              <w:rPr>
                <w:rStyle w:val="rStyle"/>
                <w:lang w:eastAsia="en-US"/>
              </w:rPr>
              <w:t>E 01.- Apoyo a los investigadores vinculados a proyectos de innovación.</w:t>
            </w:r>
          </w:p>
        </w:tc>
        <w:tc>
          <w:tcPr>
            <w:tcW w:w="1400" w:type="dxa"/>
            <w:hideMark/>
          </w:tcPr>
          <w:p w14:paraId="0CE27F71" w14:textId="22258EB2" w:rsidR="00CD4CDC" w:rsidRDefault="008E44B5" w:rsidP="00CD4CDC">
            <w:pPr>
              <w:pStyle w:val="pStyle"/>
              <w:spacing w:line="254" w:lineRule="auto"/>
              <w:rPr>
                <w:rStyle w:val="rStyle"/>
                <w:lang w:eastAsia="en-US"/>
              </w:rPr>
            </w:pPr>
            <w:r>
              <w:rPr>
                <w:rStyle w:val="rStyle"/>
                <w:lang w:eastAsia="en-US"/>
              </w:rPr>
              <w:t>Crecimiento de i</w:t>
            </w:r>
            <w:r w:rsidR="00CD4CDC">
              <w:rPr>
                <w:rStyle w:val="rStyle"/>
                <w:lang w:eastAsia="en-US"/>
              </w:rPr>
              <w:t xml:space="preserve">nvestigadores registrados en el </w:t>
            </w:r>
            <w:r w:rsidR="00CD4CDC">
              <w:rPr>
                <w:rStyle w:val="rStyle"/>
                <w:lang w:eastAsia="en-US"/>
              </w:rPr>
              <w:lastRenderedPageBreak/>
              <w:t>Sistema Nacional de Investigadores</w:t>
            </w:r>
          </w:p>
        </w:tc>
        <w:tc>
          <w:tcPr>
            <w:tcW w:w="1232" w:type="dxa"/>
            <w:hideMark/>
          </w:tcPr>
          <w:p w14:paraId="683FD004" w14:textId="77777777" w:rsidR="00CD4CDC" w:rsidRDefault="00CD4CDC" w:rsidP="00CD4CDC">
            <w:pPr>
              <w:pStyle w:val="pStyle"/>
              <w:spacing w:line="254" w:lineRule="auto"/>
              <w:rPr>
                <w:rStyle w:val="rStyle"/>
                <w:lang w:eastAsia="en-US"/>
              </w:rPr>
            </w:pPr>
            <w:r>
              <w:rPr>
                <w:rStyle w:val="rStyle"/>
                <w:lang w:eastAsia="en-US"/>
              </w:rPr>
              <w:lastRenderedPageBreak/>
              <w:t xml:space="preserve">Crecimiento de Investigadores registrados en el </w:t>
            </w:r>
            <w:r>
              <w:rPr>
                <w:rStyle w:val="rStyle"/>
                <w:lang w:eastAsia="en-US"/>
              </w:rPr>
              <w:lastRenderedPageBreak/>
              <w:t>Sistema Nacional de Investigadores</w:t>
            </w:r>
          </w:p>
        </w:tc>
        <w:tc>
          <w:tcPr>
            <w:tcW w:w="1665" w:type="dxa"/>
            <w:hideMark/>
          </w:tcPr>
          <w:p w14:paraId="731C0B9B" w14:textId="77777777" w:rsidR="00CD4CDC" w:rsidRDefault="00CD4CDC" w:rsidP="00CD4CDC">
            <w:pPr>
              <w:pStyle w:val="pStyle"/>
              <w:spacing w:line="254" w:lineRule="auto"/>
              <w:rPr>
                <w:rStyle w:val="rStyle"/>
                <w:lang w:eastAsia="en-US"/>
              </w:rPr>
            </w:pPr>
            <w:r>
              <w:rPr>
                <w:rStyle w:val="rStyle"/>
                <w:lang w:eastAsia="en-US"/>
              </w:rPr>
              <w:lastRenderedPageBreak/>
              <w:t>((Investigadores del año t) -(investigadores del año t-1) /investigadores año t-1) *100</w:t>
            </w:r>
          </w:p>
        </w:tc>
        <w:tc>
          <w:tcPr>
            <w:tcW w:w="868" w:type="dxa"/>
            <w:hideMark/>
          </w:tcPr>
          <w:p w14:paraId="15F63791"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21BE6BB4" w14:textId="77777777" w:rsidR="00CD4CDC" w:rsidRDefault="00CD4CDC" w:rsidP="00CD4CDC">
            <w:pPr>
              <w:pStyle w:val="pStyle"/>
              <w:spacing w:line="254" w:lineRule="auto"/>
              <w:rPr>
                <w:rStyle w:val="rStyle"/>
                <w:lang w:eastAsia="en-US"/>
              </w:rPr>
            </w:pPr>
            <w:r>
              <w:rPr>
                <w:rStyle w:val="rStyle"/>
                <w:lang w:eastAsia="en-US"/>
              </w:rPr>
              <w:t>Tasa de Variación</w:t>
            </w:r>
          </w:p>
        </w:tc>
        <w:tc>
          <w:tcPr>
            <w:tcW w:w="1193" w:type="dxa"/>
            <w:hideMark/>
          </w:tcPr>
          <w:p w14:paraId="21368A72" w14:textId="77777777" w:rsidR="00CD4CDC" w:rsidRDefault="00CD4CDC" w:rsidP="00CD4CDC">
            <w:pPr>
              <w:pStyle w:val="pStyle"/>
              <w:spacing w:line="254" w:lineRule="auto"/>
              <w:rPr>
                <w:rStyle w:val="rStyle"/>
                <w:lang w:eastAsia="en-US"/>
              </w:rPr>
            </w:pPr>
            <w:r>
              <w:rPr>
                <w:rStyle w:val="rStyle"/>
                <w:lang w:eastAsia="en-US"/>
              </w:rPr>
              <w:t>28 investigadores registrados (Año 2018)</w:t>
            </w:r>
          </w:p>
        </w:tc>
        <w:tc>
          <w:tcPr>
            <w:tcW w:w="1289" w:type="dxa"/>
            <w:hideMark/>
          </w:tcPr>
          <w:p w14:paraId="4469F7C7" w14:textId="0AFBE7F8" w:rsidR="00CD4CDC" w:rsidRDefault="00CD4CDC" w:rsidP="00CD4CDC">
            <w:pPr>
              <w:pStyle w:val="pStyle"/>
              <w:spacing w:line="254" w:lineRule="auto"/>
              <w:rPr>
                <w:rStyle w:val="rStyle"/>
                <w:lang w:eastAsia="en-US"/>
              </w:rPr>
            </w:pPr>
            <w:r>
              <w:rPr>
                <w:rStyle w:val="rStyle"/>
                <w:lang w:eastAsia="en-US"/>
              </w:rPr>
              <w:t xml:space="preserve">incrementar en 4% el total de </w:t>
            </w:r>
            <w:r>
              <w:rPr>
                <w:rStyle w:val="rStyle"/>
                <w:lang w:eastAsia="en-US"/>
              </w:rPr>
              <w:lastRenderedPageBreak/>
              <w:t>investigadores en el Estado</w:t>
            </w:r>
            <w:r w:rsidR="00500B21">
              <w:rPr>
                <w:rStyle w:val="rStyle"/>
                <w:lang w:eastAsia="en-US"/>
              </w:rPr>
              <w:t>.</w:t>
            </w:r>
          </w:p>
        </w:tc>
        <w:tc>
          <w:tcPr>
            <w:tcW w:w="951" w:type="dxa"/>
            <w:hideMark/>
          </w:tcPr>
          <w:p w14:paraId="30536842" w14:textId="77777777" w:rsidR="00CD4CDC" w:rsidRDefault="00CD4CDC" w:rsidP="00CD4CDC">
            <w:pPr>
              <w:pStyle w:val="pStyle"/>
              <w:spacing w:line="254" w:lineRule="auto"/>
              <w:rPr>
                <w:rStyle w:val="rStyle"/>
                <w:lang w:eastAsia="en-US"/>
              </w:rPr>
            </w:pPr>
            <w:r>
              <w:rPr>
                <w:rStyle w:val="rStyle"/>
                <w:lang w:eastAsia="en-US"/>
              </w:rPr>
              <w:lastRenderedPageBreak/>
              <w:t>Ascendente</w:t>
            </w:r>
          </w:p>
        </w:tc>
        <w:tc>
          <w:tcPr>
            <w:tcW w:w="1037" w:type="dxa"/>
            <w:gridSpan w:val="2"/>
          </w:tcPr>
          <w:p w14:paraId="0AD37316" w14:textId="77777777" w:rsidR="00CD4CDC" w:rsidRDefault="00CD4CDC" w:rsidP="00CD4CDC">
            <w:pPr>
              <w:pStyle w:val="pStyle"/>
              <w:spacing w:line="254" w:lineRule="auto"/>
            </w:pPr>
          </w:p>
        </w:tc>
      </w:tr>
      <w:tr w:rsidR="00CD4CDC" w14:paraId="7E48A002" w14:textId="77777777" w:rsidTr="00253390">
        <w:tc>
          <w:tcPr>
            <w:tcW w:w="980" w:type="dxa"/>
            <w:vMerge w:val="restart"/>
            <w:hideMark/>
          </w:tcPr>
          <w:p w14:paraId="3ADF824E" w14:textId="77777777" w:rsidR="00CD4CDC" w:rsidRDefault="00CD4CDC" w:rsidP="00CD4CDC">
            <w:pPr>
              <w:spacing w:after="0"/>
              <w:rPr>
                <w:rStyle w:val="rStyle"/>
              </w:rPr>
            </w:pPr>
            <w:r>
              <w:rPr>
                <w:rStyle w:val="rStyle"/>
                <w:lang w:eastAsia="en-US"/>
              </w:rPr>
              <w:t>Actividad o Proyecto</w:t>
            </w:r>
          </w:p>
        </w:tc>
        <w:tc>
          <w:tcPr>
            <w:tcW w:w="1582" w:type="dxa"/>
            <w:hideMark/>
          </w:tcPr>
          <w:p w14:paraId="2B96CE11" w14:textId="77777777" w:rsidR="00CD4CDC" w:rsidRDefault="00CD4CDC" w:rsidP="00CD4CDC">
            <w:pPr>
              <w:pStyle w:val="pStyle"/>
              <w:spacing w:line="254" w:lineRule="auto"/>
              <w:rPr>
                <w:rStyle w:val="rStyle"/>
                <w:lang w:eastAsia="en-US"/>
              </w:rPr>
            </w:pPr>
            <w:r>
              <w:rPr>
                <w:rStyle w:val="rStyle"/>
                <w:lang w:eastAsia="en-US"/>
              </w:rPr>
              <w:t>E 02.- Fomento a la investigación y registro de patentes.</w:t>
            </w:r>
          </w:p>
        </w:tc>
        <w:tc>
          <w:tcPr>
            <w:tcW w:w="1400" w:type="dxa"/>
            <w:hideMark/>
          </w:tcPr>
          <w:p w14:paraId="536C32F3" w14:textId="2619B252" w:rsidR="00CD4CDC" w:rsidRDefault="008E44B5" w:rsidP="00CD4CDC">
            <w:pPr>
              <w:pStyle w:val="pStyle"/>
              <w:spacing w:line="254" w:lineRule="auto"/>
              <w:rPr>
                <w:rStyle w:val="rStyle"/>
                <w:lang w:eastAsia="en-US"/>
              </w:rPr>
            </w:pPr>
            <w:r>
              <w:rPr>
                <w:rStyle w:val="rStyle"/>
                <w:lang w:eastAsia="en-US"/>
              </w:rPr>
              <w:t>Incremento de p</w:t>
            </w:r>
            <w:r w:rsidR="00CD4CDC">
              <w:rPr>
                <w:rStyle w:val="rStyle"/>
                <w:lang w:eastAsia="en-US"/>
              </w:rPr>
              <w:t>atentes registradas</w:t>
            </w:r>
          </w:p>
        </w:tc>
        <w:tc>
          <w:tcPr>
            <w:tcW w:w="1232" w:type="dxa"/>
            <w:hideMark/>
          </w:tcPr>
          <w:p w14:paraId="78EB66C5" w14:textId="4D4121DE" w:rsidR="00CD4CDC" w:rsidRDefault="008E44B5" w:rsidP="00CD4CDC">
            <w:pPr>
              <w:pStyle w:val="pStyle"/>
              <w:spacing w:line="254" w:lineRule="auto"/>
              <w:rPr>
                <w:rStyle w:val="rStyle"/>
                <w:lang w:eastAsia="en-US"/>
              </w:rPr>
            </w:pPr>
            <w:r>
              <w:rPr>
                <w:rStyle w:val="rStyle"/>
                <w:lang w:eastAsia="en-US"/>
              </w:rPr>
              <w:t>Incremento de p</w:t>
            </w:r>
            <w:r w:rsidR="00CD4CDC">
              <w:rPr>
                <w:rStyle w:val="rStyle"/>
                <w:lang w:eastAsia="en-US"/>
              </w:rPr>
              <w:t>atentes registradas</w:t>
            </w:r>
          </w:p>
        </w:tc>
        <w:tc>
          <w:tcPr>
            <w:tcW w:w="1665" w:type="dxa"/>
            <w:hideMark/>
          </w:tcPr>
          <w:p w14:paraId="79D2933E" w14:textId="77777777" w:rsidR="00CD4CDC" w:rsidRDefault="00CD4CDC" w:rsidP="00CD4CDC">
            <w:pPr>
              <w:pStyle w:val="pStyle"/>
              <w:spacing w:line="254" w:lineRule="auto"/>
              <w:rPr>
                <w:rStyle w:val="rStyle"/>
                <w:lang w:eastAsia="en-US"/>
              </w:rPr>
            </w:pPr>
            <w:r>
              <w:rPr>
                <w:rStyle w:val="rStyle"/>
                <w:lang w:eastAsia="en-US"/>
              </w:rPr>
              <w:t>((Número de Patentes registradas del año t) -(Número de Patentes registradas del año t-1) /Número de Patentes del año t-1) *100</w:t>
            </w:r>
          </w:p>
        </w:tc>
        <w:tc>
          <w:tcPr>
            <w:tcW w:w="868" w:type="dxa"/>
            <w:hideMark/>
          </w:tcPr>
          <w:p w14:paraId="1E679F25"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08511E65" w14:textId="77777777" w:rsidR="00CD4CDC" w:rsidRDefault="00CD4CDC" w:rsidP="00CD4CDC">
            <w:pPr>
              <w:pStyle w:val="pStyle"/>
              <w:spacing w:line="254" w:lineRule="auto"/>
              <w:rPr>
                <w:rStyle w:val="rStyle"/>
                <w:lang w:eastAsia="en-US"/>
              </w:rPr>
            </w:pPr>
            <w:r>
              <w:rPr>
                <w:rStyle w:val="rStyle"/>
                <w:lang w:eastAsia="en-US"/>
              </w:rPr>
              <w:t>Tasa de Variación</w:t>
            </w:r>
          </w:p>
        </w:tc>
        <w:tc>
          <w:tcPr>
            <w:tcW w:w="1193" w:type="dxa"/>
            <w:hideMark/>
          </w:tcPr>
          <w:p w14:paraId="2B07B4E7" w14:textId="77777777" w:rsidR="00CD4CDC" w:rsidRDefault="00CD4CDC" w:rsidP="00CD4CDC">
            <w:pPr>
              <w:pStyle w:val="pStyle"/>
              <w:spacing w:line="254" w:lineRule="auto"/>
              <w:rPr>
                <w:rStyle w:val="rStyle"/>
                <w:lang w:eastAsia="en-US"/>
              </w:rPr>
            </w:pPr>
            <w:r>
              <w:rPr>
                <w:rStyle w:val="rStyle"/>
                <w:lang w:eastAsia="en-US"/>
              </w:rPr>
              <w:t>1 incremento de patentes (Año 2018)</w:t>
            </w:r>
          </w:p>
        </w:tc>
        <w:tc>
          <w:tcPr>
            <w:tcW w:w="1289" w:type="dxa"/>
            <w:hideMark/>
          </w:tcPr>
          <w:p w14:paraId="61B3BBD6" w14:textId="77777777" w:rsidR="00CD4CDC" w:rsidRDefault="00CD4CDC" w:rsidP="00CD4CDC">
            <w:pPr>
              <w:pStyle w:val="pStyle"/>
              <w:spacing w:line="254" w:lineRule="auto"/>
              <w:rPr>
                <w:rStyle w:val="rStyle"/>
                <w:lang w:eastAsia="en-US"/>
              </w:rPr>
            </w:pPr>
            <w:r>
              <w:rPr>
                <w:rStyle w:val="rStyle"/>
                <w:lang w:eastAsia="en-US"/>
              </w:rPr>
              <w:t>Incrementar en 100% el número de patentes</w:t>
            </w:r>
          </w:p>
        </w:tc>
        <w:tc>
          <w:tcPr>
            <w:tcW w:w="951" w:type="dxa"/>
            <w:hideMark/>
          </w:tcPr>
          <w:p w14:paraId="4739EA3E"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13DC1CC6" w14:textId="77777777" w:rsidR="00CD4CDC" w:rsidRDefault="00CD4CDC" w:rsidP="00CD4CDC">
            <w:pPr>
              <w:pStyle w:val="pStyle"/>
              <w:spacing w:line="254" w:lineRule="auto"/>
            </w:pPr>
          </w:p>
        </w:tc>
      </w:tr>
      <w:tr w:rsidR="00CD4CDC" w14:paraId="2F58BE85" w14:textId="77777777" w:rsidTr="00253390">
        <w:tc>
          <w:tcPr>
            <w:tcW w:w="980" w:type="dxa"/>
            <w:vMerge/>
            <w:vAlign w:val="center"/>
            <w:hideMark/>
          </w:tcPr>
          <w:p w14:paraId="432F62E3" w14:textId="77777777" w:rsidR="00CD4CDC" w:rsidRDefault="00CD4CDC" w:rsidP="00CD4CDC">
            <w:pPr>
              <w:spacing w:after="0" w:line="256" w:lineRule="auto"/>
              <w:rPr>
                <w:rStyle w:val="rStyle"/>
              </w:rPr>
            </w:pPr>
          </w:p>
        </w:tc>
        <w:tc>
          <w:tcPr>
            <w:tcW w:w="1582" w:type="dxa"/>
            <w:hideMark/>
          </w:tcPr>
          <w:p w14:paraId="0BF1898A" w14:textId="44113DDB" w:rsidR="00CD4CDC" w:rsidRDefault="00CD4CDC" w:rsidP="00CD4CDC">
            <w:pPr>
              <w:pStyle w:val="pStyle"/>
              <w:spacing w:line="254" w:lineRule="auto"/>
              <w:rPr>
                <w:rStyle w:val="rStyle"/>
              </w:rPr>
            </w:pPr>
            <w:r>
              <w:rPr>
                <w:rStyle w:val="rStyle"/>
                <w:lang w:eastAsia="en-US"/>
              </w:rPr>
              <w:t xml:space="preserve">E 03.- Acciones de fortalecimiento de la ciencia, la tecnología y la innovación en el Estado de </w:t>
            </w:r>
            <w:r w:rsidR="00F536C9">
              <w:rPr>
                <w:rStyle w:val="rStyle"/>
                <w:lang w:eastAsia="en-US"/>
              </w:rPr>
              <w:t>Colima</w:t>
            </w:r>
            <w:r>
              <w:rPr>
                <w:rStyle w:val="rStyle"/>
                <w:lang w:eastAsia="en-US"/>
              </w:rPr>
              <w:t xml:space="preserve"> a través del ordenamiento territorial y la construcción de infraestructura afín.</w:t>
            </w:r>
          </w:p>
        </w:tc>
        <w:tc>
          <w:tcPr>
            <w:tcW w:w="1400" w:type="dxa"/>
            <w:hideMark/>
          </w:tcPr>
          <w:p w14:paraId="4C363C43" w14:textId="77777777" w:rsidR="00CD4CDC" w:rsidRDefault="00CD4CDC" w:rsidP="00CD4CDC">
            <w:pPr>
              <w:pStyle w:val="pStyle"/>
              <w:spacing w:line="254" w:lineRule="auto"/>
              <w:rPr>
                <w:rStyle w:val="rStyle"/>
                <w:lang w:eastAsia="en-US"/>
              </w:rPr>
            </w:pPr>
            <w:r>
              <w:rPr>
                <w:rStyle w:val="rStyle"/>
                <w:lang w:eastAsia="en-US"/>
              </w:rPr>
              <w:t>Porcentaje de acciones ejecutadas en relación a las acciones programadas</w:t>
            </w:r>
          </w:p>
        </w:tc>
        <w:tc>
          <w:tcPr>
            <w:tcW w:w="1232" w:type="dxa"/>
            <w:hideMark/>
          </w:tcPr>
          <w:p w14:paraId="57B2BAF8" w14:textId="77777777" w:rsidR="00CD4CDC" w:rsidRDefault="00CD4CDC" w:rsidP="00CD4CDC">
            <w:pPr>
              <w:pStyle w:val="pStyle"/>
              <w:spacing w:line="254" w:lineRule="auto"/>
              <w:rPr>
                <w:rStyle w:val="rStyle"/>
                <w:lang w:eastAsia="en-US"/>
              </w:rPr>
            </w:pPr>
            <w:r>
              <w:rPr>
                <w:rStyle w:val="rStyle"/>
                <w:lang w:eastAsia="en-US"/>
              </w:rPr>
              <w:t>Porcentaje de acciones ejecutadas en relación a las acciones programadas</w:t>
            </w:r>
          </w:p>
        </w:tc>
        <w:tc>
          <w:tcPr>
            <w:tcW w:w="1665" w:type="dxa"/>
            <w:hideMark/>
          </w:tcPr>
          <w:p w14:paraId="7EBB93C2" w14:textId="77777777" w:rsidR="00CD4CDC" w:rsidRDefault="00CD4CDC" w:rsidP="00CD4CDC">
            <w:pPr>
              <w:pStyle w:val="pStyle"/>
              <w:spacing w:line="254" w:lineRule="auto"/>
              <w:rPr>
                <w:rStyle w:val="rStyle"/>
                <w:lang w:eastAsia="en-US"/>
              </w:rPr>
            </w:pPr>
            <w:r>
              <w:rPr>
                <w:rStyle w:val="rStyle"/>
                <w:lang w:eastAsia="en-US"/>
              </w:rPr>
              <w:t>(Número de acciones programadas /Número de acciones ejecutadas) *100</w:t>
            </w:r>
          </w:p>
        </w:tc>
        <w:tc>
          <w:tcPr>
            <w:tcW w:w="868" w:type="dxa"/>
            <w:hideMark/>
          </w:tcPr>
          <w:p w14:paraId="7D20673E"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5F25B9C5"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4554AB55" w14:textId="77777777" w:rsidR="00CD4CDC" w:rsidRDefault="00CD4CDC" w:rsidP="00CD4CDC">
            <w:pPr>
              <w:pStyle w:val="pStyle"/>
              <w:spacing w:line="254" w:lineRule="auto"/>
              <w:rPr>
                <w:rStyle w:val="rStyle"/>
                <w:lang w:eastAsia="en-US"/>
              </w:rPr>
            </w:pPr>
            <w:r>
              <w:rPr>
                <w:rStyle w:val="rStyle"/>
                <w:lang w:eastAsia="en-US"/>
              </w:rPr>
              <w:t>5 acciones de fortalecimiento de la ciencia, tecnología e innovación ejecutadas (Año 2018)</w:t>
            </w:r>
          </w:p>
        </w:tc>
        <w:tc>
          <w:tcPr>
            <w:tcW w:w="1289" w:type="dxa"/>
            <w:hideMark/>
          </w:tcPr>
          <w:p w14:paraId="5C3DC3E1" w14:textId="088A68E3" w:rsidR="00CD4CDC" w:rsidRDefault="00CD4CDC" w:rsidP="00CD4CDC">
            <w:pPr>
              <w:pStyle w:val="pStyle"/>
              <w:spacing w:line="254" w:lineRule="auto"/>
              <w:rPr>
                <w:rStyle w:val="rStyle"/>
                <w:lang w:eastAsia="en-US"/>
              </w:rPr>
            </w:pPr>
            <w:r>
              <w:rPr>
                <w:rStyle w:val="rStyle"/>
                <w:lang w:eastAsia="en-US"/>
              </w:rPr>
              <w:t>5 acciones en materia de ciencia y tecnología</w:t>
            </w:r>
            <w:r w:rsidR="00500B21">
              <w:rPr>
                <w:rStyle w:val="rStyle"/>
                <w:lang w:eastAsia="en-US"/>
              </w:rPr>
              <w:t>.</w:t>
            </w:r>
          </w:p>
        </w:tc>
        <w:tc>
          <w:tcPr>
            <w:tcW w:w="951" w:type="dxa"/>
            <w:hideMark/>
          </w:tcPr>
          <w:p w14:paraId="48906D13"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67B53FAD" w14:textId="77777777" w:rsidR="00CD4CDC" w:rsidRDefault="00CD4CDC" w:rsidP="00CD4CDC">
            <w:pPr>
              <w:pStyle w:val="pStyle"/>
              <w:spacing w:line="254" w:lineRule="auto"/>
            </w:pPr>
          </w:p>
        </w:tc>
      </w:tr>
      <w:tr w:rsidR="00CD4CDC" w14:paraId="3600902C" w14:textId="77777777" w:rsidTr="00253390">
        <w:tc>
          <w:tcPr>
            <w:tcW w:w="980" w:type="dxa"/>
            <w:vMerge/>
            <w:vAlign w:val="center"/>
            <w:hideMark/>
          </w:tcPr>
          <w:p w14:paraId="7A91B2A7" w14:textId="77777777" w:rsidR="00CD4CDC" w:rsidRDefault="00CD4CDC" w:rsidP="00CD4CDC">
            <w:pPr>
              <w:spacing w:after="0" w:line="256" w:lineRule="auto"/>
              <w:rPr>
                <w:rStyle w:val="rStyle"/>
              </w:rPr>
            </w:pPr>
          </w:p>
        </w:tc>
        <w:tc>
          <w:tcPr>
            <w:tcW w:w="1582" w:type="dxa"/>
            <w:hideMark/>
          </w:tcPr>
          <w:p w14:paraId="427FB5AA" w14:textId="71EA8023" w:rsidR="00CD4CDC" w:rsidRDefault="00CD4CDC" w:rsidP="00CD4CDC">
            <w:pPr>
              <w:pStyle w:val="pStyle"/>
              <w:spacing w:line="254" w:lineRule="auto"/>
              <w:rPr>
                <w:rStyle w:val="rStyle"/>
              </w:rPr>
            </w:pPr>
            <w:r>
              <w:rPr>
                <w:rStyle w:val="rStyle"/>
                <w:lang w:eastAsia="en-US"/>
              </w:rPr>
              <w:t xml:space="preserve">E 04.- Fortalecimiento empresarial en ciencia, tecnología e innovación en el Estado de </w:t>
            </w:r>
            <w:r w:rsidR="00F536C9">
              <w:rPr>
                <w:rStyle w:val="rStyle"/>
                <w:lang w:eastAsia="en-US"/>
              </w:rPr>
              <w:t>Colima</w:t>
            </w:r>
            <w:r>
              <w:rPr>
                <w:rStyle w:val="rStyle"/>
                <w:lang w:eastAsia="en-US"/>
              </w:rPr>
              <w:t>.</w:t>
            </w:r>
          </w:p>
        </w:tc>
        <w:tc>
          <w:tcPr>
            <w:tcW w:w="1400" w:type="dxa"/>
            <w:hideMark/>
          </w:tcPr>
          <w:p w14:paraId="3869247B" w14:textId="77777777" w:rsidR="00CD4CDC" w:rsidRDefault="00CD4CDC" w:rsidP="00CD4CDC">
            <w:pPr>
              <w:pStyle w:val="pStyle"/>
              <w:spacing w:line="254" w:lineRule="auto"/>
              <w:rPr>
                <w:rStyle w:val="rStyle"/>
                <w:lang w:eastAsia="en-US"/>
              </w:rPr>
            </w:pPr>
            <w:r>
              <w:rPr>
                <w:rStyle w:val="rStyle"/>
                <w:lang w:eastAsia="en-US"/>
              </w:rPr>
              <w:t>Porcentaje de acciones ejecutadas en relación a las acciones programadas</w:t>
            </w:r>
          </w:p>
        </w:tc>
        <w:tc>
          <w:tcPr>
            <w:tcW w:w="1232" w:type="dxa"/>
            <w:hideMark/>
          </w:tcPr>
          <w:p w14:paraId="34A967D6" w14:textId="77777777" w:rsidR="00CD4CDC" w:rsidRDefault="00CD4CDC" w:rsidP="00CD4CDC">
            <w:pPr>
              <w:pStyle w:val="pStyle"/>
              <w:spacing w:line="254" w:lineRule="auto"/>
              <w:rPr>
                <w:rStyle w:val="rStyle"/>
                <w:lang w:eastAsia="en-US"/>
              </w:rPr>
            </w:pPr>
            <w:r>
              <w:rPr>
                <w:rStyle w:val="rStyle"/>
                <w:lang w:eastAsia="en-US"/>
              </w:rPr>
              <w:t>Porcentaje de acciones ejecutadas en relación a las acciones programadas</w:t>
            </w:r>
          </w:p>
        </w:tc>
        <w:tc>
          <w:tcPr>
            <w:tcW w:w="1665" w:type="dxa"/>
            <w:hideMark/>
          </w:tcPr>
          <w:p w14:paraId="62015ED2" w14:textId="77777777" w:rsidR="00CD4CDC" w:rsidRDefault="00CD4CDC" w:rsidP="00CD4CDC">
            <w:pPr>
              <w:pStyle w:val="pStyle"/>
              <w:spacing w:line="254" w:lineRule="auto"/>
              <w:rPr>
                <w:rStyle w:val="rStyle"/>
                <w:lang w:eastAsia="en-US"/>
              </w:rPr>
            </w:pPr>
            <w:r>
              <w:rPr>
                <w:rStyle w:val="rStyle"/>
                <w:lang w:eastAsia="en-US"/>
              </w:rPr>
              <w:t>(Número de acciones programadas /Número de acciones ejecutadas) *100</w:t>
            </w:r>
          </w:p>
        </w:tc>
        <w:tc>
          <w:tcPr>
            <w:tcW w:w="868" w:type="dxa"/>
            <w:hideMark/>
          </w:tcPr>
          <w:p w14:paraId="699F9593"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2A3A08D6"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0F71CAD1" w14:textId="77777777" w:rsidR="00CD4CDC" w:rsidRDefault="00CD4CDC" w:rsidP="00CD4CDC">
            <w:pPr>
              <w:pStyle w:val="pStyle"/>
              <w:spacing w:line="254" w:lineRule="auto"/>
              <w:rPr>
                <w:rStyle w:val="rStyle"/>
                <w:lang w:eastAsia="en-US"/>
              </w:rPr>
            </w:pPr>
            <w:r>
              <w:rPr>
                <w:rStyle w:val="rStyle"/>
                <w:lang w:eastAsia="en-US"/>
              </w:rPr>
              <w:t>5 acciones de fortalecimiento de la ciencia, tecnología e innovación ejecutadas (Año 2018)</w:t>
            </w:r>
          </w:p>
        </w:tc>
        <w:tc>
          <w:tcPr>
            <w:tcW w:w="1289" w:type="dxa"/>
            <w:hideMark/>
          </w:tcPr>
          <w:p w14:paraId="1B7E7BEF" w14:textId="40E677B3" w:rsidR="00CD4CDC" w:rsidRDefault="00CD4CDC" w:rsidP="00CD4CDC">
            <w:pPr>
              <w:pStyle w:val="pStyle"/>
              <w:spacing w:line="254" w:lineRule="auto"/>
              <w:rPr>
                <w:rStyle w:val="rStyle"/>
                <w:lang w:eastAsia="en-US"/>
              </w:rPr>
            </w:pPr>
            <w:r>
              <w:rPr>
                <w:rStyle w:val="rStyle"/>
                <w:lang w:eastAsia="en-US"/>
              </w:rPr>
              <w:t>5 acciones en materia de ciencia y tecnología</w:t>
            </w:r>
            <w:r w:rsidR="00500B21">
              <w:rPr>
                <w:rStyle w:val="rStyle"/>
                <w:lang w:eastAsia="en-US"/>
              </w:rPr>
              <w:t>.</w:t>
            </w:r>
          </w:p>
        </w:tc>
        <w:tc>
          <w:tcPr>
            <w:tcW w:w="951" w:type="dxa"/>
            <w:hideMark/>
          </w:tcPr>
          <w:p w14:paraId="5E6548A7"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6EA11DC9" w14:textId="77777777" w:rsidR="00CD4CDC" w:rsidRDefault="00CD4CDC" w:rsidP="00CD4CDC">
            <w:pPr>
              <w:pStyle w:val="pStyle"/>
              <w:spacing w:line="254" w:lineRule="auto"/>
            </w:pPr>
          </w:p>
        </w:tc>
      </w:tr>
      <w:tr w:rsidR="00CD4CDC" w14:paraId="7803F9E6" w14:textId="77777777" w:rsidTr="00253390">
        <w:tc>
          <w:tcPr>
            <w:tcW w:w="980" w:type="dxa"/>
            <w:vMerge/>
            <w:vAlign w:val="center"/>
            <w:hideMark/>
          </w:tcPr>
          <w:p w14:paraId="4EA7AE0B" w14:textId="77777777" w:rsidR="00CD4CDC" w:rsidRDefault="00CD4CDC" w:rsidP="00CD4CDC">
            <w:pPr>
              <w:spacing w:after="0" w:line="256" w:lineRule="auto"/>
              <w:rPr>
                <w:rStyle w:val="rStyle"/>
              </w:rPr>
            </w:pPr>
          </w:p>
        </w:tc>
        <w:tc>
          <w:tcPr>
            <w:tcW w:w="1582" w:type="dxa"/>
            <w:hideMark/>
          </w:tcPr>
          <w:p w14:paraId="11CCAF78" w14:textId="77777777" w:rsidR="00CD4CDC" w:rsidRDefault="00CD4CDC" w:rsidP="00CD4CDC">
            <w:pPr>
              <w:pStyle w:val="pStyle"/>
              <w:spacing w:line="254" w:lineRule="auto"/>
              <w:rPr>
                <w:rStyle w:val="rStyle"/>
              </w:rPr>
            </w:pPr>
            <w:r>
              <w:rPr>
                <w:rStyle w:val="rStyle"/>
                <w:lang w:eastAsia="en-US"/>
              </w:rPr>
              <w:t>E 05.- Fomento al desarrollo, producción y utilización de energías alternativas.</w:t>
            </w:r>
          </w:p>
        </w:tc>
        <w:tc>
          <w:tcPr>
            <w:tcW w:w="1400" w:type="dxa"/>
            <w:hideMark/>
          </w:tcPr>
          <w:p w14:paraId="74744F67" w14:textId="3ED16E20" w:rsidR="00CD4CDC" w:rsidRDefault="00CD4CDC" w:rsidP="00CD4CDC">
            <w:pPr>
              <w:pStyle w:val="pStyle"/>
              <w:spacing w:line="254" w:lineRule="auto"/>
              <w:rPr>
                <w:rStyle w:val="rStyle"/>
                <w:lang w:eastAsia="en-US"/>
              </w:rPr>
            </w:pPr>
            <w:r>
              <w:rPr>
                <w:rStyle w:val="rStyle"/>
                <w:lang w:eastAsia="en-US"/>
              </w:rPr>
              <w:t>Porcentaje de acciones ejecutadas en relación a las acciones programadas</w:t>
            </w:r>
            <w:r w:rsidR="00500B21">
              <w:rPr>
                <w:rStyle w:val="rStyle"/>
                <w:lang w:eastAsia="en-US"/>
              </w:rPr>
              <w:t>.</w:t>
            </w:r>
          </w:p>
        </w:tc>
        <w:tc>
          <w:tcPr>
            <w:tcW w:w="1232" w:type="dxa"/>
            <w:hideMark/>
          </w:tcPr>
          <w:p w14:paraId="2D172731" w14:textId="648AE072" w:rsidR="00CD4CDC" w:rsidRDefault="00CD4CDC" w:rsidP="00CD4CDC">
            <w:pPr>
              <w:pStyle w:val="pStyle"/>
              <w:spacing w:line="254" w:lineRule="auto"/>
              <w:rPr>
                <w:rStyle w:val="rStyle"/>
                <w:lang w:eastAsia="en-US"/>
              </w:rPr>
            </w:pPr>
            <w:r>
              <w:rPr>
                <w:rStyle w:val="rStyle"/>
                <w:lang w:eastAsia="en-US"/>
              </w:rPr>
              <w:t>Porcentaje de acciones ejecutadas en relación a las acciones programadas</w:t>
            </w:r>
            <w:r w:rsidR="00500B21">
              <w:rPr>
                <w:rStyle w:val="rStyle"/>
                <w:lang w:eastAsia="en-US"/>
              </w:rPr>
              <w:t>.</w:t>
            </w:r>
          </w:p>
        </w:tc>
        <w:tc>
          <w:tcPr>
            <w:tcW w:w="1665" w:type="dxa"/>
            <w:hideMark/>
          </w:tcPr>
          <w:p w14:paraId="6C47578B" w14:textId="77777777" w:rsidR="00CD4CDC" w:rsidRDefault="00CD4CDC" w:rsidP="00CD4CDC">
            <w:pPr>
              <w:pStyle w:val="pStyle"/>
              <w:spacing w:line="254" w:lineRule="auto"/>
              <w:rPr>
                <w:rStyle w:val="rStyle"/>
                <w:lang w:eastAsia="en-US"/>
              </w:rPr>
            </w:pPr>
            <w:r>
              <w:rPr>
                <w:rStyle w:val="rStyle"/>
                <w:lang w:eastAsia="en-US"/>
              </w:rPr>
              <w:t>(Número de acciones programadas /Número de acciones ejecutadas) *100</w:t>
            </w:r>
          </w:p>
        </w:tc>
        <w:tc>
          <w:tcPr>
            <w:tcW w:w="868" w:type="dxa"/>
            <w:hideMark/>
          </w:tcPr>
          <w:p w14:paraId="07F65A0C"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10E93D3A"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5EDE9CC1" w14:textId="77777777" w:rsidR="00CD4CDC" w:rsidRDefault="00CD4CDC" w:rsidP="00CD4CDC">
            <w:pPr>
              <w:pStyle w:val="pStyle"/>
              <w:spacing w:line="254" w:lineRule="auto"/>
              <w:rPr>
                <w:rStyle w:val="rStyle"/>
                <w:lang w:eastAsia="en-US"/>
              </w:rPr>
            </w:pPr>
            <w:r>
              <w:rPr>
                <w:rStyle w:val="rStyle"/>
                <w:lang w:eastAsia="en-US"/>
              </w:rPr>
              <w:t>5 acciones de fortalecimiento de la ciencia, tecnología e innovación ejecutadas (Año 2018)</w:t>
            </w:r>
          </w:p>
        </w:tc>
        <w:tc>
          <w:tcPr>
            <w:tcW w:w="1289" w:type="dxa"/>
            <w:hideMark/>
          </w:tcPr>
          <w:p w14:paraId="1D308B48" w14:textId="57D6DE63" w:rsidR="00CD4CDC" w:rsidRDefault="00CD4CDC" w:rsidP="00CD4CDC">
            <w:pPr>
              <w:pStyle w:val="pStyle"/>
              <w:spacing w:line="254" w:lineRule="auto"/>
              <w:rPr>
                <w:rStyle w:val="rStyle"/>
                <w:lang w:eastAsia="en-US"/>
              </w:rPr>
            </w:pPr>
            <w:r>
              <w:rPr>
                <w:rStyle w:val="rStyle"/>
                <w:lang w:eastAsia="en-US"/>
              </w:rPr>
              <w:t>5 acciones en materia de ciencia y tecnología</w:t>
            </w:r>
            <w:r w:rsidR="00500B21">
              <w:rPr>
                <w:rStyle w:val="rStyle"/>
                <w:lang w:eastAsia="en-US"/>
              </w:rPr>
              <w:t>.</w:t>
            </w:r>
          </w:p>
        </w:tc>
        <w:tc>
          <w:tcPr>
            <w:tcW w:w="951" w:type="dxa"/>
            <w:hideMark/>
          </w:tcPr>
          <w:p w14:paraId="6A5C0399"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6702F87E" w14:textId="77777777" w:rsidR="00CD4CDC" w:rsidRDefault="00CD4CDC" w:rsidP="00CD4CDC">
            <w:pPr>
              <w:pStyle w:val="pStyle"/>
              <w:spacing w:line="254" w:lineRule="auto"/>
            </w:pPr>
          </w:p>
        </w:tc>
      </w:tr>
      <w:tr w:rsidR="00CD4CDC" w14:paraId="7274B7C3" w14:textId="77777777" w:rsidTr="00253390">
        <w:tc>
          <w:tcPr>
            <w:tcW w:w="980" w:type="dxa"/>
            <w:vMerge/>
            <w:vAlign w:val="center"/>
            <w:hideMark/>
          </w:tcPr>
          <w:p w14:paraId="4B96DD9F" w14:textId="77777777" w:rsidR="00CD4CDC" w:rsidRDefault="00CD4CDC" w:rsidP="00CD4CDC">
            <w:pPr>
              <w:spacing w:after="0" w:line="256" w:lineRule="auto"/>
              <w:rPr>
                <w:rStyle w:val="rStyle"/>
              </w:rPr>
            </w:pPr>
          </w:p>
        </w:tc>
        <w:tc>
          <w:tcPr>
            <w:tcW w:w="1582" w:type="dxa"/>
            <w:hideMark/>
          </w:tcPr>
          <w:p w14:paraId="75C0FA58" w14:textId="45836363" w:rsidR="00CD4CDC" w:rsidRDefault="00CD4CDC" w:rsidP="00CD4CDC">
            <w:pPr>
              <w:pStyle w:val="pStyle"/>
              <w:spacing w:line="254" w:lineRule="auto"/>
              <w:rPr>
                <w:rStyle w:val="rStyle"/>
              </w:rPr>
            </w:pPr>
            <w:r>
              <w:rPr>
                <w:rStyle w:val="rStyle"/>
                <w:lang w:eastAsia="en-US"/>
              </w:rPr>
              <w:t xml:space="preserve">E 06.- Fortalecimiento de la ciencia y la tecnología a través de convenios con la </w:t>
            </w:r>
            <w:r w:rsidR="00395C01">
              <w:rPr>
                <w:rStyle w:val="rStyle"/>
                <w:lang w:eastAsia="en-US"/>
              </w:rPr>
              <w:t>Federación</w:t>
            </w:r>
            <w:r>
              <w:rPr>
                <w:rStyle w:val="rStyle"/>
                <w:lang w:eastAsia="en-US"/>
              </w:rPr>
              <w:t>.</w:t>
            </w:r>
          </w:p>
        </w:tc>
        <w:tc>
          <w:tcPr>
            <w:tcW w:w="1400" w:type="dxa"/>
            <w:hideMark/>
          </w:tcPr>
          <w:p w14:paraId="0750FD28" w14:textId="037A8D02" w:rsidR="00CD4CDC" w:rsidRDefault="00CD4CDC" w:rsidP="00CD4CDC">
            <w:pPr>
              <w:pStyle w:val="pStyle"/>
              <w:spacing w:line="254" w:lineRule="auto"/>
              <w:rPr>
                <w:rStyle w:val="rStyle"/>
                <w:lang w:eastAsia="en-US"/>
              </w:rPr>
            </w:pPr>
            <w:r>
              <w:rPr>
                <w:rStyle w:val="rStyle"/>
                <w:lang w:eastAsia="en-US"/>
              </w:rPr>
              <w:t>Número de convenios firmados en el año</w:t>
            </w:r>
            <w:r w:rsidR="00500B21">
              <w:rPr>
                <w:rStyle w:val="rStyle"/>
                <w:lang w:eastAsia="en-US"/>
              </w:rPr>
              <w:t>.</w:t>
            </w:r>
          </w:p>
        </w:tc>
        <w:tc>
          <w:tcPr>
            <w:tcW w:w="1232" w:type="dxa"/>
            <w:hideMark/>
          </w:tcPr>
          <w:p w14:paraId="490C8C52" w14:textId="77777777" w:rsidR="00CD4CDC" w:rsidRDefault="00CD4CDC" w:rsidP="00CD4CDC">
            <w:pPr>
              <w:pStyle w:val="pStyle"/>
              <w:spacing w:line="254" w:lineRule="auto"/>
              <w:rPr>
                <w:rStyle w:val="rStyle"/>
                <w:lang w:eastAsia="en-US"/>
              </w:rPr>
            </w:pPr>
            <w:r>
              <w:rPr>
                <w:rStyle w:val="rStyle"/>
                <w:lang w:eastAsia="en-US"/>
              </w:rPr>
              <w:t>Número de convenios firmados en el año</w:t>
            </w:r>
          </w:p>
        </w:tc>
        <w:tc>
          <w:tcPr>
            <w:tcW w:w="1665" w:type="dxa"/>
            <w:hideMark/>
          </w:tcPr>
          <w:p w14:paraId="017006C0" w14:textId="77777777" w:rsidR="00CD4CDC" w:rsidRDefault="00CD4CDC" w:rsidP="00CD4CDC">
            <w:pPr>
              <w:pStyle w:val="pStyle"/>
              <w:spacing w:line="254" w:lineRule="auto"/>
              <w:rPr>
                <w:rStyle w:val="rStyle"/>
                <w:lang w:eastAsia="en-US"/>
              </w:rPr>
            </w:pPr>
            <w:r>
              <w:rPr>
                <w:rStyle w:val="rStyle"/>
                <w:lang w:eastAsia="en-US"/>
              </w:rPr>
              <w:t>((Número de convenios firmados del año t/Número de convenios firmados del año t-1)</w:t>
            </w:r>
          </w:p>
        </w:tc>
        <w:tc>
          <w:tcPr>
            <w:tcW w:w="868" w:type="dxa"/>
            <w:hideMark/>
          </w:tcPr>
          <w:p w14:paraId="41BFA8E0"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70BE6AE5" w14:textId="77777777" w:rsidR="00CD4CDC" w:rsidRDefault="00CD4CDC" w:rsidP="00CD4CDC">
            <w:pPr>
              <w:pStyle w:val="pStyle"/>
              <w:spacing w:line="254" w:lineRule="auto"/>
              <w:rPr>
                <w:rStyle w:val="rStyle"/>
                <w:lang w:eastAsia="en-US"/>
              </w:rPr>
            </w:pPr>
            <w:r>
              <w:rPr>
                <w:rStyle w:val="rStyle"/>
                <w:lang w:eastAsia="en-US"/>
              </w:rPr>
              <w:t>Tasa (Absoluto)</w:t>
            </w:r>
          </w:p>
        </w:tc>
        <w:tc>
          <w:tcPr>
            <w:tcW w:w="1193" w:type="dxa"/>
            <w:hideMark/>
          </w:tcPr>
          <w:p w14:paraId="5417D078" w14:textId="77777777" w:rsidR="00CD4CDC" w:rsidRDefault="00CD4CDC" w:rsidP="00CD4CDC">
            <w:pPr>
              <w:pStyle w:val="pStyle"/>
              <w:spacing w:line="254" w:lineRule="auto"/>
              <w:rPr>
                <w:rStyle w:val="rStyle"/>
                <w:lang w:eastAsia="en-US"/>
              </w:rPr>
            </w:pPr>
            <w:r>
              <w:rPr>
                <w:rStyle w:val="rStyle"/>
                <w:lang w:eastAsia="en-US"/>
              </w:rPr>
              <w:t>1 convenio firmado (Año 2018)</w:t>
            </w:r>
          </w:p>
        </w:tc>
        <w:tc>
          <w:tcPr>
            <w:tcW w:w="1289" w:type="dxa"/>
            <w:hideMark/>
          </w:tcPr>
          <w:p w14:paraId="30A58069" w14:textId="691E67A2" w:rsidR="00CD4CDC" w:rsidRDefault="00CD4CDC" w:rsidP="00CD4CDC">
            <w:pPr>
              <w:pStyle w:val="pStyle"/>
              <w:spacing w:line="254" w:lineRule="auto"/>
              <w:rPr>
                <w:rStyle w:val="rStyle"/>
                <w:lang w:eastAsia="en-US"/>
              </w:rPr>
            </w:pPr>
            <w:r>
              <w:rPr>
                <w:rStyle w:val="rStyle"/>
                <w:lang w:eastAsia="en-US"/>
              </w:rPr>
              <w:t>1 convenio firmado</w:t>
            </w:r>
            <w:r w:rsidR="00500B21">
              <w:rPr>
                <w:rStyle w:val="rStyle"/>
                <w:lang w:eastAsia="en-US"/>
              </w:rPr>
              <w:t>.</w:t>
            </w:r>
          </w:p>
        </w:tc>
        <w:tc>
          <w:tcPr>
            <w:tcW w:w="951" w:type="dxa"/>
            <w:hideMark/>
          </w:tcPr>
          <w:p w14:paraId="583BF670"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0F6A0CAB" w14:textId="77777777" w:rsidR="00CD4CDC" w:rsidRDefault="00CD4CDC" w:rsidP="00CD4CDC">
            <w:pPr>
              <w:pStyle w:val="pStyle"/>
              <w:spacing w:line="254" w:lineRule="auto"/>
            </w:pPr>
          </w:p>
        </w:tc>
      </w:tr>
      <w:tr w:rsidR="00CD4CDC" w14:paraId="23F866FD" w14:textId="77777777" w:rsidTr="00253390">
        <w:tc>
          <w:tcPr>
            <w:tcW w:w="980" w:type="dxa"/>
            <w:hideMark/>
          </w:tcPr>
          <w:p w14:paraId="02BAA429" w14:textId="77777777" w:rsidR="00CD4CDC" w:rsidRDefault="00CD4CDC" w:rsidP="00CD4CDC">
            <w:pPr>
              <w:spacing w:after="0"/>
              <w:rPr>
                <w:rStyle w:val="rStyle"/>
              </w:rPr>
            </w:pPr>
            <w:r>
              <w:rPr>
                <w:rStyle w:val="rStyle"/>
                <w:lang w:eastAsia="en-US"/>
              </w:rPr>
              <w:t>Componente</w:t>
            </w:r>
          </w:p>
        </w:tc>
        <w:tc>
          <w:tcPr>
            <w:tcW w:w="1582" w:type="dxa"/>
            <w:hideMark/>
          </w:tcPr>
          <w:p w14:paraId="4D387729" w14:textId="77777777" w:rsidR="00CD4CDC" w:rsidRDefault="00CD4CDC" w:rsidP="00CD4CDC">
            <w:pPr>
              <w:pStyle w:val="pStyle"/>
              <w:spacing w:line="254" w:lineRule="auto"/>
              <w:rPr>
                <w:rStyle w:val="rStyle"/>
                <w:lang w:eastAsia="en-US"/>
              </w:rPr>
            </w:pPr>
            <w:r>
              <w:rPr>
                <w:rStyle w:val="rStyle"/>
                <w:lang w:eastAsia="en-US"/>
              </w:rPr>
              <w:t>F.- Desempeño de funciones de programas y proyectos en fomento económico realizado.</w:t>
            </w:r>
          </w:p>
        </w:tc>
        <w:tc>
          <w:tcPr>
            <w:tcW w:w="1400" w:type="dxa"/>
            <w:hideMark/>
          </w:tcPr>
          <w:p w14:paraId="0A403791" w14:textId="0F802EDE" w:rsidR="00CD4CDC" w:rsidRDefault="00CD4CDC" w:rsidP="00CD4CDC">
            <w:pPr>
              <w:pStyle w:val="pStyle"/>
              <w:spacing w:line="254" w:lineRule="auto"/>
              <w:rPr>
                <w:rStyle w:val="rStyle"/>
                <w:lang w:eastAsia="en-US"/>
              </w:rPr>
            </w:pPr>
            <w:r>
              <w:rPr>
                <w:rStyle w:val="rStyle"/>
                <w:lang w:eastAsia="en-US"/>
              </w:rPr>
              <w:t>Programas y proyectos implementados</w:t>
            </w:r>
            <w:r w:rsidR="00500B21">
              <w:rPr>
                <w:rStyle w:val="rStyle"/>
                <w:lang w:eastAsia="en-US"/>
              </w:rPr>
              <w:t>.</w:t>
            </w:r>
          </w:p>
        </w:tc>
        <w:tc>
          <w:tcPr>
            <w:tcW w:w="1232" w:type="dxa"/>
            <w:hideMark/>
          </w:tcPr>
          <w:p w14:paraId="5CA06DB9" w14:textId="4392A369" w:rsidR="00CD4CDC" w:rsidRDefault="00CD4CDC" w:rsidP="00CD4CDC">
            <w:pPr>
              <w:pStyle w:val="pStyle"/>
              <w:spacing w:line="254" w:lineRule="auto"/>
              <w:rPr>
                <w:rStyle w:val="rStyle"/>
                <w:lang w:eastAsia="en-US"/>
              </w:rPr>
            </w:pPr>
            <w:r>
              <w:rPr>
                <w:rStyle w:val="rStyle"/>
                <w:lang w:eastAsia="en-US"/>
              </w:rPr>
              <w:t>Programas y proyectos implementados</w:t>
            </w:r>
            <w:r w:rsidR="00500B21">
              <w:rPr>
                <w:rStyle w:val="rStyle"/>
                <w:lang w:eastAsia="en-US"/>
              </w:rPr>
              <w:t>.</w:t>
            </w:r>
          </w:p>
        </w:tc>
        <w:tc>
          <w:tcPr>
            <w:tcW w:w="1665" w:type="dxa"/>
            <w:hideMark/>
          </w:tcPr>
          <w:p w14:paraId="119E26F4" w14:textId="77777777" w:rsidR="00CD4CDC" w:rsidRDefault="00CD4CDC" w:rsidP="00CD4CDC">
            <w:pPr>
              <w:pStyle w:val="pStyle"/>
              <w:spacing w:line="254" w:lineRule="auto"/>
              <w:rPr>
                <w:rStyle w:val="rStyle"/>
                <w:lang w:eastAsia="en-US"/>
              </w:rPr>
            </w:pPr>
            <w:r>
              <w:rPr>
                <w:rStyle w:val="rStyle"/>
                <w:lang w:eastAsia="en-US"/>
              </w:rPr>
              <w:t>(Programas y proyectos en Fomento Económico ejecutados / Programas y proyectos en Fomento Económico programados) *100</w:t>
            </w:r>
          </w:p>
        </w:tc>
        <w:tc>
          <w:tcPr>
            <w:tcW w:w="868" w:type="dxa"/>
            <w:hideMark/>
          </w:tcPr>
          <w:p w14:paraId="7B4922D2" w14:textId="77777777" w:rsidR="00CD4CDC" w:rsidRDefault="00CD4CDC" w:rsidP="00CD4CDC">
            <w:pPr>
              <w:pStyle w:val="pStyle"/>
              <w:spacing w:line="254" w:lineRule="auto"/>
              <w:rPr>
                <w:rStyle w:val="rStyle"/>
                <w:lang w:eastAsia="en-US"/>
              </w:rPr>
            </w:pPr>
            <w:r>
              <w:rPr>
                <w:rStyle w:val="rStyle"/>
                <w:lang w:eastAsia="en-US"/>
              </w:rPr>
              <w:t>Eficacia-Gestión-Anual</w:t>
            </w:r>
          </w:p>
        </w:tc>
        <w:tc>
          <w:tcPr>
            <w:tcW w:w="752" w:type="dxa"/>
            <w:hideMark/>
          </w:tcPr>
          <w:p w14:paraId="3FC9DDBB"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3E4C2A1F" w14:textId="77777777" w:rsidR="00CD4CDC" w:rsidRDefault="00CD4CDC" w:rsidP="00CD4CDC">
            <w:pPr>
              <w:pStyle w:val="pStyle"/>
              <w:spacing w:line="254" w:lineRule="auto"/>
              <w:rPr>
                <w:rStyle w:val="rStyle"/>
                <w:lang w:eastAsia="en-US"/>
              </w:rPr>
            </w:pPr>
            <w:r>
              <w:rPr>
                <w:rStyle w:val="rStyle"/>
                <w:lang w:eastAsia="en-US"/>
              </w:rPr>
              <w:t>10 programas y proyectos implementados (Año 2018)</w:t>
            </w:r>
          </w:p>
        </w:tc>
        <w:tc>
          <w:tcPr>
            <w:tcW w:w="1289" w:type="dxa"/>
            <w:hideMark/>
          </w:tcPr>
          <w:p w14:paraId="0AF8C347" w14:textId="4E7AB2BA" w:rsidR="00CD4CDC" w:rsidRDefault="00CD4CDC" w:rsidP="00CD4CDC">
            <w:pPr>
              <w:pStyle w:val="pStyle"/>
              <w:spacing w:line="254" w:lineRule="auto"/>
              <w:rPr>
                <w:rStyle w:val="rStyle"/>
                <w:lang w:eastAsia="en-US"/>
              </w:rPr>
            </w:pPr>
            <w:r>
              <w:rPr>
                <w:rStyle w:val="rStyle"/>
                <w:lang w:eastAsia="en-US"/>
              </w:rPr>
              <w:t>Cumplir con el 100 % de los 10 proyectos programados</w:t>
            </w:r>
            <w:r w:rsidR="00500B21">
              <w:rPr>
                <w:rStyle w:val="rStyle"/>
                <w:lang w:eastAsia="en-US"/>
              </w:rPr>
              <w:t>.</w:t>
            </w:r>
          </w:p>
        </w:tc>
        <w:tc>
          <w:tcPr>
            <w:tcW w:w="951" w:type="dxa"/>
            <w:hideMark/>
          </w:tcPr>
          <w:p w14:paraId="0468305F" w14:textId="77777777" w:rsidR="00CD4CDC" w:rsidRDefault="00CD4CDC" w:rsidP="00CD4CDC">
            <w:pPr>
              <w:pStyle w:val="pStyle"/>
              <w:spacing w:line="254" w:lineRule="auto"/>
              <w:rPr>
                <w:rStyle w:val="rStyle"/>
                <w:lang w:eastAsia="en-US"/>
              </w:rPr>
            </w:pPr>
            <w:r>
              <w:rPr>
                <w:rStyle w:val="rStyle"/>
                <w:lang w:eastAsia="en-US"/>
              </w:rPr>
              <w:t>Ascendente</w:t>
            </w:r>
          </w:p>
        </w:tc>
        <w:tc>
          <w:tcPr>
            <w:tcW w:w="1037" w:type="dxa"/>
            <w:gridSpan w:val="2"/>
          </w:tcPr>
          <w:p w14:paraId="2C145B1E" w14:textId="77777777" w:rsidR="00CD4CDC" w:rsidRDefault="00CD4CDC" w:rsidP="00CD4CDC">
            <w:pPr>
              <w:pStyle w:val="pStyle"/>
              <w:spacing w:line="254" w:lineRule="auto"/>
            </w:pPr>
          </w:p>
        </w:tc>
      </w:tr>
      <w:tr w:rsidR="00CD4CDC" w14:paraId="4DD1E057" w14:textId="77777777" w:rsidTr="00253390">
        <w:tc>
          <w:tcPr>
            <w:tcW w:w="980" w:type="dxa"/>
            <w:vMerge w:val="restart"/>
            <w:hideMark/>
          </w:tcPr>
          <w:p w14:paraId="0B93D0A1" w14:textId="77777777" w:rsidR="00CD4CDC" w:rsidRDefault="00CD4CDC" w:rsidP="00CD4CDC">
            <w:pPr>
              <w:spacing w:after="0"/>
              <w:rPr>
                <w:rStyle w:val="rStyle"/>
              </w:rPr>
            </w:pPr>
            <w:r>
              <w:rPr>
                <w:rStyle w:val="rStyle"/>
                <w:lang w:eastAsia="en-US"/>
              </w:rPr>
              <w:lastRenderedPageBreak/>
              <w:t>Actividad o Proyecto</w:t>
            </w:r>
          </w:p>
        </w:tc>
        <w:tc>
          <w:tcPr>
            <w:tcW w:w="1582" w:type="dxa"/>
            <w:hideMark/>
          </w:tcPr>
          <w:p w14:paraId="40B7665D" w14:textId="77777777" w:rsidR="00CD4CDC" w:rsidRDefault="00CD4CDC" w:rsidP="00CD4CDC">
            <w:pPr>
              <w:pStyle w:val="pStyle"/>
              <w:spacing w:line="254" w:lineRule="auto"/>
              <w:rPr>
                <w:rStyle w:val="rStyle"/>
                <w:lang w:eastAsia="en-US"/>
              </w:rPr>
            </w:pPr>
            <w:r>
              <w:rPr>
                <w:rStyle w:val="rStyle"/>
                <w:lang w:eastAsia="en-US"/>
              </w:rPr>
              <w:t>F 01.- Planeación y conducción del fomento económico en el Estado.</w:t>
            </w:r>
          </w:p>
        </w:tc>
        <w:tc>
          <w:tcPr>
            <w:tcW w:w="1400" w:type="dxa"/>
            <w:hideMark/>
          </w:tcPr>
          <w:p w14:paraId="56DEC843" w14:textId="6B93C5CA" w:rsidR="00CD4CDC" w:rsidRDefault="00CD4CDC" w:rsidP="00CD4CDC">
            <w:pPr>
              <w:pStyle w:val="pStyle"/>
              <w:spacing w:line="254" w:lineRule="auto"/>
              <w:rPr>
                <w:rStyle w:val="rStyle"/>
                <w:lang w:eastAsia="en-US"/>
              </w:rPr>
            </w:pPr>
            <w:r>
              <w:rPr>
                <w:rStyle w:val="rStyle"/>
                <w:lang w:eastAsia="en-US"/>
              </w:rPr>
              <w:t>Porcentaje de programas operativos anuales ejecutados respecto a los programados</w:t>
            </w:r>
            <w:r w:rsidR="00500B21">
              <w:rPr>
                <w:rStyle w:val="rStyle"/>
                <w:lang w:eastAsia="en-US"/>
              </w:rPr>
              <w:t>.</w:t>
            </w:r>
          </w:p>
        </w:tc>
        <w:tc>
          <w:tcPr>
            <w:tcW w:w="1232" w:type="dxa"/>
            <w:hideMark/>
          </w:tcPr>
          <w:p w14:paraId="3BB5A14F" w14:textId="1F17BDA3" w:rsidR="00CD4CDC" w:rsidRDefault="00CD4CDC" w:rsidP="00CD4CDC">
            <w:pPr>
              <w:pStyle w:val="pStyle"/>
              <w:spacing w:line="254" w:lineRule="auto"/>
              <w:rPr>
                <w:rStyle w:val="rStyle"/>
                <w:lang w:eastAsia="en-US"/>
              </w:rPr>
            </w:pPr>
            <w:r>
              <w:rPr>
                <w:rStyle w:val="rStyle"/>
                <w:lang w:eastAsia="en-US"/>
              </w:rPr>
              <w:t>Porcentaje de programas operativos anuales ejecutados respecto a los programados</w:t>
            </w:r>
            <w:r w:rsidR="00500B21">
              <w:rPr>
                <w:rStyle w:val="rStyle"/>
                <w:lang w:eastAsia="en-US"/>
              </w:rPr>
              <w:t>.</w:t>
            </w:r>
          </w:p>
        </w:tc>
        <w:tc>
          <w:tcPr>
            <w:tcW w:w="1665" w:type="dxa"/>
            <w:hideMark/>
          </w:tcPr>
          <w:p w14:paraId="41FA2DEA" w14:textId="77777777" w:rsidR="00CD4CDC" w:rsidRDefault="00CD4CDC" w:rsidP="00CD4CDC">
            <w:pPr>
              <w:pStyle w:val="pStyle"/>
              <w:spacing w:line="254" w:lineRule="auto"/>
              <w:rPr>
                <w:rStyle w:val="rStyle"/>
                <w:lang w:eastAsia="en-US"/>
              </w:rPr>
            </w:pPr>
            <w:r>
              <w:rPr>
                <w:rStyle w:val="rStyle"/>
                <w:lang w:eastAsia="en-US"/>
              </w:rPr>
              <w:t>(Ejercicio presupuestal cumplido en el año t) / (total de ejercicio presupuestal correspondiente a la SEFOME) *100</w:t>
            </w:r>
          </w:p>
        </w:tc>
        <w:tc>
          <w:tcPr>
            <w:tcW w:w="868" w:type="dxa"/>
            <w:hideMark/>
          </w:tcPr>
          <w:p w14:paraId="35C03829" w14:textId="77777777" w:rsidR="00CD4CDC" w:rsidRDefault="00CD4CDC" w:rsidP="00CD4CDC">
            <w:pPr>
              <w:pStyle w:val="pStyle"/>
              <w:spacing w:line="254" w:lineRule="auto"/>
              <w:rPr>
                <w:rStyle w:val="rStyle"/>
                <w:lang w:eastAsia="en-US"/>
              </w:rPr>
            </w:pPr>
            <w:r>
              <w:rPr>
                <w:rStyle w:val="rStyle"/>
                <w:lang w:eastAsia="en-US"/>
              </w:rPr>
              <w:t>Eficiencia-Gestión-Anual</w:t>
            </w:r>
          </w:p>
        </w:tc>
        <w:tc>
          <w:tcPr>
            <w:tcW w:w="752" w:type="dxa"/>
            <w:hideMark/>
          </w:tcPr>
          <w:p w14:paraId="2A3741AE"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24DF8050" w14:textId="6CD2D561" w:rsidR="00CD4CDC" w:rsidRDefault="00CD4CDC" w:rsidP="00CD4CDC">
            <w:pPr>
              <w:pStyle w:val="pStyle"/>
              <w:spacing w:line="254" w:lineRule="auto"/>
              <w:rPr>
                <w:rStyle w:val="rStyle"/>
                <w:lang w:eastAsia="en-US"/>
              </w:rPr>
            </w:pPr>
            <w:r>
              <w:rPr>
                <w:rStyle w:val="rStyle"/>
                <w:lang w:eastAsia="en-US"/>
              </w:rPr>
              <w:t>10 programas y proyectos implementados (Año 2018)</w:t>
            </w:r>
            <w:r w:rsidR="00500B21">
              <w:rPr>
                <w:rStyle w:val="rStyle"/>
                <w:lang w:eastAsia="en-US"/>
              </w:rPr>
              <w:t>.</w:t>
            </w:r>
          </w:p>
        </w:tc>
        <w:tc>
          <w:tcPr>
            <w:tcW w:w="1289" w:type="dxa"/>
            <w:hideMark/>
          </w:tcPr>
          <w:p w14:paraId="2D4A3735" w14:textId="54277398" w:rsidR="00CD4CDC" w:rsidRDefault="00CD4CDC" w:rsidP="00CD4CDC">
            <w:pPr>
              <w:pStyle w:val="pStyle"/>
              <w:spacing w:line="254" w:lineRule="auto"/>
              <w:rPr>
                <w:rStyle w:val="rStyle"/>
                <w:lang w:eastAsia="en-US"/>
              </w:rPr>
            </w:pPr>
            <w:r>
              <w:rPr>
                <w:rStyle w:val="rStyle"/>
                <w:lang w:eastAsia="en-US"/>
              </w:rPr>
              <w:t>10 programas implementados</w:t>
            </w:r>
            <w:r w:rsidR="00500B21">
              <w:rPr>
                <w:rStyle w:val="rStyle"/>
                <w:lang w:eastAsia="en-US"/>
              </w:rPr>
              <w:t>.</w:t>
            </w:r>
          </w:p>
        </w:tc>
        <w:tc>
          <w:tcPr>
            <w:tcW w:w="951" w:type="dxa"/>
            <w:hideMark/>
          </w:tcPr>
          <w:p w14:paraId="1334C44C" w14:textId="77777777" w:rsidR="00CD4CDC" w:rsidRDefault="00CD4CDC" w:rsidP="00CD4CDC">
            <w:pPr>
              <w:pStyle w:val="pStyle"/>
              <w:spacing w:line="254" w:lineRule="auto"/>
              <w:rPr>
                <w:rStyle w:val="rStyle"/>
                <w:lang w:eastAsia="en-US"/>
              </w:rPr>
            </w:pPr>
            <w:r>
              <w:rPr>
                <w:rStyle w:val="rStyle"/>
                <w:lang w:eastAsia="en-US"/>
              </w:rPr>
              <w:t>Constante</w:t>
            </w:r>
          </w:p>
        </w:tc>
        <w:tc>
          <w:tcPr>
            <w:tcW w:w="1037" w:type="dxa"/>
            <w:gridSpan w:val="2"/>
            <w:hideMark/>
          </w:tcPr>
          <w:p w14:paraId="6A5B5B7E" w14:textId="77777777" w:rsidR="00CD4CDC" w:rsidRDefault="00CD4CDC" w:rsidP="00CD4CDC">
            <w:pPr>
              <w:pStyle w:val="pStyle"/>
              <w:spacing w:line="254" w:lineRule="auto"/>
            </w:pPr>
            <w:r>
              <w:rPr>
                <w:rStyle w:val="rStyle"/>
                <w:lang w:eastAsia="en-US"/>
              </w:rPr>
              <w:t>Actividad o Proyecto</w:t>
            </w:r>
          </w:p>
        </w:tc>
      </w:tr>
      <w:tr w:rsidR="00CD4CDC" w14:paraId="55DA0D20" w14:textId="77777777" w:rsidTr="00253390">
        <w:tc>
          <w:tcPr>
            <w:tcW w:w="980" w:type="dxa"/>
            <w:vMerge/>
            <w:vAlign w:val="center"/>
            <w:hideMark/>
          </w:tcPr>
          <w:p w14:paraId="07985535" w14:textId="77777777" w:rsidR="00CD4CDC" w:rsidRDefault="00CD4CDC" w:rsidP="00CD4CDC">
            <w:pPr>
              <w:spacing w:after="0" w:line="256" w:lineRule="auto"/>
              <w:rPr>
                <w:rStyle w:val="rStyle"/>
              </w:rPr>
            </w:pPr>
          </w:p>
        </w:tc>
        <w:tc>
          <w:tcPr>
            <w:tcW w:w="1582" w:type="dxa"/>
            <w:hideMark/>
          </w:tcPr>
          <w:p w14:paraId="7A097F6F" w14:textId="77777777" w:rsidR="00CD4CDC" w:rsidRDefault="00CD4CDC" w:rsidP="00CD4CDC">
            <w:pPr>
              <w:pStyle w:val="pStyle"/>
              <w:spacing w:line="254" w:lineRule="auto"/>
              <w:rPr>
                <w:rStyle w:val="rStyle"/>
              </w:rPr>
            </w:pPr>
            <w:r>
              <w:rPr>
                <w:rStyle w:val="rStyle"/>
                <w:lang w:eastAsia="en-US"/>
              </w:rPr>
              <w:t>F 02.- Eval</w:t>
            </w:r>
            <w:r>
              <w:rPr>
                <w:lang w:eastAsia="en-US"/>
              </w:rPr>
              <w:t>u</w:t>
            </w:r>
            <w:r>
              <w:rPr>
                <w:rStyle w:val="rStyle"/>
                <w:lang w:eastAsia="en-US"/>
              </w:rPr>
              <w:t>ación de desempeño.</w:t>
            </w:r>
          </w:p>
        </w:tc>
        <w:tc>
          <w:tcPr>
            <w:tcW w:w="1400" w:type="dxa"/>
            <w:hideMark/>
          </w:tcPr>
          <w:p w14:paraId="596AB378" w14:textId="77777777" w:rsidR="00CD4CDC" w:rsidRDefault="00CD4CDC" w:rsidP="00CD4CDC">
            <w:pPr>
              <w:pStyle w:val="pStyle"/>
              <w:spacing w:line="254" w:lineRule="auto"/>
              <w:rPr>
                <w:rStyle w:val="rStyle"/>
                <w:lang w:eastAsia="en-US"/>
              </w:rPr>
            </w:pPr>
            <w:r>
              <w:rPr>
                <w:rStyle w:val="rStyle"/>
                <w:lang w:eastAsia="en-US"/>
              </w:rPr>
              <w:t>Porcentaje de evaluaciones de desempeño realizadas respec</w:t>
            </w:r>
            <w:r>
              <w:rPr>
                <w:lang w:eastAsia="en-US"/>
              </w:rPr>
              <w:t>t</w:t>
            </w:r>
            <w:r>
              <w:rPr>
                <w:rStyle w:val="rStyle"/>
                <w:lang w:eastAsia="en-US"/>
              </w:rPr>
              <w:t>o a las programadas</w:t>
            </w:r>
          </w:p>
        </w:tc>
        <w:tc>
          <w:tcPr>
            <w:tcW w:w="1232" w:type="dxa"/>
            <w:hideMark/>
          </w:tcPr>
          <w:p w14:paraId="6D73DD08" w14:textId="77777777" w:rsidR="00CD4CDC" w:rsidRDefault="00CD4CDC" w:rsidP="00CD4CDC">
            <w:pPr>
              <w:pStyle w:val="pStyle"/>
              <w:spacing w:line="254" w:lineRule="auto"/>
              <w:rPr>
                <w:rStyle w:val="rStyle"/>
                <w:lang w:eastAsia="en-US"/>
              </w:rPr>
            </w:pPr>
            <w:r>
              <w:rPr>
                <w:rStyle w:val="rStyle"/>
                <w:lang w:eastAsia="en-US"/>
              </w:rPr>
              <w:t>Porcentaje de evaluaciones de desempeño realizadas respec</w:t>
            </w:r>
            <w:r>
              <w:rPr>
                <w:lang w:eastAsia="en-US"/>
              </w:rPr>
              <w:t>t</w:t>
            </w:r>
            <w:r>
              <w:rPr>
                <w:rStyle w:val="rStyle"/>
                <w:lang w:eastAsia="en-US"/>
              </w:rPr>
              <w:t>o a las programadas</w:t>
            </w:r>
          </w:p>
        </w:tc>
        <w:tc>
          <w:tcPr>
            <w:tcW w:w="1665" w:type="dxa"/>
            <w:hideMark/>
          </w:tcPr>
          <w:p w14:paraId="10F35EF7" w14:textId="77777777" w:rsidR="00CD4CDC" w:rsidRDefault="00CD4CDC" w:rsidP="00CD4CDC">
            <w:pPr>
              <w:pStyle w:val="pStyle"/>
              <w:spacing w:line="254" w:lineRule="auto"/>
              <w:rPr>
                <w:rStyle w:val="rStyle"/>
                <w:lang w:eastAsia="en-US"/>
              </w:rPr>
            </w:pPr>
            <w:r>
              <w:rPr>
                <w:rStyle w:val="rStyle"/>
                <w:lang w:eastAsia="en-US"/>
              </w:rPr>
              <w:t>(Ejercicio presupuestal cumplido para evaluación en el año t) / (total de ejercicio presupuestal correspondiente a la SEFOME p</w:t>
            </w:r>
            <w:r>
              <w:rPr>
                <w:lang w:eastAsia="en-US"/>
              </w:rPr>
              <w:t>a</w:t>
            </w:r>
            <w:r>
              <w:rPr>
                <w:rStyle w:val="rStyle"/>
                <w:lang w:eastAsia="en-US"/>
              </w:rPr>
              <w:t>ra evaluación) *100</w:t>
            </w:r>
          </w:p>
        </w:tc>
        <w:tc>
          <w:tcPr>
            <w:tcW w:w="868" w:type="dxa"/>
            <w:hideMark/>
          </w:tcPr>
          <w:p w14:paraId="638EE24D" w14:textId="77777777" w:rsidR="00CD4CDC" w:rsidRDefault="00CD4CDC" w:rsidP="00CD4CDC">
            <w:pPr>
              <w:pStyle w:val="pStyle"/>
              <w:spacing w:line="254" w:lineRule="auto"/>
              <w:rPr>
                <w:rStyle w:val="rStyle"/>
                <w:lang w:eastAsia="en-US"/>
              </w:rPr>
            </w:pPr>
            <w:r>
              <w:rPr>
                <w:rStyle w:val="rStyle"/>
                <w:lang w:eastAsia="en-US"/>
              </w:rPr>
              <w:t>Eficienc</w:t>
            </w:r>
            <w:r>
              <w:rPr>
                <w:lang w:eastAsia="en-US"/>
              </w:rPr>
              <w:t>i</w:t>
            </w:r>
            <w:r>
              <w:rPr>
                <w:rStyle w:val="rStyle"/>
                <w:lang w:eastAsia="en-US"/>
              </w:rPr>
              <w:t>a-Estratég</w:t>
            </w:r>
            <w:r>
              <w:rPr>
                <w:lang w:eastAsia="en-US"/>
              </w:rPr>
              <w:t>i</w:t>
            </w:r>
            <w:r>
              <w:rPr>
                <w:rStyle w:val="rStyle"/>
                <w:lang w:eastAsia="en-US"/>
              </w:rPr>
              <w:t>co-Anual</w:t>
            </w:r>
          </w:p>
        </w:tc>
        <w:tc>
          <w:tcPr>
            <w:tcW w:w="752" w:type="dxa"/>
            <w:hideMark/>
          </w:tcPr>
          <w:p w14:paraId="7B8C8321" w14:textId="77777777" w:rsidR="00CD4CDC" w:rsidRDefault="00CD4CDC" w:rsidP="00CD4CDC">
            <w:pPr>
              <w:pStyle w:val="pStyle"/>
              <w:spacing w:line="254" w:lineRule="auto"/>
              <w:rPr>
                <w:rStyle w:val="rStyle"/>
                <w:lang w:eastAsia="en-US"/>
              </w:rPr>
            </w:pPr>
            <w:r>
              <w:rPr>
                <w:rStyle w:val="rStyle"/>
                <w:lang w:eastAsia="en-US"/>
              </w:rPr>
              <w:t>Porcentaje</w:t>
            </w:r>
          </w:p>
        </w:tc>
        <w:tc>
          <w:tcPr>
            <w:tcW w:w="1193" w:type="dxa"/>
            <w:hideMark/>
          </w:tcPr>
          <w:p w14:paraId="588F7D0D" w14:textId="5D4B4CED" w:rsidR="00CD4CDC" w:rsidRDefault="00CD4CDC" w:rsidP="00CD4CDC">
            <w:pPr>
              <w:pStyle w:val="pStyle"/>
              <w:spacing w:line="254" w:lineRule="auto"/>
              <w:rPr>
                <w:rStyle w:val="rStyle"/>
                <w:lang w:eastAsia="en-US"/>
              </w:rPr>
            </w:pPr>
            <w:r>
              <w:rPr>
                <w:rStyle w:val="rStyle"/>
                <w:lang w:eastAsia="en-US"/>
              </w:rPr>
              <w:t xml:space="preserve">0 no se </w:t>
            </w:r>
            <w:r w:rsidR="008E44B5">
              <w:rPr>
                <w:rStyle w:val="rStyle"/>
                <w:lang w:eastAsia="en-US"/>
              </w:rPr>
              <w:t>h</w:t>
            </w:r>
            <w:r>
              <w:rPr>
                <w:rStyle w:val="rStyle"/>
                <w:lang w:eastAsia="en-US"/>
              </w:rPr>
              <w:t>a ejecutado es</w:t>
            </w:r>
            <w:r w:rsidRPr="00500B21">
              <w:rPr>
                <w:rStyle w:val="rStyle"/>
              </w:rPr>
              <w:t>t</w:t>
            </w:r>
            <w:r>
              <w:rPr>
                <w:rStyle w:val="rStyle"/>
                <w:lang w:eastAsia="en-US"/>
              </w:rPr>
              <w:t>a acción (Año 2018)</w:t>
            </w:r>
          </w:p>
        </w:tc>
        <w:tc>
          <w:tcPr>
            <w:tcW w:w="1289" w:type="dxa"/>
            <w:hideMark/>
          </w:tcPr>
          <w:p w14:paraId="13BD4380" w14:textId="61C08134" w:rsidR="00CD4CDC" w:rsidRDefault="00CD4CDC" w:rsidP="00CD4CDC">
            <w:pPr>
              <w:pStyle w:val="pStyle"/>
              <w:spacing w:line="254" w:lineRule="auto"/>
              <w:rPr>
                <w:rStyle w:val="rStyle"/>
                <w:lang w:eastAsia="en-US"/>
              </w:rPr>
            </w:pPr>
            <w:r>
              <w:rPr>
                <w:rStyle w:val="rStyle"/>
                <w:lang w:eastAsia="en-US"/>
              </w:rPr>
              <w:t>implementar una eval</w:t>
            </w:r>
            <w:r w:rsidRPr="00500B21">
              <w:rPr>
                <w:rStyle w:val="rStyle"/>
              </w:rPr>
              <w:t>u</w:t>
            </w:r>
            <w:r>
              <w:rPr>
                <w:rStyle w:val="rStyle"/>
                <w:lang w:eastAsia="en-US"/>
              </w:rPr>
              <w:t>ación del</w:t>
            </w:r>
            <w:r w:rsidRPr="00500B21">
              <w:rPr>
                <w:rStyle w:val="rStyle"/>
              </w:rPr>
              <w:t xml:space="preserve"> desempeño</w:t>
            </w:r>
            <w:r w:rsidR="00500B21">
              <w:rPr>
                <w:rStyle w:val="rStyle"/>
              </w:rPr>
              <w:t>.</w:t>
            </w:r>
          </w:p>
        </w:tc>
        <w:tc>
          <w:tcPr>
            <w:tcW w:w="951" w:type="dxa"/>
            <w:hideMark/>
          </w:tcPr>
          <w:p w14:paraId="5ED34EEE" w14:textId="77777777" w:rsidR="00CD4CDC" w:rsidRDefault="00CD4CDC" w:rsidP="00CD4CDC">
            <w:pPr>
              <w:pStyle w:val="pStyle"/>
              <w:spacing w:line="254" w:lineRule="auto"/>
              <w:rPr>
                <w:rStyle w:val="rStyle"/>
                <w:lang w:eastAsia="en-US"/>
              </w:rPr>
            </w:pPr>
            <w:r w:rsidRPr="00500B21">
              <w:rPr>
                <w:rStyle w:val="rStyle"/>
              </w:rPr>
              <w:t>Constante</w:t>
            </w:r>
          </w:p>
        </w:tc>
        <w:tc>
          <w:tcPr>
            <w:tcW w:w="1037" w:type="dxa"/>
            <w:gridSpan w:val="2"/>
          </w:tcPr>
          <w:p w14:paraId="6B87DA99" w14:textId="77777777" w:rsidR="00CD4CDC" w:rsidRDefault="00CD4CDC" w:rsidP="00CD4CDC">
            <w:pPr>
              <w:pStyle w:val="pStyle"/>
              <w:spacing w:line="254" w:lineRule="auto"/>
              <w:rPr>
                <w:rStyle w:val="rStyle"/>
                <w:lang w:eastAsia="en-US"/>
              </w:rPr>
            </w:pPr>
          </w:p>
        </w:tc>
      </w:tr>
    </w:tbl>
    <w:p w14:paraId="310F581D" w14:textId="77777777" w:rsidR="00CD4CDC" w:rsidRDefault="00CD4CDC">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97"/>
        <w:gridCol w:w="1592"/>
        <w:gridCol w:w="1380"/>
        <w:gridCol w:w="1214"/>
        <w:gridCol w:w="1595"/>
        <w:gridCol w:w="873"/>
        <w:gridCol w:w="786"/>
        <w:gridCol w:w="1563"/>
        <w:gridCol w:w="1303"/>
        <w:gridCol w:w="918"/>
        <w:gridCol w:w="1075"/>
      </w:tblGrid>
      <w:tr w:rsidR="00CD4CDC" w:rsidRPr="00DC3C1D" w14:paraId="6EA22027" w14:textId="77777777" w:rsidTr="00253390">
        <w:trPr>
          <w:tblHeader/>
        </w:trPr>
        <w:tc>
          <w:tcPr>
            <w:tcW w:w="972" w:type="dxa"/>
            <w:tcBorders>
              <w:top w:val="nil"/>
              <w:left w:val="nil"/>
              <w:bottom w:val="nil"/>
              <w:right w:val="nil"/>
            </w:tcBorders>
          </w:tcPr>
          <w:p w14:paraId="3CD9576A" w14:textId="77777777" w:rsidR="00CD4CDC" w:rsidRPr="00DC3C1D" w:rsidRDefault="00CD4CDC" w:rsidP="00CD4CDC">
            <w:pPr>
              <w:spacing w:after="52"/>
              <w:rPr>
                <w:b/>
                <w:bCs/>
                <w:sz w:val="17"/>
                <w:szCs w:val="17"/>
              </w:rPr>
            </w:pPr>
          </w:p>
        </w:tc>
        <w:tc>
          <w:tcPr>
            <w:tcW w:w="2895" w:type="dxa"/>
            <w:gridSpan w:val="2"/>
            <w:tcBorders>
              <w:top w:val="nil"/>
              <w:left w:val="nil"/>
              <w:bottom w:val="nil"/>
              <w:right w:val="nil"/>
            </w:tcBorders>
          </w:tcPr>
          <w:p w14:paraId="78FB5253" w14:textId="77777777" w:rsidR="00CD4CDC" w:rsidRPr="00DC3C1D" w:rsidRDefault="00CD4CDC" w:rsidP="00CD4CDC">
            <w:pPr>
              <w:pStyle w:val="thpStyle"/>
              <w:jc w:val="left"/>
              <w:rPr>
                <w:rStyle w:val="thrStyle"/>
                <w:b w:val="0"/>
                <w:bCs/>
                <w:sz w:val="17"/>
                <w:szCs w:val="17"/>
              </w:rPr>
            </w:pPr>
            <w:r w:rsidRPr="00DC3C1D">
              <w:rPr>
                <w:b/>
                <w:bCs/>
                <w:sz w:val="17"/>
                <w:szCs w:val="17"/>
              </w:rPr>
              <w:t>PROGRAMA PRESUPUESTARIO:</w:t>
            </w:r>
          </w:p>
        </w:tc>
        <w:tc>
          <w:tcPr>
            <w:tcW w:w="9082" w:type="dxa"/>
            <w:gridSpan w:val="8"/>
            <w:tcBorders>
              <w:top w:val="nil"/>
              <w:left w:val="nil"/>
              <w:bottom w:val="nil"/>
              <w:right w:val="nil"/>
            </w:tcBorders>
          </w:tcPr>
          <w:p w14:paraId="5C922BAB" w14:textId="77777777" w:rsidR="00CD4CDC" w:rsidRPr="00DC3C1D" w:rsidRDefault="00CD4CDC" w:rsidP="00CD4CDC">
            <w:pPr>
              <w:pStyle w:val="thpStyle"/>
              <w:jc w:val="left"/>
              <w:rPr>
                <w:rStyle w:val="thrStyle"/>
                <w:b w:val="0"/>
                <w:bCs/>
                <w:sz w:val="17"/>
                <w:szCs w:val="17"/>
              </w:rPr>
            </w:pPr>
            <w:r w:rsidRPr="00DC3C1D">
              <w:rPr>
                <w:b/>
                <w:bCs/>
                <w:sz w:val="17"/>
                <w:szCs w:val="17"/>
              </w:rPr>
              <w:t>12- ARTE Y CULTURA.</w:t>
            </w:r>
          </w:p>
        </w:tc>
      </w:tr>
      <w:tr w:rsidR="00CD4CDC" w:rsidRPr="00DC3C1D" w14:paraId="2D5340BD" w14:textId="77777777" w:rsidTr="00253390">
        <w:trPr>
          <w:tblHeader/>
        </w:trPr>
        <w:tc>
          <w:tcPr>
            <w:tcW w:w="972" w:type="dxa"/>
            <w:tcBorders>
              <w:top w:val="nil"/>
              <w:left w:val="nil"/>
              <w:bottom w:val="nil"/>
              <w:right w:val="nil"/>
            </w:tcBorders>
          </w:tcPr>
          <w:p w14:paraId="5CB85A9F" w14:textId="77777777" w:rsidR="00CD4CDC" w:rsidRPr="00DC3C1D" w:rsidRDefault="00CD4CDC" w:rsidP="00CD4CDC">
            <w:pPr>
              <w:spacing w:after="52"/>
              <w:rPr>
                <w:b/>
                <w:bCs/>
                <w:sz w:val="17"/>
                <w:szCs w:val="17"/>
              </w:rPr>
            </w:pPr>
          </w:p>
        </w:tc>
        <w:tc>
          <w:tcPr>
            <w:tcW w:w="2895" w:type="dxa"/>
            <w:gridSpan w:val="2"/>
            <w:tcBorders>
              <w:top w:val="nil"/>
              <w:left w:val="nil"/>
              <w:bottom w:val="nil"/>
              <w:right w:val="nil"/>
            </w:tcBorders>
          </w:tcPr>
          <w:p w14:paraId="277979AD" w14:textId="77777777" w:rsidR="00CD4CDC" w:rsidRPr="00DC3C1D" w:rsidRDefault="00CD4CDC" w:rsidP="00CD4CDC">
            <w:pPr>
              <w:pStyle w:val="thpStyle"/>
              <w:jc w:val="left"/>
              <w:rPr>
                <w:rStyle w:val="thrStyle"/>
                <w:b w:val="0"/>
                <w:bCs/>
                <w:sz w:val="17"/>
                <w:szCs w:val="17"/>
              </w:rPr>
            </w:pPr>
            <w:r w:rsidRPr="00DC3C1D">
              <w:rPr>
                <w:b/>
                <w:bCs/>
                <w:sz w:val="17"/>
                <w:szCs w:val="17"/>
              </w:rPr>
              <w:t>DEPENDENCIA/ORGANISMO:</w:t>
            </w:r>
          </w:p>
        </w:tc>
        <w:tc>
          <w:tcPr>
            <w:tcW w:w="9082" w:type="dxa"/>
            <w:gridSpan w:val="8"/>
            <w:tcBorders>
              <w:top w:val="nil"/>
              <w:left w:val="nil"/>
              <w:bottom w:val="nil"/>
              <w:right w:val="nil"/>
            </w:tcBorders>
          </w:tcPr>
          <w:p w14:paraId="7A3DBB9C" w14:textId="3D3DF990" w:rsidR="00CD4CDC" w:rsidRPr="00DC3C1D" w:rsidRDefault="00CD4CDC" w:rsidP="00CD4CDC">
            <w:pPr>
              <w:pStyle w:val="thpStyle"/>
              <w:jc w:val="left"/>
              <w:rPr>
                <w:rStyle w:val="thrStyle"/>
                <w:b w:val="0"/>
                <w:bCs/>
                <w:sz w:val="17"/>
                <w:szCs w:val="17"/>
              </w:rPr>
            </w:pPr>
            <w:r w:rsidRPr="00DC3C1D">
              <w:rPr>
                <w:b/>
                <w:bCs/>
                <w:sz w:val="17"/>
                <w:szCs w:val="17"/>
              </w:rPr>
              <w:t>110000-</w:t>
            </w:r>
            <w:r w:rsidR="00C310B7">
              <w:rPr>
                <w:b/>
                <w:bCs/>
                <w:sz w:val="17"/>
                <w:szCs w:val="17"/>
              </w:rPr>
              <w:t>SECRETARÍA</w:t>
            </w:r>
            <w:r w:rsidRPr="00DC3C1D">
              <w:rPr>
                <w:b/>
                <w:bCs/>
                <w:sz w:val="17"/>
                <w:szCs w:val="17"/>
              </w:rPr>
              <w:t xml:space="preserve"> DE CULTURA.</w:t>
            </w:r>
          </w:p>
        </w:tc>
      </w:tr>
      <w:tr w:rsidR="00CD4CDC" w:rsidRPr="00DC3C1D" w14:paraId="5ADE043D" w14:textId="77777777" w:rsidTr="00253390">
        <w:trPr>
          <w:tblHeader/>
        </w:trPr>
        <w:tc>
          <w:tcPr>
            <w:tcW w:w="972" w:type="dxa"/>
            <w:tcBorders>
              <w:top w:val="nil"/>
              <w:left w:val="nil"/>
              <w:bottom w:val="single" w:sz="4" w:space="0" w:color="auto"/>
              <w:right w:val="nil"/>
            </w:tcBorders>
          </w:tcPr>
          <w:p w14:paraId="6DE7703E" w14:textId="77777777" w:rsidR="00CD4CDC" w:rsidRPr="00DC3C1D" w:rsidRDefault="00CD4CDC" w:rsidP="00CD4CDC">
            <w:pPr>
              <w:spacing w:after="52"/>
              <w:rPr>
                <w:b/>
                <w:bCs/>
                <w:sz w:val="17"/>
                <w:szCs w:val="17"/>
              </w:rPr>
            </w:pPr>
          </w:p>
        </w:tc>
        <w:tc>
          <w:tcPr>
            <w:tcW w:w="2895" w:type="dxa"/>
            <w:gridSpan w:val="2"/>
            <w:tcBorders>
              <w:top w:val="nil"/>
              <w:left w:val="nil"/>
              <w:bottom w:val="single" w:sz="4" w:space="0" w:color="auto"/>
              <w:right w:val="nil"/>
            </w:tcBorders>
          </w:tcPr>
          <w:p w14:paraId="62C9F5B4" w14:textId="77777777" w:rsidR="00CD4CDC" w:rsidRPr="00DC3C1D" w:rsidRDefault="00CD4CDC" w:rsidP="00CD4CDC">
            <w:pPr>
              <w:pStyle w:val="thpStyle"/>
              <w:jc w:val="left"/>
              <w:rPr>
                <w:b/>
                <w:bCs/>
                <w:sz w:val="17"/>
                <w:szCs w:val="17"/>
              </w:rPr>
            </w:pPr>
          </w:p>
        </w:tc>
        <w:tc>
          <w:tcPr>
            <w:tcW w:w="9082" w:type="dxa"/>
            <w:gridSpan w:val="8"/>
            <w:tcBorders>
              <w:top w:val="nil"/>
              <w:left w:val="nil"/>
              <w:bottom w:val="single" w:sz="4" w:space="0" w:color="auto"/>
              <w:right w:val="nil"/>
            </w:tcBorders>
          </w:tcPr>
          <w:p w14:paraId="78E3EBE7" w14:textId="77777777" w:rsidR="00CD4CDC" w:rsidRPr="00DC3C1D" w:rsidRDefault="00CD4CDC" w:rsidP="00CD4CDC">
            <w:pPr>
              <w:pStyle w:val="thpStyle"/>
              <w:jc w:val="left"/>
              <w:rPr>
                <w:b/>
                <w:bCs/>
                <w:sz w:val="17"/>
                <w:szCs w:val="17"/>
              </w:rPr>
            </w:pPr>
          </w:p>
        </w:tc>
      </w:tr>
      <w:tr w:rsidR="00CD4CDC" w14:paraId="374CD2C4" w14:textId="77777777" w:rsidTr="00253390">
        <w:trPr>
          <w:tblHeader/>
        </w:trPr>
        <w:tc>
          <w:tcPr>
            <w:tcW w:w="972" w:type="dxa"/>
            <w:tcBorders>
              <w:top w:val="single" w:sz="4" w:space="0" w:color="auto"/>
            </w:tcBorders>
            <w:vAlign w:val="center"/>
          </w:tcPr>
          <w:p w14:paraId="125573CD" w14:textId="77777777" w:rsidR="00CD4CDC" w:rsidRDefault="00CD4CDC" w:rsidP="00CD4CDC">
            <w:pPr>
              <w:spacing w:after="52"/>
            </w:pPr>
          </w:p>
        </w:tc>
        <w:tc>
          <w:tcPr>
            <w:tcW w:w="1551" w:type="dxa"/>
            <w:tcBorders>
              <w:top w:val="single" w:sz="4" w:space="0" w:color="auto"/>
            </w:tcBorders>
            <w:vAlign w:val="center"/>
          </w:tcPr>
          <w:p w14:paraId="73483891" w14:textId="77777777" w:rsidR="00CD4CDC" w:rsidRDefault="00CD4CDC" w:rsidP="00CD4CDC">
            <w:pPr>
              <w:pStyle w:val="thpStyle"/>
            </w:pPr>
            <w:r>
              <w:rPr>
                <w:rStyle w:val="thrStyle"/>
              </w:rPr>
              <w:t>Objetivo</w:t>
            </w:r>
          </w:p>
        </w:tc>
        <w:tc>
          <w:tcPr>
            <w:tcW w:w="1344" w:type="dxa"/>
            <w:tcBorders>
              <w:top w:val="single" w:sz="4" w:space="0" w:color="auto"/>
            </w:tcBorders>
            <w:vAlign w:val="center"/>
          </w:tcPr>
          <w:p w14:paraId="34AEFC40" w14:textId="77777777" w:rsidR="00CD4CDC" w:rsidRDefault="00CD4CDC" w:rsidP="00CD4CDC">
            <w:pPr>
              <w:pStyle w:val="thpStyle"/>
            </w:pPr>
            <w:r>
              <w:rPr>
                <w:rStyle w:val="thrStyle"/>
              </w:rPr>
              <w:t>Nombre del indicador</w:t>
            </w:r>
          </w:p>
        </w:tc>
        <w:tc>
          <w:tcPr>
            <w:tcW w:w="1182" w:type="dxa"/>
            <w:tcBorders>
              <w:top w:val="single" w:sz="4" w:space="0" w:color="auto"/>
            </w:tcBorders>
            <w:vAlign w:val="center"/>
          </w:tcPr>
          <w:p w14:paraId="380FFA8B" w14:textId="77777777" w:rsidR="00CD4CDC" w:rsidRDefault="00CD4CDC" w:rsidP="00CD4CDC">
            <w:pPr>
              <w:pStyle w:val="thpStyle"/>
            </w:pPr>
            <w:r>
              <w:rPr>
                <w:rStyle w:val="thrStyle"/>
              </w:rPr>
              <w:t>Definición del indicador</w:t>
            </w:r>
          </w:p>
        </w:tc>
        <w:tc>
          <w:tcPr>
            <w:tcW w:w="1553" w:type="dxa"/>
            <w:tcBorders>
              <w:top w:val="single" w:sz="4" w:space="0" w:color="auto"/>
            </w:tcBorders>
            <w:vAlign w:val="center"/>
          </w:tcPr>
          <w:p w14:paraId="580B716C" w14:textId="77777777" w:rsidR="00CD4CDC" w:rsidRDefault="00CD4CDC" w:rsidP="00CD4CDC">
            <w:pPr>
              <w:pStyle w:val="thpStyle"/>
            </w:pPr>
            <w:r>
              <w:rPr>
                <w:rStyle w:val="thrStyle"/>
              </w:rPr>
              <w:t>Método de cálculo</w:t>
            </w:r>
          </w:p>
        </w:tc>
        <w:tc>
          <w:tcPr>
            <w:tcW w:w="850" w:type="dxa"/>
            <w:tcBorders>
              <w:top w:val="single" w:sz="4" w:space="0" w:color="auto"/>
            </w:tcBorders>
            <w:vAlign w:val="center"/>
          </w:tcPr>
          <w:p w14:paraId="4A0B2EA6" w14:textId="77777777" w:rsidR="00CD4CDC" w:rsidRDefault="00CD4CDC" w:rsidP="00CD4CDC">
            <w:pPr>
              <w:pStyle w:val="thpStyle"/>
            </w:pPr>
            <w:r>
              <w:rPr>
                <w:rStyle w:val="thrStyle"/>
              </w:rPr>
              <w:t>Tipo-dimensión-frecuencia</w:t>
            </w:r>
          </w:p>
        </w:tc>
        <w:tc>
          <w:tcPr>
            <w:tcW w:w="765" w:type="dxa"/>
            <w:tcBorders>
              <w:top w:val="single" w:sz="4" w:space="0" w:color="auto"/>
            </w:tcBorders>
            <w:vAlign w:val="center"/>
          </w:tcPr>
          <w:p w14:paraId="2A097E28" w14:textId="77777777" w:rsidR="00CD4CDC" w:rsidRDefault="00CD4CDC" w:rsidP="00CD4CDC">
            <w:pPr>
              <w:pStyle w:val="thpStyle"/>
            </w:pPr>
            <w:r>
              <w:rPr>
                <w:rStyle w:val="thrStyle"/>
              </w:rPr>
              <w:t>Unidad de medida</w:t>
            </w:r>
          </w:p>
        </w:tc>
        <w:tc>
          <w:tcPr>
            <w:tcW w:w="1522" w:type="dxa"/>
            <w:tcBorders>
              <w:top w:val="single" w:sz="4" w:space="0" w:color="auto"/>
            </w:tcBorders>
            <w:vAlign w:val="center"/>
          </w:tcPr>
          <w:p w14:paraId="493994EE" w14:textId="77777777" w:rsidR="00CD4CDC" w:rsidRDefault="00CD4CDC" w:rsidP="00CD4CDC">
            <w:pPr>
              <w:pStyle w:val="thpStyle"/>
            </w:pPr>
            <w:r>
              <w:rPr>
                <w:rStyle w:val="thrStyle"/>
              </w:rPr>
              <w:t>Línea base</w:t>
            </w:r>
          </w:p>
        </w:tc>
        <w:tc>
          <w:tcPr>
            <w:tcW w:w="1269" w:type="dxa"/>
            <w:tcBorders>
              <w:top w:val="single" w:sz="4" w:space="0" w:color="auto"/>
            </w:tcBorders>
            <w:vAlign w:val="center"/>
          </w:tcPr>
          <w:p w14:paraId="4113447B" w14:textId="77777777" w:rsidR="00CD4CDC" w:rsidRDefault="00CD4CDC" w:rsidP="00CD4CDC">
            <w:pPr>
              <w:pStyle w:val="thpStyle"/>
            </w:pPr>
            <w:r>
              <w:rPr>
                <w:rStyle w:val="thrStyle"/>
              </w:rPr>
              <w:t>Metas</w:t>
            </w:r>
          </w:p>
        </w:tc>
        <w:tc>
          <w:tcPr>
            <w:tcW w:w="894" w:type="dxa"/>
            <w:tcBorders>
              <w:top w:val="single" w:sz="4" w:space="0" w:color="auto"/>
            </w:tcBorders>
            <w:vAlign w:val="center"/>
          </w:tcPr>
          <w:p w14:paraId="1B36EA3E" w14:textId="77777777" w:rsidR="00CD4CDC" w:rsidRDefault="00CD4CDC" w:rsidP="00CD4CDC">
            <w:pPr>
              <w:pStyle w:val="thpStyle"/>
            </w:pPr>
            <w:r>
              <w:rPr>
                <w:rStyle w:val="thrStyle"/>
              </w:rPr>
              <w:t>Sentido del indicador</w:t>
            </w:r>
          </w:p>
        </w:tc>
        <w:tc>
          <w:tcPr>
            <w:tcW w:w="1047" w:type="dxa"/>
            <w:tcBorders>
              <w:top w:val="single" w:sz="4" w:space="0" w:color="auto"/>
            </w:tcBorders>
            <w:vAlign w:val="center"/>
          </w:tcPr>
          <w:p w14:paraId="24C511E9" w14:textId="77777777" w:rsidR="00CD4CDC" w:rsidRDefault="00CD4CDC" w:rsidP="00CD4CDC">
            <w:pPr>
              <w:pStyle w:val="thpStyle"/>
            </w:pPr>
            <w:r>
              <w:rPr>
                <w:rStyle w:val="thrStyle"/>
              </w:rPr>
              <w:t>Parámetros de semaforización</w:t>
            </w:r>
          </w:p>
        </w:tc>
      </w:tr>
      <w:tr w:rsidR="00CD4CDC" w14:paraId="0CE8A695" w14:textId="77777777" w:rsidTr="00253390">
        <w:tc>
          <w:tcPr>
            <w:tcW w:w="972" w:type="dxa"/>
          </w:tcPr>
          <w:p w14:paraId="193E68BF" w14:textId="77777777" w:rsidR="00CD4CDC" w:rsidRDefault="00CD4CDC" w:rsidP="00CD4CDC">
            <w:pPr>
              <w:pStyle w:val="pStyle"/>
            </w:pPr>
            <w:r>
              <w:rPr>
                <w:rStyle w:val="rStyle"/>
              </w:rPr>
              <w:t>Fin</w:t>
            </w:r>
          </w:p>
        </w:tc>
        <w:tc>
          <w:tcPr>
            <w:tcW w:w="1551" w:type="dxa"/>
          </w:tcPr>
          <w:p w14:paraId="0A451C11" w14:textId="368F1B89" w:rsidR="00CD4CDC" w:rsidRDefault="00CD4CDC" w:rsidP="00CD4CDC">
            <w:pPr>
              <w:pStyle w:val="pStyle"/>
            </w:pPr>
            <w:r>
              <w:rPr>
                <w:rStyle w:val="rStyle"/>
              </w:rPr>
              <w:t xml:space="preserve">Contribuir a fortalecer la formación integral de la población de </w:t>
            </w:r>
            <w:r w:rsidR="00F536C9">
              <w:rPr>
                <w:rStyle w:val="rStyle"/>
              </w:rPr>
              <w:t>Colima</w:t>
            </w:r>
            <w:r>
              <w:rPr>
                <w:rStyle w:val="rStyle"/>
              </w:rPr>
              <w:t xml:space="preserve"> mediante el acceso de ésta a una mayor oferta cultural.</w:t>
            </w:r>
          </w:p>
        </w:tc>
        <w:tc>
          <w:tcPr>
            <w:tcW w:w="1344" w:type="dxa"/>
          </w:tcPr>
          <w:p w14:paraId="18525FE4" w14:textId="09FBE49E" w:rsidR="00CD4CDC" w:rsidRDefault="00CD4CDC" w:rsidP="00CD4CDC">
            <w:pPr>
              <w:pStyle w:val="pStyle"/>
            </w:pPr>
            <w:r>
              <w:rPr>
                <w:rStyle w:val="rStyle"/>
              </w:rPr>
              <w:t xml:space="preserve">Índice de Desarrollo Humano del Estado de </w:t>
            </w:r>
            <w:r w:rsidR="00F536C9">
              <w:rPr>
                <w:rStyle w:val="rStyle"/>
              </w:rPr>
              <w:t>Colima</w:t>
            </w:r>
          </w:p>
        </w:tc>
        <w:tc>
          <w:tcPr>
            <w:tcW w:w="1182" w:type="dxa"/>
          </w:tcPr>
          <w:p w14:paraId="2B356BA5" w14:textId="77777777" w:rsidR="00CD4CDC" w:rsidRDefault="00CD4CDC" w:rsidP="00CD4CDC">
            <w:pPr>
              <w:pStyle w:val="pStyle"/>
            </w:pPr>
            <w:r>
              <w:rPr>
                <w:rStyle w:val="rStyle"/>
              </w:rPr>
              <w:t>Señala</w:t>
            </w:r>
          </w:p>
        </w:tc>
        <w:tc>
          <w:tcPr>
            <w:tcW w:w="1553" w:type="dxa"/>
          </w:tcPr>
          <w:p w14:paraId="3B6F6D29" w14:textId="77777777" w:rsidR="00CD4CDC" w:rsidRDefault="00CD4CDC" w:rsidP="00CD4CDC">
            <w:pPr>
              <w:pStyle w:val="pStyle"/>
            </w:pPr>
            <w:r>
              <w:rPr>
                <w:rStyle w:val="rStyle"/>
              </w:rPr>
              <w:t>1/3* ((Esperanza de vida - 25) /60) + 1/3 ((Porcentaje de alfabetización de adultos/200) + (Porcentaje de matriculación bruta/200)) + 1/3 ((log (PIB per cápita PPA) - 2) / (log (40,000) - 2))</w:t>
            </w:r>
          </w:p>
        </w:tc>
        <w:tc>
          <w:tcPr>
            <w:tcW w:w="850" w:type="dxa"/>
          </w:tcPr>
          <w:p w14:paraId="3CBB9E07" w14:textId="77777777" w:rsidR="00CD4CDC" w:rsidRDefault="00CD4CDC" w:rsidP="00CD4CDC">
            <w:pPr>
              <w:pStyle w:val="pStyle"/>
            </w:pPr>
            <w:r>
              <w:rPr>
                <w:rStyle w:val="rStyle"/>
              </w:rPr>
              <w:t>Eficacia-Estratégico-Anual</w:t>
            </w:r>
          </w:p>
        </w:tc>
        <w:tc>
          <w:tcPr>
            <w:tcW w:w="765" w:type="dxa"/>
          </w:tcPr>
          <w:p w14:paraId="04AA4E1C" w14:textId="77777777" w:rsidR="00CD4CDC" w:rsidRDefault="00CD4CDC" w:rsidP="00CD4CDC">
            <w:pPr>
              <w:pStyle w:val="pStyle"/>
            </w:pPr>
            <w:r>
              <w:rPr>
                <w:rStyle w:val="rStyle"/>
              </w:rPr>
              <w:t>Índice</w:t>
            </w:r>
          </w:p>
        </w:tc>
        <w:tc>
          <w:tcPr>
            <w:tcW w:w="1522" w:type="dxa"/>
          </w:tcPr>
          <w:p w14:paraId="14833A4D" w14:textId="77777777" w:rsidR="00CD4CDC" w:rsidRDefault="00CD4CDC" w:rsidP="00CD4CDC">
            <w:pPr>
              <w:pStyle w:val="pStyle"/>
            </w:pPr>
            <w:r>
              <w:rPr>
                <w:rStyle w:val="rStyle"/>
              </w:rPr>
              <w:t>0.763 resultados publicados por el PNUD en este indicador. (Año 2017)</w:t>
            </w:r>
          </w:p>
        </w:tc>
        <w:tc>
          <w:tcPr>
            <w:tcW w:w="1269" w:type="dxa"/>
          </w:tcPr>
          <w:p w14:paraId="0960634F" w14:textId="77777777" w:rsidR="00CD4CDC" w:rsidRDefault="00CD4CDC" w:rsidP="00CD4CDC">
            <w:pPr>
              <w:pStyle w:val="pStyle"/>
            </w:pPr>
            <w:r>
              <w:rPr>
                <w:rStyle w:val="rStyle"/>
              </w:rPr>
              <w:t>0.78% del Índice de desarrollo humano</w:t>
            </w:r>
          </w:p>
        </w:tc>
        <w:tc>
          <w:tcPr>
            <w:tcW w:w="894" w:type="dxa"/>
          </w:tcPr>
          <w:p w14:paraId="51CE7E2D" w14:textId="77777777" w:rsidR="00CD4CDC" w:rsidRDefault="00CD4CDC" w:rsidP="00CD4CDC">
            <w:pPr>
              <w:pStyle w:val="pStyle"/>
            </w:pPr>
            <w:r>
              <w:rPr>
                <w:rStyle w:val="rStyle"/>
              </w:rPr>
              <w:t>Ascendente</w:t>
            </w:r>
          </w:p>
        </w:tc>
        <w:tc>
          <w:tcPr>
            <w:tcW w:w="1047" w:type="dxa"/>
          </w:tcPr>
          <w:p w14:paraId="79CB7230" w14:textId="77777777" w:rsidR="00CD4CDC" w:rsidRDefault="00CD4CDC" w:rsidP="00CD4CDC">
            <w:pPr>
              <w:pStyle w:val="pStyle"/>
            </w:pPr>
          </w:p>
        </w:tc>
      </w:tr>
      <w:tr w:rsidR="00CD4CDC" w14:paraId="1DCE6D77" w14:textId="77777777" w:rsidTr="00253390">
        <w:tc>
          <w:tcPr>
            <w:tcW w:w="972" w:type="dxa"/>
          </w:tcPr>
          <w:p w14:paraId="544B6171" w14:textId="77777777" w:rsidR="00CD4CDC" w:rsidRDefault="00CD4CDC" w:rsidP="00CD4CDC">
            <w:pPr>
              <w:pStyle w:val="pStyle"/>
            </w:pPr>
            <w:r>
              <w:rPr>
                <w:rStyle w:val="rStyle"/>
              </w:rPr>
              <w:t>Propósito</w:t>
            </w:r>
          </w:p>
        </w:tc>
        <w:tc>
          <w:tcPr>
            <w:tcW w:w="1551" w:type="dxa"/>
          </w:tcPr>
          <w:p w14:paraId="6AE6188B" w14:textId="4A5D08EA" w:rsidR="00CD4CDC" w:rsidRDefault="00CD4CDC" w:rsidP="00CD4CDC">
            <w:pPr>
              <w:pStyle w:val="pStyle"/>
            </w:pPr>
            <w:r>
              <w:rPr>
                <w:rStyle w:val="rStyle"/>
              </w:rPr>
              <w:t xml:space="preserve">La población de </w:t>
            </w:r>
            <w:r w:rsidR="00F536C9">
              <w:rPr>
                <w:rStyle w:val="rStyle"/>
              </w:rPr>
              <w:t>Colima</w:t>
            </w:r>
            <w:r>
              <w:rPr>
                <w:rStyle w:val="rStyle"/>
              </w:rPr>
              <w:t xml:space="preserve"> accede a una mayor oferta cultural a través de la difusión, promoción, creación y mejora del patrimonio cultural.</w:t>
            </w:r>
          </w:p>
        </w:tc>
        <w:tc>
          <w:tcPr>
            <w:tcW w:w="1344" w:type="dxa"/>
          </w:tcPr>
          <w:p w14:paraId="18488D4D" w14:textId="4638E75B" w:rsidR="00CD4CDC" w:rsidRDefault="00CD4CDC" w:rsidP="00CD4CDC">
            <w:pPr>
              <w:pStyle w:val="pStyle"/>
            </w:pPr>
            <w:r>
              <w:rPr>
                <w:rStyle w:val="rStyle"/>
              </w:rPr>
              <w:t xml:space="preserve">Porcentaje de la población de </w:t>
            </w:r>
            <w:r w:rsidR="00F536C9">
              <w:rPr>
                <w:rStyle w:val="rStyle"/>
              </w:rPr>
              <w:t>Colima</w:t>
            </w:r>
            <w:r>
              <w:rPr>
                <w:rStyle w:val="rStyle"/>
              </w:rPr>
              <w:t xml:space="preserve"> que accede, participa o recibe algún servicio o apoyo cultural respecto al total</w:t>
            </w:r>
            <w:r w:rsidR="002A0B5B">
              <w:rPr>
                <w:rStyle w:val="rStyle"/>
              </w:rPr>
              <w:t>.</w:t>
            </w:r>
          </w:p>
        </w:tc>
        <w:tc>
          <w:tcPr>
            <w:tcW w:w="1182" w:type="dxa"/>
          </w:tcPr>
          <w:p w14:paraId="32617FBE" w14:textId="10106833" w:rsidR="00CD4CDC" w:rsidRDefault="00CD4CDC" w:rsidP="00CD4CDC">
            <w:pPr>
              <w:pStyle w:val="pStyle"/>
            </w:pPr>
            <w:r>
              <w:rPr>
                <w:rStyle w:val="rStyle"/>
              </w:rPr>
              <w:t xml:space="preserve">Se refiere a cantidad de personas que reciben o participan en eventos organizados por la </w:t>
            </w:r>
            <w:r w:rsidR="00C310B7">
              <w:rPr>
                <w:rStyle w:val="rStyle"/>
              </w:rPr>
              <w:t>Secretaría</w:t>
            </w:r>
            <w:r>
              <w:rPr>
                <w:rStyle w:val="rStyle"/>
              </w:rPr>
              <w:t xml:space="preserve"> de Cultura</w:t>
            </w:r>
            <w:r w:rsidR="002A0B5B">
              <w:rPr>
                <w:rStyle w:val="rStyle"/>
              </w:rPr>
              <w:t>.</w:t>
            </w:r>
          </w:p>
        </w:tc>
        <w:tc>
          <w:tcPr>
            <w:tcW w:w="1553" w:type="dxa"/>
          </w:tcPr>
          <w:p w14:paraId="616E5B69" w14:textId="77777777" w:rsidR="00CD4CDC" w:rsidRDefault="00CD4CDC" w:rsidP="00CD4CDC">
            <w:pPr>
              <w:pStyle w:val="pStyle"/>
            </w:pPr>
            <w:r>
              <w:rPr>
                <w:rStyle w:val="rStyle"/>
              </w:rPr>
              <w:t>(Personas que acceden o participan en eventos culturales/total de la población) *100</w:t>
            </w:r>
          </w:p>
        </w:tc>
        <w:tc>
          <w:tcPr>
            <w:tcW w:w="850" w:type="dxa"/>
          </w:tcPr>
          <w:p w14:paraId="61B5BE9B" w14:textId="77777777" w:rsidR="00CD4CDC" w:rsidRDefault="00CD4CDC" w:rsidP="00CD4CDC">
            <w:pPr>
              <w:pStyle w:val="pStyle"/>
            </w:pPr>
            <w:r>
              <w:rPr>
                <w:rStyle w:val="rStyle"/>
              </w:rPr>
              <w:t>Eficacia-Estratégico-Anual</w:t>
            </w:r>
          </w:p>
        </w:tc>
        <w:tc>
          <w:tcPr>
            <w:tcW w:w="765" w:type="dxa"/>
          </w:tcPr>
          <w:p w14:paraId="145E3CFE" w14:textId="77777777" w:rsidR="00CD4CDC" w:rsidRDefault="00CD4CDC" w:rsidP="00CD4CDC">
            <w:pPr>
              <w:pStyle w:val="pStyle"/>
            </w:pPr>
            <w:r>
              <w:rPr>
                <w:rStyle w:val="rStyle"/>
              </w:rPr>
              <w:t>Tasa (Absoluto)</w:t>
            </w:r>
          </w:p>
        </w:tc>
        <w:tc>
          <w:tcPr>
            <w:tcW w:w="1522" w:type="dxa"/>
          </w:tcPr>
          <w:p w14:paraId="7E569956" w14:textId="77777777" w:rsidR="00CD4CDC" w:rsidRDefault="00CD4CDC" w:rsidP="00CD4CDC">
            <w:pPr>
              <w:pStyle w:val="pStyle"/>
            </w:pPr>
            <w:r>
              <w:rPr>
                <w:rStyle w:val="rStyle"/>
              </w:rPr>
              <w:t>60% Se refiere a la parte de la población total que accede a eventos culturales (Año 2018)</w:t>
            </w:r>
          </w:p>
        </w:tc>
        <w:tc>
          <w:tcPr>
            <w:tcW w:w="1269" w:type="dxa"/>
          </w:tcPr>
          <w:p w14:paraId="5B4579DE" w14:textId="77777777" w:rsidR="00CD4CDC" w:rsidRDefault="00CD4CDC" w:rsidP="00CD4CDC">
            <w:pPr>
              <w:pStyle w:val="pStyle"/>
            </w:pPr>
            <w:r>
              <w:rPr>
                <w:rStyle w:val="rStyle"/>
              </w:rPr>
              <w:t>Al 2021 lograr que por lo menos el 60% de la población colimense participe en actividades que fomenten el patrimonio y la identidad de los colimenses.</w:t>
            </w:r>
          </w:p>
        </w:tc>
        <w:tc>
          <w:tcPr>
            <w:tcW w:w="894" w:type="dxa"/>
          </w:tcPr>
          <w:p w14:paraId="13611CC8" w14:textId="77777777" w:rsidR="00CD4CDC" w:rsidRDefault="00CD4CDC" w:rsidP="00CD4CDC">
            <w:pPr>
              <w:pStyle w:val="pStyle"/>
            </w:pPr>
            <w:r>
              <w:rPr>
                <w:rStyle w:val="rStyle"/>
              </w:rPr>
              <w:t>Ascendente</w:t>
            </w:r>
          </w:p>
        </w:tc>
        <w:tc>
          <w:tcPr>
            <w:tcW w:w="1047" w:type="dxa"/>
          </w:tcPr>
          <w:p w14:paraId="0F99E40D" w14:textId="77777777" w:rsidR="00CD4CDC" w:rsidRDefault="00CD4CDC" w:rsidP="00CD4CDC">
            <w:pPr>
              <w:pStyle w:val="pStyle"/>
            </w:pPr>
          </w:p>
        </w:tc>
      </w:tr>
      <w:tr w:rsidR="00CD4CDC" w14:paraId="2C0F73CE" w14:textId="77777777" w:rsidTr="00253390">
        <w:tc>
          <w:tcPr>
            <w:tcW w:w="972" w:type="dxa"/>
          </w:tcPr>
          <w:p w14:paraId="134A1E30" w14:textId="77777777" w:rsidR="00CD4CDC" w:rsidRDefault="00CD4CDC" w:rsidP="00CD4CDC">
            <w:pPr>
              <w:pStyle w:val="pStyle"/>
            </w:pPr>
            <w:r>
              <w:rPr>
                <w:rStyle w:val="rStyle"/>
              </w:rPr>
              <w:t>Componente</w:t>
            </w:r>
          </w:p>
        </w:tc>
        <w:tc>
          <w:tcPr>
            <w:tcW w:w="1551" w:type="dxa"/>
          </w:tcPr>
          <w:p w14:paraId="1D74D482" w14:textId="77777777" w:rsidR="00CD4CDC" w:rsidRDefault="00CD4CDC" w:rsidP="00CD4CDC">
            <w:pPr>
              <w:pStyle w:val="pStyle"/>
            </w:pPr>
            <w:r>
              <w:rPr>
                <w:rStyle w:val="rStyle"/>
              </w:rPr>
              <w:t>A.- Obras de fortalecimiento del patrimonio cultural intervenidas.</w:t>
            </w:r>
          </w:p>
        </w:tc>
        <w:tc>
          <w:tcPr>
            <w:tcW w:w="1344" w:type="dxa"/>
          </w:tcPr>
          <w:p w14:paraId="26093421" w14:textId="64D66358" w:rsidR="00CD4CDC" w:rsidRDefault="00CD4CDC" w:rsidP="00CD4CDC">
            <w:pPr>
              <w:pStyle w:val="pStyle"/>
            </w:pPr>
            <w:r>
              <w:rPr>
                <w:rStyle w:val="rStyle"/>
              </w:rPr>
              <w:t xml:space="preserve">Porcentaje de </w:t>
            </w:r>
            <w:r w:rsidR="002A0B5B">
              <w:rPr>
                <w:rStyle w:val="rStyle"/>
              </w:rPr>
              <w:t>p</w:t>
            </w:r>
            <w:r>
              <w:rPr>
                <w:rStyle w:val="rStyle"/>
              </w:rPr>
              <w:t xml:space="preserve">royectos de </w:t>
            </w:r>
            <w:r w:rsidR="002A0B5B">
              <w:rPr>
                <w:rStyle w:val="rStyle"/>
              </w:rPr>
              <w:t>i</w:t>
            </w:r>
            <w:r>
              <w:rPr>
                <w:rStyle w:val="rStyle"/>
              </w:rPr>
              <w:t xml:space="preserve">nfraestructura </w:t>
            </w:r>
            <w:r w:rsidR="002A0B5B">
              <w:rPr>
                <w:rStyle w:val="rStyle"/>
              </w:rPr>
              <w:t>a</w:t>
            </w:r>
            <w:r>
              <w:rPr>
                <w:rStyle w:val="rStyle"/>
              </w:rPr>
              <w:t>utorizados</w:t>
            </w:r>
            <w:r w:rsidR="002A0B5B">
              <w:rPr>
                <w:rStyle w:val="rStyle"/>
              </w:rPr>
              <w:t>.</w:t>
            </w:r>
          </w:p>
        </w:tc>
        <w:tc>
          <w:tcPr>
            <w:tcW w:w="1182" w:type="dxa"/>
          </w:tcPr>
          <w:p w14:paraId="4A21929B" w14:textId="4B1E9606" w:rsidR="00CD4CDC" w:rsidRDefault="00FB4207" w:rsidP="00CD4CDC">
            <w:pPr>
              <w:pStyle w:val="pStyle"/>
            </w:pPr>
            <w:r>
              <w:rPr>
                <w:rStyle w:val="rStyle"/>
              </w:rPr>
              <w:t>Se refiere a los proyectos de i</w:t>
            </w:r>
            <w:r w:rsidR="00CD4CDC">
              <w:rPr>
                <w:rStyle w:val="rStyle"/>
              </w:rPr>
              <w:t>nfraestructura etiquetados en el presupuesto</w:t>
            </w:r>
            <w:r w:rsidR="002A0B5B">
              <w:rPr>
                <w:rStyle w:val="rStyle"/>
              </w:rPr>
              <w:t>.</w:t>
            </w:r>
          </w:p>
        </w:tc>
        <w:tc>
          <w:tcPr>
            <w:tcW w:w="1553" w:type="dxa"/>
          </w:tcPr>
          <w:p w14:paraId="05021C21" w14:textId="39AB020D" w:rsidR="00CD4CDC" w:rsidRDefault="00CD4CDC" w:rsidP="00CD4CDC">
            <w:pPr>
              <w:pStyle w:val="pStyle"/>
            </w:pPr>
            <w:r>
              <w:rPr>
                <w:rStyle w:val="rStyle"/>
              </w:rPr>
              <w:t xml:space="preserve">(Proyectos de </w:t>
            </w:r>
            <w:r w:rsidR="002A0B5B">
              <w:rPr>
                <w:rStyle w:val="rStyle"/>
              </w:rPr>
              <w:t>i</w:t>
            </w:r>
            <w:r>
              <w:rPr>
                <w:rStyle w:val="rStyle"/>
              </w:rPr>
              <w:t xml:space="preserve">nfraestructura </w:t>
            </w:r>
            <w:r w:rsidR="002A0B5B">
              <w:rPr>
                <w:rStyle w:val="rStyle"/>
              </w:rPr>
              <w:t>e</w:t>
            </w:r>
            <w:r>
              <w:rPr>
                <w:rStyle w:val="rStyle"/>
              </w:rPr>
              <w:t xml:space="preserve">jecutados /Proyectos de </w:t>
            </w:r>
            <w:r w:rsidR="002A0B5B">
              <w:rPr>
                <w:rStyle w:val="rStyle"/>
              </w:rPr>
              <w:t>i</w:t>
            </w:r>
            <w:r>
              <w:rPr>
                <w:rStyle w:val="rStyle"/>
              </w:rPr>
              <w:t xml:space="preserve">nfraestructura </w:t>
            </w:r>
            <w:r w:rsidR="002A0B5B">
              <w:rPr>
                <w:rStyle w:val="rStyle"/>
              </w:rPr>
              <w:t>a</w:t>
            </w:r>
            <w:r>
              <w:rPr>
                <w:rStyle w:val="rStyle"/>
              </w:rPr>
              <w:t>utorizados) *100</w:t>
            </w:r>
          </w:p>
        </w:tc>
        <w:tc>
          <w:tcPr>
            <w:tcW w:w="850" w:type="dxa"/>
          </w:tcPr>
          <w:p w14:paraId="3CFDCCF8" w14:textId="77777777" w:rsidR="00CD4CDC" w:rsidRDefault="00CD4CDC" w:rsidP="00CD4CDC">
            <w:pPr>
              <w:pStyle w:val="pStyle"/>
            </w:pPr>
            <w:r>
              <w:rPr>
                <w:rStyle w:val="rStyle"/>
              </w:rPr>
              <w:t>Eficiencia-Estratégico-Anual</w:t>
            </w:r>
          </w:p>
        </w:tc>
        <w:tc>
          <w:tcPr>
            <w:tcW w:w="765" w:type="dxa"/>
          </w:tcPr>
          <w:p w14:paraId="6FAD1BA9" w14:textId="77777777" w:rsidR="00CD4CDC" w:rsidRDefault="00CD4CDC" w:rsidP="00CD4CDC">
            <w:pPr>
              <w:pStyle w:val="pStyle"/>
            </w:pPr>
            <w:r>
              <w:rPr>
                <w:rStyle w:val="rStyle"/>
              </w:rPr>
              <w:t>Tasa (Absoluto)</w:t>
            </w:r>
          </w:p>
        </w:tc>
        <w:tc>
          <w:tcPr>
            <w:tcW w:w="1522" w:type="dxa"/>
          </w:tcPr>
          <w:p w14:paraId="5F0B0CDE" w14:textId="77777777" w:rsidR="00CD4CDC" w:rsidRDefault="00CD4CDC" w:rsidP="00CD4CDC">
            <w:pPr>
              <w:pStyle w:val="pStyle"/>
            </w:pPr>
            <w:r>
              <w:rPr>
                <w:rStyle w:val="rStyle"/>
              </w:rPr>
              <w:t>6 obras de infraestructura terminada (Año 2018)</w:t>
            </w:r>
          </w:p>
        </w:tc>
        <w:tc>
          <w:tcPr>
            <w:tcW w:w="1269" w:type="dxa"/>
          </w:tcPr>
          <w:p w14:paraId="45F97ED5" w14:textId="77777777" w:rsidR="00CD4CDC" w:rsidRDefault="00CD4CDC" w:rsidP="00CD4CDC">
            <w:pPr>
              <w:pStyle w:val="pStyle"/>
            </w:pPr>
            <w:r>
              <w:rPr>
                <w:rStyle w:val="rStyle"/>
              </w:rPr>
              <w:t>100.00% del valor máximo de equidad igual 1 de cobertura y repartición de los equipamientos e infraestructuras culturales seleccionadas con vocación pública.</w:t>
            </w:r>
          </w:p>
        </w:tc>
        <w:tc>
          <w:tcPr>
            <w:tcW w:w="894" w:type="dxa"/>
          </w:tcPr>
          <w:p w14:paraId="0F839796" w14:textId="77777777" w:rsidR="00CD4CDC" w:rsidRDefault="00CD4CDC" w:rsidP="00CD4CDC">
            <w:pPr>
              <w:pStyle w:val="pStyle"/>
            </w:pPr>
            <w:r>
              <w:rPr>
                <w:rStyle w:val="rStyle"/>
              </w:rPr>
              <w:t>Ascendente</w:t>
            </w:r>
          </w:p>
        </w:tc>
        <w:tc>
          <w:tcPr>
            <w:tcW w:w="1047" w:type="dxa"/>
          </w:tcPr>
          <w:p w14:paraId="465AFFAD" w14:textId="77777777" w:rsidR="00CD4CDC" w:rsidRDefault="00CD4CDC" w:rsidP="00CD4CDC">
            <w:pPr>
              <w:pStyle w:val="pStyle"/>
            </w:pPr>
          </w:p>
        </w:tc>
      </w:tr>
      <w:tr w:rsidR="00CD4CDC" w14:paraId="5B755C0A" w14:textId="77777777" w:rsidTr="00253390">
        <w:tc>
          <w:tcPr>
            <w:tcW w:w="972" w:type="dxa"/>
            <w:vMerge w:val="restart"/>
          </w:tcPr>
          <w:p w14:paraId="67DA6526" w14:textId="77777777" w:rsidR="00CD4CDC" w:rsidRDefault="00CD4CDC" w:rsidP="00CD4CDC">
            <w:pPr>
              <w:spacing w:after="52"/>
            </w:pPr>
            <w:r>
              <w:rPr>
                <w:rStyle w:val="rStyle"/>
              </w:rPr>
              <w:t>Actividad o Proyecto</w:t>
            </w:r>
          </w:p>
        </w:tc>
        <w:tc>
          <w:tcPr>
            <w:tcW w:w="1551" w:type="dxa"/>
          </w:tcPr>
          <w:p w14:paraId="40674F4D" w14:textId="77777777" w:rsidR="00CD4CDC" w:rsidRDefault="00CD4CDC" w:rsidP="00CD4CDC">
            <w:pPr>
              <w:pStyle w:val="pStyle"/>
            </w:pPr>
            <w:r>
              <w:rPr>
                <w:rStyle w:val="rStyle"/>
              </w:rPr>
              <w:t>A 01.- Construcción de obras para la ampliación del patrimonio cultural.</w:t>
            </w:r>
          </w:p>
        </w:tc>
        <w:tc>
          <w:tcPr>
            <w:tcW w:w="1344" w:type="dxa"/>
          </w:tcPr>
          <w:p w14:paraId="565A1769" w14:textId="77B109AF" w:rsidR="00CD4CDC" w:rsidRDefault="00CD4CDC" w:rsidP="00CD4CDC">
            <w:pPr>
              <w:pStyle w:val="pStyle"/>
            </w:pPr>
            <w:r>
              <w:rPr>
                <w:rStyle w:val="rStyle"/>
              </w:rPr>
              <w:t xml:space="preserve">Porcentaje </w:t>
            </w:r>
            <w:r w:rsidR="002A0B5B">
              <w:rPr>
                <w:rStyle w:val="rStyle"/>
              </w:rPr>
              <w:t>i</w:t>
            </w:r>
            <w:r>
              <w:rPr>
                <w:rStyle w:val="rStyle"/>
              </w:rPr>
              <w:t xml:space="preserve">nfraestructura </w:t>
            </w:r>
            <w:r w:rsidR="002A0B5B">
              <w:rPr>
                <w:rStyle w:val="rStyle"/>
              </w:rPr>
              <w:t>c</w:t>
            </w:r>
            <w:r>
              <w:rPr>
                <w:rStyle w:val="rStyle"/>
              </w:rPr>
              <w:t xml:space="preserve">ultural </w:t>
            </w:r>
            <w:r w:rsidR="002A0B5B">
              <w:rPr>
                <w:rStyle w:val="rStyle"/>
              </w:rPr>
              <w:t>r</w:t>
            </w:r>
            <w:r>
              <w:rPr>
                <w:rStyle w:val="rStyle"/>
              </w:rPr>
              <w:t>ealizada</w:t>
            </w:r>
            <w:r w:rsidR="002A0B5B">
              <w:rPr>
                <w:rStyle w:val="rStyle"/>
              </w:rPr>
              <w:t>.</w:t>
            </w:r>
          </w:p>
        </w:tc>
        <w:tc>
          <w:tcPr>
            <w:tcW w:w="1182" w:type="dxa"/>
          </w:tcPr>
          <w:p w14:paraId="5940FA33" w14:textId="6A38BAC5" w:rsidR="00CD4CDC" w:rsidRDefault="00CD4CDC" w:rsidP="00CD4CDC">
            <w:pPr>
              <w:pStyle w:val="pStyle"/>
            </w:pPr>
            <w:r>
              <w:rPr>
                <w:rStyle w:val="rStyle"/>
              </w:rPr>
              <w:t>Se ref</w:t>
            </w:r>
            <w:r w:rsidR="00FB4207">
              <w:rPr>
                <w:rStyle w:val="rStyle"/>
              </w:rPr>
              <w:t>iere a la infraestructura cultural e</w:t>
            </w:r>
            <w:r>
              <w:rPr>
                <w:rStyle w:val="rStyle"/>
              </w:rPr>
              <w:t>dificada en el año.</w:t>
            </w:r>
          </w:p>
        </w:tc>
        <w:tc>
          <w:tcPr>
            <w:tcW w:w="1553" w:type="dxa"/>
          </w:tcPr>
          <w:p w14:paraId="2CCB5550" w14:textId="40255CBF" w:rsidR="00CD4CDC" w:rsidRDefault="00CD4CDC" w:rsidP="00CD4CDC">
            <w:pPr>
              <w:pStyle w:val="pStyle"/>
            </w:pPr>
            <w:r>
              <w:rPr>
                <w:rStyle w:val="rStyle"/>
              </w:rPr>
              <w:t xml:space="preserve">(Obras de </w:t>
            </w:r>
            <w:r w:rsidR="002A0B5B">
              <w:rPr>
                <w:rStyle w:val="rStyle"/>
              </w:rPr>
              <w:t>i</w:t>
            </w:r>
            <w:r>
              <w:rPr>
                <w:rStyle w:val="rStyle"/>
              </w:rPr>
              <w:t xml:space="preserve">nfraestructura </w:t>
            </w:r>
            <w:r w:rsidR="002A0B5B">
              <w:rPr>
                <w:rStyle w:val="rStyle"/>
              </w:rPr>
              <w:t>c</w:t>
            </w:r>
            <w:r>
              <w:rPr>
                <w:rStyle w:val="rStyle"/>
              </w:rPr>
              <w:t xml:space="preserve">ultural </w:t>
            </w:r>
            <w:r w:rsidR="002A0B5B">
              <w:rPr>
                <w:rStyle w:val="rStyle"/>
              </w:rPr>
              <w:t>r</w:t>
            </w:r>
            <w:r>
              <w:rPr>
                <w:rStyle w:val="rStyle"/>
              </w:rPr>
              <w:t>ealizadas/Obras de Infraestructura Cultural Programadas) *100</w:t>
            </w:r>
          </w:p>
        </w:tc>
        <w:tc>
          <w:tcPr>
            <w:tcW w:w="850" w:type="dxa"/>
          </w:tcPr>
          <w:p w14:paraId="0F94AF4A" w14:textId="77777777" w:rsidR="00CD4CDC" w:rsidRDefault="00CD4CDC" w:rsidP="00CD4CDC">
            <w:pPr>
              <w:pStyle w:val="pStyle"/>
            </w:pPr>
            <w:r>
              <w:rPr>
                <w:rStyle w:val="rStyle"/>
              </w:rPr>
              <w:t>Eficiencia-Estratégico-Mensual</w:t>
            </w:r>
          </w:p>
        </w:tc>
        <w:tc>
          <w:tcPr>
            <w:tcW w:w="765" w:type="dxa"/>
          </w:tcPr>
          <w:p w14:paraId="56155976" w14:textId="77777777" w:rsidR="00CD4CDC" w:rsidRDefault="00CD4CDC" w:rsidP="00CD4CDC">
            <w:pPr>
              <w:pStyle w:val="pStyle"/>
            </w:pPr>
            <w:r>
              <w:rPr>
                <w:rStyle w:val="rStyle"/>
              </w:rPr>
              <w:t>Porcentaje</w:t>
            </w:r>
          </w:p>
        </w:tc>
        <w:tc>
          <w:tcPr>
            <w:tcW w:w="1522" w:type="dxa"/>
          </w:tcPr>
          <w:p w14:paraId="0C15EAD2" w14:textId="77777777" w:rsidR="00CD4CDC" w:rsidRDefault="00CD4CDC" w:rsidP="00CD4CDC">
            <w:pPr>
              <w:pStyle w:val="pStyle"/>
            </w:pPr>
            <w:r>
              <w:rPr>
                <w:rStyle w:val="rStyle"/>
              </w:rPr>
              <w:t>32 infraestructura cultural realizada (Año 2018)</w:t>
            </w:r>
          </w:p>
        </w:tc>
        <w:tc>
          <w:tcPr>
            <w:tcW w:w="1269" w:type="dxa"/>
          </w:tcPr>
          <w:p w14:paraId="3FDE43CB" w14:textId="77777777" w:rsidR="00CD4CDC" w:rsidRDefault="00CD4CDC" w:rsidP="00CD4CDC">
            <w:pPr>
              <w:pStyle w:val="pStyle"/>
            </w:pPr>
            <w:r>
              <w:rPr>
                <w:rStyle w:val="rStyle"/>
              </w:rPr>
              <w:t xml:space="preserve">Alcanzar 100% del valor máximo de equidad igual a 1, de cobertura y repartición de los equipamientos, infraestructuras culturales relacionadas con vocación pública de acuerdo a los </w:t>
            </w:r>
            <w:r>
              <w:rPr>
                <w:rStyle w:val="rStyle"/>
              </w:rPr>
              <w:lastRenderedPageBreak/>
              <w:t>indicadores de cultura.</w:t>
            </w:r>
          </w:p>
        </w:tc>
        <w:tc>
          <w:tcPr>
            <w:tcW w:w="894" w:type="dxa"/>
          </w:tcPr>
          <w:p w14:paraId="4CDBA3DA" w14:textId="77777777" w:rsidR="00CD4CDC" w:rsidRDefault="00CD4CDC" w:rsidP="00CD4CDC">
            <w:pPr>
              <w:pStyle w:val="pStyle"/>
            </w:pPr>
            <w:r>
              <w:rPr>
                <w:rStyle w:val="rStyle"/>
              </w:rPr>
              <w:lastRenderedPageBreak/>
              <w:t>Ascendente</w:t>
            </w:r>
          </w:p>
        </w:tc>
        <w:tc>
          <w:tcPr>
            <w:tcW w:w="1047" w:type="dxa"/>
          </w:tcPr>
          <w:p w14:paraId="2129CB9F" w14:textId="77777777" w:rsidR="00CD4CDC" w:rsidRDefault="00CD4CDC" w:rsidP="00CD4CDC">
            <w:pPr>
              <w:pStyle w:val="pStyle"/>
            </w:pPr>
          </w:p>
        </w:tc>
      </w:tr>
      <w:tr w:rsidR="00CD4CDC" w14:paraId="105F328B" w14:textId="77777777" w:rsidTr="00253390">
        <w:tc>
          <w:tcPr>
            <w:tcW w:w="972" w:type="dxa"/>
            <w:vMerge/>
          </w:tcPr>
          <w:p w14:paraId="4058DE33" w14:textId="77777777" w:rsidR="00CD4CDC" w:rsidRDefault="00CD4CDC" w:rsidP="00CD4CDC">
            <w:pPr>
              <w:spacing w:after="52"/>
            </w:pPr>
          </w:p>
        </w:tc>
        <w:tc>
          <w:tcPr>
            <w:tcW w:w="1551" w:type="dxa"/>
          </w:tcPr>
          <w:p w14:paraId="2C5119F4" w14:textId="77777777" w:rsidR="00CD4CDC" w:rsidRDefault="00CD4CDC" w:rsidP="00CD4CDC">
            <w:pPr>
              <w:pStyle w:val="pStyle"/>
            </w:pPr>
            <w:r>
              <w:rPr>
                <w:rStyle w:val="rStyle"/>
              </w:rPr>
              <w:t>A 02.- Ejecución de obras de conservación y mantenimiento del patrimonio cultural.</w:t>
            </w:r>
          </w:p>
        </w:tc>
        <w:tc>
          <w:tcPr>
            <w:tcW w:w="1344" w:type="dxa"/>
          </w:tcPr>
          <w:p w14:paraId="3E5D6DCC" w14:textId="707A6DD5" w:rsidR="00CD4CDC" w:rsidRDefault="00CD4CDC" w:rsidP="00CD4CDC">
            <w:pPr>
              <w:pStyle w:val="pStyle"/>
            </w:pPr>
            <w:r>
              <w:rPr>
                <w:rStyle w:val="rStyle"/>
              </w:rPr>
              <w:t>Porcentaje de obras de conservación y mantenimiento concluidas</w:t>
            </w:r>
            <w:r w:rsidR="002A0B5B">
              <w:rPr>
                <w:rStyle w:val="rStyle"/>
              </w:rPr>
              <w:t>.</w:t>
            </w:r>
          </w:p>
        </w:tc>
        <w:tc>
          <w:tcPr>
            <w:tcW w:w="1182" w:type="dxa"/>
          </w:tcPr>
          <w:p w14:paraId="214A01E1" w14:textId="23D47EAA" w:rsidR="00CD4CDC" w:rsidRDefault="00FB4207" w:rsidP="00CD4CDC">
            <w:pPr>
              <w:pStyle w:val="pStyle"/>
            </w:pPr>
            <w:r>
              <w:rPr>
                <w:rStyle w:val="rStyle"/>
              </w:rPr>
              <w:t>Se refiere al número de proyectos de i</w:t>
            </w:r>
            <w:r w:rsidR="00CD4CDC">
              <w:rPr>
                <w:rStyle w:val="rStyle"/>
              </w:rPr>
              <w:t>nfraestructura realizados</w:t>
            </w:r>
            <w:r w:rsidR="002A0B5B">
              <w:rPr>
                <w:rStyle w:val="rStyle"/>
              </w:rPr>
              <w:t>.</w:t>
            </w:r>
          </w:p>
        </w:tc>
        <w:tc>
          <w:tcPr>
            <w:tcW w:w="1553" w:type="dxa"/>
          </w:tcPr>
          <w:p w14:paraId="2F36D541" w14:textId="545B9B5A" w:rsidR="00CD4CDC" w:rsidRDefault="00FB4207" w:rsidP="00CD4CDC">
            <w:pPr>
              <w:pStyle w:val="pStyle"/>
            </w:pPr>
            <w:r>
              <w:rPr>
                <w:rStyle w:val="rStyle"/>
              </w:rPr>
              <w:t>Número de proyectos realizados con relación al año a</w:t>
            </w:r>
            <w:r w:rsidR="00CD4CDC">
              <w:rPr>
                <w:rStyle w:val="rStyle"/>
              </w:rPr>
              <w:t>nterior</w:t>
            </w:r>
          </w:p>
        </w:tc>
        <w:tc>
          <w:tcPr>
            <w:tcW w:w="850" w:type="dxa"/>
          </w:tcPr>
          <w:p w14:paraId="659FE126" w14:textId="77777777" w:rsidR="00CD4CDC" w:rsidRDefault="00CD4CDC" w:rsidP="00CD4CDC">
            <w:pPr>
              <w:pStyle w:val="pStyle"/>
            </w:pPr>
            <w:r>
              <w:rPr>
                <w:rStyle w:val="rStyle"/>
              </w:rPr>
              <w:t>Eficiencia-Estratégico-Anual</w:t>
            </w:r>
          </w:p>
        </w:tc>
        <w:tc>
          <w:tcPr>
            <w:tcW w:w="765" w:type="dxa"/>
          </w:tcPr>
          <w:p w14:paraId="418D5408" w14:textId="1BEF7875" w:rsidR="00CD4CDC" w:rsidRDefault="00CD4CDC" w:rsidP="00CD4CDC">
            <w:pPr>
              <w:pStyle w:val="pStyle"/>
            </w:pPr>
            <w:r>
              <w:rPr>
                <w:rStyle w:val="rStyle"/>
              </w:rPr>
              <w:t xml:space="preserve">Tasa </w:t>
            </w:r>
            <w:r w:rsidR="00566A79">
              <w:rPr>
                <w:rStyle w:val="rStyle"/>
              </w:rPr>
              <w:t>de v</w:t>
            </w:r>
            <w:r>
              <w:rPr>
                <w:rStyle w:val="rStyle"/>
              </w:rPr>
              <w:t>ariación</w:t>
            </w:r>
          </w:p>
        </w:tc>
        <w:tc>
          <w:tcPr>
            <w:tcW w:w="1522" w:type="dxa"/>
          </w:tcPr>
          <w:p w14:paraId="65DD9FF4" w14:textId="2A0C0405" w:rsidR="00CD4CDC" w:rsidRDefault="00CD4CDC" w:rsidP="00CD4CDC">
            <w:pPr>
              <w:pStyle w:val="pStyle"/>
            </w:pPr>
            <w:r>
              <w:rPr>
                <w:rStyle w:val="rStyle"/>
              </w:rPr>
              <w:t>6 conservación y mantenimiento del patrimonio cultural (Año 2018)</w:t>
            </w:r>
            <w:r w:rsidR="002A0B5B">
              <w:rPr>
                <w:rStyle w:val="rStyle"/>
              </w:rPr>
              <w:t>.</w:t>
            </w:r>
          </w:p>
        </w:tc>
        <w:tc>
          <w:tcPr>
            <w:tcW w:w="1269" w:type="dxa"/>
          </w:tcPr>
          <w:p w14:paraId="024E46CF" w14:textId="77777777" w:rsidR="00CD4CDC" w:rsidRDefault="00CD4CDC" w:rsidP="00CD4CDC">
            <w:pPr>
              <w:pStyle w:val="pStyle"/>
            </w:pPr>
            <w:r>
              <w:rPr>
                <w:rStyle w:val="rStyle"/>
              </w:rPr>
              <w:t>Alcanzar el 100% del valor máximo de equidad igual a 1, de cobertura y repartición de los equipamientos, infraestructuras culturales</w:t>
            </w:r>
          </w:p>
        </w:tc>
        <w:tc>
          <w:tcPr>
            <w:tcW w:w="894" w:type="dxa"/>
          </w:tcPr>
          <w:p w14:paraId="0FFF2DA6" w14:textId="77777777" w:rsidR="00CD4CDC" w:rsidRDefault="00CD4CDC" w:rsidP="00CD4CDC">
            <w:pPr>
              <w:pStyle w:val="pStyle"/>
            </w:pPr>
            <w:r>
              <w:rPr>
                <w:rStyle w:val="rStyle"/>
              </w:rPr>
              <w:t>Ascendente</w:t>
            </w:r>
          </w:p>
        </w:tc>
        <w:tc>
          <w:tcPr>
            <w:tcW w:w="1047" w:type="dxa"/>
          </w:tcPr>
          <w:p w14:paraId="4B86E07F" w14:textId="77777777" w:rsidR="00CD4CDC" w:rsidRDefault="00CD4CDC" w:rsidP="00CD4CDC">
            <w:pPr>
              <w:pStyle w:val="pStyle"/>
            </w:pPr>
          </w:p>
        </w:tc>
      </w:tr>
      <w:tr w:rsidR="00CD4CDC" w14:paraId="3C4AC04E" w14:textId="77777777" w:rsidTr="00253390">
        <w:tc>
          <w:tcPr>
            <w:tcW w:w="972" w:type="dxa"/>
          </w:tcPr>
          <w:p w14:paraId="2F22C022" w14:textId="77777777" w:rsidR="00CD4CDC" w:rsidRDefault="00CD4CDC" w:rsidP="00CD4CDC">
            <w:pPr>
              <w:pStyle w:val="pStyle"/>
            </w:pPr>
            <w:r>
              <w:rPr>
                <w:rStyle w:val="rStyle"/>
              </w:rPr>
              <w:t>Componente</w:t>
            </w:r>
          </w:p>
        </w:tc>
        <w:tc>
          <w:tcPr>
            <w:tcW w:w="1551" w:type="dxa"/>
          </w:tcPr>
          <w:p w14:paraId="6331B6AF" w14:textId="77777777" w:rsidR="00CD4CDC" w:rsidRDefault="00CD4CDC" w:rsidP="00CD4CDC">
            <w:pPr>
              <w:pStyle w:val="pStyle"/>
            </w:pPr>
            <w:r>
              <w:rPr>
                <w:rStyle w:val="rStyle"/>
              </w:rPr>
              <w:t>B.- Artistas formados y/o capacitados en materia artística o cultural.</w:t>
            </w:r>
          </w:p>
        </w:tc>
        <w:tc>
          <w:tcPr>
            <w:tcW w:w="1344" w:type="dxa"/>
          </w:tcPr>
          <w:p w14:paraId="053A4BB8" w14:textId="2A02F980" w:rsidR="00CD4CDC" w:rsidRDefault="00CD4CDC" w:rsidP="00CD4CDC">
            <w:pPr>
              <w:pStyle w:val="pStyle"/>
            </w:pPr>
            <w:r>
              <w:rPr>
                <w:rStyle w:val="rStyle"/>
              </w:rPr>
              <w:t>Porcentaje de Artistas for</w:t>
            </w:r>
            <w:r w:rsidR="00FB4207">
              <w:rPr>
                <w:rStyle w:val="rStyle"/>
              </w:rPr>
              <w:t>mados y capacitados en materia artística o c</w:t>
            </w:r>
            <w:r>
              <w:rPr>
                <w:rStyle w:val="rStyle"/>
              </w:rPr>
              <w:t>ultural</w:t>
            </w:r>
            <w:r w:rsidR="002A0B5B">
              <w:rPr>
                <w:rStyle w:val="rStyle"/>
              </w:rPr>
              <w:t>.</w:t>
            </w:r>
          </w:p>
        </w:tc>
        <w:tc>
          <w:tcPr>
            <w:tcW w:w="1182" w:type="dxa"/>
          </w:tcPr>
          <w:p w14:paraId="287773CA" w14:textId="1644AF6D" w:rsidR="00CD4CDC" w:rsidRDefault="00FB4207" w:rsidP="00CD4CDC">
            <w:pPr>
              <w:pStyle w:val="pStyle"/>
            </w:pPr>
            <w:r>
              <w:rPr>
                <w:rStyle w:val="rStyle"/>
              </w:rPr>
              <w:t>Se refiere al porcentaje de a</w:t>
            </w:r>
            <w:r w:rsidR="00CD4CDC">
              <w:rPr>
                <w:rStyle w:val="rStyle"/>
              </w:rPr>
              <w:t>rtistas capacitados.</w:t>
            </w:r>
          </w:p>
        </w:tc>
        <w:tc>
          <w:tcPr>
            <w:tcW w:w="1553" w:type="dxa"/>
          </w:tcPr>
          <w:p w14:paraId="09A1CABA" w14:textId="78123103" w:rsidR="00CD4CDC" w:rsidRDefault="00CD4CDC" w:rsidP="00CD4CDC">
            <w:pPr>
              <w:pStyle w:val="pStyle"/>
            </w:pPr>
            <w:r>
              <w:rPr>
                <w:rStyle w:val="rStyle"/>
              </w:rPr>
              <w:t>(Total de artistas f</w:t>
            </w:r>
            <w:r w:rsidR="00566A79">
              <w:rPr>
                <w:rStyle w:val="rStyle"/>
              </w:rPr>
              <w:t>ormados y capacitados/Total de a</w:t>
            </w:r>
            <w:r>
              <w:rPr>
                <w:rStyle w:val="rStyle"/>
              </w:rPr>
              <w:t>rtistas programados) *100</w:t>
            </w:r>
          </w:p>
        </w:tc>
        <w:tc>
          <w:tcPr>
            <w:tcW w:w="850" w:type="dxa"/>
          </w:tcPr>
          <w:p w14:paraId="1EEAF9D8" w14:textId="77777777" w:rsidR="00CD4CDC" w:rsidRDefault="00CD4CDC" w:rsidP="00CD4CDC">
            <w:pPr>
              <w:pStyle w:val="pStyle"/>
            </w:pPr>
            <w:r>
              <w:rPr>
                <w:rStyle w:val="rStyle"/>
              </w:rPr>
              <w:t>Eficiencia-Estratégico-Anual</w:t>
            </w:r>
          </w:p>
        </w:tc>
        <w:tc>
          <w:tcPr>
            <w:tcW w:w="765" w:type="dxa"/>
          </w:tcPr>
          <w:p w14:paraId="377F96C1" w14:textId="77777777" w:rsidR="00CD4CDC" w:rsidRDefault="00CD4CDC" w:rsidP="00CD4CDC">
            <w:pPr>
              <w:pStyle w:val="pStyle"/>
            </w:pPr>
            <w:r>
              <w:rPr>
                <w:rStyle w:val="rStyle"/>
              </w:rPr>
              <w:t>Tasa (Absoluto)</w:t>
            </w:r>
          </w:p>
        </w:tc>
        <w:tc>
          <w:tcPr>
            <w:tcW w:w="1522" w:type="dxa"/>
          </w:tcPr>
          <w:p w14:paraId="34C7484D" w14:textId="4F2A7A7E" w:rsidR="00CD4CDC" w:rsidRDefault="00CD4CDC" w:rsidP="00CD4CDC">
            <w:pPr>
              <w:pStyle w:val="pStyle"/>
            </w:pPr>
            <w:r>
              <w:rPr>
                <w:rStyle w:val="rStyle"/>
              </w:rPr>
              <w:t>100 acciones de formación y capacitación en materia artística y cultural (Año 2018)</w:t>
            </w:r>
            <w:r w:rsidR="002A0B5B">
              <w:rPr>
                <w:rStyle w:val="rStyle"/>
              </w:rPr>
              <w:t>.</w:t>
            </w:r>
          </w:p>
        </w:tc>
        <w:tc>
          <w:tcPr>
            <w:tcW w:w="1269" w:type="dxa"/>
          </w:tcPr>
          <w:p w14:paraId="5C2D71CF" w14:textId="2BAA0931" w:rsidR="00CD4CDC" w:rsidRDefault="00CD4CDC" w:rsidP="00CD4CDC">
            <w:pPr>
              <w:pStyle w:val="pStyle"/>
            </w:pPr>
            <w:r>
              <w:rPr>
                <w:rStyle w:val="rStyle"/>
              </w:rPr>
              <w:t>Al 2021 incrementar un 15% el registro estatal de artistas en activo</w:t>
            </w:r>
            <w:r w:rsidR="002A0B5B">
              <w:rPr>
                <w:rStyle w:val="rStyle"/>
              </w:rPr>
              <w:t>.</w:t>
            </w:r>
          </w:p>
        </w:tc>
        <w:tc>
          <w:tcPr>
            <w:tcW w:w="894" w:type="dxa"/>
          </w:tcPr>
          <w:p w14:paraId="5674091C" w14:textId="77777777" w:rsidR="00CD4CDC" w:rsidRDefault="00CD4CDC" w:rsidP="00CD4CDC">
            <w:pPr>
              <w:pStyle w:val="pStyle"/>
            </w:pPr>
            <w:r>
              <w:rPr>
                <w:rStyle w:val="rStyle"/>
              </w:rPr>
              <w:t>Ascendente</w:t>
            </w:r>
          </w:p>
        </w:tc>
        <w:tc>
          <w:tcPr>
            <w:tcW w:w="1047" w:type="dxa"/>
          </w:tcPr>
          <w:p w14:paraId="3C8E5B20" w14:textId="77777777" w:rsidR="00CD4CDC" w:rsidRDefault="00CD4CDC" w:rsidP="00CD4CDC">
            <w:pPr>
              <w:pStyle w:val="pStyle"/>
            </w:pPr>
          </w:p>
        </w:tc>
      </w:tr>
      <w:tr w:rsidR="00CD4CDC" w14:paraId="3B1A189E" w14:textId="77777777" w:rsidTr="00253390">
        <w:tc>
          <w:tcPr>
            <w:tcW w:w="972" w:type="dxa"/>
            <w:vMerge w:val="restart"/>
          </w:tcPr>
          <w:p w14:paraId="1AC03679" w14:textId="77777777" w:rsidR="00CD4CDC" w:rsidRDefault="00CD4CDC" w:rsidP="00CD4CDC">
            <w:pPr>
              <w:spacing w:after="52"/>
            </w:pPr>
            <w:r>
              <w:rPr>
                <w:rStyle w:val="rStyle"/>
              </w:rPr>
              <w:t>Actividad o Proyecto</w:t>
            </w:r>
          </w:p>
        </w:tc>
        <w:tc>
          <w:tcPr>
            <w:tcW w:w="1551" w:type="dxa"/>
          </w:tcPr>
          <w:p w14:paraId="5AF67408" w14:textId="77777777" w:rsidR="00CD4CDC" w:rsidRDefault="00CD4CDC" w:rsidP="00CD4CDC">
            <w:pPr>
              <w:pStyle w:val="pStyle"/>
            </w:pPr>
            <w:r>
              <w:rPr>
                <w:rStyle w:val="rStyle"/>
              </w:rPr>
              <w:t>B 01.- Otorgamiento de apoyos para la formación artística y cultural.</w:t>
            </w:r>
          </w:p>
        </w:tc>
        <w:tc>
          <w:tcPr>
            <w:tcW w:w="1344" w:type="dxa"/>
          </w:tcPr>
          <w:p w14:paraId="3BCE39F6" w14:textId="77777777" w:rsidR="00CD4CDC" w:rsidRDefault="00CD4CDC" w:rsidP="00CD4CDC">
            <w:pPr>
              <w:pStyle w:val="pStyle"/>
            </w:pPr>
            <w:r>
              <w:rPr>
                <w:rStyle w:val="rStyle"/>
              </w:rPr>
              <w:t>Porcentaje de apoyos para la formación artística y cultural.</w:t>
            </w:r>
          </w:p>
        </w:tc>
        <w:tc>
          <w:tcPr>
            <w:tcW w:w="1182" w:type="dxa"/>
          </w:tcPr>
          <w:p w14:paraId="71927126" w14:textId="77777777" w:rsidR="00CD4CDC" w:rsidRDefault="00CD4CDC" w:rsidP="00CD4CDC">
            <w:pPr>
              <w:pStyle w:val="pStyle"/>
            </w:pPr>
            <w:r>
              <w:rPr>
                <w:rStyle w:val="rStyle"/>
              </w:rPr>
              <w:t>Se refiere a la cantidad de apoyos económicos a adultos mayores en situación de vulnerabilidad</w:t>
            </w:r>
          </w:p>
        </w:tc>
        <w:tc>
          <w:tcPr>
            <w:tcW w:w="1553" w:type="dxa"/>
          </w:tcPr>
          <w:p w14:paraId="1A0BB665" w14:textId="77777777" w:rsidR="00CD4CDC" w:rsidRDefault="00CD4CDC" w:rsidP="00CD4CDC">
            <w:pPr>
              <w:pStyle w:val="pStyle"/>
            </w:pPr>
            <w:r>
              <w:rPr>
                <w:rStyle w:val="rStyle"/>
              </w:rPr>
              <w:t>(Apoyos para la formación artística y cultural entregados/ apoyos para la formación artística y cultural programados.) *100</w:t>
            </w:r>
          </w:p>
        </w:tc>
        <w:tc>
          <w:tcPr>
            <w:tcW w:w="850" w:type="dxa"/>
          </w:tcPr>
          <w:p w14:paraId="4E60F045" w14:textId="77777777" w:rsidR="00CD4CDC" w:rsidRDefault="00CD4CDC" w:rsidP="00CD4CDC">
            <w:pPr>
              <w:pStyle w:val="pStyle"/>
            </w:pPr>
            <w:r>
              <w:rPr>
                <w:rStyle w:val="rStyle"/>
              </w:rPr>
              <w:t>Eficiencia-Estratégico-Anual</w:t>
            </w:r>
          </w:p>
        </w:tc>
        <w:tc>
          <w:tcPr>
            <w:tcW w:w="765" w:type="dxa"/>
          </w:tcPr>
          <w:p w14:paraId="77EE6E04" w14:textId="77777777" w:rsidR="00CD4CDC" w:rsidRDefault="00CD4CDC" w:rsidP="00CD4CDC">
            <w:pPr>
              <w:pStyle w:val="pStyle"/>
            </w:pPr>
            <w:r>
              <w:rPr>
                <w:rStyle w:val="rStyle"/>
              </w:rPr>
              <w:t>Porcentaje</w:t>
            </w:r>
          </w:p>
        </w:tc>
        <w:tc>
          <w:tcPr>
            <w:tcW w:w="1522" w:type="dxa"/>
          </w:tcPr>
          <w:p w14:paraId="10FF7F53" w14:textId="352F7957" w:rsidR="00CD4CDC" w:rsidRDefault="00CD4CDC" w:rsidP="00CD4CDC">
            <w:pPr>
              <w:pStyle w:val="pStyle"/>
            </w:pPr>
            <w:r>
              <w:rPr>
                <w:rStyle w:val="rStyle"/>
              </w:rPr>
              <w:t>100 apoyos entregados (Año 2018)</w:t>
            </w:r>
            <w:r w:rsidR="002A0B5B">
              <w:rPr>
                <w:rStyle w:val="rStyle"/>
              </w:rPr>
              <w:t>.</w:t>
            </w:r>
          </w:p>
        </w:tc>
        <w:tc>
          <w:tcPr>
            <w:tcW w:w="1269" w:type="dxa"/>
          </w:tcPr>
          <w:p w14:paraId="34C44DF9" w14:textId="77777777" w:rsidR="00CD4CDC" w:rsidRDefault="00CD4CDC" w:rsidP="00CD4CDC">
            <w:pPr>
              <w:pStyle w:val="pStyle"/>
            </w:pPr>
            <w:r>
              <w:rPr>
                <w:rStyle w:val="rStyle"/>
              </w:rPr>
              <w:t>Entrega del 100% de los apoyos para la formación artística y cultural programados.</w:t>
            </w:r>
          </w:p>
        </w:tc>
        <w:tc>
          <w:tcPr>
            <w:tcW w:w="894" w:type="dxa"/>
          </w:tcPr>
          <w:p w14:paraId="69F0137C" w14:textId="77777777" w:rsidR="00CD4CDC" w:rsidRDefault="00CD4CDC" w:rsidP="00CD4CDC">
            <w:pPr>
              <w:pStyle w:val="pStyle"/>
            </w:pPr>
            <w:r>
              <w:rPr>
                <w:rStyle w:val="rStyle"/>
              </w:rPr>
              <w:t>Ascendente</w:t>
            </w:r>
          </w:p>
        </w:tc>
        <w:tc>
          <w:tcPr>
            <w:tcW w:w="1047" w:type="dxa"/>
          </w:tcPr>
          <w:p w14:paraId="3A286792" w14:textId="77777777" w:rsidR="00CD4CDC" w:rsidRDefault="00CD4CDC" w:rsidP="00CD4CDC">
            <w:pPr>
              <w:pStyle w:val="pStyle"/>
            </w:pPr>
          </w:p>
        </w:tc>
      </w:tr>
      <w:tr w:rsidR="00CD4CDC" w14:paraId="18D7FEF5" w14:textId="77777777" w:rsidTr="00253390">
        <w:tc>
          <w:tcPr>
            <w:tcW w:w="972" w:type="dxa"/>
            <w:vMerge/>
          </w:tcPr>
          <w:p w14:paraId="732F314C" w14:textId="77777777" w:rsidR="00CD4CDC" w:rsidRDefault="00CD4CDC" w:rsidP="00CD4CDC">
            <w:pPr>
              <w:spacing w:after="52"/>
            </w:pPr>
          </w:p>
        </w:tc>
        <w:tc>
          <w:tcPr>
            <w:tcW w:w="1551" w:type="dxa"/>
          </w:tcPr>
          <w:p w14:paraId="748330E2" w14:textId="77777777" w:rsidR="00CD4CDC" w:rsidRDefault="00CD4CDC" w:rsidP="00CD4CDC">
            <w:pPr>
              <w:pStyle w:val="pStyle"/>
            </w:pPr>
            <w:r>
              <w:rPr>
                <w:rStyle w:val="rStyle"/>
              </w:rPr>
              <w:t>B 02.- Educación y capacitación artística.</w:t>
            </w:r>
          </w:p>
        </w:tc>
        <w:tc>
          <w:tcPr>
            <w:tcW w:w="1344" w:type="dxa"/>
          </w:tcPr>
          <w:p w14:paraId="67F74D1A" w14:textId="794EBE97" w:rsidR="00CD4CDC" w:rsidRDefault="00FB4207" w:rsidP="00CD4CDC">
            <w:pPr>
              <w:pStyle w:val="pStyle"/>
            </w:pPr>
            <w:r>
              <w:rPr>
                <w:rStyle w:val="rStyle"/>
              </w:rPr>
              <w:t>Porcentaje de personas c</w:t>
            </w:r>
            <w:r w:rsidR="00CD4CDC">
              <w:rPr>
                <w:rStyle w:val="rStyle"/>
              </w:rPr>
              <w:t>apacitadas</w:t>
            </w:r>
            <w:r w:rsidR="002A0B5B">
              <w:rPr>
                <w:rStyle w:val="rStyle"/>
              </w:rPr>
              <w:t>.</w:t>
            </w:r>
          </w:p>
        </w:tc>
        <w:tc>
          <w:tcPr>
            <w:tcW w:w="1182" w:type="dxa"/>
          </w:tcPr>
          <w:p w14:paraId="1555DA28" w14:textId="5CF2ABB4" w:rsidR="00CD4CDC" w:rsidRDefault="00CD4CDC" w:rsidP="00CD4CDC">
            <w:pPr>
              <w:pStyle w:val="pStyle"/>
            </w:pPr>
            <w:r>
              <w:rPr>
                <w:rStyle w:val="rStyle"/>
              </w:rPr>
              <w:t>Se refiere al porcentaje de personas que reciben capacitación</w:t>
            </w:r>
            <w:r w:rsidR="002A0B5B">
              <w:rPr>
                <w:rStyle w:val="rStyle"/>
              </w:rPr>
              <w:t>.</w:t>
            </w:r>
          </w:p>
        </w:tc>
        <w:tc>
          <w:tcPr>
            <w:tcW w:w="1553" w:type="dxa"/>
          </w:tcPr>
          <w:p w14:paraId="199EDFBD" w14:textId="0FDFF040" w:rsidR="00CD4CDC" w:rsidRDefault="00CD4CDC" w:rsidP="00CD4CDC">
            <w:pPr>
              <w:pStyle w:val="pStyle"/>
            </w:pPr>
            <w:r>
              <w:rPr>
                <w:rStyle w:val="rStyle"/>
              </w:rPr>
              <w:t>(Total de</w:t>
            </w:r>
            <w:r w:rsidR="00566A79">
              <w:rPr>
                <w:rStyle w:val="rStyle"/>
              </w:rPr>
              <w:t xml:space="preserve"> Personas Capacitadas/Total de personas programadas para recibir c</w:t>
            </w:r>
            <w:r>
              <w:rPr>
                <w:rStyle w:val="rStyle"/>
              </w:rPr>
              <w:t>apacitación) *100</w:t>
            </w:r>
          </w:p>
        </w:tc>
        <w:tc>
          <w:tcPr>
            <w:tcW w:w="850" w:type="dxa"/>
          </w:tcPr>
          <w:p w14:paraId="7EFA19C4" w14:textId="77777777" w:rsidR="00CD4CDC" w:rsidRDefault="00CD4CDC" w:rsidP="00CD4CDC">
            <w:pPr>
              <w:pStyle w:val="pStyle"/>
            </w:pPr>
            <w:r>
              <w:rPr>
                <w:rStyle w:val="rStyle"/>
              </w:rPr>
              <w:t>Eficacia-Estratégico-Anual</w:t>
            </w:r>
          </w:p>
        </w:tc>
        <w:tc>
          <w:tcPr>
            <w:tcW w:w="765" w:type="dxa"/>
          </w:tcPr>
          <w:p w14:paraId="5BBB78AD" w14:textId="77777777" w:rsidR="00CD4CDC" w:rsidRDefault="00CD4CDC" w:rsidP="00CD4CDC">
            <w:pPr>
              <w:pStyle w:val="pStyle"/>
            </w:pPr>
            <w:r>
              <w:rPr>
                <w:rStyle w:val="rStyle"/>
              </w:rPr>
              <w:t>Porcentaje</w:t>
            </w:r>
          </w:p>
        </w:tc>
        <w:tc>
          <w:tcPr>
            <w:tcW w:w="1522" w:type="dxa"/>
          </w:tcPr>
          <w:p w14:paraId="42116415" w14:textId="77777777" w:rsidR="00CD4CDC" w:rsidRDefault="00CD4CDC" w:rsidP="00CD4CDC">
            <w:pPr>
              <w:pStyle w:val="pStyle"/>
            </w:pPr>
            <w:r>
              <w:rPr>
                <w:rStyle w:val="rStyle"/>
              </w:rPr>
              <w:t>100 personas capacitadas (Año 2018)</w:t>
            </w:r>
          </w:p>
        </w:tc>
        <w:tc>
          <w:tcPr>
            <w:tcW w:w="1269" w:type="dxa"/>
          </w:tcPr>
          <w:p w14:paraId="30394E4D" w14:textId="77777777" w:rsidR="00CD4CDC" w:rsidRDefault="00CD4CDC" w:rsidP="00CD4CDC">
            <w:pPr>
              <w:pStyle w:val="pStyle"/>
            </w:pPr>
            <w:r>
              <w:rPr>
                <w:rStyle w:val="rStyle"/>
              </w:rPr>
              <w:t>Lograr el 100% de 60 puntos del indicador de sostenibilidad del patrimonio de acuerdo a indicadores de culturas para el desarrollo de la UNESCO (2016)</w:t>
            </w:r>
          </w:p>
        </w:tc>
        <w:tc>
          <w:tcPr>
            <w:tcW w:w="894" w:type="dxa"/>
          </w:tcPr>
          <w:p w14:paraId="217D9D31" w14:textId="77777777" w:rsidR="00CD4CDC" w:rsidRDefault="00CD4CDC" w:rsidP="00CD4CDC">
            <w:pPr>
              <w:pStyle w:val="pStyle"/>
            </w:pPr>
            <w:r>
              <w:rPr>
                <w:rStyle w:val="rStyle"/>
              </w:rPr>
              <w:t>Ascendente</w:t>
            </w:r>
          </w:p>
        </w:tc>
        <w:tc>
          <w:tcPr>
            <w:tcW w:w="1047" w:type="dxa"/>
          </w:tcPr>
          <w:p w14:paraId="6B0423A2" w14:textId="77777777" w:rsidR="00CD4CDC" w:rsidRDefault="00CD4CDC" w:rsidP="00CD4CDC">
            <w:pPr>
              <w:pStyle w:val="pStyle"/>
            </w:pPr>
          </w:p>
        </w:tc>
      </w:tr>
      <w:tr w:rsidR="00CD4CDC" w14:paraId="219EB10E" w14:textId="77777777" w:rsidTr="00253390">
        <w:tc>
          <w:tcPr>
            <w:tcW w:w="972" w:type="dxa"/>
          </w:tcPr>
          <w:p w14:paraId="315CAF48" w14:textId="77777777" w:rsidR="00CD4CDC" w:rsidRDefault="00CD4CDC" w:rsidP="00CD4CDC">
            <w:pPr>
              <w:pStyle w:val="pStyle"/>
            </w:pPr>
            <w:r>
              <w:rPr>
                <w:rStyle w:val="rStyle"/>
              </w:rPr>
              <w:t>Componente</w:t>
            </w:r>
          </w:p>
        </w:tc>
        <w:tc>
          <w:tcPr>
            <w:tcW w:w="1551" w:type="dxa"/>
          </w:tcPr>
          <w:p w14:paraId="4BBD326D" w14:textId="77777777" w:rsidR="00CD4CDC" w:rsidRDefault="00CD4CDC" w:rsidP="00CD4CDC">
            <w:pPr>
              <w:pStyle w:val="pStyle"/>
            </w:pPr>
            <w:r>
              <w:rPr>
                <w:rStyle w:val="rStyle"/>
              </w:rPr>
              <w:t>C.- Libros para fomento a la lectura entregados.</w:t>
            </w:r>
          </w:p>
        </w:tc>
        <w:tc>
          <w:tcPr>
            <w:tcW w:w="1344" w:type="dxa"/>
          </w:tcPr>
          <w:p w14:paraId="34444E33" w14:textId="64B1F42D" w:rsidR="00CD4CDC" w:rsidRDefault="00FB4207" w:rsidP="00CD4CDC">
            <w:pPr>
              <w:pStyle w:val="pStyle"/>
            </w:pPr>
            <w:r>
              <w:rPr>
                <w:rStyle w:val="rStyle"/>
              </w:rPr>
              <w:t>Porcentaje de libros e</w:t>
            </w:r>
            <w:r w:rsidR="00CD4CDC">
              <w:rPr>
                <w:rStyle w:val="rStyle"/>
              </w:rPr>
              <w:t>ntregados</w:t>
            </w:r>
            <w:r w:rsidR="002A0B5B">
              <w:rPr>
                <w:rStyle w:val="rStyle"/>
              </w:rPr>
              <w:t>.</w:t>
            </w:r>
          </w:p>
        </w:tc>
        <w:tc>
          <w:tcPr>
            <w:tcW w:w="1182" w:type="dxa"/>
          </w:tcPr>
          <w:p w14:paraId="3B78C2C2" w14:textId="598D0D5B" w:rsidR="00CD4CDC" w:rsidRDefault="00CD4CDC" w:rsidP="00CD4CDC">
            <w:pPr>
              <w:pStyle w:val="pStyle"/>
            </w:pPr>
            <w:r>
              <w:rPr>
                <w:rStyle w:val="rStyle"/>
              </w:rPr>
              <w:t xml:space="preserve">Se refiere a los libros que distribuye y entrega la </w:t>
            </w:r>
            <w:r w:rsidR="00C310B7">
              <w:rPr>
                <w:rStyle w:val="rStyle"/>
              </w:rPr>
              <w:t>Secretaría</w:t>
            </w:r>
            <w:r>
              <w:rPr>
                <w:rStyle w:val="rStyle"/>
              </w:rPr>
              <w:t xml:space="preserve"> de Cultura</w:t>
            </w:r>
            <w:r w:rsidR="002A0B5B">
              <w:rPr>
                <w:rStyle w:val="rStyle"/>
              </w:rPr>
              <w:t>.</w:t>
            </w:r>
          </w:p>
        </w:tc>
        <w:tc>
          <w:tcPr>
            <w:tcW w:w="1553" w:type="dxa"/>
          </w:tcPr>
          <w:p w14:paraId="22D46A37" w14:textId="77777777" w:rsidR="00CD4CDC" w:rsidRDefault="00CD4CDC" w:rsidP="00CD4CDC">
            <w:pPr>
              <w:pStyle w:val="pStyle"/>
            </w:pPr>
            <w:r>
              <w:rPr>
                <w:rStyle w:val="rStyle"/>
              </w:rPr>
              <w:t>(Número Total de Libros Entregados/ Número Total de Libros Programados) *100</w:t>
            </w:r>
          </w:p>
        </w:tc>
        <w:tc>
          <w:tcPr>
            <w:tcW w:w="850" w:type="dxa"/>
          </w:tcPr>
          <w:p w14:paraId="49FB7C5F" w14:textId="77777777" w:rsidR="00CD4CDC" w:rsidRDefault="00CD4CDC" w:rsidP="00CD4CDC">
            <w:pPr>
              <w:pStyle w:val="pStyle"/>
            </w:pPr>
            <w:r>
              <w:rPr>
                <w:rStyle w:val="rStyle"/>
              </w:rPr>
              <w:t>Eficacia-Estratégico-Anual</w:t>
            </w:r>
          </w:p>
        </w:tc>
        <w:tc>
          <w:tcPr>
            <w:tcW w:w="765" w:type="dxa"/>
          </w:tcPr>
          <w:p w14:paraId="4FDF31C9" w14:textId="77777777" w:rsidR="00CD4CDC" w:rsidRDefault="00CD4CDC" w:rsidP="00CD4CDC">
            <w:pPr>
              <w:pStyle w:val="pStyle"/>
            </w:pPr>
            <w:r>
              <w:rPr>
                <w:rStyle w:val="rStyle"/>
              </w:rPr>
              <w:t>Tasa (Absoluto)</w:t>
            </w:r>
          </w:p>
        </w:tc>
        <w:tc>
          <w:tcPr>
            <w:tcW w:w="1522" w:type="dxa"/>
          </w:tcPr>
          <w:p w14:paraId="4085CDBA" w14:textId="77777777" w:rsidR="00CD4CDC" w:rsidRDefault="00CD4CDC" w:rsidP="00CD4CDC">
            <w:pPr>
              <w:pStyle w:val="pStyle"/>
            </w:pPr>
            <w:r>
              <w:rPr>
                <w:rStyle w:val="rStyle"/>
              </w:rPr>
              <w:t>1700 libros entregados (Año 2018)</w:t>
            </w:r>
          </w:p>
        </w:tc>
        <w:tc>
          <w:tcPr>
            <w:tcW w:w="1269" w:type="dxa"/>
          </w:tcPr>
          <w:p w14:paraId="68322D03" w14:textId="77777777" w:rsidR="00CD4CDC" w:rsidRDefault="00CD4CDC" w:rsidP="00CD4CDC">
            <w:pPr>
              <w:pStyle w:val="pStyle"/>
            </w:pPr>
            <w:r>
              <w:rPr>
                <w:rStyle w:val="rStyle"/>
              </w:rPr>
              <w:t>Al 2021 ofertar 12 programas de especialización en distintas disciplinas del arte y la cultura.</w:t>
            </w:r>
          </w:p>
        </w:tc>
        <w:tc>
          <w:tcPr>
            <w:tcW w:w="894" w:type="dxa"/>
          </w:tcPr>
          <w:p w14:paraId="67F5C120" w14:textId="77777777" w:rsidR="00CD4CDC" w:rsidRDefault="00CD4CDC" w:rsidP="00CD4CDC">
            <w:pPr>
              <w:pStyle w:val="pStyle"/>
            </w:pPr>
            <w:r>
              <w:rPr>
                <w:rStyle w:val="rStyle"/>
              </w:rPr>
              <w:t>Ascendente</w:t>
            </w:r>
          </w:p>
        </w:tc>
        <w:tc>
          <w:tcPr>
            <w:tcW w:w="1047" w:type="dxa"/>
          </w:tcPr>
          <w:p w14:paraId="59FEDE30" w14:textId="77777777" w:rsidR="00CD4CDC" w:rsidRDefault="00CD4CDC" w:rsidP="00CD4CDC">
            <w:pPr>
              <w:pStyle w:val="pStyle"/>
            </w:pPr>
          </w:p>
        </w:tc>
      </w:tr>
      <w:tr w:rsidR="00CD4CDC" w14:paraId="71849880" w14:textId="77777777" w:rsidTr="00253390">
        <w:tc>
          <w:tcPr>
            <w:tcW w:w="972" w:type="dxa"/>
          </w:tcPr>
          <w:p w14:paraId="5FFB22DA" w14:textId="77777777" w:rsidR="00CD4CDC" w:rsidRDefault="00CD4CDC" w:rsidP="00CD4CDC">
            <w:pPr>
              <w:spacing w:after="52"/>
            </w:pPr>
            <w:r>
              <w:rPr>
                <w:rStyle w:val="rStyle"/>
              </w:rPr>
              <w:t>Actividad o Proyecto</w:t>
            </w:r>
          </w:p>
        </w:tc>
        <w:tc>
          <w:tcPr>
            <w:tcW w:w="1551" w:type="dxa"/>
          </w:tcPr>
          <w:p w14:paraId="4074EAF3" w14:textId="77777777" w:rsidR="00CD4CDC" w:rsidRDefault="00CD4CDC" w:rsidP="00CD4CDC">
            <w:pPr>
              <w:pStyle w:val="pStyle"/>
            </w:pPr>
            <w:r>
              <w:rPr>
                <w:rStyle w:val="rStyle"/>
              </w:rPr>
              <w:t>C 01.- Realización de talleres de fomento al libro y a la lectura.</w:t>
            </w:r>
          </w:p>
        </w:tc>
        <w:tc>
          <w:tcPr>
            <w:tcW w:w="1344" w:type="dxa"/>
          </w:tcPr>
          <w:p w14:paraId="60663960" w14:textId="19F14FBF" w:rsidR="00CD4CDC" w:rsidRDefault="00FB4207" w:rsidP="00CD4CDC">
            <w:pPr>
              <w:pStyle w:val="pStyle"/>
            </w:pPr>
            <w:r>
              <w:rPr>
                <w:rStyle w:val="rStyle"/>
              </w:rPr>
              <w:t>Porcentaje de talleres de fomento a la l</w:t>
            </w:r>
            <w:r w:rsidR="00CD4CDC">
              <w:rPr>
                <w:rStyle w:val="rStyle"/>
              </w:rPr>
              <w:t>ectura realizados</w:t>
            </w:r>
            <w:r w:rsidR="002A0B5B">
              <w:rPr>
                <w:rStyle w:val="rStyle"/>
              </w:rPr>
              <w:t>.</w:t>
            </w:r>
          </w:p>
        </w:tc>
        <w:tc>
          <w:tcPr>
            <w:tcW w:w="1182" w:type="dxa"/>
          </w:tcPr>
          <w:p w14:paraId="4CB4148E" w14:textId="1A928004" w:rsidR="00CD4CDC" w:rsidRDefault="00FB4207" w:rsidP="00CD4CDC">
            <w:pPr>
              <w:pStyle w:val="pStyle"/>
            </w:pPr>
            <w:r>
              <w:rPr>
                <w:rStyle w:val="rStyle"/>
              </w:rPr>
              <w:t>Se refiere al porcentaje de talleres de fomento a la l</w:t>
            </w:r>
            <w:r w:rsidR="00CD4CDC">
              <w:rPr>
                <w:rStyle w:val="rStyle"/>
              </w:rPr>
              <w:t xml:space="preserve">ectura que se </w:t>
            </w:r>
            <w:r w:rsidR="00CD4CDC">
              <w:rPr>
                <w:rStyle w:val="rStyle"/>
              </w:rPr>
              <w:lastRenderedPageBreak/>
              <w:t>realizan anualmente</w:t>
            </w:r>
          </w:p>
        </w:tc>
        <w:tc>
          <w:tcPr>
            <w:tcW w:w="1553" w:type="dxa"/>
          </w:tcPr>
          <w:p w14:paraId="33856F04" w14:textId="77777777" w:rsidR="00CD4CDC" w:rsidRDefault="00CD4CDC" w:rsidP="00CD4CDC">
            <w:pPr>
              <w:pStyle w:val="pStyle"/>
            </w:pPr>
            <w:r>
              <w:rPr>
                <w:rStyle w:val="rStyle"/>
              </w:rPr>
              <w:lastRenderedPageBreak/>
              <w:t xml:space="preserve">(Total de Talleres de Fomento a la Lectura Realizados/Total de </w:t>
            </w:r>
            <w:r>
              <w:rPr>
                <w:rStyle w:val="rStyle"/>
              </w:rPr>
              <w:lastRenderedPageBreak/>
              <w:t>Talleres de Fomento a la Lectura Programados) *100</w:t>
            </w:r>
          </w:p>
        </w:tc>
        <w:tc>
          <w:tcPr>
            <w:tcW w:w="850" w:type="dxa"/>
          </w:tcPr>
          <w:p w14:paraId="2100C7B8" w14:textId="77777777" w:rsidR="00CD4CDC" w:rsidRDefault="00CD4CDC" w:rsidP="00CD4CDC">
            <w:pPr>
              <w:pStyle w:val="pStyle"/>
            </w:pPr>
            <w:r>
              <w:rPr>
                <w:rStyle w:val="rStyle"/>
              </w:rPr>
              <w:lastRenderedPageBreak/>
              <w:t>Eficacia-Estratégico-Anual</w:t>
            </w:r>
          </w:p>
        </w:tc>
        <w:tc>
          <w:tcPr>
            <w:tcW w:w="765" w:type="dxa"/>
          </w:tcPr>
          <w:p w14:paraId="35FA9A76" w14:textId="77777777" w:rsidR="00CD4CDC" w:rsidRDefault="00CD4CDC" w:rsidP="00CD4CDC">
            <w:pPr>
              <w:pStyle w:val="pStyle"/>
            </w:pPr>
            <w:r>
              <w:rPr>
                <w:rStyle w:val="rStyle"/>
              </w:rPr>
              <w:t>Porcentaje</w:t>
            </w:r>
          </w:p>
        </w:tc>
        <w:tc>
          <w:tcPr>
            <w:tcW w:w="1522" w:type="dxa"/>
          </w:tcPr>
          <w:p w14:paraId="6A0478AE" w14:textId="77777777" w:rsidR="00CD4CDC" w:rsidRDefault="00CD4CDC" w:rsidP="00CD4CDC">
            <w:pPr>
              <w:pStyle w:val="pStyle"/>
            </w:pPr>
            <w:r>
              <w:rPr>
                <w:rStyle w:val="rStyle"/>
              </w:rPr>
              <w:t>15 talleres de fomento a la lectura realizados (Año 2018)</w:t>
            </w:r>
          </w:p>
        </w:tc>
        <w:tc>
          <w:tcPr>
            <w:tcW w:w="1269" w:type="dxa"/>
          </w:tcPr>
          <w:p w14:paraId="4896A6EB" w14:textId="49D0387F" w:rsidR="00CD4CDC" w:rsidRDefault="00CD4CDC" w:rsidP="00CD4CDC">
            <w:pPr>
              <w:pStyle w:val="pStyle"/>
            </w:pPr>
            <w:r>
              <w:rPr>
                <w:rStyle w:val="rStyle"/>
              </w:rPr>
              <w:t>Ofertar 12 programas de especialización en distintas disciplinas del arte y la cultura</w:t>
            </w:r>
            <w:r w:rsidR="003426DE">
              <w:rPr>
                <w:rStyle w:val="rStyle"/>
              </w:rPr>
              <w:t>.</w:t>
            </w:r>
          </w:p>
        </w:tc>
        <w:tc>
          <w:tcPr>
            <w:tcW w:w="894" w:type="dxa"/>
          </w:tcPr>
          <w:p w14:paraId="568E5AF0" w14:textId="77777777" w:rsidR="00CD4CDC" w:rsidRDefault="00CD4CDC" w:rsidP="00CD4CDC">
            <w:pPr>
              <w:pStyle w:val="pStyle"/>
            </w:pPr>
            <w:r>
              <w:rPr>
                <w:rStyle w:val="rStyle"/>
              </w:rPr>
              <w:t>Ascendente</w:t>
            </w:r>
          </w:p>
        </w:tc>
        <w:tc>
          <w:tcPr>
            <w:tcW w:w="1047" w:type="dxa"/>
          </w:tcPr>
          <w:p w14:paraId="2E4393A9" w14:textId="77777777" w:rsidR="00CD4CDC" w:rsidRDefault="00CD4CDC" w:rsidP="00CD4CDC">
            <w:pPr>
              <w:pStyle w:val="pStyle"/>
            </w:pPr>
          </w:p>
        </w:tc>
      </w:tr>
      <w:tr w:rsidR="00CD4CDC" w14:paraId="3E774220" w14:textId="77777777" w:rsidTr="00253390">
        <w:tc>
          <w:tcPr>
            <w:tcW w:w="972" w:type="dxa"/>
          </w:tcPr>
          <w:p w14:paraId="06DB6C1A" w14:textId="77777777" w:rsidR="00CD4CDC" w:rsidRDefault="00CD4CDC" w:rsidP="00CD4CDC">
            <w:pPr>
              <w:pStyle w:val="pStyle"/>
            </w:pPr>
            <w:r>
              <w:rPr>
                <w:rStyle w:val="rStyle"/>
              </w:rPr>
              <w:t>Componente</w:t>
            </w:r>
          </w:p>
        </w:tc>
        <w:tc>
          <w:tcPr>
            <w:tcW w:w="1551" w:type="dxa"/>
          </w:tcPr>
          <w:p w14:paraId="2ACECFD4" w14:textId="77777777" w:rsidR="00CD4CDC" w:rsidRDefault="00CD4CDC" w:rsidP="00CD4CDC">
            <w:pPr>
              <w:pStyle w:val="pStyle"/>
            </w:pPr>
            <w:r>
              <w:rPr>
                <w:rStyle w:val="rStyle"/>
              </w:rPr>
              <w:t>D.- Eventos de promoción cultural realizados.</w:t>
            </w:r>
          </w:p>
        </w:tc>
        <w:tc>
          <w:tcPr>
            <w:tcW w:w="1344" w:type="dxa"/>
          </w:tcPr>
          <w:p w14:paraId="5B07BC33" w14:textId="695D2D73" w:rsidR="00CD4CDC" w:rsidRDefault="00CD4CDC" w:rsidP="00CD4CDC">
            <w:pPr>
              <w:pStyle w:val="pStyle"/>
            </w:pPr>
            <w:r>
              <w:rPr>
                <w:rStyle w:val="rStyle"/>
              </w:rPr>
              <w:t xml:space="preserve">Porcentaje de la población de </w:t>
            </w:r>
            <w:r w:rsidR="00F536C9">
              <w:rPr>
                <w:rStyle w:val="rStyle"/>
              </w:rPr>
              <w:t>Colima</w:t>
            </w:r>
            <w:r>
              <w:rPr>
                <w:rStyle w:val="rStyle"/>
              </w:rPr>
              <w:t xml:space="preserve"> que accede, participa o recibe algún servicio o apoyo cultural respecto al total</w:t>
            </w:r>
          </w:p>
        </w:tc>
        <w:tc>
          <w:tcPr>
            <w:tcW w:w="1182" w:type="dxa"/>
          </w:tcPr>
          <w:p w14:paraId="52CBD59B" w14:textId="0A52905A" w:rsidR="00CD4CDC" w:rsidRDefault="00CD4CDC" w:rsidP="00CD4CDC">
            <w:pPr>
              <w:pStyle w:val="pStyle"/>
            </w:pPr>
            <w:r>
              <w:rPr>
                <w:rStyle w:val="rStyle"/>
              </w:rPr>
              <w:t xml:space="preserve">Se refiere a cantidad de personas que reciben o participan en eventos organizados por la </w:t>
            </w:r>
            <w:r w:rsidR="00C310B7">
              <w:rPr>
                <w:rStyle w:val="rStyle"/>
              </w:rPr>
              <w:t>Secretaría</w:t>
            </w:r>
            <w:r>
              <w:rPr>
                <w:rStyle w:val="rStyle"/>
              </w:rPr>
              <w:t xml:space="preserve"> de Cultura</w:t>
            </w:r>
          </w:p>
        </w:tc>
        <w:tc>
          <w:tcPr>
            <w:tcW w:w="1553" w:type="dxa"/>
          </w:tcPr>
          <w:p w14:paraId="70CE766B" w14:textId="77777777" w:rsidR="00CD4CDC" w:rsidRDefault="00CD4CDC" w:rsidP="00CD4CDC">
            <w:pPr>
              <w:pStyle w:val="pStyle"/>
            </w:pPr>
            <w:r>
              <w:rPr>
                <w:rStyle w:val="rStyle"/>
              </w:rPr>
              <w:t>(Personas que acceden o participan en eventos culturales/total de la población) *100</w:t>
            </w:r>
          </w:p>
        </w:tc>
        <w:tc>
          <w:tcPr>
            <w:tcW w:w="850" w:type="dxa"/>
          </w:tcPr>
          <w:p w14:paraId="3BA1E247" w14:textId="77777777" w:rsidR="00CD4CDC" w:rsidRDefault="00CD4CDC" w:rsidP="00CD4CDC">
            <w:pPr>
              <w:pStyle w:val="pStyle"/>
            </w:pPr>
            <w:r>
              <w:rPr>
                <w:rStyle w:val="rStyle"/>
              </w:rPr>
              <w:t>Eficacia-Estratégico-Anual</w:t>
            </w:r>
          </w:p>
        </w:tc>
        <w:tc>
          <w:tcPr>
            <w:tcW w:w="765" w:type="dxa"/>
          </w:tcPr>
          <w:p w14:paraId="4C729DED" w14:textId="77777777" w:rsidR="00CD4CDC" w:rsidRDefault="00CD4CDC" w:rsidP="00CD4CDC">
            <w:pPr>
              <w:pStyle w:val="pStyle"/>
            </w:pPr>
            <w:r>
              <w:rPr>
                <w:rStyle w:val="rStyle"/>
              </w:rPr>
              <w:t>Tasa (Absoluto)</w:t>
            </w:r>
          </w:p>
        </w:tc>
        <w:tc>
          <w:tcPr>
            <w:tcW w:w="1522" w:type="dxa"/>
          </w:tcPr>
          <w:p w14:paraId="642168A8" w14:textId="77777777" w:rsidR="00CD4CDC" w:rsidRDefault="00CD4CDC" w:rsidP="00CD4CDC">
            <w:pPr>
              <w:pStyle w:val="pStyle"/>
            </w:pPr>
            <w:r>
              <w:rPr>
                <w:rStyle w:val="rStyle"/>
              </w:rPr>
              <w:t>60% Se refiere a la parte de la población total que accede a eventos culturales (Año 2018)</w:t>
            </w:r>
          </w:p>
        </w:tc>
        <w:tc>
          <w:tcPr>
            <w:tcW w:w="1269" w:type="dxa"/>
          </w:tcPr>
          <w:p w14:paraId="70B8F3E2" w14:textId="77777777" w:rsidR="00CD4CDC" w:rsidRDefault="00CD4CDC" w:rsidP="00CD4CDC">
            <w:pPr>
              <w:pStyle w:val="pStyle"/>
            </w:pPr>
            <w:r>
              <w:rPr>
                <w:rStyle w:val="rStyle"/>
              </w:rPr>
              <w:t>Al 2021 lograr que por lo menos el 60% de la población colimense participe en actividades que fomenten el patrimonio y la identidad de los colimenses.</w:t>
            </w:r>
          </w:p>
        </w:tc>
        <w:tc>
          <w:tcPr>
            <w:tcW w:w="894" w:type="dxa"/>
          </w:tcPr>
          <w:p w14:paraId="027112CD" w14:textId="77777777" w:rsidR="00CD4CDC" w:rsidRDefault="00CD4CDC" w:rsidP="00CD4CDC">
            <w:pPr>
              <w:pStyle w:val="pStyle"/>
            </w:pPr>
            <w:r>
              <w:rPr>
                <w:rStyle w:val="rStyle"/>
              </w:rPr>
              <w:t>Ascendente</w:t>
            </w:r>
          </w:p>
        </w:tc>
        <w:tc>
          <w:tcPr>
            <w:tcW w:w="1047" w:type="dxa"/>
          </w:tcPr>
          <w:p w14:paraId="46EAF2F3" w14:textId="77777777" w:rsidR="00CD4CDC" w:rsidRDefault="00CD4CDC" w:rsidP="00CD4CDC">
            <w:pPr>
              <w:pStyle w:val="pStyle"/>
            </w:pPr>
          </w:p>
        </w:tc>
      </w:tr>
      <w:tr w:rsidR="00CD4CDC" w14:paraId="45067038" w14:textId="77777777" w:rsidTr="00253390">
        <w:tc>
          <w:tcPr>
            <w:tcW w:w="972" w:type="dxa"/>
          </w:tcPr>
          <w:p w14:paraId="00309B0C" w14:textId="77777777" w:rsidR="00CD4CDC" w:rsidRDefault="00CD4CDC" w:rsidP="00CD4CDC">
            <w:pPr>
              <w:spacing w:after="52"/>
            </w:pPr>
            <w:r>
              <w:rPr>
                <w:rStyle w:val="rStyle"/>
              </w:rPr>
              <w:t>Actividad o Proyecto</w:t>
            </w:r>
          </w:p>
        </w:tc>
        <w:tc>
          <w:tcPr>
            <w:tcW w:w="1551" w:type="dxa"/>
          </w:tcPr>
          <w:p w14:paraId="63B8D188" w14:textId="77777777" w:rsidR="00CD4CDC" w:rsidRDefault="00CD4CDC" w:rsidP="00CD4CDC">
            <w:pPr>
              <w:pStyle w:val="pStyle"/>
            </w:pPr>
            <w:r>
              <w:rPr>
                <w:rStyle w:val="rStyle"/>
              </w:rPr>
              <w:t>D 01.- Realización de eventos artísticos y culturales.</w:t>
            </w:r>
          </w:p>
        </w:tc>
        <w:tc>
          <w:tcPr>
            <w:tcW w:w="1344" w:type="dxa"/>
          </w:tcPr>
          <w:p w14:paraId="444B34C3" w14:textId="76AC88DE" w:rsidR="00CD4CDC" w:rsidRDefault="00566A79" w:rsidP="00CD4CDC">
            <w:pPr>
              <w:pStyle w:val="pStyle"/>
            </w:pPr>
            <w:r>
              <w:rPr>
                <w:rStyle w:val="rStyle"/>
              </w:rPr>
              <w:t>Porcentaje de eventos artísticos y culturales r</w:t>
            </w:r>
            <w:r w:rsidR="00CD4CDC">
              <w:rPr>
                <w:rStyle w:val="rStyle"/>
              </w:rPr>
              <w:t>ealizados</w:t>
            </w:r>
            <w:r w:rsidR="003D23CC">
              <w:rPr>
                <w:rStyle w:val="rStyle"/>
              </w:rPr>
              <w:t>.</w:t>
            </w:r>
          </w:p>
        </w:tc>
        <w:tc>
          <w:tcPr>
            <w:tcW w:w="1182" w:type="dxa"/>
          </w:tcPr>
          <w:p w14:paraId="1433E35A" w14:textId="77777777" w:rsidR="00CD4CDC" w:rsidRDefault="00CD4CDC" w:rsidP="00CD4CDC">
            <w:pPr>
              <w:pStyle w:val="pStyle"/>
            </w:pPr>
            <w:r>
              <w:rPr>
                <w:rStyle w:val="rStyle"/>
              </w:rPr>
              <w:t>Se refiere a la eficiencia de las acciones desarrolladas a través de los subsidios federales</w:t>
            </w:r>
          </w:p>
        </w:tc>
        <w:tc>
          <w:tcPr>
            <w:tcW w:w="1553" w:type="dxa"/>
          </w:tcPr>
          <w:p w14:paraId="25A5A440" w14:textId="5EDA864D" w:rsidR="00CD4CDC" w:rsidRDefault="00566A79" w:rsidP="00CD4CDC">
            <w:pPr>
              <w:pStyle w:val="pStyle"/>
            </w:pPr>
            <w:r>
              <w:rPr>
                <w:rStyle w:val="rStyle"/>
              </w:rPr>
              <w:t>(Total de Eventos Artísticos y culturales realizados/Total de eventos artísticos y culturales p</w:t>
            </w:r>
            <w:r w:rsidR="00CD4CDC">
              <w:rPr>
                <w:rStyle w:val="rStyle"/>
              </w:rPr>
              <w:t>rogramados) *100</w:t>
            </w:r>
          </w:p>
        </w:tc>
        <w:tc>
          <w:tcPr>
            <w:tcW w:w="850" w:type="dxa"/>
          </w:tcPr>
          <w:p w14:paraId="5E9AF9B3" w14:textId="77777777" w:rsidR="00CD4CDC" w:rsidRDefault="00CD4CDC" w:rsidP="00CD4CDC">
            <w:pPr>
              <w:pStyle w:val="pStyle"/>
            </w:pPr>
            <w:r>
              <w:rPr>
                <w:rStyle w:val="rStyle"/>
              </w:rPr>
              <w:t>Eficacia-Estratégico-Anual</w:t>
            </w:r>
          </w:p>
        </w:tc>
        <w:tc>
          <w:tcPr>
            <w:tcW w:w="765" w:type="dxa"/>
          </w:tcPr>
          <w:p w14:paraId="7A6A28AE" w14:textId="77777777" w:rsidR="00CD4CDC" w:rsidRDefault="00CD4CDC" w:rsidP="00CD4CDC">
            <w:pPr>
              <w:pStyle w:val="pStyle"/>
            </w:pPr>
            <w:r>
              <w:rPr>
                <w:rStyle w:val="rStyle"/>
              </w:rPr>
              <w:t>Porcentaje</w:t>
            </w:r>
          </w:p>
        </w:tc>
        <w:tc>
          <w:tcPr>
            <w:tcW w:w="1522" w:type="dxa"/>
          </w:tcPr>
          <w:p w14:paraId="55A7A78D" w14:textId="77777777" w:rsidR="00CD4CDC" w:rsidRDefault="00CD4CDC" w:rsidP="00CD4CDC">
            <w:pPr>
              <w:pStyle w:val="pStyle"/>
            </w:pPr>
            <w:r>
              <w:rPr>
                <w:rStyle w:val="rStyle"/>
              </w:rPr>
              <w:t>100 eventos artísticos y culturales realizados (Año 2018)</w:t>
            </w:r>
          </w:p>
        </w:tc>
        <w:tc>
          <w:tcPr>
            <w:tcW w:w="1269" w:type="dxa"/>
          </w:tcPr>
          <w:p w14:paraId="1BD3AE4E" w14:textId="77777777" w:rsidR="00CD4CDC" w:rsidRDefault="00CD4CDC" w:rsidP="00CD4CDC">
            <w:pPr>
              <w:pStyle w:val="pStyle"/>
            </w:pPr>
            <w:r>
              <w:rPr>
                <w:rStyle w:val="rStyle"/>
              </w:rPr>
              <w:t>El 60% de la población colimenses participe en actividades que fomenten el patrimonio.</w:t>
            </w:r>
          </w:p>
        </w:tc>
        <w:tc>
          <w:tcPr>
            <w:tcW w:w="894" w:type="dxa"/>
          </w:tcPr>
          <w:p w14:paraId="22D2B743" w14:textId="77777777" w:rsidR="00CD4CDC" w:rsidRDefault="00CD4CDC" w:rsidP="00CD4CDC">
            <w:pPr>
              <w:pStyle w:val="pStyle"/>
            </w:pPr>
            <w:r>
              <w:rPr>
                <w:rStyle w:val="rStyle"/>
              </w:rPr>
              <w:t>Ascendente</w:t>
            </w:r>
          </w:p>
        </w:tc>
        <w:tc>
          <w:tcPr>
            <w:tcW w:w="1047" w:type="dxa"/>
          </w:tcPr>
          <w:p w14:paraId="08CD3F6A" w14:textId="77777777" w:rsidR="00CD4CDC" w:rsidRDefault="00CD4CDC" w:rsidP="00CD4CDC">
            <w:pPr>
              <w:pStyle w:val="pStyle"/>
            </w:pPr>
          </w:p>
        </w:tc>
      </w:tr>
      <w:tr w:rsidR="00CD4CDC" w14:paraId="34AFB3A3" w14:textId="77777777" w:rsidTr="00253390">
        <w:tc>
          <w:tcPr>
            <w:tcW w:w="972" w:type="dxa"/>
          </w:tcPr>
          <w:p w14:paraId="230BDC5A" w14:textId="77777777" w:rsidR="00CD4CDC" w:rsidRDefault="00CD4CDC" w:rsidP="00CD4CDC">
            <w:pPr>
              <w:pStyle w:val="pStyle"/>
            </w:pPr>
            <w:r>
              <w:rPr>
                <w:rStyle w:val="rStyle"/>
              </w:rPr>
              <w:t>Componente</w:t>
            </w:r>
          </w:p>
        </w:tc>
        <w:tc>
          <w:tcPr>
            <w:tcW w:w="1551" w:type="dxa"/>
          </w:tcPr>
          <w:p w14:paraId="19113187" w14:textId="77777777" w:rsidR="00CD4CDC" w:rsidRDefault="00CD4CDC" w:rsidP="00CD4CDC">
            <w:pPr>
              <w:pStyle w:val="pStyle"/>
            </w:pPr>
            <w:r>
              <w:rPr>
                <w:rStyle w:val="rStyle"/>
              </w:rPr>
              <w:t>E.- Acciones de la política cultural realizadas.</w:t>
            </w:r>
          </w:p>
        </w:tc>
        <w:tc>
          <w:tcPr>
            <w:tcW w:w="1344" w:type="dxa"/>
          </w:tcPr>
          <w:p w14:paraId="43A5D0CC" w14:textId="694FAE77" w:rsidR="00CD4CDC" w:rsidRDefault="00CD4CDC" w:rsidP="00CD4CDC">
            <w:pPr>
              <w:pStyle w:val="pStyle"/>
            </w:pPr>
            <w:r>
              <w:rPr>
                <w:rStyle w:val="rStyle"/>
              </w:rPr>
              <w:t>Porcentaje de acciones realizadas respecto de las programadas</w:t>
            </w:r>
            <w:r w:rsidR="003D23CC">
              <w:rPr>
                <w:rStyle w:val="rStyle"/>
              </w:rPr>
              <w:t>.</w:t>
            </w:r>
          </w:p>
        </w:tc>
        <w:tc>
          <w:tcPr>
            <w:tcW w:w="1182" w:type="dxa"/>
          </w:tcPr>
          <w:p w14:paraId="4B480A42" w14:textId="30E4F6C1" w:rsidR="00CD4CDC" w:rsidRDefault="00CD4CDC" w:rsidP="00CD4CDC">
            <w:pPr>
              <w:pStyle w:val="pStyle"/>
            </w:pPr>
            <w:r>
              <w:rPr>
                <w:rStyle w:val="rStyle"/>
              </w:rPr>
              <w:t>Acciones realizadas respecto de las programadas</w:t>
            </w:r>
            <w:r w:rsidR="003D23CC">
              <w:rPr>
                <w:rStyle w:val="rStyle"/>
              </w:rPr>
              <w:t>.</w:t>
            </w:r>
          </w:p>
        </w:tc>
        <w:tc>
          <w:tcPr>
            <w:tcW w:w="1553" w:type="dxa"/>
          </w:tcPr>
          <w:p w14:paraId="25BE7240" w14:textId="77777777" w:rsidR="00CD4CDC" w:rsidRDefault="00CD4CDC" w:rsidP="00CD4CDC">
            <w:pPr>
              <w:pStyle w:val="pStyle"/>
            </w:pPr>
            <w:r>
              <w:rPr>
                <w:rStyle w:val="rStyle"/>
              </w:rPr>
              <w:t>(Acciones realizadas/Acciones programadas) *100</w:t>
            </w:r>
          </w:p>
        </w:tc>
        <w:tc>
          <w:tcPr>
            <w:tcW w:w="850" w:type="dxa"/>
          </w:tcPr>
          <w:p w14:paraId="1631C6C9" w14:textId="77777777" w:rsidR="00CD4CDC" w:rsidRDefault="00CD4CDC" w:rsidP="00CD4CDC">
            <w:pPr>
              <w:pStyle w:val="pStyle"/>
            </w:pPr>
            <w:r>
              <w:rPr>
                <w:rStyle w:val="rStyle"/>
              </w:rPr>
              <w:t>Eficacia-Estratégico-Anual</w:t>
            </w:r>
          </w:p>
        </w:tc>
        <w:tc>
          <w:tcPr>
            <w:tcW w:w="765" w:type="dxa"/>
          </w:tcPr>
          <w:p w14:paraId="0EA3D614" w14:textId="77777777" w:rsidR="00CD4CDC" w:rsidRDefault="00CD4CDC" w:rsidP="00CD4CDC">
            <w:pPr>
              <w:pStyle w:val="pStyle"/>
            </w:pPr>
            <w:r>
              <w:rPr>
                <w:rStyle w:val="rStyle"/>
              </w:rPr>
              <w:t>Tasa (Absoluto)</w:t>
            </w:r>
          </w:p>
        </w:tc>
        <w:tc>
          <w:tcPr>
            <w:tcW w:w="1522" w:type="dxa"/>
          </w:tcPr>
          <w:p w14:paraId="3E587490" w14:textId="77777777" w:rsidR="00CD4CDC" w:rsidRDefault="00CD4CDC" w:rsidP="00CD4CDC">
            <w:pPr>
              <w:pStyle w:val="pStyle"/>
            </w:pPr>
            <w:r>
              <w:rPr>
                <w:rStyle w:val="rStyle"/>
              </w:rPr>
              <w:t>0 (Año 2019)</w:t>
            </w:r>
          </w:p>
        </w:tc>
        <w:tc>
          <w:tcPr>
            <w:tcW w:w="1269" w:type="dxa"/>
          </w:tcPr>
          <w:p w14:paraId="627C9419" w14:textId="3DC72B75" w:rsidR="00CD4CDC" w:rsidRDefault="00CD4CDC" w:rsidP="00CD4CDC">
            <w:pPr>
              <w:pStyle w:val="pStyle"/>
            </w:pPr>
            <w:r>
              <w:rPr>
                <w:rStyle w:val="rStyle"/>
              </w:rPr>
              <w:t>Alcanzar el 100% de acciones de política cultural</w:t>
            </w:r>
            <w:r w:rsidR="003D23CC">
              <w:rPr>
                <w:rStyle w:val="rStyle"/>
              </w:rPr>
              <w:t>.</w:t>
            </w:r>
          </w:p>
        </w:tc>
        <w:tc>
          <w:tcPr>
            <w:tcW w:w="894" w:type="dxa"/>
          </w:tcPr>
          <w:p w14:paraId="604A707A" w14:textId="77777777" w:rsidR="00CD4CDC" w:rsidRDefault="00CD4CDC" w:rsidP="00CD4CDC">
            <w:pPr>
              <w:pStyle w:val="pStyle"/>
            </w:pPr>
            <w:r>
              <w:rPr>
                <w:rStyle w:val="rStyle"/>
              </w:rPr>
              <w:t>Ascendente</w:t>
            </w:r>
          </w:p>
        </w:tc>
        <w:tc>
          <w:tcPr>
            <w:tcW w:w="1047" w:type="dxa"/>
          </w:tcPr>
          <w:p w14:paraId="22C9D9A7" w14:textId="77777777" w:rsidR="00CD4CDC" w:rsidRDefault="00CD4CDC" w:rsidP="00CD4CDC">
            <w:pPr>
              <w:pStyle w:val="pStyle"/>
            </w:pPr>
          </w:p>
        </w:tc>
      </w:tr>
      <w:tr w:rsidR="00CD4CDC" w14:paraId="711A9278" w14:textId="77777777" w:rsidTr="00253390">
        <w:tc>
          <w:tcPr>
            <w:tcW w:w="972" w:type="dxa"/>
            <w:vMerge w:val="restart"/>
          </w:tcPr>
          <w:p w14:paraId="538B3121" w14:textId="77777777" w:rsidR="00CD4CDC" w:rsidRDefault="00CD4CDC" w:rsidP="00CD4CDC">
            <w:pPr>
              <w:spacing w:after="52"/>
            </w:pPr>
            <w:r>
              <w:rPr>
                <w:rStyle w:val="rStyle"/>
              </w:rPr>
              <w:t>Actividad o Proyecto</w:t>
            </w:r>
          </w:p>
        </w:tc>
        <w:tc>
          <w:tcPr>
            <w:tcW w:w="1551" w:type="dxa"/>
          </w:tcPr>
          <w:p w14:paraId="1DE8B2AE" w14:textId="77777777" w:rsidR="00CD4CDC" w:rsidRDefault="00CD4CDC" w:rsidP="00CD4CDC">
            <w:pPr>
              <w:pStyle w:val="pStyle"/>
            </w:pPr>
            <w:r>
              <w:rPr>
                <w:rStyle w:val="rStyle"/>
              </w:rPr>
              <w:t>E 01.- Prestación de servicios de apoyo para la cultura.</w:t>
            </w:r>
          </w:p>
        </w:tc>
        <w:tc>
          <w:tcPr>
            <w:tcW w:w="1344" w:type="dxa"/>
          </w:tcPr>
          <w:p w14:paraId="031B8213" w14:textId="540B92C6" w:rsidR="00CD4CDC" w:rsidRDefault="00566A79" w:rsidP="00CD4CDC">
            <w:pPr>
              <w:pStyle w:val="pStyle"/>
            </w:pPr>
            <w:r>
              <w:rPr>
                <w:rStyle w:val="rStyle"/>
              </w:rPr>
              <w:t>Porcentaje de a</w:t>
            </w:r>
            <w:r w:rsidR="00CD4CDC">
              <w:rPr>
                <w:rStyle w:val="rStyle"/>
              </w:rPr>
              <w:t>ctividades</w:t>
            </w:r>
            <w:r>
              <w:rPr>
                <w:rStyle w:val="rStyle"/>
              </w:rPr>
              <w:t xml:space="preserve"> de producción artística y c</w:t>
            </w:r>
            <w:r w:rsidR="00CD4CDC">
              <w:rPr>
                <w:rStyle w:val="rStyle"/>
              </w:rPr>
              <w:t>ultural realizadas</w:t>
            </w:r>
            <w:r w:rsidR="003D23CC">
              <w:rPr>
                <w:rStyle w:val="rStyle"/>
              </w:rPr>
              <w:t>.</w:t>
            </w:r>
          </w:p>
        </w:tc>
        <w:tc>
          <w:tcPr>
            <w:tcW w:w="1182" w:type="dxa"/>
          </w:tcPr>
          <w:p w14:paraId="5159C39B" w14:textId="49C0C3B0" w:rsidR="00CD4CDC" w:rsidRDefault="00CD4CDC" w:rsidP="00CD4CDC">
            <w:pPr>
              <w:pStyle w:val="pStyle"/>
            </w:pPr>
            <w:r>
              <w:rPr>
                <w:rStyle w:val="rStyle"/>
              </w:rPr>
              <w:t>Se refiere a la cantida</w:t>
            </w:r>
            <w:r w:rsidR="00566A79">
              <w:rPr>
                <w:rStyle w:val="rStyle"/>
              </w:rPr>
              <w:t>d de producciones artísticas y c</w:t>
            </w:r>
            <w:r>
              <w:rPr>
                <w:rStyle w:val="rStyle"/>
              </w:rPr>
              <w:t>ulturales realizadas</w:t>
            </w:r>
          </w:p>
        </w:tc>
        <w:tc>
          <w:tcPr>
            <w:tcW w:w="1553" w:type="dxa"/>
          </w:tcPr>
          <w:p w14:paraId="7BB1EDB2" w14:textId="5AC3B061" w:rsidR="00CD4CDC" w:rsidRDefault="00566A79" w:rsidP="00CD4CDC">
            <w:pPr>
              <w:pStyle w:val="pStyle"/>
            </w:pPr>
            <w:r>
              <w:rPr>
                <w:rStyle w:val="rStyle"/>
              </w:rPr>
              <w:t>(Número de producciones artísticas y culturales realizadas/Número de producciones artísticas y culturales p</w:t>
            </w:r>
            <w:r w:rsidR="00CD4CDC">
              <w:rPr>
                <w:rStyle w:val="rStyle"/>
              </w:rPr>
              <w:t>rogramadas) *100</w:t>
            </w:r>
          </w:p>
        </w:tc>
        <w:tc>
          <w:tcPr>
            <w:tcW w:w="850" w:type="dxa"/>
          </w:tcPr>
          <w:p w14:paraId="73F8B514" w14:textId="77777777" w:rsidR="00CD4CDC" w:rsidRDefault="00CD4CDC" w:rsidP="00CD4CDC">
            <w:pPr>
              <w:pStyle w:val="pStyle"/>
            </w:pPr>
            <w:r>
              <w:rPr>
                <w:rStyle w:val="rStyle"/>
              </w:rPr>
              <w:t>Eficacia-Estratégico-Anual</w:t>
            </w:r>
          </w:p>
        </w:tc>
        <w:tc>
          <w:tcPr>
            <w:tcW w:w="765" w:type="dxa"/>
          </w:tcPr>
          <w:p w14:paraId="2747C45E" w14:textId="77777777" w:rsidR="00CD4CDC" w:rsidRDefault="00CD4CDC" w:rsidP="00CD4CDC">
            <w:pPr>
              <w:pStyle w:val="pStyle"/>
            </w:pPr>
            <w:r>
              <w:rPr>
                <w:rStyle w:val="rStyle"/>
              </w:rPr>
              <w:t>Porcentaje</w:t>
            </w:r>
          </w:p>
        </w:tc>
        <w:tc>
          <w:tcPr>
            <w:tcW w:w="1522" w:type="dxa"/>
          </w:tcPr>
          <w:p w14:paraId="0745069F" w14:textId="77777777" w:rsidR="00CD4CDC" w:rsidRDefault="00CD4CDC" w:rsidP="00CD4CDC">
            <w:pPr>
              <w:pStyle w:val="pStyle"/>
            </w:pPr>
            <w:r>
              <w:rPr>
                <w:rStyle w:val="rStyle"/>
              </w:rPr>
              <w:t>100 actividades de producción realizadas (Año 2018)</w:t>
            </w:r>
          </w:p>
        </w:tc>
        <w:tc>
          <w:tcPr>
            <w:tcW w:w="1269" w:type="dxa"/>
          </w:tcPr>
          <w:p w14:paraId="7E1BA546" w14:textId="3BFEEC97" w:rsidR="00CD4CDC" w:rsidRDefault="00CD4CDC" w:rsidP="00CD4CDC">
            <w:pPr>
              <w:pStyle w:val="pStyle"/>
            </w:pPr>
            <w:r>
              <w:rPr>
                <w:rStyle w:val="rStyle"/>
              </w:rPr>
              <w:t>Ofertar 12 programas de especialización en distintas disciplinas del arte y la cultura</w:t>
            </w:r>
            <w:r w:rsidR="003D23CC">
              <w:rPr>
                <w:rStyle w:val="rStyle"/>
              </w:rPr>
              <w:t>.</w:t>
            </w:r>
          </w:p>
        </w:tc>
        <w:tc>
          <w:tcPr>
            <w:tcW w:w="894" w:type="dxa"/>
          </w:tcPr>
          <w:p w14:paraId="05A07262" w14:textId="77777777" w:rsidR="00CD4CDC" w:rsidRDefault="00CD4CDC" w:rsidP="00CD4CDC">
            <w:pPr>
              <w:pStyle w:val="pStyle"/>
            </w:pPr>
            <w:r>
              <w:rPr>
                <w:rStyle w:val="rStyle"/>
              </w:rPr>
              <w:t>Ascendente</w:t>
            </w:r>
          </w:p>
        </w:tc>
        <w:tc>
          <w:tcPr>
            <w:tcW w:w="1047" w:type="dxa"/>
          </w:tcPr>
          <w:p w14:paraId="7750C821" w14:textId="77777777" w:rsidR="00CD4CDC" w:rsidRDefault="00CD4CDC" w:rsidP="00CD4CDC">
            <w:pPr>
              <w:pStyle w:val="pStyle"/>
            </w:pPr>
          </w:p>
        </w:tc>
      </w:tr>
      <w:tr w:rsidR="00CD4CDC" w14:paraId="7BF2CA44" w14:textId="77777777" w:rsidTr="00253390">
        <w:tc>
          <w:tcPr>
            <w:tcW w:w="972" w:type="dxa"/>
            <w:vMerge/>
          </w:tcPr>
          <w:p w14:paraId="237208CC" w14:textId="77777777" w:rsidR="00CD4CDC" w:rsidRDefault="00CD4CDC" w:rsidP="00CD4CDC">
            <w:pPr>
              <w:spacing w:after="52"/>
            </w:pPr>
          </w:p>
        </w:tc>
        <w:tc>
          <w:tcPr>
            <w:tcW w:w="1551" w:type="dxa"/>
          </w:tcPr>
          <w:p w14:paraId="68C82FAE" w14:textId="77777777" w:rsidR="00CD4CDC" w:rsidRDefault="00CD4CDC" w:rsidP="00CD4CDC">
            <w:pPr>
              <w:pStyle w:val="pStyle"/>
            </w:pPr>
            <w:r>
              <w:rPr>
                <w:rStyle w:val="rStyle"/>
              </w:rPr>
              <w:t>E 02.- Realización de actividades de apoyo para la formación artística.</w:t>
            </w:r>
          </w:p>
        </w:tc>
        <w:tc>
          <w:tcPr>
            <w:tcW w:w="1344" w:type="dxa"/>
          </w:tcPr>
          <w:p w14:paraId="62DA218B" w14:textId="5B0AA5F2" w:rsidR="00CD4CDC" w:rsidRDefault="00CD4CDC" w:rsidP="00CD4CDC">
            <w:pPr>
              <w:pStyle w:val="pStyle"/>
            </w:pPr>
            <w:r>
              <w:rPr>
                <w:rStyle w:val="rStyle"/>
              </w:rPr>
              <w:t>Porcentaje de actividades cumplidas para producciones artísticas</w:t>
            </w:r>
            <w:r w:rsidR="003D23CC">
              <w:rPr>
                <w:rStyle w:val="rStyle"/>
              </w:rPr>
              <w:t>.</w:t>
            </w:r>
          </w:p>
        </w:tc>
        <w:tc>
          <w:tcPr>
            <w:tcW w:w="1182" w:type="dxa"/>
          </w:tcPr>
          <w:p w14:paraId="6545AA95" w14:textId="5ADB16B0" w:rsidR="00CD4CDC" w:rsidRDefault="00CD4CDC" w:rsidP="00CD4CDC">
            <w:pPr>
              <w:pStyle w:val="pStyle"/>
            </w:pPr>
            <w:r>
              <w:rPr>
                <w:rStyle w:val="rStyle"/>
              </w:rPr>
              <w:t>Se refiere a la eficiencia de las actividades de apoyo a la prestación de servicios</w:t>
            </w:r>
            <w:r w:rsidR="003D23CC">
              <w:rPr>
                <w:rStyle w:val="rStyle"/>
              </w:rPr>
              <w:t>.</w:t>
            </w:r>
          </w:p>
        </w:tc>
        <w:tc>
          <w:tcPr>
            <w:tcW w:w="1553" w:type="dxa"/>
          </w:tcPr>
          <w:p w14:paraId="3CAE1535" w14:textId="716305C0" w:rsidR="00CD4CDC" w:rsidRDefault="00CD4CDC" w:rsidP="00CD4CDC">
            <w:pPr>
              <w:pStyle w:val="pStyle"/>
            </w:pPr>
            <w:r>
              <w:rPr>
                <w:rStyle w:val="rStyle"/>
              </w:rPr>
              <w:t xml:space="preserve">(Número </w:t>
            </w:r>
            <w:r w:rsidR="00566A79">
              <w:rPr>
                <w:rStyle w:val="rStyle"/>
              </w:rPr>
              <w:t>de actividades realizadas para producciones a</w:t>
            </w:r>
            <w:r>
              <w:rPr>
                <w:rStyle w:val="rStyle"/>
              </w:rPr>
              <w:t>rtísticas/Número d</w:t>
            </w:r>
            <w:r w:rsidR="00566A79">
              <w:rPr>
                <w:rStyle w:val="rStyle"/>
              </w:rPr>
              <w:t>e actividades programadas para p</w:t>
            </w:r>
            <w:r>
              <w:rPr>
                <w:rStyle w:val="rStyle"/>
              </w:rPr>
              <w:t>roducc</w:t>
            </w:r>
            <w:r w:rsidR="00566A79">
              <w:rPr>
                <w:rStyle w:val="rStyle"/>
              </w:rPr>
              <w:t>iones a</w:t>
            </w:r>
            <w:r>
              <w:rPr>
                <w:rStyle w:val="rStyle"/>
              </w:rPr>
              <w:t>rtísticas) *100</w:t>
            </w:r>
          </w:p>
        </w:tc>
        <w:tc>
          <w:tcPr>
            <w:tcW w:w="850" w:type="dxa"/>
          </w:tcPr>
          <w:p w14:paraId="7D706E7D" w14:textId="77777777" w:rsidR="00CD4CDC" w:rsidRDefault="00CD4CDC" w:rsidP="00CD4CDC">
            <w:pPr>
              <w:pStyle w:val="pStyle"/>
            </w:pPr>
            <w:r>
              <w:rPr>
                <w:rStyle w:val="rStyle"/>
              </w:rPr>
              <w:t>Eficacia-Estratégico-Anual</w:t>
            </w:r>
          </w:p>
        </w:tc>
        <w:tc>
          <w:tcPr>
            <w:tcW w:w="765" w:type="dxa"/>
          </w:tcPr>
          <w:p w14:paraId="5D4BA240" w14:textId="77777777" w:rsidR="00CD4CDC" w:rsidRDefault="00CD4CDC" w:rsidP="00CD4CDC">
            <w:pPr>
              <w:pStyle w:val="pStyle"/>
            </w:pPr>
            <w:r>
              <w:rPr>
                <w:rStyle w:val="rStyle"/>
              </w:rPr>
              <w:t>Porcentaje</w:t>
            </w:r>
          </w:p>
        </w:tc>
        <w:tc>
          <w:tcPr>
            <w:tcW w:w="1522" w:type="dxa"/>
          </w:tcPr>
          <w:p w14:paraId="399C605F" w14:textId="77777777" w:rsidR="00CD4CDC" w:rsidRDefault="00CD4CDC" w:rsidP="00CD4CDC">
            <w:pPr>
              <w:pStyle w:val="pStyle"/>
            </w:pPr>
            <w:r>
              <w:rPr>
                <w:rStyle w:val="rStyle"/>
              </w:rPr>
              <w:t>20 actividades de producción realizadas (Año 2018)</w:t>
            </w:r>
          </w:p>
        </w:tc>
        <w:tc>
          <w:tcPr>
            <w:tcW w:w="1269" w:type="dxa"/>
          </w:tcPr>
          <w:p w14:paraId="3F29DE4D" w14:textId="4DCBB4CE" w:rsidR="00CD4CDC" w:rsidRDefault="00CD4CDC" w:rsidP="00CD4CDC">
            <w:pPr>
              <w:pStyle w:val="pStyle"/>
            </w:pPr>
            <w:r>
              <w:rPr>
                <w:rStyle w:val="rStyle"/>
              </w:rPr>
              <w:t>Ofertar 12 programas de especialización en distintas disciplinas del arte y la cultura</w:t>
            </w:r>
            <w:r w:rsidR="003D23CC">
              <w:rPr>
                <w:rStyle w:val="rStyle"/>
              </w:rPr>
              <w:t>.</w:t>
            </w:r>
          </w:p>
        </w:tc>
        <w:tc>
          <w:tcPr>
            <w:tcW w:w="894" w:type="dxa"/>
          </w:tcPr>
          <w:p w14:paraId="4441F5E1" w14:textId="77777777" w:rsidR="00CD4CDC" w:rsidRDefault="00CD4CDC" w:rsidP="00CD4CDC">
            <w:pPr>
              <w:pStyle w:val="pStyle"/>
            </w:pPr>
            <w:r>
              <w:rPr>
                <w:rStyle w:val="rStyle"/>
              </w:rPr>
              <w:t>Ascendente</w:t>
            </w:r>
          </w:p>
        </w:tc>
        <w:tc>
          <w:tcPr>
            <w:tcW w:w="1047" w:type="dxa"/>
          </w:tcPr>
          <w:p w14:paraId="3182A4A3" w14:textId="77777777" w:rsidR="00CD4CDC" w:rsidRDefault="00CD4CDC" w:rsidP="00CD4CDC">
            <w:pPr>
              <w:pStyle w:val="pStyle"/>
            </w:pPr>
          </w:p>
        </w:tc>
      </w:tr>
      <w:tr w:rsidR="00CD4CDC" w14:paraId="1D444BF3" w14:textId="77777777" w:rsidTr="00253390">
        <w:tc>
          <w:tcPr>
            <w:tcW w:w="972" w:type="dxa"/>
          </w:tcPr>
          <w:p w14:paraId="2C4696BA" w14:textId="77777777" w:rsidR="00CD4CDC" w:rsidRDefault="00CD4CDC" w:rsidP="00CD4CDC">
            <w:pPr>
              <w:pStyle w:val="pStyle"/>
            </w:pPr>
            <w:r>
              <w:rPr>
                <w:rStyle w:val="rStyle"/>
              </w:rPr>
              <w:t>Componente</w:t>
            </w:r>
          </w:p>
        </w:tc>
        <w:tc>
          <w:tcPr>
            <w:tcW w:w="1551" w:type="dxa"/>
          </w:tcPr>
          <w:p w14:paraId="2B113982" w14:textId="77777777" w:rsidR="00CD4CDC" w:rsidRDefault="00CD4CDC" w:rsidP="00CD4CDC">
            <w:pPr>
              <w:pStyle w:val="pStyle"/>
            </w:pPr>
            <w:r>
              <w:rPr>
                <w:rStyle w:val="rStyle"/>
              </w:rPr>
              <w:t>F.- Actividades de difusión y producción cultural realizadas.</w:t>
            </w:r>
          </w:p>
        </w:tc>
        <w:tc>
          <w:tcPr>
            <w:tcW w:w="1344" w:type="dxa"/>
          </w:tcPr>
          <w:p w14:paraId="4ED80532" w14:textId="428D23F5" w:rsidR="00CD4CDC" w:rsidRDefault="00566A79" w:rsidP="00CD4CDC">
            <w:pPr>
              <w:pStyle w:val="pStyle"/>
            </w:pPr>
            <w:r>
              <w:rPr>
                <w:rStyle w:val="rStyle"/>
              </w:rPr>
              <w:t>Porcentaje de actividades de difusión cultural r</w:t>
            </w:r>
            <w:r w:rsidR="00CD4CDC">
              <w:rPr>
                <w:rStyle w:val="rStyle"/>
              </w:rPr>
              <w:t>ealizadas</w:t>
            </w:r>
            <w:r w:rsidR="003D23CC">
              <w:rPr>
                <w:rStyle w:val="rStyle"/>
              </w:rPr>
              <w:t>.</w:t>
            </w:r>
          </w:p>
        </w:tc>
        <w:tc>
          <w:tcPr>
            <w:tcW w:w="1182" w:type="dxa"/>
          </w:tcPr>
          <w:p w14:paraId="504C2841" w14:textId="22025035" w:rsidR="00CD4CDC" w:rsidRDefault="00CD4CDC" w:rsidP="00CD4CDC">
            <w:pPr>
              <w:pStyle w:val="pStyle"/>
            </w:pPr>
            <w:r>
              <w:rPr>
                <w:rStyle w:val="rStyle"/>
              </w:rPr>
              <w:t xml:space="preserve">Se refiere al número de actividades de la </w:t>
            </w:r>
            <w:r w:rsidR="00C310B7">
              <w:rPr>
                <w:rStyle w:val="rStyle"/>
              </w:rPr>
              <w:t>Secretaría</w:t>
            </w:r>
            <w:r>
              <w:rPr>
                <w:rStyle w:val="rStyle"/>
              </w:rPr>
              <w:t xml:space="preserve"> de Cultura promovidas</w:t>
            </w:r>
            <w:r w:rsidR="003D23CC">
              <w:rPr>
                <w:rStyle w:val="rStyle"/>
              </w:rPr>
              <w:t>.</w:t>
            </w:r>
          </w:p>
        </w:tc>
        <w:tc>
          <w:tcPr>
            <w:tcW w:w="1553" w:type="dxa"/>
          </w:tcPr>
          <w:p w14:paraId="14B11E55" w14:textId="76623730" w:rsidR="00CD4CDC" w:rsidRDefault="00566A79" w:rsidP="00CD4CDC">
            <w:pPr>
              <w:pStyle w:val="pStyle"/>
            </w:pPr>
            <w:r>
              <w:rPr>
                <w:rStyle w:val="rStyle"/>
              </w:rPr>
              <w:t>(Número de Actividades de difusión promovidas en el año/Número de actividades de difusión p</w:t>
            </w:r>
            <w:r w:rsidR="00CD4CDC">
              <w:rPr>
                <w:rStyle w:val="rStyle"/>
              </w:rPr>
              <w:t>rogramadas) *100_</w:t>
            </w:r>
          </w:p>
        </w:tc>
        <w:tc>
          <w:tcPr>
            <w:tcW w:w="850" w:type="dxa"/>
          </w:tcPr>
          <w:p w14:paraId="69E558C0" w14:textId="77777777" w:rsidR="00CD4CDC" w:rsidRDefault="00CD4CDC" w:rsidP="00CD4CDC">
            <w:pPr>
              <w:pStyle w:val="pStyle"/>
            </w:pPr>
            <w:r>
              <w:rPr>
                <w:rStyle w:val="rStyle"/>
              </w:rPr>
              <w:t>Eficacia-Estratégico-Anual</w:t>
            </w:r>
          </w:p>
        </w:tc>
        <w:tc>
          <w:tcPr>
            <w:tcW w:w="765" w:type="dxa"/>
          </w:tcPr>
          <w:p w14:paraId="1E8AAE98" w14:textId="77777777" w:rsidR="00CD4CDC" w:rsidRDefault="00CD4CDC" w:rsidP="00CD4CDC">
            <w:pPr>
              <w:pStyle w:val="pStyle"/>
            </w:pPr>
            <w:r>
              <w:rPr>
                <w:rStyle w:val="rStyle"/>
              </w:rPr>
              <w:t>Tasa (Absoluto)</w:t>
            </w:r>
          </w:p>
        </w:tc>
        <w:tc>
          <w:tcPr>
            <w:tcW w:w="1522" w:type="dxa"/>
          </w:tcPr>
          <w:p w14:paraId="4958C5D3" w14:textId="77777777" w:rsidR="00CD4CDC" w:rsidRDefault="00CD4CDC" w:rsidP="00CD4CDC">
            <w:pPr>
              <w:pStyle w:val="pStyle"/>
            </w:pPr>
            <w:r>
              <w:rPr>
                <w:rStyle w:val="rStyle"/>
              </w:rPr>
              <w:t>100 actividades de difusión cultural realizadas (Año 2017)</w:t>
            </w:r>
          </w:p>
        </w:tc>
        <w:tc>
          <w:tcPr>
            <w:tcW w:w="1269" w:type="dxa"/>
          </w:tcPr>
          <w:p w14:paraId="6DAA09DD" w14:textId="1AE41B7B" w:rsidR="00CD4CDC" w:rsidRDefault="00CD4CDC" w:rsidP="00CD4CDC">
            <w:pPr>
              <w:pStyle w:val="pStyle"/>
            </w:pPr>
            <w:r>
              <w:rPr>
                <w:rStyle w:val="rStyle"/>
              </w:rPr>
              <w:t>Ofertar 12 programas de especialización en distintas disciplinas del arte y la cultura</w:t>
            </w:r>
            <w:r w:rsidR="003D23CC">
              <w:rPr>
                <w:rStyle w:val="rStyle"/>
              </w:rPr>
              <w:t>.</w:t>
            </w:r>
          </w:p>
        </w:tc>
        <w:tc>
          <w:tcPr>
            <w:tcW w:w="894" w:type="dxa"/>
          </w:tcPr>
          <w:p w14:paraId="2F4957CD" w14:textId="77777777" w:rsidR="00CD4CDC" w:rsidRDefault="00CD4CDC" w:rsidP="00CD4CDC">
            <w:pPr>
              <w:pStyle w:val="pStyle"/>
            </w:pPr>
            <w:r>
              <w:rPr>
                <w:rStyle w:val="rStyle"/>
              </w:rPr>
              <w:t>Ascendente</w:t>
            </w:r>
          </w:p>
        </w:tc>
        <w:tc>
          <w:tcPr>
            <w:tcW w:w="1047" w:type="dxa"/>
          </w:tcPr>
          <w:p w14:paraId="2BBA1855" w14:textId="77777777" w:rsidR="00CD4CDC" w:rsidRDefault="00CD4CDC" w:rsidP="00CD4CDC">
            <w:pPr>
              <w:pStyle w:val="pStyle"/>
            </w:pPr>
          </w:p>
        </w:tc>
      </w:tr>
      <w:tr w:rsidR="00CD4CDC" w14:paraId="003C8B31" w14:textId="77777777" w:rsidTr="00253390">
        <w:tc>
          <w:tcPr>
            <w:tcW w:w="972" w:type="dxa"/>
            <w:vMerge w:val="restart"/>
          </w:tcPr>
          <w:p w14:paraId="60225F4D" w14:textId="77777777" w:rsidR="00CD4CDC" w:rsidRDefault="00CD4CDC" w:rsidP="00CD4CDC">
            <w:pPr>
              <w:spacing w:after="52"/>
            </w:pPr>
            <w:r>
              <w:rPr>
                <w:rStyle w:val="rStyle"/>
              </w:rPr>
              <w:lastRenderedPageBreak/>
              <w:t>Actividad o Proyecto</w:t>
            </w:r>
          </w:p>
        </w:tc>
        <w:tc>
          <w:tcPr>
            <w:tcW w:w="1551" w:type="dxa"/>
          </w:tcPr>
          <w:p w14:paraId="21AEE564" w14:textId="77777777" w:rsidR="00CD4CDC" w:rsidRDefault="00CD4CDC" w:rsidP="00CD4CDC">
            <w:pPr>
              <w:pStyle w:val="pStyle"/>
            </w:pPr>
            <w:r>
              <w:rPr>
                <w:rStyle w:val="rStyle"/>
              </w:rPr>
              <w:t>F 01.- Realización de actividades de apoyo a la producción cultural.</w:t>
            </w:r>
          </w:p>
        </w:tc>
        <w:tc>
          <w:tcPr>
            <w:tcW w:w="1344" w:type="dxa"/>
          </w:tcPr>
          <w:p w14:paraId="4DA2EDB1" w14:textId="3BA94F30" w:rsidR="00CD4CDC" w:rsidRDefault="00CD4CDC" w:rsidP="00CD4CDC">
            <w:pPr>
              <w:pStyle w:val="pStyle"/>
            </w:pPr>
            <w:r>
              <w:rPr>
                <w:rStyle w:val="rStyle"/>
              </w:rPr>
              <w:t>Porcentaje de actividades cumplidas</w:t>
            </w:r>
            <w:r w:rsidR="003D23CC">
              <w:rPr>
                <w:rStyle w:val="rStyle"/>
              </w:rPr>
              <w:t>.</w:t>
            </w:r>
            <w:r>
              <w:rPr>
                <w:rStyle w:val="rStyle"/>
              </w:rPr>
              <w:t xml:space="preserve"> para producciones artísticas</w:t>
            </w:r>
          </w:p>
        </w:tc>
        <w:tc>
          <w:tcPr>
            <w:tcW w:w="1182" w:type="dxa"/>
          </w:tcPr>
          <w:p w14:paraId="7E857A43" w14:textId="77777777" w:rsidR="00CD4CDC" w:rsidRDefault="00CD4CDC" w:rsidP="00CD4CDC">
            <w:pPr>
              <w:pStyle w:val="pStyle"/>
            </w:pPr>
            <w:r>
              <w:rPr>
                <w:rStyle w:val="rStyle"/>
              </w:rPr>
              <w:t>Se refiere a la eficiencia de las actividades de apoyo a la prestación de servicios</w:t>
            </w:r>
          </w:p>
        </w:tc>
        <w:tc>
          <w:tcPr>
            <w:tcW w:w="1553" w:type="dxa"/>
          </w:tcPr>
          <w:p w14:paraId="61B049CF" w14:textId="4685D329" w:rsidR="00CD4CDC" w:rsidRDefault="00CD4CDC" w:rsidP="00CD4CDC">
            <w:pPr>
              <w:pStyle w:val="pStyle"/>
            </w:pPr>
            <w:r>
              <w:rPr>
                <w:rStyle w:val="rStyle"/>
              </w:rPr>
              <w:t xml:space="preserve">(Número </w:t>
            </w:r>
            <w:r w:rsidR="00566A79">
              <w:rPr>
                <w:rStyle w:val="rStyle"/>
              </w:rPr>
              <w:t>de actividades realizadas para p</w:t>
            </w:r>
            <w:r>
              <w:rPr>
                <w:rStyle w:val="rStyle"/>
              </w:rPr>
              <w:t>roducciones Artísticas/Número d</w:t>
            </w:r>
            <w:r w:rsidR="00566A79">
              <w:rPr>
                <w:rStyle w:val="rStyle"/>
              </w:rPr>
              <w:t>e actividades programadas para producciones a</w:t>
            </w:r>
            <w:r>
              <w:rPr>
                <w:rStyle w:val="rStyle"/>
              </w:rPr>
              <w:t>rtísticas) *100</w:t>
            </w:r>
          </w:p>
        </w:tc>
        <w:tc>
          <w:tcPr>
            <w:tcW w:w="850" w:type="dxa"/>
          </w:tcPr>
          <w:p w14:paraId="430C7293" w14:textId="77777777" w:rsidR="00CD4CDC" w:rsidRDefault="00CD4CDC" w:rsidP="00CD4CDC">
            <w:pPr>
              <w:pStyle w:val="pStyle"/>
            </w:pPr>
            <w:r>
              <w:rPr>
                <w:rStyle w:val="rStyle"/>
              </w:rPr>
              <w:t>Eficacia-Estratégico-Anual</w:t>
            </w:r>
          </w:p>
        </w:tc>
        <w:tc>
          <w:tcPr>
            <w:tcW w:w="765" w:type="dxa"/>
          </w:tcPr>
          <w:p w14:paraId="4F944C37" w14:textId="77777777" w:rsidR="00CD4CDC" w:rsidRDefault="00CD4CDC" w:rsidP="00CD4CDC">
            <w:pPr>
              <w:pStyle w:val="pStyle"/>
            </w:pPr>
            <w:r>
              <w:rPr>
                <w:rStyle w:val="rStyle"/>
              </w:rPr>
              <w:t>Porcentaje</w:t>
            </w:r>
          </w:p>
        </w:tc>
        <w:tc>
          <w:tcPr>
            <w:tcW w:w="1522" w:type="dxa"/>
          </w:tcPr>
          <w:p w14:paraId="073CB985" w14:textId="77777777" w:rsidR="00CD4CDC" w:rsidRDefault="00CD4CDC" w:rsidP="00CD4CDC">
            <w:pPr>
              <w:pStyle w:val="pStyle"/>
            </w:pPr>
            <w:r>
              <w:rPr>
                <w:rStyle w:val="rStyle"/>
              </w:rPr>
              <w:t>20 actividades de producción realizadas (Año 2018)</w:t>
            </w:r>
          </w:p>
        </w:tc>
        <w:tc>
          <w:tcPr>
            <w:tcW w:w="1269" w:type="dxa"/>
          </w:tcPr>
          <w:p w14:paraId="3FA5C722" w14:textId="77777777" w:rsidR="00CD4CDC" w:rsidRDefault="00CD4CDC" w:rsidP="00CD4CDC">
            <w:pPr>
              <w:pStyle w:val="pStyle"/>
            </w:pPr>
            <w:r>
              <w:rPr>
                <w:rStyle w:val="rStyle"/>
              </w:rPr>
              <w:t>Ofertar 12 programas de especialización en distintas disciplinas del arte y la cultura</w:t>
            </w:r>
          </w:p>
        </w:tc>
        <w:tc>
          <w:tcPr>
            <w:tcW w:w="894" w:type="dxa"/>
          </w:tcPr>
          <w:p w14:paraId="55D53672" w14:textId="77777777" w:rsidR="00CD4CDC" w:rsidRDefault="00CD4CDC" w:rsidP="00CD4CDC">
            <w:pPr>
              <w:pStyle w:val="pStyle"/>
            </w:pPr>
            <w:r>
              <w:rPr>
                <w:rStyle w:val="rStyle"/>
              </w:rPr>
              <w:t>Ascendente</w:t>
            </w:r>
          </w:p>
        </w:tc>
        <w:tc>
          <w:tcPr>
            <w:tcW w:w="1047" w:type="dxa"/>
          </w:tcPr>
          <w:p w14:paraId="6F969E1C" w14:textId="77777777" w:rsidR="00CD4CDC" w:rsidRDefault="00CD4CDC" w:rsidP="00CD4CDC">
            <w:pPr>
              <w:pStyle w:val="pStyle"/>
            </w:pPr>
          </w:p>
        </w:tc>
      </w:tr>
      <w:tr w:rsidR="00CD4CDC" w14:paraId="5436CCDC" w14:textId="77777777" w:rsidTr="00253390">
        <w:tc>
          <w:tcPr>
            <w:tcW w:w="972" w:type="dxa"/>
            <w:vMerge/>
          </w:tcPr>
          <w:p w14:paraId="2DB48362" w14:textId="77777777" w:rsidR="00CD4CDC" w:rsidRDefault="00CD4CDC" w:rsidP="00CD4CDC">
            <w:pPr>
              <w:spacing w:after="52"/>
            </w:pPr>
          </w:p>
        </w:tc>
        <w:tc>
          <w:tcPr>
            <w:tcW w:w="1551" w:type="dxa"/>
          </w:tcPr>
          <w:p w14:paraId="0121235E" w14:textId="77777777" w:rsidR="00CD4CDC" w:rsidRDefault="00CD4CDC" w:rsidP="00CD4CDC">
            <w:pPr>
              <w:pStyle w:val="pStyle"/>
            </w:pPr>
            <w:r>
              <w:rPr>
                <w:rStyle w:val="rStyle"/>
              </w:rPr>
              <w:t>F 02.- Realización de actividades de difusión cultural.</w:t>
            </w:r>
          </w:p>
        </w:tc>
        <w:tc>
          <w:tcPr>
            <w:tcW w:w="1344" w:type="dxa"/>
          </w:tcPr>
          <w:p w14:paraId="6F568A10" w14:textId="1CDAEFBD" w:rsidR="00CD4CDC" w:rsidRDefault="00566A79" w:rsidP="00CD4CDC">
            <w:pPr>
              <w:pStyle w:val="pStyle"/>
            </w:pPr>
            <w:r>
              <w:rPr>
                <w:rStyle w:val="rStyle"/>
              </w:rPr>
              <w:t>Porcentaje de actividades de difusión r</w:t>
            </w:r>
            <w:r w:rsidR="00CD4CDC">
              <w:rPr>
                <w:rStyle w:val="rStyle"/>
              </w:rPr>
              <w:t>ealizadas</w:t>
            </w:r>
            <w:r w:rsidR="003D23CC">
              <w:rPr>
                <w:rStyle w:val="rStyle"/>
              </w:rPr>
              <w:t>.</w:t>
            </w:r>
          </w:p>
        </w:tc>
        <w:tc>
          <w:tcPr>
            <w:tcW w:w="1182" w:type="dxa"/>
          </w:tcPr>
          <w:p w14:paraId="65FB7B80" w14:textId="47FE01AF" w:rsidR="00CD4CDC" w:rsidRDefault="00CD4CDC" w:rsidP="00CD4CDC">
            <w:pPr>
              <w:pStyle w:val="pStyle"/>
            </w:pPr>
            <w:r>
              <w:rPr>
                <w:rStyle w:val="rStyle"/>
              </w:rPr>
              <w:t>Se refiere a la ef</w:t>
            </w:r>
            <w:r w:rsidR="00566A79">
              <w:rPr>
                <w:rStyle w:val="rStyle"/>
              </w:rPr>
              <w:t>iciencia de las actividades de difusión cultural r</w:t>
            </w:r>
            <w:r>
              <w:rPr>
                <w:rStyle w:val="rStyle"/>
              </w:rPr>
              <w:t>ealizadas</w:t>
            </w:r>
          </w:p>
        </w:tc>
        <w:tc>
          <w:tcPr>
            <w:tcW w:w="1553" w:type="dxa"/>
          </w:tcPr>
          <w:p w14:paraId="7BBDD442" w14:textId="106223B6" w:rsidR="00CD4CDC" w:rsidRDefault="00566A79" w:rsidP="00CD4CDC">
            <w:pPr>
              <w:pStyle w:val="pStyle"/>
            </w:pPr>
            <w:r>
              <w:rPr>
                <w:rStyle w:val="rStyle"/>
              </w:rPr>
              <w:t>(Número de actividades de difusión realizadas/Número de a</w:t>
            </w:r>
            <w:r w:rsidR="00CD4CDC">
              <w:rPr>
                <w:rStyle w:val="rStyle"/>
              </w:rPr>
              <w:t>ctivid</w:t>
            </w:r>
            <w:r>
              <w:rPr>
                <w:rStyle w:val="rStyle"/>
              </w:rPr>
              <w:t>ades de difusión p</w:t>
            </w:r>
            <w:r w:rsidR="00CD4CDC">
              <w:rPr>
                <w:rStyle w:val="rStyle"/>
              </w:rPr>
              <w:t>rogramadas) *100</w:t>
            </w:r>
          </w:p>
        </w:tc>
        <w:tc>
          <w:tcPr>
            <w:tcW w:w="850" w:type="dxa"/>
          </w:tcPr>
          <w:p w14:paraId="3C84E45C" w14:textId="77777777" w:rsidR="00CD4CDC" w:rsidRDefault="00CD4CDC" w:rsidP="00CD4CDC">
            <w:pPr>
              <w:pStyle w:val="pStyle"/>
            </w:pPr>
            <w:r>
              <w:rPr>
                <w:rStyle w:val="rStyle"/>
              </w:rPr>
              <w:t>Eficiencia-Estratégico-Anual</w:t>
            </w:r>
          </w:p>
        </w:tc>
        <w:tc>
          <w:tcPr>
            <w:tcW w:w="765" w:type="dxa"/>
          </w:tcPr>
          <w:p w14:paraId="513964FA" w14:textId="77777777" w:rsidR="00CD4CDC" w:rsidRDefault="00CD4CDC" w:rsidP="00CD4CDC">
            <w:pPr>
              <w:pStyle w:val="pStyle"/>
            </w:pPr>
            <w:r>
              <w:rPr>
                <w:rStyle w:val="rStyle"/>
              </w:rPr>
              <w:t>Porcentaje</w:t>
            </w:r>
          </w:p>
        </w:tc>
        <w:tc>
          <w:tcPr>
            <w:tcW w:w="1522" w:type="dxa"/>
          </w:tcPr>
          <w:p w14:paraId="21E3B692" w14:textId="77777777" w:rsidR="00CD4CDC" w:rsidRDefault="00CD4CDC" w:rsidP="00CD4CDC">
            <w:pPr>
              <w:pStyle w:val="pStyle"/>
            </w:pPr>
            <w:r>
              <w:rPr>
                <w:rStyle w:val="rStyle"/>
              </w:rPr>
              <w:t>100 actividades de difusión realizadas (Año 2018)</w:t>
            </w:r>
          </w:p>
        </w:tc>
        <w:tc>
          <w:tcPr>
            <w:tcW w:w="1269" w:type="dxa"/>
          </w:tcPr>
          <w:p w14:paraId="37DFBA29" w14:textId="162BDD09" w:rsidR="00CD4CDC" w:rsidRDefault="00CD4CDC" w:rsidP="00CD4CDC">
            <w:pPr>
              <w:pStyle w:val="pStyle"/>
            </w:pPr>
            <w:r>
              <w:rPr>
                <w:rStyle w:val="rStyle"/>
              </w:rPr>
              <w:t>100.00% - de actividades de difusión realizadas</w:t>
            </w:r>
            <w:r w:rsidR="003D23CC">
              <w:rPr>
                <w:rStyle w:val="rStyle"/>
              </w:rPr>
              <w:t>.</w:t>
            </w:r>
          </w:p>
        </w:tc>
        <w:tc>
          <w:tcPr>
            <w:tcW w:w="894" w:type="dxa"/>
          </w:tcPr>
          <w:p w14:paraId="1CF57670" w14:textId="77777777" w:rsidR="00CD4CDC" w:rsidRDefault="00CD4CDC" w:rsidP="00CD4CDC">
            <w:pPr>
              <w:pStyle w:val="pStyle"/>
            </w:pPr>
            <w:r>
              <w:rPr>
                <w:rStyle w:val="rStyle"/>
              </w:rPr>
              <w:t>Ascendente</w:t>
            </w:r>
          </w:p>
        </w:tc>
        <w:tc>
          <w:tcPr>
            <w:tcW w:w="1047" w:type="dxa"/>
          </w:tcPr>
          <w:p w14:paraId="0FCD5B5E" w14:textId="77777777" w:rsidR="00CD4CDC" w:rsidRDefault="00CD4CDC" w:rsidP="00CD4CDC">
            <w:pPr>
              <w:pStyle w:val="pStyle"/>
            </w:pPr>
          </w:p>
        </w:tc>
      </w:tr>
    </w:tbl>
    <w:p w14:paraId="0B653E61" w14:textId="77777777" w:rsidR="00CD4CDC" w:rsidRDefault="00CD4CDC">
      <w:r>
        <w:br w:type="page"/>
      </w:r>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55"/>
        <w:gridCol w:w="1608"/>
        <w:gridCol w:w="1395"/>
        <w:gridCol w:w="1151"/>
        <w:gridCol w:w="1658"/>
        <w:gridCol w:w="858"/>
        <w:gridCol w:w="772"/>
        <w:gridCol w:w="1589"/>
        <w:gridCol w:w="1307"/>
        <w:gridCol w:w="924"/>
        <w:gridCol w:w="1067"/>
      </w:tblGrid>
      <w:tr w:rsidR="00FE1D44" w14:paraId="72D7FC4D" w14:textId="77777777" w:rsidTr="00253390">
        <w:trPr>
          <w:tblHeader/>
        </w:trPr>
        <w:tc>
          <w:tcPr>
            <w:tcW w:w="955" w:type="dxa"/>
            <w:tcBorders>
              <w:top w:val="nil"/>
              <w:left w:val="nil"/>
              <w:bottom w:val="nil"/>
              <w:right w:val="nil"/>
            </w:tcBorders>
          </w:tcPr>
          <w:p w14:paraId="2FAFC7D9" w14:textId="77777777" w:rsidR="00FE1D44" w:rsidRPr="00DC3C1D" w:rsidRDefault="00FE1D44" w:rsidP="00CE415A">
            <w:pPr>
              <w:spacing w:after="52"/>
              <w:rPr>
                <w:b/>
                <w:bCs/>
                <w:sz w:val="17"/>
                <w:szCs w:val="17"/>
              </w:rPr>
            </w:pPr>
          </w:p>
        </w:tc>
        <w:tc>
          <w:tcPr>
            <w:tcW w:w="3003" w:type="dxa"/>
            <w:gridSpan w:val="2"/>
            <w:tcBorders>
              <w:top w:val="nil"/>
              <w:left w:val="nil"/>
              <w:bottom w:val="nil"/>
              <w:right w:val="nil"/>
            </w:tcBorders>
          </w:tcPr>
          <w:p w14:paraId="05929DC3" w14:textId="77777777" w:rsidR="00FE1D44" w:rsidRPr="00DC3C1D" w:rsidRDefault="00FE1D44" w:rsidP="00CE415A">
            <w:pPr>
              <w:pStyle w:val="thpStyle"/>
              <w:jc w:val="left"/>
              <w:rPr>
                <w:rStyle w:val="thrStyle"/>
                <w:b w:val="0"/>
                <w:bCs/>
                <w:sz w:val="17"/>
                <w:szCs w:val="17"/>
              </w:rPr>
            </w:pPr>
            <w:r w:rsidRPr="00DC3C1D">
              <w:rPr>
                <w:b/>
                <w:bCs/>
                <w:sz w:val="17"/>
                <w:szCs w:val="17"/>
              </w:rPr>
              <w:t>PROGRAMA PRESUPUESTARIO:</w:t>
            </w:r>
          </w:p>
        </w:tc>
        <w:tc>
          <w:tcPr>
            <w:tcW w:w="9326" w:type="dxa"/>
            <w:gridSpan w:val="8"/>
            <w:tcBorders>
              <w:top w:val="nil"/>
              <w:left w:val="nil"/>
              <w:bottom w:val="nil"/>
              <w:right w:val="nil"/>
            </w:tcBorders>
          </w:tcPr>
          <w:p w14:paraId="64BAF1B8" w14:textId="7B0FE0E9" w:rsidR="00FE1D44" w:rsidRPr="00DC3C1D" w:rsidRDefault="00C227FD" w:rsidP="00CE415A">
            <w:pPr>
              <w:pStyle w:val="thpStyle"/>
              <w:jc w:val="left"/>
              <w:rPr>
                <w:rStyle w:val="thrStyle"/>
                <w:b w:val="0"/>
                <w:bCs/>
                <w:sz w:val="17"/>
                <w:szCs w:val="17"/>
              </w:rPr>
            </w:pPr>
            <w:r>
              <w:rPr>
                <w:b/>
                <w:bCs/>
                <w:sz w:val="17"/>
                <w:szCs w:val="17"/>
              </w:rPr>
              <w:t xml:space="preserve"> </w:t>
            </w:r>
            <w:r w:rsidR="00FE1D44" w:rsidRPr="00DC3C1D">
              <w:rPr>
                <w:b/>
                <w:bCs/>
                <w:sz w:val="17"/>
                <w:szCs w:val="17"/>
              </w:rPr>
              <w:t>26-IMPULSO DEL SECTOR TURÍSTICO COMPETITIVO Y SUSTENTABLE.</w:t>
            </w:r>
          </w:p>
        </w:tc>
      </w:tr>
      <w:tr w:rsidR="00FE1D44" w14:paraId="13C06B61" w14:textId="77777777" w:rsidTr="00253390">
        <w:trPr>
          <w:tblHeader/>
        </w:trPr>
        <w:tc>
          <w:tcPr>
            <w:tcW w:w="955" w:type="dxa"/>
            <w:tcBorders>
              <w:top w:val="nil"/>
              <w:left w:val="nil"/>
              <w:bottom w:val="nil"/>
              <w:right w:val="nil"/>
            </w:tcBorders>
          </w:tcPr>
          <w:p w14:paraId="62F71BB8" w14:textId="77777777" w:rsidR="00FE1D44" w:rsidRPr="00DC3C1D" w:rsidRDefault="00FE1D44" w:rsidP="00CE415A">
            <w:pPr>
              <w:spacing w:after="52"/>
              <w:rPr>
                <w:b/>
                <w:bCs/>
                <w:sz w:val="17"/>
                <w:szCs w:val="17"/>
              </w:rPr>
            </w:pPr>
          </w:p>
        </w:tc>
        <w:tc>
          <w:tcPr>
            <w:tcW w:w="3003" w:type="dxa"/>
            <w:gridSpan w:val="2"/>
            <w:tcBorders>
              <w:top w:val="nil"/>
              <w:left w:val="nil"/>
              <w:bottom w:val="nil"/>
              <w:right w:val="nil"/>
            </w:tcBorders>
          </w:tcPr>
          <w:p w14:paraId="3CEF4486" w14:textId="77777777" w:rsidR="00FE1D44" w:rsidRPr="00DC3C1D" w:rsidRDefault="00FE1D44" w:rsidP="00CE415A">
            <w:pPr>
              <w:pStyle w:val="thpStyle"/>
              <w:jc w:val="left"/>
              <w:rPr>
                <w:rStyle w:val="thrStyle"/>
                <w:b w:val="0"/>
                <w:bCs/>
                <w:sz w:val="17"/>
                <w:szCs w:val="17"/>
              </w:rPr>
            </w:pPr>
            <w:r w:rsidRPr="00DC3C1D">
              <w:rPr>
                <w:b/>
                <w:bCs/>
                <w:sz w:val="17"/>
                <w:szCs w:val="17"/>
              </w:rPr>
              <w:t>DEPENDENCIA/ORGANISMO:</w:t>
            </w:r>
          </w:p>
        </w:tc>
        <w:tc>
          <w:tcPr>
            <w:tcW w:w="9326" w:type="dxa"/>
            <w:gridSpan w:val="8"/>
            <w:tcBorders>
              <w:top w:val="nil"/>
              <w:left w:val="nil"/>
              <w:bottom w:val="nil"/>
              <w:right w:val="nil"/>
            </w:tcBorders>
          </w:tcPr>
          <w:p w14:paraId="4224AAFC" w14:textId="652216CC" w:rsidR="00FE1D44" w:rsidRPr="00DC3C1D" w:rsidRDefault="00FE1D44" w:rsidP="00CE415A">
            <w:pPr>
              <w:pStyle w:val="thpStyle"/>
              <w:jc w:val="left"/>
              <w:rPr>
                <w:rStyle w:val="thrStyle"/>
                <w:b w:val="0"/>
                <w:bCs/>
                <w:sz w:val="17"/>
                <w:szCs w:val="17"/>
              </w:rPr>
            </w:pPr>
            <w:r w:rsidRPr="00DC3C1D">
              <w:rPr>
                <w:b/>
                <w:bCs/>
                <w:sz w:val="17"/>
                <w:szCs w:val="17"/>
              </w:rPr>
              <w:t xml:space="preserve"> 120000-</w:t>
            </w:r>
            <w:r w:rsidR="00C310B7">
              <w:rPr>
                <w:b/>
                <w:bCs/>
                <w:sz w:val="17"/>
                <w:szCs w:val="17"/>
              </w:rPr>
              <w:t>SECRETARÍA</w:t>
            </w:r>
            <w:r w:rsidRPr="00DC3C1D">
              <w:rPr>
                <w:b/>
                <w:bCs/>
                <w:sz w:val="17"/>
                <w:szCs w:val="17"/>
              </w:rPr>
              <w:t xml:space="preserve"> DE TURISMO.</w:t>
            </w:r>
          </w:p>
        </w:tc>
      </w:tr>
      <w:tr w:rsidR="00FE1D44" w14:paraId="31299E90" w14:textId="77777777" w:rsidTr="00253390">
        <w:trPr>
          <w:tblHeader/>
        </w:trPr>
        <w:tc>
          <w:tcPr>
            <w:tcW w:w="955" w:type="dxa"/>
            <w:tcBorders>
              <w:top w:val="nil"/>
              <w:left w:val="nil"/>
              <w:bottom w:val="single" w:sz="4" w:space="0" w:color="auto"/>
              <w:right w:val="nil"/>
            </w:tcBorders>
          </w:tcPr>
          <w:p w14:paraId="57E415F2" w14:textId="77777777" w:rsidR="00FE1D44" w:rsidRPr="00DC3C1D" w:rsidRDefault="00FE1D44" w:rsidP="00CE415A">
            <w:pPr>
              <w:spacing w:after="52"/>
              <w:rPr>
                <w:b/>
                <w:bCs/>
                <w:sz w:val="17"/>
                <w:szCs w:val="17"/>
              </w:rPr>
            </w:pPr>
          </w:p>
        </w:tc>
        <w:tc>
          <w:tcPr>
            <w:tcW w:w="3003" w:type="dxa"/>
            <w:gridSpan w:val="2"/>
            <w:tcBorders>
              <w:top w:val="nil"/>
              <w:left w:val="nil"/>
              <w:bottom w:val="single" w:sz="4" w:space="0" w:color="auto"/>
              <w:right w:val="nil"/>
            </w:tcBorders>
          </w:tcPr>
          <w:p w14:paraId="642AB71C" w14:textId="77777777" w:rsidR="00FE1D44" w:rsidRPr="00DC3C1D" w:rsidRDefault="00FE1D44" w:rsidP="00CE415A">
            <w:pPr>
              <w:pStyle w:val="thpStyle"/>
              <w:jc w:val="left"/>
              <w:rPr>
                <w:b/>
                <w:bCs/>
                <w:sz w:val="17"/>
                <w:szCs w:val="17"/>
              </w:rPr>
            </w:pPr>
          </w:p>
        </w:tc>
        <w:tc>
          <w:tcPr>
            <w:tcW w:w="9326" w:type="dxa"/>
            <w:gridSpan w:val="8"/>
            <w:tcBorders>
              <w:top w:val="nil"/>
              <w:left w:val="nil"/>
              <w:bottom w:val="single" w:sz="4" w:space="0" w:color="auto"/>
              <w:right w:val="nil"/>
            </w:tcBorders>
          </w:tcPr>
          <w:p w14:paraId="55BF90FA" w14:textId="77777777" w:rsidR="00FE1D44" w:rsidRPr="00DC3C1D" w:rsidRDefault="00FE1D44" w:rsidP="00CE415A">
            <w:pPr>
              <w:pStyle w:val="thpStyle"/>
              <w:jc w:val="left"/>
              <w:rPr>
                <w:b/>
                <w:bCs/>
                <w:sz w:val="17"/>
                <w:szCs w:val="17"/>
              </w:rPr>
            </w:pPr>
          </w:p>
        </w:tc>
      </w:tr>
      <w:tr w:rsidR="00FE1D44" w14:paraId="78CC2F85" w14:textId="77777777" w:rsidTr="00253390">
        <w:trPr>
          <w:tblHeader/>
        </w:trPr>
        <w:tc>
          <w:tcPr>
            <w:tcW w:w="955" w:type="dxa"/>
            <w:tcBorders>
              <w:top w:val="single" w:sz="4" w:space="0" w:color="auto"/>
            </w:tcBorders>
            <w:vAlign w:val="center"/>
          </w:tcPr>
          <w:p w14:paraId="24B4C8B1" w14:textId="77777777" w:rsidR="00FE1D44" w:rsidRDefault="00FE1D44" w:rsidP="00CE415A">
            <w:pPr>
              <w:spacing w:after="52"/>
            </w:pPr>
          </w:p>
        </w:tc>
        <w:tc>
          <w:tcPr>
            <w:tcW w:w="1608" w:type="dxa"/>
            <w:tcBorders>
              <w:top w:val="single" w:sz="4" w:space="0" w:color="auto"/>
            </w:tcBorders>
            <w:vAlign w:val="center"/>
          </w:tcPr>
          <w:p w14:paraId="4683E1A0" w14:textId="77777777" w:rsidR="00FE1D44" w:rsidRDefault="00FE1D44" w:rsidP="00CE415A">
            <w:pPr>
              <w:pStyle w:val="thpStyle"/>
            </w:pPr>
            <w:r>
              <w:rPr>
                <w:rStyle w:val="thrStyle"/>
              </w:rPr>
              <w:t>Objetivo</w:t>
            </w:r>
          </w:p>
        </w:tc>
        <w:tc>
          <w:tcPr>
            <w:tcW w:w="1395" w:type="dxa"/>
            <w:tcBorders>
              <w:top w:val="single" w:sz="4" w:space="0" w:color="auto"/>
            </w:tcBorders>
            <w:vAlign w:val="center"/>
          </w:tcPr>
          <w:p w14:paraId="4C73A139" w14:textId="77777777" w:rsidR="00FE1D44" w:rsidRDefault="00FE1D44" w:rsidP="00CE415A">
            <w:pPr>
              <w:pStyle w:val="thpStyle"/>
            </w:pPr>
            <w:r>
              <w:rPr>
                <w:rStyle w:val="thrStyle"/>
              </w:rPr>
              <w:t>Nombre del indicador</w:t>
            </w:r>
          </w:p>
        </w:tc>
        <w:tc>
          <w:tcPr>
            <w:tcW w:w="1151" w:type="dxa"/>
            <w:tcBorders>
              <w:top w:val="single" w:sz="4" w:space="0" w:color="auto"/>
            </w:tcBorders>
            <w:vAlign w:val="center"/>
          </w:tcPr>
          <w:p w14:paraId="0AFCE958" w14:textId="77777777" w:rsidR="00FE1D44" w:rsidRDefault="00FE1D44" w:rsidP="00CE415A">
            <w:pPr>
              <w:pStyle w:val="thpStyle"/>
            </w:pPr>
            <w:r>
              <w:rPr>
                <w:rStyle w:val="thrStyle"/>
              </w:rPr>
              <w:t>Definición del indicador</w:t>
            </w:r>
          </w:p>
        </w:tc>
        <w:tc>
          <w:tcPr>
            <w:tcW w:w="1658" w:type="dxa"/>
            <w:tcBorders>
              <w:top w:val="single" w:sz="4" w:space="0" w:color="auto"/>
            </w:tcBorders>
            <w:vAlign w:val="center"/>
          </w:tcPr>
          <w:p w14:paraId="23907C15" w14:textId="77777777" w:rsidR="00FE1D44" w:rsidRDefault="00FE1D44" w:rsidP="00CE415A">
            <w:pPr>
              <w:pStyle w:val="thpStyle"/>
            </w:pPr>
            <w:r>
              <w:rPr>
                <w:rStyle w:val="thrStyle"/>
              </w:rPr>
              <w:t>Método de cálculo</w:t>
            </w:r>
          </w:p>
        </w:tc>
        <w:tc>
          <w:tcPr>
            <w:tcW w:w="858" w:type="dxa"/>
            <w:tcBorders>
              <w:top w:val="single" w:sz="4" w:space="0" w:color="auto"/>
            </w:tcBorders>
            <w:vAlign w:val="center"/>
          </w:tcPr>
          <w:p w14:paraId="78F5046C" w14:textId="77777777" w:rsidR="00FE1D44" w:rsidRDefault="00FE1D44" w:rsidP="00CE415A">
            <w:pPr>
              <w:pStyle w:val="thpStyle"/>
            </w:pPr>
            <w:r>
              <w:rPr>
                <w:rStyle w:val="thrStyle"/>
              </w:rPr>
              <w:t>Tipo-dimensión-frecuencia</w:t>
            </w:r>
          </w:p>
        </w:tc>
        <w:tc>
          <w:tcPr>
            <w:tcW w:w="772" w:type="dxa"/>
            <w:tcBorders>
              <w:top w:val="single" w:sz="4" w:space="0" w:color="auto"/>
            </w:tcBorders>
            <w:vAlign w:val="center"/>
          </w:tcPr>
          <w:p w14:paraId="6AB7986C" w14:textId="77777777" w:rsidR="00FE1D44" w:rsidRDefault="00FE1D44" w:rsidP="00CE415A">
            <w:pPr>
              <w:pStyle w:val="thpStyle"/>
            </w:pPr>
            <w:r>
              <w:rPr>
                <w:rStyle w:val="thrStyle"/>
              </w:rPr>
              <w:t>Unidad de medida</w:t>
            </w:r>
          </w:p>
        </w:tc>
        <w:tc>
          <w:tcPr>
            <w:tcW w:w="1589" w:type="dxa"/>
            <w:tcBorders>
              <w:top w:val="single" w:sz="4" w:space="0" w:color="auto"/>
            </w:tcBorders>
            <w:vAlign w:val="center"/>
          </w:tcPr>
          <w:p w14:paraId="205F445F" w14:textId="77777777" w:rsidR="00FE1D44" w:rsidRDefault="00FE1D44" w:rsidP="00CE415A">
            <w:pPr>
              <w:pStyle w:val="thpStyle"/>
            </w:pPr>
            <w:r>
              <w:rPr>
                <w:rStyle w:val="thrStyle"/>
              </w:rPr>
              <w:t>Línea base</w:t>
            </w:r>
          </w:p>
        </w:tc>
        <w:tc>
          <w:tcPr>
            <w:tcW w:w="1307" w:type="dxa"/>
            <w:tcBorders>
              <w:top w:val="single" w:sz="4" w:space="0" w:color="auto"/>
            </w:tcBorders>
            <w:vAlign w:val="center"/>
          </w:tcPr>
          <w:p w14:paraId="01CEC1E3" w14:textId="77777777" w:rsidR="00FE1D44" w:rsidRDefault="00FE1D44" w:rsidP="00CE415A">
            <w:pPr>
              <w:pStyle w:val="thpStyle"/>
            </w:pPr>
            <w:r>
              <w:rPr>
                <w:rStyle w:val="thrStyle"/>
              </w:rPr>
              <w:t>Metas</w:t>
            </w:r>
          </w:p>
        </w:tc>
        <w:tc>
          <w:tcPr>
            <w:tcW w:w="924" w:type="dxa"/>
            <w:tcBorders>
              <w:top w:val="single" w:sz="4" w:space="0" w:color="auto"/>
            </w:tcBorders>
            <w:vAlign w:val="center"/>
          </w:tcPr>
          <w:p w14:paraId="73F0DEFA" w14:textId="77777777" w:rsidR="00FE1D44" w:rsidRDefault="00FE1D44" w:rsidP="00CE415A">
            <w:pPr>
              <w:pStyle w:val="thpStyle"/>
            </w:pPr>
            <w:r>
              <w:rPr>
                <w:rStyle w:val="thrStyle"/>
              </w:rPr>
              <w:t>Sentido del indicador</w:t>
            </w:r>
          </w:p>
        </w:tc>
        <w:tc>
          <w:tcPr>
            <w:tcW w:w="1067" w:type="dxa"/>
            <w:tcBorders>
              <w:top w:val="single" w:sz="4" w:space="0" w:color="auto"/>
            </w:tcBorders>
            <w:vAlign w:val="center"/>
          </w:tcPr>
          <w:p w14:paraId="7AA721E4" w14:textId="77777777" w:rsidR="00FE1D44" w:rsidRDefault="00FE1D44" w:rsidP="00CE415A">
            <w:pPr>
              <w:pStyle w:val="thpStyle"/>
            </w:pPr>
            <w:r>
              <w:rPr>
                <w:rStyle w:val="thrStyle"/>
              </w:rPr>
              <w:t>Parámetros de semaforización</w:t>
            </w:r>
          </w:p>
        </w:tc>
      </w:tr>
      <w:tr w:rsidR="00FE1D44" w14:paraId="392DAD34" w14:textId="77777777" w:rsidTr="00253390">
        <w:tc>
          <w:tcPr>
            <w:tcW w:w="955" w:type="dxa"/>
          </w:tcPr>
          <w:p w14:paraId="4C47FFB8" w14:textId="77777777" w:rsidR="00FE1D44" w:rsidRDefault="00FE1D44" w:rsidP="00CE415A">
            <w:pPr>
              <w:pStyle w:val="pStyle"/>
            </w:pPr>
            <w:r>
              <w:rPr>
                <w:rStyle w:val="rStyle"/>
              </w:rPr>
              <w:t>Fin</w:t>
            </w:r>
          </w:p>
        </w:tc>
        <w:tc>
          <w:tcPr>
            <w:tcW w:w="1608" w:type="dxa"/>
          </w:tcPr>
          <w:p w14:paraId="012A202C" w14:textId="77777777" w:rsidR="00FE1D44" w:rsidRDefault="00FE1D44" w:rsidP="00CE415A">
            <w:pPr>
              <w:pStyle w:val="pStyle"/>
            </w:pPr>
            <w:r>
              <w:rPr>
                <w:rStyle w:val="rStyle"/>
              </w:rPr>
              <w:t>Contribuir a impulsar la conformación de un sector turístico más rentable y competitivo mediante el desarrollo de proyectos integrales, innovación, el fomento a la calidad en los servicios y el impulso a la profesionalización del sector.</w:t>
            </w:r>
          </w:p>
        </w:tc>
        <w:tc>
          <w:tcPr>
            <w:tcW w:w="1395" w:type="dxa"/>
          </w:tcPr>
          <w:p w14:paraId="4820E1CB" w14:textId="77777777" w:rsidR="00FE1D44" w:rsidRDefault="00FE1D44" w:rsidP="00CE415A">
            <w:pPr>
              <w:pStyle w:val="pStyle"/>
            </w:pPr>
            <w:r>
              <w:rPr>
                <w:rStyle w:val="rStyle"/>
              </w:rPr>
              <w:t>Tasa de variación de derrama económica.</w:t>
            </w:r>
          </w:p>
        </w:tc>
        <w:tc>
          <w:tcPr>
            <w:tcW w:w="1151" w:type="dxa"/>
          </w:tcPr>
          <w:p w14:paraId="30831039" w14:textId="77777777" w:rsidR="00FE1D44" w:rsidRDefault="00FE1D44" w:rsidP="00CE415A">
            <w:pPr>
              <w:pStyle w:val="pStyle"/>
            </w:pPr>
            <w:r>
              <w:rPr>
                <w:rStyle w:val="rStyle"/>
              </w:rPr>
              <w:t>Tasa de variación de los recursos económicos que ingresan a la entidad por concepto de la actividad turística con respecto al período inmediato anterior</w:t>
            </w:r>
          </w:p>
        </w:tc>
        <w:tc>
          <w:tcPr>
            <w:tcW w:w="1658" w:type="dxa"/>
          </w:tcPr>
          <w:p w14:paraId="2F123A18" w14:textId="77777777" w:rsidR="00FE1D44" w:rsidRDefault="00FE1D44" w:rsidP="00CE415A">
            <w:pPr>
              <w:pStyle w:val="pStyle"/>
            </w:pPr>
            <w:r>
              <w:rPr>
                <w:rStyle w:val="rStyle"/>
              </w:rPr>
              <w:t>((Derrama del periodo t) / (derrama del periodo t-1)-1) *100</w:t>
            </w:r>
          </w:p>
        </w:tc>
        <w:tc>
          <w:tcPr>
            <w:tcW w:w="858" w:type="dxa"/>
          </w:tcPr>
          <w:p w14:paraId="694B66F5" w14:textId="77777777" w:rsidR="00FE1D44" w:rsidRDefault="00FE1D44" w:rsidP="00CE415A">
            <w:pPr>
              <w:pStyle w:val="pStyle"/>
            </w:pPr>
            <w:r>
              <w:rPr>
                <w:rStyle w:val="rStyle"/>
              </w:rPr>
              <w:t>Eficacia-Estratégico-Anual</w:t>
            </w:r>
          </w:p>
        </w:tc>
        <w:tc>
          <w:tcPr>
            <w:tcW w:w="772" w:type="dxa"/>
          </w:tcPr>
          <w:p w14:paraId="0CB9C6B5" w14:textId="77777777" w:rsidR="00FE1D44" w:rsidRDefault="00FE1D44" w:rsidP="00CE415A">
            <w:pPr>
              <w:pStyle w:val="pStyle"/>
            </w:pPr>
            <w:r>
              <w:rPr>
                <w:rStyle w:val="rStyle"/>
              </w:rPr>
              <w:t>Tasa de Variación</w:t>
            </w:r>
          </w:p>
        </w:tc>
        <w:tc>
          <w:tcPr>
            <w:tcW w:w="1589" w:type="dxa"/>
          </w:tcPr>
          <w:p w14:paraId="4E08D157" w14:textId="77777777" w:rsidR="00FE1D44" w:rsidRDefault="00FE1D44" w:rsidP="00CE415A">
            <w:pPr>
              <w:pStyle w:val="pStyle"/>
            </w:pPr>
            <w:r>
              <w:rPr>
                <w:rStyle w:val="rStyle"/>
              </w:rPr>
              <w:t>4,795,591,375 Derrama Económica del año (Año 2017)</w:t>
            </w:r>
          </w:p>
        </w:tc>
        <w:tc>
          <w:tcPr>
            <w:tcW w:w="1307" w:type="dxa"/>
          </w:tcPr>
          <w:p w14:paraId="4353CA4D" w14:textId="3196D643" w:rsidR="00FE1D44" w:rsidRDefault="00FE1D44" w:rsidP="00CE415A">
            <w:pPr>
              <w:pStyle w:val="pStyle"/>
            </w:pPr>
            <w:r>
              <w:rPr>
                <w:rStyle w:val="rStyle"/>
              </w:rPr>
              <w:t>Incremento del 2% en derrama económica</w:t>
            </w:r>
            <w:r w:rsidR="005E4DCF">
              <w:rPr>
                <w:rStyle w:val="rStyle"/>
              </w:rPr>
              <w:t>.</w:t>
            </w:r>
          </w:p>
        </w:tc>
        <w:tc>
          <w:tcPr>
            <w:tcW w:w="924" w:type="dxa"/>
          </w:tcPr>
          <w:p w14:paraId="0084C1B2" w14:textId="77777777" w:rsidR="00FE1D44" w:rsidRDefault="00FE1D44" w:rsidP="00CE415A">
            <w:pPr>
              <w:pStyle w:val="pStyle"/>
            </w:pPr>
            <w:r>
              <w:rPr>
                <w:rStyle w:val="rStyle"/>
              </w:rPr>
              <w:t>Ascendente</w:t>
            </w:r>
          </w:p>
        </w:tc>
        <w:tc>
          <w:tcPr>
            <w:tcW w:w="1067" w:type="dxa"/>
          </w:tcPr>
          <w:p w14:paraId="0007755A" w14:textId="77777777" w:rsidR="00FE1D44" w:rsidRDefault="00FE1D44" w:rsidP="00CE415A">
            <w:pPr>
              <w:pStyle w:val="pStyle"/>
            </w:pPr>
          </w:p>
        </w:tc>
      </w:tr>
      <w:tr w:rsidR="00FE1D44" w14:paraId="158BE841" w14:textId="77777777" w:rsidTr="00253390">
        <w:tc>
          <w:tcPr>
            <w:tcW w:w="955" w:type="dxa"/>
          </w:tcPr>
          <w:p w14:paraId="285A6903" w14:textId="77777777" w:rsidR="00FE1D44" w:rsidRDefault="00FE1D44" w:rsidP="00CE415A">
            <w:pPr>
              <w:pStyle w:val="pStyle"/>
            </w:pPr>
            <w:r>
              <w:rPr>
                <w:rStyle w:val="rStyle"/>
              </w:rPr>
              <w:t>Propósito</w:t>
            </w:r>
          </w:p>
        </w:tc>
        <w:tc>
          <w:tcPr>
            <w:tcW w:w="1608" w:type="dxa"/>
          </w:tcPr>
          <w:p w14:paraId="2F7B5F7F" w14:textId="77777777" w:rsidR="00FE1D44" w:rsidRDefault="00FE1D44" w:rsidP="00CE415A">
            <w:pPr>
              <w:pStyle w:val="pStyle"/>
            </w:pPr>
            <w:r>
              <w:rPr>
                <w:rStyle w:val="rStyle"/>
              </w:rPr>
              <w:t>El sector turístico del Estado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 aprovechen los atractivos del Estado.</w:t>
            </w:r>
          </w:p>
        </w:tc>
        <w:tc>
          <w:tcPr>
            <w:tcW w:w="1395" w:type="dxa"/>
          </w:tcPr>
          <w:p w14:paraId="2B0B68F3" w14:textId="77777777" w:rsidR="00FE1D44" w:rsidRDefault="00FE1D44" w:rsidP="00CE415A">
            <w:pPr>
              <w:pStyle w:val="pStyle"/>
            </w:pPr>
            <w:r>
              <w:rPr>
                <w:rStyle w:val="rStyle"/>
              </w:rPr>
              <w:t>Tasa de variación de la afluencia turística.</w:t>
            </w:r>
          </w:p>
        </w:tc>
        <w:tc>
          <w:tcPr>
            <w:tcW w:w="1151" w:type="dxa"/>
          </w:tcPr>
          <w:p w14:paraId="6FC5F5A3" w14:textId="77777777" w:rsidR="00FE1D44" w:rsidRDefault="00FE1D44" w:rsidP="00CE415A">
            <w:pPr>
              <w:pStyle w:val="pStyle"/>
            </w:pPr>
            <w:r>
              <w:rPr>
                <w:rStyle w:val="rStyle"/>
              </w:rPr>
              <w:t>Variación de afluencia turística en el Estado.</w:t>
            </w:r>
          </w:p>
        </w:tc>
        <w:tc>
          <w:tcPr>
            <w:tcW w:w="1658" w:type="dxa"/>
          </w:tcPr>
          <w:p w14:paraId="186D535F" w14:textId="373683BB" w:rsidR="00FE1D44" w:rsidRDefault="00FE1D44" w:rsidP="00CE415A">
            <w:pPr>
              <w:pStyle w:val="pStyle"/>
            </w:pPr>
            <w:r>
              <w:rPr>
                <w:rStyle w:val="rStyle"/>
              </w:rPr>
              <w:t xml:space="preserve">((Llegada de turistas a los hoteles muestra de Manzanillo, </w:t>
            </w:r>
            <w:r w:rsidR="00F536C9">
              <w:rPr>
                <w:rStyle w:val="rStyle"/>
              </w:rPr>
              <w:t>Colima</w:t>
            </w:r>
            <w:r>
              <w:rPr>
                <w:rStyle w:val="rStyle"/>
              </w:rPr>
              <w:t xml:space="preserve">, Tecomán, Armería y Comala en el período t / llegada de turistas a los hoteles muestra de Manzanillo, </w:t>
            </w:r>
            <w:r w:rsidR="00F536C9">
              <w:rPr>
                <w:rStyle w:val="rStyle"/>
              </w:rPr>
              <w:t>Colima</w:t>
            </w:r>
            <w:r>
              <w:rPr>
                <w:rStyle w:val="rStyle"/>
              </w:rPr>
              <w:t>, Tecomán, Armería y Comala en el periodo t-1)-1) *100</w:t>
            </w:r>
          </w:p>
        </w:tc>
        <w:tc>
          <w:tcPr>
            <w:tcW w:w="858" w:type="dxa"/>
          </w:tcPr>
          <w:p w14:paraId="35241F61" w14:textId="77777777" w:rsidR="00FE1D44" w:rsidRDefault="00FE1D44" w:rsidP="00CE415A">
            <w:pPr>
              <w:pStyle w:val="pStyle"/>
            </w:pPr>
            <w:r>
              <w:rPr>
                <w:rStyle w:val="rStyle"/>
              </w:rPr>
              <w:t>Eficacia-Estratégico-Anual</w:t>
            </w:r>
          </w:p>
        </w:tc>
        <w:tc>
          <w:tcPr>
            <w:tcW w:w="772" w:type="dxa"/>
          </w:tcPr>
          <w:p w14:paraId="45D4AB19" w14:textId="77777777" w:rsidR="00FE1D44" w:rsidRDefault="00FE1D44" w:rsidP="00CE415A">
            <w:pPr>
              <w:pStyle w:val="pStyle"/>
            </w:pPr>
            <w:r>
              <w:rPr>
                <w:rStyle w:val="rStyle"/>
              </w:rPr>
              <w:t>Tasa de Variación</w:t>
            </w:r>
          </w:p>
        </w:tc>
        <w:tc>
          <w:tcPr>
            <w:tcW w:w="1589" w:type="dxa"/>
          </w:tcPr>
          <w:p w14:paraId="0AB4B647" w14:textId="77777777" w:rsidR="00FE1D44" w:rsidRDefault="00FE1D44" w:rsidP="00CE415A">
            <w:pPr>
              <w:pStyle w:val="pStyle"/>
            </w:pPr>
            <w:r>
              <w:rPr>
                <w:rStyle w:val="rStyle"/>
              </w:rPr>
              <w:t>1,010,782 Turistas (Año 2017)</w:t>
            </w:r>
          </w:p>
        </w:tc>
        <w:tc>
          <w:tcPr>
            <w:tcW w:w="1307" w:type="dxa"/>
          </w:tcPr>
          <w:p w14:paraId="51C16D40" w14:textId="02A697B1" w:rsidR="00FE1D44" w:rsidRDefault="00FE1D44" w:rsidP="00CE415A">
            <w:pPr>
              <w:pStyle w:val="pStyle"/>
            </w:pPr>
            <w:r>
              <w:rPr>
                <w:rStyle w:val="rStyle"/>
              </w:rPr>
              <w:t>Incremento del 2% en la afluencia turística</w:t>
            </w:r>
            <w:r w:rsidR="005E4DCF">
              <w:rPr>
                <w:rStyle w:val="rStyle"/>
              </w:rPr>
              <w:t>.</w:t>
            </w:r>
          </w:p>
        </w:tc>
        <w:tc>
          <w:tcPr>
            <w:tcW w:w="924" w:type="dxa"/>
          </w:tcPr>
          <w:p w14:paraId="04891794" w14:textId="77777777" w:rsidR="00FE1D44" w:rsidRDefault="00FE1D44" w:rsidP="00CE415A">
            <w:pPr>
              <w:pStyle w:val="pStyle"/>
            </w:pPr>
            <w:r>
              <w:rPr>
                <w:rStyle w:val="rStyle"/>
              </w:rPr>
              <w:t>Ascendente</w:t>
            </w:r>
          </w:p>
        </w:tc>
        <w:tc>
          <w:tcPr>
            <w:tcW w:w="1067" w:type="dxa"/>
          </w:tcPr>
          <w:p w14:paraId="1A5A4EC0" w14:textId="77777777" w:rsidR="00FE1D44" w:rsidRDefault="00FE1D44" w:rsidP="00CE415A">
            <w:pPr>
              <w:pStyle w:val="pStyle"/>
            </w:pPr>
          </w:p>
        </w:tc>
      </w:tr>
      <w:tr w:rsidR="00FE1D44" w14:paraId="5A451B99" w14:textId="77777777" w:rsidTr="00253390">
        <w:tc>
          <w:tcPr>
            <w:tcW w:w="955" w:type="dxa"/>
          </w:tcPr>
          <w:p w14:paraId="3359CA8C" w14:textId="77777777" w:rsidR="00FE1D44" w:rsidRDefault="00FE1D44" w:rsidP="00CE415A">
            <w:pPr>
              <w:pStyle w:val="pStyle"/>
            </w:pPr>
            <w:r>
              <w:rPr>
                <w:rStyle w:val="rStyle"/>
              </w:rPr>
              <w:t>Componente</w:t>
            </w:r>
          </w:p>
        </w:tc>
        <w:tc>
          <w:tcPr>
            <w:tcW w:w="1608" w:type="dxa"/>
          </w:tcPr>
          <w:p w14:paraId="16BC3AE6" w14:textId="77777777" w:rsidR="00FE1D44" w:rsidRDefault="00FE1D44" w:rsidP="00CE415A">
            <w:pPr>
              <w:pStyle w:val="pStyle"/>
            </w:pPr>
            <w:r>
              <w:rPr>
                <w:rStyle w:val="rStyle"/>
              </w:rPr>
              <w:t>A.- Proyectos y productos del sector turístico desarrollados.</w:t>
            </w:r>
          </w:p>
        </w:tc>
        <w:tc>
          <w:tcPr>
            <w:tcW w:w="1395" w:type="dxa"/>
          </w:tcPr>
          <w:p w14:paraId="4E2C3B75" w14:textId="77777777" w:rsidR="00FE1D44" w:rsidRDefault="00FE1D44" w:rsidP="00CE415A">
            <w:pPr>
              <w:pStyle w:val="pStyle"/>
            </w:pPr>
            <w:r>
              <w:rPr>
                <w:rStyle w:val="rStyle"/>
              </w:rPr>
              <w:t>Porcentaje del desarrollo, gestión, mantenimiento y apoyos a proyectos del sector turístico.</w:t>
            </w:r>
          </w:p>
        </w:tc>
        <w:tc>
          <w:tcPr>
            <w:tcW w:w="1151" w:type="dxa"/>
          </w:tcPr>
          <w:p w14:paraId="11F1D04C" w14:textId="77777777" w:rsidR="00FE1D44" w:rsidRDefault="00FE1D44" w:rsidP="00CE415A">
            <w:pPr>
              <w:pStyle w:val="pStyle"/>
            </w:pPr>
            <w:r>
              <w:rPr>
                <w:rStyle w:val="rStyle"/>
              </w:rPr>
              <w:t>Porcentaje de avance inversión programada en proyectos del sector turístico.</w:t>
            </w:r>
          </w:p>
        </w:tc>
        <w:tc>
          <w:tcPr>
            <w:tcW w:w="1658" w:type="dxa"/>
          </w:tcPr>
          <w:p w14:paraId="04D0B075" w14:textId="77777777" w:rsidR="00FE1D44" w:rsidRDefault="00FE1D44" w:rsidP="00CE415A">
            <w:pPr>
              <w:pStyle w:val="pStyle"/>
            </w:pPr>
            <w:r>
              <w:rPr>
                <w:rStyle w:val="rStyle"/>
              </w:rPr>
              <w:t>Inversión obtenida / inversión programada *100</w:t>
            </w:r>
          </w:p>
        </w:tc>
        <w:tc>
          <w:tcPr>
            <w:tcW w:w="858" w:type="dxa"/>
          </w:tcPr>
          <w:p w14:paraId="550E187F" w14:textId="77777777" w:rsidR="00FE1D44" w:rsidRDefault="00FE1D44" w:rsidP="00CE415A">
            <w:pPr>
              <w:pStyle w:val="pStyle"/>
            </w:pPr>
            <w:r>
              <w:rPr>
                <w:rStyle w:val="rStyle"/>
              </w:rPr>
              <w:t>Eficacia-Estratégico-Trimestral</w:t>
            </w:r>
          </w:p>
        </w:tc>
        <w:tc>
          <w:tcPr>
            <w:tcW w:w="772" w:type="dxa"/>
          </w:tcPr>
          <w:p w14:paraId="18CEAF7C" w14:textId="77777777" w:rsidR="00FE1D44" w:rsidRDefault="00FE1D44" w:rsidP="00CE415A">
            <w:pPr>
              <w:pStyle w:val="pStyle"/>
            </w:pPr>
            <w:r>
              <w:rPr>
                <w:rStyle w:val="rStyle"/>
              </w:rPr>
              <w:t>Porcentaje</w:t>
            </w:r>
          </w:p>
        </w:tc>
        <w:tc>
          <w:tcPr>
            <w:tcW w:w="1589" w:type="dxa"/>
          </w:tcPr>
          <w:p w14:paraId="4C2ED860" w14:textId="77777777" w:rsidR="00FE1D44" w:rsidRDefault="00FE1D44" w:rsidP="00CE415A">
            <w:pPr>
              <w:pStyle w:val="pStyle"/>
            </w:pPr>
            <w:r>
              <w:rPr>
                <w:rStyle w:val="rStyle"/>
              </w:rPr>
              <w:t>105,297,605 Pesos (Año 2017)</w:t>
            </w:r>
          </w:p>
        </w:tc>
        <w:tc>
          <w:tcPr>
            <w:tcW w:w="1307" w:type="dxa"/>
          </w:tcPr>
          <w:p w14:paraId="3C2FBAC9" w14:textId="77777777" w:rsidR="00FE1D44" w:rsidRDefault="00FE1D44" w:rsidP="00CE415A">
            <w:pPr>
              <w:pStyle w:val="pStyle"/>
            </w:pPr>
            <w:r>
              <w:rPr>
                <w:rStyle w:val="rStyle"/>
              </w:rPr>
              <w:t>100.00% - Incremento en inversión total obtenida</w:t>
            </w:r>
          </w:p>
        </w:tc>
        <w:tc>
          <w:tcPr>
            <w:tcW w:w="924" w:type="dxa"/>
          </w:tcPr>
          <w:p w14:paraId="0E1D77AE" w14:textId="77777777" w:rsidR="00FE1D44" w:rsidRDefault="00FE1D44" w:rsidP="00CE415A">
            <w:pPr>
              <w:pStyle w:val="pStyle"/>
            </w:pPr>
            <w:r>
              <w:rPr>
                <w:rStyle w:val="rStyle"/>
              </w:rPr>
              <w:t>Ascendente</w:t>
            </w:r>
          </w:p>
        </w:tc>
        <w:tc>
          <w:tcPr>
            <w:tcW w:w="1067" w:type="dxa"/>
          </w:tcPr>
          <w:p w14:paraId="1B850CB4" w14:textId="77777777" w:rsidR="00FE1D44" w:rsidRDefault="00FE1D44" w:rsidP="00CE415A">
            <w:pPr>
              <w:pStyle w:val="pStyle"/>
            </w:pPr>
          </w:p>
        </w:tc>
      </w:tr>
      <w:tr w:rsidR="00FE1D44" w14:paraId="1B3A9716" w14:textId="77777777" w:rsidTr="00253390">
        <w:tc>
          <w:tcPr>
            <w:tcW w:w="955" w:type="dxa"/>
            <w:vMerge w:val="restart"/>
          </w:tcPr>
          <w:p w14:paraId="28409DFE" w14:textId="77777777" w:rsidR="00FE1D44" w:rsidRDefault="00FE1D44" w:rsidP="00CE415A">
            <w:pPr>
              <w:spacing w:after="52"/>
            </w:pPr>
            <w:r>
              <w:rPr>
                <w:rStyle w:val="rStyle"/>
              </w:rPr>
              <w:t>Actividad o Proyecto</w:t>
            </w:r>
          </w:p>
        </w:tc>
        <w:tc>
          <w:tcPr>
            <w:tcW w:w="1608" w:type="dxa"/>
          </w:tcPr>
          <w:p w14:paraId="51F9D1D8" w14:textId="77777777" w:rsidR="00FE1D44" w:rsidRDefault="00FE1D44" w:rsidP="00CE415A">
            <w:pPr>
              <w:pStyle w:val="pStyle"/>
            </w:pPr>
            <w:r>
              <w:rPr>
                <w:rStyle w:val="rStyle"/>
              </w:rPr>
              <w:t>A 01.- Impulso al desarrollo de productos y proyectos turísticos innovadores.</w:t>
            </w:r>
          </w:p>
        </w:tc>
        <w:tc>
          <w:tcPr>
            <w:tcW w:w="1395" w:type="dxa"/>
          </w:tcPr>
          <w:p w14:paraId="77F42AA0" w14:textId="6D5241F7" w:rsidR="00FE1D44" w:rsidRDefault="00FE1D44" w:rsidP="00CE415A">
            <w:pPr>
              <w:pStyle w:val="pStyle"/>
            </w:pPr>
            <w:r>
              <w:rPr>
                <w:rStyle w:val="rStyle"/>
              </w:rPr>
              <w:t xml:space="preserve">Porcentaje de los apoyos otorgados por la </w:t>
            </w:r>
            <w:r w:rsidR="00C310B7">
              <w:rPr>
                <w:rStyle w:val="rStyle"/>
              </w:rPr>
              <w:t>Secretaría</w:t>
            </w:r>
            <w:r>
              <w:rPr>
                <w:rStyle w:val="rStyle"/>
              </w:rPr>
              <w:t xml:space="preserve"> de Turismo en la planeación diagnóstico o asesoría técnica para productos turísticos.</w:t>
            </w:r>
          </w:p>
        </w:tc>
        <w:tc>
          <w:tcPr>
            <w:tcW w:w="1151" w:type="dxa"/>
          </w:tcPr>
          <w:p w14:paraId="6D143030" w14:textId="757FB817" w:rsidR="00FE1D44" w:rsidRDefault="00FE1D44" w:rsidP="00CE415A">
            <w:pPr>
              <w:pStyle w:val="pStyle"/>
            </w:pPr>
            <w:r>
              <w:rPr>
                <w:rStyle w:val="rStyle"/>
              </w:rPr>
              <w:t xml:space="preserve">Porcentaje de avance en los apoyos otorgados por la </w:t>
            </w:r>
            <w:r w:rsidR="00C310B7">
              <w:rPr>
                <w:rStyle w:val="rStyle"/>
              </w:rPr>
              <w:t>Secretaría</w:t>
            </w:r>
            <w:r w:rsidR="00D1615E">
              <w:rPr>
                <w:rStyle w:val="rStyle"/>
              </w:rPr>
              <w:t xml:space="preserve"> </w:t>
            </w:r>
            <w:r>
              <w:rPr>
                <w:rStyle w:val="rStyle"/>
              </w:rPr>
              <w:t>de Turismo en productos turísticos</w:t>
            </w:r>
          </w:p>
        </w:tc>
        <w:tc>
          <w:tcPr>
            <w:tcW w:w="1658" w:type="dxa"/>
          </w:tcPr>
          <w:p w14:paraId="3A898937" w14:textId="77777777" w:rsidR="00FE1D44" w:rsidRDefault="00FE1D44" w:rsidP="00CE415A">
            <w:pPr>
              <w:pStyle w:val="pStyle"/>
            </w:pPr>
            <w:r>
              <w:rPr>
                <w:rStyle w:val="rStyle"/>
              </w:rPr>
              <w:t>Número de apoyos otorgados / número de apoyos programados *100</w:t>
            </w:r>
          </w:p>
        </w:tc>
        <w:tc>
          <w:tcPr>
            <w:tcW w:w="858" w:type="dxa"/>
          </w:tcPr>
          <w:p w14:paraId="4961CC7C" w14:textId="77777777" w:rsidR="00FE1D44" w:rsidRDefault="00FE1D44" w:rsidP="00CE415A">
            <w:pPr>
              <w:pStyle w:val="pStyle"/>
            </w:pPr>
            <w:r>
              <w:rPr>
                <w:rStyle w:val="rStyle"/>
              </w:rPr>
              <w:t>Eficiencia-Estratégico-Trimestral</w:t>
            </w:r>
          </w:p>
        </w:tc>
        <w:tc>
          <w:tcPr>
            <w:tcW w:w="772" w:type="dxa"/>
          </w:tcPr>
          <w:p w14:paraId="47EE9227" w14:textId="77777777" w:rsidR="00FE1D44" w:rsidRDefault="00FE1D44" w:rsidP="00CE415A">
            <w:pPr>
              <w:pStyle w:val="pStyle"/>
            </w:pPr>
            <w:r>
              <w:rPr>
                <w:rStyle w:val="rStyle"/>
              </w:rPr>
              <w:t>Porcentaje</w:t>
            </w:r>
          </w:p>
        </w:tc>
        <w:tc>
          <w:tcPr>
            <w:tcW w:w="1589" w:type="dxa"/>
          </w:tcPr>
          <w:p w14:paraId="2669CB98" w14:textId="77777777" w:rsidR="00FE1D44" w:rsidRDefault="00FE1D44" w:rsidP="00CE415A">
            <w:pPr>
              <w:pStyle w:val="pStyle"/>
            </w:pPr>
            <w:r>
              <w:rPr>
                <w:rStyle w:val="rStyle"/>
              </w:rPr>
              <w:t>36 proyectos apoyados (Año 2017)</w:t>
            </w:r>
          </w:p>
        </w:tc>
        <w:tc>
          <w:tcPr>
            <w:tcW w:w="1307" w:type="dxa"/>
          </w:tcPr>
          <w:p w14:paraId="43B44F80" w14:textId="77777777" w:rsidR="00FE1D44" w:rsidRDefault="00FE1D44" w:rsidP="00CE415A">
            <w:pPr>
              <w:pStyle w:val="pStyle"/>
            </w:pPr>
            <w:r>
              <w:rPr>
                <w:rStyle w:val="rStyle"/>
              </w:rPr>
              <w:t>Atención al 100% de los proyectos programados en asesoría, gestión y mantenimiento.</w:t>
            </w:r>
          </w:p>
        </w:tc>
        <w:tc>
          <w:tcPr>
            <w:tcW w:w="924" w:type="dxa"/>
          </w:tcPr>
          <w:p w14:paraId="775AADB3" w14:textId="77777777" w:rsidR="00FE1D44" w:rsidRDefault="00FE1D44" w:rsidP="00CE415A">
            <w:pPr>
              <w:pStyle w:val="pStyle"/>
            </w:pPr>
            <w:r>
              <w:rPr>
                <w:rStyle w:val="rStyle"/>
              </w:rPr>
              <w:t>Ascendente</w:t>
            </w:r>
          </w:p>
        </w:tc>
        <w:tc>
          <w:tcPr>
            <w:tcW w:w="1067" w:type="dxa"/>
          </w:tcPr>
          <w:p w14:paraId="6CC6A1D0" w14:textId="77777777" w:rsidR="00FE1D44" w:rsidRDefault="00FE1D44" w:rsidP="00CE415A">
            <w:pPr>
              <w:pStyle w:val="pStyle"/>
            </w:pPr>
          </w:p>
        </w:tc>
      </w:tr>
      <w:tr w:rsidR="00FE1D44" w14:paraId="2E051A01" w14:textId="77777777" w:rsidTr="00253390">
        <w:tc>
          <w:tcPr>
            <w:tcW w:w="955" w:type="dxa"/>
            <w:vMerge/>
          </w:tcPr>
          <w:p w14:paraId="31C2D779" w14:textId="77777777" w:rsidR="00FE1D44" w:rsidRDefault="00FE1D44" w:rsidP="00CE415A">
            <w:pPr>
              <w:spacing w:after="52"/>
            </w:pPr>
          </w:p>
        </w:tc>
        <w:tc>
          <w:tcPr>
            <w:tcW w:w="1608" w:type="dxa"/>
          </w:tcPr>
          <w:p w14:paraId="1AD10471" w14:textId="77777777" w:rsidR="00FE1D44" w:rsidRDefault="00FE1D44" w:rsidP="00CE415A">
            <w:pPr>
              <w:pStyle w:val="pStyle"/>
            </w:pPr>
            <w:r>
              <w:rPr>
                <w:rStyle w:val="rStyle"/>
              </w:rPr>
              <w:t>A 02.- Firma de convenios de colaboración</w:t>
            </w:r>
          </w:p>
        </w:tc>
        <w:tc>
          <w:tcPr>
            <w:tcW w:w="1395" w:type="dxa"/>
          </w:tcPr>
          <w:p w14:paraId="5FA42177" w14:textId="213CFC24" w:rsidR="00FE1D44" w:rsidRDefault="00FE1D44" w:rsidP="00CE415A">
            <w:pPr>
              <w:pStyle w:val="pStyle"/>
            </w:pPr>
            <w:r>
              <w:rPr>
                <w:rStyle w:val="rStyle"/>
              </w:rPr>
              <w:t xml:space="preserve">Porcentaje de los convenios firmados con </w:t>
            </w:r>
            <w:r w:rsidR="00395C01">
              <w:rPr>
                <w:rStyle w:val="rStyle"/>
              </w:rPr>
              <w:t>Dependencias</w:t>
            </w:r>
            <w:r>
              <w:rPr>
                <w:rStyle w:val="rStyle"/>
              </w:rPr>
              <w:t xml:space="preserve"> de Gobierno.</w:t>
            </w:r>
          </w:p>
        </w:tc>
        <w:tc>
          <w:tcPr>
            <w:tcW w:w="1151" w:type="dxa"/>
          </w:tcPr>
          <w:p w14:paraId="36A4B7D6" w14:textId="1850911E" w:rsidR="00FE1D44" w:rsidRDefault="00FE1D44" w:rsidP="00CE415A">
            <w:pPr>
              <w:pStyle w:val="pStyle"/>
            </w:pPr>
            <w:r>
              <w:rPr>
                <w:rStyle w:val="rStyle"/>
              </w:rPr>
              <w:t xml:space="preserve">Porcentaje de avance en convenios firmados entre la </w:t>
            </w:r>
            <w:r w:rsidR="00C310B7">
              <w:rPr>
                <w:rStyle w:val="rStyle"/>
              </w:rPr>
              <w:t>Secretaría</w:t>
            </w:r>
            <w:r w:rsidR="00D1615E">
              <w:rPr>
                <w:rStyle w:val="rStyle"/>
              </w:rPr>
              <w:t xml:space="preserve"> </w:t>
            </w:r>
            <w:r>
              <w:rPr>
                <w:rStyle w:val="rStyle"/>
              </w:rPr>
              <w:t xml:space="preserve">de Turismo y diversas </w:t>
            </w:r>
            <w:r w:rsidR="005E4DCF">
              <w:rPr>
                <w:rStyle w:val="rStyle"/>
              </w:rPr>
              <w:t>d</w:t>
            </w:r>
            <w:r w:rsidR="00395C01">
              <w:rPr>
                <w:rStyle w:val="rStyle"/>
              </w:rPr>
              <w:t>ependencias</w:t>
            </w:r>
            <w:r>
              <w:rPr>
                <w:rStyle w:val="rStyle"/>
              </w:rPr>
              <w:t xml:space="preserve"> del sector público y privado</w:t>
            </w:r>
            <w:r w:rsidR="005E4DCF">
              <w:rPr>
                <w:rStyle w:val="rStyle"/>
              </w:rPr>
              <w:t>.</w:t>
            </w:r>
          </w:p>
        </w:tc>
        <w:tc>
          <w:tcPr>
            <w:tcW w:w="1658" w:type="dxa"/>
          </w:tcPr>
          <w:p w14:paraId="682D4BE8" w14:textId="77777777" w:rsidR="00FE1D44" w:rsidRDefault="00FE1D44" w:rsidP="00CE415A">
            <w:pPr>
              <w:pStyle w:val="pStyle"/>
            </w:pPr>
            <w:r>
              <w:rPr>
                <w:rStyle w:val="rStyle"/>
              </w:rPr>
              <w:t>Porcentaje de avance en convenios firmados</w:t>
            </w:r>
          </w:p>
        </w:tc>
        <w:tc>
          <w:tcPr>
            <w:tcW w:w="858" w:type="dxa"/>
          </w:tcPr>
          <w:p w14:paraId="2CC5E1D8" w14:textId="77777777" w:rsidR="00FE1D44" w:rsidRDefault="00FE1D44" w:rsidP="00CE415A">
            <w:pPr>
              <w:pStyle w:val="pStyle"/>
            </w:pPr>
            <w:r>
              <w:rPr>
                <w:rStyle w:val="rStyle"/>
              </w:rPr>
              <w:t>Eficacia-Estratégico-Trimestral</w:t>
            </w:r>
          </w:p>
        </w:tc>
        <w:tc>
          <w:tcPr>
            <w:tcW w:w="772" w:type="dxa"/>
          </w:tcPr>
          <w:p w14:paraId="3E75D7C9" w14:textId="77777777" w:rsidR="00FE1D44" w:rsidRDefault="00FE1D44" w:rsidP="00CE415A">
            <w:pPr>
              <w:pStyle w:val="pStyle"/>
            </w:pPr>
            <w:r>
              <w:rPr>
                <w:rStyle w:val="rStyle"/>
              </w:rPr>
              <w:t>Porcentaje</w:t>
            </w:r>
          </w:p>
        </w:tc>
        <w:tc>
          <w:tcPr>
            <w:tcW w:w="1589" w:type="dxa"/>
          </w:tcPr>
          <w:p w14:paraId="49E41C53" w14:textId="77777777" w:rsidR="00FE1D44" w:rsidRDefault="00FE1D44" w:rsidP="00CE415A">
            <w:pPr>
              <w:pStyle w:val="pStyle"/>
            </w:pPr>
            <w:r>
              <w:rPr>
                <w:rStyle w:val="rStyle"/>
              </w:rPr>
              <w:t>2 convenios de colaboración Firmados (Año 2017)</w:t>
            </w:r>
          </w:p>
        </w:tc>
        <w:tc>
          <w:tcPr>
            <w:tcW w:w="1307" w:type="dxa"/>
          </w:tcPr>
          <w:p w14:paraId="4F1F81FB" w14:textId="77777777" w:rsidR="00FE1D44" w:rsidRDefault="00FE1D44" w:rsidP="00CE415A">
            <w:pPr>
              <w:pStyle w:val="pStyle"/>
            </w:pPr>
            <w:r>
              <w:rPr>
                <w:rStyle w:val="rStyle"/>
              </w:rPr>
              <w:t>100.00% de avance en la firma de convenios</w:t>
            </w:r>
          </w:p>
        </w:tc>
        <w:tc>
          <w:tcPr>
            <w:tcW w:w="924" w:type="dxa"/>
          </w:tcPr>
          <w:p w14:paraId="06CA4E42" w14:textId="77777777" w:rsidR="00FE1D44" w:rsidRDefault="00FE1D44" w:rsidP="00CE415A">
            <w:pPr>
              <w:pStyle w:val="pStyle"/>
            </w:pPr>
            <w:r>
              <w:rPr>
                <w:rStyle w:val="rStyle"/>
              </w:rPr>
              <w:t>Ascendente</w:t>
            </w:r>
          </w:p>
        </w:tc>
        <w:tc>
          <w:tcPr>
            <w:tcW w:w="1067" w:type="dxa"/>
          </w:tcPr>
          <w:p w14:paraId="1A28E5D0" w14:textId="77777777" w:rsidR="00FE1D44" w:rsidRDefault="00FE1D44" w:rsidP="00CE415A">
            <w:pPr>
              <w:pStyle w:val="pStyle"/>
            </w:pPr>
          </w:p>
        </w:tc>
      </w:tr>
      <w:tr w:rsidR="00FE1D44" w14:paraId="41FD0BFC" w14:textId="77777777" w:rsidTr="00253390">
        <w:tc>
          <w:tcPr>
            <w:tcW w:w="955" w:type="dxa"/>
            <w:vMerge/>
          </w:tcPr>
          <w:p w14:paraId="14C3701B" w14:textId="77777777" w:rsidR="00FE1D44" w:rsidRDefault="00FE1D44" w:rsidP="00CE415A">
            <w:pPr>
              <w:spacing w:after="52"/>
            </w:pPr>
          </w:p>
        </w:tc>
        <w:tc>
          <w:tcPr>
            <w:tcW w:w="1608" w:type="dxa"/>
          </w:tcPr>
          <w:p w14:paraId="28B08A2F" w14:textId="77777777" w:rsidR="00FE1D44" w:rsidRDefault="00FE1D44" w:rsidP="00CE415A">
            <w:pPr>
              <w:pStyle w:val="pStyle"/>
            </w:pPr>
            <w:r>
              <w:rPr>
                <w:rStyle w:val="rStyle"/>
              </w:rPr>
              <w:t>A 03.- Realización de visitas a sitios turísticos del Estado.</w:t>
            </w:r>
          </w:p>
        </w:tc>
        <w:tc>
          <w:tcPr>
            <w:tcW w:w="1395" w:type="dxa"/>
          </w:tcPr>
          <w:p w14:paraId="17B206C4" w14:textId="77777777" w:rsidR="00FE1D44" w:rsidRDefault="00FE1D44" w:rsidP="00CE415A">
            <w:pPr>
              <w:pStyle w:val="pStyle"/>
            </w:pPr>
            <w:r>
              <w:rPr>
                <w:rStyle w:val="rStyle"/>
              </w:rPr>
              <w:t>Porcentaje de las visitas de campo a sitios turísticos.</w:t>
            </w:r>
          </w:p>
        </w:tc>
        <w:tc>
          <w:tcPr>
            <w:tcW w:w="1151" w:type="dxa"/>
          </w:tcPr>
          <w:p w14:paraId="23BA50F1" w14:textId="65DBE8E3" w:rsidR="00FE1D44" w:rsidRPr="00354384" w:rsidRDefault="00FE1D44" w:rsidP="00CE415A">
            <w:pPr>
              <w:pStyle w:val="pStyle"/>
              <w:rPr>
                <w:sz w:val="11"/>
                <w:szCs w:val="11"/>
              </w:rPr>
            </w:pPr>
            <w:r>
              <w:rPr>
                <w:rStyle w:val="rStyle"/>
              </w:rPr>
              <w:t>Número total de visitas de campo a sitios turísticos en el periodo para conocer el estado actual y sus necesidades de mantenimiento</w:t>
            </w:r>
            <w:r w:rsidR="005E4DCF">
              <w:rPr>
                <w:rStyle w:val="rStyle"/>
              </w:rPr>
              <w:t>.</w:t>
            </w:r>
          </w:p>
        </w:tc>
        <w:tc>
          <w:tcPr>
            <w:tcW w:w="1658" w:type="dxa"/>
          </w:tcPr>
          <w:p w14:paraId="3DBFE8D2" w14:textId="77777777" w:rsidR="00FE1D44" w:rsidRDefault="00FE1D44" w:rsidP="00CE415A">
            <w:pPr>
              <w:pStyle w:val="pStyle"/>
            </w:pPr>
            <w:r>
              <w:rPr>
                <w:rStyle w:val="rStyle"/>
              </w:rPr>
              <w:t>Porcentaje de avance en el total de visitas a campo a sitios turísticos.</w:t>
            </w:r>
          </w:p>
        </w:tc>
        <w:tc>
          <w:tcPr>
            <w:tcW w:w="858" w:type="dxa"/>
          </w:tcPr>
          <w:p w14:paraId="06538DC5" w14:textId="77777777" w:rsidR="00FE1D44" w:rsidRDefault="00FE1D44" w:rsidP="00CE415A">
            <w:pPr>
              <w:pStyle w:val="pStyle"/>
            </w:pPr>
            <w:r>
              <w:rPr>
                <w:rStyle w:val="rStyle"/>
              </w:rPr>
              <w:t>Eficiencia-Gestión-Trimestral</w:t>
            </w:r>
          </w:p>
        </w:tc>
        <w:tc>
          <w:tcPr>
            <w:tcW w:w="772" w:type="dxa"/>
          </w:tcPr>
          <w:p w14:paraId="4E726B00" w14:textId="77777777" w:rsidR="00FE1D44" w:rsidRDefault="00FE1D44" w:rsidP="00CE415A">
            <w:pPr>
              <w:pStyle w:val="pStyle"/>
            </w:pPr>
            <w:r>
              <w:rPr>
                <w:rStyle w:val="rStyle"/>
              </w:rPr>
              <w:t>Porcentaje</w:t>
            </w:r>
          </w:p>
        </w:tc>
        <w:tc>
          <w:tcPr>
            <w:tcW w:w="1589" w:type="dxa"/>
          </w:tcPr>
          <w:p w14:paraId="167FADD4" w14:textId="77777777" w:rsidR="00FE1D44" w:rsidRDefault="00FE1D44" w:rsidP="00CE415A">
            <w:pPr>
              <w:pStyle w:val="pStyle"/>
            </w:pPr>
            <w:r>
              <w:rPr>
                <w:rStyle w:val="rStyle"/>
              </w:rPr>
              <w:t>64 visitas a sitios para asesoría técnica (Año 2017)</w:t>
            </w:r>
          </w:p>
        </w:tc>
        <w:tc>
          <w:tcPr>
            <w:tcW w:w="1307" w:type="dxa"/>
          </w:tcPr>
          <w:p w14:paraId="3B3C54CA" w14:textId="4082471F" w:rsidR="00FE1D44" w:rsidRDefault="00FE1D44" w:rsidP="00CE415A">
            <w:pPr>
              <w:pStyle w:val="pStyle"/>
            </w:pPr>
            <w:r>
              <w:rPr>
                <w:rStyle w:val="rStyle"/>
              </w:rPr>
              <w:t>100.00% de visitas de campo en el periodo</w:t>
            </w:r>
            <w:r w:rsidR="005E4DCF">
              <w:rPr>
                <w:rStyle w:val="rStyle"/>
              </w:rPr>
              <w:t>.</w:t>
            </w:r>
          </w:p>
        </w:tc>
        <w:tc>
          <w:tcPr>
            <w:tcW w:w="924" w:type="dxa"/>
          </w:tcPr>
          <w:p w14:paraId="148D9AC2" w14:textId="77777777" w:rsidR="00FE1D44" w:rsidRDefault="00FE1D44" w:rsidP="00CE415A">
            <w:pPr>
              <w:pStyle w:val="pStyle"/>
            </w:pPr>
            <w:r>
              <w:rPr>
                <w:rStyle w:val="rStyle"/>
              </w:rPr>
              <w:t>Ascendente</w:t>
            </w:r>
          </w:p>
        </w:tc>
        <w:tc>
          <w:tcPr>
            <w:tcW w:w="1067" w:type="dxa"/>
          </w:tcPr>
          <w:p w14:paraId="1776C1FF" w14:textId="77777777" w:rsidR="00FE1D44" w:rsidRDefault="00FE1D44" w:rsidP="00CE415A">
            <w:pPr>
              <w:pStyle w:val="pStyle"/>
            </w:pPr>
          </w:p>
        </w:tc>
      </w:tr>
      <w:tr w:rsidR="00FE1D44" w14:paraId="2A1B84AB" w14:textId="77777777" w:rsidTr="00253390">
        <w:tc>
          <w:tcPr>
            <w:tcW w:w="955" w:type="dxa"/>
          </w:tcPr>
          <w:p w14:paraId="23C18CCE" w14:textId="77777777" w:rsidR="00FE1D44" w:rsidRDefault="00FE1D44" w:rsidP="00CE415A">
            <w:pPr>
              <w:pStyle w:val="pStyle"/>
            </w:pPr>
            <w:r>
              <w:rPr>
                <w:rStyle w:val="rStyle"/>
              </w:rPr>
              <w:t>Componente</w:t>
            </w:r>
          </w:p>
        </w:tc>
        <w:tc>
          <w:tcPr>
            <w:tcW w:w="1608" w:type="dxa"/>
          </w:tcPr>
          <w:p w14:paraId="53436E89" w14:textId="77777777" w:rsidR="00FE1D44" w:rsidRDefault="00FE1D44" w:rsidP="00CE415A">
            <w:pPr>
              <w:pStyle w:val="pStyle"/>
            </w:pPr>
            <w:r>
              <w:rPr>
                <w:rStyle w:val="rStyle"/>
              </w:rPr>
              <w:t>B.- Eventos, ferias y congresos atendidos.</w:t>
            </w:r>
          </w:p>
        </w:tc>
        <w:tc>
          <w:tcPr>
            <w:tcW w:w="1395" w:type="dxa"/>
          </w:tcPr>
          <w:p w14:paraId="5CF46458" w14:textId="09AEA4AD" w:rsidR="00FE1D44" w:rsidRDefault="00FE1D44" w:rsidP="00CE415A">
            <w:pPr>
              <w:pStyle w:val="pStyle"/>
            </w:pPr>
            <w:r>
              <w:rPr>
                <w:rStyle w:val="rStyle"/>
              </w:rPr>
              <w:t xml:space="preserve">Porcentaje de la participación de la </w:t>
            </w:r>
            <w:r w:rsidR="00C310B7">
              <w:rPr>
                <w:rStyle w:val="rStyle"/>
              </w:rPr>
              <w:t>Secretaría</w:t>
            </w:r>
            <w:r>
              <w:rPr>
                <w:rStyle w:val="rStyle"/>
              </w:rPr>
              <w:t xml:space="preserve"> de Turismo en eventos ferias y/o congresos vinculados al sector turístico tanto a nivel local nacional o internacional.</w:t>
            </w:r>
          </w:p>
        </w:tc>
        <w:tc>
          <w:tcPr>
            <w:tcW w:w="1151" w:type="dxa"/>
          </w:tcPr>
          <w:p w14:paraId="26BA775C" w14:textId="195C0298" w:rsidR="00FE1D44" w:rsidRDefault="00FE1D44" w:rsidP="00CE415A">
            <w:pPr>
              <w:pStyle w:val="pStyle"/>
            </w:pPr>
            <w:r>
              <w:rPr>
                <w:rStyle w:val="rStyle"/>
              </w:rPr>
              <w:t xml:space="preserve">Porcentaje de asistencias a eventos vinculados al sector turístico en los que participa la </w:t>
            </w:r>
            <w:r w:rsidR="00C310B7">
              <w:rPr>
                <w:rStyle w:val="rStyle"/>
              </w:rPr>
              <w:t>Secretaría</w:t>
            </w:r>
            <w:r>
              <w:rPr>
                <w:rStyle w:val="rStyle"/>
              </w:rPr>
              <w:t xml:space="preserve"> de Turismo (tanto a nivel local, nacional e internacional)</w:t>
            </w:r>
          </w:p>
        </w:tc>
        <w:tc>
          <w:tcPr>
            <w:tcW w:w="1658" w:type="dxa"/>
          </w:tcPr>
          <w:p w14:paraId="5A81D3C5" w14:textId="77777777" w:rsidR="00FE1D44" w:rsidRDefault="00FE1D44" w:rsidP="00CE415A">
            <w:pPr>
              <w:pStyle w:val="pStyle"/>
            </w:pPr>
            <w:r>
              <w:rPr>
                <w:rStyle w:val="rStyle"/>
              </w:rPr>
              <w:t>Porcentaje de participación en eventos locales, nacionales e internacionales.</w:t>
            </w:r>
          </w:p>
        </w:tc>
        <w:tc>
          <w:tcPr>
            <w:tcW w:w="858" w:type="dxa"/>
          </w:tcPr>
          <w:p w14:paraId="41A6141E" w14:textId="77777777" w:rsidR="00FE1D44" w:rsidRDefault="00FE1D44" w:rsidP="00CE415A">
            <w:pPr>
              <w:pStyle w:val="pStyle"/>
            </w:pPr>
            <w:r>
              <w:rPr>
                <w:rStyle w:val="rStyle"/>
              </w:rPr>
              <w:t>Eficiencia-Estratégico-Trimestral</w:t>
            </w:r>
          </w:p>
        </w:tc>
        <w:tc>
          <w:tcPr>
            <w:tcW w:w="772" w:type="dxa"/>
          </w:tcPr>
          <w:p w14:paraId="1B5E9DCA" w14:textId="77777777" w:rsidR="00FE1D44" w:rsidRDefault="00FE1D44" w:rsidP="00CE415A">
            <w:pPr>
              <w:pStyle w:val="pStyle"/>
            </w:pPr>
            <w:r>
              <w:rPr>
                <w:rStyle w:val="rStyle"/>
              </w:rPr>
              <w:t>Porcentaje</w:t>
            </w:r>
          </w:p>
        </w:tc>
        <w:tc>
          <w:tcPr>
            <w:tcW w:w="1589" w:type="dxa"/>
          </w:tcPr>
          <w:p w14:paraId="17D80E86" w14:textId="119BEE4B" w:rsidR="00FE1D44" w:rsidRDefault="00FE1D44" w:rsidP="00CE415A">
            <w:pPr>
              <w:pStyle w:val="pStyle"/>
            </w:pPr>
            <w:r>
              <w:rPr>
                <w:rStyle w:val="rStyle"/>
              </w:rPr>
              <w:t>134 número de eventos, ferias o con</w:t>
            </w:r>
            <w:r w:rsidR="00C310B7">
              <w:rPr>
                <w:rStyle w:val="rStyle"/>
              </w:rPr>
              <w:t>gresos en los que participó la Secretaría</w:t>
            </w:r>
            <w:r>
              <w:rPr>
                <w:rStyle w:val="rStyle"/>
              </w:rPr>
              <w:t xml:space="preserve"> (Año 2017)</w:t>
            </w:r>
          </w:p>
        </w:tc>
        <w:tc>
          <w:tcPr>
            <w:tcW w:w="1307" w:type="dxa"/>
          </w:tcPr>
          <w:p w14:paraId="56B1F0BD" w14:textId="60EF575D" w:rsidR="00FE1D44" w:rsidRDefault="00FE1D44" w:rsidP="00CE415A">
            <w:pPr>
              <w:pStyle w:val="pStyle"/>
            </w:pPr>
            <w:r>
              <w:rPr>
                <w:rStyle w:val="rStyle"/>
              </w:rPr>
              <w:t>100.00% de incremento de participación en ferias y eventos local, nacional e internacional</w:t>
            </w:r>
            <w:r w:rsidR="005E4DCF">
              <w:rPr>
                <w:rStyle w:val="rStyle"/>
              </w:rPr>
              <w:t>.</w:t>
            </w:r>
          </w:p>
        </w:tc>
        <w:tc>
          <w:tcPr>
            <w:tcW w:w="924" w:type="dxa"/>
          </w:tcPr>
          <w:p w14:paraId="036D5622" w14:textId="77777777" w:rsidR="00FE1D44" w:rsidRDefault="00FE1D44" w:rsidP="00CE415A">
            <w:pPr>
              <w:pStyle w:val="pStyle"/>
            </w:pPr>
            <w:r>
              <w:rPr>
                <w:rStyle w:val="rStyle"/>
              </w:rPr>
              <w:t>Ascendente</w:t>
            </w:r>
          </w:p>
        </w:tc>
        <w:tc>
          <w:tcPr>
            <w:tcW w:w="1067" w:type="dxa"/>
          </w:tcPr>
          <w:p w14:paraId="148E172B" w14:textId="77777777" w:rsidR="00FE1D44" w:rsidRDefault="00FE1D44" w:rsidP="00CE415A">
            <w:pPr>
              <w:pStyle w:val="pStyle"/>
            </w:pPr>
          </w:p>
        </w:tc>
      </w:tr>
      <w:tr w:rsidR="00FE1D44" w14:paraId="5BAF70A6" w14:textId="77777777" w:rsidTr="00253390">
        <w:tc>
          <w:tcPr>
            <w:tcW w:w="955" w:type="dxa"/>
          </w:tcPr>
          <w:p w14:paraId="7CBD68DD" w14:textId="77777777" w:rsidR="00FE1D44" w:rsidRDefault="00FE1D44" w:rsidP="00CE415A">
            <w:pPr>
              <w:spacing w:after="52"/>
            </w:pPr>
            <w:r>
              <w:rPr>
                <w:rStyle w:val="rStyle"/>
              </w:rPr>
              <w:t>Actividad o Proyecto</w:t>
            </w:r>
          </w:p>
        </w:tc>
        <w:tc>
          <w:tcPr>
            <w:tcW w:w="1608" w:type="dxa"/>
          </w:tcPr>
          <w:p w14:paraId="096CD0D6" w14:textId="77777777" w:rsidR="00FE1D44" w:rsidRDefault="00FE1D44" w:rsidP="00CE415A">
            <w:pPr>
              <w:pStyle w:val="pStyle"/>
            </w:pPr>
            <w:r>
              <w:rPr>
                <w:rStyle w:val="rStyle"/>
              </w:rPr>
              <w:t>B 01.- Participación en congresos, eventos turísticos, culturales y de promoción (locales, nacionales e internacionales).</w:t>
            </w:r>
          </w:p>
        </w:tc>
        <w:tc>
          <w:tcPr>
            <w:tcW w:w="1395" w:type="dxa"/>
          </w:tcPr>
          <w:p w14:paraId="2E94609C" w14:textId="2F588CED" w:rsidR="00FE1D44" w:rsidRDefault="00FE1D44" w:rsidP="00CE415A">
            <w:pPr>
              <w:pStyle w:val="pStyle"/>
            </w:pPr>
            <w:r>
              <w:rPr>
                <w:rStyle w:val="rStyle"/>
              </w:rPr>
              <w:t xml:space="preserve">Porcentaje de los congresos eventos turísticos culturales y de promoción en los que participa la </w:t>
            </w:r>
            <w:r w:rsidR="00C310B7">
              <w:rPr>
                <w:rStyle w:val="rStyle"/>
              </w:rPr>
              <w:t>Secretaría</w:t>
            </w:r>
            <w:r>
              <w:rPr>
                <w:rStyle w:val="rStyle"/>
              </w:rPr>
              <w:t xml:space="preserve"> de Turismo a nivel local, nacional e internacional.</w:t>
            </w:r>
          </w:p>
        </w:tc>
        <w:tc>
          <w:tcPr>
            <w:tcW w:w="1151" w:type="dxa"/>
          </w:tcPr>
          <w:p w14:paraId="0D4B035D" w14:textId="293340B5" w:rsidR="00FE1D44" w:rsidRDefault="00FE1D44" w:rsidP="00CE415A">
            <w:pPr>
              <w:pStyle w:val="pStyle"/>
            </w:pPr>
            <w:r>
              <w:rPr>
                <w:rStyle w:val="rStyle"/>
              </w:rPr>
              <w:t xml:space="preserve">Porcentaje de participación en eventos turísticos, culturales y de promoción de la </w:t>
            </w:r>
            <w:r w:rsidR="00C310B7">
              <w:rPr>
                <w:rStyle w:val="rStyle"/>
              </w:rPr>
              <w:t>Secretaría</w:t>
            </w:r>
            <w:r w:rsidR="00D1615E">
              <w:rPr>
                <w:rStyle w:val="rStyle"/>
              </w:rPr>
              <w:t xml:space="preserve"> </w:t>
            </w:r>
            <w:r>
              <w:rPr>
                <w:rStyle w:val="rStyle"/>
              </w:rPr>
              <w:t>de Turismo en eventos de ámbito local, nacional e internacional.</w:t>
            </w:r>
          </w:p>
        </w:tc>
        <w:tc>
          <w:tcPr>
            <w:tcW w:w="1658" w:type="dxa"/>
          </w:tcPr>
          <w:p w14:paraId="11CCAD3A" w14:textId="77777777" w:rsidR="00FE1D44" w:rsidRDefault="00FE1D44" w:rsidP="00CE415A">
            <w:pPr>
              <w:pStyle w:val="pStyle"/>
            </w:pPr>
            <w:r>
              <w:rPr>
                <w:rStyle w:val="rStyle"/>
              </w:rPr>
              <w:t>(Eventos a los que se asistió) / (eventos programados) *100</w:t>
            </w:r>
          </w:p>
        </w:tc>
        <w:tc>
          <w:tcPr>
            <w:tcW w:w="858" w:type="dxa"/>
          </w:tcPr>
          <w:p w14:paraId="741E4483" w14:textId="77777777" w:rsidR="00FE1D44" w:rsidRDefault="00FE1D44" w:rsidP="00CE415A">
            <w:pPr>
              <w:pStyle w:val="pStyle"/>
            </w:pPr>
            <w:r>
              <w:rPr>
                <w:rStyle w:val="rStyle"/>
              </w:rPr>
              <w:t>Eficiencia-Estratégico-Trimestral</w:t>
            </w:r>
          </w:p>
        </w:tc>
        <w:tc>
          <w:tcPr>
            <w:tcW w:w="772" w:type="dxa"/>
          </w:tcPr>
          <w:p w14:paraId="48374981" w14:textId="77777777" w:rsidR="00FE1D44" w:rsidRDefault="00FE1D44" w:rsidP="00CE415A">
            <w:pPr>
              <w:pStyle w:val="pStyle"/>
            </w:pPr>
            <w:r>
              <w:rPr>
                <w:rStyle w:val="rStyle"/>
              </w:rPr>
              <w:t>Porcentaje</w:t>
            </w:r>
          </w:p>
        </w:tc>
        <w:tc>
          <w:tcPr>
            <w:tcW w:w="1589" w:type="dxa"/>
          </w:tcPr>
          <w:p w14:paraId="0C0BB3B5" w14:textId="77777777" w:rsidR="00FE1D44" w:rsidRDefault="00FE1D44" w:rsidP="00CE415A">
            <w:pPr>
              <w:pStyle w:val="pStyle"/>
            </w:pPr>
            <w:r>
              <w:rPr>
                <w:rStyle w:val="rStyle"/>
              </w:rPr>
              <w:t>53 eventos Nacionales/Internacionales a los que asistió (Año 2017)</w:t>
            </w:r>
          </w:p>
        </w:tc>
        <w:tc>
          <w:tcPr>
            <w:tcW w:w="1307" w:type="dxa"/>
          </w:tcPr>
          <w:p w14:paraId="37F9D210" w14:textId="58F7623A" w:rsidR="00FE1D44" w:rsidRDefault="00FE1D44" w:rsidP="00CE415A">
            <w:pPr>
              <w:pStyle w:val="pStyle"/>
            </w:pPr>
            <w:r>
              <w:rPr>
                <w:rStyle w:val="rStyle"/>
              </w:rPr>
              <w:t>100.00% de participación en eventos nacionales e internacionales del sector turístico</w:t>
            </w:r>
            <w:r w:rsidR="005E4DCF">
              <w:rPr>
                <w:rStyle w:val="rStyle"/>
              </w:rPr>
              <w:t>.</w:t>
            </w:r>
          </w:p>
        </w:tc>
        <w:tc>
          <w:tcPr>
            <w:tcW w:w="924" w:type="dxa"/>
          </w:tcPr>
          <w:p w14:paraId="05FC8935" w14:textId="77777777" w:rsidR="00FE1D44" w:rsidRDefault="00FE1D44" w:rsidP="00CE415A">
            <w:pPr>
              <w:pStyle w:val="pStyle"/>
            </w:pPr>
            <w:r>
              <w:rPr>
                <w:rStyle w:val="rStyle"/>
              </w:rPr>
              <w:t>Ascendente</w:t>
            </w:r>
          </w:p>
        </w:tc>
        <w:tc>
          <w:tcPr>
            <w:tcW w:w="1067" w:type="dxa"/>
          </w:tcPr>
          <w:p w14:paraId="44285E1E" w14:textId="77777777" w:rsidR="00FE1D44" w:rsidRDefault="00FE1D44" w:rsidP="00CE415A">
            <w:pPr>
              <w:pStyle w:val="pStyle"/>
            </w:pPr>
          </w:p>
        </w:tc>
      </w:tr>
      <w:tr w:rsidR="00FE1D44" w14:paraId="2ABFD123" w14:textId="77777777" w:rsidTr="00253390">
        <w:tc>
          <w:tcPr>
            <w:tcW w:w="955" w:type="dxa"/>
          </w:tcPr>
          <w:p w14:paraId="748182A4" w14:textId="77777777" w:rsidR="00FE1D44" w:rsidRDefault="00FE1D44" w:rsidP="00CE415A">
            <w:pPr>
              <w:pStyle w:val="pStyle"/>
            </w:pPr>
            <w:r>
              <w:rPr>
                <w:rStyle w:val="rStyle"/>
              </w:rPr>
              <w:lastRenderedPageBreak/>
              <w:t>Componente</w:t>
            </w:r>
          </w:p>
        </w:tc>
        <w:tc>
          <w:tcPr>
            <w:tcW w:w="1608" w:type="dxa"/>
          </w:tcPr>
          <w:p w14:paraId="277DD4D3" w14:textId="77777777" w:rsidR="00FE1D44" w:rsidRDefault="00FE1D44" w:rsidP="00CE415A">
            <w:pPr>
              <w:pStyle w:val="pStyle"/>
            </w:pPr>
            <w:r>
              <w:rPr>
                <w:rStyle w:val="rStyle"/>
              </w:rPr>
              <w:t>C.- Cursos de atención y capacitación a prestadores de servicios turísticos proporcionados.</w:t>
            </w:r>
          </w:p>
        </w:tc>
        <w:tc>
          <w:tcPr>
            <w:tcW w:w="1395" w:type="dxa"/>
          </w:tcPr>
          <w:p w14:paraId="215A7740" w14:textId="3FEF71FF" w:rsidR="00FE1D44" w:rsidRDefault="00FE1D44" w:rsidP="00CE415A">
            <w:pPr>
              <w:pStyle w:val="pStyle"/>
            </w:pPr>
            <w:r>
              <w:rPr>
                <w:rStyle w:val="rStyle"/>
              </w:rPr>
              <w:t>Porcentaje de los cursos de capacitación y cultura turística dirigidos a prestadores de servicios turísticos.</w:t>
            </w:r>
          </w:p>
        </w:tc>
        <w:tc>
          <w:tcPr>
            <w:tcW w:w="1151" w:type="dxa"/>
          </w:tcPr>
          <w:p w14:paraId="269D8880" w14:textId="77777777" w:rsidR="00FE1D44" w:rsidRDefault="00FE1D44" w:rsidP="00CE415A">
            <w:pPr>
              <w:pStyle w:val="pStyle"/>
            </w:pPr>
            <w:r>
              <w:rPr>
                <w:rStyle w:val="rStyle"/>
              </w:rPr>
              <w:t>Número de beneficiarios de cursos de capacitación y cultura turística</w:t>
            </w:r>
          </w:p>
        </w:tc>
        <w:tc>
          <w:tcPr>
            <w:tcW w:w="1658" w:type="dxa"/>
          </w:tcPr>
          <w:p w14:paraId="048A5D76" w14:textId="77777777" w:rsidR="00FE1D44" w:rsidRDefault="00FE1D44" w:rsidP="00CE415A">
            <w:pPr>
              <w:pStyle w:val="pStyle"/>
            </w:pPr>
            <w:r>
              <w:rPr>
                <w:rStyle w:val="rStyle"/>
              </w:rPr>
              <w:t>(Beneficiarios de cursos en el periodo/beneficiarios programados al periodo) *100</w:t>
            </w:r>
          </w:p>
        </w:tc>
        <w:tc>
          <w:tcPr>
            <w:tcW w:w="858" w:type="dxa"/>
          </w:tcPr>
          <w:p w14:paraId="4B302BDE" w14:textId="77777777" w:rsidR="00FE1D44" w:rsidRDefault="00FE1D44" w:rsidP="00CE415A">
            <w:pPr>
              <w:pStyle w:val="pStyle"/>
            </w:pPr>
            <w:r>
              <w:rPr>
                <w:rStyle w:val="rStyle"/>
              </w:rPr>
              <w:t>Eficacia-Estratégico-Trimestral</w:t>
            </w:r>
          </w:p>
        </w:tc>
        <w:tc>
          <w:tcPr>
            <w:tcW w:w="772" w:type="dxa"/>
          </w:tcPr>
          <w:p w14:paraId="120FBFBD" w14:textId="77777777" w:rsidR="00FE1D44" w:rsidRDefault="00FE1D44" w:rsidP="00CE415A">
            <w:pPr>
              <w:pStyle w:val="pStyle"/>
            </w:pPr>
            <w:r>
              <w:rPr>
                <w:rStyle w:val="rStyle"/>
              </w:rPr>
              <w:t>Porcentaje</w:t>
            </w:r>
          </w:p>
        </w:tc>
        <w:tc>
          <w:tcPr>
            <w:tcW w:w="1589" w:type="dxa"/>
          </w:tcPr>
          <w:p w14:paraId="013B7235" w14:textId="77777777" w:rsidR="00FE1D44" w:rsidRDefault="00FE1D44" w:rsidP="00CE415A">
            <w:pPr>
              <w:pStyle w:val="pStyle"/>
            </w:pPr>
            <w:r>
              <w:rPr>
                <w:rStyle w:val="rStyle"/>
              </w:rPr>
              <w:t>2,617 constancias (Año 2017)</w:t>
            </w:r>
          </w:p>
        </w:tc>
        <w:tc>
          <w:tcPr>
            <w:tcW w:w="1307" w:type="dxa"/>
          </w:tcPr>
          <w:p w14:paraId="609905BD" w14:textId="77777777" w:rsidR="00FE1D44" w:rsidRDefault="00FE1D44" w:rsidP="00CE415A">
            <w:pPr>
              <w:pStyle w:val="pStyle"/>
            </w:pPr>
            <w:r>
              <w:rPr>
                <w:rStyle w:val="rStyle"/>
              </w:rPr>
              <w:t>100.00% de beneficiarios de cursos de capacitación y cultura turística.</w:t>
            </w:r>
          </w:p>
        </w:tc>
        <w:tc>
          <w:tcPr>
            <w:tcW w:w="924" w:type="dxa"/>
          </w:tcPr>
          <w:p w14:paraId="697DFD20" w14:textId="77777777" w:rsidR="00FE1D44" w:rsidRDefault="00FE1D44" w:rsidP="00CE415A">
            <w:pPr>
              <w:pStyle w:val="pStyle"/>
            </w:pPr>
            <w:r>
              <w:rPr>
                <w:rStyle w:val="rStyle"/>
              </w:rPr>
              <w:t>Ascendente</w:t>
            </w:r>
          </w:p>
        </w:tc>
        <w:tc>
          <w:tcPr>
            <w:tcW w:w="1067" w:type="dxa"/>
          </w:tcPr>
          <w:p w14:paraId="21649549" w14:textId="77777777" w:rsidR="00FE1D44" w:rsidRDefault="00FE1D44" w:rsidP="00CE415A">
            <w:pPr>
              <w:pStyle w:val="pStyle"/>
            </w:pPr>
          </w:p>
        </w:tc>
      </w:tr>
      <w:tr w:rsidR="00FE1D44" w14:paraId="183F882B" w14:textId="77777777" w:rsidTr="00253390">
        <w:tc>
          <w:tcPr>
            <w:tcW w:w="955" w:type="dxa"/>
            <w:vMerge w:val="restart"/>
          </w:tcPr>
          <w:p w14:paraId="1BC6E75C" w14:textId="77777777" w:rsidR="00FE1D44" w:rsidRDefault="00FE1D44" w:rsidP="00CE415A">
            <w:pPr>
              <w:spacing w:after="52"/>
            </w:pPr>
            <w:r>
              <w:rPr>
                <w:rStyle w:val="rStyle"/>
              </w:rPr>
              <w:t>Actividad o Proyecto</w:t>
            </w:r>
          </w:p>
        </w:tc>
        <w:tc>
          <w:tcPr>
            <w:tcW w:w="1608" w:type="dxa"/>
          </w:tcPr>
          <w:p w14:paraId="38A67E60" w14:textId="77777777" w:rsidR="00FE1D44" w:rsidRDefault="00FE1D44" w:rsidP="00CE415A">
            <w:pPr>
              <w:pStyle w:val="pStyle"/>
            </w:pPr>
            <w:r>
              <w:rPr>
                <w:rStyle w:val="rStyle"/>
              </w:rPr>
              <w:t>C 01.- Asesoría a prestadores de servicios turísticos para su inclusión en el Registro Nacional de Turismo (RNT)</w:t>
            </w:r>
          </w:p>
        </w:tc>
        <w:tc>
          <w:tcPr>
            <w:tcW w:w="1395" w:type="dxa"/>
          </w:tcPr>
          <w:p w14:paraId="664B0D6D" w14:textId="77777777" w:rsidR="00FE1D44" w:rsidRDefault="00FE1D44" w:rsidP="00CE415A">
            <w:pPr>
              <w:pStyle w:val="pStyle"/>
            </w:pPr>
            <w:r>
              <w:rPr>
                <w:rStyle w:val="rStyle"/>
              </w:rPr>
              <w:t>Porcentaje de la atención a prestadores de servicios turísticos conforme a los lineamientos del RNT.</w:t>
            </w:r>
          </w:p>
        </w:tc>
        <w:tc>
          <w:tcPr>
            <w:tcW w:w="1151" w:type="dxa"/>
          </w:tcPr>
          <w:p w14:paraId="684F05A8" w14:textId="77777777" w:rsidR="00FE1D44" w:rsidRDefault="00FE1D44" w:rsidP="00CE415A">
            <w:pPr>
              <w:pStyle w:val="pStyle"/>
            </w:pPr>
            <w:r>
              <w:rPr>
                <w:rStyle w:val="rStyle"/>
              </w:rPr>
              <w:t>Porcentaje de avance en atención a prestadores de servicios turísticos inscritos en el Registro Nacional de Turismo (RNT)</w:t>
            </w:r>
          </w:p>
        </w:tc>
        <w:tc>
          <w:tcPr>
            <w:tcW w:w="1658" w:type="dxa"/>
          </w:tcPr>
          <w:p w14:paraId="3A98EFEC" w14:textId="6E8B5384" w:rsidR="00FE1D44" w:rsidRDefault="00FE1D44" w:rsidP="00CE415A">
            <w:pPr>
              <w:pStyle w:val="pStyle"/>
            </w:pPr>
            <w:r>
              <w:rPr>
                <w:rStyle w:val="rStyle"/>
              </w:rPr>
              <w:t xml:space="preserve">(Prestadores atendidos </w:t>
            </w:r>
            <w:r w:rsidR="005E4DCF">
              <w:rPr>
                <w:rStyle w:val="rStyle"/>
              </w:rPr>
              <w:t xml:space="preserve">RNT </w:t>
            </w:r>
            <w:r>
              <w:rPr>
                <w:rStyle w:val="rStyle"/>
              </w:rPr>
              <w:t xml:space="preserve">periodo actual/prestadores atendidos </w:t>
            </w:r>
            <w:r w:rsidR="005E4DCF">
              <w:rPr>
                <w:rStyle w:val="rStyle"/>
              </w:rPr>
              <w:t>RNT</w:t>
            </w:r>
            <w:r>
              <w:rPr>
                <w:rStyle w:val="rStyle"/>
              </w:rPr>
              <w:t xml:space="preserve"> periodo base*100 / prestadores atendidos </w:t>
            </w:r>
            <w:r w:rsidR="005E4DCF">
              <w:rPr>
                <w:rStyle w:val="rStyle"/>
              </w:rPr>
              <w:t>RNT</w:t>
            </w:r>
            <w:r>
              <w:rPr>
                <w:rStyle w:val="rStyle"/>
              </w:rPr>
              <w:t xml:space="preserve"> periodo base)</w:t>
            </w:r>
          </w:p>
        </w:tc>
        <w:tc>
          <w:tcPr>
            <w:tcW w:w="858" w:type="dxa"/>
          </w:tcPr>
          <w:p w14:paraId="18390E2C" w14:textId="77777777" w:rsidR="00FE1D44" w:rsidRDefault="00FE1D44" w:rsidP="00CE415A">
            <w:pPr>
              <w:pStyle w:val="pStyle"/>
            </w:pPr>
            <w:r>
              <w:rPr>
                <w:rStyle w:val="rStyle"/>
              </w:rPr>
              <w:t>Eficiencia-Estratégico-Trimestral</w:t>
            </w:r>
          </w:p>
        </w:tc>
        <w:tc>
          <w:tcPr>
            <w:tcW w:w="772" w:type="dxa"/>
          </w:tcPr>
          <w:p w14:paraId="5FE174DD" w14:textId="77777777" w:rsidR="00FE1D44" w:rsidRDefault="00FE1D44" w:rsidP="00CE415A">
            <w:pPr>
              <w:pStyle w:val="pStyle"/>
            </w:pPr>
            <w:r>
              <w:rPr>
                <w:rStyle w:val="rStyle"/>
              </w:rPr>
              <w:t>Porcentaje</w:t>
            </w:r>
          </w:p>
        </w:tc>
        <w:tc>
          <w:tcPr>
            <w:tcW w:w="1589" w:type="dxa"/>
          </w:tcPr>
          <w:p w14:paraId="674D3C0B" w14:textId="77777777" w:rsidR="00FE1D44" w:rsidRDefault="00FE1D44" w:rsidP="00CE415A">
            <w:pPr>
              <w:pStyle w:val="pStyle"/>
            </w:pPr>
            <w:r>
              <w:rPr>
                <w:rStyle w:val="rStyle"/>
              </w:rPr>
              <w:t>311 número de Prestadores Inscritos al RNT (Año 2017)</w:t>
            </w:r>
          </w:p>
        </w:tc>
        <w:tc>
          <w:tcPr>
            <w:tcW w:w="1307" w:type="dxa"/>
          </w:tcPr>
          <w:p w14:paraId="19055235" w14:textId="44368D3D" w:rsidR="00FE1D44" w:rsidRDefault="00FE1D44" w:rsidP="00CE415A">
            <w:pPr>
              <w:pStyle w:val="pStyle"/>
            </w:pPr>
            <w:r>
              <w:rPr>
                <w:rStyle w:val="rStyle"/>
              </w:rPr>
              <w:t>100.00% en p</w:t>
            </w:r>
            <w:r w:rsidR="00C310B7">
              <w:rPr>
                <w:rStyle w:val="rStyle"/>
              </w:rPr>
              <w:t>restadores registrados ante el Registro Nacional de T</w:t>
            </w:r>
            <w:r>
              <w:rPr>
                <w:rStyle w:val="rStyle"/>
              </w:rPr>
              <w:t>urismo en el Estado.</w:t>
            </w:r>
          </w:p>
        </w:tc>
        <w:tc>
          <w:tcPr>
            <w:tcW w:w="924" w:type="dxa"/>
          </w:tcPr>
          <w:p w14:paraId="7C2F776B" w14:textId="77777777" w:rsidR="00FE1D44" w:rsidRDefault="00FE1D44" w:rsidP="00CE415A">
            <w:pPr>
              <w:pStyle w:val="pStyle"/>
            </w:pPr>
            <w:r>
              <w:rPr>
                <w:rStyle w:val="rStyle"/>
              </w:rPr>
              <w:t>Ascendente</w:t>
            </w:r>
          </w:p>
        </w:tc>
        <w:tc>
          <w:tcPr>
            <w:tcW w:w="1067" w:type="dxa"/>
          </w:tcPr>
          <w:p w14:paraId="44053E9B" w14:textId="77777777" w:rsidR="00FE1D44" w:rsidRDefault="00FE1D44" w:rsidP="00CE415A">
            <w:pPr>
              <w:pStyle w:val="pStyle"/>
            </w:pPr>
          </w:p>
        </w:tc>
      </w:tr>
      <w:tr w:rsidR="00FE1D44" w14:paraId="45DAB560" w14:textId="77777777" w:rsidTr="00253390">
        <w:tc>
          <w:tcPr>
            <w:tcW w:w="955" w:type="dxa"/>
            <w:vMerge/>
          </w:tcPr>
          <w:p w14:paraId="58579483" w14:textId="77777777" w:rsidR="00FE1D44" w:rsidRDefault="00FE1D44" w:rsidP="00CE415A">
            <w:pPr>
              <w:spacing w:after="52"/>
            </w:pPr>
          </w:p>
        </w:tc>
        <w:tc>
          <w:tcPr>
            <w:tcW w:w="1608" w:type="dxa"/>
          </w:tcPr>
          <w:p w14:paraId="32E95CF4" w14:textId="77777777" w:rsidR="00FE1D44" w:rsidRDefault="00FE1D44" w:rsidP="00CE415A">
            <w:pPr>
              <w:pStyle w:val="pStyle"/>
            </w:pPr>
            <w:r>
              <w:rPr>
                <w:rStyle w:val="rStyle"/>
              </w:rPr>
              <w:t>C 02.- Capacitación a prestadores de servicios turísticos.</w:t>
            </w:r>
          </w:p>
        </w:tc>
        <w:tc>
          <w:tcPr>
            <w:tcW w:w="1395" w:type="dxa"/>
          </w:tcPr>
          <w:p w14:paraId="3D9FBDAE" w14:textId="77777777" w:rsidR="00FE1D44" w:rsidRDefault="00FE1D44" w:rsidP="00CE415A">
            <w:pPr>
              <w:pStyle w:val="pStyle"/>
            </w:pPr>
            <w:r>
              <w:rPr>
                <w:rStyle w:val="rStyle"/>
              </w:rPr>
              <w:t>Porcentaje de los cursos de capacitación dirigidos a los prestadores de servicios turísticos.</w:t>
            </w:r>
          </w:p>
        </w:tc>
        <w:tc>
          <w:tcPr>
            <w:tcW w:w="1151" w:type="dxa"/>
          </w:tcPr>
          <w:p w14:paraId="343C892A" w14:textId="77777777" w:rsidR="00FE1D44" w:rsidRDefault="00FE1D44" w:rsidP="00CE415A">
            <w:pPr>
              <w:pStyle w:val="pStyle"/>
            </w:pPr>
            <w:r>
              <w:rPr>
                <w:rStyle w:val="rStyle"/>
              </w:rPr>
              <w:t>Porcentaje de avance en beneficiarios de cursos de capacitación.</w:t>
            </w:r>
          </w:p>
        </w:tc>
        <w:tc>
          <w:tcPr>
            <w:tcW w:w="1658" w:type="dxa"/>
          </w:tcPr>
          <w:p w14:paraId="1166D8A4" w14:textId="77777777" w:rsidR="00FE1D44" w:rsidRDefault="00FE1D44" w:rsidP="00CE415A">
            <w:pPr>
              <w:pStyle w:val="pStyle"/>
            </w:pPr>
            <w:r>
              <w:rPr>
                <w:rStyle w:val="rStyle"/>
              </w:rPr>
              <w:t>(Beneficiarios de cursos en el periodo/beneficiarios programados al periodo) *100</w:t>
            </w:r>
          </w:p>
        </w:tc>
        <w:tc>
          <w:tcPr>
            <w:tcW w:w="858" w:type="dxa"/>
          </w:tcPr>
          <w:p w14:paraId="3191D0E3" w14:textId="77777777" w:rsidR="00FE1D44" w:rsidRDefault="00FE1D44" w:rsidP="00CE415A">
            <w:pPr>
              <w:pStyle w:val="pStyle"/>
            </w:pPr>
            <w:r>
              <w:rPr>
                <w:rStyle w:val="rStyle"/>
              </w:rPr>
              <w:t>Eficiencia-Estratégico-Trimestral</w:t>
            </w:r>
          </w:p>
        </w:tc>
        <w:tc>
          <w:tcPr>
            <w:tcW w:w="772" w:type="dxa"/>
          </w:tcPr>
          <w:p w14:paraId="42076EFA" w14:textId="77777777" w:rsidR="00FE1D44" w:rsidRDefault="00FE1D44" w:rsidP="00CE415A">
            <w:pPr>
              <w:pStyle w:val="pStyle"/>
            </w:pPr>
            <w:r>
              <w:rPr>
                <w:rStyle w:val="rStyle"/>
              </w:rPr>
              <w:t>Porcentaje</w:t>
            </w:r>
          </w:p>
        </w:tc>
        <w:tc>
          <w:tcPr>
            <w:tcW w:w="1589" w:type="dxa"/>
          </w:tcPr>
          <w:p w14:paraId="323956D8" w14:textId="77777777" w:rsidR="00FE1D44" w:rsidRDefault="00FE1D44" w:rsidP="00CE415A">
            <w:pPr>
              <w:pStyle w:val="pStyle"/>
            </w:pPr>
            <w:r>
              <w:rPr>
                <w:rStyle w:val="rStyle"/>
              </w:rPr>
              <w:t>2,616 prestadores capacitados (Año 2017)</w:t>
            </w:r>
          </w:p>
        </w:tc>
        <w:tc>
          <w:tcPr>
            <w:tcW w:w="1307" w:type="dxa"/>
          </w:tcPr>
          <w:p w14:paraId="5CC57721" w14:textId="10C0368F" w:rsidR="00FE1D44" w:rsidRDefault="00FE1D44" w:rsidP="00CE415A">
            <w:pPr>
              <w:pStyle w:val="pStyle"/>
            </w:pPr>
            <w:r>
              <w:rPr>
                <w:rStyle w:val="rStyle"/>
              </w:rPr>
              <w:t>100.00% de beneficiarios de cursos de capacitación</w:t>
            </w:r>
            <w:r w:rsidR="005E4DCF">
              <w:rPr>
                <w:rStyle w:val="rStyle"/>
              </w:rPr>
              <w:t>.</w:t>
            </w:r>
          </w:p>
        </w:tc>
        <w:tc>
          <w:tcPr>
            <w:tcW w:w="924" w:type="dxa"/>
          </w:tcPr>
          <w:p w14:paraId="1E7824F3" w14:textId="77777777" w:rsidR="00FE1D44" w:rsidRDefault="00FE1D44" w:rsidP="00CE415A">
            <w:pPr>
              <w:pStyle w:val="pStyle"/>
            </w:pPr>
            <w:r>
              <w:rPr>
                <w:rStyle w:val="rStyle"/>
              </w:rPr>
              <w:t>Ascendente</w:t>
            </w:r>
          </w:p>
        </w:tc>
        <w:tc>
          <w:tcPr>
            <w:tcW w:w="1067" w:type="dxa"/>
          </w:tcPr>
          <w:p w14:paraId="022E50B4" w14:textId="77777777" w:rsidR="00FE1D44" w:rsidRDefault="00FE1D44" w:rsidP="00CE415A">
            <w:pPr>
              <w:pStyle w:val="pStyle"/>
            </w:pPr>
          </w:p>
        </w:tc>
      </w:tr>
      <w:tr w:rsidR="00FE1D44" w14:paraId="22FBD274" w14:textId="77777777" w:rsidTr="00253390">
        <w:tc>
          <w:tcPr>
            <w:tcW w:w="955" w:type="dxa"/>
            <w:vMerge/>
          </w:tcPr>
          <w:p w14:paraId="726CEF41" w14:textId="77777777" w:rsidR="00FE1D44" w:rsidRDefault="00FE1D44" w:rsidP="00CE415A">
            <w:pPr>
              <w:spacing w:after="52"/>
            </w:pPr>
          </w:p>
        </w:tc>
        <w:tc>
          <w:tcPr>
            <w:tcW w:w="1608" w:type="dxa"/>
          </w:tcPr>
          <w:p w14:paraId="5823771D" w14:textId="77777777" w:rsidR="00FE1D44" w:rsidRDefault="00FE1D44" w:rsidP="00CE415A">
            <w:pPr>
              <w:pStyle w:val="pStyle"/>
            </w:pPr>
            <w:r>
              <w:rPr>
                <w:rStyle w:val="rStyle"/>
              </w:rPr>
              <w:t>C 03.- Impartición de cursos de cultura turística dirigida a prestadores de servicios turísticos y público en general.</w:t>
            </w:r>
          </w:p>
        </w:tc>
        <w:tc>
          <w:tcPr>
            <w:tcW w:w="1395" w:type="dxa"/>
          </w:tcPr>
          <w:p w14:paraId="639D7FF4" w14:textId="77777777" w:rsidR="00FE1D44" w:rsidRDefault="00FE1D44" w:rsidP="00CE415A">
            <w:pPr>
              <w:pStyle w:val="pStyle"/>
            </w:pPr>
            <w:r>
              <w:rPr>
                <w:rStyle w:val="rStyle"/>
              </w:rPr>
              <w:t>Porcentaje de los cursos de cultura turística dirigidos a los prestadores de servicios turísticos.</w:t>
            </w:r>
          </w:p>
        </w:tc>
        <w:tc>
          <w:tcPr>
            <w:tcW w:w="1151" w:type="dxa"/>
          </w:tcPr>
          <w:p w14:paraId="2C42AD7A" w14:textId="77777777" w:rsidR="00FE1D44" w:rsidRDefault="00FE1D44" w:rsidP="00CE415A">
            <w:pPr>
              <w:pStyle w:val="pStyle"/>
            </w:pPr>
            <w:r>
              <w:rPr>
                <w:rStyle w:val="rStyle"/>
              </w:rPr>
              <w:t>Porcentaje de avance en beneficiarios de cursos de cultura turística.</w:t>
            </w:r>
          </w:p>
        </w:tc>
        <w:tc>
          <w:tcPr>
            <w:tcW w:w="1658" w:type="dxa"/>
          </w:tcPr>
          <w:p w14:paraId="1505E223" w14:textId="77777777" w:rsidR="00FE1D44" w:rsidRDefault="00FE1D44" w:rsidP="00CE415A">
            <w:pPr>
              <w:pStyle w:val="pStyle"/>
            </w:pPr>
            <w:r>
              <w:rPr>
                <w:rStyle w:val="rStyle"/>
              </w:rPr>
              <w:t>(Beneficiarios de cursos en el periodo/beneficiarios programados al periodo) *100</w:t>
            </w:r>
          </w:p>
        </w:tc>
        <w:tc>
          <w:tcPr>
            <w:tcW w:w="858" w:type="dxa"/>
          </w:tcPr>
          <w:p w14:paraId="1DC110C3" w14:textId="77777777" w:rsidR="00FE1D44" w:rsidRDefault="00FE1D44" w:rsidP="00CE415A">
            <w:pPr>
              <w:pStyle w:val="pStyle"/>
            </w:pPr>
            <w:r>
              <w:rPr>
                <w:rStyle w:val="rStyle"/>
              </w:rPr>
              <w:t>Eficiencia-Estratégico-Trimestral</w:t>
            </w:r>
          </w:p>
        </w:tc>
        <w:tc>
          <w:tcPr>
            <w:tcW w:w="772" w:type="dxa"/>
          </w:tcPr>
          <w:p w14:paraId="12ACDD96" w14:textId="77777777" w:rsidR="00FE1D44" w:rsidRDefault="00FE1D44" w:rsidP="00CE415A">
            <w:pPr>
              <w:pStyle w:val="pStyle"/>
            </w:pPr>
            <w:r>
              <w:rPr>
                <w:rStyle w:val="rStyle"/>
              </w:rPr>
              <w:t>Porcentaje</w:t>
            </w:r>
          </w:p>
        </w:tc>
        <w:tc>
          <w:tcPr>
            <w:tcW w:w="1589" w:type="dxa"/>
          </w:tcPr>
          <w:p w14:paraId="0CBD87AE" w14:textId="77777777" w:rsidR="00FE1D44" w:rsidRDefault="00FE1D44" w:rsidP="00CE415A">
            <w:pPr>
              <w:pStyle w:val="pStyle"/>
            </w:pPr>
            <w:r>
              <w:rPr>
                <w:rStyle w:val="rStyle"/>
              </w:rPr>
              <w:t>1,346 beneficiarios en cursos de cultura turística (Año 2017)</w:t>
            </w:r>
          </w:p>
        </w:tc>
        <w:tc>
          <w:tcPr>
            <w:tcW w:w="1307" w:type="dxa"/>
          </w:tcPr>
          <w:p w14:paraId="5E0ADCED" w14:textId="5CFDD423" w:rsidR="00FE1D44" w:rsidRDefault="00FE1D44" w:rsidP="00CE415A">
            <w:pPr>
              <w:pStyle w:val="pStyle"/>
            </w:pPr>
            <w:r>
              <w:rPr>
                <w:rStyle w:val="rStyle"/>
              </w:rPr>
              <w:t>100.00% de beneficiarios de cursos de cultura turística</w:t>
            </w:r>
            <w:r w:rsidR="005E4DCF">
              <w:rPr>
                <w:rStyle w:val="rStyle"/>
              </w:rPr>
              <w:t>.</w:t>
            </w:r>
          </w:p>
        </w:tc>
        <w:tc>
          <w:tcPr>
            <w:tcW w:w="924" w:type="dxa"/>
          </w:tcPr>
          <w:p w14:paraId="61CA4B35" w14:textId="77777777" w:rsidR="00FE1D44" w:rsidRDefault="00FE1D44" w:rsidP="00CE415A">
            <w:pPr>
              <w:pStyle w:val="pStyle"/>
            </w:pPr>
            <w:r>
              <w:rPr>
                <w:rStyle w:val="rStyle"/>
              </w:rPr>
              <w:t>Ascendente</w:t>
            </w:r>
          </w:p>
        </w:tc>
        <w:tc>
          <w:tcPr>
            <w:tcW w:w="1067" w:type="dxa"/>
          </w:tcPr>
          <w:p w14:paraId="28B42BAA" w14:textId="77777777" w:rsidR="00FE1D44" w:rsidRDefault="00FE1D44" w:rsidP="00CE415A">
            <w:pPr>
              <w:pStyle w:val="pStyle"/>
            </w:pPr>
          </w:p>
        </w:tc>
      </w:tr>
      <w:tr w:rsidR="00FE1D44" w14:paraId="67935A99" w14:textId="77777777" w:rsidTr="00253390">
        <w:tc>
          <w:tcPr>
            <w:tcW w:w="955" w:type="dxa"/>
            <w:vMerge/>
          </w:tcPr>
          <w:p w14:paraId="31C580BC" w14:textId="77777777" w:rsidR="00FE1D44" w:rsidRDefault="00FE1D44" w:rsidP="00CE415A">
            <w:pPr>
              <w:spacing w:after="52"/>
            </w:pPr>
          </w:p>
        </w:tc>
        <w:tc>
          <w:tcPr>
            <w:tcW w:w="1608" w:type="dxa"/>
          </w:tcPr>
          <w:p w14:paraId="00E888EA" w14:textId="77777777" w:rsidR="00FE1D44" w:rsidRDefault="00FE1D44" w:rsidP="00CE415A">
            <w:pPr>
              <w:pStyle w:val="pStyle"/>
            </w:pPr>
            <w:r>
              <w:rPr>
                <w:rStyle w:val="rStyle"/>
              </w:rPr>
              <w:t>C 04.- Realización de asesorías para certificación / recertificación a prestadores de servicios turísticos.</w:t>
            </w:r>
          </w:p>
        </w:tc>
        <w:tc>
          <w:tcPr>
            <w:tcW w:w="1395" w:type="dxa"/>
          </w:tcPr>
          <w:p w14:paraId="73D91999" w14:textId="77777777" w:rsidR="00FE1D44" w:rsidRDefault="00FE1D44" w:rsidP="00CE415A">
            <w:pPr>
              <w:pStyle w:val="pStyle"/>
            </w:pPr>
            <w:r>
              <w:rPr>
                <w:rStyle w:val="rStyle"/>
              </w:rPr>
              <w:t>Porcentaje de las certificaciones o distintivos a prestadores de servicios turísticos.</w:t>
            </w:r>
          </w:p>
        </w:tc>
        <w:tc>
          <w:tcPr>
            <w:tcW w:w="1151" w:type="dxa"/>
          </w:tcPr>
          <w:p w14:paraId="6AB8034F" w14:textId="720FE796" w:rsidR="00FE1D44" w:rsidRDefault="00FE1D44" w:rsidP="00CE415A">
            <w:pPr>
              <w:pStyle w:val="pStyle"/>
            </w:pPr>
            <w:r>
              <w:rPr>
                <w:rStyle w:val="rStyle"/>
              </w:rPr>
              <w:t>Porcentaje de avance en las certificaciones o distintivos a prestadores de servicios turísticos</w:t>
            </w:r>
            <w:r w:rsidR="005E4DCF">
              <w:rPr>
                <w:rStyle w:val="rStyle"/>
              </w:rPr>
              <w:t>.</w:t>
            </w:r>
          </w:p>
        </w:tc>
        <w:tc>
          <w:tcPr>
            <w:tcW w:w="1658" w:type="dxa"/>
          </w:tcPr>
          <w:p w14:paraId="3063D554" w14:textId="77777777" w:rsidR="00FE1D44" w:rsidRDefault="00FE1D44" w:rsidP="00CE415A">
            <w:pPr>
              <w:pStyle w:val="pStyle"/>
            </w:pPr>
            <w:r>
              <w:rPr>
                <w:rStyle w:val="rStyle"/>
              </w:rPr>
              <w:t>(Beneficiarios de distintivos en el periodo/beneficiarios programados al periodo) *100</w:t>
            </w:r>
          </w:p>
        </w:tc>
        <w:tc>
          <w:tcPr>
            <w:tcW w:w="858" w:type="dxa"/>
          </w:tcPr>
          <w:p w14:paraId="00FBB303" w14:textId="77777777" w:rsidR="00FE1D44" w:rsidRDefault="00FE1D44" w:rsidP="00CE415A">
            <w:pPr>
              <w:pStyle w:val="pStyle"/>
            </w:pPr>
            <w:r>
              <w:rPr>
                <w:rStyle w:val="rStyle"/>
              </w:rPr>
              <w:t>Eficiencia-Estratégico-Trimestral</w:t>
            </w:r>
          </w:p>
        </w:tc>
        <w:tc>
          <w:tcPr>
            <w:tcW w:w="772" w:type="dxa"/>
          </w:tcPr>
          <w:p w14:paraId="530F361B" w14:textId="77777777" w:rsidR="00FE1D44" w:rsidRDefault="00FE1D44" w:rsidP="00CE415A">
            <w:pPr>
              <w:pStyle w:val="pStyle"/>
            </w:pPr>
            <w:r>
              <w:rPr>
                <w:rStyle w:val="rStyle"/>
              </w:rPr>
              <w:t>Porcentaje</w:t>
            </w:r>
          </w:p>
        </w:tc>
        <w:tc>
          <w:tcPr>
            <w:tcW w:w="1589" w:type="dxa"/>
          </w:tcPr>
          <w:p w14:paraId="099B969C" w14:textId="77777777" w:rsidR="00FE1D44" w:rsidRDefault="00FE1D44" w:rsidP="00CE415A">
            <w:pPr>
              <w:pStyle w:val="pStyle"/>
            </w:pPr>
            <w:r>
              <w:rPr>
                <w:rStyle w:val="rStyle"/>
              </w:rPr>
              <w:t>61 establecimientos certificados o recertificados (Año 2017)</w:t>
            </w:r>
          </w:p>
        </w:tc>
        <w:tc>
          <w:tcPr>
            <w:tcW w:w="1307" w:type="dxa"/>
          </w:tcPr>
          <w:p w14:paraId="30ED93B9" w14:textId="77777777" w:rsidR="00FE1D44" w:rsidRDefault="00FE1D44" w:rsidP="00CE415A">
            <w:pPr>
              <w:pStyle w:val="pStyle"/>
            </w:pPr>
            <w:r>
              <w:rPr>
                <w:rStyle w:val="rStyle"/>
              </w:rPr>
              <w:t>100.00% de certificaciones o recertificaciones de establecimientos turísticos en el periodo.</w:t>
            </w:r>
          </w:p>
        </w:tc>
        <w:tc>
          <w:tcPr>
            <w:tcW w:w="924" w:type="dxa"/>
          </w:tcPr>
          <w:p w14:paraId="2548EAC3" w14:textId="77777777" w:rsidR="00FE1D44" w:rsidRDefault="00FE1D44" w:rsidP="00CE415A">
            <w:pPr>
              <w:pStyle w:val="pStyle"/>
            </w:pPr>
            <w:r>
              <w:rPr>
                <w:rStyle w:val="rStyle"/>
              </w:rPr>
              <w:t>Ascendente</w:t>
            </w:r>
          </w:p>
        </w:tc>
        <w:tc>
          <w:tcPr>
            <w:tcW w:w="1067" w:type="dxa"/>
          </w:tcPr>
          <w:p w14:paraId="79630A69" w14:textId="77777777" w:rsidR="00FE1D44" w:rsidRDefault="00FE1D44" w:rsidP="00CE415A">
            <w:pPr>
              <w:pStyle w:val="pStyle"/>
            </w:pPr>
          </w:p>
        </w:tc>
      </w:tr>
      <w:tr w:rsidR="00FE1D44" w14:paraId="17055D17" w14:textId="77777777" w:rsidTr="00253390">
        <w:tc>
          <w:tcPr>
            <w:tcW w:w="955" w:type="dxa"/>
          </w:tcPr>
          <w:p w14:paraId="1B07948C" w14:textId="77777777" w:rsidR="00FE1D44" w:rsidRDefault="00FE1D44" w:rsidP="00CE415A">
            <w:pPr>
              <w:pStyle w:val="pStyle"/>
            </w:pPr>
            <w:r>
              <w:rPr>
                <w:rStyle w:val="rStyle"/>
              </w:rPr>
              <w:t>Componente</w:t>
            </w:r>
          </w:p>
        </w:tc>
        <w:tc>
          <w:tcPr>
            <w:tcW w:w="1608" w:type="dxa"/>
          </w:tcPr>
          <w:p w14:paraId="0CDA8718" w14:textId="77777777" w:rsidR="00FE1D44" w:rsidRDefault="00FE1D44" w:rsidP="00CE415A">
            <w:pPr>
              <w:pStyle w:val="pStyle"/>
            </w:pPr>
            <w:r>
              <w:rPr>
                <w:rStyle w:val="rStyle"/>
              </w:rPr>
              <w:t>D.- Servicio de atención a visitantes y turistas proporcionados.</w:t>
            </w:r>
          </w:p>
        </w:tc>
        <w:tc>
          <w:tcPr>
            <w:tcW w:w="1395" w:type="dxa"/>
          </w:tcPr>
          <w:p w14:paraId="367D5B17" w14:textId="77777777" w:rsidR="00FE1D44" w:rsidRDefault="00FE1D44" w:rsidP="00CE415A">
            <w:pPr>
              <w:pStyle w:val="pStyle"/>
            </w:pPr>
            <w:r>
              <w:rPr>
                <w:rStyle w:val="rStyle"/>
              </w:rPr>
              <w:t>Porcentaje de los servicios de atención a turistas y visitantes.</w:t>
            </w:r>
          </w:p>
        </w:tc>
        <w:tc>
          <w:tcPr>
            <w:tcW w:w="1151" w:type="dxa"/>
          </w:tcPr>
          <w:p w14:paraId="021C641D" w14:textId="77777777" w:rsidR="00FE1D44" w:rsidRDefault="00FE1D44" w:rsidP="00CE415A">
            <w:pPr>
              <w:pStyle w:val="pStyle"/>
            </w:pPr>
            <w:r>
              <w:rPr>
                <w:rStyle w:val="rStyle"/>
              </w:rPr>
              <w:t>Porcentaje de avance en los servicios de atención a turistas y visitantes.</w:t>
            </w:r>
          </w:p>
        </w:tc>
        <w:tc>
          <w:tcPr>
            <w:tcW w:w="1658" w:type="dxa"/>
          </w:tcPr>
          <w:p w14:paraId="16396F73" w14:textId="77777777" w:rsidR="00FE1D44" w:rsidRDefault="00FE1D44" w:rsidP="00CE415A">
            <w:pPr>
              <w:pStyle w:val="pStyle"/>
            </w:pPr>
            <w:r>
              <w:rPr>
                <w:rStyle w:val="rStyle"/>
              </w:rPr>
              <w:t>(Turistas y visitantes atendidos en el periodo) / (turistas y visitantes programados a atender) *100</w:t>
            </w:r>
          </w:p>
        </w:tc>
        <w:tc>
          <w:tcPr>
            <w:tcW w:w="858" w:type="dxa"/>
          </w:tcPr>
          <w:p w14:paraId="34754A20" w14:textId="77777777" w:rsidR="00FE1D44" w:rsidRDefault="00FE1D44" w:rsidP="00CE415A">
            <w:pPr>
              <w:pStyle w:val="pStyle"/>
            </w:pPr>
            <w:r>
              <w:rPr>
                <w:rStyle w:val="rStyle"/>
              </w:rPr>
              <w:t>Eficiencia-Estratégico-Trimestral</w:t>
            </w:r>
          </w:p>
        </w:tc>
        <w:tc>
          <w:tcPr>
            <w:tcW w:w="772" w:type="dxa"/>
          </w:tcPr>
          <w:p w14:paraId="12A972B6" w14:textId="77777777" w:rsidR="00FE1D44" w:rsidRDefault="00FE1D44" w:rsidP="00CE415A">
            <w:pPr>
              <w:pStyle w:val="pStyle"/>
            </w:pPr>
            <w:r>
              <w:rPr>
                <w:rStyle w:val="rStyle"/>
              </w:rPr>
              <w:t>Porcentaje</w:t>
            </w:r>
          </w:p>
        </w:tc>
        <w:tc>
          <w:tcPr>
            <w:tcW w:w="1589" w:type="dxa"/>
          </w:tcPr>
          <w:p w14:paraId="09A275BB" w14:textId="77777777" w:rsidR="00FE1D44" w:rsidRDefault="00FE1D44" w:rsidP="00CE415A">
            <w:pPr>
              <w:pStyle w:val="pStyle"/>
            </w:pPr>
            <w:r>
              <w:rPr>
                <w:rStyle w:val="rStyle"/>
              </w:rPr>
              <w:t>88,796 personas, turistas y visitantes atendidos en módulos de información, redes sociales y medios digitales. (Año 2017)</w:t>
            </w:r>
          </w:p>
        </w:tc>
        <w:tc>
          <w:tcPr>
            <w:tcW w:w="1307" w:type="dxa"/>
          </w:tcPr>
          <w:p w14:paraId="388B3098" w14:textId="77777777" w:rsidR="00FE1D44" w:rsidRDefault="00FE1D44" w:rsidP="00CE415A">
            <w:pPr>
              <w:pStyle w:val="pStyle"/>
            </w:pPr>
            <w:r>
              <w:rPr>
                <w:rStyle w:val="rStyle"/>
              </w:rPr>
              <w:t>100% en atención a turistas y visitantes en módulos de atención, página web y redes sociales.</w:t>
            </w:r>
          </w:p>
        </w:tc>
        <w:tc>
          <w:tcPr>
            <w:tcW w:w="924" w:type="dxa"/>
          </w:tcPr>
          <w:p w14:paraId="4ED410C2" w14:textId="77777777" w:rsidR="00FE1D44" w:rsidRDefault="00FE1D44" w:rsidP="00CE415A">
            <w:pPr>
              <w:pStyle w:val="pStyle"/>
            </w:pPr>
            <w:r>
              <w:rPr>
                <w:rStyle w:val="rStyle"/>
              </w:rPr>
              <w:t>Ascendente</w:t>
            </w:r>
          </w:p>
        </w:tc>
        <w:tc>
          <w:tcPr>
            <w:tcW w:w="1067" w:type="dxa"/>
          </w:tcPr>
          <w:p w14:paraId="3893BEA4" w14:textId="77777777" w:rsidR="00FE1D44" w:rsidRDefault="00FE1D44" w:rsidP="00CE415A">
            <w:pPr>
              <w:pStyle w:val="pStyle"/>
            </w:pPr>
          </w:p>
        </w:tc>
      </w:tr>
      <w:tr w:rsidR="00FE1D44" w14:paraId="508DAFB2" w14:textId="77777777" w:rsidTr="00253390">
        <w:tc>
          <w:tcPr>
            <w:tcW w:w="955" w:type="dxa"/>
            <w:vMerge w:val="restart"/>
          </w:tcPr>
          <w:p w14:paraId="43D10815" w14:textId="77777777" w:rsidR="00FE1D44" w:rsidRDefault="00FE1D44" w:rsidP="00CE415A">
            <w:pPr>
              <w:spacing w:after="52"/>
            </w:pPr>
            <w:r>
              <w:rPr>
                <w:rStyle w:val="rStyle"/>
              </w:rPr>
              <w:t>Actividad o Proyecto</w:t>
            </w:r>
          </w:p>
          <w:p w14:paraId="452FE778" w14:textId="77777777" w:rsidR="00FE1D44" w:rsidRDefault="00FE1D44" w:rsidP="00CE415A">
            <w:pPr>
              <w:spacing w:after="52"/>
            </w:pPr>
          </w:p>
        </w:tc>
        <w:tc>
          <w:tcPr>
            <w:tcW w:w="1608" w:type="dxa"/>
          </w:tcPr>
          <w:p w14:paraId="59CFB844" w14:textId="77777777" w:rsidR="00FE1D44" w:rsidRDefault="00FE1D44" w:rsidP="00CE415A">
            <w:pPr>
              <w:pStyle w:val="pStyle"/>
            </w:pPr>
            <w:r>
              <w:rPr>
                <w:rStyle w:val="rStyle"/>
              </w:rPr>
              <w:lastRenderedPageBreak/>
              <w:t>D 01.- Entrega de material o equipo promocional.</w:t>
            </w:r>
          </w:p>
        </w:tc>
        <w:tc>
          <w:tcPr>
            <w:tcW w:w="1395" w:type="dxa"/>
          </w:tcPr>
          <w:p w14:paraId="10DCE219" w14:textId="77777777" w:rsidR="00FE1D44" w:rsidRDefault="00FE1D44" w:rsidP="00CE415A">
            <w:pPr>
              <w:pStyle w:val="pStyle"/>
            </w:pPr>
            <w:r>
              <w:rPr>
                <w:rStyle w:val="rStyle"/>
              </w:rPr>
              <w:t xml:space="preserve">Porcentaje de material que se requiere para </w:t>
            </w:r>
            <w:r>
              <w:rPr>
                <w:rStyle w:val="rStyle"/>
              </w:rPr>
              <w:lastRenderedPageBreak/>
              <w:t>labores de atención al turista.</w:t>
            </w:r>
          </w:p>
        </w:tc>
        <w:tc>
          <w:tcPr>
            <w:tcW w:w="1151" w:type="dxa"/>
          </w:tcPr>
          <w:p w14:paraId="04DA80F3" w14:textId="77777777" w:rsidR="00FE1D44" w:rsidRDefault="00FE1D44" w:rsidP="00CE415A">
            <w:pPr>
              <w:pStyle w:val="pStyle"/>
            </w:pPr>
            <w:r>
              <w:rPr>
                <w:rStyle w:val="rStyle"/>
              </w:rPr>
              <w:lastRenderedPageBreak/>
              <w:t xml:space="preserve">Porcentaje de avance de entrega de material que se </w:t>
            </w:r>
            <w:r>
              <w:rPr>
                <w:rStyle w:val="rStyle"/>
              </w:rPr>
              <w:lastRenderedPageBreak/>
              <w:t>requiere para labores de atención al turista.</w:t>
            </w:r>
          </w:p>
        </w:tc>
        <w:tc>
          <w:tcPr>
            <w:tcW w:w="1658" w:type="dxa"/>
          </w:tcPr>
          <w:p w14:paraId="4D918FAB" w14:textId="77777777" w:rsidR="00FE1D44" w:rsidRDefault="00FE1D44" w:rsidP="00CE415A">
            <w:pPr>
              <w:pStyle w:val="pStyle"/>
            </w:pPr>
            <w:r>
              <w:rPr>
                <w:rStyle w:val="rStyle"/>
              </w:rPr>
              <w:lastRenderedPageBreak/>
              <w:t>(Material entregado / material programado) *100</w:t>
            </w:r>
          </w:p>
        </w:tc>
        <w:tc>
          <w:tcPr>
            <w:tcW w:w="858" w:type="dxa"/>
          </w:tcPr>
          <w:p w14:paraId="64415F19" w14:textId="77777777" w:rsidR="00FE1D44" w:rsidRDefault="00FE1D44" w:rsidP="00CE415A">
            <w:pPr>
              <w:pStyle w:val="pStyle"/>
            </w:pPr>
            <w:r>
              <w:rPr>
                <w:rStyle w:val="rStyle"/>
              </w:rPr>
              <w:t>Eficiencia-Estratégico-Trimestral</w:t>
            </w:r>
          </w:p>
        </w:tc>
        <w:tc>
          <w:tcPr>
            <w:tcW w:w="772" w:type="dxa"/>
          </w:tcPr>
          <w:p w14:paraId="3AEA22F7" w14:textId="77777777" w:rsidR="00FE1D44" w:rsidRDefault="00FE1D44" w:rsidP="00CE415A">
            <w:pPr>
              <w:pStyle w:val="pStyle"/>
            </w:pPr>
            <w:r>
              <w:rPr>
                <w:rStyle w:val="rStyle"/>
              </w:rPr>
              <w:t>Porcentaje</w:t>
            </w:r>
          </w:p>
        </w:tc>
        <w:tc>
          <w:tcPr>
            <w:tcW w:w="1589" w:type="dxa"/>
          </w:tcPr>
          <w:p w14:paraId="434C3240" w14:textId="77777777" w:rsidR="00FE1D44" w:rsidRDefault="00FE1D44" w:rsidP="00CE415A">
            <w:pPr>
              <w:pStyle w:val="pStyle"/>
            </w:pPr>
            <w:r>
              <w:rPr>
                <w:rStyle w:val="rStyle"/>
              </w:rPr>
              <w:t xml:space="preserve">33,337 artículos varios necesarios para labores en </w:t>
            </w:r>
            <w:r>
              <w:rPr>
                <w:rStyle w:val="rStyle"/>
              </w:rPr>
              <w:lastRenderedPageBreak/>
              <w:t>atención al turista. (Año 2017)</w:t>
            </w:r>
          </w:p>
        </w:tc>
        <w:tc>
          <w:tcPr>
            <w:tcW w:w="1307" w:type="dxa"/>
          </w:tcPr>
          <w:p w14:paraId="5D3096E4" w14:textId="6734506A" w:rsidR="00FE1D44" w:rsidRDefault="00FE1D44" w:rsidP="00CE415A">
            <w:pPr>
              <w:pStyle w:val="pStyle"/>
            </w:pPr>
            <w:r>
              <w:rPr>
                <w:rStyle w:val="rStyle"/>
              </w:rPr>
              <w:lastRenderedPageBreak/>
              <w:t xml:space="preserve">100.00% de material necesario para las </w:t>
            </w:r>
            <w:r>
              <w:rPr>
                <w:rStyle w:val="rStyle"/>
              </w:rPr>
              <w:lastRenderedPageBreak/>
              <w:t>labores de atención al turista</w:t>
            </w:r>
            <w:r w:rsidR="005E4DCF">
              <w:rPr>
                <w:rStyle w:val="rStyle"/>
              </w:rPr>
              <w:t>.</w:t>
            </w:r>
          </w:p>
        </w:tc>
        <w:tc>
          <w:tcPr>
            <w:tcW w:w="924" w:type="dxa"/>
          </w:tcPr>
          <w:p w14:paraId="2C199A45" w14:textId="77777777" w:rsidR="00FE1D44" w:rsidRDefault="00FE1D44" w:rsidP="00CE415A">
            <w:pPr>
              <w:pStyle w:val="pStyle"/>
            </w:pPr>
            <w:r>
              <w:rPr>
                <w:rStyle w:val="rStyle"/>
              </w:rPr>
              <w:lastRenderedPageBreak/>
              <w:t>Ascendente</w:t>
            </w:r>
          </w:p>
        </w:tc>
        <w:tc>
          <w:tcPr>
            <w:tcW w:w="1067" w:type="dxa"/>
          </w:tcPr>
          <w:p w14:paraId="6D40230E" w14:textId="77777777" w:rsidR="00FE1D44" w:rsidRDefault="00FE1D44" w:rsidP="00CE415A">
            <w:pPr>
              <w:pStyle w:val="pStyle"/>
            </w:pPr>
          </w:p>
        </w:tc>
      </w:tr>
      <w:tr w:rsidR="00FE1D44" w14:paraId="4025B315" w14:textId="77777777" w:rsidTr="00253390">
        <w:tc>
          <w:tcPr>
            <w:tcW w:w="955" w:type="dxa"/>
            <w:vMerge/>
          </w:tcPr>
          <w:p w14:paraId="669A10CF" w14:textId="77777777" w:rsidR="00FE1D44" w:rsidRDefault="00FE1D44" w:rsidP="00CE415A">
            <w:pPr>
              <w:spacing w:after="52"/>
            </w:pPr>
          </w:p>
        </w:tc>
        <w:tc>
          <w:tcPr>
            <w:tcW w:w="1608" w:type="dxa"/>
          </w:tcPr>
          <w:p w14:paraId="3F83CA8A" w14:textId="77777777" w:rsidR="00FE1D44" w:rsidRDefault="00FE1D44" w:rsidP="00CE415A">
            <w:pPr>
              <w:pStyle w:val="pStyle"/>
            </w:pPr>
            <w:r>
              <w:rPr>
                <w:rStyle w:val="rStyle"/>
              </w:rPr>
              <w:t>D 02.- Entrega de material de apoyo para las temporadas vacacionales.</w:t>
            </w:r>
          </w:p>
        </w:tc>
        <w:tc>
          <w:tcPr>
            <w:tcW w:w="1395" w:type="dxa"/>
          </w:tcPr>
          <w:p w14:paraId="3DFDD4D8" w14:textId="77777777" w:rsidR="00FE1D44" w:rsidRDefault="00FE1D44" w:rsidP="00CE415A">
            <w:pPr>
              <w:pStyle w:val="pStyle"/>
            </w:pPr>
            <w:r>
              <w:rPr>
                <w:rStyle w:val="rStyle"/>
              </w:rPr>
              <w:t>Porcentaje de material de apoyo que se requiere para la atención a visitantes y turistas en temporadas vacacionales.</w:t>
            </w:r>
          </w:p>
        </w:tc>
        <w:tc>
          <w:tcPr>
            <w:tcW w:w="1151" w:type="dxa"/>
          </w:tcPr>
          <w:p w14:paraId="4DDB2B99" w14:textId="77777777" w:rsidR="00FE1D44" w:rsidRDefault="00FE1D44" w:rsidP="00CE415A">
            <w:pPr>
              <w:pStyle w:val="pStyle"/>
            </w:pPr>
            <w:r>
              <w:rPr>
                <w:rStyle w:val="rStyle"/>
              </w:rPr>
              <w:t>Porcentaje de avance de entrega de material que se requiere para labores de atención al turista en temporada vacacional.</w:t>
            </w:r>
          </w:p>
        </w:tc>
        <w:tc>
          <w:tcPr>
            <w:tcW w:w="1658" w:type="dxa"/>
          </w:tcPr>
          <w:p w14:paraId="6C247135" w14:textId="77777777" w:rsidR="00FE1D44" w:rsidRDefault="00FE1D44" w:rsidP="00CE415A">
            <w:pPr>
              <w:pStyle w:val="pStyle"/>
            </w:pPr>
            <w:r>
              <w:rPr>
                <w:rStyle w:val="rStyle"/>
              </w:rPr>
              <w:t>(Material entregado / material programado) *100</w:t>
            </w:r>
          </w:p>
        </w:tc>
        <w:tc>
          <w:tcPr>
            <w:tcW w:w="858" w:type="dxa"/>
          </w:tcPr>
          <w:p w14:paraId="4D17FC48" w14:textId="77777777" w:rsidR="00FE1D44" w:rsidRDefault="00FE1D44" w:rsidP="00CE415A">
            <w:pPr>
              <w:pStyle w:val="pStyle"/>
            </w:pPr>
            <w:r>
              <w:rPr>
                <w:rStyle w:val="rStyle"/>
              </w:rPr>
              <w:t>Eficiencia-Estratégico-Trimestral</w:t>
            </w:r>
          </w:p>
        </w:tc>
        <w:tc>
          <w:tcPr>
            <w:tcW w:w="772" w:type="dxa"/>
          </w:tcPr>
          <w:p w14:paraId="2C364414" w14:textId="77777777" w:rsidR="00FE1D44" w:rsidRDefault="00FE1D44" w:rsidP="00CE415A">
            <w:pPr>
              <w:pStyle w:val="pStyle"/>
            </w:pPr>
            <w:r>
              <w:rPr>
                <w:rStyle w:val="rStyle"/>
              </w:rPr>
              <w:t>Porcentaje</w:t>
            </w:r>
          </w:p>
        </w:tc>
        <w:tc>
          <w:tcPr>
            <w:tcW w:w="1589" w:type="dxa"/>
          </w:tcPr>
          <w:p w14:paraId="38DE78A6" w14:textId="77777777" w:rsidR="00FE1D44" w:rsidRDefault="00FE1D44" w:rsidP="00CE415A">
            <w:pPr>
              <w:pStyle w:val="pStyle"/>
            </w:pPr>
            <w:r>
              <w:rPr>
                <w:rStyle w:val="rStyle"/>
              </w:rPr>
              <w:t>9364 artículos varios necesarios para labores en atención al turista en temporadas vacacionales. (Año 2017)</w:t>
            </w:r>
          </w:p>
        </w:tc>
        <w:tc>
          <w:tcPr>
            <w:tcW w:w="1307" w:type="dxa"/>
          </w:tcPr>
          <w:p w14:paraId="49C759C9" w14:textId="77777777" w:rsidR="00FE1D44" w:rsidRDefault="00FE1D44" w:rsidP="00CE415A">
            <w:pPr>
              <w:pStyle w:val="pStyle"/>
            </w:pPr>
            <w:r>
              <w:rPr>
                <w:rStyle w:val="rStyle"/>
              </w:rPr>
              <w:t>100.00% de material requerido para la atención a turistas y visitantes en temporadas vacacionales.</w:t>
            </w:r>
          </w:p>
        </w:tc>
        <w:tc>
          <w:tcPr>
            <w:tcW w:w="924" w:type="dxa"/>
          </w:tcPr>
          <w:p w14:paraId="7FCC59EB" w14:textId="77777777" w:rsidR="00FE1D44" w:rsidRDefault="00FE1D44" w:rsidP="00CE415A">
            <w:pPr>
              <w:pStyle w:val="pStyle"/>
            </w:pPr>
            <w:r>
              <w:rPr>
                <w:rStyle w:val="rStyle"/>
              </w:rPr>
              <w:t>Ascendente</w:t>
            </w:r>
          </w:p>
        </w:tc>
        <w:tc>
          <w:tcPr>
            <w:tcW w:w="1067" w:type="dxa"/>
          </w:tcPr>
          <w:p w14:paraId="5DA28DC5" w14:textId="77777777" w:rsidR="00FE1D44" w:rsidRDefault="00FE1D44" w:rsidP="00CE415A">
            <w:pPr>
              <w:pStyle w:val="pStyle"/>
            </w:pPr>
          </w:p>
        </w:tc>
      </w:tr>
      <w:tr w:rsidR="00FE1D44" w14:paraId="6B181281" w14:textId="77777777" w:rsidTr="00253390">
        <w:tc>
          <w:tcPr>
            <w:tcW w:w="955" w:type="dxa"/>
          </w:tcPr>
          <w:p w14:paraId="0153F16B" w14:textId="77777777" w:rsidR="00FE1D44" w:rsidRDefault="00FE1D44" w:rsidP="00CE415A">
            <w:pPr>
              <w:pStyle w:val="pStyle"/>
            </w:pPr>
            <w:r>
              <w:rPr>
                <w:rStyle w:val="rStyle"/>
              </w:rPr>
              <w:t>Componente</w:t>
            </w:r>
          </w:p>
        </w:tc>
        <w:tc>
          <w:tcPr>
            <w:tcW w:w="1608" w:type="dxa"/>
          </w:tcPr>
          <w:p w14:paraId="0C613F9C" w14:textId="77777777" w:rsidR="00FE1D44" w:rsidRDefault="00FE1D44" w:rsidP="00CE415A">
            <w:pPr>
              <w:pStyle w:val="pStyle"/>
            </w:pPr>
            <w:r>
              <w:rPr>
                <w:rStyle w:val="rStyle"/>
              </w:rPr>
              <w:t>E.- Planeación de la política turística efectuada.</w:t>
            </w:r>
          </w:p>
        </w:tc>
        <w:tc>
          <w:tcPr>
            <w:tcW w:w="1395" w:type="dxa"/>
          </w:tcPr>
          <w:p w14:paraId="09D1FDD2" w14:textId="20E8FFA3" w:rsidR="00FE1D44" w:rsidRDefault="00FE1D44" w:rsidP="00CE415A">
            <w:pPr>
              <w:pStyle w:val="pStyle"/>
            </w:pPr>
            <w:r>
              <w:rPr>
                <w:rStyle w:val="rStyle"/>
              </w:rPr>
              <w:t>Instrumentos de ordenación del sector turístico actualizados y publicados</w:t>
            </w:r>
            <w:r w:rsidR="00C310B7">
              <w:rPr>
                <w:rStyle w:val="rStyle"/>
              </w:rPr>
              <w:t>.</w:t>
            </w:r>
          </w:p>
        </w:tc>
        <w:tc>
          <w:tcPr>
            <w:tcW w:w="1151" w:type="dxa"/>
          </w:tcPr>
          <w:p w14:paraId="58031E78" w14:textId="77777777" w:rsidR="00FE1D44" w:rsidRDefault="00FE1D44" w:rsidP="00CE415A">
            <w:pPr>
              <w:pStyle w:val="pStyle"/>
            </w:pPr>
            <w:r>
              <w:rPr>
                <w:rStyle w:val="rStyle"/>
              </w:rPr>
              <w:t>Porcentaje de instrumentos de ordenación del sector turístico actualizados o publicados.</w:t>
            </w:r>
          </w:p>
        </w:tc>
        <w:tc>
          <w:tcPr>
            <w:tcW w:w="1658" w:type="dxa"/>
          </w:tcPr>
          <w:p w14:paraId="0AB4B421" w14:textId="77777777" w:rsidR="00FE1D44" w:rsidRDefault="00FE1D44" w:rsidP="00CE415A">
            <w:pPr>
              <w:pStyle w:val="pStyle"/>
            </w:pPr>
            <w:r>
              <w:rPr>
                <w:rStyle w:val="rStyle"/>
              </w:rPr>
              <w:t>(Porcentaje de avance en los instrumentos al periodo / Porcentaje de avance de instrumentos programado) *100</w:t>
            </w:r>
          </w:p>
        </w:tc>
        <w:tc>
          <w:tcPr>
            <w:tcW w:w="858" w:type="dxa"/>
          </w:tcPr>
          <w:p w14:paraId="516F1F91" w14:textId="77777777" w:rsidR="00FE1D44" w:rsidRDefault="00FE1D44" w:rsidP="00CE415A">
            <w:pPr>
              <w:pStyle w:val="pStyle"/>
            </w:pPr>
            <w:r>
              <w:rPr>
                <w:rStyle w:val="rStyle"/>
              </w:rPr>
              <w:t>Eficiencia-Estratégico-Anual</w:t>
            </w:r>
          </w:p>
        </w:tc>
        <w:tc>
          <w:tcPr>
            <w:tcW w:w="772" w:type="dxa"/>
          </w:tcPr>
          <w:p w14:paraId="2F1AE5C1" w14:textId="77777777" w:rsidR="00FE1D44" w:rsidRDefault="00FE1D44" w:rsidP="00CE415A">
            <w:pPr>
              <w:pStyle w:val="pStyle"/>
            </w:pPr>
            <w:r>
              <w:rPr>
                <w:rStyle w:val="rStyle"/>
              </w:rPr>
              <w:t>Porcentaje</w:t>
            </w:r>
          </w:p>
        </w:tc>
        <w:tc>
          <w:tcPr>
            <w:tcW w:w="1589" w:type="dxa"/>
          </w:tcPr>
          <w:p w14:paraId="35ECDC0E" w14:textId="77777777" w:rsidR="00FE1D44" w:rsidRDefault="00FE1D44" w:rsidP="00CE415A">
            <w:pPr>
              <w:pStyle w:val="pStyle"/>
            </w:pPr>
            <w:r>
              <w:rPr>
                <w:rStyle w:val="rStyle"/>
              </w:rPr>
              <w:t>0% Porcentaje de avance en reforma o modificación de instrumentos de ordenación del sector turístico con mayor impacto en el ámbito turístico (Año 2017)</w:t>
            </w:r>
          </w:p>
        </w:tc>
        <w:tc>
          <w:tcPr>
            <w:tcW w:w="1307" w:type="dxa"/>
          </w:tcPr>
          <w:p w14:paraId="5AC2CEBD" w14:textId="77777777" w:rsidR="00FE1D44" w:rsidRDefault="00FE1D44" w:rsidP="00CE415A">
            <w:pPr>
              <w:pStyle w:val="pStyle"/>
            </w:pPr>
            <w:r>
              <w:rPr>
                <w:rStyle w:val="rStyle"/>
              </w:rPr>
              <w:t>100.00% en el avance en reforma o modificación de instrumentos de ordenación del sector turístico.</w:t>
            </w:r>
          </w:p>
        </w:tc>
        <w:tc>
          <w:tcPr>
            <w:tcW w:w="924" w:type="dxa"/>
          </w:tcPr>
          <w:p w14:paraId="7E8217B3" w14:textId="77777777" w:rsidR="00FE1D44" w:rsidRDefault="00FE1D44" w:rsidP="00CE415A">
            <w:pPr>
              <w:pStyle w:val="pStyle"/>
            </w:pPr>
            <w:r>
              <w:rPr>
                <w:rStyle w:val="rStyle"/>
              </w:rPr>
              <w:t>Ascendente</w:t>
            </w:r>
          </w:p>
        </w:tc>
        <w:tc>
          <w:tcPr>
            <w:tcW w:w="1067" w:type="dxa"/>
          </w:tcPr>
          <w:p w14:paraId="5FD43592" w14:textId="77777777" w:rsidR="00FE1D44" w:rsidRDefault="00FE1D44" w:rsidP="00CE415A">
            <w:pPr>
              <w:pStyle w:val="pStyle"/>
            </w:pPr>
          </w:p>
        </w:tc>
      </w:tr>
      <w:tr w:rsidR="00FE1D44" w14:paraId="47DB117C" w14:textId="77777777" w:rsidTr="00253390">
        <w:tc>
          <w:tcPr>
            <w:tcW w:w="955" w:type="dxa"/>
            <w:vMerge w:val="restart"/>
          </w:tcPr>
          <w:p w14:paraId="158AD15B" w14:textId="77777777" w:rsidR="00FE1D44" w:rsidRDefault="00FE1D44" w:rsidP="00CE415A">
            <w:pPr>
              <w:spacing w:after="52"/>
            </w:pPr>
            <w:r>
              <w:rPr>
                <w:rStyle w:val="rStyle"/>
              </w:rPr>
              <w:t>Actividad o Proyecto</w:t>
            </w:r>
          </w:p>
        </w:tc>
        <w:tc>
          <w:tcPr>
            <w:tcW w:w="1608" w:type="dxa"/>
          </w:tcPr>
          <w:p w14:paraId="098E5885" w14:textId="07D0320F" w:rsidR="00FE1D44" w:rsidRDefault="00FE1D44" w:rsidP="00CE415A">
            <w:pPr>
              <w:pStyle w:val="pStyle"/>
            </w:pPr>
            <w:r>
              <w:rPr>
                <w:rStyle w:val="rStyle"/>
              </w:rPr>
              <w:t>E 01.- Desempeño de funciones operado de manera eficiente</w:t>
            </w:r>
            <w:r w:rsidR="00C310B7">
              <w:rPr>
                <w:rStyle w:val="rStyle"/>
              </w:rPr>
              <w:t>.</w:t>
            </w:r>
          </w:p>
        </w:tc>
        <w:tc>
          <w:tcPr>
            <w:tcW w:w="1395" w:type="dxa"/>
          </w:tcPr>
          <w:p w14:paraId="34E68C3B" w14:textId="77777777" w:rsidR="00FE1D44" w:rsidRDefault="00FE1D44" w:rsidP="00CE415A">
            <w:pPr>
              <w:pStyle w:val="pStyle"/>
            </w:pPr>
            <w:r>
              <w:rPr>
                <w:rStyle w:val="rStyle"/>
              </w:rPr>
              <w:t>Porcentaje del presupuesto ejercido para la realización de las actividades en materia turística.</w:t>
            </w:r>
          </w:p>
        </w:tc>
        <w:tc>
          <w:tcPr>
            <w:tcW w:w="1151" w:type="dxa"/>
          </w:tcPr>
          <w:p w14:paraId="0B9E89D4" w14:textId="6A461A16" w:rsidR="00FE1D44" w:rsidRDefault="00FE1D44" w:rsidP="00CE415A">
            <w:pPr>
              <w:pStyle w:val="pStyle"/>
            </w:pPr>
            <w:r>
              <w:rPr>
                <w:rStyle w:val="rStyle"/>
              </w:rPr>
              <w:t>Avance del porcentaje del presupuesto ejercido para la realización de las actividades en materia turística</w:t>
            </w:r>
            <w:r w:rsidR="00C310B7">
              <w:rPr>
                <w:rStyle w:val="rStyle"/>
              </w:rPr>
              <w:t>.</w:t>
            </w:r>
          </w:p>
        </w:tc>
        <w:tc>
          <w:tcPr>
            <w:tcW w:w="1658" w:type="dxa"/>
          </w:tcPr>
          <w:p w14:paraId="5C1A4E0D" w14:textId="77777777" w:rsidR="00FE1D44" w:rsidRDefault="00FE1D44" w:rsidP="00CE415A">
            <w:pPr>
              <w:pStyle w:val="pStyle"/>
            </w:pPr>
            <w:r>
              <w:rPr>
                <w:rStyle w:val="rStyle"/>
              </w:rPr>
              <w:t>(Presupuesto ejercido en el periodo / presupuesto programado para el periodo) *100</w:t>
            </w:r>
          </w:p>
        </w:tc>
        <w:tc>
          <w:tcPr>
            <w:tcW w:w="858" w:type="dxa"/>
          </w:tcPr>
          <w:p w14:paraId="78311FDC" w14:textId="77777777" w:rsidR="00FE1D44" w:rsidRDefault="00FE1D44" w:rsidP="00CE415A">
            <w:pPr>
              <w:pStyle w:val="pStyle"/>
            </w:pPr>
            <w:r>
              <w:rPr>
                <w:rStyle w:val="rStyle"/>
              </w:rPr>
              <w:t>Eficiencia-Gestión-Semestral</w:t>
            </w:r>
          </w:p>
        </w:tc>
        <w:tc>
          <w:tcPr>
            <w:tcW w:w="772" w:type="dxa"/>
          </w:tcPr>
          <w:p w14:paraId="0FA044A5" w14:textId="77777777" w:rsidR="00FE1D44" w:rsidRDefault="00FE1D44" w:rsidP="00CE415A">
            <w:pPr>
              <w:pStyle w:val="pStyle"/>
            </w:pPr>
            <w:r>
              <w:rPr>
                <w:rStyle w:val="rStyle"/>
              </w:rPr>
              <w:t>Porcentaje</w:t>
            </w:r>
          </w:p>
        </w:tc>
        <w:tc>
          <w:tcPr>
            <w:tcW w:w="1589" w:type="dxa"/>
          </w:tcPr>
          <w:p w14:paraId="12761C07" w14:textId="77777777" w:rsidR="00FE1D44" w:rsidRDefault="00FE1D44" w:rsidP="00CE415A">
            <w:pPr>
              <w:pStyle w:val="pStyle"/>
            </w:pPr>
            <w:r>
              <w:rPr>
                <w:rStyle w:val="rStyle"/>
              </w:rPr>
              <w:t>97.23% Porcentaje de presupuesto ejercido para el cumplimiento de actividades en materia turística (Año 2017)</w:t>
            </w:r>
          </w:p>
        </w:tc>
        <w:tc>
          <w:tcPr>
            <w:tcW w:w="1307" w:type="dxa"/>
          </w:tcPr>
          <w:p w14:paraId="581DE0DA" w14:textId="38F9B862" w:rsidR="00FE1D44" w:rsidRDefault="00FE1D44" w:rsidP="00CE415A">
            <w:pPr>
              <w:pStyle w:val="pStyle"/>
            </w:pPr>
            <w:r>
              <w:rPr>
                <w:rStyle w:val="rStyle"/>
              </w:rPr>
              <w:t>100.00% de presupuesto ejercido</w:t>
            </w:r>
            <w:r w:rsidR="005E4DCF">
              <w:rPr>
                <w:rStyle w:val="rStyle"/>
              </w:rPr>
              <w:t>.</w:t>
            </w:r>
          </w:p>
        </w:tc>
        <w:tc>
          <w:tcPr>
            <w:tcW w:w="924" w:type="dxa"/>
          </w:tcPr>
          <w:p w14:paraId="0D4800C3" w14:textId="77777777" w:rsidR="00FE1D44" w:rsidRDefault="00FE1D44" w:rsidP="00CE415A">
            <w:pPr>
              <w:pStyle w:val="pStyle"/>
            </w:pPr>
            <w:r>
              <w:rPr>
                <w:rStyle w:val="rStyle"/>
              </w:rPr>
              <w:t>Ascendente</w:t>
            </w:r>
          </w:p>
        </w:tc>
        <w:tc>
          <w:tcPr>
            <w:tcW w:w="1067" w:type="dxa"/>
          </w:tcPr>
          <w:p w14:paraId="1E51EC18" w14:textId="77777777" w:rsidR="00FE1D44" w:rsidRDefault="00FE1D44" w:rsidP="00CE415A">
            <w:pPr>
              <w:pStyle w:val="pStyle"/>
            </w:pPr>
          </w:p>
        </w:tc>
      </w:tr>
      <w:tr w:rsidR="00FE1D44" w14:paraId="1363C5EB" w14:textId="77777777" w:rsidTr="00253390">
        <w:tc>
          <w:tcPr>
            <w:tcW w:w="955" w:type="dxa"/>
            <w:vMerge/>
          </w:tcPr>
          <w:p w14:paraId="3A3AA7CD" w14:textId="77777777" w:rsidR="00FE1D44" w:rsidRDefault="00FE1D44" w:rsidP="00CE415A">
            <w:pPr>
              <w:spacing w:after="52"/>
            </w:pPr>
          </w:p>
        </w:tc>
        <w:tc>
          <w:tcPr>
            <w:tcW w:w="1608" w:type="dxa"/>
          </w:tcPr>
          <w:p w14:paraId="77443092" w14:textId="77777777" w:rsidR="00FE1D44" w:rsidRDefault="00FE1D44" w:rsidP="00CE415A">
            <w:pPr>
              <w:pStyle w:val="pStyle"/>
            </w:pPr>
            <w:r>
              <w:rPr>
                <w:rStyle w:val="rStyle"/>
              </w:rPr>
              <w:t>E 02.- Impulso a modificaciones a instrumentos de ordenación del sector turístico para beneficio del sector turístico.</w:t>
            </w:r>
          </w:p>
        </w:tc>
        <w:tc>
          <w:tcPr>
            <w:tcW w:w="1395" w:type="dxa"/>
          </w:tcPr>
          <w:p w14:paraId="0E084DB9" w14:textId="5F23566D" w:rsidR="00FE1D44" w:rsidRDefault="00FE1D44" w:rsidP="00CE415A">
            <w:pPr>
              <w:pStyle w:val="pStyle"/>
            </w:pPr>
            <w:r>
              <w:rPr>
                <w:rStyle w:val="rStyle"/>
              </w:rPr>
              <w:t>Instrumentos de ordenación del sector turístico actualizados y publicados</w:t>
            </w:r>
            <w:r w:rsidR="005E4DCF">
              <w:rPr>
                <w:rStyle w:val="rStyle"/>
              </w:rPr>
              <w:t>.</w:t>
            </w:r>
          </w:p>
        </w:tc>
        <w:tc>
          <w:tcPr>
            <w:tcW w:w="1151" w:type="dxa"/>
          </w:tcPr>
          <w:p w14:paraId="6F9A6F45" w14:textId="77777777" w:rsidR="00FE1D44" w:rsidRDefault="00FE1D44" w:rsidP="00CE415A">
            <w:pPr>
              <w:pStyle w:val="pStyle"/>
            </w:pPr>
            <w:r>
              <w:rPr>
                <w:rStyle w:val="rStyle"/>
              </w:rPr>
              <w:t>Porcentaje de instrumentos de ordenación del sector turístico actualizados o publicados.</w:t>
            </w:r>
          </w:p>
        </w:tc>
        <w:tc>
          <w:tcPr>
            <w:tcW w:w="1658" w:type="dxa"/>
          </w:tcPr>
          <w:p w14:paraId="12ABABB2" w14:textId="77777777" w:rsidR="00FE1D44" w:rsidRDefault="00FE1D44" w:rsidP="00CE415A">
            <w:pPr>
              <w:pStyle w:val="pStyle"/>
            </w:pPr>
            <w:r>
              <w:rPr>
                <w:rStyle w:val="rStyle"/>
              </w:rPr>
              <w:t>(Porcentaje de avance en los instrumentos al periodo / Porcentaje de avance de instrumentos programado) *100</w:t>
            </w:r>
          </w:p>
        </w:tc>
        <w:tc>
          <w:tcPr>
            <w:tcW w:w="858" w:type="dxa"/>
          </w:tcPr>
          <w:p w14:paraId="5EE6886E" w14:textId="77777777" w:rsidR="00FE1D44" w:rsidRDefault="00FE1D44" w:rsidP="00CE415A">
            <w:pPr>
              <w:pStyle w:val="pStyle"/>
            </w:pPr>
            <w:r>
              <w:rPr>
                <w:rStyle w:val="rStyle"/>
              </w:rPr>
              <w:t>Eficiencia-Estratégico-Anual</w:t>
            </w:r>
          </w:p>
        </w:tc>
        <w:tc>
          <w:tcPr>
            <w:tcW w:w="772" w:type="dxa"/>
          </w:tcPr>
          <w:p w14:paraId="4D0CC9B7" w14:textId="77777777" w:rsidR="00FE1D44" w:rsidRDefault="00FE1D44" w:rsidP="00CE415A">
            <w:pPr>
              <w:pStyle w:val="pStyle"/>
            </w:pPr>
            <w:r>
              <w:rPr>
                <w:rStyle w:val="rStyle"/>
              </w:rPr>
              <w:t>Porcentaje</w:t>
            </w:r>
          </w:p>
        </w:tc>
        <w:tc>
          <w:tcPr>
            <w:tcW w:w="1589" w:type="dxa"/>
          </w:tcPr>
          <w:p w14:paraId="7EA33E94" w14:textId="77777777" w:rsidR="00FE1D44" w:rsidRDefault="00FE1D44" w:rsidP="00CE415A">
            <w:pPr>
              <w:pStyle w:val="pStyle"/>
            </w:pPr>
            <w:r>
              <w:rPr>
                <w:rStyle w:val="rStyle"/>
              </w:rPr>
              <w:t>0% Porcentaje de avance en reforma o modificación de instrumentos de ordenación del sector turístico con mayor impacto en el ámbito turístico (Año 2017)</w:t>
            </w:r>
          </w:p>
        </w:tc>
        <w:tc>
          <w:tcPr>
            <w:tcW w:w="1307" w:type="dxa"/>
          </w:tcPr>
          <w:p w14:paraId="57A4B072" w14:textId="77777777" w:rsidR="00FE1D44" w:rsidRDefault="00FE1D44" w:rsidP="00CE415A">
            <w:pPr>
              <w:pStyle w:val="pStyle"/>
            </w:pPr>
            <w:r>
              <w:rPr>
                <w:rStyle w:val="rStyle"/>
              </w:rPr>
              <w:t>100.00% en el avance en reforma o modificación de instrumentos de ordenación del sector turístico.</w:t>
            </w:r>
          </w:p>
        </w:tc>
        <w:tc>
          <w:tcPr>
            <w:tcW w:w="924" w:type="dxa"/>
          </w:tcPr>
          <w:p w14:paraId="6411E8D8" w14:textId="77777777" w:rsidR="00FE1D44" w:rsidRDefault="00FE1D44" w:rsidP="00CE415A">
            <w:pPr>
              <w:pStyle w:val="pStyle"/>
            </w:pPr>
            <w:r>
              <w:rPr>
                <w:rStyle w:val="rStyle"/>
              </w:rPr>
              <w:t>Ascendente</w:t>
            </w:r>
          </w:p>
        </w:tc>
        <w:tc>
          <w:tcPr>
            <w:tcW w:w="1067" w:type="dxa"/>
          </w:tcPr>
          <w:p w14:paraId="1E1E81BC" w14:textId="77777777" w:rsidR="00FE1D44" w:rsidRDefault="00FE1D44" w:rsidP="00CE415A">
            <w:pPr>
              <w:pStyle w:val="pStyle"/>
            </w:pPr>
          </w:p>
        </w:tc>
      </w:tr>
      <w:tr w:rsidR="00FE1D44" w14:paraId="0A9B834C" w14:textId="77777777" w:rsidTr="00253390">
        <w:tc>
          <w:tcPr>
            <w:tcW w:w="955" w:type="dxa"/>
          </w:tcPr>
          <w:p w14:paraId="75AC79D2" w14:textId="77777777" w:rsidR="00FE1D44" w:rsidRDefault="00FE1D44" w:rsidP="00CE415A">
            <w:pPr>
              <w:pStyle w:val="pStyle"/>
            </w:pPr>
            <w:r>
              <w:rPr>
                <w:rStyle w:val="rStyle"/>
              </w:rPr>
              <w:t>Componente</w:t>
            </w:r>
          </w:p>
        </w:tc>
        <w:tc>
          <w:tcPr>
            <w:tcW w:w="1608" w:type="dxa"/>
          </w:tcPr>
          <w:p w14:paraId="74CA68FE" w14:textId="77777777" w:rsidR="00FE1D44" w:rsidRDefault="00FE1D44" w:rsidP="00CE415A">
            <w:pPr>
              <w:pStyle w:val="pStyle"/>
            </w:pPr>
            <w:r>
              <w:rPr>
                <w:rStyle w:val="rStyle"/>
              </w:rPr>
              <w:t>F.- Opciones de conectividad implementadas.</w:t>
            </w:r>
          </w:p>
        </w:tc>
        <w:tc>
          <w:tcPr>
            <w:tcW w:w="1395" w:type="dxa"/>
          </w:tcPr>
          <w:p w14:paraId="142AD448" w14:textId="5BD00792" w:rsidR="00FE1D44" w:rsidRDefault="00FE1D44" w:rsidP="00CE415A">
            <w:pPr>
              <w:pStyle w:val="pStyle"/>
            </w:pPr>
            <w:r>
              <w:rPr>
                <w:rStyle w:val="rStyle"/>
              </w:rPr>
              <w:t xml:space="preserve">Tasa de variación en el número de visitantes que arriban al Estado de </w:t>
            </w:r>
            <w:r w:rsidR="00F536C9">
              <w:rPr>
                <w:rStyle w:val="rStyle"/>
              </w:rPr>
              <w:t>Colima</w:t>
            </w:r>
            <w:r>
              <w:rPr>
                <w:rStyle w:val="rStyle"/>
              </w:rPr>
              <w:t xml:space="preserve"> en vuelos o cruceros.</w:t>
            </w:r>
          </w:p>
        </w:tc>
        <w:tc>
          <w:tcPr>
            <w:tcW w:w="1151" w:type="dxa"/>
          </w:tcPr>
          <w:p w14:paraId="4A1E994F" w14:textId="77777777" w:rsidR="00FE1D44" w:rsidRDefault="00FE1D44" w:rsidP="00CE415A">
            <w:pPr>
              <w:pStyle w:val="pStyle"/>
            </w:pPr>
            <w:r>
              <w:rPr>
                <w:rStyle w:val="rStyle"/>
              </w:rPr>
              <w:t>Tasa de variación en el número de visitantes que arriban en vuelos y cruceros.</w:t>
            </w:r>
          </w:p>
        </w:tc>
        <w:tc>
          <w:tcPr>
            <w:tcW w:w="1658" w:type="dxa"/>
          </w:tcPr>
          <w:p w14:paraId="12EC4CA9" w14:textId="77777777" w:rsidR="00FE1D44" w:rsidRDefault="00FE1D44" w:rsidP="00CE415A">
            <w:pPr>
              <w:pStyle w:val="pStyle"/>
            </w:pPr>
            <w:r>
              <w:rPr>
                <w:rStyle w:val="rStyle"/>
              </w:rPr>
              <w:t>(Llegadas año actual) -(llegadas año base) *100 / (llegadas año base)</w:t>
            </w:r>
          </w:p>
        </w:tc>
        <w:tc>
          <w:tcPr>
            <w:tcW w:w="858" w:type="dxa"/>
          </w:tcPr>
          <w:p w14:paraId="0E45A486" w14:textId="77777777" w:rsidR="00FE1D44" w:rsidRDefault="00FE1D44" w:rsidP="00CE415A">
            <w:pPr>
              <w:pStyle w:val="pStyle"/>
            </w:pPr>
            <w:r>
              <w:rPr>
                <w:rStyle w:val="rStyle"/>
              </w:rPr>
              <w:t>Eficiencia-Estratégico-Semestral</w:t>
            </w:r>
          </w:p>
        </w:tc>
        <w:tc>
          <w:tcPr>
            <w:tcW w:w="772" w:type="dxa"/>
          </w:tcPr>
          <w:p w14:paraId="20C553D7" w14:textId="77777777" w:rsidR="00FE1D44" w:rsidRDefault="00FE1D44" w:rsidP="00CE415A">
            <w:pPr>
              <w:pStyle w:val="pStyle"/>
            </w:pPr>
            <w:r>
              <w:rPr>
                <w:rStyle w:val="rStyle"/>
              </w:rPr>
              <w:t>Tasa de Variación</w:t>
            </w:r>
          </w:p>
        </w:tc>
        <w:tc>
          <w:tcPr>
            <w:tcW w:w="1589" w:type="dxa"/>
          </w:tcPr>
          <w:p w14:paraId="4D2E2A8F" w14:textId="77777777" w:rsidR="00FE1D44" w:rsidRDefault="00FE1D44" w:rsidP="00CE415A">
            <w:pPr>
              <w:pStyle w:val="pStyle"/>
            </w:pPr>
            <w:r>
              <w:rPr>
                <w:rStyle w:val="rStyle"/>
              </w:rPr>
              <w:t>2662 número de operación de llegadas de vuelos y cruceros al Estado. Llegada de vuelos al Estado (2645) +arribo de cruceros (17) (Año 2017)</w:t>
            </w:r>
          </w:p>
        </w:tc>
        <w:tc>
          <w:tcPr>
            <w:tcW w:w="1307" w:type="dxa"/>
          </w:tcPr>
          <w:p w14:paraId="7F23866A" w14:textId="77777777" w:rsidR="00FE1D44" w:rsidRDefault="00FE1D44" w:rsidP="00CE415A">
            <w:pPr>
              <w:pStyle w:val="pStyle"/>
            </w:pPr>
            <w:r>
              <w:rPr>
                <w:rStyle w:val="rStyle"/>
              </w:rPr>
              <w:t>2.00% de incremento porcentual en operaciones de llegada de vuelos y arribo de cruceros al Estado.</w:t>
            </w:r>
          </w:p>
        </w:tc>
        <w:tc>
          <w:tcPr>
            <w:tcW w:w="924" w:type="dxa"/>
          </w:tcPr>
          <w:p w14:paraId="10E881E1" w14:textId="77777777" w:rsidR="00FE1D44" w:rsidRDefault="00FE1D44" w:rsidP="00CE415A">
            <w:pPr>
              <w:pStyle w:val="pStyle"/>
            </w:pPr>
            <w:r>
              <w:rPr>
                <w:rStyle w:val="rStyle"/>
              </w:rPr>
              <w:t>Ascendente</w:t>
            </w:r>
          </w:p>
        </w:tc>
        <w:tc>
          <w:tcPr>
            <w:tcW w:w="1067" w:type="dxa"/>
          </w:tcPr>
          <w:p w14:paraId="42CB4178" w14:textId="77777777" w:rsidR="00FE1D44" w:rsidRDefault="00FE1D44" w:rsidP="00CE415A">
            <w:pPr>
              <w:pStyle w:val="pStyle"/>
            </w:pPr>
          </w:p>
        </w:tc>
      </w:tr>
      <w:tr w:rsidR="00FE1D44" w14:paraId="398ADC81" w14:textId="77777777" w:rsidTr="00253390">
        <w:tc>
          <w:tcPr>
            <w:tcW w:w="955" w:type="dxa"/>
          </w:tcPr>
          <w:p w14:paraId="0B08A0E7" w14:textId="77777777" w:rsidR="00FE1D44" w:rsidRDefault="00FE1D44" w:rsidP="00CE415A">
            <w:pPr>
              <w:spacing w:after="52"/>
            </w:pPr>
            <w:r>
              <w:rPr>
                <w:rStyle w:val="rStyle"/>
              </w:rPr>
              <w:lastRenderedPageBreak/>
              <w:t>Actividad o Proyecto</w:t>
            </w:r>
          </w:p>
        </w:tc>
        <w:tc>
          <w:tcPr>
            <w:tcW w:w="1608" w:type="dxa"/>
          </w:tcPr>
          <w:p w14:paraId="65116A6C" w14:textId="77777777" w:rsidR="00FE1D44" w:rsidRDefault="00FE1D44" w:rsidP="00CE415A">
            <w:pPr>
              <w:pStyle w:val="pStyle"/>
            </w:pPr>
            <w:r>
              <w:rPr>
                <w:rStyle w:val="rStyle"/>
              </w:rPr>
              <w:t>F 01.- Realización de acciones para contribuir a la conectividad turística del Estado.</w:t>
            </w:r>
          </w:p>
        </w:tc>
        <w:tc>
          <w:tcPr>
            <w:tcW w:w="1395" w:type="dxa"/>
          </w:tcPr>
          <w:p w14:paraId="682CAD63" w14:textId="05D9B888" w:rsidR="00FE1D44" w:rsidRDefault="00FE1D44" w:rsidP="00CE415A">
            <w:pPr>
              <w:pStyle w:val="pStyle"/>
            </w:pPr>
            <w:r>
              <w:rPr>
                <w:rStyle w:val="rStyle"/>
              </w:rPr>
              <w:t xml:space="preserve">Tasa de variación en el número de visitantes que arriban al Estado de </w:t>
            </w:r>
            <w:r w:rsidR="00F536C9">
              <w:rPr>
                <w:rStyle w:val="rStyle"/>
              </w:rPr>
              <w:t>Colima</w:t>
            </w:r>
            <w:r>
              <w:rPr>
                <w:rStyle w:val="rStyle"/>
              </w:rPr>
              <w:t xml:space="preserve"> en vuelos o cruceros.</w:t>
            </w:r>
          </w:p>
        </w:tc>
        <w:tc>
          <w:tcPr>
            <w:tcW w:w="1151" w:type="dxa"/>
          </w:tcPr>
          <w:p w14:paraId="1504AE59" w14:textId="77777777" w:rsidR="00FE1D44" w:rsidRDefault="00FE1D44" w:rsidP="00CE415A">
            <w:pPr>
              <w:pStyle w:val="pStyle"/>
            </w:pPr>
            <w:r>
              <w:rPr>
                <w:rStyle w:val="rStyle"/>
              </w:rPr>
              <w:t>Tasa de variación en el número de visitantes que arriban en vuelos y cruceros.</w:t>
            </w:r>
          </w:p>
        </w:tc>
        <w:tc>
          <w:tcPr>
            <w:tcW w:w="1658" w:type="dxa"/>
          </w:tcPr>
          <w:p w14:paraId="6FA137B7" w14:textId="77777777" w:rsidR="00FE1D44" w:rsidRDefault="00FE1D44" w:rsidP="00CE415A">
            <w:pPr>
              <w:pStyle w:val="pStyle"/>
            </w:pPr>
            <w:r>
              <w:rPr>
                <w:rStyle w:val="rStyle"/>
              </w:rPr>
              <w:t>(Llegadas año actual) -(llegadas año base) *100 / (llegadas año base)</w:t>
            </w:r>
          </w:p>
        </w:tc>
        <w:tc>
          <w:tcPr>
            <w:tcW w:w="858" w:type="dxa"/>
          </w:tcPr>
          <w:p w14:paraId="16E347D7" w14:textId="77777777" w:rsidR="00FE1D44" w:rsidRDefault="00FE1D44" w:rsidP="00CE415A">
            <w:pPr>
              <w:pStyle w:val="pStyle"/>
            </w:pPr>
            <w:r>
              <w:rPr>
                <w:rStyle w:val="rStyle"/>
              </w:rPr>
              <w:t>Eficiencia-Estratégico-Semestral</w:t>
            </w:r>
          </w:p>
        </w:tc>
        <w:tc>
          <w:tcPr>
            <w:tcW w:w="772" w:type="dxa"/>
          </w:tcPr>
          <w:p w14:paraId="2847CD5C" w14:textId="77777777" w:rsidR="00FE1D44" w:rsidRDefault="00FE1D44" w:rsidP="00CE415A">
            <w:pPr>
              <w:pStyle w:val="pStyle"/>
            </w:pPr>
            <w:r>
              <w:rPr>
                <w:rStyle w:val="rStyle"/>
              </w:rPr>
              <w:t>Tasa de Variación</w:t>
            </w:r>
          </w:p>
        </w:tc>
        <w:tc>
          <w:tcPr>
            <w:tcW w:w="1589" w:type="dxa"/>
          </w:tcPr>
          <w:p w14:paraId="659E1C7C" w14:textId="77777777" w:rsidR="00FE1D44" w:rsidRDefault="00FE1D44" w:rsidP="00CE415A">
            <w:pPr>
              <w:pStyle w:val="pStyle"/>
            </w:pPr>
            <w:r>
              <w:rPr>
                <w:rStyle w:val="rStyle"/>
              </w:rPr>
              <w:t>2662 número de operación de llegadas de vuelos y cruceros al Estado. Llegada de vuelos al Estado (2645) +arribo de cruceros (17) (Año 2017)</w:t>
            </w:r>
          </w:p>
        </w:tc>
        <w:tc>
          <w:tcPr>
            <w:tcW w:w="1307" w:type="dxa"/>
          </w:tcPr>
          <w:p w14:paraId="7DB7A79F" w14:textId="77777777" w:rsidR="00FE1D44" w:rsidRDefault="00FE1D44" w:rsidP="00CE415A">
            <w:pPr>
              <w:pStyle w:val="pStyle"/>
            </w:pPr>
            <w:r>
              <w:rPr>
                <w:rStyle w:val="rStyle"/>
              </w:rPr>
              <w:t>2.00% de incremento porcentual en operaciones de llegada de vuelos y arribo de cruceros al Estado.</w:t>
            </w:r>
          </w:p>
        </w:tc>
        <w:tc>
          <w:tcPr>
            <w:tcW w:w="924" w:type="dxa"/>
          </w:tcPr>
          <w:p w14:paraId="09A67228" w14:textId="77777777" w:rsidR="00FE1D44" w:rsidRDefault="00FE1D44" w:rsidP="00CE415A">
            <w:pPr>
              <w:pStyle w:val="pStyle"/>
            </w:pPr>
            <w:r>
              <w:rPr>
                <w:rStyle w:val="rStyle"/>
              </w:rPr>
              <w:t>Ascendente</w:t>
            </w:r>
          </w:p>
        </w:tc>
        <w:tc>
          <w:tcPr>
            <w:tcW w:w="1067" w:type="dxa"/>
          </w:tcPr>
          <w:p w14:paraId="51761184" w14:textId="77777777" w:rsidR="00FE1D44" w:rsidRDefault="00FE1D44" w:rsidP="00CE415A">
            <w:pPr>
              <w:pStyle w:val="pStyle"/>
            </w:pPr>
          </w:p>
        </w:tc>
      </w:tr>
    </w:tbl>
    <w:p w14:paraId="5FB65D3A" w14:textId="3501D227" w:rsidR="00FE1D44" w:rsidRDefault="00FE1D44">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40"/>
        <w:gridCol w:w="1624"/>
        <w:gridCol w:w="1502"/>
        <w:gridCol w:w="1143"/>
        <w:gridCol w:w="1796"/>
        <w:gridCol w:w="863"/>
        <w:gridCol w:w="791"/>
        <w:gridCol w:w="1222"/>
        <w:gridCol w:w="1337"/>
        <w:gridCol w:w="949"/>
        <w:gridCol w:w="1129"/>
      </w:tblGrid>
      <w:tr w:rsidR="009B34EE" w:rsidRPr="00B04F97" w14:paraId="5F3C1128" w14:textId="77777777" w:rsidTr="00932BCF">
        <w:trPr>
          <w:tblHeader/>
        </w:trPr>
        <w:tc>
          <w:tcPr>
            <w:tcW w:w="916" w:type="dxa"/>
            <w:tcBorders>
              <w:top w:val="nil"/>
              <w:left w:val="nil"/>
              <w:bottom w:val="nil"/>
              <w:right w:val="nil"/>
            </w:tcBorders>
          </w:tcPr>
          <w:p w14:paraId="7145DE7E" w14:textId="77777777" w:rsidR="009B34EE" w:rsidRPr="00883811" w:rsidRDefault="009B34EE" w:rsidP="00932BCF">
            <w:pPr>
              <w:spacing w:after="52"/>
              <w:rPr>
                <w:b/>
                <w:bCs/>
                <w:sz w:val="17"/>
                <w:szCs w:val="17"/>
              </w:rPr>
            </w:pPr>
          </w:p>
        </w:tc>
        <w:tc>
          <w:tcPr>
            <w:tcW w:w="3045" w:type="dxa"/>
            <w:gridSpan w:val="2"/>
            <w:tcBorders>
              <w:top w:val="nil"/>
              <w:left w:val="nil"/>
              <w:bottom w:val="nil"/>
              <w:right w:val="nil"/>
            </w:tcBorders>
          </w:tcPr>
          <w:p w14:paraId="20758894" w14:textId="77777777" w:rsidR="009B34EE" w:rsidRPr="00883811" w:rsidRDefault="009B34EE" w:rsidP="00932BCF">
            <w:pPr>
              <w:pStyle w:val="thpStyle"/>
              <w:jc w:val="left"/>
              <w:rPr>
                <w:rStyle w:val="thrStyle"/>
                <w:b w:val="0"/>
                <w:bCs/>
                <w:sz w:val="17"/>
                <w:szCs w:val="17"/>
              </w:rPr>
            </w:pPr>
            <w:r w:rsidRPr="00883811">
              <w:rPr>
                <w:b/>
                <w:bCs/>
                <w:sz w:val="17"/>
                <w:szCs w:val="17"/>
              </w:rPr>
              <w:t>PROGRAMA PRESUPUESTARIO:</w:t>
            </w:r>
          </w:p>
        </w:tc>
        <w:tc>
          <w:tcPr>
            <w:tcW w:w="8988" w:type="dxa"/>
            <w:gridSpan w:val="8"/>
            <w:tcBorders>
              <w:top w:val="nil"/>
              <w:left w:val="nil"/>
              <w:bottom w:val="nil"/>
              <w:right w:val="nil"/>
            </w:tcBorders>
          </w:tcPr>
          <w:p w14:paraId="58055288" w14:textId="77777777" w:rsidR="009B34EE" w:rsidRPr="00883811" w:rsidRDefault="009B34EE" w:rsidP="00932BCF">
            <w:pPr>
              <w:pStyle w:val="thpStyle"/>
              <w:jc w:val="left"/>
              <w:rPr>
                <w:rStyle w:val="thrStyle"/>
                <w:b w:val="0"/>
                <w:bCs/>
                <w:sz w:val="17"/>
                <w:szCs w:val="17"/>
              </w:rPr>
            </w:pPr>
            <w:r w:rsidRPr="00883811">
              <w:rPr>
                <w:b/>
                <w:bCs/>
                <w:sz w:val="17"/>
                <w:szCs w:val="17"/>
              </w:rPr>
              <w:t>56-TRANSPARENCIA Y CONTROL GUBERNAMENTAL.</w:t>
            </w:r>
          </w:p>
        </w:tc>
      </w:tr>
      <w:tr w:rsidR="009B34EE" w:rsidRPr="00B04F97" w14:paraId="53B6B3CD" w14:textId="77777777" w:rsidTr="00932BCF">
        <w:trPr>
          <w:tblHeader/>
        </w:trPr>
        <w:tc>
          <w:tcPr>
            <w:tcW w:w="916" w:type="dxa"/>
            <w:tcBorders>
              <w:top w:val="nil"/>
              <w:left w:val="nil"/>
              <w:bottom w:val="nil"/>
              <w:right w:val="nil"/>
            </w:tcBorders>
          </w:tcPr>
          <w:p w14:paraId="1E6B1F00" w14:textId="77777777" w:rsidR="009B34EE" w:rsidRPr="00883811" w:rsidRDefault="009B34EE" w:rsidP="00932BCF">
            <w:pPr>
              <w:spacing w:after="52"/>
              <w:rPr>
                <w:b/>
                <w:bCs/>
                <w:sz w:val="17"/>
                <w:szCs w:val="17"/>
              </w:rPr>
            </w:pPr>
          </w:p>
        </w:tc>
        <w:tc>
          <w:tcPr>
            <w:tcW w:w="3045" w:type="dxa"/>
            <w:gridSpan w:val="2"/>
            <w:tcBorders>
              <w:top w:val="nil"/>
              <w:left w:val="nil"/>
              <w:bottom w:val="nil"/>
              <w:right w:val="nil"/>
            </w:tcBorders>
          </w:tcPr>
          <w:p w14:paraId="0E90F2F5" w14:textId="77777777" w:rsidR="009B34EE" w:rsidRPr="00883811" w:rsidRDefault="009B34EE" w:rsidP="00932BCF">
            <w:pPr>
              <w:pStyle w:val="thpStyle"/>
              <w:jc w:val="left"/>
              <w:rPr>
                <w:rStyle w:val="thrStyle"/>
                <w:b w:val="0"/>
                <w:bCs/>
                <w:sz w:val="17"/>
                <w:szCs w:val="17"/>
              </w:rPr>
            </w:pPr>
            <w:r w:rsidRPr="00883811">
              <w:rPr>
                <w:b/>
                <w:bCs/>
                <w:sz w:val="17"/>
                <w:szCs w:val="17"/>
              </w:rPr>
              <w:t>DEPENDENCIA/ORGANISMO:</w:t>
            </w:r>
          </w:p>
        </w:tc>
        <w:tc>
          <w:tcPr>
            <w:tcW w:w="8988" w:type="dxa"/>
            <w:gridSpan w:val="8"/>
            <w:tcBorders>
              <w:top w:val="nil"/>
              <w:left w:val="nil"/>
              <w:bottom w:val="nil"/>
              <w:right w:val="nil"/>
            </w:tcBorders>
          </w:tcPr>
          <w:p w14:paraId="69C55E11" w14:textId="77777777" w:rsidR="009B34EE" w:rsidRPr="00883811" w:rsidRDefault="009B34EE" w:rsidP="00932BCF">
            <w:pPr>
              <w:pStyle w:val="thpStyle"/>
              <w:jc w:val="left"/>
              <w:rPr>
                <w:rStyle w:val="thrStyle"/>
                <w:b w:val="0"/>
                <w:bCs/>
                <w:sz w:val="17"/>
                <w:szCs w:val="17"/>
              </w:rPr>
            </w:pPr>
            <w:r w:rsidRPr="00883811">
              <w:rPr>
                <w:b/>
                <w:bCs/>
                <w:sz w:val="17"/>
                <w:szCs w:val="17"/>
              </w:rPr>
              <w:t>130000-CONTRALORÍA GENERAL DEL ESTADO.</w:t>
            </w:r>
          </w:p>
        </w:tc>
      </w:tr>
      <w:tr w:rsidR="009B34EE" w:rsidRPr="00B04F97" w14:paraId="0CD0F2E7" w14:textId="77777777" w:rsidTr="00932BCF">
        <w:trPr>
          <w:tblHeader/>
        </w:trPr>
        <w:tc>
          <w:tcPr>
            <w:tcW w:w="916" w:type="dxa"/>
            <w:tcBorders>
              <w:top w:val="nil"/>
              <w:left w:val="nil"/>
              <w:bottom w:val="single" w:sz="4" w:space="0" w:color="auto"/>
              <w:right w:val="nil"/>
            </w:tcBorders>
          </w:tcPr>
          <w:p w14:paraId="231CA274" w14:textId="77777777" w:rsidR="009B34EE" w:rsidRPr="00883811" w:rsidRDefault="009B34EE" w:rsidP="00932BCF">
            <w:pPr>
              <w:spacing w:after="52"/>
              <w:rPr>
                <w:b/>
                <w:bCs/>
                <w:sz w:val="17"/>
                <w:szCs w:val="17"/>
              </w:rPr>
            </w:pPr>
          </w:p>
        </w:tc>
        <w:tc>
          <w:tcPr>
            <w:tcW w:w="3045" w:type="dxa"/>
            <w:gridSpan w:val="2"/>
            <w:tcBorders>
              <w:top w:val="nil"/>
              <w:left w:val="nil"/>
              <w:bottom w:val="single" w:sz="4" w:space="0" w:color="auto"/>
              <w:right w:val="nil"/>
            </w:tcBorders>
          </w:tcPr>
          <w:p w14:paraId="1C9113F6" w14:textId="77777777" w:rsidR="009B34EE" w:rsidRPr="00883811" w:rsidRDefault="009B34EE" w:rsidP="00932BCF">
            <w:pPr>
              <w:pStyle w:val="thpStyle"/>
              <w:jc w:val="left"/>
              <w:rPr>
                <w:b/>
                <w:bCs/>
                <w:sz w:val="17"/>
                <w:szCs w:val="17"/>
              </w:rPr>
            </w:pPr>
          </w:p>
        </w:tc>
        <w:tc>
          <w:tcPr>
            <w:tcW w:w="8988" w:type="dxa"/>
            <w:gridSpan w:val="8"/>
            <w:tcBorders>
              <w:top w:val="nil"/>
              <w:left w:val="nil"/>
              <w:bottom w:val="single" w:sz="4" w:space="0" w:color="auto"/>
              <w:right w:val="nil"/>
            </w:tcBorders>
          </w:tcPr>
          <w:p w14:paraId="04B7735A" w14:textId="77777777" w:rsidR="009B34EE" w:rsidRPr="00883811" w:rsidRDefault="009B34EE" w:rsidP="00932BCF">
            <w:pPr>
              <w:pStyle w:val="thpStyle"/>
              <w:jc w:val="left"/>
              <w:rPr>
                <w:b/>
                <w:bCs/>
                <w:sz w:val="17"/>
                <w:szCs w:val="17"/>
              </w:rPr>
            </w:pPr>
          </w:p>
        </w:tc>
      </w:tr>
      <w:tr w:rsidR="009B34EE" w:rsidRPr="00B04F97" w14:paraId="5F029C75" w14:textId="77777777" w:rsidTr="00932BCF">
        <w:trPr>
          <w:tblHeader/>
        </w:trPr>
        <w:tc>
          <w:tcPr>
            <w:tcW w:w="916" w:type="dxa"/>
            <w:tcBorders>
              <w:top w:val="single" w:sz="4" w:space="0" w:color="auto"/>
            </w:tcBorders>
            <w:vAlign w:val="center"/>
          </w:tcPr>
          <w:p w14:paraId="47034C07" w14:textId="77777777" w:rsidR="009B34EE" w:rsidRDefault="009B34EE" w:rsidP="00932BCF">
            <w:pPr>
              <w:spacing w:after="52"/>
            </w:pPr>
          </w:p>
        </w:tc>
        <w:tc>
          <w:tcPr>
            <w:tcW w:w="1582" w:type="dxa"/>
            <w:tcBorders>
              <w:top w:val="single" w:sz="4" w:space="0" w:color="auto"/>
            </w:tcBorders>
            <w:vAlign w:val="center"/>
          </w:tcPr>
          <w:p w14:paraId="648886A7" w14:textId="77777777" w:rsidR="009B34EE" w:rsidRPr="00B04F97" w:rsidRDefault="009B34EE" w:rsidP="00932BCF">
            <w:pPr>
              <w:pStyle w:val="thpStyle"/>
            </w:pPr>
            <w:r w:rsidRPr="00B04F97">
              <w:rPr>
                <w:rStyle w:val="thrStyle"/>
              </w:rPr>
              <w:t>Objetivo</w:t>
            </w:r>
          </w:p>
        </w:tc>
        <w:tc>
          <w:tcPr>
            <w:tcW w:w="1463" w:type="dxa"/>
            <w:tcBorders>
              <w:top w:val="single" w:sz="4" w:space="0" w:color="auto"/>
            </w:tcBorders>
            <w:vAlign w:val="center"/>
          </w:tcPr>
          <w:p w14:paraId="64A293E6" w14:textId="77777777" w:rsidR="009B34EE" w:rsidRPr="00B04F97" w:rsidRDefault="009B34EE" w:rsidP="00932BCF">
            <w:pPr>
              <w:pStyle w:val="thpStyle"/>
            </w:pPr>
            <w:r w:rsidRPr="00B04F97">
              <w:rPr>
                <w:rStyle w:val="thrStyle"/>
              </w:rPr>
              <w:t>Nombre del indicador</w:t>
            </w:r>
          </w:p>
        </w:tc>
        <w:tc>
          <w:tcPr>
            <w:tcW w:w="1113" w:type="dxa"/>
            <w:tcBorders>
              <w:top w:val="single" w:sz="4" w:space="0" w:color="auto"/>
            </w:tcBorders>
            <w:vAlign w:val="center"/>
          </w:tcPr>
          <w:p w14:paraId="4C10D996" w14:textId="77777777" w:rsidR="009B34EE" w:rsidRPr="00B04F97" w:rsidRDefault="009B34EE" w:rsidP="00932BCF">
            <w:pPr>
              <w:pStyle w:val="thpStyle"/>
            </w:pPr>
            <w:r w:rsidRPr="00B04F97">
              <w:rPr>
                <w:rStyle w:val="thrStyle"/>
              </w:rPr>
              <w:t>Definición del indicador</w:t>
            </w:r>
          </w:p>
        </w:tc>
        <w:tc>
          <w:tcPr>
            <w:tcW w:w="1749" w:type="dxa"/>
            <w:tcBorders>
              <w:top w:val="single" w:sz="4" w:space="0" w:color="auto"/>
            </w:tcBorders>
            <w:vAlign w:val="center"/>
          </w:tcPr>
          <w:p w14:paraId="3D783313" w14:textId="77777777" w:rsidR="009B34EE" w:rsidRPr="00B04F97" w:rsidRDefault="009B34EE" w:rsidP="00932BCF">
            <w:pPr>
              <w:pStyle w:val="thpStyle"/>
            </w:pPr>
            <w:r w:rsidRPr="00B04F97">
              <w:rPr>
                <w:rStyle w:val="thrStyle"/>
              </w:rPr>
              <w:t>Método de cálculo</w:t>
            </w:r>
          </w:p>
        </w:tc>
        <w:tc>
          <w:tcPr>
            <w:tcW w:w="840" w:type="dxa"/>
            <w:tcBorders>
              <w:top w:val="single" w:sz="4" w:space="0" w:color="auto"/>
            </w:tcBorders>
            <w:vAlign w:val="center"/>
          </w:tcPr>
          <w:p w14:paraId="474C22BD" w14:textId="77777777" w:rsidR="009B34EE" w:rsidRPr="00B04F97" w:rsidRDefault="009B34EE" w:rsidP="00932BCF">
            <w:pPr>
              <w:pStyle w:val="thpStyle"/>
            </w:pPr>
            <w:r w:rsidRPr="00B04F97">
              <w:rPr>
                <w:rStyle w:val="thrStyle"/>
              </w:rPr>
              <w:t>Tipo-dimensión-frecuencia</w:t>
            </w:r>
          </w:p>
        </w:tc>
        <w:tc>
          <w:tcPr>
            <w:tcW w:w="770" w:type="dxa"/>
            <w:tcBorders>
              <w:top w:val="single" w:sz="4" w:space="0" w:color="auto"/>
            </w:tcBorders>
            <w:vAlign w:val="center"/>
          </w:tcPr>
          <w:p w14:paraId="4EDD8766" w14:textId="77777777" w:rsidR="009B34EE" w:rsidRPr="00B04F97" w:rsidRDefault="009B34EE" w:rsidP="00932BCF">
            <w:pPr>
              <w:pStyle w:val="thpStyle"/>
            </w:pPr>
            <w:r w:rsidRPr="00B04F97">
              <w:rPr>
                <w:rStyle w:val="thrStyle"/>
              </w:rPr>
              <w:t>Unidad de medida</w:t>
            </w:r>
          </w:p>
        </w:tc>
        <w:tc>
          <w:tcPr>
            <w:tcW w:w="1190" w:type="dxa"/>
            <w:tcBorders>
              <w:top w:val="single" w:sz="4" w:space="0" w:color="auto"/>
            </w:tcBorders>
            <w:vAlign w:val="center"/>
          </w:tcPr>
          <w:p w14:paraId="23A02C9F" w14:textId="77777777" w:rsidR="009B34EE" w:rsidRPr="00B04F97" w:rsidRDefault="009B34EE" w:rsidP="00932BCF">
            <w:pPr>
              <w:pStyle w:val="thpStyle"/>
            </w:pPr>
            <w:r w:rsidRPr="00B04F97">
              <w:rPr>
                <w:rStyle w:val="thrStyle"/>
              </w:rPr>
              <w:t>Línea base</w:t>
            </w:r>
          </w:p>
        </w:tc>
        <w:tc>
          <w:tcPr>
            <w:tcW w:w="1302" w:type="dxa"/>
            <w:tcBorders>
              <w:top w:val="single" w:sz="4" w:space="0" w:color="auto"/>
            </w:tcBorders>
            <w:vAlign w:val="center"/>
          </w:tcPr>
          <w:p w14:paraId="52DC9E10" w14:textId="77777777" w:rsidR="009B34EE" w:rsidRPr="00B04F97" w:rsidRDefault="009B34EE" w:rsidP="00932BCF">
            <w:pPr>
              <w:pStyle w:val="thpStyle"/>
            </w:pPr>
            <w:r w:rsidRPr="00B04F97">
              <w:rPr>
                <w:rStyle w:val="thrStyle"/>
              </w:rPr>
              <w:t>Metas</w:t>
            </w:r>
          </w:p>
        </w:tc>
        <w:tc>
          <w:tcPr>
            <w:tcW w:w="924" w:type="dxa"/>
            <w:tcBorders>
              <w:top w:val="single" w:sz="4" w:space="0" w:color="auto"/>
            </w:tcBorders>
            <w:vAlign w:val="center"/>
          </w:tcPr>
          <w:p w14:paraId="74A89E88" w14:textId="77777777" w:rsidR="009B34EE" w:rsidRPr="00B04F97" w:rsidRDefault="009B34EE" w:rsidP="00932BCF">
            <w:pPr>
              <w:pStyle w:val="thpStyle"/>
            </w:pPr>
            <w:r w:rsidRPr="00B04F97">
              <w:rPr>
                <w:rStyle w:val="thrStyle"/>
              </w:rPr>
              <w:t>Sentido del indicador</w:t>
            </w:r>
          </w:p>
        </w:tc>
        <w:tc>
          <w:tcPr>
            <w:tcW w:w="1100" w:type="dxa"/>
            <w:tcBorders>
              <w:top w:val="single" w:sz="4" w:space="0" w:color="auto"/>
            </w:tcBorders>
            <w:vAlign w:val="center"/>
          </w:tcPr>
          <w:p w14:paraId="03D6B5A1" w14:textId="77777777" w:rsidR="009B34EE" w:rsidRPr="00B04F97" w:rsidRDefault="009B34EE" w:rsidP="00932BCF">
            <w:pPr>
              <w:pStyle w:val="thpStyle"/>
            </w:pPr>
            <w:r w:rsidRPr="00B04F97">
              <w:rPr>
                <w:rStyle w:val="thrStyle"/>
              </w:rPr>
              <w:t>Parámetros de semaforización</w:t>
            </w:r>
          </w:p>
        </w:tc>
      </w:tr>
      <w:tr w:rsidR="009B34EE" w:rsidRPr="00B04F97" w14:paraId="2BD95113" w14:textId="77777777" w:rsidTr="00932BCF">
        <w:tc>
          <w:tcPr>
            <w:tcW w:w="916" w:type="dxa"/>
          </w:tcPr>
          <w:p w14:paraId="02390C79" w14:textId="77777777" w:rsidR="009B34EE" w:rsidRPr="00B04F97" w:rsidRDefault="009B34EE" w:rsidP="00932BCF">
            <w:pPr>
              <w:pStyle w:val="pStyle"/>
            </w:pPr>
            <w:r w:rsidRPr="00B04F97">
              <w:rPr>
                <w:rStyle w:val="rStyle"/>
              </w:rPr>
              <w:t>Fin</w:t>
            </w:r>
          </w:p>
        </w:tc>
        <w:tc>
          <w:tcPr>
            <w:tcW w:w="1582" w:type="dxa"/>
          </w:tcPr>
          <w:p w14:paraId="61A03ADF" w14:textId="77777777" w:rsidR="009B34EE" w:rsidRPr="00B04F97" w:rsidRDefault="009B34EE" w:rsidP="00932BCF">
            <w:pPr>
              <w:pStyle w:val="pStyle"/>
            </w:pPr>
            <w:r w:rsidRPr="00B04F97">
              <w:rPr>
                <w:rStyle w:val="rStyle"/>
              </w:rPr>
              <w:t>Contribuir a la rendición de cuentas y el combate a la corrupción a través de la promoción de la transparencia y el acceso a la información pública del quehacer gubernamental</w:t>
            </w:r>
          </w:p>
        </w:tc>
        <w:tc>
          <w:tcPr>
            <w:tcW w:w="1463" w:type="dxa"/>
          </w:tcPr>
          <w:p w14:paraId="5AFF70B4" w14:textId="77777777" w:rsidR="009B34EE" w:rsidRPr="00B04F97" w:rsidRDefault="009B34EE" w:rsidP="00932BCF">
            <w:pPr>
              <w:pStyle w:val="pStyle"/>
            </w:pPr>
            <w:r w:rsidRPr="00B04F97">
              <w:rPr>
                <w:rStyle w:val="rStyle"/>
              </w:rPr>
              <w:t>Cumplimiento en transparencia</w:t>
            </w:r>
          </w:p>
        </w:tc>
        <w:tc>
          <w:tcPr>
            <w:tcW w:w="1113" w:type="dxa"/>
          </w:tcPr>
          <w:p w14:paraId="14938541" w14:textId="77777777" w:rsidR="009B34EE" w:rsidRPr="00B04F97" w:rsidRDefault="009B34EE" w:rsidP="00932BCF">
            <w:pPr>
              <w:pStyle w:val="pStyle"/>
            </w:pPr>
            <w:r w:rsidRPr="00B04F97">
              <w:rPr>
                <w:rStyle w:val="rStyle"/>
              </w:rPr>
              <w:t>Se refiere al cumplimiento en materia de transparencia</w:t>
            </w:r>
          </w:p>
        </w:tc>
        <w:tc>
          <w:tcPr>
            <w:tcW w:w="1749" w:type="dxa"/>
          </w:tcPr>
          <w:p w14:paraId="7A6BDC9C" w14:textId="77777777" w:rsidR="009B34EE" w:rsidRPr="00B04F97" w:rsidRDefault="009B34EE" w:rsidP="00932BCF">
            <w:pPr>
              <w:pStyle w:val="pStyle"/>
            </w:pPr>
            <w:r w:rsidRPr="00B04F97">
              <w:rPr>
                <w:rStyle w:val="rStyle"/>
              </w:rPr>
              <w:t>Numero de rubros con información/número de rubros aplicables * 100</w:t>
            </w:r>
          </w:p>
        </w:tc>
        <w:tc>
          <w:tcPr>
            <w:tcW w:w="840" w:type="dxa"/>
          </w:tcPr>
          <w:p w14:paraId="16FB5040" w14:textId="77777777" w:rsidR="009B34EE" w:rsidRPr="00B04F97" w:rsidRDefault="009B34EE" w:rsidP="00932BCF">
            <w:pPr>
              <w:pStyle w:val="pStyle"/>
            </w:pPr>
            <w:r w:rsidRPr="00B04F97">
              <w:rPr>
                <w:rStyle w:val="rStyle"/>
              </w:rPr>
              <w:t>Eficiencia-Estratégico-Trimestral</w:t>
            </w:r>
          </w:p>
        </w:tc>
        <w:tc>
          <w:tcPr>
            <w:tcW w:w="770" w:type="dxa"/>
          </w:tcPr>
          <w:p w14:paraId="4242593A" w14:textId="77777777" w:rsidR="009B34EE" w:rsidRPr="00B04F97" w:rsidRDefault="009B34EE" w:rsidP="00932BCF">
            <w:pPr>
              <w:pStyle w:val="pStyle"/>
            </w:pPr>
            <w:r w:rsidRPr="00B04F97">
              <w:rPr>
                <w:rStyle w:val="rStyle"/>
              </w:rPr>
              <w:t>Porcentaje</w:t>
            </w:r>
          </w:p>
        </w:tc>
        <w:tc>
          <w:tcPr>
            <w:tcW w:w="1190" w:type="dxa"/>
          </w:tcPr>
          <w:p w14:paraId="0665E5D5" w14:textId="77777777" w:rsidR="009B34EE" w:rsidRPr="00B04F97" w:rsidRDefault="009B34EE" w:rsidP="00932BCF">
            <w:pPr>
              <w:pStyle w:val="pStyle"/>
            </w:pPr>
            <w:r w:rsidRPr="00B04F97">
              <w:rPr>
                <w:rStyle w:val="rStyle"/>
              </w:rPr>
              <w:t>51 rubros (Año 2018)</w:t>
            </w:r>
          </w:p>
        </w:tc>
        <w:tc>
          <w:tcPr>
            <w:tcW w:w="1302" w:type="dxa"/>
          </w:tcPr>
          <w:p w14:paraId="0E2ED51A" w14:textId="77777777" w:rsidR="009B34EE" w:rsidRPr="00B04F97" w:rsidRDefault="009B34EE" w:rsidP="00932BCF">
            <w:pPr>
              <w:pStyle w:val="pStyle"/>
            </w:pPr>
            <w:r w:rsidRPr="00B04F97">
              <w:rPr>
                <w:rStyle w:val="rStyle"/>
              </w:rPr>
              <w:t>100.00% de rubros con información</w:t>
            </w:r>
          </w:p>
        </w:tc>
        <w:tc>
          <w:tcPr>
            <w:tcW w:w="924" w:type="dxa"/>
          </w:tcPr>
          <w:p w14:paraId="35B20D2E" w14:textId="77777777" w:rsidR="009B34EE" w:rsidRPr="00B04F97" w:rsidRDefault="009B34EE" w:rsidP="00932BCF">
            <w:pPr>
              <w:pStyle w:val="pStyle"/>
            </w:pPr>
            <w:r w:rsidRPr="00B04F97">
              <w:rPr>
                <w:rStyle w:val="rStyle"/>
              </w:rPr>
              <w:t>Ascendente</w:t>
            </w:r>
          </w:p>
        </w:tc>
        <w:tc>
          <w:tcPr>
            <w:tcW w:w="1100" w:type="dxa"/>
          </w:tcPr>
          <w:p w14:paraId="0AB0632C" w14:textId="77777777" w:rsidR="009B34EE" w:rsidRPr="00B04F97" w:rsidRDefault="009B34EE" w:rsidP="00932BCF">
            <w:pPr>
              <w:pStyle w:val="pStyle"/>
            </w:pPr>
          </w:p>
        </w:tc>
      </w:tr>
      <w:tr w:rsidR="009B34EE" w:rsidRPr="00B04F97" w14:paraId="58067C3E" w14:textId="77777777" w:rsidTr="00932BCF">
        <w:tc>
          <w:tcPr>
            <w:tcW w:w="916" w:type="dxa"/>
          </w:tcPr>
          <w:p w14:paraId="4B080152" w14:textId="77777777" w:rsidR="009B34EE" w:rsidRPr="00B04F97" w:rsidRDefault="009B34EE" w:rsidP="00932BCF">
            <w:pPr>
              <w:pStyle w:val="pStyle"/>
            </w:pPr>
            <w:r w:rsidRPr="00B04F97">
              <w:rPr>
                <w:rStyle w:val="rStyle"/>
              </w:rPr>
              <w:t>Propósito</w:t>
            </w:r>
          </w:p>
        </w:tc>
        <w:tc>
          <w:tcPr>
            <w:tcW w:w="1582" w:type="dxa"/>
          </w:tcPr>
          <w:p w14:paraId="0D278234" w14:textId="77777777" w:rsidR="009B34EE" w:rsidRPr="00B04F97" w:rsidRDefault="009B34EE" w:rsidP="00932BCF">
            <w:pPr>
              <w:spacing w:after="52"/>
              <w:jc w:val="both"/>
              <w:rPr>
                <w:rStyle w:val="rStyle"/>
              </w:rPr>
            </w:pPr>
            <w:r w:rsidRPr="00B04F97">
              <w:rPr>
                <w:rStyle w:val="rStyle"/>
              </w:rPr>
              <w:t xml:space="preserve">Las personas servidoras públicas de las </w:t>
            </w:r>
            <w:r>
              <w:rPr>
                <w:rStyle w:val="rStyle"/>
              </w:rPr>
              <w:t>Dependencias y entidades de la Administración P</w:t>
            </w:r>
            <w:r w:rsidRPr="00B04F97">
              <w:rPr>
                <w:rStyle w:val="rStyle"/>
              </w:rPr>
              <w:t xml:space="preserve">ública aplican de manera eficiente el ejercicio de los recursos públicos, los instrumentos de control, transparencia y las atribuciones que les corresponden. </w:t>
            </w:r>
          </w:p>
        </w:tc>
        <w:tc>
          <w:tcPr>
            <w:tcW w:w="1463" w:type="dxa"/>
          </w:tcPr>
          <w:p w14:paraId="3FBACF72" w14:textId="77777777" w:rsidR="009B34EE" w:rsidRPr="00B04F97" w:rsidRDefault="009B34EE" w:rsidP="00932BCF">
            <w:pPr>
              <w:pStyle w:val="pStyle"/>
              <w:rPr>
                <w:rStyle w:val="rStyle"/>
              </w:rPr>
            </w:pPr>
            <w:r w:rsidRPr="00B04F97">
              <w:rPr>
                <w:rStyle w:val="rStyle"/>
              </w:rPr>
              <w:t>Cumplimiento en la aplicación de los instrumentos de control, transparencia</w:t>
            </w:r>
          </w:p>
        </w:tc>
        <w:tc>
          <w:tcPr>
            <w:tcW w:w="1113" w:type="dxa"/>
          </w:tcPr>
          <w:p w14:paraId="7CB517FC" w14:textId="77777777" w:rsidR="009B34EE" w:rsidRPr="00B04F97" w:rsidRDefault="009B34EE" w:rsidP="00932BCF">
            <w:pPr>
              <w:pStyle w:val="pStyle"/>
              <w:rPr>
                <w:rStyle w:val="rStyle"/>
              </w:rPr>
            </w:pPr>
            <w:r w:rsidRPr="00B04F97">
              <w:rPr>
                <w:rStyle w:val="rStyle"/>
              </w:rPr>
              <w:t>Se refiere al cumplimiento en la aplicación de los instrumentos de control y transparencia</w:t>
            </w:r>
          </w:p>
        </w:tc>
        <w:tc>
          <w:tcPr>
            <w:tcW w:w="1749" w:type="dxa"/>
          </w:tcPr>
          <w:p w14:paraId="4A661B01" w14:textId="77777777" w:rsidR="009B34EE" w:rsidRPr="00B04F97" w:rsidRDefault="009B34EE" w:rsidP="00932BCF">
            <w:pPr>
              <w:pStyle w:val="pStyle"/>
              <w:rPr>
                <w:rStyle w:val="rStyle"/>
              </w:rPr>
            </w:pPr>
            <w:r w:rsidRPr="00B04F97">
              <w:rPr>
                <w:rStyle w:val="rStyle"/>
              </w:rPr>
              <w:t>Número de actividades cumplidas / número de actividades programadas * 100</w:t>
            </w:r>
          </w:p>
        </w:tc>
        <w:tc>
          <w:tcPr>
            <w:tcW w:w="840" w:type="dxa"/>
          </w:tcPr>
          <w:p w14:paraId="4A26C3F6" w14:textId="41C2ABEF" w:rsidR="009B34EE" w:rsidRPr="00B04F97" w:rsidRDefault="00F264A5" w:rsidP="00932BCF">
            <w:pPr>
              <w:spacing w:after="52"/>
              <w:jc w:val="both"/>
              <w:rPr>
                <w:rStyle w:val="rStyle"/>
              </w:rPr>
            </w:pPr>
            <w:r w:rsidRPr="00B04F97">
              <w:rPr>
                <w:rStyle w:val="rStyle"/>
              </w:rPr>
              <w:t>Eficiencia-Estratégico-Trimestral</w:t>
            </w:r>
          </w:p>
          <w:p w14:paraId="4C38A2F6" w14:textId="77777777" w:rsidR="009B34EE" w:rsidRPr="00B04F97" w:rsidRDefault="009B34EE" w:rsidP="00932BCF">
            <w:pPr>
              <w:pStyle w:val="pStyle"/>
              <w:rPr>
                <w:rStyle w:val="rStyle"/>
              </w:rPr>
            </w:pPr>
          </w:p>
        </w:tc>
        <w:tc>
          <w:tcPr>
            <w:tcW w:w="770" w:type="dxa"/>
          </w:tcPr>
          <w:p w14:paraId="33D0951B" w14:textId="56DDC297" w:rsidR="009B34EE" w:rsidRPr="00B04F97" w:rsidRDefault="00F264A5" w:rsidP="00932BCF">
            <w:pPr>
              <w:spacing w:after="52"/>
              <w:jc w:val="both"/>
              <w:rPr>
                <w:rStyle w:val="rStyle"/>
              </w:rPr>
            </w:pPr>
            <w:r w:rsidRPr="00B04F97">
              <w:rPr>
                <w:rStyle w:val="rStyle"/>
              </w:rPr>
              <w:t>Porcentaje</w:t>
            </w:r>
          </w:p>
          <w:p w14:paraId="63F4E933" w14:textId="77777777" w:rsidR="009B34EE" w:rsidRPr="00B04F97" w:rsidRDefault="009B34EE" w:rsidP="00932BCF">
            <w:pPr>
              <w:pStyle w:val="pStyle"/>
              <w:rPr>
                <w:rStyle w:val="rStyle"/>
              </w:rPr>
            </w:pPr>
          </w:p>
        </w:tc>
        <w:tc>
          <w:tcPr>
            <w:tcW w:w="1190" w:type="dxa"/>
          </w:tcPr>
          <w:p w14:paraId="45A332CD" w14:textId="77777777" w:rsidR="009B34EE" w:rsidRPr="00B04F97" w:rsidRDefault="009B34EE" w:rsidP="00932BCF">
            <w:pPr>
              <w:spacing w:after="52"/>
              <w:jc w:val="both"/>
              <w:rPr>
                <w:rStyle w:val="rStyle"/>
              </w:rPr>
            </w:pPr>
            <w:r w:rsidRPr="00B04F97">
              <w:rPr>
                <w:rStyle w:val="rStyle"/>
              </w:rPr>
              <w:t>25 actividades cumplidas (año 2019)</w:t>
            </w:r>
          </w:p>
          <w:p w14:paraId="20E0C42E" w14:textId="77777777" w:rsidR="009B34EE" w:rsidRPr="00B04F97" w:rsidRDefault="009B34EE" w:rsidP="00932BCF">
            <w:pPr>
              <w:pStyle w:val="pStyle"/>
              <w:rPr>
                <w:rStyle w:val="rStyle"/>
              </w:rPr>
            </w:pPr>
          </w:p>
        </w:tc>
        <w:tc>
          <w:tcPr>
            <w:tcW w:w="1302" w:type="dxa"/>
          </w:tcPr>
          <w:p w14:paraId="69D2ED27" w14:textId="77777777" w:rsidR="009B34EE" w:rsidRPr="00B04F97" w:rsidRDefault="009B34EE" w:rsidP="00932BCF">
            <w:pPr>
              <w:spacing w:after="52"/>
              <w:jc w:val="both"/>
              <w:rPr>
                <w:rStyle w:val="rStyle"/>
              </w:rPr>
            </w:pPr>
            <w:r w:rsidRPr="00B04F97">
              <w:rPr>
                <w:rStyle w:val="rStyle"/>
              </w:rPr>
              <w:t>Cumplir con 29 actividades programadas (cumplimiento del 100.00%)</w:t>
            </w:r>
          </w:p>
          <w:p w14:paraId="5BE0E634" w14:textId="77777777" w:rsidR="009B34EE" w:rsidRPr="00B04F97" w:rsidRDefault="009B34EE" w:rsidP="00932BCF">
            <w:pPr>
              <w:pStyle w:val="pStyle"/>
              <w:rPr>
                <w:rStyle w:val="rStyle"/>
              </w:rPr>
            </w:pPr>
          </w:p>
        </w:tc>
        <w:tc>
          <w:tcPr>
            <w:tcW w:w="924" w:type="dxa"/>
          </w:tcPr>
          <w:p w14:paraId="5DEC4E74" w14:textId="77777777" w:rsidR="009B34EE" w:rsidRPr="00B04F97" w:rsidRDefault="009B34EE" w:rsidP="00932BCF">
            <w:pPr>
              <w:pStyle w:val="pStyle"/>
            </w:pPr>
            <w:r w:rsidRPr="00B04F97">
              <w:rPr>
                <w:rStyle w:val="rStyle"/>
              </w:rPr>
              <w:t>Ascendente</w:t>
            </w:r>
          </w:p>
        </w:tc>
        <w:tc>
          <w:tcPr>
            <w:tcW w:w="1100" w:type="dxa"/>
          </w:tcPr>
          <w:p w14:paraId="4D8A91C1" w14:textId="77777777" w:rsidR="009B34EE" w:rsidRPr="00B04F97" w:rsidRDefault="009B34EE" w:rsidP="00932BCF">
            <w:pPr>
              <w:pStyle w:val="pStyle"/>
            </w:pPr>
          </w:p>
        </w:tc>
      </w:tr>
      <w:tr w:rsidR="009B34EE" w:rsidRPr="00B04F97" w14:paraId="21037971" w14:textId="77777777" w:rsidTr="00932BCF">
        <w:tc>
          <w:tcPr>
            <w:tcW w:w="916" w:type="dxa"/>
          </w:tcPr>
          <w:p w14:paraId="0BD93C48" w14:textId="77777777" w:rsidR="009B34EE" w:rsidRPr="00B04F97" w:rsidRDefault="009B34EE" w:rsidP="00932BCF">
            <w:pPr>
              <w:pStyle w:val="pStyle"/>
            </w:pPr>
            <w:r w:rsidRPr="00B04F97">
              <w:rPr>
                <w:rStyle w:val="rStyle"/>
              </w:rPr>
              <w:t>Componente</w:t>
            </w:r>
          </w:p>
        </w:tc>
        <w:tc>
          <w:tcPr>
            <w:tcW w:w="1582" w:type="dxa"/>
          </w:tcPr>
          <w:p w14:paraId="27EA3CE5" w14:textId="77777777" w:rsidR="009B34EE" w:rsidRPr="008928A4" w:rsidRDefault="009B34EE" w:rsidP="00932BCF">
            <w:pPr>
              <w:pStyle w:val="pStyle"/>
              <w:rPr>
                <w:rStyle w:val="rStyle"/>
              </w:rPr>
            </w:pPr>
            <w:r w:rsidRPr="008928A4">
              <w:rPr>
                <w:rStyle w:val="rStyle"/>
              </w:rPr>
              <w:t xml:space="preserve">A.-Ejercicio de recursos de manera eficiente por parte de las </w:t>
            </w:r>
            <w:r>
              <w:rPr>
                <w:rStyle w:val="rStyle"/>
              </w:rPr>
              <w:t>Dependencias</w:t>
            </w:r>
            <w:r w:rsidRPr="008928A4">
              <w:rPr>
                <w:rStyle w:val="rStyle"/>
              </w:rPr>
              <w:t xml:space="preserve"> y entidades ejecutoras</w:t>
            </w:r>
          </w:p>
        </w:tc>
        <w:tc>
          <w:tcPr>
            <w:tcW w:w="1463" w:type="dxa"/>
          </w:tcPr>
          <w:p w14:paraId="602EF382" w14:textId="77777777" w:rsidR="009B34EE" w:rsidRPr="008928A4" w:rsidRDefault="009B34EE" w:rsidP="00932BCF">
            <w:pPr>
              <w:pStyle w:val="pStyle"/>
              <w:rPr>
                <w:rStyle w:val="rStyle"/>
              </w:rPr>
            </w:pPr>
            <w:r w:rsidRPr="008928A4">
              <w:rPr>
                <w:rStyle w:val="rStyle"/>
              </w:rPr>
              <w:t>Cumplimiento en el ejercicio de recursos de manera eficiente</w:t>
            </w:r>
          </w:p>
        </w:tc>
        <w:tc>
          <w:tcPr>
            <w:tcW w:w="1113" w:type="dxa"/>
          </w:tcPr>
          <w:p w14:paraId="0440A5A9" w14:textId="77777777" w:rsidR="009B34EE" w:rsidRPr="008928A4" w:rsidRDefault="009B34EE" w:rsidP="00932BCF">
            <w:pPr>
              <w:pStyle w:val="pStyle"/>
              <w:rPr>
                <w:rStyle w:val="rStyle"/>
              </w:rPr>
            </w:pPr>
            <w:r w:rsidRPr="008928A4">
              <w:rPr>
                <w:rStyle w:val="rStyle"/>
              </w:rPr>
              <w:t>Se refiere a las actividades cumplidas en el ejercicio de recursos de manera eficiente</w:t>
            </w:r>
          </w:p>
        </w:tc>
        <w:tc>
          <w:tcPr>
            <w:tcW w:w="1749" w:type="dxa"/>
          </w:tcPr>
          <w:p w14:paraId="3F1FF94B" w14:textId="41CB1DCA" w:rsidR="009B34EE" w:rsidRPr="008928A4" w:rsidRDefault="00F264A5" w:rsidP="00932BCF">
            <w:pPr>
              <w:spacing w:after="52"/>
              <w:jc w:val="both"/>
              <w:rPr>
                <w:rStyle w:val="rStyle"/>
              </w:rPr>
            </w:pPr>
            <w:r>
              <w:rPr>
                <w:rStyle w:val="rStyle"/>
              </w:rPr>
              <w:t>A</w:t>
            </w:r>
            <w:r w:rsidR="009B34EE" w:rsidRPr="008928A4">
              <w:rPr>
                <w:rStyle w:val="rStyle"/>
              </w:rPr>
              <w:t>ctividades realizadas / actividades programadas * 100</w:t>
            </w:r>
          </w:p>
        </w:tc>
        <w:tc>
          <w:tcPr>
            <w:tcW w:w="840" w:type="dxa"/>
          </w:tcPr>
          <w:p w14:paraId="48AB953A" w14:textId="02DBB636" w:rsidR="009B34EE" w:rsidRPr="008928A4" w:rsidRDefault="00F264A5" w:rsidP="00932BCF">
            <w:pPr>
              <w:spacing w:after="52"/>
              <w:jc w:val="both"/>
              <w:rPr>
                <w:rStyle w:val="rStyle"/>
              </w:rPr>
            </w:pPr>
            <w:r w:rsidRPr="008928A4">
              <w:rPr>
                <w:rStyle w:val="rStyle"/>
              </w:rPr>
              <w:t>Eficacia-Estratégico Trimestral</w:t>
            </w:r>
          </w:p>
        </w:tc>
        <w:tc>
          <w:tcPr>
            <w:tcW w:w="770" w:type="dxa"/>
          </w:tcPr>
          <w:p w14:paraId="7988A9E2" w14:textId="67444DE6" w:rsidR="009B34EE" w:rsidRPr="008928A4" w:rsidRDefault="00F264A5" w:rsidP="00932BCF">
            <w:pPr>
              <w:spacing w:after="52"/>
              <w:jc w:val="both"/>
              <w:rPr>
                <w:rStyle w:val="rStyle"/>
              </w:rPr>
            </w:pPr>
            <w:r w:rsidRPr="008928A4">
              <w:rPr>
                <w:rStyle w:val="rStyle"/>
              </w:rPr>
              <w:t>Porcentaje</w:t>
            </w:r>
          </w:p>
        </w:tc>
        <w:tc>
          <w:tcPr>
            <w:tcW w:w="1190" w:type="dxa"/>
          </w:tcPr>
          <w:p w14:paraId="0AEA3ED0" w14:textId="77777777" w:rsidR="009B34EE" w:rsidRPr="008928A4" w:rsidRDefault="009B34EE" w:rsidP="00932BCF">
            <w:pPr>
              <w:spacing w:after="52"/>
              <w:jc w:val="both"/>
              <w:rPr>
                <w:rStyle w:val="rStyle"/>
              </w:rPr>
            </w:pPr>
            <w:r w:rsidRPr="008928A4">
              <w:rPr>
                <w:rStyle w:val="rStyle"/>
              </w:rPr>
              <w:t>07 actividades cumplidas (año 2019)</w:t>
            </w:r>
          </w:p>
        </w:tc>
        <w:tc>
          <w:tcPr>
            <w:tcW w:w="1302" w:type="dxa"/>
          </w:tcPr>
          <w:p w14:paraId="577860D7" w14:textId="77777777" w:rsidR="009B34EE" w:rsidRPr="008928A4" w:rsidRDefault="009B34EE" w:rsidP="00932BCF">
            <w:pPr>
              <w:pStyle w:val="pStyle"/>
              <w:rPr>
                <w:rStyle w:val="rStyle"/>
              </w:rPr>
            </w:pPr>
            <w:r w:rsidRPr="008928A4">
              <w:rPr>
                <w:rStyle w:val="rStyle"/>
              </w:rPr>
              <w:t>Realizar las 10 actividades (cumplimiento del 100%).</w:t>
            </w:r>
          </w:p>
        </w:tc>
        <w:tc>
          <w:tcPr>
            <w:tcW w:w="924" w:type="dxa"/>
          </w:tcPr>
          <w:p w14:paraId="4028098C" w14:textId="77777777" w:rsidR="009B34EE" w:rsidRPr="00B04F97" w:rsidRDefault="009B34EE" w:rsidP="00932BCF">
            <w:pPr>
              <w:pStyle w:val="pStyle"/>
            </w:pPr>
            <w:r w:rsidRPr="00B04F97">
              <w:rPr>
                <w:rStyle w:val="rStyle"/>
              </w:rPr>
              <w:t>Ascendente</w:t>
            </w:r>
          </w:p>
        </w:tc>
        <w:tc>
          <w:tcPr>
            <w:tcW w:w="1100" w:type="dxa"/>
          </w:tcPr>
          <w:p w14:paraId="5B0319D9" w14:textId="77777777" w:rsidR="009B34EE" w:rsidRPr="00B04F97" w:rsidRDefault="009B34EE" w:rsidP="00932BCF">
            <w:pPr>
              <w:pStyle w:val="pStyle"/>
            </w:pPr>
          </w:p>
        </w:tc>
      </w:tr>
      <w:tr w:rsidR="009B34EE" w:rsidRPr="00B04F97" w14:paraId="7BA68263" w14:textId="77777777" w:rsidTr="00932BCF">
        <w:tc>
          <w:tcPr>
            <w:tcW w:w="916" w:type="dxa"/>
            <w:vMerge w:val="restart"/>
          </w:tcPr>
          <w:p w14:paraId="1D56B533" w14:textId="77777777" w:rsidR="009B34EE" w:rsidRPr="00B04F97" w:rsidRDefault="009B34EE" w:rsidP="00932BCF">
            <w:pPr>
              <w:spacing w:after="52"/>
            </w:pPr>
            <w:r w:rsidRPr="00B04F97">
              <w:rPr>
                <w:rStyle w:val="rStyle"/>
              </w:rPr>
              <w:t>Actividad o Proyecto</w:t>
            </w:r>
          </w:p>
        </w:tc>
        <w:tc>
          <w:tcPr>
            <w:tcW w:w="1582" w:type="dxa"/>
          </w:tcPr>
          <w:p w14:paraId="22723481" w14:textId="0ECB9180" w:rsidR="009B34EE" w:rsidRPr="008928A4" w:rsidRDefault="009B34EE" w:rsidP="00932BCF">
            <w:pPr>
              <w:pStyle w:val="pStyle"/>
              <w:rPr>
                <w:rStyle w:val="rStyle"/>
              </w:rPr>
            </w:pPr>
            <w:r w:rsidRPr="008928A4">
              <w:rPr>
                <w:rStyle w:val="rStyle"/>
              </w:rPr>
              <w:t>A</w:t>
            </w:r>
            <w:r>
              <w:rPr>
                <w:rStyle w:val="rStyle"/>
              </w:rPr>
              <w:t>.</w:t>
            </w:r>
            <w:r w:rsidRPr="008928A4">
              <w:rPr>
                <w:rStyle w:val="rStyle"/>
              </w:rPr>
              <w:t xml:space="preserve">01.- </w:t>
            </w:r>
            <w:r w:rsidR="00F264A5">
              <w:rPr>
                <w:rStyle w:val="rStyle"/>
              </w:rPr>
              <w:t>I</w:t>
            </w:r>
            <w:r w:rsidRPr="008928A4">
              <w:rPr>
                <w:rStyle w:val="rStyle"/>
              </w:rPr>
              <w:t>ncrementar el número de auditorías en referencia al año anterior en un 10%</w:t>
            </w:r>
          </w:p>
        </w:tc>
        <w:tc>
          <w:tcPr>
            <w:tcW w:w="1463" w:type="dxa"/>
          </w:tcPr>
          <w:p w14:paraId="1254FD93" w14:textId="67D7DB9E" w:rsidR="009B34EE" w:rsidRPr="008928A4" w:rsidRDefault="00F264A5" w:rsidP="00932BCF">
            <w:pPr>
              <w:spacing w:after="52"/>
              <w:jc w:val="both"/>
              <w:rPr>
                <w:rStyle w:val="rStyle"/>
              </w:rPr>
            </w:pPr>
            <w:r>
              <w:rPr>
                <w:rStyle w:val="rStyle"/>
              </w:rPr>
              <w:t>A</w:t>
            </w:r>
            <w:r w:rsidR="009B34EE" w:rsidRPr="008928A4">
              <w:rPr>
                <w:rStyle w:val="rStyle"/>
              </w:rPr>
              <w:t>uditorias financieras realizadas</w:t>
            </w:r>
            <w:r w:rsidR="008944C6">
              <w:rPr>
                <w:rStyle w:val="rStyle"/>
              </w:rPr>
              <w:t>.</w:t>
            </w:r>
          </w:p>
        </w:tc>
        <w:tc>
          <w:tcPr>
            <w:tcW w:w="1113" w:type="dxa"/>
          </w:tcPr>
          <w:p w14:paraId="6190B988" w14:textId="4BAF54B8" w:rsidR="009B34EE" w:rsidRPr="008928A4" w:rsidRDefault="00F264A5" w:rsidP="00932BCF">
            <w:pPr>
              <w:spacing w:after="52"/>
              <w:jc w:val="both"/>
              <w:rPr>
                <w:rStyle w:val="rStyle"/>
              </w:rPr>
            </w:pPr>
            <w:r>
              <w:rPr>
                <w:rStyle w:val="rStyle"/>
              </w:rPr>
              <w:t>S</w:t>
            </w:r>
            <w:r w:rsidR="009B34EE" w:rsidRPr="008928A4">
              <w:rPr>
                <w:rStyle w:val="rStyle"/>
              </w:rPr>
              <w:t>e refiere a las auditorías realizadas a los recursos públicos.</w:t>
            </w:r>
          </w:p>
        </w:tc>
        <w:tc>
          <w:tcPr>
            <w:tcW w:w="1749" w:type="dxa"/>
          </w:tcPr>
          <w:p w14:paraId="082A7B0A" w14:textId="1DA74220" w:rsidR="009B34EE" w:rsidRPr="008928A4" w:rsidRDefault="009B34EE" w:rsidP="00932BCF">
            <w:pPr>
              <w:spacing w:after="52"/>
              <w:jc w:val="both"/>
              <w:rPr>
                <w:rStyle w:val="rStyle"/>
              </w:rPr>
            </w:pPr>
            <w:r w:rsidRPr="008928A4">
              <w:rPr>
                <w:rStyle w:val="rStyle"/>
              </w:rPr>
              <w:t>(</w:t>
            </w:r>
            <w:r w:rsidR="00F264A5">
              <w:rPr>
                <w:rStyle w:val="rStyle"/>
              </w:rPr>
              <w:t>A</w:t>
            </w:r>
            <w:r w:rsidRPr="008928A4">
              <w:rPr>
                <w:rStyle w:val="rStyle"/>
              </w:rPr>
              <w:t>uditorías realizadas / auditorías programadas) *100</w:t>
            </w:r>
          </w:p>
        </w:tc>
        <w:tc>
          <w:tcPr>
            <w:tcW w:w="840" w:type="dxa"/>
          </w:tcPr>
          <w:p w14:paraId="60BEDFEF" w14:textId="43F6A289" w:rsidR="009B34EE" w:rsidRPr="008928A4" w:rsidRDefault="00F264A5" w:rsidP="00932BCF">
            <w:pPr>
              <w:spacing w:after="52"/>
              <w:jc w:val="both"/>
              <w:rPr>
                <w:rStyle w:val="rStyle"/>
              </w:rPr>
            </w:pPr>
            <w:r w:rsidRPr="008928A4">
              <w:rPr>
                <w:rStyle w:val="rStyle"/>
              </w:rPr>
              <w:t>Eficacia-Gestión-Trimestral</w:t>
            </w:r>
          </w:p>
        </w:tc>
        <w:tc>
          <w:tcPr>
            <w:tcW w:w="770" w:type="dxa"/>
          </w:tcPr>
          <w:p w14:paraId="15A1C199" w14:textId="7BA2931C" w:rsidR="009B34EE" w:rsidRPr="008928A4" w:rsidRDefault="00F264A5" w:rsidP="00932BCF">
            <w:pPr>
              <w:spacing w:after="52"/>
              <w:jc w:val="both"/>
              <w:rPr>
                <w:rStyle w:val="rStyle"/>
              </w:rPr>
            </w:pPr>
            <w:r w:rsidRPr="008928A4">
              <w:rPr>
                <w:rStyle w:val="rStyle"/>
              </w:rPr>
              <w:t>Porcentaje</w:t>
            </w:r>
          </w:p>
        </w:tc>
        <w:tc>
          <w:tcPr>
            <w:tcW w:w="1190" w:type="dxa"/>
          </w:tcPr>
          <w:p w14:paraId="798CC207" w14:textId="77777777" w:rsidR="009B34EE" w:rsidRPr="008928A4" w:rsidRDefault="009B34EE" w:rsidP="00932BCF">
            <w:pPr>
              <w:spacing w:after="52"/>
              <w:jc w:val="both"/>
              <w:rPr>
                <w:rStyle w:val="rStyle"/>
              </w:rPr>
            </w:pPr>
            <w:r w:rsidRPr="008928A4">
              <w:rPr>
                <w:rStyle w:val="rStyle"/>
              </w:rPr>
              <w:t>243 auditorías realizadas (año 2019)</w:t>
            </w:r>
          </w:p>
        </w:tc>
        <w:tc>
          <w:tcPr>
            <w:tcW w:w="1302" w:type="dxa"/>
          </w:tcPr>
          <w:p w14:paraId="27FC7045" w14:textId="77777777" w:rsidR="009B34EE" w:rsidRPr="008928A4" w:rsidRDefault="009B34EE" w:rsidP="00932BCF">
            <w:pPr>
              <w:spacing w:after="52"/>
              <w:jc w:val="both"/>
              <w:rPr>
                <w:rStyle w:val="rStyle"/>
              </w:rPr>
            </w:pPr>
            <w:r w:rsidRPr="008928A4">
              <w:rPr>
                <w:rStyle w:val="rStyle"/>
              </w:rPr>
              <w:t>Realizar 267 auditorías (cumplimiento del 100%)</w:t>
            </w:r>
          </w:p>
        </w:tc>
        <w:tc>
          <w:tcPr>
            <w:tcW w:w="924" w:type="dxa"/>
          </w:tcPr>
          <w:p w14:paraId="1A6BC5EF" w14:textId="77777777" w:rsidR="009B34EE" w:rsidRPr="00B04F97" w:rsidRDefault="009B34EE" w:rsidP="00932BCF">
            <w:pPr>
              <w:pStyle w:val="pStyle"/>
            </w:pPr>
            <w:r w:rsidRPr="00B04F97">
              <w:rPr>
                <w:rStyle w:val="rStyle"/>
              </w:rPr>
              <w:t>Ascendente</w:t>
            </w:r>
          </w:p>
        </w:tc>
        <w:tc>
          <w:tcPr>
            <w:tcW w:w="1100" w:type="dxa"/>
          </w:tcPr>
          <w:p w14:paraId="33952483" w14:textId="77777777" w:rsidR="009B34EE" w:rsidRPr="00B04F97" w:rsidRDefault="009B34EE" w:rsidP="00932BCF">
            <w:pPr>
              <w:pStyle w:val="pStyle"/>
            </w:pPr>
          </w:p>
        </w:tc>
      </w:tr>
      <w:tr w:rsidR="009B34EE" w:rsidRPr="00B04F97" w14:paraId="0C83F376" w14:textId="77777777" w:rsidTr="00932BCF">
        <w:tc>
          <w:tcPr>
            <w:tcW w:w="916" w:type="dxa"/>
            <w:vMerge/>
          </w:tcPr>
          <w:p w14:paraId="3DE51723" w14:textId="77777777" w:rsidR="009B34EE" w:rsidRPr="00B04F97" w:rsidRDefault="009B34EE" w:rsidP="00932BCF">
            <w:pPr>
              <w:spacing w:after="52"/>
            </w:pPr>
          </w:p>
        </w:tc>
        <w:tc>
          <w:tcPr>
            <w:tcW w:w="1582" w:type="dxa"/>
          </w:tcPr>
          <w:p w14:paraId="18B56745" w14:textId="79B8040D" w:rsidR="009B34EE" w:rsidRPr="008928A4" w:rsidRDefault="009B34EE" w:rsidP="00932BCF">
            <w:pPr>
              <w:spacing w:after="52"/>
              <w:jc w:val="both"/>
              <w:rPr>
                <w:rStyle w:val="rStyle"/>
              </w:rPr>
            </w:pPr>
            <w:r w:rsidRPr="008928A4">
              <w:rPr>
                <w:rStyle w:val="rStyle"/>
              </w:rPr>
              <w:t>A</w:t>
            </w:r>
            <w:r>
              <w:rPr>
                <w:rStyle w:val="rStyle"/>
              </w:rPr>
              <w:t>.</w:t>
            </w:r>
            <w:r w:rsidRPr="008928A4">
              <w:rPr>
                <w:rStyle w:val="rStyle"/>
              </w:rPr>
              <w:t xml:space="preserve">02.- </w:t>
            </w:r>
            <w:r w:rsidR="00F264A5">
              <w:rPr>
                <w:rStyle w:val="rStyle"/>
              </w:rPr>
              <w:t>I</w:t>
            </w:r>
            <w:r w:rsidRPr="008928A4">
              <w:rPr>
                <w:rStyle w:val="rStyle"/>
              </w:rPr>
              <w:t>ncrementar el porcentaje de recursos fiscalizados en un 5% respecto del año anterior</w:t>
            </w:r>
          </w:p>
        </w:tc>
        <w:tc>
          <w:tcPr>
            <w:tcW w:w="1463" w:type="dxa"/>
          </w:tcPr>
          <w:p w14:paraId="02477579" w14:textId="32FE7B95" w:rsidR="009B34EE" w:rsidRPr="008928A4" w:rsidRDefault="00F264A5" w:rsidP="00932BCF">
            <w:pPr>
              <w:spacing w:after="52"/>
              <w:jc w:val="both"/>
              <w:rPr>
                <w:rStyle w:val="rStyle"/>
              </w:rPr>
            </w:pPr>
            <w:r>
              <w:rPr>
                <w:rStyle w:val="rStyle"/>
              </w:rPr>
              <w:t>R</w:t>
            </w:r>
            <w:r w:rsidR="009B34EE" w:rsidRPr="008928A4">
              <w:rPr>
                <w:rStyle w:val="rStyle"/>
              </w:rPr>
              <w:t>ecursos fiscalizados</w:t>
            </w:r>
            <w:r w:rsidR="008944C6">
              <w:rPr>
                <w:rStyle w:val="rStyle"/>
              </w:rPr>
              <w:t>.</w:t>
            </w:r>
          </w:p>
        </w:tc>
        <w:tc>
          <w:tcPr>
            <w:tcW w:w="1113" w:type="dxa"/>
          </w:tcPr>
          <w:p w14:paraId="0A72474D" w14:textId="043787FB" w:rsidR="009B34EE" w:rsidRPr="008928A4" w:rsidRDefault="00F264A5" w:rsidP="00932BCF">
            <w:pPr>
              <w:spacing w:after="52"/>
              <w:jc w:val="both"/>
              <w:rPr>
                <w:rStyle w:val="rStyle"/>
              </w:rPr>
            </w:pPr>
            <w:r>
              <w:rPr>
                <w:rStyle w:val="rStyle"/>
              </w:rPr>
              <w:t>S</w:t>
            </w:r>
            <w:r w:rsidR="009B34EE" w:rsidRPr="008928A4">
              <w:rPr>
                <w:rStyle w:val="rStyle"/>
              </w:rPr>
              <w:t>e refiere al monto de los recursos fiscalizados</w:t>
            </w:r>
          </w:p>
        </w:tc>
        <w:tc>
          <w:tcPr>
            <w:tcW w:w="1749" w:type="dxa"/>
          </w:tcPr>
          <w:p w14:paraId="5D260C1F" w14:textId="0F51FE15" w:rsidR="009B34EE" w:rsidRPr="008928A4" w:rsidRDefault="009B34EE" w:rsidP="00932BCF">
            <w:pPr>
              <w:spacing w:after="52"/>
              <w:jc w:val="both"/>
              <w:rPr>
                <w:rStyle w:val="rStyle"/>
              </w:rPr>
            </w:pPr>
            <w:r w:rsidRPr="008928A4">
              <w:rPr>
                <w:rStyle w:val="rStyle"/>
              </w:rPr>
              <w:t>(</w:t>
            </w:r>
            <w:r w:rsidR="00F264A5">
              <w:rPr>
                <w:rStyle w:val="rStyle"/>
              </w:rPr>
              <w:t>P</w:t>
            </w:r>
            <w:r w:rsidRPr="008928A4">
              <w:rPr>
                <w:rStyle w:val="rStyle"/>
              </w:rPr>
              <w:t>resupuesto anual revisado / presupuesto anual programado) *100</w:t>
            </w:r>
          </w:p>
        </w:tc>
        <w:tc>
          <w:tcPr>
            <w:tcW w:w="840" w:type="dxa"/>
          </w:tcPr>
          <w:p w14:paraId="17ABE61C" w14:textId="49CBE052" w:rsidR="009B34EE" w:rsidRPr="008928A4" w:rsidRDefault="00F264A5" w:rsidP="00932BCF">
            <w:pPr>
              <w:spacing w:after="52"/>
              <w:jc w:val="both"/>
              <w:rPr>
                <w:rStyle w:val="rStyle"/>
              </w:rPr>
            </w:pPr>
            <w:r w:rsidRPr="008928A4">
              <w:rPr>
                <w:rStyle w:val="rStyle"/>
              </w:rPr>
              <w:t>Eficacia-Gestión-Trimestral</w:t>
            </w:r>
          </w:p>
        </w:tc>
        <w:tc>
          <w:tcPr>
            <w:tcW w:w="770" w:type="dxa"/>
          </w:tcPr>
          <w:p w14:paraId="38A77718" w14:textId="44B08116" w:rsidR="009B34EE" w:rsidRPr="008928A4" w:rsidRDefault="00F264A5" w:rsidP="00932BCF">
            <w:pPr>
              <w:spacing w:after="52"/>
              <w:jc w:val="both"/>
              <w:rPr>
                <w:rStyle w:val="rStyle"/>
              </w:rPr>
            </w:pPr>
            <w:r w:rsidRPr="008928A4">
              <w:rPr>
                <w:rStyle w:val="rStyle"/>
              </w:rPr>
              <w:t>Porcentaje</w:t>
            </w:r>
          </w:p>
        </w:tc>
        <w:tc>
          <w:tcPr>
            <w:tcW w:w="1190" w:type="dxa"/>
          </w:tcPr>
          <w:p w14:paraId="0B90B308" w14:textId="77777777" w:rsidR="009B34EE" w:rsidRPr="008928A4" w:rsidRDefault="009B34EE" w:rsidP="00932BCF">
            <w:pPr>
              <w:spacing w:after="52"/>
              <w:jc w:val="both"/>
              <w:rPr>
                <w:rStyle w:val="rStyle"/>
              </w:rPr>
            </w:pPr>
            <w:r w:rsidRPr="008928A4">
              <w:rPr>
                <w:rStyle w:val="rStyle"/>
              </w:rPr>
              <w:t>2,878,165.00 miles de pesos (año 2019)</w:t>
            </w:r>
          </w:p>
        </w:tc>
        <w:tc>
          <w:tcPr>
            <w:tcW w:w="1302" w:type="dxa"/>
          </w:tcPr>
          <w:p w14:paraId="4930EF2E" w14:textId="77777777" w:rsidR="009B34EE" w:rsidRPr="008928A4" w:rsidRDefault="009B34EE" w:rsidP="00932BCF">
            <w:pPr>
              <w:spacing w:after="52"/>
              <w:jc w:val="both"/>
              <w:rPr>
                <w:rStyle w:val="rStyle"/>
              </w:rPr>
            </w:pPr>
            <w:r w:rsidRPr="008928A4">
              <w:rPr>
                <w:rStyle w:val="rStyle"/>
              </w:rPr>
              <w:t>Fiscalizar recursos por la cantidad de $3,022.073(miles de pesos) (cumplimiento del 100%)</w:t>
            </w:r>
          </w:p>
        </w:tc>
        <w:tc>
          <w:tcPr>
            <w:tcW w:w="924" w:type="dxa"/>
          </w:tcPr>
          <w:p w14:paraId="7554972B" w14:textId="77777777" w:rsidR="009B34EE" w:rsidRPr="00B04F97" w:rsidRDefault="009B34EE" w:rsidP="00932BCF">
            <w:pPr>
              <w:pStyle w:val="pStyle"/>
            </w:pPr>
            <w:r w:rsidRPr="00B04F97">
              <w:rPr>
                <w:rStyle w:val="rStyle"/>
              </w:rPr>
              <w:t>Ascendente</w:t>
            </w:r>
          </w:p>
        </w:tc>
        <w:tc>
          <w:tcPr>
            <w:tcW w:w="1100" w:type="dxa"/>
          </w:tcPr>
          <w:p w14:paraId="49383632" w14:textId="77777777" w:rsidR="009B34EE" w:rsidRPr="00B04F97" w:rsidRDefault="009B34EE" w:rsidP="00932BCF">
            <w:pPr>
              <w:pStyle w:val="pStyle"/>
            </w:pPr>
          </w:p>
        </w:tc>
      </w:tr>
      <w:tr w:rsidR="009B34EE" w:rsidRPr="00B04F97" w14:paraId="7702D6C1" w14:textId="77777777" w:rsidTr="00932BCF">
        <w:tc>
          <w:tcPr>
            <w:tcW w:w="916" w:type="dxa"/>
            <w:vMerge/>
          </w:tcPr>
          <w:p w14:paraId="3D1F9A6F" w14:textId="77777777" w:rsidR="009B34EE" w:rsidRPr="00B04F97" w:rsidRDefault="009B34EE" w:rsidP="00932BCF">
            <w:pPr>
              <w:spacing w:after="52"/>
            </w:pPr>
          </w:p>
        </w:tc>
        <w:tc>
          <w:tcPr>
            <w:tcW w:w="1582" w:type="dxa"/>
          </w:tcPr>
          <w:p w14:paraId="00746061" w14:textId="77777777" w:rsidR="009B34EE" w:rsidRPr="008928A4" w:rsidRDefault="009B34EE" w:rsidP="00932BCF">
            <w:pPr>
              <w:pStyle w:val="pStyle"/>
              <w:rPr>
                <w:rStyle w:val="rStyle"/>
              </w:rPr>
            </w:pPr>
            <w:r w:rsidRPr="008928A4">
              <w:rPr>
                <w:rStyle w:val="rStyle"/>
              </w:rPr>
              <w:t>A</w:t>
            </w:r>
            <w:r>
              <w:rPr>
                <w:rStyle w:val="rStyle"/>
              </w:rPr>
              <w:t>.</w:t>
            </w:r>
            <w:r w:rsidRPr="008928A4">
              <w:rPr>
                <w:rStyle w:val="rStyle"/>
              </w:rPr>
              <w:t>03.- Realizar la captura del 100% de la</w:t>
            </w:r>
            <w:r>
              <w:rPr>
                <w:rStyle w:val="rStyle"/>
              </w:rPr>
              <w:t xml:space="preserve">s estimaciones ingresadas a </w:t>
            </w:r>
            <w:r>
              <w:rPr>
                <w:rStyle w:val="rStyle"/>
              </w:rPr>
              <w:lastRenderedPageBreak/>
              <w:t>la Contraloría General en el “Sistema para el P</w:t>
            </w:r>
            <w:r w:rsidRPr="008928A4">
              <w:rPr>
                <w:rStyle w:val="rStyle"/>
              </w:rPr>
              <w:t xml:space="preserve">rograma </w:t>
            </w:r>
            <w:r>
              <w:rPr>
                <w:rStyle w:val="rStyle"/>
              </w:rPr>
              <w:t>General de Obras de la Contraloría G</w:t>
            </w:r>
            <w:r w:rsidRPr="008928A4">
              <w:rPr>
                <w:rStyle w:val="rStyle"/>
              </w:rPr>
              <w:t xml:space="preserve">eneral del </w:t>
            </w:r>
            <w:r>
              <w:rPr>
                <w:rStyle w:val="rStyle"/>
              </w:rPr>
              <w:t>Estado de Colima</w:t>
            </w:r>
          </w:p>
        </w:tc>
        <w:tc>
          <w:tcPr>
            <w:tcW w:w="1463" w:type="dxa"/>
          </w:tcPr>
          <w:p w14:paraId="0BA22ABB" w14:textId="487F5DD6" w:rsidR="009B34EE" w:rsidRPr="008928A4" w:rsidRDefault="00F264A5" w:rsidP="00932BCF">
            <w:pPr>
              <w:spacing w:after="52"/>
              <w:jc w:val="both"/>
              <w:rPr>
                <w:rStyle w:val="rStyle"/>
              </w:rPr>
            </w:pPr>
            <w:r>
              <w:rPr>
                <w:rStyle w:val="rStyle"/>
              </w:rPr>
              <w:lastRenderedPageBreak/>
              <w:t>C</w:t>
            </w:r>
            <w:r w:rsidR="009B34EE" w:rsidRPr="008928A4">
              <w:rPr>
                <w:rStyle w:val="rStyle"/>
              </w:rPr>
              <w:t>aptura de estimaciones de obra pública y programas agropecuarios</w:t>
            </w:r>
          </w:p>
        </w:tc>
        <w:tc>
          <w:tcPr>
            <w:tcW w:w="1113" w:type="dxa"/>
          </w:tcPr>
          <w:p w14:paraId="674DF1F8" w14:textId="77777777" w:rsidR="009B34EE" w:rsidRPr="008928A4" w:rsidRDefault="009B34EE" w:rsidP="00932BCF">
            <w:pPr>
              <w:spacing w:after="52"/>
              <w:jc w:val="both"/>
              <w:rPr>
                <w:rStyle w:val="rStyle"/>
              </w:rPr>
            </w:pPr>
            <w:r w:rsidRPr="008928A4">
              <w:rPr>
                <w:rStyle w:val="rStyle"/>
              </w:rPr>
              <w:t xml:space="preserve">se refiere a la captura de las estimaciones de </w:t>
            </w:r>
            <w:r w:rsidRPr="008928A4">
              <w:rPr>
                <w:rStyle w:val="rStyle"/>
              </w:rPr>
              <w:lastRenderedPageBreak/>
              <w:t>obra pública y programas agropecuarios q</w:t>
            </w:r>
            <w:r>
              <w:rPr>
                <w:rStyle w:val="rStyle"/>
              </w:rPr>
              <w:t>ue presenten en la contraloría G</w:t>
            </w:r>
            <w:r w:rsidRPr="008928A4">
              <w:rPr>
                <w:rStyle w:val="rStyle"/>
              </w:rPr>
              <w:t>eneral</w:t>
            </w:r>
          </w:p>
        </w:tc>
        <w:tc>
          <w:tcPr>
            <w:tcW w:w="1749" w:type="dxa"/>
          </w:tcPr>
          <w:p w14:paraId="3448989D" w14:textId="77777777" w:rsidR="009B34EE" w:rsidRPr="008928A4" w:rsidRDefault="009B34EE" w:rsidP="00932BCF">
            <w:pPr>
              <w:spacing w:after="52"/>
              <w:jc w:val="both"/>
              <w:rPr>
                <w:rStyle w:val="rStyle"/>
              </w:rPr>
            </w:pPr>
            <w:r>
              <w:rPr>
                <w:rStyle w:val="rStyle"/>
              </w:rPr>
              <w:lastRenderedPageBreak/>
              <w:t>T</w:t>
            </w:r>
            <w:r w:rsidRPr="008928A4">
              <w:rPr>
                <w:rStyle w:val="rStyle"/>
              </w:rPr>
              <w:t xml:space="preserve">otal, de estimaciones capturadas / total de </w:t>
            </w:r>
            <w:r w:rsidRPr="008928A4">
              <w:rPr>
                <w:rStyle w:val="rStyle"/>
              </w:rPr>
              <w:lastRenderedPageBreak/>
              <w:t>estimaciones programadas capturar * 100</w:t>
            </w:r>
          </w:p>
        </w:tc>
        <w:tc>
          <w:tcPr>
            <w:tcW w:w="840" w:type="dxa"/>
          </w:tcPr>
          <w:p w14:paraId="60139533" w14:textId="42A0F808" w:rsidR="009B34EE" w:rsidRPr="008928A4" w:rsidRDefault="00F264A5" w:rsidP="00932BCF">
            <w:pPr>
              <w:spacing w:after="52"/>
              <w:jc w:val="both"/>
              <w:rPr>
                <w:rStyle w:val="rStyle"/>
              </w:rPr>
            </w:pPr>
            <w:r w:rsidRPr="008928A4">
              <w:rPr>
                <w:rStyle w:val="rStyle"/>
              </w:rPr>
              <w:lastRenderedPageBreak/>
              <w:t>Eficacia-Gestión-Trimestral</w:t>
            </w:r>
          </w:p>
          <w:p w14:paraId="6A4FC162" w14:textId="77777777" w:rsidR="009B34EE" w:rsidRPr="008928A4" w:rsidRDefault="009B34EE" w:rsidP="00932BCF">
            <w:pPr>
              <w:pStyle w:val="pStyle"/>
              <w:rPr>
                <w:rStyle w:val="rStyle"/>
              </w:rPr>
            </w:pPr>
          </w:p>
        </w:tc>
        <w:tc>
          <w:tcPr>
            <w:tcW w:w="770" w:type="dxa"/>
          </w:tcPr>
          <w:p w14:paraId="10BAB01C" w14:textId="52D051BF" w:rsidR="009B34EE" w:rsidRPr="008928A4" w:rsidRDefault="00F264A5" w:rsidP="00932BCF">
            <w:pPr>
              <w:spacing w:after="52"/>
              <w:jc w:val="both"/>
              <w:rPr>
                <w:rStyle w:val="rStyle"/>
              </w:rPr>
            </w:pPr>
            <w:r w:rsidRPr="008928A4">
              <w:rPr>
                <w:rStyle w:val="rStyle"/>
              </w:rPr>
              <w:lastRenderedPageBreak/>
              <w:t>Porcentaje</w:t>
            </w:r>
          </w:p>
          <w:p w14:paraId="6502DE0A" w14:textId="77777777" w:rsidR="009B34EE" w:rsidRPr="008928A4" w:rsidRDefault="009B34EE" w:rsidP="00932BCF">
            <w:pPr>
              <w:pStyle w:val="pStyle"/>
              <w:rPr>
                <w:rStyle w:val="rStyle"/>
              </w:rPr>
            </w:pPr>
          </w:p>
        </w:tc>
        <w:tc>
          <w:tcPr>
            <w:tcW w:w="1190" w:type="dxa"/>
          </w:tcPr>
          <w:p w14:paraId="3A0D047E" w14:textId="77777777" w:rsidR="009B34EE" w:rsidRPr="008928A4" w:rsidRDefault="009B34EE" w:rsidP="00932BCF">
            <w:pPr>
              <w:spacing w:after="52"/>
              <w:jc w:val="both"/>
              <w:rPr>
                <w:rStyle w:val="rStyle"/>
              </w:rPr>
            </w:pPr>
            <w:r w:rsidRPr="008928A4">
              <w:rPr>
                <w:rStyle w:val="rStyle"/>
              </w:rPr>
              <w:t>2351 estimaciones revisadas (año 2019)</w:t>
            </w:r>
          </w:p>
          <w:p w14:paraId="20722DF7" w14:textId="77777777" w:rsidR="009B34EE" w:rsidRPr="008928A4" w:rsidRDefault="009B34EE" w:rsidP="00932BCF">
            <w:pPr>
              <w:pStyle w:val="pStyle"/>
              <w:rPr>
                <w:rStyle w:val="rStyle"/>
              </w:rPr>
            </w:pPr>
          </w:p>
        </w:tc>
        <w:tc>
          <w:tcPr>
            <w:tcW w:w="1302" w:type="dxa"/>
          </w:tcPr>
          <w:p w14:paraId="575A2E8D" w14:textId="77777777" w:rsidR="009B34EE" w:rsidRPr="008928A4" w:rsidRDefault="009B34EE" w:rsidP="00932BCF">
            <w:pPr>
              <w:spacing w:after="52"/>
              <w:jc w:val="both"/>
              <w:rPr>
                <w:rStyle w:val="rStyle"/>
              </w:rPr>
            </w:pPr>
            <w:r w:rsidRPr="008928A4">
              <w:rPr>
                <w:rStyle w:val="rStyle"/>
              </w:rPr>
              <w:lastRenderedPageBreak/>
              <w:t xml:space="preserve">1500 estimaciones revisadas </w:t>
            </w:r>
            <w:r w:rsidRPr="008928A4">
              <w:rPr>
                <w:rStyle w:val="rStyle"/>
              </w:rPr>
              <w:lastRenderedPageBreak/>
              <w:t>(cumplimiento del 100%)</w:t>
            </w:r>
          </w:p>
        </w:tc>
        <w:tc>
          <w:tcPr>
            <w:tcW w:w="924" w:type="dxa"/>
          </w:tcPr>
          <w:p w14:paraId="39B8BE8D" w14:textId="77777777" w:rsidR="009B34EE" w:rsidRPr="00B04F97" w:rsidRDefault="009B34EE" w:rsidP="00932BCF">
            <w:pPr>
              <w:pStyle w:val="pStyle"/>
            </w:pPr>
            <w:r w:rsidRPr="00B04F97">
              <w:rPr>
                <w:rStyle w:val="rStyle"/>
              </w:rPr>
              <w:lastRenderedPageBreak/>
              <w:t>Ascendente</w:t>
            </w:r>
          </w:p>
        </w:tc>
        <w:tc>
          <w:tcPr>
            <w:tcW w:w="1100" w:type="dxa"/>
          </w:tcPr>
          <w:p w14:paraId="7F72ED34" w14:textId="77777777" w:rsidR="009B34EE" w:rsidRPr="00B04F97" w:rsidRDefault="009B34EE" w:rsidP="00932BCF">
            <w:pPr>
              <w:pStyle w:val="pStyle"/>
            </w:pPr>
          </w:p>
        </w:tc>
      </w:tr>
      <w:tr w:rsidR="009B34EE" w:rsidRPr="00B04F97" w14:paraId="49CB280D" w14:textId="77777777" w:rsidTr="00932BCF">
        <w:tc>
          <w:tcPr>
            <w:tcW w:w="916" w:type="dxa"/>
            <w:vMerge/>
          </w:tcPr>
          <w:p w14:paraId="42F5957C" w14:textId="77777777" w:rsidR="009B34EE" w:rsidRPr="00B04F97" w:rsidRDefault="009B34EE" w:rsidP="00932BCF">
            <w:pPr>
              <w:spacing w:after="52"/>
            </w:pPr>
          </w:p>
        </w:tc>
        <w:tc>
          <w:tcPr>
            <w:tcW w:w="1582" w:type="dxa"/>
          </w:tcPr>
          <w:p w14:paraId="62749B20" w14:textId="77777777" w:rsidR="009B34EE" w:rsidRPr="008928A4" w:rsidRDefault="009B34EE" w:rsidP="00932BCF">
            <w:pPr>
              <w:spacing w:after="52"/>
              <w:jc w:val="both"/>
              <w:rPr>
                <w:rStyle w:val="rStyle"/>
              </w:rPr>
            </w:pPr>
            <w:r w:rsidRPr="008928A4">
              <w:rPr>
                <w:rStyle w:val="rStyle"/>
              </w:rPr>
              <w:t>A</w:t>
            </w:r>
            <w:r>
              <w:rPr>
                <w:rStyle w:val="rStyle"/>
              </w:rPr>
              <w:t>.</w:t>
            </w:r>
            <w:r w:rsidRPr="008928A4">
              <w:rPr>
                <w:rStyle w:val="rStyle"/>
              </w:rPr>
              <w:t>04 Efectuar un curso de capacitación al año en materia de supervisión de obra pública.</w:t>
            </w:r>
          </w:p>
        </w:tc>
        <w:tc>
          <w:tcPr>
            <w:tcW w:w="1463" w:type="dxa"/>
          </w:tcPr>
          <w:p w14:paraId="2E6FF5BD" w14:textId="77777777" w:rsidR="009B34EE" w:rsidRPr="008928A4" w:rsidRDefault="009B34EE" w:rsidP="00932BCF">
            <w:pPr>
              <w:spacing w:after="52"/>
              <w:jc w:val="both"/>
              <w:rPr>
                <w:rStyle w:val="rStyle"/>
              </w:rPr>
            </w:pPr>
            <w:r>
              <w:rPr>
                <w:rStyle w:val="rStyle"/>
              </w:rPr>
              <w:t>C</w:t>
            </w:r>
            <w:r w:rsidRPr="008928A4">
              <w:rPr>
                <w:rStyle w:val="rStyle"/>
              </w:rPr>
              <w:t>apacitación del personal de obra pública en materia de supervisión de obra pública</w:t>
            </w:r>
          </w:p>
        </w:tc>
        <w:tc>
          <w:tcPr>
            <w:tcW w:w="1113" w:type="dxa"/>
          </w:tcPr>
          <w:p w14:paraId="183328B5" w14:textId="77777777" w:rsidR="009B34EE" w:rsidRPr="008928A4" w:rsidRDefault="009B34EE" w:rsidP="00932BCF">
            <w:pPr>
              <w:spacing w:after="52"/>
              <w:jc w:val="both"/>
              <w:rPr>
                <w:rStyle w:val="rStyle"/>
              </w:rPr>
            </w:pPr>
            <w:r w:rsidRPr="008928A4">
              <w:rPr>
                <w:rStyle w:val="rStyle"/>
              </w:rPr>
              <w:t>Se refiere a la capacitación del personal en materia de supervisión de obra pública.</w:t>
            </w:r>
          </w:p>
        </w:tc>
        <w:tc>
          <w:tcPr>
            <w:tcW w:w="1749" w:type="dxa"/>
          </w:tcPr>
          <w:p w14:paraId="7DAD6172" w14:textId="77777777" w:rsidR="009B34EE" w:rsidRPr="008928A4" w:rsidRDefault="009B34EE" w:rsidP="00932BCF">
            <w:pPr>
              <w:spacing w:after="52"/>
              <w:jc w:val="both"/>
              <w:rPr>
                <w:rStyle w:val="rStyle"/>
              </w:rPr>
            </w:pPr>
            <w:r>
              <w:rPr>
                <w:rStyle w:val="rStyle"/>
              </w:rPr>
              <w:t>C</w:t>
            </w:r>
            <w:r w:rsidRPr="008928A4">
              <w:rPr>
                <w:rStyle w:val="rStyle"/>
              </w:rPr>
              <w:t>apacitación realizada / capacitación programada * 100</w:t>
            </w:r>
          </w:p>
        </w:tc>
        <w:tc>
          <w:tcPr>
            <w:tcW w:w="840" w:type="dxa"/>
          </w:tcPr>
          <w:p w14:paraId="7F804D5E" w14:textId="3732FED1" w:rsidR="009B34EE" w:rsidRPr="008928A4" w:rsidRDefault="00F264A5" w:rsidP="00932BCF">
            <w:pPr>
              <w:spacing w:after="52"/>
              <w:jc w:val="both"/>
              <w:rPr>
                <w:rStyle w:val="rStyle"/>
              </w:rPr>
            </w:pPr>
            <w:r w:rsidRPr="008928A4">
              <w:rPr>
                <w:rStyle w:val="rStyle"/>
              </w:rPr>
              <w:t>Eficacia-Gestión-Anual</w:t>
            </w:r>
          </w:p>
        </w:tc>
        <w:tc>
          <w:tcPr>
            <w:tcW w:w="770" w:type="dxa"/>
          </w:tcPr>
          <w:p w14:paraId="78251232" w14:textId="64D48A12" w:rsidR="009B34EE" w:rsidRPr="008928A4" w:rsidRDefault="00F264A5" w:rsidP="00932BCF">
            <w:pPr>
              <w:spacing w:after="52"/>
              <w:jc w:val="both"/>
              <w:rPr>
                <w:rStyle w:val="rStyle"/>
              </w:rPr>
            </w:pPr>
            <w:r w:rsidRPr="008928A4">
              <w:rPr>
                <w:rStyle w:val="rStyle"/>
              </w:rPr>
              <w:t>Porcentaje</w:t>
            </w:r>
          </w:p>
          <w:p w14:paraId="4137FC87" w14:textId="77777777" w:rsidR="009B34EE" w:rsidRPr="008928A4" w:rsidRDefault="009B34EE" w:rsidP="00932BCF">
            <w:pPr>
              <w:pStyle w:val="pStyle"/>
              <w:rPr>
                <w:rStyle w:val="rStyle"/>
              </w:rPr>
            </w:pPr>
          </w:p>
        </w:tc>
        <w:tc>
          <w:tcPr>
            <w:tcW w:w="1190" w:type="dxa"/>
          </w:tcPr>
          <w:p w14:paraId="1BDFA455" w14:textId="77777777" w:rsidR="009B34EE" w:rsidRPr="008928A4" w:rsidRDefault="009B34EE" w:rsidP="00932BCF">
            <w:pPr>
              <w:spacing w:after="52"/>
              <w:jc w:val="both"/>
              <w:rPr>
                <w:rStyle w:val="rStyle"/>
              </w:rPr>
            </w:pPr>
            <w:r w:rsidRPr="008928A4">
              <w:rPr>
                <w:rStyle w:val="rStyle"/>
              </w:rPr>
              <w:t>2 curso de capacitación (año 2019)</w:t>
            </w:r>
          </w:p>
        </w:tc>
        <w:tc>
          <w:tcPr>
            <w:tcW w:w="1302" w:type="dxa"/>
          </w:tcPr>
          <w:p w14:paraId="6DB009D2" w14:textId="77777777" w:rsidR="009B34EE" w:rsidRPr="008928A4" w:rsidRDefault="009B34EE" w:rsidP="00932BCF">
            <w:pPr>
              <w:spacing w:after="52"/>
              <w:jc w:val="both"/>
              <w:rPr>
                <w:rStyle w:val="rStyle"/>
              </w:rPr>
            </w:pPr>
            <w:r w:rsidRPr="008928A4">
              <w:rPr>
                <w:rStyle w:val="rStyle"/>
              </w:rPr>
              <w:t>Realizar 1 cursos de capacitación (cumplimiento del 100%)</w:t>
            </w:r>
          </w:p>
        </w:tc>
        <w:tc>
          <w:tcPr>
            <w:tcW w:w="924" w:type="dxa"/>
          </w:tcPr>
          <w:p w14:paraId="1575BF4B" w14:textId="77777777" w:rsidR="009B34EE" w:rsidRPr="00B04F97" w:rsidRDefault="009B34EE" w:rsidP="00932BCF">
            <w:pPr>
              <w:pStyle w:val="pStyle"/>
            </w:pPr>
            <w:r w:rsidRPr="00B04F97">
              <w:rPr>
                <w:rStyle w:val="rStyle"/>
              </w:rPr>
              <w:t>Ascendente</w:t>
            </w:r>
          </w:p>
        </w:tc>
        <w:tc>
          <w:tcPr>
            <w:tcW w:w="1100" w:type="dxa"/>
          </w:tcPr>
          <w:p w14:paraId="6138596A" w14:textId="77777777" w:rsidR="009B34EE" w:rsidRPr="00B04F97" w:rsidRDefault="009B34EE" w:rsidP="00932BCF">
            <w:pPr>
              <w:pStyle w:val="pStyle"/>
            </w:pPr>
          </w:p>
        </w:tc>
      </w:tr>
      <w:tr w:rsidR="009B34EE" w:rsidRPr="00B04F97" w14:paraId="0DF77D93" w14:textId="77777777" w:rsidTr="00932BCF">
        <w:tc>
          <w:tcPr>
            <w:tcW w:w="916" w:type="dxa"/>
            <w:vMerge/>
          </w:tcPr>
          <w:p w14:paraId="11CC4DD2" w14:textId="77777777" w:rsidR="009B34EE" w:rsidRPr="00B04F97" w:rsidRDefault="009B34EE" w:rsidP="00932BCF">
            <w:pPr>
              <w:spacing w:after="52"/>
            </w:pPr>
          </w:p>
        </w:tc>
        <w:tc>
          <w:tcPr>
            <w:tcW w:w="1582" w:type="dxa"/>
          </w:tcPr>
          <w:p w14:paraId="65D2359F" w14:textId="0ECC5D0D" w:rsidR="009B34EE" w:rsidRPr="008928A4" w:rsidRDefault="009B34EE" w:rsidP="00932BCF">
            <w:pPr>
              <w:spacing w:after="52"/>
              <w:jc w:val="both"/>
              <w:rPr>
                <w:rStyle w:val="rStyle"/>
              </w:rPr>
            </w:pPr>
            <w:r w:rsidRPr="008928A4">
              <w:rPr>
                <w:rStyle w:val="rStyle"/>
              </w:rPr>
              <w:t>A</w:t>
            </w:r>
            <w:r>
              <w:rPr>
                <w:rStyle w:val="rStyle"/>
              </w:rPr>
              <w:t>.</w:t>
            </w:r>
            <w:r w:rsidRPr="008928A4">
              <w:rPr>
                <w:rStyle w:val="rStyle"/>
              </w:rPr>
              <w:t xml:space="preserve">05.- </w:t>
            </w:r>
            <w:r w:rsidR="00F264A5">
              <w:rPr>
                <w:rStyle w:val="rStyle"/>
              </w:rPr>
              <w:t>E</w:t>
            </w:r>
            <w:r w:rsidRPr="008928A4">
              <w:rPr>
                <w:rStyle w:val="rStyle"/>
              </w:rPr>
              <w:t>fectuar 1 curso de capacitación al año en los procesos de licitación y contratación de bienes, servicios y obra pública y programas agropecuarios.</w:t>
            </w:r>
          </w:p>
        </w:tc>
        <w:tc>
          <w:tcPr>
            <w:tcW w:w="1463" w:type="dxa"/>
          </w:tcPr>
          <w:p w14:paraId="4C6007C7" w14:textId="77777777" w:rsidR="009B34EE" w:rsidRPr="008928A4" w:rsidRDefault="009B34EE" w:rsidP="00932BCF">
            <w:pPr>
              <w:spacing w:after="52"/>
              <w:jc w:val="both"/>
              <w:rPr>
                <w:rStyle w:val="rStyle"/>
              </w:rPr>
            </w:pPr>
            <w:r>
              <w:rPr>
                <w:rStyle w:val="rStyle"/>
              </w:rPr>
              <w:t>C</w:t>
            </w:r>
            <w:r w:rsidRPr="008928A4">
              <w:rPr>
                <w:rStyle w:val="rStyle"/>
              </w:rPr>
              <w:t>apacitación del personal de obra pública procesos de licitación</w:t>
            </w:r>
          </w:p>
          <w:p w14:paraId="1B17302B" w14:textId="77777777" w:rsidR="009B34EE" w:rsidRPr="008928A4" w:rsidRDefault="009B34EE" w:rsidP="00932BCF">
            <w:pPr>
              <w:pStyle w:val="pStyle"/>
              <w:rPr>
                <w:rStyle w:val="rStyle"/>
              </w:rPr>
            </w:pPr>
          </w:p>
        </w:tc>
        <w:tc>
          <w:tcPr>
            <w:tcW w:w="1113" w:type="dxa"/>
          </w:tcPr>
          <w:p w14:paraId="639F910D" w14:textId="77777777" w:rsidR="009B34EE" w:rsidRPr="008928A4" w:rsidRDefault="009B34EE" w:rsidP="00932BCF">
            <w:pPr>
              <w:spacing w:after="52"/>
              <w:jc w:val="both"/>
              <w:rPr>
                <w:rStyle w:val="rStyle"/>
              </w:rPr>
            </w:pPr>
            <w:r w:rsidRPr="008928A4">
              <w:rPr>
                <w:rStyle w:val="rStyle"/>
              </w:rPr>
              <w:t>Se refiere a la capacitación del personal en materia de los procesos de licitación y contratación de bienes, servicios y obra pública y programas agropecuarios.</w:t>
            </w:r>
          </w:p>
        </w:tc>
        <w:tc>
          <w:tcPr>
            <w:tcW w:w="1749" w:type="dxa"/>
          </w:tcPr>
          <w:p w14:paraId="7B8C78BC" w14:textId="77777777" w:rsidR="009B34EE" w:rsidRPr="008928A4" w:rsidRDefault="009B34EE" w:rsidP="00932BCF">
            <w:pPr>
              <w:spacing w:after="52"/>
              <w:jc w:val="both"/>
              <w:rPr>
                <w:rStyle w:val="rStyle"/>
              </w:rPr>
            </w:pPr>
            <w:r>
              <w:rPr>
                <w:rStyle w:val="rStyle"/>
              </w:rPr>
              <w:t>C</w:t>
            </w:r>
            <w:r w:rsidRPr="008928A4">
              <w:rPr>
                <w:rStyle w:val="rStyle"/>
              </w:rPr>
              <w:t>apacitación realizada / capacitación programada * 100</w:t>
            </w:r>
          </w:p>
        </w:tc>
        <w:tc>
          <w:tcPr>
            <w:tcW w:w="840" w:type="dxa"/>
          </w:tcPr>
          <w:p w14:paraId="5700BC68" w14:textId="04ABFA76" w:rsidR="009B34EE" w:rsidRPr="008928A4" w:rsidRDefault="00F264A5" w:rsidP="00932BCF">
            <w:pPr>
              <w:spacing w:after="52"/>
              <w:jc w:val="both"/>
              <w:rPr>
                <w:rStyle w:val="rStyle"/>
              </w:rPr>
            </w:pPr>
            <w:r w:rsidRPr="008928A4">
              <w:rPr>
                <w:rStyle w:val="rStyle"/>
              </w:rPr>
              <w:t>Eficacia-Gestión-Anual</w:t>
            </w:r>
          </w:p>
        </w:tc>
        <w:tc>
          <w:tcPr>
            <w:tcW w:w="770" w:type="dxa"/>
          </w:tcPr>
          <w:p w14:paraId="5248C237" w14:textId="4E4AB75C" w:rsidR="009B34EE" w:rsidRPr="008928A4" w:rsidRDefault="00F264A5" w:rsidP="00932BCF">
            <w:pPr>
              <w:spacing w:after="52"/>
              <w:jc w:val="both"/>
              <w:rPr>
                <w:rStyle w:val="rStyle"/>
              </w:rPr>
            </w:pPr>
            <w:r w:rsidRPr="008928A4">
              <w:rPr>
                <w:rStyle w:val="rStyle"/>
              </w:rPr>
              <w:t>Porcentaje</w:t>
            </w:r>
          </w:p>
          <w:p w14:paraId="4C4F890D" w14:textId="77777777" w:rsidR="009B34EE" w:rsidRPr="008928A4" w:rsidRDefault="009B34EE" w:rsidP="00932BCF">
            <w:pPr>
              <w:pStyle w:val="pStyle"/>
              <w:rPr>
                <w:rStyle w:val="rStyle"/>
              </w:rPr>
            </w:pPr>
          </w:p>
        </w:tc>
        <w:tc>
          <w:tcPr>
            <w:tcW w:w="1190" w:type="dxa"/>
          </w:tcPr>
          <w:p w14:paraId="2249A618" w14:textId="77777777" w:rsidR="009B34EE" w:rsidRPr="008928A4" w:rsidRDefault="009B34EE" w:rsidP="00932BCF">
            <w:pPr>
              <w:spacing w:after="52"/>
              <w:jc w:val="both"/>
              <w:rPr>
                <w:rStyle w:val="rStyle"/>
              </w:rPr>
            </w:pPr>
            <w:r w:rsidRPr="008928A4">
              <w:rPr>
                <w:rStyle w:val="rStyle"/>
              </w:rPr>
              <w:t>2 curso de capacitación (año 2019)</w:t>
            </w:r>
          </w:p>
        </w:tc>
        <w:tc>
          <w:tcPr>
            <w:tcW w:w="1302" w:type="dxa"/>
          </w:tcPr>
          <w:p w14:paraId="7E75AF8C" w14:textId="77777777" w:rsidR="009B34EE" w:rsidRPr="008928A4" w:rsidRDefault="009B34EE" w:rsidP="00932BCF">
            <w:pPr>
              <w:spacing w:after="52"/>
              <w:jc w:val="both"/>
              <w:rPr>
                <w:rStyle w:val="rStyle"/>
              </w:rPr>
            </w:pPr>
            <w:r w:rsidRPr="008928A4">
              <w:rPr>
                <w:rStyle w:val="rStyle"/>
              </w:rPr>
              <w:t>Realizar un curso de capacitación</w:t>
            </w:r>
          </w:p>
          <w:p w14:paraId="03DC7CFB" w14:textId="77777777" w:rsidR="009B34EE" w:rsidRPr="008928A4" w:rsidRDefault="009B34EE" w:rsidP="00932BCF">
            <w:pPr>
              <w:pStyle w:val="pStyle"/>
              <w:rPr>
                <w:rStyle w:val="rStyle"/>
              </w:rPr>
            </w:pPr>
            <w:r w:rsidRPr="008928A4">
              <w:rPr>
                <w:rStyle w:val="rStyle"/>
              </w:rPr>
              <w:t>(Cumplimiento del 100%)</w:t>
            </w:r>
          </w:p>
        </w:tc>
        <w:tc>
          <w:tcPr>
            <w:tcW w:w="924" w:type="dxa"/>
          </w:tcPr>
          <w:p w14:paraId="3CB36B0C" w14:textId="77777777" w:rsidR="009B34EE" w:rsidRPr="00B04F97" w:rsidRDefault="009B34EE" w:rsidP="00932BCF">
            <w:pPr>
              <w:pStyle w:val="pStyle"/>
            </w:pPr>
            <w:r w:rsidRPr="00B04F97">
              <w:rPr>
                <w:rStyle w:val="rStyle"/>
              </w:rPr>
              <w:t>Ascendente</w:t>
            </w:r>
          </w:p>
        </w:tc>
        <w:tc>
          <w:tcPr>
            <w:tcW w:w="1100" w:type="dxa"/>
          </w:tcPr>
          <w:p w14:paraId="4A1E783C" w14:textId="77777777" w:rsidR="009B34EE" w:rsidRPr="00B04F97" w:rsidRDefault="009B34EE" w:rsidP="00932BCF">
            <w:pPr>
              <w:pStyle w:val="pStyle"/>
            </w:pPr>
          </w:p>
        </w:tc>
      </w:tr>
      <w:tr w:rsidR="009B34EE" w:rsidRPr="00B04F97" w14:paraId="50C9FD6F" w14:textId="77777777" w:rsidTr="00932BCF">
        <w:tc>
          <w:tcPr>
            <w:tcW w:w="916" w:type="dxa"/>
            <w:vMerge w:val="restart"/>
          </w:tcPr>
          <w:p w14:paraId="6A9939D4" w14:textId="77777777" w:rsidR="009B34EE" w:rsidRPr="00B04F97" w:rsidRDefault="009B34EE" w:rsidP="00932BCF">
            <w:pPr>
              <w:spacing w:after="52"/>
            </w:pPr>
            <w:r w:rsidRPr="00B04F97">
              <w:rPr>
                <w:rStyle w:val="rStyle"/>
              </w:rPr>
              <w:t>Actividad o Proyecto</w:t>
            </w:r>
          </w:p>
        </w:tc>
        <w:tc>
          <w:tcPr>
            <w:tcW w:w="1582" w:type="dxa"/>
          </w:tcPr>
          <w:p w14:paraId="134C7A85" w14:textId="03D424A2" w:rsidR="009B34EE" w:rsidRPr="008928A4" w:rsidRDefault="009B34EE" w:rsidP="00932BCF">
            <w:pPr>
              <w:spacing w:after="52"/>
              <w:jc w:val="both"/>
              <w:rPr>
                <w:rStyle w:val="rStyle"/>
              </w:rPr>
            </w:pPr>
            <w:r w:rsidRPr="008928A4">
              <w:rPr>
                <w:rStyle w:val="rStyle"/>
              </w:rPr>
              <w:t>A</w:t>
            </w:r>
            <w:r>
              <w:rPr>
                <w:rStyle w:val="rStyle"/>
              </w:rPr>
              <w:t>.</w:t>
            </w:r>
            <w:r w:rsidRPr="008928A4">
              <w:rPr>
                <w:rStyle w:val="rStyle"/>
              </w:rPr>
              <w:t xml:space="preserve">06.- </w:t>
            </w:r>
            <w:r w:rsidR="00F264A5">
              <w:rPr>
                <w:rStyle w:val="rStyle"/>
              </w:rPr>
              <w:t>A</w:t>
            </w:r>
            <w:r w:rsidRPr="008928A4">
              <w:rPr>
                <w:rStyle w:val="rStyle"/>
              </w:rPr>
              <w:t xml:space="preserve">sistir al 100% de los procesos de licitación de la obra pública y servicios relacionados con las mismas que realice el </w:t>
            </w:r>
            <w:r>
              <w:rPr>
                <w:rStyle w:val="rStyle"/>
              </w:rPr>
              <w:t>Gobierno del Estado de Colima</w:t>
            </w:r>
          </w:p>
        </w:tc>
        <w:tc>
          <w:tcPr>
            <w:tcW w:w="1463" w:type="dxa"/>
          </w:tcPr>
          <w:p w14:paraId="7805077F" w14:textId="77777777" w:rsidR="009B34EE" w:rsidRPr="008928A4" w:rsidRDefault="009B34EE" w:rsidP="00932BCF">
            <w:pPr>
              <w:spacing w:after="52"/>
              <w:jc w:val="both"/>
              <w:rPr>
                <w:rStyle w:val="rStyle"/>
              </w:rPr>
            </w:pPr>
            <w:r>
              <w:rPr>
                <w:rStyle w:val="rStyle"/>
              </w:rPr>
              <w:t>A</w:t>
            </w:r>
            <w:r w:rsidRPr="008928A4">
              <w:rPr>
                <w:rStyle w:val="rStyle"/>
              </w:rPr>
              <w:t>sistencia a los procesos de licitación</w:t>
            </w:r>
          </w:p>
        </w:tc>
        <w:tc>
          <w:tcPr>
            <w:tcW w:w="1113" w:type="dxa"/>
          </w:tcPr>
          <w:p w14:paraId="73FD8267" w14:textId="5A79714B" w:rsidR="009B34EE" w:rsidRPr="008928A4" w:rsidRDefault="00F264A5" w:rsidP="00932BCF">
            <w:pPr>
              <w:spacing w:after="52"/>
              <w:jc w:val="both"/>
              <w:rPr>
                <w:rStyle w:val="rStyle"/>
              </w:rPr>
            </w:pPr>
            <w:r>
              <w:rPr>
                <w:rStyle w:val="rStyle"/>
              </w:rPr>
              <w:t>S</w:t>
            </w:r>
            <w:r w:rsidR="009B34EE" w:rsidRPr="008928A4">
              <w:rPr>
                <w:rStyle w:val="rStyle"/>
              </w:rPr>
              <w:t>e refiere a la asistencia a los procesos de licitación de obra pública y programas</w:t>
            </w:r>
            <w:r w:rsidR="009B34EE">
              <w:rPr>
                <w:rStyle w:val="rStyle"/>
              </w:rPr>
              <w:t xml:space="preserve"> </w:t>
            </w:r>
            <w:r w:rsidR="009B34EE" w:rsidRPr="008928A4">
              <w:rPr>
                <w:rStyle w:val="rStyle"/>
              </w:rPr>
              <w:t>agropecuarios</w:t>
            </w:r>
          </w:p>
        </w:tc>
        <w:tc>
          <w:tcPr>
            <w:tcW w:w="1749" w:type="dxa"/>
          </w:tcPr>
          <w:p w14:paraId="5F809F94" w14:textId="77777777" w:rsidR="009B34EE" w:rsidRPr="008928A4" w:rsidRDefault="009B34EE" w:rsidP="00932BCF">
            <w:pPr>
              <w:spacing w:after="52"/>
              <w:jc w:val="both"/>
              <w:rPr>
                <w:rStyle w:val="rStyle"/>
              </w:rPr>
            </w:pPr>
            <w:r>
              <w:rPr>
                <w:rStyle w:val="rStyle"/>
              </w:rPr>
              <w:t>A</w:t>
            </w:r>
            <w:r w:rsidRPr="008928A4">
              <w:rPr>
                <w:rStyle w:val="rStyle"/>
              </w:rPr>
              <w:t>sistencia programada/asistencias realizadas*100</w:t>
            </w:r>
          </w:p>
        </w:tc>
        <w:tc>
          <w:tcPr>
            <w:tcW w:w="840" w:type="dxa"/>
          </w:tcPr>
          <w:p w14:paraId="6476DBD6" w14:textId="1EB9579F" w:rsidR="009B34EE" w:rsidRPr="008928A4" w:rsidRDefault="00F264A5" w:rsidP="00932BCF">
            <w:pPr>
              <w:spacing w:after="52"/>
              <w:jc w:val="both"/>
              <w:rPr>
                <w:rStyle w:val="rStyle"/>
              </w:rPr>
            </w:pPr>
            <w:r w:rsidRPr="008928A4">
              <w:rPr>
                <w:rStyle w:val="rStyle"/>
              </w:rPr>
              <w:t>Eficiencia-Gestión-Trimestral</w:t>
            </w:r>
          </w:p>
        </w:tc>
        <w:tc>
          <w:tcPr>
            <w:tcW w:w="770" w:type="dxa"/>
          </w:tcPr>
          <w:p w14:paraId="3EDC903C" w14:textId="13CBD5BB" w:rsidR="009B34EE" w:rsidRPr="008928A4" w:rsidRDefault="00F264A5" w:rsidP="00932BCF">
            <w:pPr>
              <w:spacing w:after="52"/>
              <w:jc w:val="both"/>
              <w:rPr>
                <w:rStyle w:val="rStyle"/>
              </w:rPr>
            </w:pPr>
            <w:r w:rsidRPr="008928A4">
              <w:rPr>
                <w:rStyle w:val="rStyle"/>
              </w:rPr>
              <w:t>Porcentaje</w:t>
            </w:r>
          </w:p>
          <w:p w14:paraId="2E96326D" w14:textId="77777777" w:rsidR="009B34EE" w:rsidRPr="008928A4" w:rsidRDefault="009B34EE" w:rsidP="00932BCF">
            <w:pPr>
              <w:pStyle w:val="pStyle"/>
              <w:rPr>
                <w:rStyle w:val="rStyle"/>
              </w:rPr>
            </w:pPr>
          </w:p>
        </w:tc>
        <w:tc>
          <w:tcPr>
            <w:tcW w:w="1190" w:type="dxa"/>
          </w:tcPr>
          <w:p w14:paraId="53195743" w14:textId="7F67DAD7" w:rsidR="009B34EE" w:rsidRPr="008928A4" w:rsidRDefault="009B34EE" w:rsidP="00932BCF">
            <w:pPr>
              <w:spacing w:after="52"/>
              <w:jc w:val="both"/>
              <w:rPr>
                <w:rStyle w:val="rStyle"/>
              </w:rPr>
            </w:pPr>
            <w:r w:rsidRPr="008928A4">
              <w:rPr>
                <w:rStyle w:val="rStyle"/>
              </w:rPr>
              <w:t xml:space="preserve">129 </w:t>
            </w:r>
            <w:r w:rsidR="00F264A5">
              <w:rPr>
                <w:rStyle w:val="rStyle"/>
              </w:rPr>
              <w:t>A</w:t>
            </w:r>
            <w:r w:rsidRPr="008928A4">
              <w:rPr>
                <w:rStyle w:val="rStyle"/>
              </w:rPr>
              <w:t>sistencia a procesos de licitación (año 2019)</w:t>
            </w:r>
          </w:p>
        </w:tc>
        <w:tc>
          <w:tcPr>
            <w:tcW w:w="1302" w:type="dxa"/>
          </w:tcPr>
          <w:p w14:paraId="0E35931D" w14:textId="77777777" w:rsidR="009B34EE" w:rsidRPr="008928A4" w:rsidRDefault="009B34EE" w:rsidP="00932BCF">
            <w:pPr>
              <w:spacing w:after="52"/>
              <w:jc w:val="both"/>
              <w:rPr>
                <w:rStyle w:val="rStyle"/>
              </w:rPr>
            </w:pPr>
            <w:r w:rsidRPr="008928A4">
              <w:rPr>
                <w:rStyle w:val="rStyle"/>
              </w:rPr>
              <w:t>Participar en 130 licitaciones (cumplimiento del 100%)</w:t>
            </w:r>
          </w:p>
        </w:tc>
        <w:tc>
          <w:tcPr>
            <w:tcW w:w="924" w:type="dxa"/>
          </w:tcPr>
          <w:p w14:paraId="385976FC" w14:textId="77777777" w:rsidR="009B34EE" w:rsidRPr="00B04F97" w:rsidRDefault="009B34EE" w:rsidP="00932BCF">
            <w:pPr>
              <w:pStyle w:val="pStyle"/>
            </w:pPr>
            <w:r w:rsidRPr="00B04F97">
              <w:rPr>
                <w:rStyle w:val="rStyle"/>
              </w:rPr>
              <w:t>Ascendente</w:t>
            </w:r>
          </w:p>
        </w:tc>
        <w:tc>
          <w:tcPr>
            <w:tcW w:w="1100" w:type="dxa"/>
          </w:tcPr>
          <w:p w14:paraId="5B3664E8" w14:textId="77777777" w:rsidR="009B34EE" w:rsidRPr="00B04F97" w:rsidRDefault="009B34EE" w:rsidP="00932BCF">
            <w:pPr>
              <w:pStyle w:val="pStyle"/>
            </w:pPr>
          </w:p>
        </w:tc>
      </w:tr>
      <w:tr w:rsidR="009B34EE" w:rsidRPr="00B04F97" w14:paraId="22FB0F80" w14:textId="77777777" w:rsidTr="00932BCF">
        <w:tc>
          <w:tcPr>
            <w:tcW w:w="916" w:type="dxa"/>
            <w:vMerge/>
          </w:tcPr>
          <w:p w14:paraId="700C6D67" w14:textId="77777777" w:rsidR="009B34EE" w:rsidRPr="00B04F97" w:rsidRDefault="009B34EE" w:rsidP="00932BCF">
            <w:pPr>
              <w:spacing w:after="52"/>
            </w:pPr>
          </w:p>
        </w:tc>
        <w:tc>
          <w:tcPr>
            <w:tcW w:w="1582" w:type="dxa"/>
          </w:tcPr>
          <w:p w14:paraId="27CDFFB5" w14:textId="6DC900B7" w:rsidR="009B34EE" w:rsidRPr="008928A4" w:rsidRDefault="009B34EE" w:rsidP="00932BCF">
            <w:pPr>
              <w:pStyle w:val="pStyle"/>
              <w:rPr>
                <w:rStyle w:val="rStyle"/>
              </w:rPr>
            </w:pPr>
            <w:r w:rsidRPr="008928A4">
              <w:rPr>
                <w:rStyle w:val="rStyle"/>
              </w:rPr>
              <w:t>A</w:t>
            </w:r>
            <w:r>
              <w:rPr>
                <w:rStyle w:val="rStyle"/>
              </w:rPr>
              <w:t>.</w:t>
            </w:r>
            <w:r w:rsidRPr="008928A4">
              <w:rPr>
                <w:rStyle w:val="rStyle"/>
              </w:rPr>
              <w:t xml:space="preserve">07 </w:t>
            </w:r>
            <w:r w:rsidR="00F264A5">
              <w:rPr>
                <w:rStyle w:val="rStyle"/>
              </w:rPr>
              <w:t>I</w:t>
            </w:r>
            <w:r w:rsidRPr="008928A4">
              <w:rPr>
                <w:rStyle w:val="rStyle"/>
              </w:rPr>
              <w:t xml:space="preserve">ncrementar en un 10% el número de auditorías realizadas a programas federales en </w:t>
            </w:r>
            <w:r w:rsidRPr="008928A4">
              <w:rPr>
                <w:rStyle w:val="rStyle"/>
              </w:rPr>
              <w:lastRenderedPageBreak/>
              <w:t>referencia a las realizadas en el año anterior</w:t>
            </w:r>
          </w:p>
        </w:tc>
        <w:tc>
          <w:tcPr>
            <w:tcW w:w="1463" w:type="dxa"/>
          </w:tcPr>
          <w:p w14:paraId="24D77CD3" w14:textId="77777777" w:rsidR="009B34EE" w:rsidRPr="008928A4" w:rsidRDefault="009B34EE" w:rsidP="00932BCF">
            <w:pPr>
              <w:pStyle w:val="pStyle"/>
              <w:rPr>
                <w:rStyle w:val="rStyle"/>
              </w:rPr>
            </w:pPr>
            <w:r w:rsidRPr="008928A4">
              <w:rPr>
                <w:rStyle w:val="rStyle"/>
              </w:rPr>
              <w:lastRenderedPageBreak/>
              <w:t>Auditorías a programas federales</w:t>
            </w:r>
          </w:p>
        </w:tc>
        <w:tc>
          <w:tcPr>
            <w:tcW w:w="1113" w:type="dxa"/>
          </w:tcPr>
          <w:p w14:paraId="79DC7BB9" w14:textId="77777777" w:rsidR="009B34EE" w:rsidRPr="008928A4" w:rsidRDefault="009B34EE" w:rsidP="00932BCF">
            <w:pPr>
              <w:pStyle w:val="pStyle"/>
              <w:rPr>
                <w:rStyle w:val="rStyle"/>
              </w:rPr>
            </w:pPr>
            <w:r w:rsidRPr="008928A4">
              <w:rPr>
                <w:rStyle w:val="rStyle"/>
              </w:rPr>
              <w:t xml:space="preserve">Se refiere a las auditorías que se realizan a los programas </w:t>
            </w:r>
            <w:r w:rsidRPr="008928A4">
              <w:rPr>
                <w:rStyle w:val="rStyle"/>
              </w:rPr>
              <w:lastRenderedPageBreak/>
              <w:t>federales pactados en el Plan Anual de Trabajo firmado con la S.F.P.</w:t>
            </w:r>
          </w:p>
        </w:tc>
        <w:tc>
          <w:tcPr>
            <w:tcW w:w="1749" w:type="dxa"/>
          </w:tcPr>
          <w:p w14:paraId="1A835694" w14:textId="77777777" w:rsidR="009B34EE" w:rsidRPr="008928A4" w:rsidRDefault="009B34EE" w:rsidP="00932BCF">
            <w:pPr>
              <w:pStyle w:val="pStyle"/>
              <w:rPr>
                <w:rStyle w:val="rStyle"/>
              </w:rPr>
            </w:pPr>
            <w:r w:rsidRPr="008928A4">
              <w:rPr>
                <w:rStyle w:val="rStyle"/>
              </w:rPr>
              <w:lastRenderedPageBreak/>
              <w:t>Números de auditorías realizadas / Número de auditorías programadas * 100</w:t>
            </w:r>
          </w:p>
        </w:tc>
        <w:tc>
          <w:tcPr>
            <w:tcW w:w="840" w:type="dxa"/>
          </w:tcPr>
          <w:p w14:paraId="3B9D34AC" w14:textId="40AF7522" w:rsidR="009B34EE" w:rsidRPr="008928A4" w:rsidRDefault="00F264A5" w:rsidP="00932BCF">
            <w:pPr>
              <w:spacing w:after="52"/>
              <w:jc w:val="both"/>
              <w:rPr>
                <w:rStyle w:val="rStyle"/>
              </w:rPr>
            </w:pPr>
            <w:r w:rsidRPr="008928A4">
              <w:rPr>
                <w:rStyle w:val="rStyle"/>
              </w:rPr>
              <w:t>Eficiencia-Gestión-Trimestral</w:t>
            </w:r>
          </w:p>
        </w:tc>
        <w:tc>
          <w:tcPr>
            <w:tcW w:w="770" w:type="dxa"/>
          </w:tcPr>
          <w:p w14:paraId="18FA7A36" w14:textId="7569EE2B" w:rsidR="009B34EE" w:rsidRPr="008928A4" w:rsidRDefault="00F264A5" w:rsidP="00932BCF">
            <w:pPr>
              <w:spacing w:after="52"/>
              <w:jc w:val="both"/>
              <w:rPr>
                <w:rStyle w:val="rStyle"/>
              </w:rPr>
            </w:pPr>
            <w:r w:rsidRPr="008928A4">
              <w:rPr>
                <w:rStyle w:val="rStyle"/>
              </w:rPr>
              <w:t>Porcentaje</w:t>
            </w:r>
          </w:p>
          <w:p w14:paraId="5C2F2748" w14:textId="77777777" w:rsidR="009B34EE" w:rsidRPr="008928A4" w:rsidRDefault="009B34EE" w:rsidP="00932BCF">
            <w:pPr>
              <w:pStyle w:val="pStyle"/>
              <w:rPr>
                <w:rStyle w:val="rStyle"/>
              </w:rPr>
            </w:pPr>
          </w:p>
        </w:tc>
        <w:tc>
          <w:tcPr>
            <w:tcW w:w="1190" w:type="dxa"/>
          </w:tcPr>
          <w:p w14:paraId="1802E1CE" w14:textId="0BB1061B" w:rsidR="009B34EE" w:rsidRPr="008928A4" w:rsidRDefault="009B34EE" w:rsidP="00932BCF">
            <w:pPr>
              <w:pStyle w:val="pStyle"/>
              <w:rPr>
                <w:rStyle w:val="rStyle"/>
              </w:rPr>
            </w:pPr>
            <w:r w:rsidRPr="008928A4">
              <w:rPr>
                <w:rStyle w:val="rStyle"/>
              </w:rPr>
              <w:t xml:space="preserve">36 </w:t>
            </w:r>
            <w:r w:rsidR="00F264A5">
              <w:rPr>
                <w:rStyle w:val="rStyle"/>
              </w:rPr>
              <w:t>A</w:t>
            </w:r>
            <w:r w:rsidRPr="008928A4">
              <w:rPr>
                <w:rStyle w:val="rStyle"/>
              </w:rPr>
              <w:t>uditorias (2019)</w:t>
            </w:r>
          </w:p>
        </w:tc>
        <w:tc>
          <w:tcPr>
            <w:tcW w:w="1302" w:type="dxa"/>
          </w:tcPr>
          <w:p w14:paraId="419D5DD9" w14:textId="77777777" w:rsidR="009B34EE" w:rsidRPr="008928A4" w:rsidRDefault="009B34EE" w:rsidP="00932BCF">
            <w:pPr>
              <w:pStyle w:val="pStyle"/>
              <w:rPr>
                <w:rStyle w:val="rStyle"/>
              </w:rPr>
            </w:pPr>
            <w:r w:rsidRPr="008928A4">
              <w:rPr>
                <w:rStyle w:val="rStyle"/>
              </w:rPr>
              <w:t>Realizar 20 auditorias (cumplimiento del 100%)</w:t>
            </w:r>
          </w:p>
        </w:tc>
        <w:tc>
          <w:tcPr>
            <w:tcW w:w="924" w:type="dxa"/>
          </w:tcPr>
          <w:p w14:paraId="4D2628A5" w14:textId="77777777" w:rsidR="009B34EE" w:rsidRPr="00B04F97" w:rsidRDefault="009B34EE" w:rsidP="00932BCF">
            <w:pPr>
              <w:pStyle w:val="pStyle"/>
            </w:pPr>
            <w:r w:rsidRPr="00B04F97">
              <w:rPr>
                <w:rStyle w:val="rStyle"/>
              </w:rPr>
              <w:t>Ascendente</w:t>
            </w:r>
          </w:p>
        </w:tc>
        <w:tc>
          <w:tcPr>
            <w:tcW w:w="1100" w:type="dxa"/>
          </w:tcPr>
          <w:p w14:paraId="4BF22179" w14:textId="77777777" w:rsidR="009B34EE" w:rsidRPr="00B04F97" w:rsidRDefault="009B34EE" w:rsidP="00932BCF">
            <w:pPr>
              <w:pStyle w:val="pStyle"/>
            </w:pPr>
          </w:p>
        </w:tc>
      </w:tr>
      <w:tr w:rsidR="009B34EE" w:rsidRPr="00B04F97" w14:paraId="516CDCBE" w14:textId="77777777" w:rsidTr="00932BCF">
        <w:tc>
          <w:tcPr>
            <w:tcW w:w="916" w:type="dxa"/>
            <w:vMerge/>
          </w:tcPr>
          <w:p w14:paraId="148E7499" w14:textId="77777777" w:rsidR="009B34EE" w:rsidRPr="00B04F97" w:rsidRDefault="009B34EE" w:rsidP="00932BCF">
            <w:pPr>
              <w:spacing w:after="52"/>
            </w:pPr>
          </w:p>
        </w:tc>
        <w:tc>
          <w:tcPr>
            <w:tcW w:w="1582" w:type="dxa"/>
          </w:tcPr>
          <w:p w14:paraId="381BD5EB" w14:textId="7F96D18E" w:rsidR="009B34EE" w:rsidRPr="008928A4" w:rsidRDefault="009B34EE" w:rsidP="00932BCF">
            <w:pPr>
              <w:pStyle w:val="pStyle"/>
              <w:rPr>
                <w:rStyle w:val="rStyle"/>
              </w:rPr>
            </w:pPr>
            <w:r w:rsidRPr="008928A4">
              <w:rPr>
                <w:rStyle w:val="rStyle"/>
              </w:rPr>
              <w:t>A</w:t>
            </w:r>
            <w:r>
              <w:rPr>
                <w:rStyle w:val="rStyle"/>
              </w:rPr>
              <w:t>.</w:t>
            </w:r>
            <w:r w:rsidRPr="008928A4">
              <w:rPr>
                <w:rStyle w:val="rStyle"/>
              </w:rPr>
              <w:t>08</w:t>
            </w:r>
            <w:r w:rsidR="00F264A5">
              <w:rPr>
                <w:rStyle w:val="rStyle"/>
              </w:rPr>
              <w:t>.-I</w:t>
            </w:r>
            <w:r w:rsidRPr="008928A4">
              <w:rPr>
                <w:rStyle w:val="rStyle"/>
              </w:rPr>
              <w:t xml:space="preserve">ncrementar en un 10% respecto del año anterior la supervisión física de la obra pública que sea ejecutada por el </w:t>
            </w:r>
            <w:r>
              <w:rPr>
                <w:rStyle w:val="rStyle"/>
              </w:rPr>
              <w:t>Gobierno del Estado</w:t>
            </w:r>
          </w:p>
        </w:tc>
        <w:tc>
          <w:tcPr>
            <w:tcW w:w="1463" w:type="dxa"/>
          </w:tcPr>
          <w:p w14:paraId="1EEA6506" w14:textId="77777777" w:rsidR="009B34EE" w:rsidRPr="008928A4" w:rsidRDefault="009B34EE" w:rsidP="00932BCF">
            <w:pPr>
              <w:pStyle w:val="pStyle"/>
              <w:rPr>
                <w:rStyle w:val="rStyle"/>
              </w:rPr>
            </w:pPr>
            <w:r w:rsidRPr="008928A4">
              <w:rPr>
                <w:rStyle w:val="rStyle"/>
              </w:rPr>
              <w:t>Supervisión de obra pública realizada</w:t>
            </w:r>
          </w:p>
        </w:tc>
        <w:tc>
          <w:tcPr>
            <w:tcW w:w="1113" w:type="dxa"/>
          </w:tcPr>
          <w:p w14:paraId="21326A0D" w14:textId="77777777" w:rsidR="009B34EE" w:rsidRPr="008928A4" w:rsidRDefault="009B34EE" w:rsidP="00932BCF">
            <w:pPr>
              <w:pStyle w:val="pStyle"/>
              <w:rPr>
                <w:rStyle w:val="rStyle"/>
              </w:rPr>
            </w:pPr>
            <w:r w:rsidRPr="008928A4">
              <w:rPr>
                <w:rStyle w:val="rStyle"/>
              </w:rPr>
              <w:t xml:space="preserve">Se refiere a las supervisiones física de las obras que ejecuta el </w:t>
            </w:r>
            <w:r>
              <w:rPr>
                <w:rStyle w:val="rStyle"/>
              </w:rPr>
              <w:t>Gobierno del Estado</w:t>
            </w:r>
          </w:p>
        </w:tc>
        <w:tc>
          <w:tcPr>
            <w:tcW w:w="1749" w:type="dxa"/>
          </w:tcPr>
          <w:p w14:paraId="261B4A84" w14:textId="77777777" w:rsidR="009B34EE" w:rsidRPr="008928A4" w:rsidRDefault="009B34EE" w:rsidP="00932BCF">
            <w:pPr>
              <w:pStyle w:val="pStyle"/>
              <w:rPr>
                <w:rStyle w:val="rStyle"/>
              </w:rPr>
            </w:pPr>
            <w:r w:rsidRPr="008928A4">
              <w:rPr>
                <w:rStyle w:val="rStyle"/>
              </w:rPr>
              <w:t>Número de supervisiones realizadas / Número de supervisiones programadas * 100</w:t>
            </w:r>
          </w:p>
        </w:tc>
        <w:tc>
          <w:tcPr>
            <w:tcW w:w="840" w:type="dxa"/>
          </w:tcPr>
          <w:p w14:paraId="000682F9" w14:textId="3AEAB67B" w:rsidR="009B34EE" w:rsidRPr="008928A4" w:rsidRDefault="00F264A5" w:rsidP="00932BCF">
            <w:pPr>
              <w:spacing w:after="52"/>
              <w:jc w:val="both"/>
              <w:rPr>
                <w:rStyle w:val="rStyle"/>
              </w:rPr>
            </w:pPr>
            <w:r w:rsidRPr="008928A4">
              <w:rPr>
                <w:rStyle w:val="rStyle"/>
              </w:rPr>
              <w:t>Eficiencia-Gestión-Trimestral</w:t>
            </w:r>
          </w:p>
        </w:tc>
        <w:tc>
          <w:tcPr>
            <w:tcW w:w="770" w:type="dxa"/>
          </w:tcPr>
          <w:p w14:paraId="14DB35D8" w14:textId="4A63014B" w:rsidR="009B34EE" w:rsidRPr="008928A4" w:rsidRDefault="00F264A5" w:rsidP="00932BCF">
            <w:pPr>
              <w:spacing w:after="52"/>
              <w:jc w:val="both"/>
              <w:rPr>
                <w:rStyle w:val="rStyle"/>
              </w:rPr>
            </w:pPr>
            <w:r w:rsidRPr="008928A4">
              <w:rPr>
                <w:rStyle w:val="rStyle"/>
              </w:rPr>
              <w:t>Porcentaje</w:t>
            </w:r>
          </w:p>
        </w:tc>
        <w:tc>
          <w:tcPr>
            <w:tcW w:w="1190" w:type="dxa"/>
          </w:tcPr>
          <w:p w14:paraId="38AD5977" w14:textId="77777777" w:rsidR="009B34EE" w:rsidRPr="008928A4" w:rsidRDefault="009B34EE" w:rsidP="00932BCF">
            <w:pPr>
              <w:spacing w:after="52"/>
              <w:jc w:val="both"/>
              <w:rPr>
                <w:rStyle w:val="rStyle"/>
              </w:rPr>
            </w:pPr>
            <w:r w:rsidRPr="008928A4">
              <w:rPr>
                <w:rStyle w:val="rStyle"/>
              </w:rPr>
              <w:t>154</w:t>
            </w:r>
          </w:p>
          <w:p w14:paraId="6D4E01FD" w14:textId="77777777" w:rsidR="009B34EE" w:rsidRPr="008928A4" w:rsidRDefault="009B34EE" w:rsidP="00932BCF">
            <w:pPr>
              <w:spacing w:after="52"/>
              <w:jc w:val="both"/>
              <w:rPr>
                <w:rStyle w:val="rStyle"/>
              </w:rPr>
            </w:pPr>
            <w:r w:rsidRPr="008928A4">
              <w:rPr>
                <w:rStyle w:val="rStyle"/>
              </w:rPr>
              <w:t>Supervisiones (2019)</w:t>
            </w:r>
          </w:p>
        </w:tc>
        <w:tc>
          <w:tcPr>
            <w:tcW w:w="1302" w:type="dxa"/>
          </w:tcPr>
          <w:p w14:paraId="64AF33C7" w14:textId="77777777" w:rsidR="009B34EE" w:rsidRPr="008928A4" w:rsidRDefault="009B34EE" w:rsidP="00932BCF">
            <w:pPr>
              <w:pStyle w:val="pStyle"/>
              <w:rPr>
                <w:rStyle w:val="rStyle"/>
              </w:rPr>
            </w:pPr>
            <w:r w:rsidRPr="008928A4">
              <w:rPr>
                <w:rStyle w:val="rStyle"/>
              </w:rPr>
              <w:t>130 supervisiones realizadas (cumplimiento del 100%)</w:t>
            </w:r>
          </w:p>
        </w:tc>
        <w:tc>
          <w:tcPr>
            <w:tcW w:w="924" w:type="dxa"/>
          </w:tcPr>
          <w:p w14:paraId="306256A6" w14:textId="77777777" w:rsidR="009B34EE" w:rsidRPr="00B04F97" w:rsidRDefault="009B34EE" w:rsidP="00932BCF">
            <w:pPr>
              <w:pStyle w:val="pStyle"/>
              <w:rPr>
                <w:rStyle w:val="rStyle"/>
              </w:rPr>
            </w:pPr>
            <w:r w:rsidRPr="00B04F97">
              <w:rPr>
                <w:rStyle w:val="rStyle"/>
              </w:rPr>
              <w:t>Ascendente</w:t>
            </w:r>
          </w:p>
        </w:tc>
        <w:tc>
          <w:tcPr>
            <w:tcW w:w="1100" w:type="dxa"/>
          </w:tcPr>
          <w:p w14:paraId="47A2F3B9" w14:textId="77777777" w:rsidR="009B34EE" w:rsidRPr="00B04F97" w:rsidRDefault="009B34EE" w:rsidP="00932BCF">
            <w:pPr>
              <w:pStyle w:val="pStyle"/>
            </w:pPr>
          </w:p>
        </w:tc>
      </w:tr>
      <w:tr w:rsidR="009B34EE" w:rsidRPr="00B04F97" w14:paraId="34E54C47" w14:textId="77777777" w:rsidTr="00932BCF">
        <w:tc>
          <w:tcPr>
            <w:tcW w:w="916" w:type="dxa"/>
            <w:vMerge/>
          </w:tcPr>
          <w:p w14:paraId="585D4B60" w14:textId="77777777" w:rsidR="009B34EE" w:rsidRPr="00B04F97" w:rsidRDefault="009B34EE" w:rsidP="00932BCF">
            <w:pPr>
              <w:spacing w:after="52"/>
            </w:pPr>
          </w:p>
        </w:tc>
        <w:tc>
          <w:tcPr>
            <w:tcW w:w="1582" w:type="dxa"/>
          </w:tcPr>
          <w:p w14:paraId="0E21805D" w14:textId="13CE8B93" w:rsidR="009B34EE" w:rsidRPr="008928A4" w:rsidRDefault="009B34EE" w:rsidP="00932BCF">
            <w:pPr>
              <w:spacing w:after="52"/>
              <w:jc w:val="both"/>
              <w:rPr>
                <w:rStyle w:val="rStyle"/>
              </w:rPr>
            </w:pPr>
            <w:r w:rsidRPr="008928A4">
              <w:rPr>
                <w:rStyle w:val="rStyle"/>
              </w:rPr>
              <w:t xml:space="preserve">A 09.- </w:t>
            </w:r>
            <w:r w:rsidR="00F264A5">
              <w:rPr>
                <w:rStyle w:val="rStyle"/>
              </w:rPr>
              <w:t>C</w:t>
            </w:r>
            <w:r w:rsidRPr="008928A4">
              <w:rPr>
                <w:rStyle w:val="rStyle"/>
              </w:rPr>
              <w:t>apacitar a 250 comités de contraloría social</w:t>
            </w:r>
            <w:r>
              <w:rPr>
                <w:rStyle w:val="rStyle"/>
              </w:rPr>
              <w:t>.</w:t>
            </w:r>
          </w:p>
        </w:tc>
        <w:tc>
          <w:tcPr>
            <w:tcW w:w="1463" w:type="dxa"/>
          </w:tcPr>
          <w:p w14:paraId="36462523" w14:textId="77777777" w:rsidR="009B34EE" w:rsidRPr="008928A4" w:rsidRDefault="009B34EE" w:rsidP="00932BCF">
            <w:pPr>
              <w:spacing w:after="52"/>
              <w:jc w:val="both"/>
              <w:rPr>
                <w:rStyle w:val="rStyle"/>
              </w:rPr>
            </w:pPr>
            <w:r>
              <w:rPr>
                <w:rStyle w:val="rStyle"/>
              </w:rPr>
              <w:t>Comités de Contraloría S</w:t>
            </w:r>
            <w:r w:rsidRPr="008928A4">
              <w:rPr>
                <w:rStyle w:val="rStyle"/>
              </w:rPr>
              <w:t>ocial capacitados</w:t>
            </w:r>
          </w:p>
        </w:tc>
        <w:tc>
          <w:tcPr>
            <w:tcW w:w="1113" w:type="dxa"/>
          </w:tcPr>
          <w:p w14:paraId="3C0B6FC7" w14:textId="5F9C429A" w:rsidR="009B34EE" w:rsidRPr="008928A4" w:rsidRDefault="00F264A5" w:rsidP="00932BCF">
            <w:pPr>
              <w:spacing w:after="52"/>
              <w:jc w:val="both"/>
              <w:rPr>
                <w:rStyle w:val="rStyle"/>
              </w:rPr>
            </w:pPr>
            <w:r>
              <w:rPr>
                <w:rStyle w:val="rStyle"/>
              </w:rPr>
              <w:t>S</w:t>
            </w:r>
            <w:r w:rsidR="009B34EE" w:rsidRPr="008928A4">
              <w:rPr>
                <w:rStyle w:val="rStyle"/>
              </w:rPr>
              <w:t>e re</w:t>
            </w:r>
            <w:r w:rsidR="009B34EE">
              <w:rPr>
                <w:rStyle w:val="rStyle"/>
              </w:rPr>
              <w:t>fiere a la capacitación de los Comités de Contraloría S</w:t>
            </w:r>
            <w:r w:rsidR="009B34EE" w:rsidRPr="008928A4">
              <w:rPr>
                <w:rStyle w:val="rStyle"/>
              </w:rPr>
              <w:t>ocial</w:t>
            </w:r>
          </w:p>
        </w:tc>
        <w:tc>
          <w:tcPr>
            <w:tcW w:w="1749" w:type="dxa"/>
          </w:tcPr>
          <w:p w14:paraId="1DCC0AC0" w14:textId="494B5AE8" w:rsidR="009B34EE" w:rsidRPr="008928A4" w:rsidRDefault="00F264A5" w:rsidP="00932BCF">
            <w:pPr>
              <w:spacing w:after="52"/>
              <w:jc w:val="both"/>
              <w:rPr>
                <w:rStyle w:val="rStyle"/>
              </w:rPr>
            </w:pPr>
            <w:r>
              <w:rPr>
                <w:rStyle w:val="rStyle"/>
              </w:rPr>
              <w:t>C</w:t>
            </w:r>
            <w:r w:rsidR="009B34EE" w:rsidRPr="008928A4">
              <w:rPr>
                <w:rStyle w:val="rStyle"/>
              </w:rPr>
              <w:t>omités capacitados / total de comités a capacitar * 100</w:t>
            </w:r>
          </w:p>
        </w:tc>
        <w:tc>
          <w:tcPr>
            <w:tcW w:w="840" w:type="dxa"/>
          </w:tcPr>
          <w:p w14:paraId="37C518FB" w14:textId="6B5CBC50" w:rsidR="009B34EE" w:rsidRPr="008928A4" w:rsidRDefault="00F264A5" w:rsidP="00932BCF">
            <w:pPr>
              <w:spacing w:after="52"/>
              <w:jc w:val="both"/>
              <w:rPr>
                <w:rStyle w:val="rStyle"/>
              </w:rPr>
            </w:pPr>
            <w:r w:rsidRPr="008928A4">
              <w:rPr>
                <w:rStyle w:val="rStyle"/>
              </w:rPr>
              <w:t>Eficacia-Gestión-Trimestral</w:t>
            </w:r>
          </w:p>
        </w:tc>
        <w:tc>
          <w:tcPr>
            <w:tcW w:w="770" w:type="dxa"/>
          </w:tcPr>
          <w:p w14:paraId="1F5C15A0" w14:textId="45C73540" w:rsidR="009B34EE" w:rsidRPr="008928A4" w:rsidRDefault="00F264A5" w:rsidP="00932BCF">
            <w:pPr>
              <w:spacing w:after="52"/>
              <w:jc w:val="both"/>
              <w:rPr>
                <w:rStyle w:val="rStyle"/>
              </w:rPr>
            </w:pPr>
            <w:r w:rsidRPr="008928A4">
              <w:rPr>
                <w:rStyle w:val="rStyle"/>
              </w:rPr>
              <w:t>Porcentaje</w:t>
            </w:r>
          </w:p>
        </w:tc>
        <w:tc>
          <w:tcPr>
            <w:tcW w:w="1190" w:type="dxa"/>
          </w:tcPr>
          <w:p w14:paraId="2AB656B2" w14:textId="77777777" w:rsidR="009B34EE" w:rsidRPr="008928A4" w:rsidRDefault="009B34EE" w:rsidP="00932BCF">
            <w:pPr>
              <w:spacing w:after="52"/>
              <w:jc w:val="both"/>
              <w:rPr>
                <w:rStyle w:val="rStyle"/>
              </w:rPr>
            </w:pPr>
            <w:r w:rsidRPr="008928A4">
              <w:rPr>
                <w:rStyle w:val="rStyle"/>
              </w:rPr>
              <w:t>50 comités de contraloría social capacitados (año 2019)</w:t>
            </w:r>
          </w:p>
        </w:tc>
        <w:tc>
          <w:tcPr>
            <w:tcW w:w="1302" w:type="dxa"/>
          </w:tcPr>
          <w:p w14:paraId="3028ADA7" w14:textId="77777777" w:rsidR="009B34EE" w:rsidRPr="008928A4" w:rsidRDefault="009B34EE" w:rsidP="00932BCF">
            <w:pPr>
              <w:spacing w:after="52"/>
              <w:jc w:val="both"/>
              <w:rPr>
                <w:rStyle w:val="rStyle"/>
              </w:rPr>
            </w:pPr>
            <w:r>
              <w:rPr>
                <w:rStyle w:val="rStyle"/>
              </w:rPr>
              <w:t>Capacitar a 50 comités de Contraloría S</w:t>
            </w:r>
            <w:r w:rsidRPr="008928A4">
              <w:rPr>
                <w:rStyle w:val="rStyle"/>
              </w:rPr>
              <w:t>ocial (cumplimiento del 100%)</w:t>
            </w:r>
          </w:p>
        </w:tc>
        <w:tc>
          <w:tcPr>
            <w:tcW w:w="924" w:type="dxa"/>
          </w:tcPr>
          <w:p w14:paraId="239AA1FB" w14:textId="77777777" w:rsidR="009B34EE" w:rsidRPr="008928A4" w:rsidRDefault="009B34EE" w:rsidP="00932BCF">
            <w:pPr>
              <w:spacing w:after="52"/>
              <w:jc w:val="both"/>
              <w:rPr>
                <w:rStyle w:val="rStyle"/>
              </w:rPr>
            </w:pPr>
            <w:r>
              <w:rPr>
                <w:rStyle w:val="rStyle"/>
              </w:rPr>
              <w:t>A</w:t>
            </w:r>
            <w:r w:rsidRPr="008928A4">
              <w:rPr>
                <w:rStyle w:val="rStyle"/>
              </w:rPr>
              <w:t>scendente</w:t>
            </w:r>
          </w:p>
        </w:tc>
        <w:tc>
          <w:tcPr>
            <w:tcW w:w="1100" w:type="dxa"/>
          </w:tcPr>
          <w:p w14:paraId="7E44EA81" w14:textId="77777777" w:rsidR="009B34EE" w:rsidRPr="00B04F97" w:rsidRDefault="009B34EE" w:rsidP="00932BCF">
            <w:pPr>
              <w:pStyle w:val="pStyle"/>
            </w:pPr>
          </w:p>
        </w:tc>
      </w:tr>
      <w:tr w:rsidR="009B34EE" w:rsidRPr="00B04F97" w14:paraId="187F9ADC" w14:textId="77777777" w:rsidTr="00932BCF">
        <w:tc>
          <w:tcPr>
            <w:tcW w:w="916" w:type="dxa"/>
            <w:vMerge/>
          </w:tcPr>
          <w:p w14:paraId="5BAC0B8B" w14:textId="77777777" w:rsidR="009B34EE" w:rsidRPr="00B04F97" w:rsidRDefault="009B34EE" w:rsidP="00932BCF">
            <w:pPr>
              <w:spacing w:after="52"/>
            </w:pPr>
          </w:p>
        </w:tc>
        <w:tc>
          <w:tcPr>
            <w:tcW w:w="1582" w:type="dxa"/>
          </w:tcPr>
          <w:p w14:paraId="7243C5D5" w14:textId="3DEBEF05" w:rsidR="009B34EE" w:rsidRPr="008928A4" w:rsidRDefault="009B34EE" w:rsidP="00932BCF">
            <w:pPr>
              <w:spacing w:after="52"/>
              <w:jc w:val="both"/>
              <w:rPr>
                <w:rStyle w:val="rStyle"/>
              </w:rPr>
            </w:pPr>
            <w:r w:rsidRPr="008928A4">
              <w:rPr>
                <w:rStyle w:val="rStyle"/>
              </w:rPr>
              <w:t>A</w:t>
            </w:r>
            <w:r>
              <w:rPr>
                <w:rStyle w:val="rStyle"/>
              </w:rPr>
              <w:t>.</w:t>
            </w:r>
            <w:r w:rsidRPr="008928A4">
              <w:rPr>
                <w:rStyle w:val="rStyle"/>
              </w:rPr>
              <w:t xml:space="preserve">10.- </w:t>
            </w:r>
            <w:r w:rsidR="00F264A5">
              <w:rPr>
                <w:rStyle w:val="rStyle"/>
              </w:rPr>
              <w:t>I</w:t>
            </w:r>
            <w:r>
              <w:rPr>
                <w:rStyle w:val="rStyle"/>
              </w:rPr>
              <w:t>mplementar el programa de Contraloría Social I</w:t>
            </w:r>
            <w:r w:rsidRPr="008928A4">
              <w:rPr>
                <w:rStyle w:val="rStyle"/>
              </w:rPr>
              <w:t xml:space="preserve">nfantil en 24 escuelas de educación básica del </w:t>
            </w:r>
            <w:r>
              <w:rPr>
                <w:rStyle w:val="rStyle"/>
              </w:rPr>
              <w:t>Estado de Colima.</w:t>
            </w:r>
          </w:p>
        </w:tc>
        <w:tc>
          <w:tcPr>
            <w:tcW w:w="1463" w:type="dxa"/>
          </w:tcPr>
          <w:p w14:paraId="2D0983A0" w14:textId="77777777" w:rsidR="009B34EE" w:rsidRPr="008928A4" w:rsidRDefault="009B34EE" w:rsidP="00932BCF">
            <w:pPr>
              <w:spacing w:after="52"/>
              <w:jc w:val="both"/>
              <w:rPr>
                <w:rStyle w:val="rStyle"/>
              </w:rPr>
            </w:pPr>
            <w:r>
              <w:rPr>
                <w:rStyle w:val="rStyle"/>
              </w:rPr>
              <w:t>Programa de Contraloría Social I</w:t>
            </w:r>
            <w:r w:rsidRPr="008928A4">
              <w:rPr>
                <w:rStyle w:val="rStyle"/>
              </w:rPr>
              <w:t>nfantil implementado</w:t>
            </w:r>
          </w:p>
        </w:tc>
        <w:tc>
          <w:tcPr>
            <w:tcW w:w="1113" w:type="dxa"/>
          </w:tcPr>
          <w:p w14:paraId="610B65B8" w14:textId="77777777" w:rsidR="009B34EE" w:rsidRPr="008928A4" w:rsidRDefault="009B34EE" w:rsidP="00932BCF">
            <w:pPr>
              <w:spacing w:after="52"/>
              <w:jc w:val="both"/>
              <w:rPr>
                <w:rStyle w:val="rStyle"/>
              </w:rPr>
            </w:pPr>
            <w:r>
              <w:rPr>
                <w:rStyle w:val="rStyle"/>
              </w:rPr>
              <w:t>S</w:t>
            </w:r>
            <w:r w:rsidRPr="008928A4">
              <w:rPr>
                <w:rStyle w:val="rStyle"/>
              </w:rPr>
              <w:t>e r</w:t>
            </w:r>
            <w:r>
              <w:rPr>
                <w:rStyle w:val="rStyle"/>
              </w:rPr>
              <w:t>efiere a la implementación del Programa de Contraloría Social I</w:t>
            </w:r>
            <w:r w:rsidRPr="008928A4">
              <w:rPr>
                <w:rStyle w:val="rStyle"/>
              </w:rPr>
              <w:t>nfantil en las escuelas de educación básica</w:t>
            </w:r>
          </w:p>
        </w:tc>
        <w:tc>
          <w:tcPr>
            <w:tcW w:w="1749" w:type="dxa"/>
          </w:tcPr>
          <w:p w14:paraId="0D4A2075" w14:textId="660FCD1D" w:rsidR="009B34EE" w:rsidRPr="008928A4" w:rsidRDefault="00F264A5" w:rsidP="00932BCF">
            <w:pPr>
              <w:spacing w:after="52"/>
              <w:jc w:val="both"/>
              <w:rPr>
                <w:rStyle w:val="rStyle"/>
              </w:rPr>
            </w:pPr>
            <w:r>
              <w:rPr>
                <w:rStyle w:val="rStyle"/>
              </w:rPr>
              <w:t>N</w:t>
            </w:r>
            <w:r w:rsidR="009B34EE" w:rsidRPr="008928A4">
              <w:rPr>
                <w:rStyle w:val="rStyle"/>
              </w:rPr>
              <w:t>úmero de escuelas con implementación del programa / número de escuelas programadas a implementar el programa *100</w:t>
            </w:r>
          </w:p>
        </w:tc>
        <w:tc>
          <w:tcPr>
            <w:tcW w:w="840" w:type="dxa"/>
          </w:tcPr>
          <w:p w14:paraId="6FCBEF75" w14:textId="2AA01D90" w:rsidR="009B34EE" w:rsidRPr="008928A4" w:rsidRDefault="00F264A5" w:rsidP="00932BCF">
            <w:pPr>
              <w:spacing w:after="52"/>
              <w:jc w:val="both"/>
              <w:rPr>
                <w:rStyle w:val="rStyle"/>
              </w:rPr>
            </w:pPr>
            <w:r w:rsidRPr="008928A4">
              <w:rPr>
                <w:rStyle w:val="rStyle"/>
              </w:rPr>
              <w:t>Eficacia-Gestión-Trimestral</w:t>
            </w:r>
          </w:p>
        </w:tc>
        <w:tc>
          <w:tcPr>
            <w:tcW w:w="770" w:type="dxa"/>
          </w:tcPr>
          <w:p w14:paraId="7DAE5C3A" w14:textId="2BA9C37F" w:rsidR="009B34EE" w:rsidRPr="008928A4" w:rsidRDefault="00F264A5" w:rsidP="00932BCF">
            <w:pPr>
              <w:spacing w:after="52"/>
              <w:jc w:val="both"/>
              <w:rPr>
                <w:rStyle w:val="rStyle"/>
              </w:rPr>
            </w:pPr>
            <w:r w:rsidRPr="008928A4">
              <w:rPr>
                <w:rStyle w:val="rStyle"/>
              </w:rPr>
              <w:t>Porcentaje</w:t>
            </w:r>
          </w:p>
        </w:tc>
        <w:tc>
          <w:tcPr>
            <w:tcW w:w="1190" w:type="dxa"/>
          </w:tcPr>
          <w:p w14:paraId="25151FAC" w14:textId="77777777" w:rsidR="009B34EE" w:rsidRPr="008928A4" w:rsidRDefault="009B34EE" w:rsidP="00932BCF">
            <w:pPr>
              <w:spacing w:after="52"/>
              <w:jc w:val="both"/>
              <w:rPr>
                <w:rStyle w:val="rStyle"/>
              </w:rPr>
            </w:pPr>
            <w:r w:rsidRPr="008928A4">
              <w:rPr>
                <w:rStyle w:val="rStyle"/>
              </w:rPr>
              <w:t>6 escuelas (año 2019)</w:t>
            </w:r>
          </w:p>
        </w:tc>
        <w:tc>
          <w:tcPr>
            <w:tcW w:w="1302" w:type="dxa"/>
          </w:tcPr>
          <w:p w14:paraId="366CD40A" w14:textId="77777777" w:rsidR="009B34EE" w:rsidRPr="008928A4" w:rsidRDefault="009B34EE" w:rsidP="00932BCF">
            <w:pPr>
              <w:spacing w:after="52"/>
              <w:jc w:val="both"/>
              <w:rPr>
                <w:rStyle w:val="rStyle"/>
              </w:rPr>
            </w:pPr>
            <w:r>
              <w:rPr>
                <w:rStyle w:val="rStyle"/>
              </w:rPr>
              <w:t>Implementar el programa de Contraloría S</w:t>
            </w:r>
            <w:r w:rsidRPr="008928A4">
              <w:rPr>
                <w:rStyle w:val="rStyle"/>
              </w:rPr>
              <w:t>ocial a 6 escuelas (cumplimiento del 100%)</w:t>
            </w:r>
          </w:p>
        </w:tc>
        <w:tc>
          <w:tcPr>
            <w:tcW w:w="924" w:type="dxa"/>
          </w:tcPr>
          <w:p w14:paraId="080F5336" w14:textId="77777777" w:rsidR="009B34EE" w:rsidRPr="008928A4" w:rsidRDefault="009B34EE" w:rsidP="00932BCF">
            <w:pPr>
              <w:spacing w:after="52"/>
              <w:jc w:val="both"/>
              <w:rPr>
                <w:rStyle w:val="rStyle"/>
              </w:rPr>
            </w:pPr>
            <w:r>
              <w:rPr>
                <w:rStyle w:val="rStyle"/>
              </w:rPr>
              <w:t>A</w:t>
            </w:r>
            <w:r w:rsidRPr="008928A4">
              <w:rPr>
                <w:rStyle w:val="rStyle"/>
              </w:rPr>
              <w:t>scendente</w:t>
            </w:r>
          </w:p>
        </w:tc>
        <w:tc>
          <w:tcPr>
            <w:tcW w:w="1100" w:type="dxa"/>
          </w:tcPr>
          <w:p w14:paraId="4EF7EE59" w14:textId="77777777" w:rsidR="009B34EE" w:rsidRPr="00B04F97" w:rsidRDefault="009B34EE" w:rsidP="00932BCF">
            <w:pPr>
              <w:pStyle w:val="pStyle"/>
            </w:pPr>
          </w:p>
        </w:tc>
      </w:tr>
      <w:tr w:rsidR="009B34EE" w:rsidRPr="00B04F97" w14:paraId="47CFDB7A" w14:textId="77777777" w:rsidTr="00932BCF">
        <w:tc>
          <w:tcPr>
            <w:tcW w:w="916" w:type="dxa"/>
          </w:tcPr>
          <w:p w14:paraId="7264AB2F" w14:textId="77777777" w:rsidR="009B34EE" w:rsidRPr="00B04F97" w:rsidRDefault="009B34EE" w:rsidP="00932BCF">
            <w:pPr>
              <w:pStyle w:val="pStyle"/>
            </w:pPr>
            <w:r w:rsidRPr="00B04F97">
              <w:rPr>
                <w:rStyle w:val="rStyle"/>
              </w:rPr>
              <w:t>Componente</w:t>
            </w:r>
          </w:p>
        </w:tc>
        <w:tc>
          <w:tcPr>
            <w:tcW w:w="1582" w:type="dxa"/>
          </w:tcPr>
          <w:p w14:paraId="1B080BEF" w14:textId="77777777" w:rsidR="009B34EE" w:rsidRPr="008928A4" w:rsidRDefault="009B34EE" w:rsidP="00932BCF">
            <w:pPr>
              <w:pStyle w:val="pStyle"/>
              <w:rPr>
                <w:rStyle w:val="rStyle"/>
              </w:rPr>
            </w:pPr>
            <w:r w:rsidRPr="008928A4">
              <w:rPr>
                <w:rStyle w:val="rStyle"/>
              </w:rPr>
              <w:t xml:space="preserve">B.-Cumplimiento de atribuciones y normatividad interna de los servidores públicos </w:t>
            </w:r>
          </w:p>
        </w:tc>
        <w:tc>
          <w:tcPr>
            <w:tcW w:w="1463" w:type="dxa"/>
          </w:tcPr>
          <w:p w14:paraId="1EBE8BFE" w14:textId="77777777" w:rsidR="009B34EE" w:rsidRPr="008928A4" w:rsidRDefault="009B34EE" w:rsidP="00932BCF">
            <w:pPr>
              <w:pStyle w:val="pStyle"/>
              <w:rPr>
                <w:rStyle w:val="rStyle"/>
              </w:rPr>
            </w:pPr>
            <w:r w:rsidRPr="008928A4">
              <w:rPr>
                <w:rStyle w:val="rStyle"/>
              </w:rPr>
              <w:t>Cumplimiento de atribuciones y normatividad</w:t>
            </w:r>
          </w:p>
        </w:tc>
        <w:tc>
          <w:tcPr>
            <w:tcW w:w="1113" w:type="dxa"/>
          </w:tcPr>
          <w:p w14:paraId="0F0D63A5" w14:textId="77777777" w:rsidR="009B34EE" w:rsidRPr="008928A4" w:rsidRDefault="009B34EE" w:rsidP="00932BCF">
            <w:pPr>
              <w:pStyle w:val="pStyle"/>
              <w:rPr>
                <w:rStyle w:val="rStyle"/>
              </w:rPr>
            </w:pPr>
            <w:r w:rsidRPr="008928A4">
              <w:rPr>
                <w:rStyle w:val="rStyle"/>
              </w:rPr>
              <w:t>Se refiere al cumplimiento de atribuciones y normatividad interna por parte de los servidores públicos</w:t>
            </w:r>
          </w:p>
        </w:tc>
        <w:tc>
          <w:tcPr>
            <w:tcW w:w="1749" w:type="dxa"/>
          </w:tcPr>
          <w:p w14:paraId="0FB478A7" w14:textId="564E9695" w:rsidR="009B34EE" w:rsidRPr="008928A4" w:rsidRDefault="00F264A5" w:rsidP="00932BCF">
            <w:pPr>
              <w:spacing w:after="52"/>
              <w:jc w:val="both"/>
              <w:rPr>
                <w:rStyle w:val="rStyle"/>
              </w:rPr>
            </w:pPr>
            <w:r>
              <w:rPr>
                <w:rStyle w:val="rStyle"/>
              </w:rPr>
              <w:t>N</w:t>
            </w:r>
            <w:r w:rsidR="009B34EE" w:rsidRPr="008928A4">
              <w:rPr>
                <w:rStyle w:val="rStyle"/>
              </w:rPr>
              <w:t>úmero total de actividades cumplidas / número total de actividades programadas * 100</w:t>
            </w:r>
          </w:p>
          <w:p w14:paraId="19854BA1" w14:textId="77777777" w:rsidR="009B34EE" w:rsidRPr="008928A4" w:rsidRDefault="009B34EE" w:rsidP="00932BCF">
            <w:pPr>
              <w:pStyle w:val="pStyle"/>
              <w:rPr>
                <w:rStyle w:val="rStyle"/>
              </w:rPr>
            </w:pPr>
          </w:p>
        </w:tc>
        <w:tc>
          <w:tcPr>
            <w:tcW w:w="840" w:type="dxa"/>
          </w:tcPr>
          <w:p w14:paraId="29B3125E" w14:textId="37233729" w:rsidR="009B34EE" w:rsidRPr="008928A4" w:rsidRDefault="00F264A5" w:rsidP="00932BCF">
            <w:pPr>
              <w:spacing w:after="52"/>
              <w:jc w:val="both"/>
              <w:rPr>
                <w:rStyle w:val="rStyle"/>
              </w:rPr>
            </w:pPr>
            <w:r w:rsidRPr="008928A4">
              <w:rPr>
                <w:rStyle w:val="rStyle"/>
              </w:rPr>
              <w:t>Eficacia-Estratégico-Trimestral</w:t>
            </w:r>
          </w:p>
          <w:p w14:paraId="55D46070" w14:textId="77777777" w:rsidR="009B34EE" w:rsidRPr="008928A4" w:rsidRDefault="009B34EE" w:rsidP="00932BCF">
            <w:pPr>
              <w:pStyle w:val="pStyle"/>
              <w:rPr>
                <w:rStyle w:val="rStyle"/>
              </w:rPr>
            </w:pPr>
          </w:p>
        </w:tc>
        <w:tc>
          <w:tcPr>
            <w:tcW w:w="770" w:type="dxa"/>
          </w:tcPr>
          <w:p w14:paraId="4F847CAE" w14:textId="4A65AC64" w:rsidR="009B34EE" w:rsidRPr="008928A4" w:rsidRDefault="00F264A5" w:rsidP="00932BCF">
            <w:pPr>
              <w:spacing w:after="52"/>
              <w:jc w:val="both"/>
              <w:rPr>
                <w:rStyle w:val="rStyle"/>
              </w:rPr>
            </w:pPr>
            <w:r w:rsidRPr="008928A4">
              <w:rPr>
                <w:rStyle w:val="rStyle"/>
              </w:rPr>
              <w:t>Porcentaje</w:t>
            </w:r>
          </w:p>
          <w:p w14:paraId="28B010CE" w14:textId="77777777" w:rsidR="009B34EE" w:rsidRPr="008928A4" w:rsidRDefault="009B34EE" w:rsidP="00932BCF">
            <w:pPr>
              <w:pStyle w:val="pStyle"/>
              <w:rPr>
                <w:rStyle w:val="rStyle"/>
              </w:rPr>
            </w:pPr>
          </w:p>
        </w:tc>
        <w:tc>
          <w:tcPr>
            <w:tcW w:w="1190" w:type="dxa"/>
          </w:tcPr>
          <w:p w14:paraId="05817067" w14:textId="77777777" w:rsidR="009B34EE" w:rsidRPr="008928A4" w:rsidRDefault="009B34EE" w:rsidP="00932BCF">
            <w:pPr>
              <w:spacing w:after="52"/>
              <w:jc w:val="both"/>
              <w:rPr>
                <w:rStyle w:val="rStyle"/>
              </w:rPr>
            </w:pPr>
            <w:r w:rsidRPr="008928A4">
              <w:rPr>
                <w:rStyle w:val="rStyle"/>
              </w:rPr>
              <w:t>14 actividades realizadas (año 2019)</w:t>
            </w:r>
          </w:p>
          <w:p w14:paraId="51C1D06C" w14:textId="77777777" w:rsidR="009B34EE" w:rsidRPr="008928A4" w:rsidRDefault="009B34EE" w:rsidP="00932BCF">
            <w:pPr>
              <w:pStyle w:val="pStyle"/>
              <w:rPr>
                <w:rStyle w:val="rStyle"/>
              </w:rPr>
            </w:pPr>
          </w:p>
        </w:tc>
        <w:tc>
          <w:tcPr>
            <w:tcW w:w="1302" w:type="dxa"/>
          </w:tcPr>
          <w:p w14:paraId="13659122" w14:textId="77777777" w:rsidR="009B34EE" w:rsidRPr="008928A4" w:rsidRDefault="009B34EE" w:rsidP="00932BCF">
            <w:pPr>
              <w:pStyle w:val="pStyle"/>
              <w:rPr>
                <w:rStyle w:val="rStyle"/>
              </w:rPr>
            </w:pPr>
            <w:r w:rsidRPr="008928A4">
              <w:rPr>
                <w:rStyle w:val="rStyle"/>
              </w:rPr>
              <w:t>Cumplimiento de 9 actividades (cumplimiento del 100%).</w:t>
            </w:r>
          </w:p>
        </w:tc>
        <w:tc>
          <w:tcPr>
            <w:tcW w:w="924" w:type="dxa"/>
          </w:tcPr>
          <w:p w14:paraId="3A7D8D49" w14:textId="77777777" w:rsidR="009B34EE" w:rsidRPr="00B04F97" w:rsidRDefault="009B34EE" w:rsidP="00932BCF">
            <w:pPr>
              <w:pStyle w:val="pStyle"/>
            </w:pPr>
            <w:r w:rsidRPr="00B04F97">
              <w:rPr>
                <w:rStyle w:val="rStyle"/>
              </w:rPr>
              <w:t>Ascendente</w:t>
            </w:r>
          </w:p>
        </w:tc>
        <w:tc>
          <w:tcPr>
            <w:tcW w:w="1100" w:type="dxa"/>
          </w:tcPr>
          <w:p w14:paraId="7DA1EB61" w14:textId="77777777" w:rsidR="009B34EE" w:rsidRPr="00B04F97" w:rsidRDefault="009B34EE" w:rsidP="00932BCF">
            <w:pPr>
              <w:pStyle w:val="pStyle"/>
            </w:pPr>
          </w:p>
        </w:tc>
      </w:tr>
      <w:tr w:rsidR="009B34EE" w:rsidRPr="00B04F97" w14:paraId="1353AE52" w14:textId="77777777" w:rsidTr="00932BCF">
        <w:tc>
          <w:tcPr>
            <w:tcW w:w="916" w:type="dxa"/>
            <w:vMerge w:val="restart"/>
          </w:tcPr>
          <w:p w14:paraId="0C23BF40" w14:textId="77777777" w:rsidR="009B34EE" w:rsidRPr="00B04F97" w:rsidRDefault="009B34EE" w:rsidP="00932BCF">
            <w:pPr>
              <w:spacing w:after="52"/>
            </w:pPr>
            <w:r w:rsidRPr="00B04F97">
              <w:rPr>
                <w:rStyle w:val="rStyle"/>
              </w:rPr>
              <w:t>Actividad o Proyecto</w:t>
            </w:r>
          </w:p>
        </w:tc>
        <w:tc>
          <w:tcPr>
            <w:tcW w:w="1582" w:type="dxa"/>
          </w:tcPr>
          <w:p w14:paraId="526CAB41" w14:textId="4F90292D" w:rsidR="009B34EE" w:rsidRPr="008928A4" w:rsidRDefault="009B34EE" w:rsidP="00932BCF">
            <w:pPr>
              <w:pStyle w:val="pStyle"/>
              <w:rPr>
                <w:rStyle w:val="rStyle"/>
              </w:rPr>
            </w:pPr>
            <w:r w:rsidRPr="008928A4">
              <w:rPr>
                <w:rStyle w:val="rStyle"/>
              </w:rPr>
              <w:t>B</w:t>
            </w:r>
            <w:r>
              <w:rPr>
                <w:rStyle w:val="rStyle"/>
              </w:rPr>
              <w:t>.</w:t>
            </w:r>
            <w:r w:rsidRPr="008928A4">
              <w:rPr>
                <w:rStyle w:val="rStyle"/>
              </w:rPr>
              <w:t xml:space="preserve">01.- 30 </w:t>
            </w:r>
            <w:r w:rsidR="00F264A5">
              <w:rPr>
                <w:rStyle w:val="rStyle"/>
              </w:rPr>
              <w:t>P</w:t>
            </w:r>
            <w:r w:rsidRPr="008928A4">
              <w:rPr>
                <w:rStyle w:val="rStyle"/>
              </w:rPr>
              <w:t>rocedimientos de substanciación por año</w:t>
            </w:r>
          </w:p>
        </w:tc>
        <w:tc>
          <w:tcPr>
            <w:tcW w:w="1463" w:type="dxa"/>
          </w:tcPr>
          <w:p w14:paraId="2DF2AE83" w14:textId="77777777" w:rsidR="009B34EE" w:rsidRPr="008928A4" w:rsidRDefault="009B34EE" w:rsidP="00932BCF">
            <w:pPr>
              <w:spacing w:after="52"/>
              <w:jc w:val="both"/>
              <w:rPr>
                <w:rStyle w:val="rStyle"/>
              </w:rPr>
            </w:pPr>
            <w:r>
              <w:rPr>
                <w:rStyle w:val="rStyle"/>
              </w:rPr>
              <w:t>P</w:t>
            </w:r>
            <w:r w:rsidRPr="008928A4">
              <w:rPr>
                <w:rStyle w:val="rStyle"/>
              </w:rPr>
              <w:t>rocedimientos substanciados</w:t>
            </w:r>
          </w:p>
          <w:p w14:paraId="521D9F85" w14:textId="77777777" w:rsidR="009B34EE" w:rsidRPr="008928A4" w:rsidRDefault="009B34EE" w:rsidP="00932BCF">
            <w:pPr>
              <w:pStyle w:val="pStyle"/>
              <w:rPr>
                <w:rStyle w:val="rStyle"/>
              </w:rPr>
            </w:pPr>
          </w:p>
        </w:tc>
        <w:tc>
          <w:tcPr>
            <w:tcW w:w="1113" w:type="dxa"/>
          </w:tcPr>
          <w:p w14:paraId="557D998A" w14:textId="77777777" w:rsidR="009B34EE" w:rsidRPr="008928A4" w:rsidRDefault="009B34EE" w:rsidP="00932BCF">
            <w:pPr>
              <w:spacing w:after="52"/>
              <w:jc w:val="both"/>
              <w:rPr>
                <w:rStyle w:val="rStyle"/>
              </w:rPr>
            </w:pPr>
            <w:r w:rsidRPr="008928A4">
              <w:rPr>
                <w:rStyle w:val="rStyle"/>
              </w:rPr>
              <w:t>Se refiere al número de procedimientos de responsabilidades substanciados.</w:t>
            </w:r>
          </w:p>
        </w:tc>
        <w:tc>
          <w:tcPr>
            <w:tcW w:w="1749" w:type="dxa"/>
          </w:tcPr>
          <w:p w14:paraId="4E78365F" w14:textId="455CC092" w:rsidR="009B34EE" w:rsidRPr="008928A4" w:rsidRDefault="00F264A5" w:rsidP="00932BCF">
            <w:pPr>
              <w:spacing w:after="52"/>
              <w:jc w:val="both"/>
              <w:rPr>
                <w:rStyle w:val="rStyle"/>
              </w:rPr>
            </w:pPr>
            <w:r>
              <w:rPr>
                <w:rStyle w:val="rStyle"/>
              </w:rPr>
              <w:t>P</w:t>
            </w:r>
            <w:r w:rsidR="009B34EE" w:rsidRPr="008928A4">
              <w:rPr>
                <w:rStyle w:val="rStyle"/>
              </w:rPr>
              <w:t>rocedimientos substanciados / procedimientos programados a substanciar * 100</w:t>
            </w:r>
          </w:p>
        </w:tc>
        <w:tc>
          <w:tcPr>
            <w:tcW w:w="840" w:type="dxa"/>
          </w:tcPr>
          <w:p w14:paraId="74CAC249" w14:textId="146F2535" w:rsidR="009B34EE" w:rsidRPr="008928A4" w:rsidRDefault="00F264A5" w:rsidP="00932BCF">
            <w:pPr>
              <w:spacing w:after="52"/>
              <w:jc w:val="both"/>
              <w:rPr>
                <w:rStyle w:val="rStyle"/>
              </w:rPr>
            </w:pPr>
            <w:r w:rsidRPr="008928A4">
              <w:rPr>
                <w:rStyle w:val="rStyle"/>
              </w:rPr>
              <w:t>Eficacia-Gestión-Trimestral</w:t>
            </w:r>
          </w:p>
          <w:p w14:paraId="218C5A51" w14:textId="77777777" w:rsidR="009B34EE" w:rsidRPr="008928A4" w:rsidRDefault="009B34EE" w:rsidP="00932BCF">
            <w:pPr>
              <w:pStyle w:val="pStyle"/>
              <w:rPr>
                <w:rStyle w:val="rStyle"/>
              </w:rPr>
            </w:pPr>
          </w:p>
        </w:tc>
        <w:tc>
          <w:tcPr>
            <w:tcW w:w="770" w:type="dxa"/>
          </w:tcPr>
          <w:p w14:paraId="20718934" w14:textId="630655D4" w:rsidR="009B34EE" w:rsidRPr="008928A4" w:rsidRDefault="00F264A5" w:rsidP="00932BCF">
            <w:pPr>
              <w:spacing w:after="52"/>
              <w:jc w:val="both"/>
              <w:rPr>
                <w:rStyle w:val="rStyle"/>
              </w:rPr>
            </w:pPr>
            <w:r w:rsidRPr="008928A4">
              <w:rPr>
                <w:rStyle w:val="rStyle"/>
              </w:rPr>
              <w:t>Porcentaje</w:t>
            </w:r>
          </w:p>
          <w:p w14:paraId="3EA95713" w14:textId="77777777" w:rsidR="009B34EE" w:rsidRPr="008928A4" w:rsidRDefault="009B34EE" w:rsidP="00932BCF">
            <w:pPr>
              <w:pStyle w:val="pStyle"/>
              <w:rPr>
                <w:rStyle w:val="rStyle"/>
              </w:rPr>
            </w:pPr>
          </w:p>
        </w:tc>
        <w:tc>
          <w:tcPr>
            <w:tcW w:w="1190" w:type="dxa"/>
          </w:tcPr>
          <w:p w14:paraId="017E3CD0" w14:textId="77777777" w:rsidR="009B34EE" w:rsidRPr="008928A4" w:rsidRDefault="009B34EE" w:rsidP="00932BCF">
            <w:pPr>
              <w:spacing w:after="52"/>
              <w:jc w:val="both"/>
              <w:rPr>
                <w:rStyle w:val="rStyle"/>
              </w:rPr>
            </w:pPr>
            <w:r w:rsidRPr="008928A4">
              <w:rPr>
                <w:rStyle w:val="rStyle"/>
              </w:rPr>
              <w:t>04</w:t>
            </w:r>
          </w:p>
          <w:p w14:paraId="62EFA0EC" w14:textId="77777777" w:rsidR="009B34EE" w:rsidRPr="008928A4" w:rsidRDefault="009B34EE" w:rsidP="00932BCF">
            <w:pPr>
              <w:spacing w:after="52"/>
              <w:jc w:val="both"/>
              <w:rPr>
                <w:rStyle w:val="rStyle"/>
              </w:rPr>
            </w:pPr>
            <w:r w:rsidRPr="008928A4">
              <w:rPr>
                <w:rStyle w:val="rStyle"/>
              </w:rPr>
              <w:t>procedimientos (año 2019)</w:t>
            </w:r>
          </w:p>
        </w:tc>
        <w:tc>
          <w:tcPr>
            <w:tcW w:w="1302" w:type="dxa"/>
          </w:tcPr>
          <w:p w14:paraId="1DFD61C4" w14:textId="77777777" w:rsidR="009B34EE" w:rsidRPr="008928A4" w:rsidRDefault="009B34EE" w:rsidP="00932BCF">
            <w:pPr>
              <w:spacing w:after="52"/>
              <w:jc w:val="both"/>
              <w:rPr>
                <w:rStyle w:val="rStyle"/>
              </w:rPr>
            </w:pPr>
            <w:r w:rsidRPr="008928A4">
              <w:rPr>
                <w:rStyle w:val="rStyle"/>
              </w:rPr>
              <w:t xml:space="preserve">Realizar 30 procedimientos de substanciación (cumplimiento del 100%). </w:t>
            </w:r>
          </w:p>
        </w:tc>
        <w:tc>
          <w:tcPr>
            <w:tcW w:w="924" w:type="dxa"/>
          </w:tcPr>
          <w:p w14:paraId="1C9C6DF4" w14:textId="77777777" w:rsidR="009B34EE" w:rsidRPr="00B04F97" w:rsidRDefault="009B34EE" w:rsidP="00932BCF">
            <w:pPr>
              <w:pStyle w:val="pStyle"/>
            </w:pPr>
            <w:r w:rsidRPr="00B04F97">
              <w:rPr>
                <w:rStyle w:val="rStyle"/>
              </w:rPr>
              <w:t>Ascendente</w:t>
            </w:r>
          </w:p>
        </w:tc>
        <w:tc>
          <w:tcPr>
            <w:tcW w:w="1100" w:type="dxa"/>
          </w:tcPr>
          <w:p w14:paraId="3832E3A3" w14:textId="77777777" w:rsidR="009B34EE" w:rsidRPr="00B04F97" w:rsidRDefault="009B34EE" w:rsidP="00932BCF">
            <w:pPr>
              <w:pStyle w:val="pStyle"/>
            </w:pPr>
          </w:p>
        </w:tc>
      </w:tr>
      <w:tr w:rsidR="009B34EE" w:rsidRPr="00B04F97" w14:paraId="55A2BBED" w14:textId="77777777" w:rsidTr="00932BCF">
        <w:tc>
          <w:tcPr>
            <w:tcW w:w="916" w:type="dxa"/>
            <w:vMerge/>
          </w:tcPr>
          <w:p w14:paraId="0C534BEB" w14:textId="77777777" w:rsidR="009B34EE" w:rsidRPr="00B04F97" w:rsidRDefault="009B34EE" w:rsidP="00932BCF">
            <w:pPr>
              <w:spacing w:after="52"/>
            </w:pPr>
          </w:p>
        </w:tc>
        <w:tc>
          <w:tcPr>
            <w:tcW w:w="1582" w:type="dxa"/>
          </w:tcPr>
          <w:p w14:paraId="72943ED3" w14:textId="7FBD8671" w:rsidR="009B34EE" w:rsidRPr="008928A4" w:rsidRDefault="009B34EE" w:rsidP="00932BCF">
            <w:pPr>
              <w:pStyle w:val="pStyle"/>
              <w:rPr>
                <w:rStyle w:val="rStyle"/>
              </w:rPr>
            </w:pPr>
            <w:r w:rsidRPr="008928A4">
              <w:rPr>
                <w:rStyle w:val="rStyle"/>
              </w:rPr>
              <w:t>B</w:t>
            </w:r>
            <w:r>
              <w:rPr>
                <w:rStyle w:val="rStyle"/>
              </w:rPr>
              <w:t>.</w:t>
            </w:r>
            <w:r w:rsidRPr="008928A4">
              <w:rPr>
                <w:rStyle w:val="rStyle"/>
              </w:rPr>
              <w:t xml:space="preserve">02.- 20/50 </w:t>
            </w:r>
            <w:r w:rsidR="00F264A5">
              <w:rPr>
                <w:rStyle w:val="rStyle"/>
              </w:rPr>
              <w:t>C</w:t>
            </w:r>
            <w:r w:rsidRPr="008928A4">
              <w:rPr>
                <w:rStyle w:val="rStyle"/>
              </w:rPr>
              <w:t>omparecencias y citaciones en los procedimientos de investigación y substanciación por año</w:t>
            </w:r>
          </w:p>
        </w:tc>
        <w:tc>
          <w:tcPr>
            <w:tcW w:w="1463" w:type="dxa"/>
          </w:tcPr>
          <w:p w14:paraId="3C3B174B" w14:textId="11D96A72" w:rsidR="009B34EE" w:rsidRPr="008928A4" w:rsidRDefault="00F264A5" w:rsidP="00932BCF">
            <w:pPr>
              <w:spacing w:after="52"/>
              <w:jc w:val="both"/>
              <w:rPr>
                <w:rStyle w:val="rStyle"/>
              </w:rPr>
            </w:pPr>
            <w:r>
              <w:rPr>
                <w:rStyle w:val="rStyle"/>
              </w:rPr>
              <w:t>C</w:t>
            </w:r>
            <w:r w:rsidR="009B34EE" w:rsidRPr="008928A4">
              <w:rPr>
                <w:rStyle w:val="rStyle"/>
              </w:rPr>
              <w:t>itaciones y comparecencias realizadas</w:t>
            </w:r>
          </w:p>
          <w:p w14:paraId="41F96ECA" w14:textId="77777777" w:rsidR="009B34EE" w:rsidRPr="008928A4" w:rsidRDefault="009B34EE" w:rsidP="00932BCF">
            <w:pPr>
              <w:pStyle w:val="pStyle"/>
              <w:rPr>
                <w:rStyle w:val="rStyle"/>
              </w:rPr>
            </w:pPr>
          </w:p>
        </w:tc>
        <w:tc>
          <w:tcPr>
            <w:tcW w:w="1113" w:type="dxa"/>
          </w:tcPr>
          <w:p w14:paraId="191C0D5B" w14:textId="77777777" w:rsidR="009B34EE" w:rsidRPr="008928A4" w:rsidRDefault="009B34EE" w:rsidP="00932BCF">
            <w:pPr>
              <w:spacing w:after="52"/>
              <w:jc w:val="both"/>
              <w:rPr>
                <w:rStyle w:val="rStyle"/>
              </w:rPr>
            </w:pPr>
            <w:r w:rsidRPr="008928A4">
              <w:rPr>
                <w:rStyle w:val="rStyle"/>
              </w:rPr>
              <w:t>Se refiere a la realización de citaciones y comparecencias en los procedimientos de responsabilidades administrativas.</w:t>
            </w:r>
          </w:p>
        </w:tc>
        <w:tc>
          <w:tcPr>
            <w:tcW w:w="1749" w:type="dxa"/>
          </w:tcPr>
          <w:p w14:paraId="64392AF5" w14:textId="183817D8" w:rsidR="009B34EE" w:rsidRPr="008928A4" w:rsidRDefault="00F264A5" w:rsidP="00932BCF">
            <w:pPr>
              <w:spacing w:after="52"/>
              <w:jc w:val="both"/>
              <w:rPr>
                <w:rStyle w:val="rStyle"/>
              </w:rPr>
            </w:pPr>
            <w:r>
              <w:rPr>
                <w:rStyle w:val="rStyle"/>
              </w:rPr>
              <w:t>C</w:t>
            </w:r>
            <w:r w:rsidR="009B34EE" w:rsidRPr="008928A4">
              <w:rPr>
                <w:rStyle w:val="rStyle"/>
              </w:rPr>
              <w:t>itaciones y comparecencias realizadas / citaciones y comparecencias programadas * 100</w:t>
            </w:r>
          </w:p>
        </w:tc>
        <w:tc>
          <w:tcPr>
            <w:tcW w:w="840" w:type="dxa"/>
          </w:tcPr>
          <w:p w14:paraId="0031DD1D" w14:textId="72995E3E" w:rsidR="009B34EE" w:rsidRPr="008928A4" w:rsidRDefault="00F264A5" w:rsidP="00932BCF">
            <w:pPr>
              <w:spacing w:after="52"/>
              <w:jc w:val="both"/>
              <w:rPr>
                <w:rStyle w:val="rStyle"/>
              </w:rPr>
            </w:pPr>
            <w:r w:rsidRPr="008928A4">
              <w:rPr>
                <w:rStyle w:val="rStyle"/>
              </w:rPr>
              <w:t>Eficacia-Gestión-Trimestral</w:t>
            </w:r>
          </w:p>
          <w:p w14:paraId="13FC486D" w14:textId="77777777" w:rsidR="009B34EE" w:rsidRPr="008928A4" w:rsidRDefault="009B34EE" w:rsidP="00932BCF">
            <w:pPr>
              <w:pStyle w:val="pStyle"/>
              <w:rPr>
                <w:rStyle w:val="rStyle"/>
              </w:rPr>
            </w:pPr>
          </w:p>
        </w:tc>
        <w:tc>
          <w:tcPr>
            <w:tcW w:w="770" w:type="dxa"/>
          </w:tcPr>
          <w:p w14:paraId="50733B7D" w14:textId="7203C10E" w:rsidR="009B34EE" w:rsidRPr="008928A4" w:rsidRDefault="00F264A5" w:rsidP="00932BCF">
            <w:pPr>
              <w:spacing w:after="52"/>
              <w:jc w:val="both"/>
              <w:rPr>
                <w:rStyle w:val="rStyle"/>
              </w:rPr>
            </w:pPr>
            <w:r w:rsidRPr="008928A4">
              <w:rPr>
                <w:rStyle w:val="rStyle"/>
              </w:rPr>
              <w:t>Porcentaje</w:t>
            </w:r>
          </w:p>
        </w:tc>
        <w:tc>
          <w:tcPr>
            <w:tcW w:w="1190" w:type="dxa"/>
          </w:tcPr>
          <w:p w14:paraId="6FBE13F6" w14:textId="77777777" w:rsidR="009B34EE" w:rsidRPr="008928A4" w:rsidRDefault="009B34EE" w:rsidP="00932BCF">
            <w:pPr>
              <w:spacing w:after="52"/>
              <w:jc w:val="both"/>
              <w:rPr>
                <w:rStyle w:val="rStyle"/>
              </w:rPr>
            </w:pPr>
            <w:r w:rsidRPr="008928A4">
              <w:rPr>
                <w:rStyle w:val="rStyle"/>
              </w:rPr>
              <w:t>30 comparecencias y citaciones (año 2019)</w:t>
            </w:r>
          </w:p>
          <w:p w14:paraId="6A10C9D0" w14:textId="77777777" w:rsidR="009B34EE" w:rsidRPr="008928A4" w:rsidRDefault="009B34EE" w:rsidP="00932BCF">
            <w:pPr>
              <w:pStyle w:val="pStyle"/>
              <w:rPr>
                <w:rStyle w:val="rStyle"/>
              </w:rPr>
            </w:pPr>
          </w:p>
        </w:tc>
        <w:tc>
          <w:tcPr>
            <w:tcW w:w="1302" w:type="dxa"/>
          </w:tcPr>
          <w:p w14:paraId="211B1DBC" w14:textId="77777777" w:rsidR="009B34EE" w:rsidRPr="008928A4" w:rsidRDefault="009B34EE" w:rsidP="00932BCF">
            <w:pPr>
              <w:spacing w:after="52"/>
              <w:jc w:val="both"/>
              <w:rPr>
                <w:rStyle w:val="rStyle"/>
              </w:rPr>
            </w:pPr>
            <w:r w:rsidRPr="008928A4">
              <w:rPr>
                <w:rStyle w:val="rStyle"/>
              </w:rPr>
              <w:t>Realizar 20/50 comparecencias y citaciones (cumplimiento del 100%)</w:t>
            </w:r>
          </w:p>
        </w:tc>
        <w:tc>
          <w:tcPr>
            <w:tcW w:w="924" w:type="dxa"/>
          </w:tcPr>
          <w:p w14:paraId="285081BA" w14:textId="77777777" w:rsidR="009B34EE" w:rsidRPr="00B04F97" w:rsidRDefault="009B34EE" w:rsidP="00932BCF">
            <w:pPr>
              <w:pStyle w:val="pStyle"/>
            </w:pPr>
            <w:r w:rsidRPr="00B04F97">
              <w:rPr>
                <w:rStyle w:val="rStyle"/>
              </w:rPr>
              <w:t>Ascendente</w:t>
            </w:r>
          </w:p>
        </w:tc>
        <w:tc>
          <w:tcPr>
            <w:tcW w:w="1100" w:type="dxa"/>
          </w:tcPr>
          <w:p w14:paraId="338D7A89" w14:textId="77777777" w:rsidR="009B34EE" w:rsidRPr="00B04F97" w:rsidRDefault="009B34EE" w:rsidP="00932BCF">
            <w:pPr>
              <w:pStyle w:val="pStyle"/>
            </w:pPr>
          </w:p>
        </w:tc>
      </w:tr>
      <w:tr w:rsidR="009B34EE" w:rsidRPr="00B04F97" w14:paraId="4B90D590" w14:textId="77777777" w:rsidTr="00932BCF">
        <w:tc>
          <w:tcPr>
            <w:tcW w:w="916" w:type="dxa"/>
            <w:vMerge/>
          </w:tcPr>
          <w:p w14:paraId="5F104AFD" w14:textId="77777777" w:rsidR="009B34EE" w:rsidRPr="00B04F97" w:rsidRDefault="009B34EE" w:rsidP="00932BCF">
            <w:pPr>
              <w:spacing w:after="52"/>
            </w:pPr>
          </w:p>
        </w:tc>
        <w:tc>
          <w:tcPr>
            <w:tcW w:w="1582" w:type="dxa"/>
          </w:tcPr>
          <w:p w14:paraId="0F19A83A" w14:textId="0EE3D408" w:rsidR="009B34EE" w:rsidRPr="008928A4" w:rsidRDefault="009B34EE" w:rsidP="00932BCF">
            <w:pPr>
              <w:spacing w:after="52"/>
              <w:jc w:val="both"/>
              <w:rPr>
                <w:rStyle w:val="rStyle"/>
              </w:rPr>
            </w:pPr>
            <w:r>
              <w:rPr>
                <w:rStyle w:val="rStyle"/>
              </w:rPr>
              <w:t xml:space="preserve">B 03.- </w:t>
            </w:r>
            <w:r w:rsidR="00F264A5">
              <w:rPr>
                <w:rStyle w:val="rStyle"/>
              </w:rPr>
              <w:t>E</w:t>
            </w:r>
            <w:r>
              <w:rPr>
                <w:rStyle w:val="rStyle"/>
              </w:rPr>
              <w:t>n conjunto con la Coordinación de Informática de la Contraloría G</w:t>
            </w:r>
            <w:r w:rsidRPr="008928A4">
              <w:rPr>
                <w:rStyle w:val="rStyle"/>
              </w:rPr>
              <w:t>eneral, crear un sistema electrónico de recepción de quejas y denuncias de la administración pública.</w:t>
            </w:r>
          </w:p>
        </w:tc>
        <w:tc>
          <w:tcPr>
            <w:tcW w:w="1463" w:type="dxa"/>
          </w:tcPr>
          <w:p w14:paraId="66576427" w14:textId="5F112A18" w:rsidR="009B34EE" w:rsidRPr="008928A4" w:rsidRDefault="009B34EE" w:rsidP="00932BCF">
            <w:pPr>
              <w:spacing w:after="52"/>
              <w:jc w:val="both"/>
              <w:rPr>
                <w:rStyle w:val="rStyle"/>
              </w:rPr>
            </w:pPr>
            <w:r>
              <w:rPr>
                <w:rStyle w:val="rStyle"/>
              </w:rPr>
              <w:t>Desarrollo del Sistema Electrónico de Quejas y D</w:t>
            </w:r>
            <w:r w:rsidRPr="008928A4">
              <w:rPr>
                <w:rStyle w:val="rStyle"/>
              </w:rPr>
              <w:t>enuncias</w:t>
            </w:r>
            <w:r w:rsidR="008944C6">
              <w:rPr>
                <w:rStyle w:val="rStyle"/>
              </w:rPr>
              <w:t>.</w:t>
            </w:r>
          </w:p>
          <w:p w14:paraId="41AA1704" w14:textId="77777777" w:rsidR="009B34EE" w:rsidRPr="008928A4" w:rsidRDefault="009B34EE" w:rsidP="00932BCF">
            <w:pPr>
              <w:pStyle w:val="pStyle"/>
              <w:rPr>
                <w:rStyle w:val="rStyle"/>
              </w:rPr>
            </w:pPr>
          </w:p>
        </w:tc>
        <w:tc>
          <w:tcPr>
            <w:tcW w:w="1113" w:type="dxa"/>
          </w:tcPr>
          <w:p w14:paraId="3541CF0B" w14:textId="27B754B3" w:rsidR="009B34EE" w:rsidRPr="008928A4" w:rsidRDefault="00F264A5" w:rsidP="00932BCF">
            <w:pPr>
              <w:spacing w:after="52"/>
              <w:jc w:val="both"/>
              <w:rPr>
                <w:rStyle w:val="rStyle"/>
              </w:rPr>
            </w:pPr>
            <w:r>
              <w:rPr>
                <w:rStyle w:val="rStyle"/>
              </w:rPr>
              <w:t>S</w:t>
            </w:r>
            <w:r w:rsidR="009B34EE">
              <w:rPr>
                <w:rStyle w:val="rStyle"/>
              </w:rPr>
              <w:t xml:space="preserve">e refiere al </w:t>
            </w:r>
            <w:r>
              <w:rPr>
                <w:rStyle w:val="rStyle"/>
              </w:rPr>
              <w:t>d</w:t>
            </w:r>
            <w:r w:rsidR="009B34EE">
              <w:rPr>
                <w:rStyle w:val="rStyle"/>
              </w:rPr>
              <w:t>esarrollo de un Sistema Electrónico de Recepción de Quejas y D</w:t>
            </w:r>
            <w:r w:rsidR="009B34EE" w:rsidRPr="008928A4">
              <w:rPr>
                <w:rStyle w:val="rStyle"/>
              </w:rPr>
              <w:t>enuncias.</w:t>
            </w:r>
          </w:p>
          <w:p w14:paraId="38B0A3A0" w14:textId="77777777" w:rsidR="009B34EE" w:rsidRPr="008928A4" w:rsidRDefault="009B34EE" w:rsidP="00932BCF">
            <w:pPr>
              <w:pStyle w:val="pStyle"/>
              <w:rPr>
                <w:rStyle w:val="rStyle"/>
              </w:rPr>
            </w:pPr>
          </w:p>
        </w:tc>
        <w:tc>
          <w:tcPr>
            <w:tcW w:w="1749" w:type="dxa"/>
          </w:tcPr>
          <w:p w14:paraId="6B8207AA" w14:textId="4C822907" w:rsidR="009B34EE" w:rsidRPr="008928A4" w:rsidRDefault="00F264A5" w:rsidP="00932BCF">
            <w:pPr>
              <w:spacing w:after="52"/>
              <w:jc w:val="both"/>
              <w:rPr>
                <w:rStyle w:val="rStyle"/>
              </w:rPr>
            </w:pPr>
            <w:r>
              <w:rPr>
                <w:rStyle w:val="rStyle"/>
              </w:rPr>
              <w:t>U</w:t>
            </w:r>
            <w:r w:rsidR="009B34EE" w:rsidRPr="008928A4">
              <w:rPr>
                <w:rStyle w:val="rStyle"/>
              </w:rPr>
              <w:t>n sistema creado / un sistema programado * 100</w:t>
            </w:r>
          </w:p>
          <w:p w14:paraId="766CFD17" w14:textId="77777777" w:rsidR="009B34EE" w:rsidRPr="008928A4" w:rsidRDefault="009B34EE" w:rsidP="00932BCF">
            <w:pPr>
              <w:pStyle w:val="pStyle"/>
              <w:rPr>
                <w:rStyle w:val="rStyle"/>
              </w:rPr>
            </w:pPr>
          </w:p>
        </w:tc>
        <w:tc>
          <w:tcPr>
            <w:tcW w:w="840" w:type="dxa"/>
          </w:tcPr>
          <w:p w14:paraId="4E3650C4" w14:textId="14066FAC" w:rsidR="009B34EE" w:rsidRPr="008928A4" w:rsidRDefault="00F264A5" w:rsidP="00932BCF">
            <w:pPr>
              <w:spacing w:after="52"/>
              <w:jc w:val="both"/>
              <w:rPr>
                <w:rStyle w:val="rStyle"/>
              </w:rPr>
            </w:pPr>
            <w:r w:rsidRPr="008928A4">
              <w:rPr>
                <w:rStyle w:val="rStyle"/>
              </w:rPr>
              <w:t>Eficacia-Gestión-Trimestral</w:t>
            </w:r>
          </w:p>
          <w:p w14:paraId="14C56152" w14:textId="77777777" w:rsidR="009B34EE" w:rsidRPr="008928A4" w:rsidRDefault="009B34EE" w:rsidP="00932BCF">
            <w:pPr>
              <w:pStyle w:val="pStyle"/>
              <w:rPr>
                <w:rStyle w:val="rStyle"/>
              </w:rPr>
            </w:pPr>
          </w:p>
        </w:tc>
        <w:tc>
          <w:tcPr>
            <w:tcW w:w="770" w:type="dxa"/>
          </w:tcPr>
          <w:p w14:paraId="733352C3" w14:textId="74F35B0F" w:rsidR="009B34EE" w:rsidRPr="008928A4" w:rsidRDefault="00F264A5" w:rsidP="00932BCF">
            <w:pPr>
              <w:spacing w:after="52"/>
              <w:jc w:val="both"/>
              <w:rPr>
                <w:rStyle w:val="rStyle"/>
              </w:rPr>
            </w:pPr>
            <w:r w:rsidRPr="008928A4">
              <w:rPr>
                <w:rStyle w:val="rStyle"/>
              </w:rPr>
              <w:t>Porcentaje</w:t>
            </w:r>
          </w:p>
          <w:p w14:paraId="12FB0A17" w14:textId="77777777" w:rsidR="009B34EE" w:rsidRPr="008928A4" w:rsidRDefault="009B34EE" w:rsidP="00932BCF">
            <w:pPr>
              <w:pStyle w:val="pStyle"/>
              <w:rPr>
                <w:rStyle w:val="rStyle"/>
              </w:rPr>
            </w:pPr>
          </w:p>
        </w:tc>
        <w:tc>
          <w:tcPr>
            <w:tcW w:w="1190" w:type="dxa"/>
          </w:tcPr>
          <w:p w14:paraId="43BEC296" w14:textId="77777777" w:rsidR="009B34EE" w:rsidRPr="008928A4" w:rsidRDefault="009B34EE" w:rsidP="00932BCF">
            <w:pPr>
              <w:spacing w:after="52"/>
              <w:jc w:val="both"/>
              <w:rPr>
                <w:rStyle w:val="rStyle"/>
              </w:rPr>
            </w:pPr>
            <w:r w:rsidRPr="008928A4">
              <w:rPr>
                <w:rStyle w:val="rStyle"/>
              </w:rPr>
              <w:t>0 sistema informático (año 2019)</w:t>
            </w:r>
          </w:p>
          <w:p w14:paraId="083BD11B" w14:textId="77777777" w:rsidR="009B34EE" w:rsidRPr="008928A4" w:rsidRDefault="009B34EE" w:rsidP="00932BCF">
            <w:pPr>
              <w:pStyle w:val="pStyle"/>
              <w:rPr>
                <w:rStyle w:val="rStyle"/>
              </w:rPr>
            </w:pPr>
          </w:p>
        </w:tc>
        <w:tc>
          <w:tcPr>
            <w:tcW w:w="1302" w:type="dxa"/>
          </w:tcPr>
          <w:p w14:paraId="79D1BFC3" w14:textId="0710A8CC" w:rsidR="009B34EE" w:rsidRPr="008928A4" w:rsidRDefault="009B34EE" w:rsidP="00932BCF">
            <w:pPr>
              <w:pStyle w:val="pStyle"/>
              <w:rPr>
                <w:rStyle w:val="rStyle"/>
              </w:rPr>
            </w:pPr>
            <w:r>
              <w:rPr>
                <w:rStyle w:val="rStyle"/>
              </w:rPr>
              <w:t>Desarrollar un Sistema Electrónico de Recepción de Quejas y D</w:t>
            </w:r>
            <w:r w:rsidRPr="008928A4">
              <w:rPr>
                <w:rStyle w:val="rStyle"/>
              </w:rPr>
              <w:t>enuncias (cumplimiento del 100%)</w:t>
            </w:r>
            <w:r w:rsidR="008944C6">
              <w:rPr>
                <w:rStyle w:val="rStyle"/>
              </w:rPr>
              <w:t>.</w:t>
            </w:r>
          </w:p>
        </w:tc>
        <w:tc>
          <w:tcPr>
            <w:tcW w:w="924" w:type="dxa"/>
          </w:tcPr>
          <w:p w14:paraId="7EB69C90" w14:textId="77777777" w:rsidR="009B34EE" w:rsidRPr="00B04F97" w:rsidRDefault="009B34EE" w:rsidP="00932BCF">
            <w:pPr>
              <w:pStyle w:val="pStyle"/>
            </w:pPr>
            <w:r w:rsidRPr="00B04F97">
              <w:rPr>
                <w:rStyle w:val="rStyle"/>
              </w:rPr>
              <w:t>Ascendente</w:t>
            </w:r>
          </w:p>
        </w:tc>
        <w:tc>
          <w:tcPr>
            <w:tcW w:w="1100" w:type="dxa"/>
          </w:tcPr>
          <w:p w14:paraId="3EA142EA" w14:textId="77777777" w:rsidR="009B34EE" w:rsidRPr="00B04F97" w:rsidRDefault="009B34EE" w:rsidP="00932BCF">
            <w:pPr>
              <w:pStyle w:val="pStyle"/>
            </w:pPr>
          </w:p>
        </w:tc>
      </w:tr>
      <w:tr w:rsidR="009B34EE" w:rsidRPr="00B04F97" w14:paraId="1101DD25" w14:textId="77777777" w:rsidTr="00932BCF">
        <w:tc>
          <w:tcPr>
            <w:tcW w:w="916" w:type="dxa"/>
            <w:vMerge/>
          </w:tcPr>
          <w:p w14:paraId="0E5DC4E4" w14:textId="77777777" w:rsidR="009B34EE" w:rsidRPr="00B04F97" w:rsidRDefault="009B34EE" w:rsidP="00932BCF">
            <w:pPr>
              <w:spacing w:after="52"/>
            </w:pPr>
          </w:p>
        </w:tc>
        <w:tc>
          <w:tcPr>
            <w:tcW w:w="1582" w:type="dxa"/>
          </w:tcPr>
          <w:p w14:paraId="2CD6527A" w14:textId="25285887" w:rsidR="009B34EE" w:rsidRPr="008928A4" w:rsidRDefault="009B34EE" w:rsidP="00F264A5">
            <w:pPr>
              <w:spacing w:after="52"/>
              <w:jc w:val="both"/>
              <w:rPr>
                <w:rStyle w:val="rStyle"/>
              </w:rPr>
            </w:pPr>
            <w:r w:rsidRPr="008928A4">
              <w:rPr>
                <w:rStyle w:val="rStyle"/>
              </w:rPr>
              <w:t>B</w:t>
            </w:r>
            <w:r w:rsidR="00F264A5">
              <w:rPr>
                <w:rStyle w:val="rStyle"/>
              </w:rPr>
              <w:t>.</w:t>
            </w:r>
            <w:r w:rsidRPr="008928A4">
              <w:rPr>
                <w:rStyle w:val="rStyle"/>
              </w:rPr>
              <w:t>04</w:t>
            </w:r>
            <w:r w:rsidR="00F264A5">
              <w:rPr>
                <w:rStyle w:val="rStyle"/>
              </w:rPr>
              <w:t>.-H</w:t>
            </w:r>
            <w:r w:rsidRPr="008928A4">
              <w:rPr>
                <w:rStyle w:val="rStyle"/>
              </w:rPr>
              <w:t>omologación de los formatos de declaración patrimonial y de intere</w:t>
            </w:r>
            <w:r>
              <w:rPr>
                <w:rStyle w:val="rStyle"/>
              </w:rPr>
              <w:t>ses con los autorizados por el Sistema Nacional A</w:t>
            </w:r>
            <w:r w:rsidRPr="008928A4">
              <w:rPr>
                <w:rStyle w:val="rStyle"/>
              </w:rPr>
              <w:t>nticorrupción</w:t>
            </w:r>
            <w:r w:rsidR="008944C6">
              <w:rPr>
                <w:rStyle w:val="rStyle"/>
              </w:rPr>
              <w:t>.</w:t>
            </w:r>
          </w:p>
        </w:tc>
        <w:tc>
          <w:tcPr>
            <w:tcW w:w="1463" w:type="dxa"/>
          </w:tcPr>
          <w:p w14:paraId="3526D395" w14:textId="3088B190" w:rsidR="009B34EE" w:rsidRPr="008928A4" w:rsidRDefault="009B34EE" w:rsidP="00932BCF">
            <w:pPr>
              <w:spacing w:after="52"/>
              <w:jc w:val="both"/>
              <w:rPr>
                <w:rStyle w:val="rStyle"/>
              </w:rPr>
            </w:pPr>
            <w:r>
              <w:rPr>
                <w:rStyle w:val="rStyle"/>
              </w:rPr>
              <w:t>Formatos de Declaración P</w:t>
            </w:r>
            <w:r w:rsidRPr="008928A4">
              <w:rPr>
                <w:rStyle w:val="rStyle"/>
              </w:rPr>
              <w:t>atrimonial homologados</w:t>
            </w:r>
            <w:r w:rsidR="008944C6">
              <w:rPr>
                <w:rStyle w:val="rStyle"/>
              </w:rPr>
              <w:t>.</w:t>
            </w:r>
          </w:p>
          <w:p w14:paraId="2D8FDCFD" w14:textId="77777777" w:rsidR="009B34EE" w:rsidRPr="008928A4" w:rsidRDefault="009B34EE" w:rsidP="00932BCF">
            <w:pPr>
              <w:pStyle w:val="pStyle"/>
              <w:rPr>
                <w:rStyle w:val="rStyle"/>
              </w:rPr>
            </w:pPr>
          </w:p>
        </w:tc>
        <w:tc>
          <w:tcPr>
            <w:tcW w:w="1113" w:type="dxa"/>
          </w:tcPr>
          <w:p w14:paraId="031D91EF" w14:textId="77777777" w:rsidR="009B34EE" w:rsidRPr="008928A4" w:rsidRDefault="009B34EE" w:rsidP="00932BCF">
            <w:pPr>
              <w:spacing w:after="52"/>
              <w:jc w:val="both"/>
              <w:rPr>
                <w:rStyle w:val="rStyle"/>
              </w:rPr>
            </w:pPr>
            <w:r w:rsidRPr="008928A4">
              <w:rPr>
                <w:rStyle w:val="rStyle"/>
              </w:rPr>
              <w:t>Se refiere a la h</w:t>
            </w:r>
            <w:r>
              <w:rPr>
                <w:rStyle w:val="rStyle"/>
              </w:rPr>
              <w:t>omologación de los formatos de Declaración Patrimonial del Estado con los del Sistema Nacional A</w:t>
            </w:r>
            <w:r w:rsidRPr="008928A4">
              <w:rPr>
                <w:rStyle w:val="rStyle"/>
              </w:rPr>
              <w:t>nticorrupción.</w:t>
            </w:r>
          </w:p>
          <w:p w14:paraId="20741DE5" w14:textId="77777777" w:rsidR="009B34EE" w:rsidRPr="008928A4" w:rsidRDefault="009B34EE" w:rsidP="00932BCF">
            <w:pPr>
              <w:pStyle w:val="pStyle"/>
              <w:rPr>
                <w:rStyle w:val="rStyle"/>
              </w:rPr>
            </w:pPr>
          </w:p>
        </w:tc>
        <w:tc>
          <w:tcPr>
            <w:tcW w:w="1749" w:type="dxa"/>
          </w:tcPr>
          <w:p w14:paraId="21ABAA25" w14:textId="26EA4EFF" w:rsidR="009B34EE" w:rsidRPr="008928A4" w:rsidRDefault="00F264A5" w:rsidP="00932BCF">
            <w:pPr>
              <w:spacing w:after="52"/>
              <w:jc w:val="both"/>
              <w:rPr>
                <w:rStyle w:val="rStyle"/>
              </w:rPr>
            </w:pPr>
            <w:r>
              <w:rPr>
                <w:rStyle w:val="rStyle"/>
              </w:rPr>
              <w:t>U</w:t>
            </w:r>
            <w:r w:rsidR="009B34EE" w:rsidRPr="008928A4">
              <w:rPr>
                <w:rStyle w:val="rStyle"/>
              </w:rPr>
              <w:t>n formato de declaración homologado / número de formatos a homologar * 100</w:t>
            </w:r>
          </w:p>
          <w:p w14:paraId="51AB10A7" w14:textId="77777777" w:rsidR="009B34EE" w:rsidRPr="008928A4" w:rsidRDefault="009B34EE" w:rsidP="00932BCF">
            <w:pPr>
              <w:pStyle w:val="pStyle"/>
              <w:rPr>
                <w:rStyle w:val="rStyle"/>
              </w:rPr>
            </w:pPr>
          </w:p>
        </w:tc>
        <w:tc>
          <w:tcPr>
            <w:tcW w:w="840" w:type="dxa"/>
          </w:tcPr>
          <w:p w14:paraId="2AAAADE3" w14:textId="7B4F51F0" w:rsidR="009B34EE" w:rsidRPr="008928A4" w:rsidRDefault="00F264A5" w:rsidP="00932BCF">
            <w:pPr>
              <w:spacing w:after="52"/>
              <w:jc w:val="both"/>
              <w:rPr>
                <w:rStyle w:val="rStyle"/>
              </w:rPr>
            </w:pPr>
            <w:r w:rsidRPr="008928A4">
              <w:rPr>
                <w:rStyle w:val="rStyle"/>
              </w:rPr>
              <w:t>Eficacia-Gestión-Trimestral</w:t>
            </w:r>
          </w:p>
          <w:p w14:paraId="70DDA16C" w14:textId="77777777" w:rsidR="009B34EE" w:rsidRPr="008928A4" w:rsidRDefault="009B34EE" w:rsidP="00932BCF">
            <w:pPr>
              <w:pStyle w:val="pStyle"/>
              <w:rPr>
                <w:rStyle w:val="rStyle"/>
              </w:rPr>
            </w:pPr>
          </w:p>
        </w:tc>
        <w:tc>
          <w:tcPr>
            <w:tcW w:w="770" w:type="dxa"/>
          </w:tcPr>
          <w:p w14:paraId="0186A2C6" w14:textId="161D04E7" w:rsidR="009B34EE" w:rsidRPr="008928A4" w:rsidRDefault="00F264A5" w:rsidP="00932BCF">
            <w:pPr>
              <w:pStyle w:val="pStyle"/>
              <w:rPr>
                <w:rStyle w:val="rStyle"/>
              </w:rPr>
            </w:pPr>
            <w:r w:rsidRPr="008928A4">
              <w:rPr>
                <w:rStyle w:val="rStyle"/>
              </w:rPr>
              <w:t>Porcentaje</w:t>
            </w:r>
          </w:p>
        </w:tc>
        <w:tc>
          <w:tcPr>
            <w:tcW w:w="1190" w:type="dxa"/>
          </w:tcPr>
          <w:p w14:paraId="251F4732" w14:textId="77777777" w:rsidR="009B34EE" w:rsidRPr="008928A4" w:rsidRDefault="009B34EE" w:rsidP="00932BCF">
            <w:pPr>
              <w:spacing w:after="52"/>
              <w:jc w:val="both"/>
              <w:rPr>
                <w:rStyle w:val="rStyle"/>
              </w:rPr>
            </w:pPr>
            <w:r w:rsidRPr="008928A4">
              <w:rPr>
                <w:rStyle w:val="rStyle"/>
              </w:rPr>
              <w:t>0 formatos (año 2019)</w:t>
            </w:r>
          </w:p>
          <w:p w14:paraId="3BFB04A9" w14:textId="77777777" w:rsidR="009B34EE" w:rsidRPr="008928A4" w:rsidRDefault="009B34EE" w:rsidP="00932BCF">
            <w:pPr>
              <w:pStyle w:val="pStyle"/>
              <w:rPr>
                <w:rStyle w:val="rStyle"/>
              </w:rPr>
            </w:pPr>
          </w:p>
        </w:tc>
        <w:tc>
          <w:tcPr>
            <w:tcW w:w="1302" w:type="dxa"/>
          </w:tcPr>
          <w:p w14:paraId="27EE8EEA" w14:textId="77777777" w:rsidR="009B34EE" w:rsidRPr="008928A4" w:rsidRDefault="009B34EE" w:rsidP="00932BCF">
            <w:pPr>
              <w:spacing w:after="52"/>
              <w:jc w:val="both"/>
              <w:rPr>
                <w:rStyle w:val="rStyle"/>
              </w:rPr>
            </w:pPr>
            <w:r w:rsidRPr="008928A4">
              <w:rPr>
                <w:rStyle w:val="rStyle"/>
              </w:rPr>
              <w:t>3</w:t>
            </w:r>
            <w:r>
              <w:rPr>
                <w:rStyle w:val="rStyle"/>
              </w:rPr>
              <w:t xml:space="preserve"> </w:t>
            </w:r>
            <w:r w:rsidRPr="008928A4">
              <w:rPr>
                <w:rStyle w:val="rStyle"/>
              </w:rPr>
              <w:t>formatos homologados (100.00% - formatos homologados en 2021)</w:t>
            </w:r>
            <w:r>
              <w:rPr>
                <w:rStyle w:val="rStyle"/>
              </w:rPr>
              <w:t xml:space="preserve"> </w:t>
            </w:r>
            <w:r w:rsidRPr="008928A4">
              <w:rPr>
                <w:rStyle w:val="rStyle"/>
              </w:rPr>
              <w:t>Nota: a partir del 1 de mayo del 2021, serán operables en el ámbito estatal y municipal los formatos de declaración de situación patrimonial y de intereses emitidos por el Sistema Nacional de Anticorrupción</w:t>
            </w:r>
          </w:p>
        </w:tc>
        <w:tc>
          <w:tcPr>
            <w:tcW w:w="924" w:type="dxa"/>
          </w:tcPr>
          <w:p w14:paraId="05ED7C21" w14:textId="77777777" w:rsidR="009B34EE" w:rsidRPr="00B04F97" w:rsidRDefault="009B34EE" w:rsidP="00932BCF">
            <w:pPr>
              <w:pStyle w:val="pStyle"/>
            </w:pPr>
            <w:r w:rsidRPr="00B04F97">
              <w:rPr>
                <w:rStyle w:val="rStyle"/>
              </w:rPr>
              <w:t>Ascendente</w:t>
            </w:r>
          </w:p>
        </w:tc>
        <w:tc>
          <w:tcPr>
            <w:tcW w:w="1100" w:type="dxa"/>
          </w:tcPr>
          <w:p w14:paraId="02BFBEA8" w14:textId="77777777" w:rsidR="009B34EE" w:rsidRPr="00B04F97" w:rsidRDefault="009B34EE" w:rsidP="00932BCF">
            <w:pPr>
              <w:pStyle w:val="pStyle"/>
            </w:pPr>
          </w:p>
        </w:tc>
      </w:tr>
      <w:tr w:rsidR="009B34EE" w:rsidRPr="00B04F97" w14:paraId="5A31D30C" w14:textId="77777777" w:rsidTr="00932BCF">
        <w:tc>
          <w:tcPr>
            <w:tcW w:w="916" w:type="dxa"/>
            <w:vMerge w:val="restart"/>
          </w:tcPr>
          <w:p w14:paraId="0F8D8B12" w14:textId="77777777" w:rsidR="009B34EE" w:rsidRPr="00B04F97" w:rsidRDefault="009B34EE" w:rsidP="00932BCF">
            <w:pPr>
              <w:spacing w:after="52"/>
            </w:pPr>
            <w:r w:rsidRPr="00B04F97">
              <w:rPr>
                <w:rStyle w:val="rStyle"/>
              </w:rPr>
              <w:t>Actividad o Proyecto</w:t>
            </w:r>
          </w:p>
        </w:tc>
        <w:tc>
          <w:tcPr>
            <w:tcW w:w="1582" w:type="dxa"/>
          </w:tcPr>
          <w:p w14:paraId="441CE59D" w14:textId="77777777" w:rsidR="009B34EE" w:rsidRPr="008928A4" w:rsidRDefault="009B34EE" w:rsidP="00932BCF">
            <w:pPr>
              <w:spacing w:after="52"/>
              <w:jc w:val="both"/>
              <w:rPr>
                <w:rStyle w:val="rStyle"/>
              </w:rPr>
            </w:pPr>
            <w:r w:rsidRPr="008928A4">
              <w:rPr>
                <w:rStyle w:val="rStyle"/>
              </w:rPr>
              <w:t>B</w:t>
            </w:r>
            <w:r>
              <w:rPr>
                <w:rStyle w:val="rStyle"/>
              </w:rPr>
              <w:t>.</w:t>
            </w:r>
            <w:r w:rsidRPr="008928A4">
              <w:rPr>
                <w:rStyle w:val="rStyle"/>
              </w:rPr>
              <w:t xml:space="preserve">05.-Sistematizar la recepción y control de las declaraciones patrimoniales </w:t>
            </w:r>
            <w:r w:rsidRPr="008928A4">
              <w:rPr>
                <w:rStyle w:val="rStyle"/>
              </w:rPr>
              <w:lastRenderedPageBreak/>
              <w:t>y de intereses</w:t>
            </w:r>
            <w:r>
              <w:rPr>
                <w:rStyle w:val="rStyle"/>
              </w:rPr>
              <w:t xml:space="preserve"> en base a lo requerido por el Sistema Nacional A</w:t>
            </w:r>
            <w:r w:rsidRPr="008928A4">
              <w:rPr>
                <w:rStyle w:val="rStyle"/>
              </w:rPr>
              <w:t>nticorrupción.</w:t>
            </w:r>
          </w:p>
        </w:tc>
        <w:tc>
          <w:tcPr>
            <w:tcW w:w="1463" w:type="dxa"/>
          </w:tcPr>
          <w:p w14:paraId="23A19B18" w14:textId="17D8F249" w:rsidR="009B34EE" w:rsidRPr="008928A4" w:rsidRDefault="009B34EE" w:rsidP="00932BCF">
            <w:pPr>
              <w:spacing w:after="52"/>
              <w:jc w:val="both"/>
              <w:rPr>
                <w:rStyle w:val="rStyle"/>
              </w:rPr>
            </w:pPr>
            <w:r>
              <w:rPr>
                <w:rStyle w:val="rStyle"/>
              </w:rPr>
              <w:lastRenderedPageBreak/>
              <w:t xml:space="preserve">Sistema Desarrollado y en Operación de </w:t>
            </w:r>
            <w:r>
              <w:rPr>
                <w:rStyle w:val="rStyle"/>
              </w:rPr>
              <w:lastRenderedPageBreak/>
              <w:t>Declaraciones P</w:t>
            </w:r>
            <w:r w:rsidRPr="008928A4">
              <w:rPr>
                <w:rStyle w:val="rStyle"/>
              </w:rPr>
              <w:t>atrimoniales</w:t>
            </w:r>
            <w:r w:rsidR="008944C6">
              <w:rPr>
                <w:rStyle w:val="rStyle"/>
              </w:rPr>
              <w:t>.</w:t>
            </w:r>
          </w:p>
        </w:tc>
        <w:tc>
          <w:tcPr>
            <w:tcW w:w="1113" w:type="dxa"/>
          </w:tcPr>
          <w:p w14:paraId="09C7A025" w14:textId="78D399AE" w:rsidR="009B34EE" w:rsidRPr="008928A4" w:rsidRDefault="009B34EE" w:rsidP="00932BCF">
            <w:pPr>
              <w:spacing w:after="52"/>
              <w:jc w:val="both"/>
              <w:rPr>
                <w:rStyle w:val="rStyle"/>
              </w:rPr>
            </w:pPr>
            <w:r>
              <w:rPr>
                <w:rStyle w:val="rStyle"/>
              </w:rPr>
              <w:lastRenderedPageBreak/>
              <w:t xml:space="preserve">Se refiere al Desarrollo y Operación del </w:t>
            </w:r>
            <w:r>
              <w:rPr>
                <w:rStyle w:val="rStyle"/>
              </w:rPr>
              <w:lastRenderedPageBreak/>
              <w:t>Sistema Electrónico de Declaraciones P</w:t>
            </w:r>
            <w:r w:rsidRPr="008928A4">
              <w:rPr>
                <w:rStyle w:val="rStyle"/>
              </w:rPr>
              <w:t>atrimoniales</w:t>
            </w:r>
            <w:r w:rsidR="008944C6">
              <w:rPr>
                <w:rStyle w:val="rStyle"/>
              </w:rPr>
              <w:t>.</w:t>
            </w:r>
          </w:p>
        </w:tc>
        <w:tc>
          <w:tcPr>
            <w:tcW w:w="1749" w:type="dxa"/>
          </w:tcPr>
          <w:p w14:paraId="4A57564D" w14:textId="3E6833FF" w:rsidR="009B34EE" w:rsidRPr="008928A4" w:rsidRDefault="00F264A5" w:rsidP="00932BCF">
            <w:pPr>
              <w:spacing w:after="52"/>
              <w:jc w:val="both"/>
              <w:rPr>
                <w:rStyle w:val="rStyle"/>
              </w:rPr>
            </w:pPr>
            <w:r>
              <w:rPr>
                <w:rStyle w:val="rStyle"/>
              </w:rPr>
              <w:lastRenderedPageBreak/>
              <w:t>S</w:t>
            </w:r>
            <w:r w:rsidR="009B34EE" w:rsidRPr="008928A4">
              <w:rPr>
                <w:rStyle w:val="rStyle"/>
              </w:rPr>
              <w:t xml:space="preserve">istema desarrollado + sistema en operación / sistema programado a desarrollar + </w:t>
            </w:r>
            <w:r w:rsidR="009B34EE" w:rsidRPr="008928A4">
              <w:rPr>
                <w:rStyle w:val="rStyle"/>
              </w:rPr>
              <w:lastRenderedPageBreak/>
              <w:t>sistema programado a operar * 100</w:t>
            </w:r>
          </w:p>
        </w:tc>
        <w:tc>
          <w:tcPr>
            <w:tcW w:w="840" w:type="dxa"/>
          </w:tcPr>
          <w:p w14:paraId="13969DEB" w14:textId="3AB39E83" w:rsidR="009B34EE" w:rsidRPr="008928A4" w:rsidRDefault="00F264A5" w:rsidP="00932BCF">
            <w:pPr>
              <w:spacing w:after="52"/>
              <w:jc w:val="both"/>
              <w:rPr>
                <w:rStyle w:val="rStyle"/>
              </w:rPr>
            </w:pPr>
            <w:r w:rsidRPr="008928A4">
              <w:rPr>
                <w:rStyle w:val="rStyle"/>
              </w:rPr>
              <w:lastRenderedPageBreak/>
              <w:t>Eficacia-Gestión-Trimestral</w:t>
            </w:r>
          </w:p>
          <w:p w14:paraId="143500F6" w14:textId="77777777" w:rsidR="009B34EE" w:rsidRPr="008928A4" w:rsidRDefault="009B34EE" w:rsidP="00932BCF">
            <w:pPr>
              <w:pStyle w:val="pStyle"/>
              <w:rPr>
                <w:rStyle w:val="rStyle"/>
              </w:rPr>
            </w:pPr>
          </w:p>
        </w:tc>
        <w:tc>
          <w:tcPr>
            <w:tcW w:w="770" w:type="dxa"/>
          </w:tcPr>
          <w:p w14:paraId="5072A6DF" w14:textId="46E61BAA" w:rsidR="009B34EE" w:rsidRPr="008928A4" w:rsidRDefault="00F264A5" w:rsidP="00932BCF">
            <w:pPr>
              <w:pStyle w:val="pStyle"/>
              <w:rPr>
                <w:rStyle w:val="rStyle"/>
              </w:rPr>
            </w:pPr>
            <w:r w:rsidRPr="008928A4">
              <w:rPr>
                <w:rStyle w:val="rStyle"/>
              </w:rPr>
              <w:lastRenderedPageBreak/>
              <w:t>Porcentaje</w:t>
            </w:r>
          </w:p>
        </w:tc>
        <w:tc>
          <w:tcPr>
            <w:tcW w:w="1190" w:type="dxa"/>
          </w:tcPr>
          <w:p w14:paraId="59789A1E" w14:textId="77777777" w:rsidR="009B34EE" w:rsidRPr="008928A4" w:rsidRDefault="009B34EE" w:rsidP="00932BCF">
            <w:pPr>
              <w:spacing w:after="52"/>
              <w:jc w:val="both"/>
              <w:rPr>
                <w:rStyle w:val="rStyle"/>
              </w:rPr>
            </w:pPr>
            <w:r w:rsidRPr="008928A4">
              <w:rPr>
                <w:rStyle w:val="rStyle"/>
              </w:rPr>
              <w:t>0 sistema informático (año 2019)</w:t>
            </w:r>
          </w:p>
          <w:p w14:paraId="02BD5A54" w14:textId="77777777" w:rsidR="009B34EE" w:rsidRPr="008928A4" w:rsidRDefault="009B34EE" w:rsidP="00932BCF">
            <w:pPr>
              <w:pStyle w:val="pStyle"/>
              <w:rPr>
                <w:rStyle w:val="rStyle"/>
              </w:rPr>
            </w:pPr>
          </w:p>
        </w:tc>
        <w:tc>
          <w:tcPr>
            <w:tcW w:w="1302" w:type="dxa"/>
          </w:tcPr>
          <w:p w14:paraId="353EEB6F" w14:textId="68BBAD22" w:rsidR="009B34EE" w:rsidRPr="008928A4" w:rsidRDefault="009B34EE" w:rsidP="00932BCF">
            <w:pPr>
              <w:spacing w:after="52"/>
              <w:jc w:val="both"/>
              <w:rPr>
                <w:rStyle w:val="rStyle"/>
              </w:rPr>
            </w:pPr>
            <w:r w:rsidRPr="008928A4">
              <w:rPr>
                <w:rStyle w:val="rStyle"/>
              </w:rPr>
              <w:lastRenderedPageBreak/>
              <w:t xml:space="preserve">Implementar un sistema electrónico (cumplimiento del </w:t>
            </w:r>
            <w:r w:rsidRPr="008928A4">
              <w:rPr>
                <w:rStyle w:val="rStyle"/>
              </w:rPr>
              <w:lastRenderedPageBreak/>
              <w:t>100%)</w:t>
            </w:r>
            <w:r>
              <w:rPr>
                <w:rStyle w:val="rStyle"/>
              </w:rPr>
              <w:t xml:space="preserve"> </w:t>
            </w:r>
            <w:r w:rsidRPr="008928A4">
              <w:rPr>
                <w:rStyle w:val="rStyle"/>
              </w:rPr>
              <w:t>Nota: Se pretende obtener el</w:t>
            </w:r>
            <w:r>
              <w:rPr>
                <w:rStyle w:val="rStyle"/>
              </w:rPr>
              <w:t xml:space="preserve"> Sistema de D</w:t>
            </w:r>
            <w:r w:rsidRPr="008928A4">
              <w:rPr>
                <w:rStyle w:val="rStyle"/>
              </w:rPr>
              <w:t>eclaraciones “Declaranet Plus” de la Secretar</w:t>
            </w:r>
            <w:r>
              <w:rPr>
                <w:rStyle w:val="rStyle"/>
              </w:rPr>
              <w:t>í</w:t>
            </w:r>
            <w:r w:rsidRPr="008928A4">
              <w:rPr>
                <w:rStyle w:val="rStyle"/>
              </w:rPr>
              <w:t>a de la Función Pública)</w:t>
            </w:r>
            <w:r w:rsidR="008944C6">
              <w:rPr>
                <w:rStyle w:val="rStyle"/>
              </w:rPr>
              <w:t>.</w:t>
            </w:r>
          </w:p>
        </w:tc>
        <w:tc>
          <w:tcPr>
            <w:tcW w:w="924" w:type="dxa"/>
          </w:tcPr>
          <w:p w14:paraId="49DACD87" w14:textId="77777777" w:rsidR="009B34EE" w:rsidRPr="00B04F97" w:rsidRDefault="009B34EE" w:rsidP="00932BCF">
            <w:pPr>
              <w:pStyle w:val="pStyle"/>
            </w:pPr>
            <w:r w:rsidRPr="00B04F97">
              <w:rPr>
                <w:rStyle w:val="rStyle"/>
              </w:rPr>
              <w:lastRenderedPageBreak/>
              <w:t>Ascendente</w:t>
            </w:r>
          </w:p>
        </w:tc>
        <w:tc>
          <w:tcPr>
            <w:tcW w:w="1100" w:type="dxa"/>
          </w:tcPr>
          <w:p w14:paraId="6A0B9A78" w14:textId="77777777" w:rsidR="009B34EE" w:rsidRPr="00B04F97" w:rsidRDefault="009B34EE" w:rsidP="00932BCF">
            <w:pPr>
              <w:pStyle w:val="pStyle"/>
            </w:pPr>
          </w:p>
        </w:tc>
      </w:tr>
      <w:tr w:rsidR="009B34EE" w:rsidRPr="00B04F97" w14:paraId="6612BB73" w14:textId="77777777" w:rsidTr="00932BCF">
        <w:tc>
          <w:tcPr>
            <w:tcW w:w="916" w:type="dxa"/>
            <w:vMerge/>
          </w:tcPr>
          <w:p w14:paraId="447A4AF3" w14:textId="77777777" w:rsidR="009B34EE" w:rsidRPr="00B04F97" w:rsidRDefault="009B34EE" w:rsidP="00932BCF">
            <w:pPr>
              <w:spacing w:after="52"/>
            </w:pPr>
          </w:p>
        </w:tc>
        <w:tc>
          <w:tcPr>
            <w:tcW w:w="1582" w:type="dxa"/>
          </w:tcPr>
          <w:p w14:paraId="229A3315" w14:textId="7C38AFD4" w:rsidR="009B34EE" w:rsidRPr="008928A4" w:rsidRDefault="009B34EE" w:rsidP="00932BCF">
            <w:pPr>
              <w:spacing w:after="52"/>
              <w:jc w:val="both"/>
              <w:rPr>
                <w:rStyle w:val="rStyle"/>
              </w:rPr>
            </w:pPr>
            <w:r w:rsidRPr="008928A4">
              <w:rPr>
                <w:rStyle w:val="rStyle"/>
              </w:rPr>
              <w:t>B</w:t>
            </w:r>
            <w:r>
              <w:rPr>
                <w:rStyle w:val="rStyle"/>
              </w:rPr>
              <w:t>.</w:t>
            </w:r>
            <w:r w:rsidRPr="008928A4">
              <w:rPr>
                <w:rStyle w:val="rStyle"/>
              </w:rPr>
              <w:t xml:space="preserve">06.- </w:t>
            </w:r>
            <w:r w:rsidR="00F264A5">
              <w:rPr>
                <w:rStyle w:val="rStyle"/>
              </w:rPr>
              <w:t>R</w:t>
            </w:r>
            <w:r w:rsidRPr="008928A4">
              <w:rPr>
                <w:rStyle w:val="rStyle"/>
              </w:rPr>
              <w:t>ecibir en tiempo y forma la declaración patrimonial del 90% de servidores públicos</w:t>
            </w:r>
          </w:p>
        </w:tc>
        <w:tc>
          <w:tcPr>
            <w:tcW w:w="1463" w:type="dxa"/>
          </w:tcPr>
          <w:p w14:paraId="10A66833" w14:textId="78F1D8F3" w:rsidR="009B34EE" w:rsidRPr="008928A4" w:rsidRDefault="00F264A5" w:rsidP="00932BCF">
            <w:pPr>
              <w:spacing w:after="52"/>
              <w:jc w:val="both"/>
              <w:rPr>
                <w:rStyle w:val="rStyle"/>
              </w:rPr>
            </w:pPr>
            <w:r>
              <w:rPr>
                <w:rStyle w:val="rStyle"/>
              </w:rPr>
              <w:t>D</w:t>
            </w:r>
            <w:r w:rsidR="009B34EE" w:rsidRPr="008928A4">
              <w:rPr>
                <w:rStyle w:val="rStyle"/>
              </w:rPr>
              <w:t>eclaraciones patrimoniales recibidas</w:t>
            </w:r>
            <w:r w:rsidR="008944C6">
              <w:rPr>
                <w:rStyle w:val="rStyle"/>
              </w:rPr>
              <w:t>.</w:t>
            </w:r>
          </w:p>
        </w:tc>
        <w:tc>
          <w:tcPr>
            <w:tcW w:w="1113" w:type="dxa"/>
          </w:tcPr>
          <w:p w14:paraId="5AF82F83" w14:textId="02EDD430" w:rsidR="009B34EE" w:rsidRPr="008928A4" w:rsidRDefault="00F264A5" w:rsidP="00932BCF">
            <w:pPr>
              <w:spacing w:after="52"/>
              <w:jc w:val="both"/>
              <w:rPr>
                <w:rStyle w:val="rStyle"/>
              </w:rPr>
            </w:pPr>
            <w:r>
              <w:rPr>
                <w:rStyle w:val="rStyle"/>
              </w:rPr>
              <w:t>S</w:t>
            </w:r>
            <w:r w:rsidR="009B34EE">
              <w:rPr>
                <w:rStyle w:val="rStyle"/>
              </w:rPr>
              <w:t xml:space="preserve">e refiere a las </w:t>
            </w:r>
            <w:r>
              <w:rPr>
                <w:rStyle w:val="rStyle"/>
              </w:rPr>
              <w:t>d</w:t>
            </w:r>
            <w:r w:rsidR="009B34EE" w:rsidRPr="008928A4">
              <w:rPr>
                <w:rStyle w:val="rStyle"/>
              </w:rPr>
              <w:t>eclaracione</w:t>
            </w:r>
            <w:r w:rsidR="009B34EE">
              <w:rPr>
                <w:rStyle w:val="rStyle"/>
              </w:rPr>
              <w:t xml:space="preserve">s </w:t>
            </w:r>
            <w:r>
              <w:rPr>
                <w:rStyle w:val="rStyle"/>
              </w:rPr>
              <w:t>p</w:t>
            </w:r>
            <w:r w:rsidR="009B34EE" w:rsidRPr="008928A4">
              <w:rPr>
                <w:rStyle w:val="rStyle"/>
              </w:rPr>
              <w:t>atrimoniales recibidas en tiempo y forma</w:t>
            </w:r>
            <w:r w:rsidR="008944C6">
              <w:rPr>
                <w:rStyle w:val="rStyle"/>
              </w:rPr>
              <w:t>.</w:t>
            </w:r>
          </w:p>
        </w:tc>
        <w:tc>
          <w:tcPr>
            <w:tcW w:w="1749" w:type="dxa"/>
          </w:tcPr>
          <w:p w14:paraId="7E439D43" w14:textId="12719217" w:rsidR="009B34EE" w:rsidRPr="008928A4" w:rsidRDefault="00F264A5" w:rsidP="00932BCF">
            <w:pPr>
              <w:spacing w:after="52"/>
              <w:jc w:val="both"/>
              <w:rPr>
                <w:rStyle w:val="rStyle"/>
              </w:rPr>
            </w:pPr>
            <w:r>
              <w:rPr>
                <w:rStyle w:val="rStyle"/>
              </w:rPr>
              <w:t>N</w:t>
            </w:r>
            <w:r w:rsidR="009B34EE" w:rsidRPr="008928A4">
              <w:rPr>
                <w:rStyle w:val="rStyle"/>
              </w:rPr>
              <w:t>úmero de declaraciones recibidas / total de declaraciones por recibir * 100</w:t>
            </w:r>
          </w:p>
        </w:tc>
        <w:tc>
          <w:tcPr>
            <w:tcW w:w="840" w:type="dxa"/>
          </w:tcPr>
          <w:p w14:paraId="02F50A08" w14:textId="5CE769FC" w:rsidR="009B34EE" w:rsidRPr="008928A4" w:rsidRDefault="00F264A5" w:rsidP="00932BCF">
            <w:pPr>
              <w:spacing w:after="52"/>
              <w:jc w:val="both"/>
              <w:rPr>
                <w:rStyle w:val="rStyle"/>
              </w:rPr>
            </w:pPr>
            <w:r w:rsidRPr="008928A4">
              <w:rPr>
                <w:rStyle w:val="rStyle"/>
              </w:rPr>
              <w:t>Eficacia-Gestión-Trimestral</w:t>
            </w:r>
          </w:p>
        </w:tc>
        <w:tc>
          <w:tcPr>
            <w:tcW w:w="770" w:type="dxa"/>
          </w:tcPr>
          <w:p w14:paraId="0D8E7D99" w14:textId="599A5DA6" w:rsidR="009B34EE" w:rsidRPr="008928A4" w:rsidRDefault="00F264A5" w:rsidP="00932BCF">
            <w:pPr>
              <w:pStyle w:val="pStyle"/>
              <w:rPr>
                <w:rStyle w:val="rStyle"/>
              </w:rPr>
            </w:pPr>
            <w:r w:rsidRPr="008928A4">
              <w:rPr>
                <w:rStyle w:val="rStyle"/>
              </w:rPr>
              <w:t>Porcentaje</w:t>
            </w:r>
          </w:p>
        </w:tc>
        <w:tc>
          <w:tcPr>
            <w:tcW w:w="1190" w:type="dxa"/>
          </w:tcPr>
          <w:p w14:paraId="2E74FBE6" w14:textId="77777777" w:rsidR="009B34EE" w:rsidRPr="008928A4" w:rsidRDefault="009B34EE" w:rsidP="00932BCF">
            <w:pPr>
              <w:spacing w:after="52"/>
              <w:jc w:val="both"/>
              <w:rPr>
                <w:rStyle w:val="rStyle"/>
              </w:rPr>
            </w:pPr>
            <w:r w:rsidRPr="008928A4">
              <w:rPr>
                <w:rStyle w:val="rStyle"/>
              </w:rPr>
              <w:t>14,801 declaraciones (año 2019)</w:t>
            </w:r>
          </w:p>
        </w:tc>
        <w:tc>
          <w:tcPr>
            <w:tcW w:w="1302" w:type="dxa"/>
          </w:tcPr>
          <w:p w14:paraId="58F08291" w14:textId="77777777" w:rsidR="009B34EE" w:rsidRPr="008928A4" w:rsidRDefault="009B34EE" w:rsidP="00932BCF">
            <w:pPr>
              <w:spacing w:after="52"/>
              <w:jc w:val="both"/>
              <w:rPr>
                <w:rStyle w:val="rStyle"/>
              </w:rPr>
            </w:pPr>
            <w:r w:rsidRPr="008928A4">
              <w:rPr>
                <w:rStyle w:val="rStyle"/>
              </w:rPr>
              <w:t>Recibir 14,801 declaraciones de los servidores públicos (cumplimiento del 100%).</w:t>
            </w:r>
          </w:p>
        </w:tc>
        <w:tc>
          <w:tcPr>
            <w:tcW w:w="924" w:type="dxa"/>
          </w:tcPr>
          <w:p w14:paraId="1DCDD09D" w14:textId="77777777" w:rsidR="009B34EE" w:rsidRPr="00B04F97" w:rsidRDefault="009B34EE" w:rsidP="00932BCF">
            <w:pPr>
              <w:pStyle w:val="pStyle"/>
            </w:pPr>
            <w:r w:rsidRPr="00B04F97">
              <w:rPr>
                <w:rStyle w:val="rStyle"/>
              </w:rPr>
              <w:t>Ascendente</w:t>
            </w:r>
          </w:p>
        </w:tc>
        <w:tc>
          <w:tcPr>
            <w:tcW w:w="1100" w:type="dxa"/>
          </w:tcPr>
          <w:p w14:paraId="7BC8EC00" w14:textId="77777777" w:rsidR="009B34EE" w:rsidRPr="00B04F97" w:rsidRDefault="009B34EE" w:rsidP="00932BCF">
            <w:pPr>
              <w:pStyle w:val="pStyle"/>
            </w:pPr>
          </w:p>
        </w:tc>
      </w:tr>
      <w:tr w:rsidR="009B34EE" w:rsidRPr="00B04F97" w14:paraId="2232844C" w14:textId="77777777" w:rsidTr="00932BCF">
        <w:tc>
          <w:tcPr>
            <w:tcW w:w="916" w:type="dxa"/>
            <w:vMerge/>
          </w:tcPr>
          <w:p w14:paraId="77AE29ED" w14:textId="77777777" w:rsidR="009B34EE" w:rsidRPr="00B04F97" w:rsidRDefault="009B34EE" w:rsidP="00932BCF">
            <w:pPr>
              <w:spacing w:after="52"/>
            </w:pPr>
          </w:p>
        </w:tc>
        <w:tc>
          <w:tcPr>
            <w:tcW w:w="1582" w:type="dxa"/>
          </w:tcPr>
          <w:p w14:paraId="6F8B72AA" w14:textId="3B0BDDFB" w:rsidR="009B34EE" w:rsidRPr="008928A4" w:rsidRDefault="009B34EE" w:rsidP="00932BCF">
            <w:pPr>
              <w:spacing w:after="52"/>
              <w:jc w:val="both"/>
              <w:rPr>
                <w:rStyle w:val="rStyle"/>
              </w:rPr>
            </w:pPr>
            <w:r w:rsidRPr="008928A4">
              <w:rPr>
                <w:rStyle w:val="rStyle"/>
              </w:rPr>
              <w:t>B</w:t>
            </w:r>
            <w:r>
              <w:rPr>
                <w:rStyle w:val="rStyle"/>
              </w:rPr>
              <w:t>.</w:t>
            </w:r>
            <w:r w:rsidRPr="008928A4">
              <w:rPr>
                <w:rStyle w:val="rStyle"/>
              </w:rPr>
              <w:t xml:space="preserve">07.- </w:t>
            </w:r>
            <w:r w:rsidR="00F264A5">
              <w:rPr>
                <w:rStyle w:val="rStyle"/>
              </w:rPr>
              <w:t>E</w:t>
            </w:r>
            <w:r w:rsidRPr="008928A4">
              <w:rPr>
                <w:rStyle w:val="rStyle"/>
              </w:rPr>
              <w:t xml:space="preserve">valuación mensual de la información del sistema de entrega-recepción e informe a los titulares de las </w:t>
            </w:r>
            <w:r w:rsidR="00F264A5">
              <w:rPr>
                <w:rStyle w:val="rStyle"/>
              </w:rPr>
              <w:t>d</w:t>
            </w:r>
            <w:r>
              <w:rPr>
                <w:rStyle w:val="rStyle"/>
              </w:rPr>
              <w:t>ependencias</w:t>
            </w:r>
            <w:r w:rsidRPr="008928A4">
              <w:rPr>
                <w:rStyle w:val="rStyle"/>
              </w:rPr>
              <w:t>.</w:t>
            </w:r>
          </w:p>
        </w:tc>
        <w:tc>
          <w:tcPr>
            <w:tcW w:w="1463" w:type="dxa"/>
          </w:tcPr>
          <w:p w14:paraId="53BAD07A" w14:textId="711CE63A" w:rsidR="009B34EE" w:rsidRPr="008928A4" w:rsidRDefault="00F264A5" w:rsidP="00932BCF">
            <w:pPr>
              <w:spacing w:after="52"/>
              <w:jc w:val="both"/>
              <w:rPr>
                <w:rStyle w:val="rStyle"/>
              </w:rPr>
            </w:pPr>
            <w:r>
              <w:rPr>
                <w:rStyle w:val="rStyle"/>
              </w:rPr>
              <w:t>I</w:t>
            </w:r>
            <w:r w:rsidR="009B34EE" w:rsidRPr="008928A4">
              <w:rPr>
                <w:rStyle w:val="rStyle"/>
              </w:rPr>
              <w:t>nformes mensuales de actu</w:t>
            </w:r>
            <w:r w:rsidR="009B34EE">
              <w:rPr>
                <w:rStyle w:val="rStyle"/>
              </w:rPr>
              <w:t>alización de información en el Sistema de Entrega-R</w:t>
            </w:r>
            <w:r w:rsidR="009B34EE" w:rsidRPr="008928A4">
              <w:rPr>
                <w:rStyle w:val="rStyle"/>
              </w:rPr>
              <w:t>ecepción</w:t>
            </w:r>
            <w:r w:rsidR="008944C6">
              <w:rPr>
                <w:rStyle w:val="rStyle"/>
              </w:rPr>
              <w:t>.</w:t>
            </w:r>
          </w:p>
        </w:tc>
        <w:tc>
          <w:tcPr>
            <w:tcW w:w="1113" w:type="dxa"/>
          </w:tcPr>
          <w:p w14:paraId="40DCC7BD" w14:textId="6ACCCCCA" w:rsidR="009B34EE" w:rsidRPr="008928A4" w:rsidRDefault="00F264A5" w:rsidP="00932BCF">
            <w:pPr>
              <w:spacing w:after="52"/>
              <w:jc w:val="both"/>
              <w:rPr>
                <w:rStyle w:val="rStyle"/>
              </w:rPr>
            </w:pPr>
            <w:r>
              <w:rPr>
                <w:rStyle w:val="rStyle"/>
              </w:rPr>
              <w:t>S</w:t>
            </w:r>
            <w:r w:rsidR="009B34EE" w:rsidRPr="008928A4">
              <w:rPr>
                <w:rStyle w:val="rStyle"/>
              </w:rPr>
              <w:t>e refiere a la valuación</w:t>
            </w:r>
            <w:r w:rsidR="009B34EE">
              <w:rPr>
                <w:rStyle w:val="rStyle"/>
              </w:rPr>
              <w:t xml:space="preserve"> mensual de la información del Sistema de Entrega-R</w:t>
            </w:r>
            <w:r w:rsidR="009B34EE" w:rsidRPr="008928A4">
              <w:rPr>
                <w:rStyle w:val="rStyle"/>
              </w:rPr>
              <w:t>ecepción e informa a</w:t>
            </w:r>
            <w:r w:rsidR="009B34EE">
              <w:rPr>
                <w:rStyle w:val="rStyle"/>
              </w:rPr>
              <w:t xml:space="preserve"> </w:t>
            </w:r>
            <w:r w:rsidR="009B34EE" w:rsidRPr="008928A4">
              <w:rPr>
                <w:rStyle w:val="rStyle"/>
              </w:rPr>
              <w:t xml:space="preserve">los titulares de las </w:t>
            </w:r>
            <w:r>
              <w:rPr>
                <w:rStyle w:val="rStyle"/>
              </w:rPr>
              <w:t>d</w:t>
            </w:r>
            <w:r w:rsidR="009B34EE">
              <w:rPr>
                <w:rStyle w:val="rStyle"/>
              </w:rPr>
              <w:t>ependencias</w:t>
            </w:r>
            <w:r w:rsidR="009B34EE" w:rsidRPr="008928A4">
              <w:rPr>
                <w:rStyle w:val="rStyle"/>
              </w:rPr>
              <w:t>-</w:t>
            </w:r>
          </w:p>
        </w:tc>
        <w:tc>
          <w:tcPr>
            <w:tcW w:w="1749" w:type="dxa"/>
          </w:tcPr>
          <w:p w14:paraId="70E77B51" w14:textId="18722510" w:rsidR="009B34EE" w:rsidRPr="008928A4" w:rsidRDefault="00F264A5" w:rsidP="00932BCF">
            <w:pPr>
              <w:spacing w:after="52"/>
              <w:jc w:val="both"/>
              <w:rPr>
                <w:rStyle w:val="rStyle"/>
              </w:rPr>
            </w:pPr>
            <w:r>
              <w:rPr>
                <w:rStyle w:val="rStyle"/>
              </w:rPr>
              <w:t>N</w:t>
            </w:r>
            <w:r w:rsidR="009B34EE" w:rsidRPr="008928A4">
              <w:rPr>
                <w:rStyle w:val="rStyle"/>
              </w:rPr>
              <w:t>úmero de informes entregados / número de informes a entregar * 100</w:t>
            </w:r>
          </w:p>
          <w:p w14:paraId="7B72D493" w14:textId="77777777" w:rsidR="009B34EE" w:rsidRPr="008928A4" w:rsidRDefault="009B34EE" w:rsidP="00932BCF">
            <w:pPr>
              <w:pStyle w:val="pStyle"/>
              <w:rPr>
                <w:rStyle w:val="rStyle"/>
              </w:rPr>
            </w:pPr>
          </w:p>
        </w:tc>
        <w:tc>
          <w:tcPr>
            <w:tcW w:w="840" w:type="dxa"/>
          </w:tcPr>
          <w:p w14:paraId="7F51F8DE" w14:textId="239B23C4" w:rsidR="009B34EE" w:rsidRPr="008928A4" w:rsidRDefault="00F264A5" w:rsidP="00932BCF">
            <w:pPr>
              <w:spacing w:after="52"/>
              <w:jc w:val="both"/>
              <w:rPr>
                <w:rStyle w:val="rStyle"/>
              </w:rPr>
            </w:pPr>
            <w:r w:rsidRPr="008928A4">
              <w:rPr>
                <w:rStyle w:val="rStyle"/>
              </w:rPr>
              <w:t>Eficacia-Gestión-Trimestral</w:t>
            </w:r>
          </w:p>
          <w:p w14:paraId="06C56B64" w14:textId="77777777" w:rsidR="009B34EE" w:rsidRPr="008928A4" w:rsidRDefault="009B34EE" w:rsidP="00932BCF">
            <w:pPr>
              <w:pStyle w:val="pStyle"/>
              <w:rPr>
                <w:rStyle w:val="rStyle"/>
              </w:rPr>
            </w:pPr>
          </w:p>
        </w:tc>
        <w:tc>
          <w:tcPr>
            <w:tcW w:w="770" w:type="dxa"/>
          </w:tcPr>
          <w:p w14:paraId="5EB58FDA" w14:textId="48EDC9B2" w:rsidR="009B34EE" w:rsidRPr="008928A4" w:rsidRDefault="00F264A5" w:rsidP="00932BCF">
            <w:pPr>
              <w:pStyle w:val="pStyle"/>
              <w:rPr>
                <w:rStyle w:val="rStyle"/>
              </w:rPr>
            </w:pPr>
            <w:r w:rsidRPr="008928A4">
              <w:rPr>
                <w:rStyle w:val="rStyle"/>
              </w:rPr>
              <w:t>Porcentaje</w:t>
            </w:r>
          </w:p>
        </w:tc>
        <w:tc>
          <w:tcPr>
            <w:tcW w:w="1190" w:type="dxa"/>
          </w:tcPr>
          <w:p w14:paraId="765C84B2" w14:textId="77777777" w:rsidR="009B34EE" w:rsidRPr="008928A4" w:rsidRDefault="009B34EE" w:rsidP="00932BCF">
            <w:pPr>
              <w:spacing w:after="52"/>
              <w:jc w:val="both"/>
              <w:rPr>
                <w:rStyle w:val="rStyle"/>
              </w:rPr>
            </w:pPr>
            <w:r w:rsidRPr="008928A4">
              <w:rPr>
                <w:rStyle w:val="rStyle"/>
              </w:rPr>
              <w:t>12 informes (año 2019)</w:t>
            </w:r>
          </w:p>
        </w:tc>
        <w:tc>
          <w:tcPr>
            <w:tcW w:w="1302" w:type="dxa"/>
          </w:tcPr>
          <w:p w14:paraId="565B8D16" w14:textId="77777777" w:rsidR="009B34EE" w:rsidRPr="008928A4" w:rsidRDefault="009B34EE" w:rsidP="00932BCF">
            <w:pPr>
              <w:spacing w:after="52"/>
              <w:jc w:val="both"/>
              <w:rPr>
                <w:rStyle w:val="rStyle"/>
              </w:rPr>
            </w:pPr>
            <w:r w:rsidRPr="008928A4">
              <w:rPr>
                <w:rStyle w:val="rStyle"/>
              </w:rPr>
              <w:t>Realizar 12 evaluaciones de la información en el SISER (cumplimiento del 100%).</w:t>
            </w:r>
          </w:p>
        </w:tc>
        <w:tc>
          <w:tcPr>
            <w:tcW w:w="924" w:type="dxa"/>
          </w:tcPr>
          <w:p w14:paraId="1140588A" w14:textId="77777777" w:rsidR="009B34EE" w:rsidRPr="00B04F97" w:rsidRDefault="009B34EE" w:rsidP="00932BCF">
            <w:pPr>
              <w:pStyle w:val="pStyle"/>
            </w:pPr>
            <w:r w:rsidRPr="00B04F97">
              <w:rPr>
                <w:rStyle w:val="rStyle"/>
              </w:rPr>
              <w:t>Ascendente</w:t>
            </w:r>
          </w:p>
        </w:tc>
        <w:tc>
          <w:tcPr>
            <w:tcW w:w="1100" w:type="dxa"/>
          </w:tcPr>
          <w:p w14:paraId="6C916DE9" w14:textId="77777777" w:rsidR="009B34EE" w:rsidRPr="00B04F97" w:rsidRDefault="009B34EE" w:rsidP="00932BCF">
            <w:pPr>
              <w:pStyle w:val="pStyle"/>
            </w:pPr>
          </w:p>
        </w:tc>
      </w:tr>
      <w:tr w:rsidR="009B34EE" w:rsidRPr="00B04F97" w14:paraId="58D5204D" w14:textId="77777777" w:rsidTr="00932BCF">
        <w:tc>
          <w:tcPr>
            <w:tcW w:w="916" w:type="dxa"/>
            <w:vMerge/>
          </w:tcPr>
          <w:p w14:paraId="070A2CCF" w14:textId="77777777" w:rsidR="009B34EE" w:rsidRPr="00B04F97" w:rsidRDefault="009B34EE" w:rsidP="00932BCF">
            <w:pPr>
              <w:spacing w:after="52"/>
            </w:pPr>
          </w:p>
        </w:tc>
        <w:tc>
          <w:tcPr>
            <w:tcW w:w="1582" w:type="dxa"/>
          </w:tcPr>
          <w:p w14:paraId="2C65A278" w14:textId="142E185E" w:rsidR="009B34EE" w:rsidRPr="008928A4" w:rsidRDefault="009B34EE" w:rsidP="00932BCF">
            <w:pPr>
              <w:spacing w:after="52"/>
              <w:jc w:val="both"/>
              <w:rPr>
                <w:rStyle w:val="rStyle"/>
              </w:rPr>
            </w:pPr>
            <w:r w:rsidRPr="008928A4">
              <w:rPr>
                <w:rStyle w:val="rStyle"/>
              </w:rPr>
              <w:t>B</w:t>
            </w:r>
            <w:r>
              <w:rPr>
                <w:rStyle w:val="rStyle"/>
              </w:rPr>
              <w:t>.</w:t>
            </w:r>
            <w:r w:rsidRPr="008928A4">
              <w:rPr>
                <w:rStyle w:val="rStyle"/>
              </w:rPr>
              <w:t xml:space="preserve">08.- </w:t>
            </w:r>
            <w:r w:rsidR="00F264A5">
              <w:rPr>
                <w:rStyle w:val="rStyle"/>
              </w:rPr>
              <w:t>A</w:t>
            </w:r>
            <w:r w:rsidRPr="008928A4">
              <w:rPr>
                <w:rStyle w:val="rStyle"/>
              </w:rPr>
              <w:t>l 2021 actualizar en un 100% la información de la</w:t>
            </w:r>
            <w:r>
              <w:rPr>
                <w:rStyle w:val="rStyle"/>
              </w:rPr>
              <w:t>s unidades administrativas del Poder Ejecutivo en el Sistema de Entrega-R</w:t>
            </w:r>
            <w:r w:rsidRPr="008928A4">
              <w:rPr>
                <w:rStyle w:val="rStyle"/>
              </w:rPr>
              <w:t>ecepción.</w:t>
            </w:r>
          </w:p>
        </w:tc>
        <w:tc>
          <w:tcPr>
            <w:tcW w:w="1463" w:type="dxa"/>
          </w:tcPr>
          <w:p w14:paraId="5216A1F2" w14:textId="7CB92AE4" w:rsidR="009B34EE" w:rsidRPr="008928A4" w:rsidRDefault="00F264A5" w:rsidP="00932BCF">
            <w:pPr>
              <w:spacing w:after="52"/>
              <w:jc w:val="both"/>
              <w:rPr>
                <w:rStyle w:val="rStyle"/>
              </w:rPr>
            </w:pPr>
            <w:r>
              <w:rPr>
                <w:rStyle w:val="rStyle"/>
              </w:rPr>
              <w:t>I</w:t>
            </w:r>
            <w:r w:rsidR="009B34EE" w:rsidRPr="008928A4">
              <w:rPr>
                <w:rStyle w:val="rStyle"/>
              </w:rPr>
              <w:t>nformación actualizada en el</w:t>
            </w:r>
            <w:r w:rsidR="009B34EE">
              <w:rPr>
                <w:rStyle w:val="rStyle"/>
              </w:rPr>
              <w:t xml:space="preserve"> Sistema de Entrega-R</w:t>
            </w:r>
            <w:r w:rsidR="009B34EE" w:rsidRPr="008928A4">
              <w:rPr>
                <w:rStyle w:val="rStyle"/>
              </w:rPr>
              <w:t>ecepción</w:t>
            </w:r>
            <w:r w:rsidR="008944C6">
              <w:rPr>
                <w:rStyle w:val="rStyle"/>
              </w:rPr>
              <w:t>.</w:t>
            </w:r>
          </w:p>
        </w:tc>
        <w:tc>
          <w:tcPr>
            <w:tcW w:w="1113" w:type="dxa"/>
          </w:tcPr>
          <w:p w14:paraId="494F9E46" w14:textId="01BEE352" w:rsidR="009B34EE" w:rsidRPr="008928A4" w:rsidRDefault="000974B3" w:rsidP="00932BCF">
            <w:pPr>
              <w:spacing w:after="52"/>
              <w:jc w:val="both"/>
              <w:rPr>
                <w:rStyle w:val="rStyle"/>
              </w:rPr>
            </w:pPr>
            <w:r>
              <w:rPr>
                <w:rStyle w:val="rStyle"/>
              </w:rPr>
              <w:t>S</w:t>
            </w:r>
            <w:r w:rsidR="009B34EE" w:rsidRPr="008928A4">
              <w:rPr>
                <w:rStyle w:val="rStyle"/>
              </w:rPr>
              <w:t>e refiere a la actuali</w:t>
            </w:r>
            <w:r w:rsidR="009B34EE">
              <w:rPr>
                <w:rStyle w:val="rStyle"/>
              </w:rPr>
              <w:t>zación de la información en el Sistema de Entrega-R</w:t>
            </w:r>
            <w:r w:rsidR="009B34EE" w:rsidRPr="008928A4">
              <w:rPr>
                <w:rStyle w:val="rStyle"/>
              </w:rPr>
              <w:t>ecepción</w:t>
            </w:r>
          </w:p>
        </w:tc>
        <w:tc>
          <w:tcPr>
            <w:tcW w:w="1749" w:type="dxa"/>
          </w:tcPr>
          <w:p w14:paraId="0E77C9B6" w14:textId="0604F73F" w:rsidR="009B34EE" w:rsidRPr="008928A4" w:rsidRDefault="00F264A5" w:rsidP="00932BCF">
            <w:pPr>
              <w:spacing w:after="52"/>
              <w:jc w:val="both"/>
              <w:rPr>
                <w:rStyle w:val="rStyle"/>
              </w:rPr>
            </w:pPr>
            <w:r>
              <w:rPr>
                <w:rStyle w:val="rStyle"/>
              </w:rPr>
              <w:t>N</w:t>
            </w:r>
            <w:r w:rsidR="009B34EE" w:rsidRPr="008928A4">
              <w:rPr>
                <w:rStyle w:val="rStyle"/>
              </w:rPr>
              <w:t xml:space="preserve">úmero de </w:t>
            </w:r>
            <w:r>
              <w:rPr>
                <w:rStyle w:val="rStyle"/>
              </w:rPr>
              <w:t>d</w:t>
            </w:r>
            <w:r w:rsidR="009B34EE">
              <w:rPr>
                <w:rStyle w:val="rStyle"/>
              </w:rPr>
              <w:t>ependencias</w:t>
            </w:r>
            <w:r w:rsidR="009B34EE" w:rsidRPr="008928A4">
              <w:rPr>
                <w:rStyle w:val="rStyle"/>
              </w:rPr>
              <w:t xml:space="preserve"> y entidades con información actualizada / total de </w:t>
            </w:r>
            <w:r>
              <w:rPr>
                <w:rStyle w:val="rStyle"/>
              </w:rPr>
              <w:t>d</w:t>
            </w:r>
            <w:r w:rsidR="009B34EE">
              <w:rPr>
                <w:rStyle w:val="rStyle"/>
              </w:rPr>
              <w:t>ependencias y entidades del Poder E</w:t>
            </w:r>
            <w:r w:rsidR="009B34EE" w:rsidRPr="008928A4">
              <w:rPr>
                <w:rStyle w:val="rStyle"/>
              </w:rPr>
              <w:t>jecutivo * 100</w:t>
            </w:r>
          </w:p>
        </w:tc>
        <w:tc>
          <w:tcPr>
            <w:tcW w:w="840" w:type="dxa"/>
          </w:tcPr>
          <w:p w14:paraId="2481FC46" w14:textId="4C45FE0B" w:rsidR="009B34EE" w:rsidRPr="008928A4" w:rsidRDefault="00F264A5" w:rsidP="00932BCF">
            <w:pPr>
              <w:spacing w:after="52"/>
              <w:jc w:val="both"/>
              <w:rPr>
                <w:rStyle w:val="rStyle"/>
              </w:rPr>
            </w:pPr>
            <w:r w:rsidRPr="008928A4">
              <w:rPr>
                <w:rStyle w:val="rStyle"/>
              </w:rPr>
              <w:t>Eficacia-Gestión-Trimestral</w:t>
            </w:r>
          </w:p>
        </w:tc>
        <w:tc>
          <w:tcPr>
            <w:tcW w:w="770" w:type="dxa"/>
          </w:tcPr>
          <w:p w14:paraId="29B7C2E7" w14:textId="1C0D75D5" w:rsidR="009B34EE" w:rsidRPr="008928A4" w:rsidRDefault="00F264A5" w:rsidP="00932BCF">
            <w:pPr>
              <w:pStyle w:val="pStyle"/>
              <w:rPr>
                <w:rStyle w:val="rStyle"/>
              </w:rPr>
            </w:pPr>
            <w:r w:rsidRPr="008928A4">
              <w:rPr>
                <w:rStyle w:val="rStyle"/>
              </w:rPr>
              <w:t>Porcentaje</w:t>
            </w:r>
          </w:p>
        </w:tc>
        <w:tc>
          <w:tcPr>
            <w:tcW w:w="1190" w:type="dxa"/>
          </w:tcPr>
          <w:p w14:paraId="09BCD79C" w14:textId="77777777" w:rsidR="009B34EE" w:rsidRPr="008928A4" w:rsidRDefault="009B34EE" w:rsidP="00932BCF">
            <w:pPr>
              <w:spacing w:after="52"/>
              <w:jc w:val="both"/>
              <w:rPr>
                <w:rStyle w:val="rStyle"/>
              </w:rPr>
            </w:pPr>
            <w:r w:rsidRPr="008928A4">
              <w:rPr>
                <w:rStyle w:val="rStyle"/>
              </w:rPr>
              <w:t xml:space="preserve">48 </w:t>
            </w:r>
            <w:r>
              <w:rPr>
                <w:rStyle w:val="rStyle"/>
              </w:rPr>
              <w:t>Dependencias</w:t>
            </w:r>
            <w:r w:rsidRPr="008928A4">
              <w:rPr>
                <w:rStyle w:val="rStyle"/>
              </w:rPr>
              <w:t xml:space="preserve"> (año 2019)</w:t>
            </w:r>
          </w:p>
        </w:tc>
        <w:tc>
          <w:tcPr>
            <w:tcW w:w="1302" w:type="dxa"/>
          </w:tcPr>
          <w:p w14:paraId="2CA83E49" w14:textId="77777777" w:rsidR="009B34EE" w:rsidRPr="008928A4" w:rsidRDefault="009B34EE" w:rsidP="00932BCF">
            <w:pPr>
              <w:spacing w:after="52"/>
              <w:jc w:val="both"/>
              <w:rPr>
                <w:rStyle w:val="rStyle"/>
              </w:rPr>
            </w:pPr>
            <w:r w:rsidRPr="008928A4">
              <w:rPr>
                <w:rStyle w:val="rStyle"/>
              </w:rPr>
              <w:t xml:space="preserve">50 </w:t>
            </w:r>
            <w:r>
              <w:rPr>
                <w:rStyle w:val="rStyle"/>
              </w:rPr>
              <w:t>Dependencias</w:t>
            </w:r>
            <w:r w:rsidRPr="008928A4">
              <w:rPr>
                <w:rStyle w:val="rStyle"/>
              </w:rPr>
              <w:t xml:space="preserve"> con información actualizada en el SISER (cumplimiento del 100%).</w:t>
            </w:r>
          </w:p>
        </w:tc>
        <w:tc>
          <w:tcPr>
            <w:tcW w:w="924" w:type="dxa"/>
          </w:tcPr>
          <w:p w14:paraId="4D6A3C5A" w14:textId="77777777" w:rsidR="009B34EE" w:rsidRPr="00B04F97" w:rsidRDefault="009B34EE" w:rsidP="00932BCF">
            <w:pPr>
              <w:pStyle w:val="pStyle"/>
            </w:pPr>
            <w:r w:rsidRPr="00B04F97">
              <w:rPr>
                <w:rStyle w:val="rStyle"/>
              </w:rPr>
              <w:t>Ascendente</w:t>
            </w:r>
          </w:p>
        </w:tc>
        <w:tc>
          <w:tcPr>
            <w:tcW w:w="1100" w:type="dxa"/>
          </w:tcPr>
          <w:p w14:paraId="7F9A2D9F" w14:textId="77777777" w:rsidR="009B34EE" w:rsidRPr="00B04F97" w:rsidRDefault="009B34EE" w:rsidP="00932BCF">
            <w:pPr>
              <w:pStyle w:val="pStyle"/>
            </w:pPr>
          </w:p>
        </w:tc>
      </w:tr>
      <w:tr w:rsidR="009B34EE" w:rsidRPr="00B04F97" w14:paraId="2AF0D2EE" w14:textId="77777777" w:rsidTr="00932BCF">
        <w:tc>
          <w:tcPr>
            <w:tcW w:w="916" w:type="dxa"/>
            <w:vMerge/>
          </w:tcPr>
          <w:p w14:paraId="0345076A" w14:textId="77777777" w:rsidR="009B34EE" w:rsidRPr="00B04F97" w:rsidRDefault="009B34EE" w:rsidP="00932BCF">
            <w:pPr>
              <w:spacing w:after="52"/>
            </w:pPr>
          </w:p>
        </w:tc>
        <w:tc>
          <w:tcPr>
            <w:tcW w:w="1582" w:type="dxa"/>
          </w:tcPr>
          <w:p w14:paraId="0A3A0E08" w14:textId="77777777" w:rsidR="009B34EE" w:rsidRPr="008928A4" w:rsidRDefault="009B34EE" w:rsidP="00932BCF">
            <w:pPr>
              <w:pStyle w:val="pStyle"/>
              <w:rPr>
                <w:rStyle w:val="rStyle"/>
              </w:rPr>
            </w:pPr>
            <w:r w:rsidRPr="008928A4">
              <w:rPr>
                <w:rStyle w:val="rStyle"/>
              </w:rPr>
              <w:t>B</w:t>
            </w:r>
            <w:r>
              <w:rPr>
                <w:rStyle w:val="rStyle"/>
              </w:rPr>
              <w:t>.</w:t>
            </w:r>
            <w:r w:rsidRPr="008928A4">
              <w:rPr>
                <w:rStyle w:val="rStyle"/>
              </w:rPr>
              <w:t xml:space="preserve">09.- Realizar 25 procedimientos de investigación administrativa por trimestre </w:t>
            </w:r>
          </w:p>
        </w:tc>
        <w:tc>
          <w:tcPr>
            <w:tcW w:w="1463" w:type="dxa"/>
          </w:tcPr>
          <w:p w14:paraId="7038F5F0" w14:textId="6F6A4684" w:rsidR="009B34EE" w:rsidRPr="008928A4" w:rsidRDefault="009B34EE" w:rsidP="00932BCF">
            <w:pPr>
              <w:pStyle w:val="pStyle"/>
              <w:rPr>
                <w:rStyle w:val="rStyle"/>
              </w:rPr>
            </w:pPr>
            <w:r w:rsidRPr="008928A4">
              <w:rPr>
                <w:rStyle w:val="rStyle"/>
              </w:rPr>
              <w:t>Realización de procedimientos de investigación administrativa</w:t>
            </w:r>
            <w:r w:rsidR="008944C6">
              <w:rPr>
                <w:rStyle w:val="rStyle"/>
              </w:rPr>
              <w:t>.</w:t>
            </w:r>
          </w:p>
        </w:tc>
        <w:tc>
          <w:tcPr>
            <w:tcW w:w="1113" w:type="dxa"/>
          </w:tcPr>
          <w:p w14:paraId="543FEF63" w14:textId="77777777" w:rsidR="009B34EE" w:rsidRPr="008928A4" w:rsidRDefault="009B34EE" w:rsidP="00932BCF">
            <w:pPr>
              <w:pStyle w:val="pStyle"/>
              <w:rPr>
                <w:rStyle w:val="rStyle"/>
              </w:rPr>
            </w:pPr>
            <w:r w:rsidRPr="008928A4">
              <w:rPr>
                <w:rStyle w:val="rStyle"/>
              </w:rPr>
              <w:t>Se refiere al porcentaje de realización de procedimientos de investigación administrativa.</w:t>
            </w:r>
          </w:p>
        </w:tc>
        <w:tc>
          <w:tcPr>
            <w:tcW w:w="1749" w:type="dxa"/>
          </w:tcPr>
          <w:p w14:paraId="33CF9995" w14:textId="77777777" w:rsidR="009B34EE" w:rsidRPr="008928A4" w:rsidRDefault="009B34EE" w:rsidP="00932BCF">
            <w:pPr>
              <w:pStyle w:val="pStyle"/>
              <w:rPr>
                <w:rStyle w:val="rStyle"/>
              </w:rPr>
            </w:pPr>
            <w:r w:rsidRPr="008928A4">
              <w:rPr>
                <w:rStyle w:val="rStyle"/>
              </w:rPr>
              <w:t>Número de procedimientos de investigación administrativa realizados / número de procedimientos de investigación administrativa programados * 100</w:t>
            </w:r>
          </w:p>
        </w:tc>
        <w:tc>
          <w:tcPr>
            <w:tcW w:w="840" w:type="dxa"/>
          </w:tcPr>
          <w:p w14:paraId="3E43C331" w14:textId="52B388D6" w:rsidR="009B34EE" w:rsidRPr="008928A4" w:rsidRDefault="009B34EE" w:rsidP="00932BCF">
            <w:pPr>
              <w:pStyle w:val="pStyle"/>
              <w:rPr>
                <w:rStyle w:val="rStyle"/>
              </w:rPr>
            </w:pPr>
            <w:r w:rsidRPr="008928A4">
              <w:rPr>
                <w:rStyle w:val="rStyle"/>
              </w:rPr>
              <w:t xml:space="preserve">Eficacia </w:t>
            </w:r>
            <w:r w:rsidR="00F264A5" w:rsidRPr="008928A4">
              <w:rPr>
                <w:rStyle w:val="rStyle"/>
              </w:rPr>
              <w:t>Gestión Trimestral</w:t>
            </w:r>
          </w:p>
        </w:tc>
        <w:tc>
          <w:tcPr>
            <w:tcW w:w="770" w:type="dxa"/>
          </w:tcPr>
          <w:p w14:paraId="48A41561" w14:textId="77777777" w:rsidR="009B34EE" w:rsidRPr="008928A4" w:rsidRDefault="009B34EE" w:rsidP="00932BCF">
            <w:pPr>
              <w:pStyle w:val="pStyle"/>
              <w:rPr>
                <w:rStyle w:val="rStyle"/>
              </w:rPr>
            </w:pPr>
            <w:r w:rsidRPr="008928A4">
              <w:rPr>
                <w:rStyle w:val="rStyle"/>
              </w:rPr>
              <w:t>Porcentaje</w:t>
            </w:r>
          </w:p>
        </w:tc>
        <w:tc>
          <w:tcPr>
            <w:tcW w:w="1190" w:type="dxa"/>
          </w:tcPr>
          <w:p w14:paraId="59D4F743" w14:textId="77777777" w:rsidR="009B34EE" w:rsidRPr="008928A4" w:rsidRDefault="009B34EE" w:rsidP="00932BCF">
            <w:pPr>
              <w:pStyle w:val="pStyle"/>
              <w:rPr>
                <w:rStyle w:val="rStyle"/>
              </w:rPr>
            </w:pPr>
            <w:r w:rsidRPr="008928A4">
              <w:rPr>
                <w:rStyle w:val="rStyle"/>
              </w:rPr>
              <w:t>0 procedimientos de investigación administrativa</w:t>
            </w:r>
          </w:p>
        </w:tc>
        <w:tc>
          <w:tcPr>
            <w:tcW w:w="1302" w:type="dxa"/>
          </w:tcPr>
          <w:p w14:paraId="5A1EBB0D" w14:textId="77777777" w:rsidR="009B34EE" w:rsidRPr="008928A4" w:rsidRDefault="009B34EE" w:rsidP="00932BCF">
            <w:pPr>
              <w:pStyle w:val="pStyle"/>
              <w:rPr>
                <w:rStyle w:val="rStyle"/>
              </w:rPr>
            </w:pPr>
            <w:r w:rsidRPr="008928A4">
              <w:rPr>
                <w:rStyle w:val="rStyle"/>
              </w:rPr>
              <w:t>Realizar 100 procedimientos de investigación administrativa (cumplimiento del 100%).</w:t>
            </w:r>
          </w:p>
        </w:tc>
        <w:tc>
          <w:tcPr>
            <w:tcW w:w="924" w:type="dxa"/>
          </w:tcPr>
          <w:p w14:paraId="67FAC945" w14:textId="77777777" w:rsidR="009B34EE" w:rsidRPr="00B04F97" w:rsidRDefault="009B34EE" w:rsidP="00932BCF">
            <w:pPr>
              <w:pStyle w:val="pStyle"/>
            </w:pPr>
            <w:r w:rsidRPr="00B04F97">
              <w:rPr>
                <w:rStyle w:val="rStyle"/>
              </w:rPr>
              <w:t>Ascendente</w:t>
            </w:r>
          </w:p>
        </w:tc>
        <w:tc>
          <w:tcPr>
            <w:tcW w:w="1100" w:type="dxa"/>
          </w:tcPr>
          <w:p w14:paraId="1B085D52" w14:textId="77777777" w:rsidR="009B34EE" w:rsidRPr="00B04F97" w:rsidRDefault="009B34EE" w:rsidP="00932BCF">
            <w:pPr>
              <w:pStyle w:val="pStyle"/>
            </w:pPr>
          </w:p>
        </w:tc>
      </w:tr>
      <w:tr w:rsidR="009B34EE" w:rsidRPr="00B04F97" w14:paraId="71A0200A" w14:textId="77777777" w:rsidTr="00932BCF">
        <w:tc>
          <w:tcPr>
            <w:tcW w:w="916" w:type="dxa"/>
          </w:tcPr>
          <w:p w14:paraId="73D8BA84" w14:textId="77777777" w:rsidR="009B34EE" w:rsidRPr="00B04F97" w:rsidRDefault="009B34EE" w:rsidP="00932BCF">
            <w:pPr>
              <w:pStyle w:val="pStyle"/>
            </w:pPr>
            <w:r w:rsidRPr="00B04F97">
              <w:rPr>
                <w:rStyle w:val="rStyle"/>
              </w:rPr>
              <w:lastRenderedPageBreak/>
              <w:t>Componente</w:t>
            </w:r>
          </w:p>
        </w:tc>
        <w:tc>
          <w:tcPr>
            <w:tcW w:w="1582" w:type="dxa"/>
          </w:tcPr>
          <w:p w14:paraId="5C7853C9" w14:textId="3653C0A6" w:rsidR="009B34EE" w:rsidRPr="005959AE" w:rsidRDefault="009B34EE" w:rsidP="00932BCF">
            <w:pPr>
              <w:pStyle w:val="pStyle"/>
              <w:rPr>
                <w:rStyle w:val="rStyle"/>
              </w:rPr>
            </w:pPr>
            <w:r w:rsidRPr="005959AE">
              <w:rPr>
                <w:rStyle w:val="rStyle"/>
              </w:rPr>
              <w:t xml:space="preserve">Cumplimiento por parte de las </w:t>
            </w:r>
            <w:r w:rsidR="00F264A5">
              <w:rPr>
                <w:rStyle w:val="rStyle"/>
              </w:rPr>
              <w:t>d</w:t>
            </w:r>
            <w:r>
              <w:rPr>
                <w:rStyle w:val="rStyle"/>
              </w:rPr>
              <w:t>ependencias</w:t>
            </w:r>
            <w:r w:rsidRPr="005959AE">
              <w:rPr>
                <w:rStyle w:val="rStyle"/>
              </w:rPr>
              <w:t xml:space="preserve"> a y entidades la formulación de programas de trabajo con instrumentos de control interno</w:t>
            </w:r>
          </w:p>
        </w:tc>
        <w:tc>
          <w:tcPr>
            <w:tcW w:w="1463" w:type="dxa"/>
          </w:tcPr>
          <w:p w14:paraId="0F332D59" w14:textId="66AF555A" w:rsidR="009B34EE" w:rsidRPr="005959AE" w:rsidRDefault="009B34EE" w:rsidP="00932BCF">
            <w:pPr>
              <w:pStyle w:val="pStyle"/>
              <w:rPr>
                <w:rStyle w:val="rStyle"/>
              </w:rPr>
            </w:pPr>
            <w:r w:rsidRPr="005959AE">
              <w:rPr>
                <w:rStyle w:val="rStyle"/>
              </w:rPr>
              <w:t>Cumplimiento de las actividades de control interno</w:t>
            </w:r>
            <w:r w:rsidR="008944C6">
              <w:rPr>
                <w:rStyle w:val="rStyle"/>
              </w:rPr>
              <w:t>.</w:t>
            </w:r>
          </w:p>
        </w:tc>
        <w:tc>
          <w:tcPr>
            <w:tcW w:w="1113" w:type="dxa"/>
          </w:tcPr>
          <w:p w14:paraId="395F7551" w14:textId="4432C192" w:rsidR="009B34EE" w:rsidRPr="005959AE" w:rsidRDefault="009B34EE" w:rsidP="00932BCF">
            <w:pPr>
              <w:pStyle w:val="pStyle"/>
              <w:rPr>
                <w:rStyle w:val="rStyle"/>
              </w:rPr>
            </w:pPr>
            <w:r w:rsidRPr="005959AE">
              <w:rPr>
                <w:rStyle w:val="rStyle"/>
              </w:rPr>
              <w:t xml:space="preserve">Se refiere al porcentaje de cumplimiento de las actividades de control interno </w:t>
            </w:r>
            <w:r>
              <w:rPr>
                <w:rStyle w:val="rStyle"/>
              </w:rPr>
              <w:t>como una acción preventiva del S</w:t>
            </w:r>
            <w:r w:rsidRPr="005959AE">
              <w:rPr>
                <w:rStyle w:val="rStyle"/>
              </w:rPr>
              <w:t xml:space="preserve">istema </w:t>
            </w:r>
            <w:r>
              <w:rPr>
                <w:rStyle w:val="rStyle"/>
              </w:rPr>
              <w:t>A</w:t>
            </w:r>
            <w:r w:rsidRPr="005959AE">
              <w:rPr>
                <w:rStyle w:val="rStyle"/>
              </w:rPr>
              <w:t xml:space="preserve">nticorrupción del </w:t>
            </w:r>
            <w:r>
              <w:rPr>
                <w:rStyle w:val="rStyle"/>
              </w:rPr>
              <w:t>Estado de Colima</w:t>
            </w:r>
            <w:r w:rsidR="008944C6">
              <w:rPr>
                <w:rStyle w:val="rStyle"/>
              </w:rPr>
              <w:t>.</w:t>
            </w:r>
          </w:p>
        </w:tc>
        <w:tc>
          <w:tcPr>
            <w:tcW w:w="1749" w:type="dxa"/>
          </w:tcPr>
          <w:p w14:paraId="1E2470EE" w14:textId="77777777" w:rsidR="009B34EE" w:rsidRPr="005959AE" w:rsidRDefault="009B34EE" w:rsidP="00932BCF">
            <w:pPr>
              <w:pStyle w:val="pStyle"/>
              <w:rPr>
                <w:rStyle w:val="rStyle"/>
              </w:rPr>
            </w:pPr>
            <w:r w:rsidRPr="005959AE">
              <w:rPr>
                <w:rStyle w:val="rStyle"/>
              </w:rPr>
              <w:t>Número total de actividades cumplidas / número total de actividades programadas * 100</w:t>
            </w:r>
          </w:p>
        </w:tc>
        <w:tc>
          <w:tcPr>
            <w:tcW w:w="840" w:type="dxa"/>
          </w:tcPr>
          <w:p w14:paraId="770D1F64" w14:textId="30AF2266" w:rsidR="009B34EE" w:rsidRPr="005959AE" w:rsidRDefault="009B34EE" w:rsidP="00932BCF">
            <w:pPr>
              <w:pStyle w:val="pStyle"/>
              <w:rPr>
                <w:rStyle w:val="rStyle"/>
              </w:rPr>
            </w:pPr>
            <w:r w:rsidRPr="005959AE">
              <w:rPr>
                <w:rStyle w:val="rStyle"/>
              </w:rPr>
              <w:t>Eficacia</w:t>
            </w:r>
            <w:r w:rsidR="00F264A5" w:rsidRPr="005959AE">
              <w:rPr>
                <w:rStyle w:val="rStyle"/>
              </w:rPr>
              <w:t>-Estratégico-Trimestral</w:t>
            </w:r>
          </w:p>
        </w:tc>
        <w:tc>
          <w:tcPr>
            <w:tcW w:w="770" w:type="dxa"/>
          </w:tcPr>
          <w:p w14:paraId="4D7A43BA" w14:textId="77777777" w:rsidR="009B34EE" w:rsidRPr="005959AE" w:rsidRDefault="009B34EE" w:rsidP="00932BCF">
            <w:pPr>
              <w:pStyle w:val="pStyle"/>
              <w:rPr>
                <w:rStyle w:val="rStyle"/>
              </w:rPr>
            </w:pPr>
            <w:r w:rsidRPr="005959AE">
              <w:rPr>
                <w:rStyle w:val="rStyle"/>
              </w:rPr>
              <w:t>Porcentaje</w:t>
            </w:r>
          </w:p>
        </w:tc>
        <w:tc>
          <w:tcPr>
            <w:tcW w:w="1190" w:type="dxa"/>
          </w:tcPr>
          <w:p w14:paraId="66850EE9" w14:textId="77777777" w:rsidR="009B34EE" w:rsidRPr="005959AE" w:rsidRDefault="009B34EE" w:rsidP="00932BCF">
            <w:pPr>
              <w:pStyle w:val="pStyle"/>
              <w:rPr>
                <w:rStyle w:val="rStyle"/>
              </w:rPr>
            </w:pPr>
            <w:r w:rsidRPr="005959AE">
              <w:rPr>
                <w:rStyle w:val="rStyle"/>
              </w:rPr>
              <w:t>04 actividades realizadas (2019)</w:t>
            </w:r>
          </w:p>
        </w:tc>
        <w:tc>
          <w:tcPr>
            <w:tcW w:w="1302" w:type="dxa"/>
          </w:tcPr>
          <w:p w14:paraId="1999E068" w14:textId="77777777" w:rsidR="009B34EE" w:rsidRPr="005959AE" w:rsidRDefault="009B34EE" w:rsidP="00932BCF">
            <w:pPr>
              <w:pStyle w:val="pStyle"/>
              <w:rPr>
                <w:rStyle w:val="rStyle"/>
              </w:rPr>
            </w:pPr>
            <w:r w:rsidRPr="005959AE">
              <w:rPr>
                <w:rStyle w:val="rStyle"/>
              </w:rPr>
              <w:t>Cumplimiento de 7 actividades (cumplimiento del 100%)</w:t>
            </w:r>
          </w:p>
        </w:tc>
        <w:tc>
          <w:tcPr>
            <w:tcW w:w="924" w:type="dxa"/>
          </w:tcPr>
          <w:p w14:paraId="3F42AE81" w14:textId="77777777" w:rsidR="009B34EE" w:rsidRPr="00B04F97" w:rsidRDefault="009B34EE" w:rsidP="00932BCF">
            <w:pPr>
              <w:pStyle w:val="pStyle"/>
            </w:pPr>
            <w:r w:rsidRPr="00B04F97">
              <w:rPr>
                <w:rStyle w:val="rStyle"/>
              </w:rPr>
              <w:t>Ascendente</w:t>
            </w:r>
          </w:p>
        </w:tc>
        <w:tc>
          <w:tcPr>
            <w:tcW w:w="1100" w:type="dxa"/>
          </w:tcPr>
          <w:p w14:paraId="7C2D5198" w14:textId="77777777" w:rsidR="009B34EE" w:rsidRPr="00B04F97" w:rsidRDefault="009B34EE" w:rsidP="00932BCF">
            <w:pPr>
              <w:pStyle w:val="pStyle"/>
            </w:pPr>
          </w:p>
        </w:tc>
      </w:tr>
      <w:tr w:rsidR="009B34EE" w:rsidRPr="00B04F97" w14:paraId="1F251FD6" w14:textId="77777777" w:rsidTr="00932BCF">
        <w:tc>
          <w:tcPr>
            <w:tcW w:w="916" w:type="dxa"/>
            <w:vMerge w:val="restart"/>
          </w:tcPr>
          <w:p w14:paraId="26FA0829" w14:textId="77777777" w:rsidR="009B34EE" w:rsidRPr="00B04F97" w:rsidRDefault="009B34EE" w:rsidP="00932BCF">
            <w:pPr>
              <w:spacing w:after="52"/>
            </w:pPr>
            <w:r w:rsidRPr="00B04F97">
              <w:rPr>
                <w:rStyle w:val="rStyle"/>
              </w:rPr>
              <w:t>Actividad o Proyecto</w:t>
            </w:r>
          </w:p>
        </w:tc>
        <w:tc>
          <w:tcPr>
            <w:tcW w:w="1582" w:type="dxa"/>
          </w:tcPr>
          <w:p w14:paraId="6117CF5B" w14:textId="74F18AC8" w:rsidR="009B34EE" w:rsidRPr="005959AE" w:rsidRDefault="009B34EE" w:rsidP="00932BCF">
            <w:pPr>
              <w:spacing w:after="52"/>
              <w:jc w:val="both"/>
              <w:rPr>
                <w:rStyle w:val="rStyle"/>
              </w:rPr>
            </w:pPr>
            <w:r w:rsidRPr="005959AE">
              <w:rPr>
                <w:rStyle w:val="rStyle"/>
              </w:rPr>
              <w:t>C 01.-</w:t>
            </w:r>
            <w:r w:rsidR="000974B3">
              <w:rPr>
                <w:rStyle w:val="rStyle"/>
              </w:rPr>
              <w:t xml:space="preserve"> G</w:t>
            </w:r>
            <w:r w:rsidRPr="005959AE">
              <w:rPr>
                <w:rStyle w:val="rStyle"/>
              </w:rPr>
              <w:t xml:space="preserve">estionar la capacitación del 100% de las </w:t>
            </w:r>
            <w:r w:rsidR="000974B3">
              <w:rPr>
                <w:rStyle w:val="rStyle"/>
              </w:rPr>
              <w:t>d</w:t>
            </w:r>
            <w:r>
              <w:rPr>
                <w:rStyle w:val="rStyle"/>
              </w:rPr>
              <w:t>ependencias y entidades de la Administración Pública E</w:t>
            </w:r>
            <w:r w:rsidRPr="005959AE">
              <w:rPr>
                <w:rStyle w:val="rStyle"/>
              </w:rPr>
              <w:t>statal en materia de control interno y cultura de la legalidad.</w:t>
            </w:r>
          </w:p>
        </w:tc>
        <w:tc>
          <w:tcPr>
            <w:tcW w:w="1463" w:type="dxa"/>
          </w:tcPr>
          <w:p w14:paraId="697AB451" w14:textId="77777777" w:rsidR="009B34EE" w:rsidRPr="005959AE" w:rsidRDefault="009B34EE" w:rsidP="00932BCF">
            <w:pPr>
              <w:spacing w:after="52"/>
              <w:jc w:val="both"/>
              <w:rPr>
                <w:rStyle w:val="rStyle"/>
              </w:rPr>
            </w:pPr>
            <w:r>
              <w:rPr>
                <w:rStyle w:val="rStyle"/>
              </w:rPr>
              <w:t>Dependencias</w:t>
            </w:r>
            <w:r w:rsidRPr="005959AE">
              <w:rPr>
                <w:rStyle w:val="rStyle"/>
              </w:rPr>
              <w:t xml:space="preserve"> capacitadas</w:t>
            </w:r>
          </w:p>
          <w:p w14:paraId="23647499" w14:textId="77777777" w:rsidR="009B34EE" w:rsidRPr="005959AE" w:rsidRDefault="009B34EE" w:rsidP="00932BCF">
            <w:pPr>
              <w:pStyle w:val="pStyle"/>
              <w:rPr>
                <w:rStyle w:val="rStyle"/>
              </w:rPr>
            </w:pPr>
          </w:p>
        </w:tc>
        <w:tc>
          <w:tcPr>
            <w:tcW w:w="1113" w:type="dxa"/>
          </w:tcPr>
          <w:p w14:paraId="5FD9DE02" w14:textId="75663890" w:rsidR="009B34EE" w:rsidRPr="005959AE" w:rsidRDefault="009B34EE" w:rsidP="00932BCF">
            <w:pPr>
              <w:spacing w:after="52"/>
              <w:jc w:val="both"/>
              <w:rPr>
                <w:rStyle w:val="rStyle"/>
              </w:rPr>
            </w:pPr>
            <w:r w:rsidRPr="005959AE">
              <w:rPr>
                <w:rStyle w:val="rStyle"/>
              </w:rPr>
              <w:t xml:space="preserve">Se refiere al porcentaje de </w:t>
            </w:r>
            <w:r w:rsidR="000974B3">
              <w:rPr>
                <w:rStyle w:val="rStyle"/>
              </w:rPr>
              <w:t>d</w:t>
            </w:r>
            <w:r>
              <w:rPr>
                <w:rStyle w:val="rStyle"/>
              </w:rPr>
              <w:t>ependencias</w:t>
            </w:r>
            <w:r w:rsidRPr="005959AE">
              <w:rPr>
                <w:rStyle w:val="rStyle"/>
              </w:rPr>
              <w:t xml:space="preserve"> y entidades capacitadas en materia de control interno.</w:t>
            </w:r>
          </w:p>
        </w:tc>
        <w:tc>
          <w:tcPr>
            <w:tcW w:w="1749" w:type="dxa"/>
          </w:tcPr>
          <w:p w14:paraId="4426D70E" w14:textId="02EC709B" w:rsidR="009B34EE" w:rsidRPr="005959AE" w:rsidRDefault="009B34EE" w:rsidP="00932BCF">
            <w:pPr>
              <w:spacing w:after="52"/>
              <w:jc w:val="both"/>
              <w:rPr>
                <w:rStyle w:val="rStyle"/>
              </w:rPr>
            </w:pPr>
            <w:r>
              <w:rPr>
                <w:rStyle w:val="rStyle"/>
              </w:rPr>
              <w:t>Dependencias</w:t>
            </w:r>
            <w:r w:rsidRPr="005959AE">
              <w:rPr>
                <w:rStyle w:val="rStyle"/>
              </w:rPr>
              <w:t xml:space="preserve"> y entidades capacitadas en materia de control interno / </w:t>
            </w:r>
            <w:r w:rsidR="000974B3">
              <w:rPr>
                <w:rStyle w:val="rStyle"/>
              </w:rPr>
              <w:t>d</w:t>
            </w:r>
            <w:r>
              <w:rPr>
                <w:rStyle w:val="rStyle"/>
              </w:rPr>
              <w:t>ependencias</w:t>
            </w:r>
            <w:r w:rsidRPr="005959AE">
              <w:rPr>
                <w:rStyle w:val="rStyle"/>
              </w:rPr>
              <w:t xml:space="preserve"> y entidades programadas para capacitar en materia de control interno * 100</w:t>
            </w:r>
          </w:p>
        </w:tc>
        <w:tc>
          <w:tcPr>
            <w:tcW w:w="840" w:type="dxa"/>
          </w:tcPr>
          <w:p w14:paraId="2115163F" w14:textId="019416F5" w:rsidR="009B34EE" w:rsidRPr="005959AE" w:rsidRDefault="00F264A5" w:rsidP="00932BCF">
            <w:pPr>
              <w:spacing w:after="52"/>
              <w:jc w:val="both"/>
              <w:rPr>
                <w:rStyle w:val="rStyle"/>
              </w:rPr>
            </w:pPr>
            <w:r w:rsidRPr="005959AE">
              <w:rPr>
                <w:rStyle w:val="rStyle"/>
              </w:rPr>
              <w:t>Eficacia-Gestión-Trimestral</w:t>
            </w:r>
          </w:p>
          <w:p w14:paraId="4103206A" w14:textId="77777777" w:rsidR="009B34EE" w:rsidRPr="005959AE" w:rsidRDefault="009B34EE" w:rsidP="00932BCF">
            <w:pPr>
              <w:pStyle w:val="pStyle"/>
              <w:rPr>
                <w:rStyle w:val="rStyle"/>
              </w:rPr>
            </w:pPr>
          </w:p>
        </w:tc>
        <w:tc>
          <w:tcPr>
            <w:tcW w:w="770" w:type="dxa"/>
          </w:tcPr>
          <w:p w14:paraId="2FFF5ED2" w14:textId="5DCB4392" w:rsidR="009B34EE" w:rsidRPr="005959AE" w:rsidRDefault="00F264A5" w:rsidP="00932BCF">
            <w:pPr>
              <w:spacing w:after="52"/>
              <w:jc w:val="both"/>
              <w:rPr>
                <w:rStyle w:val="rStyle"/>
              </w:rPr>
            </w:pPr>
            <w:r w:rsidRPr="005959AE">
              <w:rPr>
                <w:rStyle w:val="rStyle"/>
              </w:rPr>
              <w:t>Porcentaje</w:t>
            </w:r>
          </w:p>
          <w:p w14:paraId="72E56FBC" w14:textId="77777777" w:rsidR="009B34EE" w:rsidRPr="005959AE" w:rsidRDefault="009B34EE" w:rsidP="00932BCF">
            <w:pPr>
              <w:pStyle w:val="pStyle"/>
              <w:rPr>
                <w:rStyle w:val="rStyle"/>
              </w:rPr>
            </w:pPr>
          </w:p>
        </w:tc>
        <w:tc>
          <w:tcPr>
            <w:tcW w:w="1190" w:type="dxa"/>
          </w:tcPr>
          <w:p w14:paraId="66FC6A25" w14:textId="77777777" w:rsidR="009B34EE" w:rsidRPr="005959AE" w:rsidRDefault="009B34EE" w:rsidP="00932BCF">
            <w:pPr>
              <w:spacing w:after="52"/>
              <w:jc w:val="both"/>
              <w:rPr>
                <w:rStyle w:val="rStyle"/>
              </w:rPr>
            </w:pPr>
            <w:r w:rsidRPr="005959AE">
              <w:rPr>
                <w:rStyle w:val="rStyle"/>
              </w:rPr>
              <w:t xml:space="preserve">12 </w:t>
            </w:r>
            <w:r>
              <w:rPr>
                <w:rStyle w:val="rStyle"/>
              </w:rPr>
              <w:t>Dependencias</w:t>
            </w:r>
            <w:r w:rsidRPr="005959AE">
              <w:rPr>
                <w:rStyle w:val="rStyle"/>
              </w:rPr>
              <w:t xml:space="preserve"> (año 2019)</w:t>
            </w:r>
          </w:p>
          <w:p w14:paraId="7C80E82D" w14:textId="77777777" w:rsidR="009B34EE" w:rsidRPr="005959AE" w:rsidRDefault="009B34EE" w:rsidP="00932BCF">
            <w:pPr>
              <w:pStyle w:val="pStyle"/>
              <w:rPr>
                <w:rStyle w:val="rStyle"/>
              </w:rPr>
            </w:pPr>
          </w:p>
        </w:tc>
        <w:tc>
          <w:tcPr>
            <w:tcW w:w="1302" w:type="dxa"/>
          </w:tcPr>
          <w:p w14:paraId="78580546" w14:textId="77777777" w:rsidR="009B34EE" w:rsidRPr="005959AE" w:rsidRDefault="009B34EE" w:rsidP="00932BCF">
            <w:pPr>
              <w:spacing w:after="52"/>
              <w:jc w:val="both"/>
              <w:rPr>
                <w:rStyle w:val="rStyle"/>
              </w:rPr>
            </w:pPr>
            <w:r w:rsidRPr="005959AE">
              <w:rPr>
                <w:rStyle w:val="rStyle"/>
              </w:rPr>
              <w:t xml:space="preserve">12 </w:t>
            </w:r>
            <w:r>
              <w:rPr>
                <w:rStyle w:val="rStyle"/>
              </w:rPr>
              <w:t>Dependencias</w:t>
            </w:r>
            <w:r w:rsidRPr="005959AE">
              <w:rPr>
                <w:rStyle w:val="rStyle"/>
              </w:rPr>
              <w:t xml:space="preserve"> capacitadas (cumplimiento del 100%).</w:t>
            </w:r>
          </w:p>
          <w:p w14:paraId="63CF433E" w14:textId="77777777" w:rsidR="009B34EE" w:rsidRPr="005959AE" w:rsidRDefault="009B34EE" w:rsidP="00932BCF">
            <w:pPr>
              <w:pStyle w:val="pStyle"/>
              <w:rPr>
                <w:rStyle w:val="rStyle"/>
              </w:rPr>
            </w:pPr>
          </w:p>
        </w:tc>
        <w:tc>
          <w:tcPr>
            <w:tcW w:w="924" w:type="dxa"/>
          </w:tcPr>
          <w:p w14:paraId="21538242" w14:textId="77777777" w:rsidR="009B34EE" w:rsidRPr="00B04F97" w:rsidRDefault="009B34EE" w:rsidP="00932BCF">
            <w:pPr>
              <w:pStyle w:val="pStyle"/>
            </w:pPr>
            <w:r w:rsidRPr="00B04F97">
              <w:rPr>
                <w:rStyle w:val="rStyle"/>
              </w:rPr>
              <w:t>Ascendente</w:t>
            </w:r>
          </w:p>
        </w:tc>
        <w:tc>
          <w:tcPr>
            <w:tcW w:w="1100" w:type="dxa"/>
          </w:tcPr>
          <w:p w14:paraId="1BB8E490" w14:textId="77777777" w:rsidR="009B34EE" w:rsidRPr="00B04F97" w:rsidRDefault="009B34EE" w:rsidP="00932BCF">
            <w:pPr>
              <w:pStyle w:val="pStyle"/>
            </w:pPr>
          </w:p>
        </w:tc>
      </w:tr>
      <w:tr w:rsidR="009B34EE" w:rsidRPr="00B04F97" w14:paraId="2E8A7C38" w14:textId="77777777" w:rsidTr="00932BCF">
        <w:tc>
          <w:tcPr>
            <w:tcW w:w="916" w:type="dxa"/>
            <w:vMerge/>
          </w:tcPr>
          <w:p w14:paraId="6E431F12" w14:textId="77777777" w:rsidR="009B34EE" w:rsidRPr="00B04F97" w:rsidRDefault="009B34EE" w:rsidP="00932BCF">
            <w:pPr>
              <w:spacing w:after="52"/>
            </w:pPr>
          </w:p>
        </w:tc>
        <w:tc>
          <w:tcPr>
            <w:tcW w:w="1582" w:type="dxa"/>
          </w:tcPr>
          <w:p w14:paraId="200BD693" w14:textId="2DED1E8A" w:rsidR="009B34EE" w:rsidRPr="005959AE" w:rsidRDefault="009B34EE" w:rsidP="00932BCF">
            <w:pPr>
              <w:spacing w:after="52"/>
              <w:jc w:val="both"/>
              <w:rPr>
                <w:rStyle w:val="rStyle"/>
              </w:rPr>
            </w:pPr>
            <w:r w:rsidRPr="005959AE">
              <w:rPr>
                <w:rStyle w:val="rStyle"/>
              </w:rPr>
              <w:t xml:space="preserve">C 02.- </w:t>
            </w:r>
            <w:r w:rsidR="000974B3">
              <w:rPr>
                <w:rStyle w:val="rStyle"/>
              </w:rPr>
              <w:t>P</w:t>
            </w:r>
            <w:r w:rsidRPr="005959AE">
              <w:rPr>
                <w:rStyle w:val="rStyle"/>
              </w:rPr>
              <w:t xml:space="preserve">romover la elaboración de los procedimientos, guías, lineamientos y formatos correspondientes para su aplicación y seguimiento en el 100% de las </w:t>
            </w:r>
            <w:r>
              <w:rPr>
                <w:rStyle w:val="rStyle"/>
              </w:rPr>
              <w:t>Dependencias y entidades de la Administración Pública E</w:t>
            </w:r>
            <w:r w:rsidRPr="005959AE">
              <w:rPr>
                <w:rStyle w:val="rStyle"/>
              </w:rPr>
              <w:t>statal.</w:t>
            </w:r>
          </w:p>
        </w:tc>
        <w:tc>
          <w:tcPr>
            <w:tcW w:w="1463" w:type="dxa"/>
          </w:tcPr>
          <w:p w14:paraId="01338193" w14:textId="6A38DA46" w:rsidR="009B34EE" w:rsidRPr="005959AE" w:rsidRDefault="009B34EE" w:rsidP="00932BCF">
            <w:pPr>
              <w:spacing w:after="52"/>
              <w:jc w:val="both"/>
              <w:rPr>
                <w:rStyle w:val="rStyle"/>
              </w:rPr>
            </w:pPr>
            <w:r>
              <w:rPr>
                <w:rStyle w:val="rStyle"/>
              </w:rPr>
              <w:t>E</w:t>
            </w:r>
            <w:r w:rsidRPr="005959AE">
              <w:rPr>
                <w:rStyle w:val="rStyle"/>
              </w:rPr>
              <w:t>laboración de procedimientos, guías lineamientos y formatos de control interno</w:t>
            </w:r>
            <w:r w:rsidR="008944C6">
              <w:rPr>
                <w:rStyle w:val="rStyle"/>
              </w:rPr>
              <w:t>.</w:t>
            </w:r>
          </w:p>
          <w:p w14:paraId="2FFE9269" w14:textId="77777777" w:rsidR="009B34EE" w:rsidRPr="005959AE" w:rsidRDefault="009B34EE" w:rsidP="00932BCF">
            <w:pPr>
              <w:pStyle w:val="pStyle"/>
              <w:rPr>
                <w:rStyle w:val="rStyle"/>
              </w:rPr>
            </w:pPr>
          </w:p>
        </w:tc>
        <w:tc>
          <w:tcPr>
            <w:tcW w:w="1113" w:type="dxa"/>
          </w:tcPr>
          <w:p w14:paraId="54438DDA" w14:textId="77777777" w:rsidR="009B34EE" w:rsidRPr="005959AE" w:rsidRDefault="009B34EE" w:rsidP="00932BCF">
            <w:pPr>
              <w:spacing w:after="52"/>
              <w:jc w:val="both"/>
              <w:rPr>
                <w:rStyle w:val="rStyle"/>
              </w:rPr>
            </w:pPr>
            <w:r w:rsidRPr="005959AE">
              <w:rPr>
                <w:rStyle w:val="rStyle"/>
              </w:rPr>
              <w:t xml:space="preserve">Se refiere al avance de los procedimientos, guías, lineamientos y formatos de control interno implementados en las </w:t>
            </w:r>
            <w:r>
              <w:rPr>
                <w:rStyle w:val="rStyle"/>
              </w:rPr>
              <w:t>Dependencias y entidades de la Administración Pública E</w:t>
            </w:r>
            <w:r w:rsidRPr="005959AE">
              <w:rPr>
                <w:rStyle w:val="rStyle"/>
              </w:rPr>
              <w:t>statal.</w:t>
            </w:r>
          </w:p>
        </w:tc>
        <w:tc>
          <w:tcPr>
            <w:tcW w:w="1749" w:type="dxa"/>
          </w:tcPr>
          <w:p w14:paraId="3EA5C304" w14:textId="33F119C5" w:rsidR="009B34EE" w:rsidRPr="005959AE" w:rsidRDefault="009B34EE" w:rsidP="00932BCF">
            <w:pPr>
              <w:spacing w:after="52"/>
              <w:jc w:val="both"/>
              <w:rPr>
                <w:rStyle w:val="rStyle"/>
              </w:rPr>
            </w:pPr>
            <w:r>
              <w:rPr>
                <w:rStyle w:val="rStyle"/>
              </w:rPr>
              <w:t>N</w:t>
            </w:r>
            <w:r w:rsidRPr="005959AE">
              <w:rPr>
                <w:rStyle w:val="rStyle"/>
              </w:rPr>
              <w:t xml:space="preserve">úmero de </w:t>
            </w:r>
            <w:r w:rsidR="000974B3">
              <w:rPr>
                <w:rStyle w:val="rStyle"/>
              </w:rPr>
              <w:t>d</w:t>
            </w:r>
            <w:r>
              <w:rPr>
                <w:rStyle w:val="rStyle"/>
              </w:rPr>
              <w:t>ependencias</w:t>
            </w:r>
            <w:r w:rsidRPr="005959AE">
              <w:rPr>
                <w:rStyle w:val="rStyle"/>
              </w:rPr>
              <w:t xml:space="preserve"> con procedimientos, guías, lineamientos y formatos elaborados y aplicados / núm. de </w:t>
            </w:r>
            <w:r>
              <w:rPr>
                <w:rStyle w:val="rStyle"/>
              </w:rPr>
              <w:t>Dependencias</w:t>
            </w:r>
            <w:r w:rsidRPr="005959AE">
              <w:rPr>
                <w:rStyle w:val="rStyle"/>
              </w:rPr>
              <w:t xml:space="preserve"> y entidades con procedimientos, guías, lineamientos y formatos elaborados y aplicados programados * 100</w:t>
            </w:r>
          </w:p>
        </w:tc>
        <w:tc>
          <w:tcPr>
            <w:tcW w:w="840" w:type="dxa"/>
          </w:tcPr>
          <w:p w14:paraId="7837584D" w14:textId="4EFB7537" w:rsidR="009B34EE" w:rsidRPr="005959AE" w:rsidRDefault="00F264A5" w:rsidP="00932BCF">
            <w:pPr>
              <w:spacing w:after="52"/>
              <w:jc w:val="both"/>
              <w:rPr>
                <w:rStyle w:val="rStyle"/>
              </w:rPr>
            </w:pPr>
            <w:r w:rsidRPr="005959AE">
              <w:rPr>
                <w:rStyle w:val="rStyle"/>
              </w:rPr>
              <w:t>Eficacia-Gestión-Trimestral</w:t>
            </w:r>
          </w:p>
          <w:p w14:paraId="7E4378BB" w14:textId="77777777" w:rsidR="009B34EE" w:rsidRPr="005959AE" w:rsidRDefault="009B34EE" w:rsidP="00932BCF">
            <w:pPr>
              <w:pStyle w:val="pStyle"/>
              <w:rPr>
                <w:rStyle w:val="rStyle"/>
              </w:rPr>
            </w:pPr>
          </w:p>
        </w:tc>
        <w:tc>
          <w:tcPr>
            <w:tcW w:w="770" w:type="dxa"/>
          </w:tcPr>
          <w:p w14:paraId="7D7B9A63" w14:textId="519BE938" w:rsidR="009B34EE" w:rsidRPr="005959AE" w:rsidRDefault="00F264A5" w:rsidP="00932BCF">
            <w:pPr>
              <w:spacing w:after="52"/>
              <w:jc w:val="both"/>
              <w:rPr>
                <w:rStyle w:val="rStyle"/>
              </w:rPr>
            </w:pPr>
            <w:r w:rsidRPr="005959AE">
              <w:rPr>
                <w:rStyle w:val="rStyle"/>
              </w:rPr>
              <w:t>Porcentaje</w:t>
            </w:r>
          </w:p>
          <w:p w14:paraId="09DEBCEE" w14:textId="77777777" w:rsidR="009B34EE" w:rsidRPr="005959AE" w:rsidRDefault="009B34EE" w:rsidP="00932BCF">
            <w:pPr>
              <w:pStyle w:val="pStyle"/>
              <w:rPr>
                <w:rStyle w:val="rStyle"/>
              </w:rPr>
            </w:pPr>
          </w:p>
        </w:tc>
        <w:tc>
          <w:tcPr>
            <w:tcW w:w="1190" w:type="dxa"/>
          </w:tcPr>
          <w:p w14:paraId="4102BEC4" w14:textId="77777777" w:rsidR="009B34EE" w:rsidRPr="005959AE" w:rsidRDefault="009B34EE" w:rsidP="00932BCF">
            <w:pPr>
              <w:spacing w:after="52"/>
              <w:jc w:val="both"/>
              <w:rPr>
                <w:rStyle w:val="rStyle"/>
              </w:rPr>
            </w:pPr>
            <w:r>
              <w:rPr>
                <w:rStyle w:val="rStyle"/>
              </w:rPr>
              <w:t>L</w:t>
            </w:r>
            <w:r w:rsidRPr="005959AE">
              <w:rPr>
                <w:rStyle w:val="rStyle"/>
              </w:rPr>
              <w:t xml:space="preserve">ineamientos nuevos difundidos a 3 </w:t>
            </w:r>
            <w:r>
              <w:rPr>
                <w:rStyle w:val="rStyle"/>
              </w:rPr>
              <w:t>Dependencias</w:t>
            </w:r>
            <w:r w:rsidRPr="005959AE">
              <w:rPr>
                <w:rStyle w:val="rStyle"/>
              </w:rPr>
              <w:t xml:space="preserve"> y entidades (año 2019)</w:t>
            </w:r>
          </w:p>
        </w:tc>
        <w:tc>
          <w:tcPr>
            <w:tcW w:w="1302" w:type="dxa"/>
          </w:tcPr>
          <w:p w14:paraId="215D49E9" w14:textId="6D670189" w:rsidR="009B34EE" w:rsidRPr="005959AE" w:rsidRDefault="009B34EE" w:rsidP="00932BCF">
            <w:pPr>
              <w:spacing w:after="52"/>
              <w:jc w:val="both"/>
              <w:rPr>
                <w:rStyle w:val="rStyle"/>
              </w:rPr>
            </w:pPr>
            <w:r w:rsidRPr="005959AE">
              <w:rPr>
                <w:rStyle w:val="rStyle"/>
              </w:rPr>
              <w:t xml:space="preserve">3 </w:t>
            </w:r>
            <w:r w:rsidR="000974B3">
              <w:rPr>
                <w:rStyle w:val="rStyle"/>
              </w:rPr>
              <w:t>L</w:t>
            </w:r>
            <w:r w:rsidRPr="005959AE">
              <w:rPr>
                <w:rStyle w:val="rStyle"/>
              </w:rPr>
              <w:t xml:space="preserve">ineamientos implementados y difundidos en </w:t>
            </w:r>
            <w:r>
              <w:rPr>
                <w:rStyle w:val="rStyle"/>
              </w:rPr>
              <w:t>Dependencias</w:t>
            </w:r>
            <w:r w:rsidRPr="005959AE">
              <w:rPr>
                <w:rStyle w:val="rStyle"/>
              </w:rPr>
              <w:t xml:space="preserve"> y entidades (cumplimiento del 100%).</w:t>
            </w:r>
          </w:p>
        </w:tc>
        <w:tc>
          <w:tcPr>
            <w:tcW w:w="924" w:type="dxa"/>
          </w:tcPr>
          <w:p w14:paraId="12E927EB" w14:textId="77777777" w:rsidR="009B34EE" w:rsidRPr="00B04F97" w:rsidRDefault="009B34EE" w:rsidP="00932BCF">
            <w:pPr>
              <w:pStyle w:val="pStyle"/>
            </w:pPr>
            <w:r w:rsidRPr="00B04F97">
              <w:rPr>
                <w:rStyle w:val="rStyle"/>
              </w:rPr>
              <w:t>Ascendente</w:t>
            </w:r>
          </w:p>
        </w:tc>
        <w:tc>
          <w:tcPr>
            <w:tcW w:w="1100" w:type="dxa"/>
          </w:tcPr>
          <w:p w14:paraId="15AD25A9" w14:textId="77777777" w:rsidR="009B34EE" w:rsidRPr="00B04F97" w:rsidRDefault="009B34EE" w:rsidP="00932BCF">
            <w:pPr>
              <w:pStyle w:val="pStyle"/>
            </w:pPr>
          </w:p>
        </w:tc>
      </w:tr>
      <w:tr w:rsidR="009B34EE" w:rsidRPr="00B04F97" w14:paraId="19984F77" w14:textId="77777777" w:rsidTr="00932BCF">
        <w:tc>
          <w:tcPr>
            <w:tcW w:w="916" w:type="dxa"/>
            <w:vMerge w:val="restart"/>
          </w:tcPr>
          <w:p w14:paraId="11CC3030" w14:textId="77777777" w:rsidR="009B34EE" w:rsidRPr="00B04F97" w:rsidRDefault="009B34EE" w:rsidP="00932BCF">
            <w:pPr>
              <w:spacing w:after="52"/>
            </w:pPr>
            <w:r w:rsidRPr="00B04F97">
              <w:rPr>
                <w:rStyle w:val="rStyle"/>
              </w:rPr>
              <w:t>Actividad o Proyecto</w:t>
            </w:r>
          </w:p>
        </w:tc>
        <w:tc>
          <w:tcPr>
            <w:tcW w:w="1582" w:type="dxa"/>
          </w:tcPr>
          <w:p w14:paraId="61614B9F" w14:textId="206BBD31" w:rsidR="009B34EE" w:rsidRPr="005959AE" w:rsidRDefault="009B34EE" w:rsidP="00932BCF">
            <w:pPr>
              <w:spacing w:after="52"/>
              <w:jc w:val="both"/>
              <w:rPr>
                <w:rStyle w:val="rStyle"/>
              </w:rPr>
            </w:pPr>
            <w:r w:rsidRPr="005959AE">
              <w:rPr>
                <w:rStyle w:val="rStyle"/>
              </w:rPr>
              <w:t>C</w:t>
            </w:r>
            <w:r>
              <w:rPr>
                <w:rStyle w:val="rStyle"/>
              </w:rPr>
              <w:t>.</w:t>
            </w:r>
            <w:r w:rsidRPr="005959AE">
              <w:rPr>
                <w:rStyle w:val="rStyle"/>
              </w:rPr>
              <w:t xml:space="preserve">03.- </w:t>
            </w:r>
            <w:r w:rsidR="000974B3">
              <w:rPr>
                <w:rStyle w:val="rStyle"/>
              </w:rPr>
              <w:t>A</w:t>
            </w:r>
            <w:r w:rsidRPr="005959AE">
              <w:rPr>
                <w:rStyle w:val="rStyle"/>
              </w:rPr>
              <w:t xml:space="preserve">sesorías y seguimientos al 100% de las </w:t>
            </w:r>
            <w:r>
              <w:rPr>
                <w:rStyle w:val="rStyle"/>
              </w:rPr>
              <w:t>Dependencias y entidades de la Administración Pública E</w:t>
            </w:r>
            <w:r w:rsidRPr="005959AE">
              <w:rPr>
                <w:rStyle w:val="rStyle"/>
              </w:rPr>
              <w:t>statal.</w:t>
            </w:r>
          </w:p>
        </w:tc>
        <w:tc>
          <w:tcPr>
            <w:tcW w:w="1463" w:type="dxa"/>
          </w:tcPr>
          <w:p w14:paraId="6C9EF6B7" w14:textId="221AA046" w:rsidR="009B34EE" w:rsidRPr="005959AE" w:rsidRDefault="009B34EE" w:rsidP="00932BCF">
            <w:pPr>
              <w:spacing w:after="52"/>
              <w:jc w:val="both"/>
              <w:rPr>
                <w:rStyle w:val="rStyle"/>
              </w:rPr>
            </w:pPr>
            <w:r>
              <w:rPr>
                <w:rStyle w:val="rStyle"/>
              </w:rPr>
              <w:t>A</w:t>
            </w:r>
            <w:r w:rsidRPr="005959AE">
              <w:rPr>
                <w:rStyle w:val="rStyle"/>
              </w:rPr>
              <w:t>sesoramiento y seguimiento</w:t>
            </w:r>
            <w:r w:rsidR="008944C6">
              <w:rPr>
                <w:rStyle w:val="rStyle"/>
              </w:rPr>
              <w:t>.</w:t>
            </w:r>
          </w:p>
          <w:p w14:paraId="296BB029" w14:textId="77777777" w:rsidR="009B34EE" w:rsidRPr="005959AE" w:rsidRDefault="009B34EE" w:rsidP="00932BCF">
            <w:pPr>
              <w:pStyle w:val="pStyle"/>
              <w:rPr>
                <w:rStyle w:val="rStyle"/>
              </w:rPr>
            </w:pPr>
          </w:p>
        </w:tc>
        <w:tc>
          <w:tcPr>
            <w:tcW w:w="1113" w:type="dxa"/>
          </w:tcPr>
          <w:p w14:paraId="2351DB1B" w14:textId="656D8618" w:rsidR="009B34EE" w:rsidRPr="005959AE" w:rsidRDefault="009B34EE" w:rsidP="00932BCF">
            <w:pPr>
              <w:spacing w:after="52"/>
              <w:jc w:val="both"/>
              <w:rPr>
                <w:rStyle w:val="rStyle"/>
              </w:rPr>
            </w:pPr>
            <w:r w:rsidRPr="005959AE">
              <w:rPr>
                <w:rStyle w:val="rStyle"/>
              </w:rPr>
              <w:t xml:space="preserve">Muestra el número de asesorías y seguimientos realizados en materia de control interno en las </w:t>
            </w:r>
            <w:r w:rsidR="000974B3">
              <w:rPr>
                <w:rStyle w:val="rStyle"/>
              </w:rPr>
              <w:lastRenderedPageBreak/>
              <w:t>d</w:t>
            </w:r>
            <w:r>
              <w:rPr>
                <w:rStyle w:val="rStyle"/>
              </w:rPr>
              <w:t>ependencias y entidades de la Administración Pública E</w:t>
            </w:r>
            <w:r w:rsidRPr="005959AE">
              <w:rPr>
                <w:rStyle w:val="rStyle"/>
              </w:rPr>
              <w:t>statal.</w:t>
            </w:r>
          </w:p>
        </w:tc>
        <w:tc>
          <w:tcPr>
            <w:tcW w:w="1749" w:type="dxa"/>
          </w:tcPr>
          <w:p w14:paraId="164F55DB" w14:textId="6C206D1E" w:rsidR="009B34EE" w:rsidRPr="005959AE" w:rsidRDefault="009B34EE" w:rsidP="00932BCF">
            <w:pPr>
              <w:spacing w:after="52"/>
              <w:jc w:val="both"/>
              <w:rPr>
                <w:rStyle w:val="rStyle"/>
              </w:rPr>
            </w:pPr>
            <w:r>
              <w:rPr>
                <w:rStyle w:val="rStyle"/>
              </w:rPr>
              <w:lastRenderedPageBreak/>
              <w:t>N</w:t>
            </w:r>
            <w:r w:rsidRPr="005959AE">
              <w:rPr>
                <w:rStyle w:val="rStyle"/>
              </w:rPr>
              <w:t>úmero de asesorías</w:t>
            </w:r>
            <w:r>
              <w:rPr>
                <w:rStyle w:val="rStyle"/>
              </w:rPr>
              <w:t xml:space="preserve"> y seguimientos realizados por </w:t>
            </w:r>
            <w:r w:rsidR="000974B3">
              <w:rPr>
                <w:rStyle w:val="rStyle"/>
              </w:rPr>
              <w:t>d</w:t>
            </w:r>
            <w:r w:rsidRPr="005959AE">
              <w:rPr>
                <w:rStyle w:val="rStyle"/>
              </w:rPr>
              <w:t>ependencia y entidad / número de asesorías</w:t>
            </w:r>
            <w:r>
              <w:rPr>
                <w:rStyle w:val="rStyle"/>
              </w:rPr>
              <w:t xml:space="preserve"> y seguimiento solicitadas por </w:t>
            </w:r>
            <w:r w:rsidR="000974B3">
              <w:rPr>
                <w:rStyle w:val="rStyle"/>
              </w:rPr>
              <w:t>d</w:t>
            </w:r>
            <w:r w:rsidRPr="005959AE">
              <w:rPr>
                <w:rStyle w:val="rStyle"/>
              </w:rPr>
              <w:t>ependencia y entidad * 100</w:t>
            </w:r>
          </w:p>
        </w:tc>
        <w:tc>
          <w:tcPr>
            <w:tcW w:w="840" w:type="dxa"/>
          </w:tcPr>
          <w:p w14:paraId="7C9D6B20" w14:textId="094CF834" w:rsidR="009B34EE" w:rsidRPr="005959AE" w:rsidRDefault="00F264A5" w:rsidP="00932BCF">
            <w:pPr>
              <w:spacing w:after="52"/>
              <w:jc w:val="both"/>
              <w:rPr>
                <w:rStyle w:val="rStyle"/>
              </w:rPr>
            </w:pPr>
            <w:r w:rsidRPr="005959AE">
              <w:rPr>
                <w:rStyle w:val="rStyle"/>
              </w:rPr>
              <w:t>Eficacia-Gestión-Trimestral</w:t>
            </w:r>
          </w:p>
          <w:p w14:paraId="3E23B026" w14:textId="77777777" w:rsidR="009B34EE" w:rsidRPr="005959AE" w:rsidRDefault="009B34EE" w:rsidP="00932BCF">
            <w:pPr>
              <w:pStyle w:val="pStyle"/>
              <w:rPr>
                <w:rStyle w:val="rStyle"/>
              </w:rPr>
            </w:pPr>
          </w:p>
        </w:tc>
        <w:tc>
          <w:tcPr>
            <w:tcW w:w="770" w:type="dxa"/>
          </w:tcPr>
          <w:p w14:paraId="7A296FA7" w14:textId="1E9C51AE" w:rsidR="009B34EE" w:rsidRPr="005959AE" w:rsidRDefault="00F264A5" w:rsidP="00932BCF">
            <w:pPr>
              <w:spacing w:after="52"/>
              <w:jc w:val="both"/>
              <w:rPr>
                <w:rStyle w:val="rStyle"/>
              </w:rPr>
            </w:pPr>
            <w:r w:rsidRPr="005959AE">
              <w:rPr>
                <w:rStyle w:val="rStyle"/>
              </w:rPr>
              <w:t>Porcentaje</w:t>
            </w:r>
          </w:p>
          <w:p w14:paraId="22AD4F4F" w14:textId="77777777" w:rsidR="009B34EE" w:rsidRPr="005959AE" w:rsidRDefault="009B34EE" w:rsidP="00932BCF">
            <w:pPr>
              <w:pStyle w:val="pStyle"/>
              <w:rPr>
                <w:rStyle w:val="rStyle"/>
              </w:rPr>
            </w:pPr>
          </w:p>
        </w:tc>
        <w:tc>
          <w:tcPr>
            <w:tcW w:w="1190" w:type="dxa"/>
          </w:tcPr>
          <w:p w14:paraId="6DC84411" w14:textId="77777777" w:rsidR="009B34EE" w:rsidRPr="005959AE" w:rsidRDefault="009B34EE" w:rsidP="00932BCF">
            <w:pPr>
              <w:spacing w:after="52"/>
              <w:jc w:val="both"/>
              <w:rPr>
                <w:rStyle w:val="rStyle"/>
              </w:rPr>
            </w:pPr>
            <w:r w:rsidRPr="005959AE">
              <w:rPr>
                <w:rStyle w:val="rStyle"/>
              </w:rPr>
              <w:t>15 asesorías (año 2019)</w:t>
            </w:r>
          </w:p>
          <w:p w14:paraId="36E82D1F" w14:textId="77777777" w:rsidR="009B34EE" w:rsidRPr="005959AE" w:rsidRDefault="009B34EE" w:rsidP="00932BCF">
            <w:pPr>
              <w:pStyle w:val="pStyle"/>
              <w:rPr>
                <w:rStyle w:val="rStyle"/>
              </w:rPr>
            </w:pPr>
          </w:p>
        </w:tc>
        <w:tc>
          <w:tcPr>
            <w:tcW w:w="1302" w:type="dxa"/>
          </w:tcPr>
          <w:p w14:paraId="0417DC4D" w14:textId="77777777" w:rsidR="009B34EE" w:rsidRPr="005959AE" w:rsidRDefault="009B34EE" w:rsidP="00932BCF">
            <w:pPr>
              <w:pStyle w:val="pStyle"/>
              <w:rPr>
                <w:rStyle w:val="rStyle"/>
              </w:rPr>
            </w:pPr>
            <w:r w:rsidRPr="005959AE">
              <w:rPr>
                <w:rStyle w:val="rStyle"/>
              </w:rPr>
              <w:t>15 asesorías y seguimientos (cumplimiento del 100%)</w:t>
            </w:r>
          </w:p>
        </w:tc>
        <w:tc>
          <w:tcPr>
            <w:tcW w:w="924" w:type="dxa"/>
          </w:tcPr>
          <w:p w14:paraId="226B27E1" w14:textId="77777777" w:rsidR="009B34EE" w:rsidRPr="00B04F97" w:rsidRDefault="009B34EE" w:rsidP="00932BCF">
            <w:pPr>
              <w:pStyle w:val="pStyle"/>
            </w:pPr>
            <w:r w:rsidRPr="00B04F97">
              <w:rPr>
                <w:rStyle w:val="rStyle"/>
              </w:rPr>
              <w:t>Ascendente</w:t>
            </w:r>
          </w:p>
        </w:tc>
        <w:tc>
          <w:tcPr>
            <w:tcW w:w="1100" w:type="dxa"/>
          </w:tcPr>
          <w:p w14:paraId="03E5952B" w14:textId="77777777" w:rsidR="009B34EE" w:rsidRPr="00B04F97" w:rsidRDefault="009B34EE" w:rsidP="00932BCF">
            <w:pPr>
              <w:pStyle w:val="pStyle"/>
            </w:pPr>
          </w:p>
        </w:tc>
      </w:tr>
      <w:tr w:rsidR="009B34EE" w:rsidRPr="00B04F97" w14:paraId="58795689" w14:textId="77777777" w:rsidTr="00932BCF">
        <w:tc>
          <w:tcPr>
            <w:tcW w:w="916" w:type="dxa"/>
            <w:vMerge/>
          </w:tcPr>
          <w:p w14:paraId="032D4E98" w14:textId="77777777" w:rsidR="009B34EE" w:rsidRPr="00B04F97" w:rsidRDefault="009B34EE" w:rsidP="00932BCF">
            <w:pPr>
              <w:spacing w:after="52"/>
            </w:pPr>
          </w:p>
        </w:tc>
        <w:tc>
          <w:tcPr>
            <w:tcW w:w="1582" w:type="dxa"/>
          </w:tcPr>
          <w:p w14:paraId="7C2CBFD5" w14:textId="6CF6BB67" w:rsidR="009B34EE" w:rsidRPr="005959AE" w:rsidRDefault="009B34EE" w:rsidP="00932BCF">
            <w:pPr>
              <w:spacing w:after="52"/>
              <w:jc w:val="both"/>
              <w:rPr>
                <w:rStyle w:val="rStyle"/>
              </w:rPr>
            </w:pPr>
            <w:r w:rsidRPr="005959AE">
              <w:rPr>
                <w:rStyle w:val="rStyle"/>
              </w:rPr>
              <w:t>C</w:t>
            </w:r>
            <w:r>
              <w:rPr>
                <w:rStyle w:val="rStyle"/>
              </w:rPr>
              <w:t xml:space="preserve">.04.- </w:t>
            </w:r>
            <w:r w:rsidR="000974B3">
              <w:rPr>
                <w:rStyle w:val="rStyle"/>
              </w:rPr>
              <w:t>E</w:t>
            </w:r>
            <w:r>
              <w:rPr>
                <w:rStyle w:val="rStyle"/>
              </w:rPr>
              <w:t>laboración del Padrón Ú</w:t>
            </w:r>
            <w:r w:rsidRPr="005959AE">
              <w:rPr>
                <w:rStyle w:val="rStyle"/>
              </w:rPr>
              <w:t>nico d</w:t>
            </w:r>
            <w:r>
              <w:rPr>
                <w:rStyle w:val="rStyle"/>
              </w:rPr>
              <w:t>e Testigos S</w:t>
            </w:r>
            <w:r w:rsidRPr="005959AE">
              <w:rPr>
                <w:rStyle w:val="rStyle"/>
              </w:rPr>
              <w:t>ociales en</w:t>
            </w:r>
            <w:r>
              <w:rPr>
                <w:rStyle w:val="rStyle"/>
              </w:rPr>
              <w:t xml:space="preserve"> los términos previstos por la L</w:t>
            </w:r>
            <w:r w:rsidRPr="005959AE">
              <w:rPr>
                <w:rStyle w:val="rStyle"/>
              </w:rPr>
              <w:t xml:space="preserve">ey de </w:t>
            </w:r>
            <w:r>
              <w:rPr>
                <w:rStyle w:val="rStyle"/>
              </w:rPr>
              <w:t>Adquisiciones Arrendamientos y Servicios del Sector P</w:t>
            </w:r>
            <w:r w:rsidRPr="005959AE">
              <w:rPr>
                <w:rStyle w:val="rStyle"/>
              </w:rPr>
              <w:t xml:space="preserve">úblico del </w:t>
            </w:r>
            <w:r>
              <w:rPr>
                <w:rStyle w:val="rStyle"/>
              </w:rPr>
              <w:t>Estado de Colima</w:t>
            </w:r>
            <w:r w:rsidRPr="005959AE">
              <w:rPr>
                <w:rStyle w:val="rStyle"/>
              </w:rPr>
              <w:t>.</w:t>
            </w:r>
          </w:p>
        </w:tc>
        <w:tc>
          <w:tcPr>
            <w:tcW w:w="1463" w:type="dxa"/>
          </w:tcPr>
          <w:p w14:paraId="5BC84B6F" w14:textId="77777777" w:rsidR="009B34EE" w:rsidRPr="005959AE" w:rsidRDefault="009B34EE" w:rsidP="00932BCF">
            <w:pPr>
              <w:spacing w:after="52"/>
              <w:jc w:val="both"/>
              <w:rPr>
                <w:rStyle w:val="rStyle"/>
              </w:rPr>
            </w:pPr>
            <w:r>
              <w:rPr>
                <w:rStyle w:val="rStyle"/>
              </w:rPr>
              <w:t>Integración del Padrón Único de Testigos S</w:t>
            </w:r>
            <w:r w:rsidRPr="005959AE">
              <w:rPr>
                <w:rStyle w:val="rStyle"/>
              </w:rPr>
              <w:t>ociales</w:t>
            </w:r>
          </w:p>
          <w:p w14:paraId="2E02D83D" w14:textId="77777777" w:rsidR="009B34EE" w:rsidRPr="005959AE" w:rsidRDefault="009B34EE" w:rsidP="00932BCF">
            <w:pPr>
              <w:pStyle w:val="pStyle"/>
              <w:rPr>
                <w:rStyle w:val="rStyle"/>
              </w:rPr>
            </w:pPr>
          </w:p>
        </w:tc>
        <w:tc>
          <w:tcPr>
            <w:tcW w:w="1113" w:type="dxa"/>
          </w:tcPr>
          <w:p w14:paraId="3E2E59C0" w14:textId="77777777" w:rsidR="009B34EE" w:rsidRPr="005959AE" w:rsidRDefault="009B34EE" w:rsidP="00932BCF">
            <w:pPr>
              <w:spacing w:after="52"/>
              <w:jc w:val="both"/>
              <w:rPr>
                <w:rStyle w:val="rStyle"/>
              </w:rPr>
            </w:pPr>
            <w:r>
              <w:rPr>
                <w:rStyle w:val="rStyle"/>
              </w:rPr>
              <w:t>Se refiere a la elaboración del Padrón Único de Testigos S</w:t>
            </w:r>
            <w:r w:rsidRPr="005959AE">
              <w:rPr>
                <w:rStyle w:val="rStyle"/>
              </w:rPr>
              <w:t>ociales</w:t>
            </w:r>
          </w:p>
          <w:p w14:paraId="1336006E" w14:textId="77777777" w:rsidR="009B34EE" w:rsidRPr="005959AE" w:rsidRDefault="009B34EE" w:rsidP="00932BCF">
            <w:pPr>
              <w:pStyle w:val="pStyle"/>
              <w:rPr>
                <w:rStyle w:val="rStyle"/>
              </w:rPr>
            </w:pPr>
          </w:p>
        </w:tc>
        <w:tc>
          <w:tcPr>
            <w:tcW w:w="1749" w:type="dxa"/>
          </w:tcPr>
          <w:p w14:paraId="19BB4219" w14:textId="77777777" w:rsidR="009B34EE" w:rsidRPr="005959AE" w:rsidRDefault="009B34EE" w:rsidP="00932BCF">
            <w:pPr>
              <w:spacing w:after="52"/>
              <w:jc w:val="both"/>
              <w:rPr>
                <w:rStyle w:val="rStyle"/>
              </w:rPr>
            </w:pPr>
            <w:r>
              <w:rPr>
                <w:rStyle w:val="rStyle"/>
              </w:rPr>
              <w:t>U</w:t>
            </w:r>
            <w:r w:rsidRPr="005959AE">
              <w:rPr>
                <w:rStyle w:val="rStyle"/>
              </w:rPr>
              <w:t>n padrón realizado / un padrón programado * 100</w:t>
            </w:r>
          </w:p>
          <w:p w14:paraId="3FE36D28" w14:textId="77777777" w:rsidR="009B34EE" w:rsidRPr="005959AE" w:rsidRDefault="009B34EE" w:rsidP="00932BCF">
            <w:pPr>
              <w:pStyle w:val="pStyle"/>
              <w:rPr>
                <w:rStyle w:val="rStyle"/>
              </w:rPr>
            </w:pPr>
          </w:p>
        </w:tc>
        <w:tc>
          <w:tcPr>
            <w:tcW w:w="840" w:type="dxa"/>
          </w:tcPr>
          <w:p w14:paraId="12DF7A97" w14:textId="22C1FD1A" w:rsidR="009B34EE" w:rsidRPr="005959AE" w:rsidRDefault="00F264A5" w:rsidP="00932BCF">
            <w:pPr>
              <w:spacing w:after="52"/>
              <w:jc w:val="both"/>
              <w:rPr>
                <w:rStyle w:val="rStyle"/>
              </w:rPr>
            </w:pPr>
            <w:r w:rsidRPr="005959AE">
              <w:rPr>
                <w:rStyle w:val="rStyle"/>
              </w:rPr>
              <w:t>Eficacia-Gestión-Trimestral</w:t>
            </w:r>
          </w:p>
          <w:p w14:paraId="226EAB47" w14:textId="77777777" w:rsidR="009B34EE" w:rsidRPr="005959AE" w:rsidRDefault="009B34EE" w:rsidP="00932BCF">
            <w:pPr>
              <w:pStyle w:val="pStyle"/>
              <w:rPr>
                <w:rStyle w:val="rStyle"/>
              </w:rPr>
            </w:pPr>
          </w:p>
        </w:tc>
        <w:tc>
          <w:tcPr>
            <w:tcW w:w="770" w:type="dxa"/>
          </w:tcPr>
          <w:p w14:paraId="0AAD9405" w14:textId="1AB666C4" w:rsidR="009B34EE" w:rsidRPr="005959AE" w:rsidRDefault="00F264A5" w:rsidP="00932BCF">
            <w:pPr>
              <w:spacing w:after="52"/>
              <w:jc w:val="both"/>
              <w:rPr>
                <w:rStyle w:val="rStyle"/>
              </w:rPr>
            </w:pPr>
            <w:r w:rsidRPr="005959AE">
              <w:rPr>
                <w:rStyle w:val="rStyle"/>
              </w:rPr>
              <w:t>Porcentaje</w:t>
            </w:r>
          </w:p>
          <w:p w14:paraId="40143365" w14:textId="77777777" w:rsidR="009B34EE" w:rsidRPr="005959AE" w:rsidRDefault="009B34EE" w:rsidP="00932BCF">
            <w:pPr>
              <w:pStyle w:val="pStyle"/>
              <w:rPr>
                <w:rStyle w:val="rStyle"/>
              </w:rPr>
            </w:pPr>
          </w:p>
        </w:tc>
        <w:tc>
          <w:tcPr>
            <w:tcW w:w="1190" w:type="dxa"/>
          </w:tcPr>
          <w:p w14:paraId="620490A4" w14:textId="77777777" w:rsidR="009B34EE" w:rsidRPr="005959AE" w:rsidRDefault="009B34EE" w:rsidP="00932BCF">
            <w:pPr>
              <w:spacing w:after="52"/>
              <w:jc w:val="both"/>
              <w:rPr>
                <w:rStyle w:val="rStyle"/>
              </w:rPr>
            </w:pPr>
            <w:r w:rsidRPr="005959AE">
              <w:rPr>
                <w:rStyle w:val="rStyle"/>
              </w:rPr>
              <w:t>1 documento (año 2019)</w:t>
            </w:r>
          </w:p>
          <w:p w14:paraId="642DD372" w14:textId="77777777" w:rsidR="009B34EE" w:rsidRPr="005959AE" w:rsidRDefault="009B34EE" w:rsidP="00932BCF">
            <w:pPr>
              <w:pStyle w:val="pStyle"/>
              <w:rPr>
                <w:rStyle w:val="rStyle"/>
              </w:rPr>
            </w:pPr>
          </w:p>
        </w:tc>
        <w:tc>
          <w:tcPr>
            <w:tcW w:w="1302" w:type="dxa"/>
          </w:tcPr>
          <w:p w14:paraId="4D159D85" w14:textId="77777777" w:rsidR="009B34EE" w:rsidRPr="005959AE" w:rsidRDefault="009B34EE" w:rsidP="00932BCF">
            <w:pPr>
              <w:spacing w:after="52"/>
              <w:jc w:val="both"/>
              <w:rPr>
                <w:rStyle w:val="rStyle"/>
              </w:rPr>
            </w:pPr>
            <w:r>
              <w:rPr>
                <w:rStyle w:val="rStyle"/>
              </w:rPr>
              <w:t>Elaboración de 1 Padrón Público de Testigos S</w:t>
            </w:r>
            <w:r w:rsidRPr="005959AE">
              <w:rPr>
                <w:rStyle w:val="rStyle"/>
              </w:rPr>
              <w:t>ociales (cumplimiento del 100%).</w:t>
            </w:r>
          </w:p>
        </w:tc>
        <w:tc>
          <w:tcPr>
            <w:tcW w:w="924" w:type="dxa"/>
          </w:tcPr>
          <w:p w14:paraId="5148E0BD" w14:textId="77777777" w:rsidR="009B34EE" w:rsidRPr="00B04F97" w:rsidRDefault="009B34EE" w:rsidP="00932BCF">
            <w:pPr>
              <w:pStyle w:val="pStyle"/>
            </w:pPr>
            <w:r w:rsidRPr="00B04F97">
              <w:rPr>
                <w:rStyle w:val="rStyle"/>
              </w:rPr>
              <w:t>Ascendente</w:t>
            </w:r>
          </w:p>
        </w:tc>
        <w:tc>
          <w:tcPr>
            <w:tcW w:w="1100" w:type="dxa"/>
          </w:tcPr>
          <w:p w14:paraId="73E2A24D" w14:textId="77777777" w:rsidR="009B34EE" w:rsidRPr="00B04F97" w:rsidRDefault="009B34EE" w:rsidP="00932BCF">
            <w:pPr>
              <w:pStyle w:val="pStyle"/>
            </w:pPr>
          </w:p>
        </w:tc>
      </w:tr>
      <w:tr w:rsidR="009B34EE" w:rsidRPr="00B04F97" w14:paraId="475BAD4D" w14:textId="77777777" w:rsidTr="00932BCF">
        <w:tc>
          <w:tcPr>
            <w:tcW w:w="916" w:type="dxa"/>
            <w:vMerge/>
          </w:tcPr>
          <w:p w14:paraId="41F9BBA2" w14:textId="77777777" w:rsidR="009B34EE" w:rsidRPr="00B04F97" w:rsidRDefault="009B34EE" w:rsidP="00932BCF">
            <w:pPr>
              <w:spacing w:after="52"/>
            </w:pPr>
          </w:p>
        </w:tc>
        <w:tc>
          <w:tcPr>
            <w:tcW w:w="1582" w:type="dxa"/>
          </w:tcPr>
          <w:p w14:paraId="24A004FA" w14:textId="32C708AC" w:rsidR="009B34EE" w:rsidRPr="00B04F97" w:rsidRDefault="009B34EE" w:rsidP="00932BCF">
            <w:pPr>
              <w:spacing w:after="52"/>
              <w:jc w:val="both"/>
              <w:rPr>
                <w:rStyle w:val="rStyle"/>
              </w:rPr>
            </w:pPr>
            <w:r w:rsidRPr="005959AE">
              <w:rPr>
                <w:rStyle w:val="rStyle"/>
              </w:rPr>
              <w:t>C</w:t>
            </w:r>
            <w:r>
              <w:rPr>
                <w:rStyle w:val="rStyle"/>
              </w:rPr>
              <w:t>.</w:t>
            </w:r>
            <w:r w:rsidRPr="005959AE">
              <w:rPr>
                <w:rStyle w:val="rStyle"/>
              </w:rPr>
              <w:t xml:space="preserve">05.- realización de 30 auditorías administrativas en las </w:t>
            </w:r>
            <w:r w:rsidR="000974B3">
              <w:rPr>
                <w:rStyle w:val="rStyle"/>
              </w:rPr>
              <w:t>d</w:t>
            </w:r>
            <w:r>
              <w:rPr>
                <w:rStyle w:val="rStyle"/>
              </w:rPr>
              <w:t>ependencias</w:t>
            </w:r>
            <w:r w:rsidRPr="005959AE">
              <w:rPr>
                <w:rStyle w:val="rStyle"/>
              </w:rPr>
              <w:t xml:space="preserve"> y entidades en materia de control interno.</w:t>
            </w:r>
          </w:p>
        </w:tc>
        <w:tc>
          <w:tcPr>
            <w:tcW w:w="1463" w:type="dxa"/>
          </w:tcPr>
          <w:p w14:paraId="29EBBD78" w14:textId="72836608" w:rsidR="009B34EE" w:rsidRPr="00B04F97" w:rsidRDefault="009B34EE" w:rsidP="00932BCF">
            <w:pPr>
              <w:spacing w:after="52"/>
              <w:jc w:val="both"/>
              <w:rPr>
                <w:rStyle w:val="rStyle"/>
              </w:rPr>
            </w:pPr>
            <w:r>
              <w:rPr>
                <w:rStyle w:val="rStyle"/>
              </w:rPr>
              <w:t>A</w:t>
            </w:r>
            <w:r w:rsidRPr="005959AE">
              <w:rPr>
                <w:rStyle w:val="rStyle"/>
              </w:rPr>
              <w:t>uditorias administrativas realizadas</w:t>
            </w:r>
            <w:r w:rsidR="008944C6">
              <w:rPr>
                <w:rStyle w:val="rStyle"/>
              </w:rPr>
              <w:t>.</w:t>
            </w:r>
          </w:p>
        </w:tc>
        <w:tc>
          <w:tcPr>
            <w:tcW w:w="1113" w:type="dxa"/>
          </w:tcPr>
          <w:p w14:paraId="53D0657B" w14:textId="5B4100CC" w:rsidR="009B34EE" w:rsidRPr="00B04F97" w:rsidRDefault="000974B3" w:rsidP="00932BCF">
            <w:pPr>
              <w:spacing w:after="52"/>
              <w:jc w:val="both"/>
              <w:rPr>
                <w:rStyle w:val="rStyle"/>
              </w:rPr>
            </w:pPr>
            <w:r>
              <w:rPr>
                <w:rStyle w:val="rStyle"/>
              </w:rPr>
              <w:t>S</w:t>
            </w:r>
            <w:r w:rsidR="009B34EE" w:rsidRPr="005959AE">
              <w:rPr>
                <w:rStyle w:val="rStyle"/>
              </w:rPr>
              <w:t>e refiere a las auditorías administrativas en materia de control interno realizadas.</w:t>
            </w:r>
          </w:p>
        </w:tc>
        <w:tc>
          <w:tcPr>
            <w:tcW w:w="1749" w:type="dxa"/>
          </w:tcPr>
          <w:p w14:paraId="7CD2050F" w14:textId="307FCD79" w:rsidR="009B34EE" w:rsidRPr="00B04F97" w:rsidRDefault="00F264A5" w:rsidP="00932BCF">
            <w:pPr>
              <w:spacing w:after="52"/>
              <w:jc w:val="both"/>
              <w:rPr>
                <w:rStyle w:val="rStyle"/>
              </w:rPr>
            </w:pPr>
            <w:r>
              <w:rPr>
                <w:rStyle w:val="rStyle"/>
              </w:rPr>
              <w:t>N</w:t>
            </w:r>
            <w:r w:rsidR="009B34EE" w:rsidRPr="005959AE">
              <w:rPr>
                <w:rStyle w:val="rStyle"/>
              </w:rPr>
              <w:t>úmero de auditorías realizadas / número de auditorías programadas</w:t>
            </w:r>
          </w:p>
        </w:tc>
        <w:tc>
          <w:tcPr>
            <w:tcW w:w="840" w:type="dxa"/>
          </w:tcPr>
          <w:p w14:paraId="20190770" w14:textId="2DBD36F1" w:rsidR="009B34EE" w:rsidRPr="00B04F97" w:rsidRDefault="00F264A5" w:rsidP="00932BCF">
            <w:pPr>
              <w:spacing w:after="52"/>
              <w:jc w:val="both"/>
              <w:rPr>
                <w:rStyle w:val="rStyle"/>
              </w:rPr>
            </w:pPr>
            <w:r w:rsidRPr="005959AE">
              <w:rPr>
                <w:rStyle w:val="rStyle"/>
              </w:rPr>
              <w:t>Eficacia-Gestión-Trimestral</w:t>
            </w:r>
          </w:p>
        </w:tc>
        <w:tc>
          <w:tcPr>
            <w:tcW w:w="770" w:type="dxa"/>
          </w:tcPr>
          <w:p w14:paraId="7B3F183E" w14:textId="7590FA04" w:rsidR="009B34EE" w:rsidRPr="005959AE" w:rsidRDefault="00F264A5" w:rsidP="00932BCF">
            <w:pPr>
              <w:spacing w:after="52"/>
              <w:jc w:val="both"/>
              <w:rPr>
                <w:rStyle w:val="rStyle"/>
              </w:rPr>
            </w:pPr>
            <w:r w:rsidRPr="005959AE">
              <w:rPr>
                <w:rStyle w:val="rStyle"/>
              </w:rPr>
              <w:t>Porcentaje</w:t>
            </w:r>
          </w:p>
          <w:p w14:paraId="3E920A72" w14:textId="77777777" w:rsidR="009B34EE" w:rsidRPr="00B04F97" w:rsidRDefault="009B34EE" w:rsidP="00932BCF">
            <w:pPr>
              <w:pStyle w:val="pStyle"/>
              <w:rPr>
                <w:rStyle w:val="rStyle"/>
              </w:rPr>
            </w:pPr>
          </w:p>
        </w:tc>
        <w:tc>
          <w:tcPr>
            <w:tcW w:w="1190" w:type="dxa"/>
          </w:tcPr>
          <w:p w14:paraId="03A77E13" w14:textId="77777777" w:rsidR="009B34EE" w:rsidRPr="00B04F97" w:rsidRDefault="009B34EE" w:rsidP="00932BCF">
            <w:pPr>
              <w:spacing w:after="52"/>
              <w:jc w:val="both"/>
              <w:rPr>
                <w:rStyle w:val="rStyle"/>
              </w:rPr>
            </w:pPr>
            <w:r w:rsidRPr="005959AE">
              <w:rPr>
                <w:rStyle w:val="rStyle"/>
              </w:rPr>
              <w:t>10 auditorías administrativas (año 2019)</w:t>
            </w:r>
          </w:p>
        </w:tc>
        <w:tc>
          <w:tcPr>
            <w:tcW w:w="1302" w:type="dxa"/>
          </w:tcPr>
          <w:p w14:paraId="4B9C5D64" w14:textId="77777777" w:rsidR="009B34EE" w:rsidRPr="00B04F97" w:rsidRDefault="009B34EE" w:rsidP="00932BCF">
            <w:pPr>
              <w:spacing w:after="52"/>
              <w:jc w:val="both"/>
              <w:rPr>
                <w:rStyle w:val="rStyle"/>
              </w:rPr>
            </w:pPr>
            <w:r w:rsidRPr="005959AE">
              <w:rPr>
                <w:rStyle w:val="rStyle"/>
              </w:rPr>
              <w:t>Realizar 10 auditorías administrativas</w:t>
            </w:r>
            <w:r>
              <w:rPr>
                <w:rStyle w:val="rStyle"/>
              </w:rPr>
              <w:t xml:space="preserve"> </w:t>
            </w:r>
            <w:r w:rsidRPr="005959AE">
              <w:rPr>
                <w:rStyle w:val="rStyle"/>
              </w:rPr>
              <w:t>(Cumplimiento del 100%)</w:t>
            </w:r>
          </w:p>
        </w:tc>
        <w:tc>
          <w:tcPr>
            <w:tcW w:w="924" w:type="dxa"/>
          </w:tcPr>
          <w:p w14:paraId="48B7B1E6" w14:textId="77777777" w:rsidR="009B34EE" w:rsidRPr="00B04F97" w:rsidRDefault="009B34EE" w:rsidP="00932BCF">
            <w:pPr>
              <w:pStyle w:val="pStyle"/>
              <w:rPr>
                <w:rStyle w:val="rStyle"/>
              </w:rPr>
            </w:pPr>
            <w:r>
              <w:rPr>
                <w:rStyle w:val="rStyle"/>
              </w:rPr>
              <w:t>Ascendente</w:t>
            </w:r>
          </w:p>
        </w:tc>
        <w:tc>
          <w:tcPr>
            <w:tcW w:w="1100" w:type="dxa"/>
          </w:tcPr>
          <w:p w14:paraId="4A30A5F6" w14:textId="77777777" w:rsidR="009B34EE" w:rsidRPr="00B04F97" w:rsidRDefault="009B34EE" w:rsidP="00932BCF">
            <w:pPr>
              <w:pStyle w:val="pStyle"/>
            </w:pPr>
          </w:p>
        </w:tc>
      </w:tr>
      <w:tr w:rsidR="009B34EE" w:rsidRPr="00B04F97" w14:paraId="6612261B" w14:textId="77777777" w:rsidTr="00932BCF">
        <w:tc>
          <w:tcPr>
            <w:tcW w:w="916" w:type="dxa"/>
            <w:vMerge/>
          </w:tcPr>
          <w:p w14:paraId="23144222" w14:textId="77777777" w:rsidR="009B34EE" w:rsidRPr="00B04F97" w:rsidRDefault="009B34EE" w:rsidP="00932BCF">
            <w:pPr>
              <w:spacing w:after="52"/>
            </w:pPr>
          </w:p>
        </w:tc>
        <w:tc>
          <w:tcPr>
            <w:tcW w:w="1582" w:type="dxa"/>
          </w:tcPr>
          <w:p w14:paraId="5B39E00D" w14:textId="77777777" w:rsidR="009B34EE" w:rsidRPr="00B04F97" w:rsidRDefault="009B34EE" w:rsidP="00932BCF">
            <w:pPr>
              <w:pStyle w:val="pStyle"/>
              <w:rPr>
                <w:rStyle w:val="rStyle"/>
              </w:rPr>
            </w:pPr>
            <w:r w:rsidRPr="005959AE">
              <w:rPr>
                <w:rStyle w:val="rStyle"/>
              </w:rPr>
              <w:t>C</w:t>
            </w:r>
            <w:r>
              <w:rPr>
                <w:rStyle w:val="rStyle"/>
              </w:rPr>
              <w:t>.</w:t>
            </w:r>
            <w:r w:rsidRPr="005959AE">
              <w:rPr>
                <w:rStyle w:val="rStyle"/>
              </w:rPr>
              <w:t xml:space="preserve">06.- Gestionar la elaboración de las matrices de riesgo de las </w:t>
            </w:r>
            <w:r>
              <w:rPr>
                <w:rStyle w:val="rStyle"/>
              </w:rPr>
              <w:t>Dependencias</w:t>
            </w:r>
            <w:r w:rsidRPr="005959AE">
              <w:rPr>
                <w:rStyle w:val="rStyle"/>
              </w:rPr>
              <w:t xml:space="preserve"> y Entidades de la Administración Pública Estatal</w:t>
            </w:r>
          </w:p>
        </w:tc>
        <w:tc>
          <w:tcPr>
            <w:tcW w:w="1463" w:type="dxa"/>
          </w:tcPr>
          <w:p w14:paraId="56553A6C" w14:textId="35EE417C" w:rsidR="009B34EE" w:rsidRPr="00B04F97" w:rsidRDefault="009B34EE" w:rsidP="00932BCF">
            <w:pPr>
              <w:pStyle w:val="pStyle"/>
              <w:rPr>
                <w:rStyle w:val="rStyle"/>
              </w:rPr>
            </w:pPr>
            <w:r w:rsidRPr="005959AE">
              <w:rPr>
                <w:rStyle w:val="rStyle"/>
              </w:rPr>
              <w:t>Matrices de riesgos elaboradas</w:t>
            </w:r>
            <w:r w:rsidR="008944C6">
              <w:rPr>
                <w:rStyle w:val="rStyle"/>
              </w:rPr>
              <w:t>.</w:t>
            </w:r>
          </w:p>
        </w:tc>
        <w:tc>
          <w:tcPr>
            <w:tcW w:w="1113" w:type="dxa"/>
          </w:tcPr>
          <w:p w14:paraId="1EAF2A10" w14:textId="77777777" w:rsidR="009B34EE" w:rsidRPr="00B04F97" w:rsidRDefault="009B34EE" w:rsidP="00932BCF">
            <w:pPr>
              <w:pStyle w:val="pStyle"/>
              <w:rPr>
                <w:rStyle w:val="rStyle"/>
              </w:rPr>
            </w:pPr>
            <w:r w:rsidRPr="005959AE">
              <w:rPr>
                <w:rStyle w:val="rStyle"/>
              </w:rPr>
              <w:t xml:space="preserve">Se refiere a las </w:t>
            </w:r>
            <w:r>
              <w:rPr>
                <w:rStyle w:val="rStyle"/>
              </w:rPr>
              <w:t>Dependencias</w:t>
            </w:r>
            <w:r w:rsidRPr="005959AE">
              <w:rPr>
                <w:rStyle w:val="rStyle"/>
              </w:rPr>
              <w:t xml:space="preserve"> y entidades que han elaborado y oficializado sus matrices de riesgos.</w:t>
            </w:r>
          </w:p>
        </w:tc>
        <w:tc>
          <w:tcPr>
            <w:tcW w:w="1749" w:type="dxa"/>
          </w:tcPr>
          <w:p w14:paraId="40ED5FB6" w14:textId="77777777" w:rsidR="009B34EE" w:rsidRPr="00B04F97" w:rsidRDefault="009B34EE" w:rsidP="00932BCF">
            <w:pPr>
              <w:pStyle w:val="pStyle"/>
              <w:rPr>
                <w:rStyle w:val="rStyle"/>
              </w:rPr>
            </w:pPr>
            <w:r w:rsidRPr="005959AE">
              <w:rPr>
                <w:rStyle w:val="rStyle"/>
              </w:rPr>
              <w:t xml:space="preserve">Número de </w:t>
            </w:r>
            <w:r>
              <w:rPr>
                <w:rStyle w:val="rStyle"/>
              </w:rPr>
              <w:t>Dependencias</w:t>
            </w:r>
            <w:r w:rsidRPr="005959AE">
              <w:rPr>
                <w:rStyle w:val="rStyle"/>
              </w:rPr>
              <w:t xml:space="preserve"> y entidades que cuentan con una matriz de riesgos oficializadas y validadas / número de </w:t>
            </w:r>
            <w:r>
              <w:rPr>
                <w:rStyle w:val="rStyle"/>
              </w:rPr>
              <w:t>Dependencias</w:t>
            </w:r>
            <w:r w:rsidRPr="005959AE">
              <w:rPr>
                <w:rStyle w:val="rStyle"/>
              </w:rPr>
              <w:t xml:space="preserve"> y entidades programadas * 100</w:t>
            </w:r>
          </w:p>
        </w:tc>
        <w:tc>
          <w:tcPr>
            <w:tcW w:w="840" w:type="dxa"/>
          </w:tcPr>
          <w:p w14:paraId="6D7D8FEC" w14:textId="202326DF" w:rsidR="009B34EE" w:rsidRPr="005959AE" w:rsidRDefault="00F264A5" w:rsidP="00932BCF">
            <w:pPr>
              <w:spacing w:after="52"/>
              <w:jc w:val="both"/>
              <w:rPr>
                <w:rStyle w:val="rStyle"/>
              </w:rPr>
            </w:pPr>
            <w:r w:rsidRPr="005959AE">
              <w:rPr>
                <w:rStyle w:val="rStyle"/>
              </w:rPr>
              <w:t>Eficacia-Gestión-Trimestral</w:t>
            </w:r>
          </w:p>
          <w:p w14:paraId="05074387" w14:textId="77777777" w:rsidR="009B34EE" w:rsidRPr="00B04F97" w:rsidRDefault="009B34EE" w:rsidP="00932BCF">
            <w:pPr>
              <w:pStyle w:val="pStyle"/>
              <w:rPr>
                <w:rStyle w:val="rStyle"/>
              </w:rPr>
            </w:pPr>
          </w:p>
        </w:tc>
        <w:tc>
          <w:tcPr>
            <w:tcW w:w="770" w:type="dxa"/>
          </w:tcPr>
          <w:p w14:paraId="02B65003" w14:textId="45CF5C1F" w:rsidR="009B34EE" w:rsidRPr="005959AE" w:rsidRDefault="00F264A5" w:rsidP="00932BCF">
            <w:pPr>
              <w:spacing w:after="52"/>
              <w:jc w:val="both"/>
              <w:rPr>
                <w:rStyle w:val="rStyle"/>
              </w:rPr>
            </w:pPr>
            <w:r w:rsidRPr="005959AE">
              <w:rPr>
                <w:rStyle w:val="rStyle"/>
              </w:rPr>
              <w:t>Porcentaje</w:t>
            </w:r>
          </w:p>
          <w:p w14:paraId="27283EE2" w14:textId="77777777" w:rsidR="009B34EE" w:rsidRPr="00B04F97" w:rsidRDefault="009B34EE" w:rsidP="00932BCF">
            <w:pPr>
              <w:pStyle w:val="pStyle"/>
              <w:rPr>
                <w:rStyle w:val="rStyle"/>
              </w:rPr>
            </w:pPr>
          </w:p>
        </w:tc>
        <w:tc>
          <w:tcPr>
            <w:tcW w:w="1190" w:type="dxa"/>
          </w:tcPr>
          <w:p w14:paraId="4E013BFF" w14:textId="77777777" w:rsidR="009B34EE" w:rsidRPr="00B04F97" w:rsidRDefault="009B34EE" w:rsidP="00932BCF">
            <w:pPr>
              <w:pStyle w:val="pStyle"/>
              <w:rPr>
                <w:rStyle w:val="rStyle"/>
              </w:rPr>
            </w:pPr>
            <w:r w:rsidRPr="005959AE">
              <w:rPr>
                <w:rStyle w:val="rStyle"/>
              </w:rPr>
              <w:t>0 matrices de riesgos (2019)</w:t>
            </w:r>
          </w:p>
        </w:tc>
        <w:tc>
          <w:tcPr>
            <w:tcW w:w="1302" w:type="dxa"/>
          </w:tcPr>
          <w:p w14:paraId="20677297" w14:textId="77777777" w:rsidR="009B34EE" w:rsidRPr="00B04F97" w:rsidRDefault="009B34EE" w:rsidP="00932BCF">
            <w:pPr>
              <w:pStyle w:val="pStyle"/>
              <w:rPr>
                <w:rStyle w:val="rStyle"/>
              </w:rPr>
            </w:pPr>
            <w:r w:rsidRPr="005959AE">
              <w:rPr>
                <w:rStyle w:val="rStyle"/>
              </w:rPr>
              <w:t>Realizar 40 matrices de riesgos oficializadas. (Cumplimiento del 100%)</w:t>
            </w:r>
          </w:p>
        </w:tc>
        <w:tc>
          <w:tcPr>
            <w:tcW w:w="924" w:type="dxa"/>
          </w:tcPr>
          <w:p w14:paraId="3BA3D33D" w14:textId="77777777" w:rsidR="009B34EE" w:rsidRPr="00B04F97" w:rsidRDefault="009B34EE" w:rsidP="00932BCF">
            <w:pPr>
              <w:pStyle w:val="pStyle"/>
              <w:rPr>
                <w:rStyle w:val="rStyle"/>
              </w:rPr>
            </w:pPr>
            <w:r>
              <w:rPr>
                <w:rStyle w:val="rStyle"/>
              </w:rPr>
              <w:t>Ascendente</w:t>
            </w:r>
          </w:p>
        </w:tc>
        <w:tc>
          <w:tcPr>
            <w:tcW w:w="1100" w:type="dxa"/>
          </w:tcPr>
          <w:p w14:paraId="16EB9079" w14:textId="77777777" w:rsidR="009B34EE" w:rsidRPr="00B04F97" w:rsidRDefault="009B34EE" w:rsidP="00932BCF">
            <w:pPr>
              <w:pStyle w:val="pStyle"/>
            </w:pPr>
          </w:p>
        </w:tc>
      </w:tr>
      <w:tr w:rsidR="009B34EE" w:rsidRPr="00B04F97" w14:paraId="49ECB1DA" w14:textId="77777777" w:rsidTr="00932BCF">
        <w:tc>
          <w:tcPr>
            <w:tcW w:w="916" w:type="dxa"/>
            <w:vMerge/>
          </w:tcPr>
          <w:p w14:paraId="614CC3D5" w14:textId="77777777" w:rsidR="009B34EE" w:rsidRPr="00B04F97" w:rsidRDefault="009B34EE" w:rsidP="00932BCF">
            <w:pPr>
              <w:spacing w:after="52"/>
            </w:pPr>
          </w:p>
        </w:tc>
        <w:tc>
          <w:tcPr>
            <w:tcW w:w="1582" w:type="dxa"/>
          </w:tcPr>
          <w:p w14:paraId="59019D0A" w14:textId="7A53D23A" w:rsidR="009B34EE" w:rsidRPr="00B04F97" w:rsidRDefault="009B34EE" w:rsidP="00932BCF">
            <w:pPr>
              <w:spacing w:after="52"/>
              <w:jc w:val="both"/>
              <w:rPr>
                <w:rStyle w:val="rStyle"/>
              </w:rPr>
            </w:pPr>
            <w:r w:rsidRPr="005959AE">
              <w:rPr>
                <w:rStyle w:val="rStyle"/>
              </w:rPr>
              <w:t>C</w:t>
            </w:r>
            <w:r>
              <w:rPr>
                <w:rStyle w:val="rStyle"/>
              </w:rPr>
              <w:t>.</w:t>
            </w:r>
            <w:r w:rsidRPr="005959AE">
              <w:rPr>
                <w:rStyle w:val="rStyle"/>
              </w:rPr>
              <w:t xml:space="preserve">07- </w:t>
            </w:r>
            <w:r w:rsidR="000974B3">
              <w:rPr>
                <w:rStyle w:val="rStyle"/>
              </w:rPr>
              <w:t>E</w:t>
            </w:r>
            <w:r w:rsidRPr="005959AE">
              <w:rPr>
                <w:rStyle w:val="rStyle"/>
              </w:rPr>
              <w:t>fectuar 4 evaluaciones trimestrales al portal de transparencia del poder ejecutivo y la plataforma nacional de transparencia para medir el grado de cumplimiento en materia de publicación y actualización de la información pública de oficio.</w:t>
            </w:r>
          </w:p>
        </w:tc>
        <w:tc>
          <w:tcPr>
            <w:tcW w:w="1463" w:type="dxa"/>
          </w:tcPr>
          <w:p w14:paraId="2DF28098" w14:textId="77777777" w:rsidR="009B34EE" w:rsidRPr="005959AE" w:rsidRDefault="009B34EE" w:rsidP="00932BCF">
            <w:pPr>
              <w:spacing w:after="52"/>
              <w:jc w:val="both"/>
              <w:rPr>
                <w:rStyle w:val="rStyle"/>
              </w:rPr>
            </w:pPr>
            <w:r>
              <w:rPr>
                <w:rStyle w:val="rStyle"/>
              </w:rPr>
              <w:t>C</w:t>
            </w:r>
            <w:r w:rsidRPr="005959AE">
              <w:rPr>
                <w:rStyle w:val="rStyle"/>
              </w:rPr>
              <w:t>umplimiento en materia de evaluaciones de la información pública</w:t>
            </w:r>
          </w:p>
          <w:p w14:paraId="4B3C19A4" w14:textId="77777777" w:rsidR="009B34EE" w:rsidRPr="00B04F97" w:rsidRDefault="009B34EE" w:rsidP="00932BCF">
            <w:pPr>
              <w:pStyle w:val="pStyle"/>
              <w:rPr>
                <w:rStyle w:val="rStyle"/>
              </w:rPr>
            </w:pPr>
          </w:p>
        </w:tc>
        <w:tc>
          <w:tcPr>
            <w:tcW w:w="1113" w:type="dxa"/>
          </w:tcPr>
          <w:p w14:paraId="5BB07AEC" w14:textId="5B3B694F" w:rsidR="009B34EE" w:rsidRPr="005959AE" w:rsidRDefault="000974B3" w:rsidP="00932BCF">
            <w:pPr>
              <w:spacing w:after="52"/>
              <w:jc w:val="both"/>
              <w:rPr>
                <w:rStyle w:val="rStyle"/>
              </w:rPr>
            </w:pPr>
            <w:r>
              <w:rPr>
                <w:rStyle w:val="rStyle"/>
              </w:rPr>
              <w:t>S</w:t>
            </w:r>
            <w:r w:rsidR="009B34EE" w:rsidRPr="005959AE">
              <w:rPr>
                <w:rStyle w:val="rStyle"/>
              </w:rPr>
              <w:t>e refiere al porcentaje de cumplimiento en materia de evaluaciones a la información publicada y actualizada</w:t>
            </w:r>
            <w:r w:rsidR="008944C6">
              <w:rPr>
                <w:rStyle w:val="rStyle"/>
              </w:rPr>
              <w:t>.</w:t>
            </w:r>
          </w:p>
          <w:p w14:paraId="1C68A17A" w14:textId="77777777" w:rsidR="009B34EE" w:rsidRPr="00B04F97" w:rsidRDefault="009B34EE" w:rsidP="00932BCF">
            <w:pPr>
              <w:pStyle w:val="pStyle"/>
              <w:rPr>
                <w:rStyle w:val="rStyle"/>
              </w:rPr>
            </w:pPr>
          </w:p>
        </w:tc>
        <w:tc>
          <w:tcPr>
            <w:tcW w:w="1749" w:type="dxa"/>
          </w:tcPr>
          <w:p w14:paraId="750794D1" w14:textId="2509388E" w:rsidR="009B34EE" w:rsidRPr="00B04F97" w:rsidRDefault="00F264A5" w:rsidP="00932BCF">
            <w:pPr>
              <w:spacing w:after="52"/>
              <w:jc w:val="both"/>
              <w:rPr>
                <w:rStyle w:val="rStyle"/>
              </w:rPr>
            </w:pPr>
            <w:r>
              <w:rPr>
                <w:rStyle w:val="rStyle"/>
              </w:rPr>
              <w:t>N</w:t>
            </w:r>
            <w:r w:rsidR="009B34EE" w:rsidRPr="005959AE">
              <w:rPr>
                <w:rStyle w:val="rStyle"/>
              </w:rPr>
              <w:t>úmero de evaluaciones de cumplimiento realizadas / total de evaluaciones de cumplimiento programadas realizar * 100</w:t>
            </w:r>
          </w:p>
        </w:tc>
        <w:tc>
          <w:tcPr>
            <w:tcW w:w="840" w:type="dxa"/>
          </w:tcPr>
          <w:p w14:paraId="3EE50B6A" w14:textId="1E1FCB01" w:rsidR="009B34EE" w:rsidRPr="005959AE" w:rsidRDefault="00F264A5" w:rsidP="00932BCF">
            <w:pPr>
              <w:spacing w:after="52"/>
              <w:jc w:val="both"/>
              <w:rPr>
                <w:rStyle w:val="rStyle"/>
              </w:rPr>
            </w:pPr>
            <w:r w:rsidRPr="005959AE">
              <w:rPr>
                <w:rStyle w:val="rStyle"/>
              </w:rPr>
              <w:t>Eficacia-Gestión-Trimestral</w:t>
            </w:r>
          </w:p>
          <w:p w14:paraId="73F3B427" w14:textId="77777777" w:rsidR="009B34EE" w:rsidRPr="00B04F97" w:rsidRDefault="009B34EE" w:rsidP="00932BCF">
            <w:pPr>
              <w:pStyle w:val="pStyle"/>
              <w:rPr>
                <w:rStyle w:val="rStyle"/>
              </w:rPr>
            </w:pPr>
          </w:p>
        </w:tc>
        <w:tc>
          <w:tcPr>
            <w:tcW w:w="770" w:type="dxa"/>
          </w:tcPr>
          <w:p w14:paraId="6753236B" w14:textId="15B32298" w:rsidR="009B34EE" w:rsidRPr="005959AE" w:rsidRDefault="00F264A5" w:rsidP="00932BCF">
            <w:pPr>
              <w:spacing w:after="52"/>
              <w:jc w:val="both"/>
              <w:rPr>
                <w:rStyle w:val="rStyle"/>
              </w:rPr>
            </w:pPr>
            <w:r w:rsidRPr="005959AE">
              <w:rPr>
                <w:rStyle w:val="rStyle"/>
              </w:rPr>
              <w:t>Porcentaje</w:t>
            </w:r>
          </w:p>
          <w:p w14:paraId="7B82A565" w14:textId="77777777" w:rsidR="009B34EE" w:rsidRPr="00B04F97" w:rsidRDefault="009B34EE" w:rsidP="00932BCF">
            <w:pPr>
              <w:pStyle w:val="pStyle"/>
              <w:rPr>
                <w:rStyle w:val="rStyle"/>
              </w:rPr>
            </w:pPr>
          </w:p>
        </w:tc>
        <w:tc>
          <w:tcPr>
            <w:tcW w:w="1190" w:type="dxa"/>
          </w:tcPr>
          <w:p w14:paraId="5E10189D" w14:textId="77777777" w:rsidR="009B34EE" w:rsidRPr="005959AE" w:rsidRDefault="009B34EE" w:rsidP="00932BCF">
            <w:pPr>
              <w:spacing w:after="52"/>
              <w:jc w:val="both"/>
              <w:rPr>
                <w:rStyle w:val="rStyle"/>
              </w:rPr>
            </w:pPr>
            <w:r w:rsidRPr="005959AE">
              <w:rPr>
                <w:rStyle w:val="rStyle"/>
              </w:rPr>
              <w:t>4 evaluaciones (año 2019)</w:t>
            </w:r>
          </w:p>
          <w:p w14:paraId="2A8D21DE" w14:textId="77777777" w:rsidR="009B34EE" w:rsidRPr="00B04F97" w:rsidRDefault="009B34EE" w:rsidP="00932BCF">
            <w:pPr>
              <w:pStyle w:val="pStyle"/>
              <w:rPr>
                <w:rStyle w:val="rStyle"/>
              </w:rPr>
            </w:pPr>
          </w:p>
        </w:tc>
        <w:tc>
          <w:tcPr>
            <w:tcW w:w="1302" w:type="dxa"/>
          </w:tcPr>
          <w:p w14:paraId="03590B88" w14:textId="1143F22A" w:rsidR="009B34EE" w:rsidRPr="00B04F97" w:rsidRDefault="009B34EE" w:rsidP="00932BCF">
            <w:pPr>
              <w:spacing w:after="52"/>
              <w:jc w:val="both"/>
              <w:rPr>
                <w:rStyle w:val="rStyle"/>
              </w:rPr>
            </w:pPr>
            <w:r w:rsidRPr="005959AE">
              <w:rPr>
                <w:rStyle w:val="rStyle"/>
              </w:rPr>
              <w:t>Realizar 4 evaluaciones trimestrales al portal de transparencia (cumplimiento del 100%)</w:t>
            </w:r>
            <w:r w:rsidR="008944C6">
              <w:rPr>
                <w:rStyle w:val="rStyle"/>
              </w:rPr>
              <w:t>.</w:t>
            </w:r>
          </w:p>
        </w:tc>
        <w:tc>
          <w:tcPr>
            <w:tcW w:w="924" w:type="dxa"/>
          </w:tcPr>
          <w:p w14:paraId="0A1C17A2" w14:textId="77777777" w:rsidR="009B34EE" w:rsidRPr="00B04F97" w:rsidRDefault="009B34EE" w:rsidP="00932BCF">
            <w:pPr>
              <w:pStyle w:val="pStyle"/>
              <w:rPr>
                <w:rStyle w:val="rStyle"/>
              </w:rPr>
            </w:pPr>
            <w:r>
              <w:rPr>
                <w:rStyle w:val="rStyle"/>
              </w:rPr>
              <w:t>Ascendente</w:t>
            </w:r>
          </w:p>
        </w:tc>
        <w:tc>
          <w:tcPr>
            <w:tcW w:w="1100" w:type="dxa"/>
          </w:tcPr>
          <w:p w14:paraId="72C3504E" w14:textId="77777777" w:rsidR="009B34EE" w:rsidRPr="00B04F97" w:rsidRDefault="009B34EE" w:rsidP="00932BCF">
            <w:pPr>
              <w:pStyle w:val="pStyle"/>
            </w:pPr>
          </w:p>
        </w:tc>
      </w:tr>
      <w:tr w:rsidR="009B34EE" w:rsidRPr="00B04F97" w14:paraId="302BA0F8" w14:textId="77777777" w:rsidTr="00932BCF">
        <w:tc>
          <w:tcPr>
            <w:tcW w:w="916" w:type="dxa"/>
          </w:tcPr>
          <w:p w14:paraId="186FD93B" w14:textId="77777777" w:rsidR="009B34EE" w:rsidRPr="00B04F97" w:rsidRDefault="009B34EE" w:rsidP="00932BCF">
            <w:pPr>
              <w:pStyle w:val="pStyle"/>
            </w:pPr>
            <w:r w:rsidRPr="00B04F97">
              <w:rPr>
                <w:rStyle w:val="rStyle"/>
              </w:rPr>
              <w:lastRenderedPageBreak/>
              <w:t>Componente</w:t>
            </w:r>
          </w:p>
        </w:tc>
        <w:tc>
          <w:tcPr>
            <w:tcW w:w="1582" w:type="dxa"/>
          </w:tcPr>
          <w:p w14:paraId="15ED6887" w14:textId="0E52616B" w:rsidR="009B34EE" w:rsidRPr="005959AE" w:rsidRDefault="009B34EE" w:rsidP="00932BCF">
            <w:pPr>
              <w:pStyle w:val="pStyle"/>
              <w:rPr>
                <w:rStyle w:val="rStyle"/>
              </w:rPr>
            </w:pPr>
            <w:r w:rsidRPr="005959AE">
              <w:rPr>
                <w:rStyle w:val="rStyle"/>
              </w:rPr>
              <w:t xml:space="preserve">D- </w:t>
            </w:r>
            <w:r w:rsidR="000974B3">
              <w:rPr>
                <w:rStyle w:val="rStyle"/>
              </w:rPr>
              <w:t>I</w:t>
            </w:r>
            <w:r w:rsidRPr="005959AE">
              <w:rPr>
                <w:rStyle w:val="rStyle"/>
              </w:rPr>
              <w:t>nformación pública accesible a la ciudadanía a través d</w:t>
            </w:r>
            <w:r>
              <w:rPr>
                <w:rStyle w:val="rStyle"/>
              </w:rPr>
              <w:t>el portal de transparencia del Poder E</w:t>
            </w:r>
            <w:r w:rsidRPr="005959AE">
              <w:rPr>
                <w:rStyle w:val="rStyle"/>
              </w:rPr>
              <w:t>jecutivo.</w:t>
            </w:r>
          </w:p>
        </w:tc>
        <w:tc>
          <w:tcPr>
            <w:tcW w:w="1463" w:type="dxa"/>
          </w:tcPr>
          <w:p w14:paraId="4FCFD071" w14:textId="10530033" w:rsidR="009B34EE" w:rsidRPr="005959AE" w:rsidRDefault="009B34EE" w:rsidP="00932BCF">
            <w:pPr>
              <w:spacing w:after="52"/>
              <w:jc w:val="both"/>
              <w:rPr>
                <w:rStyle w:val="rStyle"/>
              </w:rPr>
            </w:pPr>
            <w:r>
              <w:rPr>
                <w:rStyle w:val="rStyle"/>
              </w:rPr>
              <w:t>C</w:t>
            </w:r>
            <w:r w:rsidRPr="005959AE">
              <w:rPr>
                <w:rStyle w:val="rStyle"/>
              </w:rPr>
              <w:t>umplimiento de las actividades en transparencia</w:t>
            </w:r>
            <w:r w:rsidR="008944C6">
              <w:rPr>
                <w:rStyle w:val="rStyle"/>
              </w:rPr>
              <w:t>.</w:t>
            </w:r>
          </w:p>
        </w:tc>
        <w:tc>
          <w:tcPr>
            <w:tcW w:w="1113" w:type="dxa"/>
          </w:tcPr>
          <w:p w14:paraId="727C713D" w14:textId="77777777" w:rsidR="009B34EE" w:rsidRPr="005959AE" w:rsidRDefault="009B34EE" w:rsidP="00932BCF">
            <w:pPr>
              <w:spacing w:after="52"/>
              <w:jc w:val="both"/>
              <w:rPr>
                <w:rStyle w:val="rStyle"/>
              </w:rPr>
            </w:pPr>
            <w:r w:rsidRPr="005959AE">
              <w:rPr>
                <w:rStyle w:val="rStyle"/>
              </w:rPr>
              <w:t xml:space="preserve">Se refiere el cumplimiento de las actividades programas para contar con información pública accesible a la ciudadanía a través del portal de </w:t>
            </w:r>
            <w:r>
              <w:rPr>
                <w:rStyle w:val="rStyle"/>
              </w:rPr>
              <w:t>transparencia del Poder E</w:t>
            </w:r>
            <w:r w:rsidRPr="005959AE">
              <w:rPr>
                <w:rStyle w:val="rStyle"/>
              </w:rPr>
              <w:t>jecutivo.</w:t>
            </w:r>
          </w:p>
        </w:tc>
        <w:tc>
          <w:tcPr>
            <w:tcW w:w="1749" w:type="dxa"/>
          </w:tcPr>
          <w:p w14:paraId="2B112A78" w14:textId="4863B567" w:rsidR="009B34EE" w:rsidRPr="005959AE" w:rsidRDefault="00F264A5" w:rsidP="00932BCF">
            <w:pPr>
              <w:spacing w:after="52"/>
              <w:jc w:val="both"/>
              <w:rPr>
                <w:rStyle w:val="rStyle"/>
              </w:rPr>
            </w:pPr>
            <w:r>
              <w:rPr>
                <w:rStyle w:val="rStyle"/>
              </w:rPr>
              <w:t>A</w:t>
            </w:r>
            <w:r w:rsidR="009B34EE" w:rsidRPr="005959AE">
              <w:rPr>
                <w:rStyle w:val="rStyle"/>
              </w:rPr>
              <w:t>ctividades realizadas / actividades programadas * 100</w:t>
            </w:r>
          </w:p>
          <w:p w14:paraId="4C971A6E" w14:textId="77777777" w:rsidR="009B34EE" w:rsidRPr="005959AE" w:rsidRDefault="009B34EE" w:rsidP="00932BCF">
            <w:pPr>
              <w:pStyle w:val="pStyle"/>
              <w:rPr>
                <w:rStyle w:val="rStyle"/>
              </w:rPr>
            </w:pPr>
          </w:p>
        </w:tc>
        <w:tc>
          <w:tcPr>
            <w:tcW w:w="840" w:type="dxa"/>
          </w:tcPr>
          <w:p w14:paraId="5BDDC9D2" w14:textId="622A9933" w:rsidR="009B34EE" w:rsidRPr="005959AE" w:rsidRDefault="00F264A5" w:rsidP="00932BCF">
            <w:pPr>
              <w:spacing w:after="52"/>
              <w:jc w:val="both"/>
              <w:rPr>
                <w:rStyle w:val="rStyle"/>
              </w:rPr>
            </w:pPr>
            <w:r w:rsidRPr="005959AE">
              <w:rPr>
                <w:rStyle w:val="rStyle"/>
              </w:rPr>
              <w:t>Eficacia-Estratégico-Trimestral</w:t>
            </w:r>
          </w:p>
          <w:p w14:paraId="669471A7" w14:textId="77777777" w:rsidR="009B34EE" w:rsidRPr="005959AE" w:rsidRDefault="009B34EE" w:rsidP="00932BCF">
            <w:pPr>
              <w:pStyle w:val="pStyle"/>
              <w:rPr>
                <w:rStyle w:val="rStyle"/>
              </w:rPr>
            </w:pPr>
          </w:p>
        </w:tc>
        <w:tc>
          <w:tcPr>
            <w:tcW w:w="770" w:type="dxa"/>
          </w:tcPr>
          <w:p w14:paraId="67D8F0E0" w14:textId="619071B9" w:rsidR="009B34EE" w:rsidRPr="005959AE" w:rsidRDefault="00F264A5" w:rsidP="00932BCF">
            <w:pPr>
              <w:spacing w:after="52"/>
              <w:jc w:val="both"/>
              <w:rPr>
                <w:rStyle w:val="rStyle"/>
              </w:rPr>
            </w:pPr>
            <w:r w:rsidRPr="005959AE">
              <w:rPr>
                <w:rStyle w:val="rStyle"/>
              </w:rPr>
              <w:t>Porcentaje</w:t>
            </w:r>
          </w:p>
          <w:p w14:paraId="089DC015" w14:textId="77777777" w:rsidR="009B34EE" w:rsidRPr="005959AE" w:rsidRDefault="009B34EE" w:rsidP="00932BCF">
            <w:pPr>
              <w:pStyle w:val="pStyle"/>
              <w:rPr>
                <w:rStyle w:val="rStyle"/>
              </w:rPr>
            </w:pPr>
          </w:p>
        </w:tc>
        <w:tc>
          <w:tcPr>
            <w:tcW w:w="1190" w:type="dxa"/>
          </w:tcPr>
          <w:p w14:paraId="26DE9F07" w14:textId="77777777" w:rsidR="009B34EE" w:rsidRPr="005959AE" w:rsidRDefault="009B34EE" w:rsidP="00932BCF">
            <w:pPr>
              <w:spacing w:after="52"/>
              <w:jc w:val="both"/>
              <w:rPr>
                <w:rStyle w:val="rStyle"/>
              </w:rPr>
            </w:pPr>
            <w:r w:rsidRPr="005959AE">
              <w:rPr>
                <w:rStyle w:val="rStyle"/>
              </w:rPr>
              <w:t>04 cargas trimestrales de información (año 2019)</w:t>
            </w:r>
          </w:p>
        </w:tc>
        <w:tc>
          <w:tcPr>
            <w:tcW w:w="1302" w:type="dxa"/>
          </w:tcPr>
          <w:p w14:paraId="45878844" w14:textId="77777777" w:rsidR="009B34EE" w:rsidRPr="005959AE" w:rsidRDefault="009B34EE" w:rsidP="00932BCF">
            <w:pPr>
              <w:pStyle w:val="pStyle"/>
              <w:rPr>
                <w:rStyle w:val="rStyle"/>
              </w:rPr>
            </w:pPr>
            <w:r w:rsidRPr="005959AE">
              <w:rPr>
                <w:rStyle w:val="rStyle"/>
              </w:rPr>
              <w:t>Realizar 4 cargas trimestrales de información realizada (cumplimiento del 100%).</w:t>
            </w:r>
          </w:p>
        </w:tc>
        <w:tc>
          <w:tcPr>
            <w:tcW w:w="924" w:type="dxa"/>
          </w:tcPr>
          <w:p w14:paraId="7B835F6F" w14:textId="77777777" w:rsidR="009B34EE" w:rsidRPr="00B04F97" w:rsidRDefault="009B34EE" w:rsidP="00932BCF">
            <w:pPr>
              <w:pStyle w:val="pStyle"/>
            </w:pPr>
            <w:r w:rsidRPr="00B04F97">
              <w:rPr>
                <w:rStyle w:val="rStyle"/>
              </w:rPr>
              <w:t>Ascendente</w:t>
            </w:r>
          </w:p>
        </w:tc>
        <w:tc>
          <w:tcPr>
            <w:tcW w:w="1100" w:type="dxa"/>
          </w:tcPr>
          <w:p w14:paraId="79F11125" w14:textId="77777777" w:rsidR="009B34EE" w:rsidRPr="00B04F97" w:rsidRDefault="009B34EE" w:rsidP="00932BCF">
            <w:pPr>
              <w:pStyle w:val="pStyle"/>
            </w:pPr>
          </w:p>
        </w:tc>
      </w:tr>
      <w:tr w:rsidR="009B34EE" w14:paraId="6DDA2F33" w14:textId="77777777" w:rsidTr="00932BCF">
        <w:tc>
          <w:tcPr>
            <w:tcW w:w="916" w:type="dxa"/>
            <w:vMerge w:val="restart"/>
          </w:tcPr>
          <w:p w14:paraId="14CB0C8F" w14:textId="77777777" w:rsidR="009B34EE" w:rsidRPr="00B04F97" w:rsidRDefault="009B34EE" w:rsidP="00932BCF">
            <w:pPr>
              <w:spacing w:after="52"/>
            </w:pPr>
            <w:r w:rsidRPr="00B04F97">
              <w:rPr>
                <w:rStyle w:val="rStyle"/>
              </w:rPr>
              <w:t>Actividad o Proyecto</w:t>
            </w:r>
          </w:p>
        </w:tc>
        <w:tc>
          <w:tcPr>
            <w:tcW w:w="1582" w:type="dxa"/>
          </w:tcPr>
          <w:p w14:paraId="4CAD81D8" w14:textId="0F5F47A7" w:rsidR="009B34EE" w:rsidRPr="005959AE" w:rsidRDefault="009B34EE" w:rsidP="00932BCF">
            <w:pPr>
              <w:spacing w:after="52"/>
              <w:jc w:val="both"/>
              <w:rPr>
                <w:rStyle w:val="rStyle"/>
              </w:rPr>
            </w:pPr>
            <w:r w:rsidRPr="005959AE">
              <w:rPr>
                <w:rStyle w:val="rStyle"/>
              </w:rPr>
              <w:t>D</w:t>
            </w:r>
            <w:r>
              <w:rPr>
                <w:rStyle w:val="rStyle"/>
              </w:rPr>
              <w:t>.</w:t>
            </w:r>
            <w:r w:rsidRPr="005959AE">
              <w:rPr>
                <w:rStyle w:val="rStyle"/>
              </w:rPr>
              <w:t xml:space="preserve">01.- </w:t>
            </w:r>
            <w:r w:rsidR="000974B3">
              <w:rPr>
                <w:rStyle w:val="rStyle"/>
              </w:rPr>
              <w:t>R</w:t>
            </w:r>
            <w:r w:rsidRPr="005959AE">
              <w:rPr>
                <w:rStyle w:val="rStyle"/>
              </w:rPr>
              <w:t xml:space="preserve">ealizar 4 informes trimestrales sobre la atención y respuesta a las solicitudes de acceso a la información pública de las </w:t>
            </w:r>
            <w:r>
              <w:rPr>
                <w:rStyle w:val="rStyle"/>
              </w:rPr>
              <w:t>Dependencias</w:t>
            </w:r>
            <w:r w:rsidRPr="005959AE">
              <w:rPr>
                <w:rStyle w:val="rStyle"/>
              </w:rPr>
              <w:t xml:space="preserve"> centralizadas del poder ejecutivo</w:t>
            </w:r>
          </w:p>
        </w:tc>
        <w:tc>
          <w:tcPr>
            <w:tcW w:w="1463" w:type="dxa"/>
          </w:tcPr>
          <w:p w14:paraId="375B28A4" w14:textId="09C61A76" w:rsidR="009B34EE" w:rsidRPr="005959AE" w:rsidRDefault="000974B3" w:rsidP="00932BCF">
            <w:pPr>
              <w:spacing w:after="52"/>
              <w:jc w:val="both"/>
              <w:rPr>
                <w:rStyle w:val="rStyle"/>
              </w:rPr>
            </w:pPr>
            <w:r>
              <w:rPr>
                <w:rStyle w:val="rStyle"/>
              </w:rPr>
              <w:t>A</w:t>
            </w:r>
            <w:r w:rsidR="009B34EE" w:rsidRPr="005959AE">
              <w:rPr>
                <w:rStyle w:val="rStyle"/>
              </w:rPr>
              <w:t>vance en los informes presentados</w:t>
            </w:r>
            <w:r w:rsidR="008944C6">
              <w:rPr>
                <w:rStyle w:val="rStyle"/>
              </w:rPr>
              <w:t>.</w:t>
            </w:r>
          </w:p>
        </w:tc>
        <w:tc>
          <w:tcPr>
            <w:tcW w:w="1113" w:type="dxa"/>
          </w:tcPr>
          <w:p w14:paraId="3F32E801" w14:textId="77777777" w:rsidR="009B34EE" w:rsidRPr="005959AE" w:rsidRDefault="009B34EE" w:rsidP="00932BCF">
            <w:pPr>
              <w:spacing w:after="52"/>
              <w:jc w:val="both"/>
              <w:rPr>
                <w:rStyle w:val="rStyle"/>
              </w:rPr>
            </w:pPr>
            <w:r w:rsidRPr="005959AE">
              <w:rPr>
                <w:rStyle w:val="rStyle"/>
              </w:rPr>
              <w:t>Se refiere a los informes presentados sobre la atención y respuesta a las solicitudes de acceso a la información pública.</w:t>
            </w:r>
          </w:p>
        </w:tc>
        <w:tc>
          <w:tcPr>
            <w:tcW w:w="1749" w:type="dxa"/>
          </w:tcPr>
          <w:p w14:paraId="1EFB52B2" w14:textId="77777777" w:rsidR="009B34EE" w:rsidRPr="005959AE" w:rsidRDefault="009B34EE" w:rsidP="00932BCF">
            <w:pPr>
              <w:spacing w:after="52"/>
              <w:jc w:val="both"/>
              <w:rPr>
                <w:rStyle w:val="rStyle"/>
              </w:rPr>
            </w:pPr>
            <w:r>
              <w:rPr>
                <w:rStyle w:val="rStyle"/>
              </w:rPr>
              <w:t>N</w:t>
            </w:r>
            <w:r w:rsidRPr="005959AE">
              <w:rPr>
                <w:rStyle w:val="rStyle"/>
              </w:rPr>
              <w:t>úmero de informes realizados / total de informes programados * 100</w:t>
            </w:r>
          </w:p>
        </w:tc>
        <w:tc>
          <w:tcPr>
            <w:tcW w:w="840" w:type="dxa"/>
          </w:tcPr>
          <w:p w14:paraId="2AA03275" w14:textId="2D0EC7A3" w:rsidR="009B34EE" w:rsidRPr="005959AE" w:rsidRDefault="00F264A5" w:rsidP="00932BCF">
            <w:pPr>
              <w:spacing w:after="52"/>
              <w:jc w:val="both"/>
              <w:rPr>
                <w:rStyle w:val="rStyle"/>
              </w:rPr>
            </w:pPr>
            <w:r w:rsidRPr="005959AE">
              <w:rPr>
                <w:rStyle w:val="rStyle"/>
              </w:rPr>
              <w:t>Eficacia-Gestión-Trimestral</w:t>
            </w:r>
          </w:p>
        </w:tc>
        <w:tc>
          <w:tcPr>
            <w:tcW w:w="770" w:type="dxa"/>
          </w:tcPr>
          <w:p w14:paraId="5EBC8A65" w14:textId="0FE32AF3" w:rsidR="009B34EE" w:rsidRPr="005959AE" w:rsidRDefault="00F264A5" w:rsidP="00932BCF">
            <w:pPr>
              <w:pStyle w:val="pStyle"/>
              <w:rPr>
                <w:rStyle w:val="rStyle"/>
              </w:rPr>
            </w:pPr>
            <w:r w:rsidRPr="005959AE">
              <w:rPr>
                <w:rStyle w:val="rStyle"/>
              </w:rPr>
              <w:t>Porcentaje</w:t>
            </w:r>
          </w:p>
        </w:tc>
        <w:tc>
          <w:tcPr>
            <w:tcW w:w="1190" w:type="dxa"/>
          </w:tcPr>
          <w:p w14:paraId="02162102" w14:textId="76ADEF66" w:rsidR="009B34EE" w:rsidRPr="005959AE" w:rsidRDefault="009B34EE" w:rsidP="00932BCF">
            <w:pPr>
              <w:spacing w:after="52"/>
              <w:jc w:val="both"/>
              <w:rPr>
                <w:rStyle w:val="rStyle"/>
              </w:rPr>
            </w:pPr>
            <w:r w:rsidRPr="005959AE">
              <w:rPr>
                <w:rStyle w:val="rStyle"/>
              </w:rPr>
              <w:t>4 informes (año 2019)</w:t>
            </w:r>
            <w:r w:rsidR="008944C6">
              <w:rPr>
                <w:rStyle w:val="rStyle"/>
              </w:rPr>
              <w:t>.</w:t>
            </w:r>
          </w:p>
        </w:tc>
        <w:tc>
          <w:tcPr>
            <w:tcW w:w="1302" w:type="dxa"/>
          </w:tcPr>
          <w:p w14:paraId="25FCF4D0" w14:textId="77777777" w:rsidR="009B34EE" w:rsidRPr="005959AE" w:rsidRDefault="009B34EE" w:rsidP="00932BCF">
            <w:pPr>
              <w:pStyle w:val="pStyle"/>
              <w:rPr>
                <w:rStyle w:val="rStyle"/>
              </w:rPr>
            </w:pPr>
            <w:r w:rsidRPr="005959AE">
              <w:rPr>
                <w:rStyle w:val="rStyle"/>
              </w:rPr>
              <w:t>Realizar 4 informes trimestrales (cumplimiento del 100%).</w:t>
            </w:r>
          </w:p>
        </w:tc>
        <w:tc>
          <w:tcPr>
            <w:tcW w:w="924" w:type="dxa"/>
          </w:tcPr>
          <w:p w14:paraId="7448940C" w14:textId="77777777" w:rsidR="009B34EE" w:rsidRDefault="009B34EE" w:rsidP="00932BCF">
            <w:pPr>
              <w:pStyle w:val="pStyle"/>
            </w:pPr>
            <w:r w:rsidRPr="00B04F97">
              <w:rPr>
                <w:rStyle w:val="rStyle"/>
              </w:rPr>
              <w:t>Ascendente</w:t>
            </w:r>
          </w:p>
        </w:tc>
        <w:tc>
          <w:tcPr>
            <w:tcW w:w="1100" w:type="dxa"/>
          </w:tcPr>
          <w:p w14:paraId="1F6481F4" w14:textId="77777777" w:rsidR="009B34EE" w:rsidRDefault="009B34EE" w:rsidP="00932BCF">
            <w:pPr>
              <w:pStyle w:val="pStyle"/>
            </w:pPr>
          </w:p>
        </w:tc>
      </w:tr>
      <w:tr w:rsidR="009B34EE" w14:paraId="564E88EB" w14:textId="77777777" w:rsidTr="00932BCF">
        <w:tc>
          <w:tcPr>
            <w:tcW w:w="916" w:type="dxa"/>
            <w:vMerge/>
          </w:tcPr>
          <w:p w14:paraId="6651B541" w14:textId="77777777" w:rsidR="009B34EE" w:rsidRPr="00B04F97" w:rsidRDefault="009B34EE" w:rsidP="00932BCF">
            <w:pPr>
              <w:spacing w:after="52"/>
              <w:rPr>
                <w:rStyle w:val="rStyle"/>
              </w:rPr>
            </w:pPr>
          </w:p>
        </w:tc>
        <w:tc>
          <w:tcPr>
            <w:tcW w:w="1582" w:type="dxa"/>
          </w:tcPr>
          <w:p w14:paraId="67A37705" w14:textId="72213F2E" w:rsidR="009B34EE" w:rsidRPr="00B04F97" w:rsidRDefault="009B34EE" w:rsidP="00932BCF">
            <w:pPr>
              <w:spacing w:after="52"/>
              <w:jc w:val="both"/>
              <w:rPr>
                <w:rStyle w:val="rStyle"/>
              </w:rPr>
            </w:pPr>
            <w:r w:rsidRPr="005959AE">
              <w:rPr>
                <w:rStyle w:val="rStyle"/>
              </w:rPr>
              <w:t>D</w:t>
            </w:r>
            <w:r>
              <w:rPr>
                <w:rStyle w:val="rStyle"/>
              </w:rPr>
              <w:t>.</w:t>
            </w:r>
            <w:r w:rsidRPr="005959AE">
              <w:rPr>
                <w:rStyle w:val="rStyle"/>
              </w:rPr>
              <w:t xml:space="preserve">02.- </w:t>
            </w:r>
            <w:r w:rsidR="000974B3">
              <w:rPr>
                <w:rStyle w:val="rStyle"/>
              </w:rPr>
              <w:t>C</w:t>
            </w:r>
            <w:r w:rsidRPr="005959AE">
              <w:rPr>
                <w:rStyle w:val="rStyle"/>
              </w:rPr>
              <w:t>apacitar a los 18 servidores públicos que fungen como enlaces de transparencia.</w:t>
            </w:r>
          </w:p>
        </w:tc>
        <w:tc>
          <w:tcPr>
            <w:tcW w:w="1463" w:type="dxa"/>
          </w:tcPr>
          <w:p w14:paraId="0519F70D" w14:textId="0FF1E4D5" w:rsidR="009B34EE" w:rsidRPr="00B04F97" w:rsidRDefault="000974B3" w:rsidP="00932BCF">
            <w:pPr>
              <w:spacing w:after="52"/>
              <w:jc w:val="both"/>
              <w:rPr>
                <w:rStyle w:val="rStyle"/>
              </w:rPr>
            </w:pPr>
            <w:r>
              <w:rPr>
                <w:rStyle w:val="rStyle"/>
              </w:rPr>
              <w:t>S</w:t>
            </w:r>
            <w:r w:rsidR="009B34EE" w:rsidRPr="005959AE">
              <w:rPr>
                <w:rStyle w:val="rStyle"/>
              </w:rPr>
              <w:t>ervidores públicos capacitados en materia de transparencia</w:t>
            </w:r>
            <w:r w:rsidR="008944C6">
              <w:rPr>
                <w:rStyle w:val="rStyle"/>
              </w:rPr>
              <w:t>.</w:t>
            </w:r>
          </w:p>
        </w:tc>
        <w:tc>
          <w:tcPr>
            <w:tcW w:w="1113" w:type="dxa"/>
          </w:tcPr>
          <w:p w14:paraId="50276758" w14:textId="3215D1C8" w:rsidR="009B34EE" w:rsidRPr="00B04F97" w:rsidRDefault="000974B3" w:rsidP="00932BCF">
            <w:pPr>
              <w:spacing w:after="52"/>
              <w:jc w:val="both"/>
              <w:rPr>
                <w:rStyle w:val="rStyle"/>
              </w:rPr>
            </w:pPr>
            <w:r>
              <w:rPr>
                <w:rStyle w:val="rStyle"/>
              </w:rPr>
              <w:t>S</w:t>
            </w:r>
            <w:r w:rsidR="009B34EE" w:rsidRPr="005959AE">
              <w:rPr>
                <w:rStyle w:val="rStyle"/>
              </w:rPr>
              <w:t>e refiere al número de servidores públicos que fungen como enlaces de transparencia capacitados</w:t>
            </w:r>
          </w:p>
        </w:tc>
        <w:tc>
          <w:tcPr>
            <w:tcW w:w="1749" w:type="dxa"/>
          </w:tcPr>
          <w:p w14:paraId="12B46899" w14:textId="77777777" w:rsidR="009B34EE" w:rsidRPr="00B04F97" w:rsidRDefault="009B34EE" w:rsidP="00932BCF">
            <w:pPr>
              <w:spacing w:after="52"/>
              <w:jc w:val="both"/>
              <w:rPr>
                <w:rStyle w:val="rStyle"/>
              </w:rPr>
            </w:pPr>
            <w:r>
              <w:rPr>
                <w:rStyle w:val="rStyle"/>
              </w:rPr>
              <w:t>N</w:t>
            </w:r>
            <w:r w:rsidRPr="005959AE">
              <w:rPr>
                <w:rStyle w:val="rStyle"/>
              </w:rPr>
              <w:t>úmero de servidores públicos capacitados / número de servidores públicos programados * 100</w:t>
            </w:r>
          </w:p>
        </w:tc>
        <w:tc>
          <w:tcPr>
            <w:tcW w:w="840" w:type="dxa"/>
          </w:tcPr>
          <w:p w14:paraId="2E1D6FF4" w14:textId="1E881BAF" w:rsidR="009B34EE" w:rsidRPr="00B04F97" w:rsidRDefault="009B34EE" w:rsidP="00932BCF">
            <w:pPr>
              <w:pStyle w:val="pStyle"/>
              <w:rPr>
                <w:rStyle w:val="rStyle"/>
              </w:rPr>
            </w:pPr>
            <w:r w:rsidRPr="005959AE">
              <w:rPr>
                <w:rStyle w:val="rStyle"/>
              </w:rPr>
              <w:t xml:space="preserve">Eficacia </w:t>
            </w:r>
            <w:r w:rsidR="00F264A5" w:rsidRPr="005959AE">
              <w:rPr>
                <w:rStyle w:val="rStyle"/>
              </w:rPr>
              <w:t>Gestión Trimestral</w:t>
            </w:r>
          </w:p>
        </w:tc>
        <w:tc>
          <w:tcPr>
            <w:tcW w:w="770" w:type="dxa"/>
          </w:tcPr>
          <w:p w14:paraId="3A5CAA39" w14:textId="4EE35BCC" w:rsidR="009B34EE" w:rsidRPr="00B04F97" w:rsidRDefault="00F264A5" w:rsidP="00932BCF">
            <w:pPr>
              <w:pStyle w:val="pStyle"/>
              <w:rPr>
                <w:rStyle w:val="rStyle"/>
              </w:rPr>
            </w:pPr>
            <w:r w:rsidRPr="005959AE">
              <w:rPr>
                <w:rStyle w:val="rStyle"/>
              </w:rPr>
              <w:t>Porcentaje</w:t>
            </w:r>
          </w:p>
        </w:tc>
        <w:tc>
          <w:tcPr>
            <w:tcW w:w="1190" w:type="dxa"/>
          </w:tcPr>
          <w:p w14:paraId="0FFB2A98" w14:textId="77777777" w:rsidR="009B34EE" w:rsidRPr="00B04F97" w:rsidRDefault="009B34EE" w:rsidP="00932BCF">
            <w:pPr>
              <w:spacing w:after="52"/>
              <w:jc w:val="both"/>
              <w:rPr>
                <w:rStyle w:val="rStyle"/>
              </w:rPr>
            </w:pPr>
            <w:r w:rsidRPr="005959AE">
              <w:rPr>
                <w:rStyle w:val="rStyle"/>
              </w:rPr>
              <w:t>17 capacitaciones a servidores públicos (año 2019)</w:t>
            </w:r>
          </w:p>
        </w:tc>
        <w:tc>
          <w:tcPr>
            <w:tcW w:w="1302" w:type="dxa"/>
          </w:tcPr>
          <w:p w14:paraId="319DD38C" w14:textId="77777777" w:rsidR="009B34EE" w:rsidRPr="00B04F97" w:rsidRDefault="009B34EE" w:rsidP="00932BCF">
            <w:pPr>
              <w:pStyle w:val="pStyle"/>
              <w:rPr>
                <w:rStyle w:val="rStyle"/>
              </w:rPr>
            </w:pPr>
            <w:r w:rsidRPr="005959AE">
              <w:rPr>
                <w:rStyle w:val="rStyle"/>
              </w:rPr>
              <w:t>15 servidores públicos capacitados en materia de transparencia (cumplimiento del 100%).</w:t>
            </w:r>
          </w:p>
        </w:tc>
        <w:tc>
          <w:tcPr>
            <w:tcW w:w="924" w:type="dxa"/>
          </w:tcPr>
          <w:p w14:paraId="0EC982E5" w14:textId="77777777" w:rsidR="009B34EE" w:rsidRPr="00B04F97" w:rsidRDefault="009B34EE" w:rsidP="00932BCF">
            <w:pPr>
              <w:pStyle w:val="pStyle"/>
              <w:rPr>
                <w:rStyle w:val="rStyle"/>
              </w:rPr>
            </w:pPr>
            <w:r>
              <w:rPr>
                <w:rStyle w:val="rStyle"/>
              </w:rPr>
              <w:t>Ascendente</w:t>
            </w:r>
          </w:p>
        </w:tc>
        <w:tc>
          <w:tcPr>
            <w:tcW w:w="1100" w:type="dxa"/>
          </w:tcPr>
          <w:p w14:paraId="63AF4748" w14:textId="77777777" w:rsidR="009B34EE" w:rsidRDefault="009B34EE" w:rsidP="00932BCF">
            <w:pPr>
              <w:pStyle w:val="pStyle"/>
            </w:pPr>
          </w:p>
        </w:tc>
      </w:tr>
      <w:tr w:rsidR="009B34EE" w14:paraId="3C7CC679" w14:textId="77777777" w:rsidTr="00932BCF">
        <w:tc>
          <w:tcPr>
            <w:tcW w:w="916" w:type="dxa"/>
          </w:tcPr>
          <w:p w14:paraId="1DE79190" w14:textId="77777777" w:rsidR="009B34EE" w:rsidRPr="00B04F97" w:rsidRDefault="009B34EE" w:rsidP="00932BCF">
            <w:pPr>
              <w:spacing w:after="52"/>
              <w:rPr>
                <w:rStyle w:val="rStyle"/>
              </w:rPr>
            </w:pPr>
            <w:r w:rsidRPr="00B04F97">
              <w:rPr>
                <w:rStyle w:val="rStyle"/>
              </w:rPr>
              <w:t>Actividad o Proyecto</w:t>
            </w:r>
          </w:p>
        </w:tc>
        <w:tc>
          <w:tcPr>
            <w:tcW w:w="1582" w:type="dxa"/>
          </w:tcPr>
          <w:p w14:paraId="57C81442" w14:textId="6793201C" w:rsidR="009B34EE" w:rsidRPr="00B04F97" w:rsidRDefault="009B34EE" w:rsidP="00932BCF">
            <w:pPr>
              <w:spacing w:after="52"/>
              <w:jc w:val="both"/>
              <w:rPr>
                <w:rStyle w:val="rStyle"/>
              </w:rPr>
            </w:pPr>
            <w:r w:rsidRPr="005959AE">
              <w:rPr>
                <w:rStyle w:val="rStyle"/>
              </w:rPr>
              <w:t>D</w:t>
            </w:r>
            <w:r>
              <w:rPr>
                <w:rStyle w:val="rStyle"/>
              </w:rPr>
              <w:t>.</w:t>
            </w:r>
            <w:r w:rsidRPr="005959AE">
              <w:rPr>
                <w:rStyle w:val="rStyle"/>
              </w:rPr>
              <w:t xml:space="preserve">03.- </w:t>
            </w:r>
            <w:r w:rsidR="000974B3">
              <w:rPr>
                <w:rStyle w:val="rStyle"/>
              </w:rPr>
              <w:t>P</w:t>
            </w:r>
            <w:r w:rsidRPr="005959AE">
              <w:rPr>
                <w:rStyle w:val="rStyle"/>
              </w:rPr>
              <w:t xml:space="preserve">ublicar en el portal de transparencia las declaraciones patrimoniales, de conflicto de interés y de impuestos de los 18 titulares de las </w:t>
            </w:r>
            <w:r>
              <w:rPr>
                <w:rStyle w:val="rStyle"/>
              </w:rPr>
              <w:t>Dependencias</w:t>
            </w:r>
            <w:r w:rsidRPr="005959AE">
              <w:rPr>
                <w:rStyle w:val="rStyle"/>
              </w:rPr>
              <w:t xml:space="preserve"> </w:t>
            </w:r>
            <w:r w:rsidRPr="005959AE">
              <w:rPr>
                <w:rStyle w:val="rStyle"/>
              </w:rPr>
              <w:lastRenderedPageBreak/>
              <w:t>centralizadas del poder ejecutivo.</w:t>
            </w:r>
          </w:p>
        </w:tc>
        <w:tc>
          <w:tcPr>
            <w:tcW w:w="1463" w:type="dxa"/>
          </w:tcPr>
          <w:p w14:paraId="31BE04BD" w14:textId="4DE46930" w:rsidR="009B34EE" w:rsidRPr="00B04F97" w:rsidRDefault="000974B3" w:rsidP="00932BCF">
            <w:pPr>
              <w:spacing w:after="52"/>
              <w:jc w:val="both"/>
              <w:rPr>
                <w:rStyle w:val="rStyle"/>
              </w:rPr>
            </w:pPr>
            <w:r>
              <w:rPr>
                <w:rStyle w:val="rStyle"/>
              </w:rPr>
              <w:lastRenderedPageBreak/>
              <w:t>D</w:t>
            </w:r>
            <w:r w:rsidR="009B34EE" w:rsidRPr="005959AE">
              <w:rPr>
                <w:rStyle w:val="rStyle"/>
              </w:rPr>
              <w:t>eclaraciones publicadas</w:t>
            </w:r>
            <w:r w:rsidR="008944C6">
              <w:rPr>
                <w:rStyle w:val="rStyle"/>
              </w:rPr>
              <w:t>.</w:t>
            </w:r>
          </w:p>
        </w:tc>
        <w:tc>
          <w:tcPr>
            <w:tcW w:w="1113" w:type="dxa"/>
          </w:tcPr>
          <w:p w14:paraId="61C89B8D" w14:textId="4DB6EC62" w:rsidR="009B34EE" w:rsidRPr="00B04F97" w:rsidRDefault="000974B3" w:rsidP="00932BCF">
            <w:pPr>
              <w:spacing w:after="52"/>
              <w:jc w:val="both"/>
              <w:rPr>
                <w:rStyle w:val="rStyle"/>
              </w:rPr>
            </w:pPr>
            <w:r>
              <w:rPr>
                <w:rStyle w:val="rStyle"/>
              </w:rPr>
              <w:t>S</w:t>
            </w:r>
            <w:r w:rsidR="009B34EE" w:rsidRPr="005959AE">
              <w:rPr>
                <w:rStyle w:val="rStyle"/>
              </w:rPr>
              <w:t xml:space="preserve">e refiere a la publicación de las declaraciones patrimoniales, de conflicto de interés y fiscal de los 18 </w:t>
            </w:r>
            <w:r w:rsidR="009B34EE" w:rsidRPr="005959AE">
              <w:rPr>
                <w:rStyle w:val="rStyle"/>
              </w:rPr>
              <w:lastRenderedPageBreak/>
              <w:t xml:space="preserve">titulares de las </w:t>
            </w:r>
            <w:r w:rsidR="009B34EE">
              <w:rPr>
                <w:rStyle w:val="rStyle"/>
              </w:rPr>
              <w:t>Dependencias</w:t>
            </w:r>
            <w:r w:rsidR="009B34EE" w:rsidRPr="005959AE">
              <w:rPr>
                <w:rStyle w:val="rStyle"/>
              </w:rPr>
              <w:t xml:space="preserve"> centralizadas del poder ejecutivo.</w:t>
            </w:r>
          </w:p>
        </w:tc>
        <w:tc>
          <w:tcPr>
            <w:tcW w:w="1749" w:type="dxa"/>
          </w:tcPr>
          <w:p w14:paraId="680468B5" w14:textId="77777777" w:rsidR="009B34EE" w:rsidRPr="00B04F97" w:rsidRDefault="009B34EE" w:rsidP="00932BCF">
            <w:pPr>
              <w:spacing w:after="52"/>
              <w:jc w:val="both"/>
              <w:rPr>
                <w:rStyle w:val="rStyle"/>
              </w:rPr>
            </w:pPr>
            <w:r>
              <w:rPr>
                <w:rStyle w:val="rStyle"/>
              </w:rPr>
              <w:lastRenderedPageBreak/>
              <w:t>N</w:t>
            </w:r>
            <w:r w:rsidRPr="005959AE">
              <w:rPr>
                <w:rStyle w:val="rStyle"/>
              </w:rPr>
              <w:t>úmero de declaraciones publicadas / número de declaraciones programadas publicar * 100</w:t>
            </w:r>
          </w:p>
        </w:tc>
        <w:tc>
          <w:tcPr>
            <w:tcW w:w="840" w:type="dxa"/>
          </w:tcPr>
          <w:p w14:paraId="0C31C498" w14:textId="308C9DA0" w:rsidR="009B34EE" w:rsidRPr="00B04F97" w:rsidRDefault="009B34EE" w:rsidP="00932BCF">
            <w:pPr>
              <w:pStyle w:val="pStyle"/>
              <w:rPr>
                <w:rStyle w:val="rStyle"/>
              </w:rPr>
            </w:pPr>
            <w:r w:rsidRPr="005959AE">
              <w:rPr>
                <w:rStyle w:val="rStyle"/>
              </w:rPr>
              <w:t xml:space="preserve">Eficiencia </w:t>
            </w:r>
            <w:r w:rsidR="00F264A5" w:rsidRPr="005959AE">
              <w:rPr>
                <w:rStyle w:val="rStyle"/>
              </w:rPr>
              <w:t>Gestión Trimestral</w:t>
            </w:r>
          </w:p>
        </w:tc>
        <w:tc>
          <w:tcPr>
            <w:tcW w:w="770" w:type="dxa"/>
          </w:tcPr>
          <w:p w14:paraId="6C4FB0B7" w14:textId="296A2CED" w:rsidR="009B34EE" w:rsidRPr="00B04F97" w:rsidRDefault="00F264A5" w:rsidP="00932BCF">
            <w:pPr>
              <w:pStyle w:val="pStyle"/>
              <w:rPr>
                <w:rStyle w:val="rStyle"/>
              </w:rPr>
            </w:pPr>
            <w:r w:rsidRPr="005959AE">
              <w:rPr>
                <w:rStyle w:val="rStyle"/>
              </w:rPr>
              <w:t>Porcentaje</w:t>
            </w:r>
          </w:p>
        </w:tc>
        <w:tc>
          <w:tcPr>
            <w:tcW w:w="1190" w:type="dxa"/>
          </w:tcPr>
          <w:p w14:paraId="483B50D8" w14:textId="77777777" w:rsidR="009B34EE" w:rsidRPr="00B04F97" w:rsidRDefault="009B34EE" w:rsidP="00932BCF">
            <w:pPr>
              <w:spacing w:after="52"/>
              <w:jc w:val="both"/>
              <w:rPr>
                <w:rStyle w:val="rStyle"/>
              </w:rPr>
            </w:pPr>
            <w:r w:rsidRPr="005959AE">
              <w:rPr>
                <w:rStyle w:val="rStyle"/>
              </w:rPr>
              <w:t>17 declaraciones (año 2019)</w:t>
            </w:r>
          </w:p>
        </w:tc>
        <w:tc>
          <w:tcPr>
            <w:tcW w:w="1302" w:type="dxa"/>
          </w:tcPr>
          <w:p w14:paraId="26994BC2" w14:textId="77777777" w:rsidR="009B34EE" w:rsidRPr="00B04F97" w:rsidRDefault="009B34EE" w:rsidP="00932BCF">
            <w:pPr>
              <w:spacing w:after="52"/>
              <w:jc w:val="both"/>
              <w:rPr>
                <w:rStyle w:val="rStyle"/>
              </w:rPr>
            </w:pPr>
            <w:r w:rsidRPr="005959AE">
              <w:rPr>
                <w:rStyle w:val="rStyle"/>
              </w:rPr>
              <w:t xml:space="preserve">17 declaraciones de titulares de </w:t>
            </w:r>
            <w:r>
              <w:rPr>
                <w:rStyle w:val="rStyle"/>
              </w:rPr>
              <w:t>Dependencias</w:t>
            </w:r>
            <w:r w:rsidRPr="005959AE">
              <w:rPr>
                <w:rStyle w:val="rStyle"/>
              </w:rPr>
              <w:t xml:space="preserve"> centralizadas (cumplimiento del 100%)</w:t>
            </w:r>
          </w:p>
        </w:tc>
        <w:tc>
          <w:tcPr>
            <w:tcW w:w="924" w:type="dxa"/>
          </w:tcPr>
          <w:p w14:paraId="61FC0A6C" w14:textId="77777777" w:rsidR="009B34EE" w:rsidRPr="00B04F97" w:rsidRDefault="009B34EE" w:rsidP="00932BCF">
            <w:pPr>
              <w:pStyle w:val="pStyle"/>
              <w:rPr>
                <w:rStyle w:val="rStyle"/>
              </w:rPr>
            </w:pPr>
            <w:r>
              <w:rPr>
                <w:rStyle w:val="rStyle"/>
              </w:rPr>
              <w:t>Ascendente</w:t>
            </w:r>
          </w:p>
        </w:tc>
        <w:tc>
          <w:tcPr>
            <w:tcW w:w="1100" w:type="dxa"/>
          </w:tcPr>
          <w:p w14:paraId="1D28ACE0" w14:textId="77777777" w:rsidR="009B34EE" w:rsidRDefault="009B34EE" w:rsidP="00932BCF">
            <w:pPr>
              <w:pStyle w:val="pStyle"/>
            </w:pPr>
          </w:p>
        </w:tc>
      </w:tr>
      <w:tr w:rsidR="009B34EE" w14:paraId="0ABE9406" w14:textId="77777777" w:rsidTr="00932BCF">
        <w:tc>
          <w:tcPr>
            <w:tcW w:w="916" w:type="dxa"/>
          </w:tcPr>
          <w:p w14:paraId="19D6D32C" w14:textId="77777777" w:rsidR="009B34EE" w:rsidRPr="00B04F97" w:rsidRDefault="009B34EE" w:rsidP="00932BCF">
            <w:pPr>
              <w:spacing w:after="52"/>
              <w:rPr>
                <w:rStyle w:val="rStyle"/>
              </w:rPr>
            </w:pPr>
            <w:r w:rsidRPr="00B04F97">
              <w:rPr>
                <w:rStyle w:val="rStyle"/>
              </w:rPr>
              <w:t>Componente</w:t>
            </w:r>
          </w:p>
        </w:tc>
        <w:tc>
          <w:tcPr>
            <w:tcW w:w="1582" w:type="dxa"/>
          </w:tcPr>
          <w:p w14:paraId="616FEFD6" w14:textId="77777777" w:rsidR="009B34EE" w:rsidRPr="00B04F97" w:rsidRDefault="009B34EE" w:rsidP="00932BCF">
            <w:pPr>
              <w:spacing w:after="52"/>
              <w:jc w:val="both"/>
              <w:rPr>
                <w:rStyle w:val="rStyle"/>
              </w:rPr>
            </w:pPr>
            <w:r w:rsidRPr="00B1539E">
              <w:rPr>
                <w:rStyle w:val="rStyle"/>
              </w:rPr>
              <w:t>E</w:t>
            </w:r>
            <w:r>
              <w:rPr>
                <w:rStyle w:val="rStyle"/>
              </w:rPr>
              <w:t>.-</w:t>
            </w:r>
            <w:r w:rsidRPr="00B1539E">
              <w:rPr>
                <w:rStyle w:val="rStyle"/>
              </w:rPr>
              <w:t>Desempeño de funciones de la contraloría realizados</w:t>
            </w:r>
          </w:p>
        </w:tc>
        <w:tc>
          <w:tcPr>
            <w:tcW w:w="1463" w:type="dxa"/>
          </w:tcPr>
          <w:p w14:paraId="1E50CF11" w14:textId="77777777" w:rsidR="009B34EE" w:rsidRPr="00B04F97" w:rsidRDefault="009B34EE" w:rsidP="00932BCF">
            <w:pPr>
              <w:spacing w:after="52"/>
              <w:jc w:val="both"/>
              <w:rPr>
                <w:rStyle w:val="rStyle"/>
              </w:rPr>
            </w:pPr>
            <w:r w:rsidRPr="00B1539E">
              <w:rPr>
                <w:rStyle w:val="rStyle"/>
              </w:rPr>
              <w:t>Cumplimiento de manera eficiente en el ejercicio de los recursos, atribuciones y normatividad, actividades de control interno y actividades de transparencia.</w:t>
            </w:r>
          </w:p>
        </w:tc>
        <w:tc>
          <w:tcPr>
            <w:tcW w:w="1113" w:type="dxa"/>
          </w:tcPr>
          <w:p w14:paraId="1D248F5A" w14:textId="77777777" w:rsidR="009B34EE" w:rsidRPr="00B04F97" w:rsidRDefault="009B34EE" w:rsidP="00932BCF">
            <w:pPr>
              <w:spacing w:after="52"/>
              <w:jc w:val="both"/>
              <w:rPr>
                <w:rStyle w:val="rStyle"/>
              </w:rPr>
            </w:pPr>
            <w:r w:rsidRPr="00B1539E">
              <w:rPr>
                <w:rStyle w:val="rStyle"/>
              </w:rPr>
              <w:t>Se refiere al cumplimiento de manera eficiente en el ejercicio de los recursos, atribuciones y normatividad, actividades de control interno y actividades de transparencia</w:t>
            </w:r>
          </w:p>
        </w:tc>
        <w:tc>
          <w:tcPr>
            <w:tcW w:w="1749" w:type="dxa"/>
          </w:tcPr>
          <w:p w14:paraId="1E9C30CF" w14:textId="77777777" w:rsidR="009B34EE" w:rsidRPr="00B04F97" w:rsidRDefault="009B34EE" w:rsidP="00932BCF">
            <w:pPr>
              <w:pStyle w:val="pStyle"/>
              <w:rPr>
                <w:rStyle w:val="rStyle"/>
              </w:rPr>
            </w:pPr>
            <w:r w:rsidRPr="00B1539E">
              <w:rPr>
                <w:rStyle w:val="rStyle"/>
              </w:rPr>
              <w:t>Cumplimiento realizado de manera eficiente en el ejercicio de los recursos, atribuciones y normatividad, actividades de control interno y actividades de transparencia/cumplimiento de manera eficiente en el ejercicio de los recursos, atribuciones y normatividad, actividades de control interno y actividades de transparencia programados * 100</w:t>
            </w:r>
          </w:p>
        </w:tc>
        <w:tc>
          <w:tcPr>
            <w:tcW w:w="840" w:type="dxa"/>
          </w:tcPr>
          <w:p w14:paraId="6909491E" w14:textId="7E2998F0" w:rsidR="009B34EE" w:rsidRPr="00B1539E" w:rsidRDefault="00F264A5" w:rsidP="00932BCF">
            <w:pPr>
              <w:spacing w:after="52"/>
              <w:jc w:val="both"/>
              <w:rPr>
                <w:rStyle w:val="rStyle"/>
              </w:rPr>
            </w:pPr>
            <w:r w:rsidRPr="00B1539E">
              <w:rPr>
                <w:rStyle w:val="rStyle"/>
              </w:rPr>
              <w:t>Eficiencia-Estratégico-Trimestral</w:t>
            </w:r>
          </w:p>
        </w:tc>
        <w:tc>
          <w:tcPr>
            <w:tcW w:w="770" w:type="dxa"/>
          </w:tcPr>
          <w:p w14:paraId="2446EE86" w14:textId="63E7C3AD" w:rsidR="009B34EE" w:rsidRPr="00B1539E" w:rsidRDefault="00F264A5" w:rsidP="00932BCF">
            <w:pPr>
              <w:spacing w:after="52"/>
              <w:jc w:val="both"/>
              <w:rPr>
                <w:rStyle w:val="rStyle"/>
              </w:rPr>
            </w:pPr>
            <w:r w:rsidRPr="00B1539E">
              <w:rPr>
                <w:rStyle w:val="rStyle"/>
              </w:rPr>
              <w:t>Porcentaje</w:t>
            </w:r>
          </w:p>
        </w:tc>
        <w:tc>
          <w:tcPr>
            <w:tcW w:w="1190" w:type="dxa"/>
          </w:tcPr>
          <w:p w14:paraId="5039505D" w14:textId="77777777" w:rsidR="009B34EE" w:rsidRPr="00B1539E" w:rsidRDefault="009B34EE" w:rsidP="00932BCF">
            <w:pPr>
              <w:spacing w:after="52"/>
              <w:jc w:val="both"/>
              <w:rPr>
                <w:rStyle w:val="rStyle"/>
              </w:rPr>
            </w:pPr>
            <w:r w:rsidRPr="00B1539E">
              <w:rPr>
                <w:rStyle w:val="rStyle"/>
              </w:rPr>
              <w:t>25 actividades cumplidas (año 2019)</w:t>
            </w:r>
          </w:p>
        </w:tc>
        <w:tc>
          <w:tcPr>
            <w:tcW w:w="1302" w:type="dxa"/>
          </w:tcPr>
          <w:p w14:paraId="41CCD6C7" w14:textId="77777777" w:rsidR="009B34EE" w:rsidRPr="00B1539E" w:rsidRDefault="009B34EE" w:rsidP="00932BCF">
            <w:pPr>
              <w:spacing w:after="52"/>
              <w:jc w:val="both"/>
              <w:rPr>
                <w:rStyle w:val="rStyle"/>
              </w:rPr>
            </w:pPr>
            <w:r w:rsidRPr="00B1539E">
              <w:rPr>
                <w:rStyle w:val="rStyle"/>
              </w:rPr>
              <w:t>Realizar 29 actividades (cumplimiento del 100%)</w:t>
            </w:r>
          </w:p>
        </w:tc>
        <w:tc>
          <w:tcPr>
            <w:tcW w:w="924" w:type="dxa"/>
          </w:tcPr>
          <w:p w14:paraId="6A5865B5" w14:textId="77777777" w:rsidR="009B34EE" w:rsidRPr="00B1539E" w:rsidRDefault="009B34EE" w:rsidP="00932BCF">
            <w:pPr>
              <w:spacing w:after="52"/>
              <w:jc w:val="both"/>
              <w:rPr>
                <w:rStyle w:val="rStyle"/>
              </w:rPr>
            </w:pPr>
            <w:r>
              <w:rPr>
                <w:rStyle w:val="rStyle"/>
              </w:rPr>
              <w:t>A</w:t>
            </w:r>
            <w:r w:rsidRPr="00B1539E">
              <w:rPr>
                <w:rStyle w:val="rStyle"/>
              </w:rPr>
              <w:t>scendente</w:t>
            </w:r>
          </w:p>
        </w:tc>
        <w:tc>
          <w:tcPr>
            <w:tcW w:w="1100" w:type="dxa"/>
          </w:tcPr>
          <w:p w14:paraId="5C42D3A7" w14:textId="77777777" w:rsidR="009B34EE" w:rsidRDefault="009B34EE" w:rsidP="00932BCF">
            <w:pPr>
              <w:pStyle w:val="pStyle"/>
            </w:pPr>
          </w:p>
        </w:tc>
      </w:tr>
      <w:tr w:rsidR="009B34EE" w14:paraId="557F864D" w14:textId="77777777" w:rsidTr="00932BCF">
        <w:tc>
          <w:tcPr>
            <w:tcW w:w="916" w:type="dxa"/>
          </w:tcPr>
          <w:p w14:paraId="4C41624D" w14:textId="77777777" w:rsidR="009B34EE" w:rsidRPr="00B04F97" w:rsidRDefault="009B34EE" w:rsidP="00932BCF">
            <w:pPr>
              <w:spacing w:after="52"/>
              <w:rPr>
                <w:rStyle w:val="Strong"/>
              </w:rPr>
            </w:pPr>
            <w:r w:rsidRPr="00B04F97">
              <w:rPr>
                <w:rStyle w:val="rStyle"/>
              </w:rPr>
              <w:t>Actividad o Proyecto</w:t>
            </w:r>
          </w:p>
        </w:tc>
        <w:tc>
          <w:tcPr>
            <w:tcW w:w="1582" w:type="dxa"/>
          </w:tcPr>
          <w:p w14:paraId="0364FFB0" w14:textId="77777777" w:rsidR="009B34EE" w:rsidRPr="00B1539E" w:rsidRDefault="009B34EE" w:rsidP="00932BCF">
            <w:pPr>
              <w:spacing w:after="52"/>
              <w:jc w:val="both"/>
              <w:rPr>
                <w:rStyle w:val="rStyle"/>
              </w:rPr>
            </w:pPr>
            <w:r w:rsidRPr="00B1539E">
              <w:rPr>
                <w:rStyle w:val="rStyle"/>
              </w:rPr>
              <w:t>E</w:t>
            </w:r>
            <w:r>
              <w:rPr>
                <w:rStyle w:val="rStyle"/>
              </w:rPr>
              <w:t>.</w:t>
            </w:r>
            <w:r w:rsidRPr="00B1539E">
              <w:rPr>
                <w:rStyle w:val="rStyle"/>
              </w:rPr>
              <w:t>01.- Desempeño de funciones de la contraloría realizados</w:t>
            </w:r>
          </w:p>
        </w:tc>
        <w:tc>
          <w:tcPr>
            <w:tcW w:w="1463" w:type="dxa"/>
          </w:tcPr>
          <w:p w14:paraId="54B1C300" w14:textId="77777777" w:rsidR="009B34EE" w:rsidRPr="00B1539E" w:rsidRDefault="009B34EE" w:rsidP="00932BCF">
            <w:pPr>
              <w:spacing w:after="52"/>
              <w:jc w:val="both"/>
              <w:rPr>
                <w:rStyle w:val="rStyle"/>
              </w:rPr>
            </w:pPr>
            <w:r w:rsidRPr="00B1539E">
              <w:rPr>
                <w:rStyle w:val="rStyle"/>
              </w:rPr>
              <w:t>Cumplimiento de manera eficiente en el ejercicio de los recursos, atribuciones y normatividad, actividades de control interno y actividades de transparencia.</w:t>
            </w:r>
          </w:p>
        </w:tc>
        <w:tc>
          <w:tcPr>
            <w:tcW w:w="1113" w:type="dxa"/>
          </w:tcPr>
          <w:p w14:paraId="4292BC74" w14:textId="77777777" w:rsidR="009B34EE" w:rsidRPr="00B1539E" w:rsidRDefault="009B34EE" w:rsidP="00932BCF">
            <w:pPr>
              <w:spacing w:after="52"/>
              <w:jc w:val="both"/>
              <w:rPr>
                <w:rStyle w:val="rStyle"/>
              </w:rPr>
            </w:pPr>
            <w:r w:rsidRPr="00B1539E">
              <w:rPr>
                <w:rStyle w:val="rStyle"/>
              </w:rPr>
              <w:t>Se refiere al cumplimiento de manera eficiente en el ejercicio de los recursos, atribuciones y normatividad, actividades de control interno y actividades de transparencia</w:t>
            </w:r>
          </w:p>
        </w:tc>
        <w:tc>
          <w:tcPr>
            <w:tcW w:w="1749" w:type="dxa"/>
          </w:tcPr>
          <w:p w14:paraId="125485BC" w14:textId="77777777" w:rsidR="009B34EE" w:rsidRPr="00B1539E" w:rsidRDefault="009B34EE" w:rsidP="00932BCF">
            <w:pPr>
              <w:pStyle w:val="pStyle"/>
              <w:rPr>
                <w:rStyle w:val="rStyle"/>
                <w:b/>
                <w:bCs/>
              </w:rPr>
            </w:pPr>
            <w:r w:rsidRPr="00B1539E">
              <w:rPr>
                <w:rStyle w:val="rStyle"/>
              </w:rPr>
              <w:t>Cumplimiento realizado de manera eficiente en el ejercicio de los recursos, atribuciones y normatividad, actividades de control interno y actividades de transparencia/cumplimiento de manera eficiente en el ejercicio de los recursos, atribuciones y normatividad, actividades de control interno y actividades de transparencia programados * 100</w:t>
            </w:r>
          </w:p>
        </w:tc>
        <w:tc>
          <w:tcPr>
            <w:tcW w:w="840" w:type="dxa"/>
          </w:tcPr>
          <w:p w14:paraId="4F9B3DBC" w14:textId="69C97F98" w:rsidR="009B34EE" w:rsidRPr="00B1539E" w:rsidRDefault="00F264A5" w:rsidP="00932BCF">
            <w:pPr>
              <w:spacing w:after="52"/>
              <w:jc w:val="both"/>
              <w:rPr>
                <w:rStyle w:val="rStyle"/>
              </w:rPr>
            </w:pPr>
            <w:r w:rsidRPr="00B1539E">
              <w:rPr>
                <w:rStyle w:val="rStyle"/>
              </w:rPr>
              <w:t>Eficiencia-Gestión-Trimestral</w:t>
            </w:r>
          </w:p>
        </w:tc>
        <w:tc>
          <w:tcPr>
            <w:tcW w:w="770" w:type="dxa"/>
          </w:tcPr>
          <w:p w14:paraId="119C373B" w14:textId="474A642A" w:rsidR="009B34EE" w:rsidRPr="00B1539E" w:rsidRDefault="00F264A5" w:rsidP="00932BCF">
            <w:pPr>
              <w:pStyle w:val="pStyle"/>
              <w:rPr>
                <w:rStyle w:val="rStyle"/>
                <w:b/>
                <w:bCs/>
              </w:rPr>
            </w:pPr>
            <w:r w:rsidRPr="00B1539E">
              <w:rPr>
                <w:rStyle w:val="rStyle"/>
              </w:rPr>
              <w:t>Porcentaje</w:t>
            </w:r>
          </w:p>
        </w:tc>
        <w:tc>
          <w:tcPr>
            <w:tcW w:w="1190" w:type="dxa"/>
          </w:tcPr>
          <w:p w14:paraId="30FF956C" w14:textId="77777777" w:rsidR="009B34EE" w:rsidRPr="00B1539E" w:rsidRDefault="009B34EE" w:rsidP="00932BCF">
            <w:pPr>
              <w:spacing w:after="52"/>
              <w:jc w:val="both"/>
              <w:rPr>
                <w:rStyle w:val="rStyle"/>
              </w:rPr>
            </w:pPr>
            <w:r w:rsidRPr="00B1539E">
              <w:rPr>
                <w:rStyle w:val="rStyle"/>
              </w:rPr>
              <w:t>25 actividades cumplidas (año 2019)</w:t>
            </w:r>
          </w:p>
        </w:tc>
        <w:tc>
          <w:tcPr>
            <w:tcW w:w="1302" w:type="dxa"/>
          </w:tcPr>
          <w:p w14:paraId="5814128B" w14:textId="77777777" w:rsidR="009B34EE" w:rsidRPr="00B04F97" w:rsidRDefault="009B34EE" w:rsidP="00932BCF">
            <w:pPr>
              <w:pStyle w:val="pStyle"/>
              <w:rPr>
                <w:rStyle w:val="rStyle"/>
              </w:rPr>
            </w:pPr>
            <w:r w:rsidRPr="00B1539E">
              <w:rPr>
                <w:rStyle w:val="rStyle"/>
              </w:rPr>
              <w:t>Realizar 29 actividades (cumplimiento del 100%).</w:t>
            </w:r>
          </w:p>
        </w:tc>
        <w:tc>
          <w:tcPr>
            <w:tcW w:w="924" w:type="dxa"/>
          </w:tcPr>
          <w:p w14:paraId="1518552F" w14:textId="77777777" w:rsidR="009B34EE" w:rsidRPr="00B04F97" w:rsidRDefault="009B34EE" w:rsidP="00932BCF">
            <w:pPr>
              <w:pStyle w:val="pStyle"/>
              <w:rPr>
                <w:rStyle w:val="rStyle"/>
              </w:rPr>
            </w:pPr>
            <w:r>
              <w:rPr>
                <w:rStyle w:val="rStyle"/>
              </w:rPr>
              <w:t>A</w:t>
            </w:r>
            <w:r w:rsidRPr="00B1539E">
              <w:rPr>
                <w:rStyle w:val="rStyle"/>
              </w:rPr>
              <w:t>scendente</w:t>
            </w:r>
          </w:p>
        </w:tc>
        <w:tc>
          <w:tcPr>
            <w:tcW w:w="1100" w:type="dxa"/>
          </w:tcPr>
          <w:p w14:paraId="6188BB1F" w14:textId="77777777" w:rsidR="009B34EE" w:rsidRDefault="009B34EE" w:rsidP="00932BCF">
            <w:pPr>
              <w:pStyle w:val="pStyle"/>
            </w:pPr>
          </w:p>
        </w:tc>
      </w:tr>
    </w:tbl>
    <w:p w14:paraId="21E7F2B8" w14:textId="5A573A6F" w:rsidR="009B34EE" w:rsidRDefault="009B34EE">
      <w:r>
        <w:br w:type="page"/>
      </w:r>
    </w:p>
    <w:p w14:paraId="5F699A00" w14:textId="77777777" w:rsidR="009B34EE" w:rsidRDefault="009B34EE"/>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56"/>
        <w:gridCol w:w="1560"/>
        <w:gridCol w:w="1457"/>
        <w:gridCol w:w="1176"/>
        <w:gridCol w:w="1738"/>
        <w:gridCol w:w="891"/>
        <w:gridCol w:w="773"/>
        <w:gridCol w:w="1176"/>
        <w:gridCol w:w="1395"/>
        <w:gridCol w:w="992"/>
        <w:gridCol w:w="1082"/>
      </w:tblGrid>
      <w:tr w:rsidR="009B34EE" w14:paraId="1B2C6940" w14:textId="77777777" w:rsidTr="00932BCF">
        <w:trPr>
          <w:tblHeader/>
        </w:trPr>
        <w:tc>
          <w:tcPr>
            <w:tcW w:w="1026" w:type="dxa"/>
            <w:tcBorders>
              <w:top w:val="nil"/>
              <w:left w:val="nil"/>
              <w:bottom w:val="nil"/>
              <w:right w:val="nil"/>
            </w:tcBorders>
          </w:tcPr>
          <w:p w14:paraId="28F93CBF" w14:textId="77777777" w:rsidR="009B34EE" w:rsidRPr="004163D2" w:rsidRDefault="009B34EE" w:rsidP="00932BCF">
            <w:pPr>
              <w:spacing w:after="52"/>
              <w:rPr>
                <w:b/>
                <w:bCs/>
                <w:sz w:val="17"/>
                <w:szCs w:val="17"/>
              </w:rPr>
            </w:pPr>
          </w:p>
        </w:tc>
        <w:tc>
          <w:tcPr>
            <w:tcW w:w="2935" w:type="dxa"/>
            <w:gridSpan w:val="2"/>
            <w:tcBorders>
              <w:top w:val="nil"/>
              <w:left w:val="nil"/>
              <w:bottom w:val="nil"/>
              <w:right w:val="nil"/>
            </w:tcBorders>
          </w:tcPr>
          <w:p w14:paraId="7C9C3650" w14:textId="77777777" w:rsidR="009B34EE" w:rsidRPr="004163D2" w:rsidRDefault="009B34EE" w:rsidP="00932BCF">
            <w:pPr>
              <w:pStyle w:val="thpStyle"/>
              <w:jc w:val="left"/>
              <w:rPr>
                <w:rStyle w:val="thrStyle"/>
                <w:b w:val="0"/>
                <w:bCs/>
                <w:sz w:val="17"/>
                <w:szCs w:val="17"/>
              </w:rPr>
            </w:pPr>
            <w:r w:rsidRPr="004163D2">
              <w:rPr>
                <w:b/>
                <w:bCs/>
                <w:sz w:val="17"/>
                <w:szCs w:val="17"/>
              </w:rPr>
              <w:t>PROGRAMA PRESUPUESTARIO:</w:t>
            </w:r>
          </w:p>
        </w:tc>
        <w:tc>
          <w:tcPr>
            <w:tcW w:w="8973" w:type="dxa"/>
            <w:gridSpan w:val="8"/>
            <w:tcBorders>
              <w:top w:val="nil"/>
              <w:left w:val="nil"/>
              <w:bottom w:val="nil"/>
              <w:right w:val="nil"/>
            </w:tcBorders>
          </w:tcPr>
          <w:p w14:paraId="0FDC8D7B" w14:textId="10818DB8" w:rsidR="009B34EE" w:rsidRPr="004163D2" w:rsidRDefault="00C227FD" w:rsidP="00932BCF">
            <w:pPr>
              <w:pStyle w:val="thpStyle"/>
              <w:jc w:val="left"/>
              <w:rPr>
                <w:rStyle w:val="thrStyle"/>
                <w:b w:val="0"/>
                <w:bCs/>
                <w:sz w:val="17"/>
                <w:szCs w:val="17"/>
              </w:rPr>
            </w:pPr>
            <w:r>
              <w:rPr>
                <w:b/>
                <w:bCs/>
                <w:sz w:val="17"/>
                <w:szCs w:val="17"/>
              </w:rPr>
              <w:t xml:space="preserve"> </w:t>
            </w:r>
            <w:r w:rsidR="009B34EE" w:rsidRPr="004163D2">
              <w:rPr>
                <w:b/>
                <w:bCs/>
                <w:sz w:val="17"/>
                <w:szCs w:val="17"/>
              </w:rPr>
              <w:t>33-SEGURIDAD PÚBLICA Y PREVENCIÓN DEL DELITO.</w:t>
            </w:r>
          </w:p>
        </w:tc>
      </w:tr>
      <w:tr w:rsidR="009B34EE" w14:paraId="57F6638A" w14:textId="77777777" w:rsidTr="00932BCF">
        <w:trPr>
          <w:tblHeader/>
        </w:trPr>
        <w:tc>
          <w:tcPr>
            <w:tcW w:w="1026" w:type="dxa"/>
            <w:tcBorders>
              <w:top w:val="nil"/>
              <w:left w:val="nil"/>
              <w:bottom w:val="nil"/>
              <w:right w:val="nil"/>
            </w:tcBorders>
          </w:tcPr>
          <w:p w14:paraId="11CE6D42" w14:textId="77777777" w:rsidR="009B34EE" w:rsidRPr="004163D2" w:rsidRDefault="009B34EE" w:rsidP="00932BCF">
            <w:pPr>
              <w:spacing w:after="52"/>
              <w:rPr>
                <w:b/>
                <w:bCs/>
                <w:sz w:val="17"/>
                <w:szCs w:val="17"/>
              </w:rPr>
            </w:pPr>
          </w:p>
        </w:tc>
        <w:tc>
          <w:tcPr>
            <w:tcW w:w="2935" w:type="dxa"/>
            <w:gridSpan w:val="2"/>
            <w:tcBorders>
              <w:top w:val="nil"/>
              <w:left w:val="nil"/>
              <w:bottom w:val="nil"/>
              <w:right w:val="nil"/>
            </w:tcBorders>
          </w:tcPr>
          <w:p w14:paraId="37422883" w14:textId="77777777" w:rsidR="009B34EE" w:rsidRPr="004163D2" w:rsidRDefault="009B34EE" w:rsidP="00932BCF">
            <w:pPr>
              <w:pStyle w:val="thpStyle"/>
              <w:jc w:val="left"/>
              <w:rPr>
                <w:rStyle w:val="thrStyle"/>
                <w:b w:val="0"/>
                <w:bCs/>
                <w:sz w:val="17"/>
                <w:szCs w:val="17"/>
              </w:rPr>
            </w:pPr>
            <w:r w:rsidRPr="004163D2">
              <w:rPr>
                <w:b/>
                <w:bCs/>
                <w:sz w:val="17"/>
                <w:szCs w:val="17"/>
              </w:rPr>
              <w:t>DEPENDENCIA/ORGANISMO:</w:t>
            </w:r>
          </w:p>
        </w:tc>
        <w:tc>
          <w:tcPr>
            <w:tcW w:w="8973" w:type="dxa"/>
            <w:gridSpan w:val="8"/>
            <w:tcBorders>
              <w:top w:val="nil"/>
              <w:left w:val="nil"/>
              <w:bottom w:val="nil"/>
              <w:right w:val="nil"/>
            </w:tcBorders>
          </w:tcPr>
          <w:p w14:paraId="0018F186" w14:textId="77777777" w:rsidR="009B34EE" w:rsidRPr="004163D2" w:rsidRDefault="009B34EE" w:rsidP="00932BCF">
            <w:pPr>
              <w:pStyle w:val="thpStyle"/>
              <w:jc w:val="left"/>
              <w:rPr>
                <w:rStyle w:val="thrStyle"/>
                <w:b w:val="0"/>
                <w:bCs/>
                <w:sz w:val="17"/>
                <w:szCs w:val="17"/>
              </w:rPr>
            </w:pPr>
            <w:r w:rsidRPr="004163D2">
              <w:rPr>
                <w:b/>
                <w:bCs/>
                <w:sz w:val="17"/>
                <w:szCs w:val="17"/>
              </w:rPr>
              <w:t xml:space="preserve"> 140000-SECRETARÍA DE SEGURIDAD PÚBLICA.</w:t>
            </w:r>
          </w:p>
        </w:tc>
      </w:tr>
      <w:tr w:rsidR="009B34EE" w14:paraId="6463BB4D" w14:textId="77777777" w:rsidTr="00932BCF">
        <w:trPr>
          <w:tblHeader/>
        </w:trPr>
        <w:tc>
          <w:tcPr>
            <w:tcW w:w="1026" w:type="dxa"/>
            <w:tcBorders>
              <w:top w:val="nil"/>
              <w:left w:val="nil"/>
              <w:bottom w:val="single" w:sz="4" w:space="0" w:color="auto"/>
              <w:right w:val="nil"/>
            </w:tcBorders>
          </w:tcPr>
          <w:p w14:paraId="22559860" w14:textId="77777777" w:rsidR="009B34EE" w:rsidRPr="004163D2" w:rsidRDefault="009B34EE" w:rsidP="00932BCF">
            <w:pPr>
              <w:spacing w:after="52"/>
              <w:rPr>
                <w:b/>
                <w:bCs/>
                <w:sz w:val="17"/>
                <w:szCs w:val="17"/>
              </w:rPr>
            </w:pPr>
          </w:p>
        </w:tc>
        <w:tc>
          <w:tcPr>
            <w:tcW w:w="2935" w:type="dxa"/>
            <w:gridSpan w:val="2"/>
            <w:tcBorders>
              <w:top w:val="nil"/>
              <w:left w:val="nil"/>
              <w:bottom w:val="single" w:sz="4" w:space="0" w:color="auto"/>
              <w:right w:val="nil"/>
            </w:tcBorders>
          </w:tcPr>
          <w:p w14:paraId="48C369ED" w14:textId="77777777" w:rsidR="009B34EE" w:rsidRPr="004163D2" w:rsidRDefault="009B34EE" w:rsidP="00932BCF">
            <w:pPr>
              <w:pStyle w:val="thpStyle"/>
              <w:jc w:val="left"/>
              <w:rPr>
                <w:b/>
                <w:bCs/>
                <w:sz w:val="17"/>
                <w:szCs w:val="17"/>
              </w:rPr>
            </w:pPr>
          </w:p>
        </w:tc>
        <w:tc>
          <w:tcPr>
            <w:tcW w:w="8973" w:type="dxa"/>
            <w:gridSpan w:val="8"/>
            <w:tcBorders>
              <w:top w:val="nil"/>
              <w:left w:val="nil"/>
              <w:bottom w:val="single" w:sz="4" w:space="0" w:color="auto"/>
              <w:right w:val="nil"/>
            </w:tcBorders>
          </w:tcPr>
          <w:p w14:paraId="0BC374C7" w14:textId="77777777" w:rsidR="009B34EE" w:rsidRPr="004163D2" w:rsidRDefault="009B34EE" w:rsidP="00932BCF">
            <w:pPr>
              <w:pStyle w:val="thpStyle"/>
              <w:jc w:val="left"/>
              <w:rPr>
                <w:b/>
                <w:bCs/>
                <w:sz w:val="17"/>
                <w:szCs w:val="17"/>
              </w:rPr>
            </w:pPr>
          </w:p>
        </w:tc>
      </w:tr>
      <w:tr w:rsidR="009B34EE" w14:paraId="491DCFB0" w14:textId="77777777" w:rsidTr="00932BCF">
        <w:trPr>
          <w:tblHeader/>
        </w:trPr>
        <w:tc>
          <w:tcPr>
            <w:tcW w:w="1026" w:type="dxa"/>
            <w:tcBorders>
              <w:top w:val="single" w:sz="4" w:space="0" w:color="auto"/>
            </w:tcBorders>
            <w:vAlign w:val="center"/>
          </w:tcPr>
          <w:p w14:paraId="61155DF9" w14:textId="77777777" w:rsidR="009B34EE" w:rsidRDefault="009B34EE" w:rsidP="00932BCF">
            <w:pPr>
              <w:spacing w:after="52"/>
            </w:pPr>
          </w:p>
        </w:tc>
        <w:tc>
          <w:tcPr>
            <w:tcW w:w="1518" w:type="dxa"/>
            <w:tcBorders>
              <w:top w:val="single" w:sz="4" w:space="0" w:color="auto"/>
            </w:tcBorders>
            <w:vAlign w:val="center"/>
          </w:tcPr>
          <w:p w14:paraId="0BC313F8" w14:textId="77777777" w:rsidR="009B34EE" w:rsidRDefault="009B34EE" w:rsidP="00932BCF">
            <w:pPr>
              <w:pStyle w:val="thpStyle"/>
            </w:pPr>
            <w:r>
              <w:rPr>
                <w:rStyle w:val="thrStyle"/>
              </w:rPr>
              <w:t>Objetivo</w:t>
            </w:r>
          </w:p>
        </w:tc>
        <w:tc>
          <w:tcPr>
            <w:tcW w:w="1417" w:type="dxa"/>
            <w:tcBorders>
              <w:top w:val="single" w:sz="4" w:space="0" w:color="auto"/>
            </w:tcBorders>
            <w:vAlign w:val="center"/>
          </w:tcPr>
          <w:p w14:paraId="55E1C3E5" w14:textId="77777777" w:rsidR="009B34EE" w:rsidRDefault="009B34EE" w:rsidP="00932BCF">
            <w:pPr>
              <w:pStyle w:val="thpStyle"/>
            </w:pPr>
            <w:r>
              <w:rPr>
                <w:rStyle w:val="thrStyle"/>
              </w:rPr>
              <w:t>Nombre del indicador</w:t>
            </w:r>
          </w:p>
        </w:tc>
        <w:tc>
          <w:tcPr>
            <w:tcW w:w="1144" w:type="dxa"/>
            <w:tcBorders>
              <w:top w:val="single" w:sz="4" w:space="0" w:color="auto"/>
            </w:tcBorders>
            <w:vAlign w:val="center"/>
          </w:tcPr>
          <w:p w14:paraId="512507E0" w14:textId="77777777" w:rsidR="009B34EE" w:rsidRDefault="009B34EE" w:rsidP="00932BCF">
            <w:pPr>
              <w:pStyle w:val="thpStyle"/>
            </w:pPr>
            <w:r>
              <w:rPr>
                <w:rStyle w:val="thrStyle"/>
              </w:rPr>
              <w:t>Definición del indicador</w:t>
            </w:r>
          </w:p>
        </w:tc>
        <w:tc>
          <w:tcPr>
            <w:tcW w:w="1691" w:type="dxa"/>
            <w:tcBorders>
              <w:top w:val="single" w:sz="4" w:space="0" w:color="auto"/>
            </w:tcBorders>
            <w:vAlign w:val="center"/>
          </w:tcPr>
          <w:p w14:paraId="14ABF47E" w14:textId="77777777" w:rsidR="009B34EE" w:rsidRDefault="009B34EE" w:rsidP="00932BCF">
            <w:pPr>
              <w:pStyle w:val="thpStyle"/>
            </w:pPr>
            <w:r>
              <w:rPr>
                <w:rStyle w:val="thrStyle"/>
              </w:rPr>
              <w:t>Método de cálculo</w:t>
            </w:r>
          </w:p>
        </w:tc>
        <w:tc>
          <w:tcPr>
            <w:tcW w:w="867" w:type="dxa"/>
            <w:tcBorders>
              <w:top w:val="single" w:sz="4" w:space="0" w:color="auto"/>
            </w:tcBorders>
            <w:vAlign w:val="center"/>
          </w:tcPr>
          <w:p w14:paraId="23CF50A1" w14:textId="77777777" w:rsidR="009B34EE" w:rsidRDefault="009B34EE" w:rsidP="00932BCF">
            <w:pPr>
              <w:pStyle w:val="thpStyle"/>
            </w:pPr>
            <w:r>
              <w:rPr>
                <w:rStyle w:val="thrStyle"/>
              </w:rPr>
              <w:t>Tipo-dimensión-frecuencia</w:t>
            </w:r>
          </w:p>
        </w:tc>
        <w:tc>
          <w:tcPr>
            <w:tcW w:w="752" w:type="dxa"/>
            <w:tcBorders>
              <w:top w:val="single" w:sz="4" w:space="0" w:color="auto"/>
            </w:tcBorders>
            <w:vAlign w:val="center"/>
          </w:tcPr>
          <w:p w14:paraId="6354F592" w14:textId="77777777" w:rsidR="009B34EE" w:rsidRDefault="009B34EE" w:rsidP="00932BCF">
            <w:pPr>
              <w:pStyle w:val="thpStyle"/>
            </w:pPr>
            <w:r>
              <w:rPr>
                <w:rStyle w:val="thrStyle"/>
              </w:rPr>
              <w:t>Unidad de medida</w:t>
            </w:r>
          </w:p>
        </w:tc>
        <w:tc>
          <w:tcPr>
            <w:tcW w:w="1144" w:type="dxa"/>
            <w:tcBorders>
              <w:top w:val="single" w:sz="4" w:space="0" w:color="auto"/>
            </w:tcBorders>
            <w:vAlign w:val="center"/>
          </w:tcPr>
          <w:p w14:paraId="4D5DCE03" w14:textId="77777777" w:rsidR="009B34EE" w:rsidRDefault="009B34EE" w:rsidP="00932BCF">
            <w:pPr>
              <w:pStyle w:val="thpStyle"/>
            </w:pPr>
            <w:r>
              <w:rPr>
                <w:rStyle w:val="thrStyle"/>
              </w:rPr>
              <w:t>Línea base</w:t>
            </w:r>
          </w:p>
        </w:tc>
        <w:tc>
          <w:tcPr>
            <w:tcW w:w="1357" w:type="dxa"/>
            <w:tcBorders>
              <w:top w:val="single" w:sz="4" w:space="0" w:color="auto"/>
            </w:tcBorders>
            <w:vAlign w:val="center"/>
          </w:tcPr>
          <w:p w14:paraId="22B5191E" w14:textId="77777777" w:rsidR="009B34EE" w:rsidRDefault="009B34EE" w:rsidP="00932BCF">
            <w:pPr>
              <w:pStyle w:val="thpStyle"/>
            </w:pPr>
            <w:r>
              <w:rPr>
                <w:rStyle w:val="thrStyle"/>
              </w:rPr>
              <w:t>Metas</w:t>
            </w:r>
          </w:p>
        </w:tc>
        <w:tc>
          <w:tcPr>
            <w:tcW w:w="965" w:type="dxa"/>
            <w:tcBorders>
              <w:top w:val="single" w:sz="4" w:space="0" w:color="auto"/>
            </w:tcBorders>
            <w:vAlign w:val="center"/>
          </w:tcPr>
          <w:p w14:paraId="18914714" w14:textId="77777777" w:rsidR="009B34EE" w:rsidRDefault="009B34EE" w:rsidP="00932BCF">
            <w:pPr>
              <w:pStyle w:val="thpStyle"/>
            </w:pPr>
            <w:r>
              <w:rPr>
                <w:rStyle w:val="thrStyle"/>
              </w:rPr>
              <w:t>Sentido del indicador</w:t>
            </w:r>
          </w:p>
        </w:tc>
        <w:tc>
          <w:tcPr>
            <w:tcW w:w="1053" w:type="dxa"/>
            <w:tcBorders>
              <w:top w:val="single" w:sz="4" w:space="0" w:color="auto"/>
            </w:tcBorders>
            <w:vAlign w:val="center"/>
          </w:tcPr>
          <w:p w14:paraId="18608011" w14:textId="77777777" w:rsidR="009B34EE" w:rsidRDefault="009B34EE" w:rsidP="00932BCF">
            <w:pPr>
              <w:pStyle w:val="thpStyle"/>
            </w:pPr>
            <w:r>
              <w:rPr>
                <w:rStyle w:val="thrStyle"/>
              </w:rPr>
              <w:t>Parámetros de semaforización</w:t>
            </w:r>
          </w:p>
        </w:tc>
      </w:tr>
      <w:tr w:rsidR="009B34EE" w:rsidRPr="00276F95" w14:paraId="7DE18A96" w14:textId="77777777" w:rsidTr="00932BCF">
        <w:tc>
          <w:tcPr>
            <w:tcW w:w="1026" w:type="dxa"/>
          </w:tcPr>
          <w:p w14:paraId="17B55FAB" w14:textId="77777777" w:rsidR="009B34EE" w:rsidRPr="00276F95" w:rsidRDefault="009B34EE" w:rsidP="00932BCF">
            <w:pPr>
              <w:pStyle w:val="pStyle"/>
              <w:rPr>
                <w:rStyle w:val="rStyle"/>
              </w:rPr>
            </w:pPr>
            <w:r w:rsidRPr="00276F95">
              <w:rPr>
                <w:rStyle w:val="rStyle"/>
              </w:rPr>
              <w:t>Fin</w:t>
            </w:r>
          </w:p>
        </w:tc>
        <w:tc>
          <w:tcPr>
            <w:tcW w:w="1518" w:type="dxa"/>
          </w:tcPr>
          <w:p w14:paraId="2423D699" w14:textId="77777777" w:rsidR="009B34EE" w:rsidRPr="00276F95" w:rsidRDefault="009B34EE" w:rsidP="00932BCF">
            <w:pPr>
              <w:pStyle w:val="pStyle"/>
              <w:rPr>
                <w:rStyle w:val="rStyle"/>
              </w:rPr>
            </w:pPr>
            <w:r w:rsidRPr="00276F95">
              <w:rPr>
                <w:rStyle w:val="rStyle"/>
              </w:rPr>
              <w:t xml:space="preserve">Contribuir a mejorar la calidad de vida de la población del </w:t>
            </w:r>
            <w:r>
              <w:rPr>
                <w:rStyle w:val="rStyle"/>
              </w:rPr>
              <w:t>Estado de Colima</w:t>
            </w:r>
            <w:r w:rsidRPr="00276F95">
              <w:rPr>
                <w:rStyle w:val="rStyle"/>
              </w:rPr>
              <w:t xml:space="preserve"> mediante la seguridad pública.</w:t>
            </w:r>
          </w:p>
        </w:tc>
        <w:tc>
          <w:tcPr>
            <w:tcW w:w="1417" w:type="dxa"/>
          </w:tcPr>
          <w:p w14:paraId="0DEC7D42" w14:textId="00B305B6" w:rsidR="009B34EE" w:rsidRPr="00276F95" w:rsidRDefault="009B34EE" w:rsidP="00932BCF">
            <w:pPr>
              <w:pStyle w:val="pStyle"/>
              <w:rPr>
                <w:rStyle w:val="rStyle"/>
              </w:rPr>
            </w:pPr>
            <w:r>
              <w:rPr>
                <w:rStyle w:val="rStyle"/>
              </w:rPr>
              <w:t>Índice de Percepción Ciudadana de I</w:t>
            </w:r>
            <w:r w:rsidRPr="00276F95">
              <w:rPr>
                <w:rStyle w:val="rStyle"/>
              </w:rPr>
              <w:t>ns</w:t>
            </w:r>
            <w:r>
              <w:rPr>
                <w:rStyle w:val="rStyle"/>
              </w:rPr>
              <w:t>eguridad P</w:t>
            </w:r>
            <w:r w:rsidRPr="00276F95">
              <w:rPr>
                <w:rStyle w:val="rStyle"/>
              </w:rPr>
              <w:t xml:space="preserve">ública en el </w:t>
            </w:r>
            <w:r>
              <w:rPr>
                <w:rStyle w:val="rStyle"/>
              </w:rPr>
              <w:t>Estado de Colima</w:t>
            </w:r>
            <w:r w:rsidR="00010B28">
              <w:rPr>
                <w:rStyle w:val="rStyle"/>
              </w:rPr>
              <w:t>.</w:t>
            </w:r>
          </w:p>
        </w:tc>
        <w:tc>
          <w:tcPr>
            <w:tcW w:w="1144" w:type="dxa"/>
          </w:tcPr>
          <w:p w14:paraId="448E0001" w14:textId="77777777" w:rsidR="009B34EE" w:rsidRPr="00276F95" w:rsidRDefault="009B34EE" w:rsidP="00932BCF">
            <w:pPr>
              <w:pStyle w:val="pStyle"/>
              <w:rPr>
                <w:rStyle w:val="rStyle"/>
              </w:rPr>
            </w:pPr>
            <w:r>
              <w:rPr>
                <w:rStyle w:val="rStyle"/>
              </w:rPr>
              <w:t>Conocer el Índice de Percepción de la Ciudadanía por la Seguridad P</w:t>
            </w:r>
            <w:r w:rsidRPr="00276F95">
              <w:rPr>
                <w:rStyle w:val="rStyle"/>
              </w:rPr>
              <w:t>ública en Colima</w:t>
            </w:r>
          </w:p>
        </w:tc>
        <w:tc>
          <w:tcPr>
            <w:tcW w:w="1691" w:type="dxa"/>
          </w:tcPr>
          <w:p w14:paraId="16A2F497" w14:textId="77777777" w:rsidR="009B34EE" w:rsidRPr="00276F95" w:rsidRDefault="009B34EE" w:rsidP="00932BCF">
            <w:pPr>
              <w:pStyle w:val="pStyle"/>
              <w:rPr>
                <w:rStyle w:val="rStyle"/>
              </w:rPr>
            </w:pPr>
            <w:r w:rsidRPr="00276F95">
              <w:rPr>
                <w:rStyle w:val="rStyle"/>
              </w:rPr>
              <w:t xml:space="preserve">Percepción de la inseguridad en el año a evaluar. </w:t>
            </w:r>
          </w:p>
        </w:tc>
        <w:tc>
          <w:tcPr>
            <w:tcW w:w="867" w:type="dxa"/>
          </w:tcPr>
          <w:p w14:paraId="048E109D" w14:textId="77777777" w:rsidR="009B34EE" w:rsidRPr="00276F95" w:rsidRDefault="009B34EE" w:rsidP="00932BCF">
            <w:pPr>
              <w:pStyle w:val="pStyle"/>
              <w:rPr>
                <w:rStyle w:val="rStyle"/>
              </w:rPr>
            </w:pPr>
            <w:r w:rsidRPr="00276F95">
              <w:rPr>
                <w:rStyle w:val="rStyle"/>
              </w:rPr>
              <w:t>Eficacia-Estratégico-Anual</w:t>
            </w:r>
          </w:p>
        </w:tc>
        <w:tc>
          <w:tcPr>
            <w:tcW w:w="752" w:type="dxa"/>
          </w:tcPr>
          <w:p w14:paraId="591FFCA6" w14:textId="77777777" w:rsidR="009B34EE" w:rsidRPr="00276F95" w:rsidRDefault="009B34EE" w:rsidP="00932BCF">
            <w:pPr>
              <w:pStyle w:val="pStyle"/>
              <w:rPr>
                <w:rStyle w:val="rStyle"/>
              </w:rPr>
            </w:pPr>
            <w:r w:rsidRPr="00276F95">
              <w:rPr>
                <w:rStyle w:val="rStyle"/>
              </w:rPr>
              <w:t>Tasa (Absoluto)</w:t>
            </w:r>
          </w:p>
        </w:tc>
        <w:tc>
          <w:tcPr>
            <w:tcW w:w="1144" w:type="dxa"/>
          </w:tcPr>
          <w:p w14:paraId="3B2C4D30" w14:textId="77777777" w:rsidR="009B34EE" w:rsidRPr="00276F95" w:rsidRDefault="009B34EE" w:rsidP="00932BCF">
            <w:pPr>
              <w:pStyle w:val="pStyle"/>
              <w:rPr>
                <w:rStyle w:val="rStyle"/>
              </w:rPr>
            </w:pPr>
            <w:r w:rsidRPr="00276F95">
              <w:rPr>
                <w:rStyle w:val="rStyle"/>
              </w:rPr>
              <w:t>74.5 Porcentaje de percepción de inseguridad (Año 2017)</w:t>
            </w:r>
          </w:p>
        </w:tc>
        <w:tc>
          <w:tcPr>
            <w:tcW w:w="1357" w:type="dxa"/>
          </w:tcPr>
          <w:p w14:paraId="2D99FEF5" w14:textId="77777777" w:rsidR="009B34EE" w:rsidRPr="00276F95" w:rsidRDefault="009B34EE" w:rsidP="00932BCF">
            <w:pPr>
              <w:pStyle w:val="pStyle"/>
              <w:rPr>
                <w:rStyle w:val="rStyle"/>
              </w:rPr>
            </w:pPr>
            <w:r w:rsidRPr="00276F95">
              <w:rPr>
                <w:rStyle w:val="rStyle"/>
              </w:rPr>
              <w:t xml:space="preserve">Disminuir en 2.00% a 78.5 la percepción de inseguridad pública en los habitantes del </w:t>
            </w:r>
            <w:r>
              <w:rPr>
                <w:rStyle w:val="rStyle"/>
              </w:rPr>
              <w:t>Estado de Colima</w:t>
            </w:r>
          </w:p>
        </w:tc>
        <w:tc>
          <w:tcPr>
            <w:tcW w:w="965" w:type="dxa"/>
          </w:tcPr>
          <w:p w14:paraId="07D6D2A7" w14:textId="77777777" w:rsidR="009B34EE" w:rsidRPr="00276F95" w:rsidRDefault="009B34EE" w:rsidP="00932BCF">
            <w:pPr>
              <w:pStyle w:val="pStyle"/>
              <w:rPr>
                <w:rStyle w:val="rStyle"/>
              </w:rPr>
            </w:pPr>
            <w:r w:rsidRPr="00276F95">
              <w:rPr>
                <w:rStyle w:val="rStyle"/>
              </w:rPr>
              <w:t>Descendente</w:t>
            </w:r>
          </w:p>
        </w:tc>
        <w:tc>
          <w:tcPr>
            <w:tcW w:w="1053" w:type="dxa"/>
          </w:tcPr>
          <w:p w14:paraId="575BF562" w14:textId="77777777" w:rsidR="009B34EE" w:rsidRPr="00276F95" w:rsidRDefault="009B34EE" w:rsidP="00932BCF">
            <w:pPr>
              <w:pStyle w:val="pStyle"/>
              <w:rPr>
                <w:rStyle w:val="rStyle"/>
              </w:rPr>
            </w:pPr>
          </w:p>
        </w:tc>
      </w:tr>
      <w:tr w:rsidR="009B34EE" w:rsidRPr="00276F95" w14:paraId="6965F16E" w14:textId="77777777" w:rsidTr="00932BCF">
        <w:tc>
          <w:tcPr>
            <w:tcW w:w="1026" w:type="dxa"/>
            <w:vMerge w:val="restart"/>
          </w:tcPr>
          <w:p w14:paraId="508EA277" w14:textId="77777777" w:rsidR="009B34EE" w:rsidRPr="00276F95" w:rsidRDefault="009B34EE" w:rsidP="00932BCF">
            <w:pPr>
              <w:pStyle w:val="pStyle"/>
              <w:rPr>
                <w:rStyle w:val="rStyle"/>
              </w:rPr>
            </w:pPr>
            <w:r w:rsidRPr="00276F95">
              <w:rPr>
                <w:rStyle w:val="rStyle"/>
              </w:rPr>
              <w:t>Propósito</w:t>
            </w:r>
          </w:p>
        </w:tc>
        <w:tc>
          <w:tcPr>
            <w:tcW w:w="1518" w:type="dxa"/>
            <w:vMerge w:val="restart"/>
          </w:tcPr>
          <w:p w14:paraId="0AFB8062" w14:textId="77777777" w:rsidR="009B34EE" w:rsidRPr="00276F95" w:rsidRDefault="009B34EE" w:rsidP="00932BCF">
            <w:pPr>
              <w:pStyle w:val="pStyle"/>
              <w:rPr>
                <w:rStyle w:val="rStyle"/>
              </w:rPr>
            </w:pPr>
            <w:r w:rsidRPr="00276F95">
              <w:rPr>
                <w:rStyle w:val="rStyle"/>
              </w:rPr>
              <w:t xml:space="preserve">La población del </w:t>
            </w:r>
            <w:r>
              <w:rPr>
                <w:rStyle w:val="rStyle"/>
              </w:rPr>
              <w:t>Estado de Colima</w:t>
            </w:r>
            <w:r w:rsidRPr="00276F95">
              <w:rPr>
                <w:rStyle w:val="rStyle"/>
              </w:rPr>
              <w:t xml:space="preserve"> goza de seguridad pública.</w:t>
            </w:r>
          </w:p>
        </w:tc>
        <w:tc>
          <w:tcPr>
            <w:tcW w:w="1417" w:type="dxa"/>
          </w:tcPr>
          <w:p w14:paraId="6D78D836" w14:textId="1ED2311E" w:rsidR="009B34EE" w:rsidRPr="00276F95" w:rsidRDefault="009B34EE" w:rsidP="00932BCF">
            <w:pPr>
              <w:pStyle w:val="pStyle"/>
              <w:rPr>
                <w:rStyle w:val="rStyle"/>
              </w:rPr>
            </w:pPr>
            <w:r>
              <w:rPr>
                <w:rStyle w:val="rStyle"/>
              </w:rPr>
              <w:t>Incidencia D</w:t>
            </w:r>
            <w:r w:rsidRPr="00276F95">
              <w:rPr>
                <w:rStyle w:val="rStyle"/>
              </w:rPr>
              <w:t>elictiva fuero común</w:t>
            </w:r>
            <w:r w:rsidR="00010B28">
              <w:rPr>
                <w:rStyle w:val="rStyle"/>
              </w:rPr>
              <w:t>.</w:t>
            </w:r>
          </w:p>
        </w:tc>
        <w:tc>
          <w:tcPr>
            <w:tcW w:w="1144" w:type="dxa"/>
          </w:tcPr>
          <w:p w14:paraId="500B7AB0" w14:textId="57C6E303" w:rsidR="009B34EE" w:rsidRPr="00276F95" w:rsidRDefault="009B34EE" w:rsidP="00932BCF">
            <w:pPr>
              <w:pStyle w:val="pStyle"/>
              <w:rPr>
                <w:rStyle w:val="rStyle"/>
              </w:rPr>
            </w:pPr>
            <w:r w:rsidRPr="00276F95">
              <w:rPr>
                <w:rStyle w:val="rStyle"/>
              </w:rPr>
              <w:t>Conocer el resultado de la incidencia delictiva del fuero común en el año a evaluar</w:t>
            </w:r>
            <w:r w:rsidR="00010B28">
              <w:rPr>
                <w:rStyle w:val="rStyle"/>
              </w:rPr>
              <w:t>.</w:t>
            </w:r>
          </w:p>
        </w:tc>
        <w:tc>
          <w:tcPr>
            <w:tcW w:w="1691" w:type="dxa"/>
          </w:tcPr>
          <w:p w14:paraId="636EA181" w14:textId="77777777" w:rsidR="009B34EE" w:rsidRPr="00276F95" w:rsidRDefault="009B34EE" w:rsidP="00932BCF">
            <w:pPr>
              <w:pStyle w:val="pStyle"/>
              <w:rPr>
                <w:rStyle w:val="rStyle"/>
              </w:rPr>
            </w:pPr>
            <w:r w:rsidRPr="00276F95">
              <w:rPr>
                <w:rStyle w:val="rStyle"/>
              </w:rPr>
              <w:t>((Número de delitos del año a evaluar / Número de delitos del año anterior*100)-100))</w:t>
            </w:r>
          </w:p>
        </w:tc>
        <w:tc>
          <w:tcPr>
            <w:tcW w:w="867" w:type="dxa"/>
          </w:tcPr>
          <w:p w14:paraId="2636BD76" w14:textId="77777777" w:rsidR="009B34EE" w:rsidRPr="00276F95" w:rsidRDefault="009B34EE" w:rsidP="00932BCF">
            <w:pPr>
              <w:pStyle w:val="pStyle"/>
              <w:rPr>
                <w:rStyle w:val="rStyle"/>
              </w:rPr>
            </w:pPr>
            <w:r w:rsidRPr="00276F95">
              <w:rPr>
                <w:rStyle w:val="rStyle"/>
              </w:rPr>
              <w:t>Eficacia-Estratégico-Anual</w:t>
            </w:r>
          </w:p>
        </w:tc>
        <w:tc>
          <w:tcPr>
            <w:tcW w:w="752" w:type="dxa"/>
          </w:tcPr>
          <w:p w14:paraId="1D0F2B6A" w14:textId="77777777" w:rsidR="009B34EE" w:rsidRPr="00276F95" w:rsidRDefault="009B34EE" w:rsidP="00932BCF">
            <w:pPr>
              <w:pStyle w:val="pStyle"/>
              <w:rPr>
                <w:rStyle w:val="rStyle"/>
              </w:rPr>
            </w:pPr>
            <w:r w:rsidRPr="00276F95">
              <w:rPr>
                <w:rStyle w:val="rStyle"/>
              </w:rPr>
              <w:t>Tasa (Absoluto)</w:t>
            </w:r>
          </w:p>
        </w:tc>
        <w:tc>
          <w:tcPr>
            <w:tcW w:w="1144" w:type="dxa"/>
          </w:tcPr>
          <w:p w14:paraId="6A014949" w14:textId="77777777" w:rsidR="009B34EE" w:rsidRPr="00276F95" w:rsidRDefault="009B34EE" w:rsidP="00932BCF">
            <w:pPr>
              <w:pStyle w:val="pStyle"/>
              <w:rPr>
                <w:rStyle w:val="rStyle"/>
              </w:rPr>
            </w:pPr>
            <w:r w:rsidRPr="00276F95">
              <w:rPr>
                <w:rStyle w:val="rStyle"/>
              </w:rPr>
              <w:t>24424 delitos del fuero común cometidos en 2017 (Año 2017)</w:t>
            </w:r>
          </w:p>
        </w:tc>
        <w:tc>
          <w:tcPr>
            <w:tcW w:w="1357" w:type="dxa"/>
          </w:tcPr>
          <w:p w14:paraId="4E65762C" w14:textId="77777777" w:rsidR="009B34EE" w:rsidRPr="00276F95" w:rsidRDefault="009B34EE" w:rsidP="00932BCF">
            <w:pPr>
              <w:pStyle w:val="pStyle"/>
              <w:rPr>
                <w:rStyle w:val="rStyle"/>
              </w:rPr>
            </w:pPr>
            <w:r w:rsidRPr="00276F95">
              <w:rPr>
                <w:rStyle w:val="rStyle"/>
              </w:rPr>
              <w:t xml:space="preserve">Disminuir en un 9.00% el índice de victimización de la población en el </w:t>
            </w:r>
            <w:r>
              <w:rPr>
                <w:rStyle w:val="rStyle"/>
              </w:rPr>
              <w:t>Estado de Colima</w:t>
            </w:r>
          </w:p>
        </w:tc>
        <w:tc>
          <w:tcPr>
            <w:tcW w:w="965" w:type="dxa"/>
          </w:tcPr>
          <w:p w14:paraId="25734B1B" w14:textId="77777777" w:rsidR="009B34EE" w:rsidRPr="00276F95" w:rsidRDefault="009B34EE" w:rsidP="00932BCF">
            <w:pPr>
              <w:pStyle w:val="pStyle"/>
              <w:rPr>
                <w:rStyle w:val="rStyle"/>
              </w:rPr>
            </w:pPr>
            <w:r w:rsidRPr="00276F95">
              <w:rPr>
                <w:rStyle w:val="rStyle"/>
              </w:rPr>
              <w:t>Descendente</w:t>
            </w:r>
          </w:p>
        </w:tc>
        <w:tc>
          <w:tcPr>
            <w:tcW w:w="1053" w:type="dxa"/>
          </w:tcPr>
          <w:p w14:paraId="53150B79" w14:textId="77777777" w:rsidR="009B34EE" w:rsidRPr="00276F95" w:rsidRDefault="009B34EE" w:rsidP="00932BCF">
            <w:pPr>
              <w:pStyle w:val="pStyle"/>
              <w:rPr>
                <w:rStyle w:val="rStyle"/>
              </w:rPr>
            </w:pPr>
          </w:p>
        </w:tc>
      </w:tr>
      <w:tr w:rsidR="009B34EE" w:rsidRPr="00276F95" w14:paraId="601ED961" w14:textId="77777777" w:rsidTr="00932BCF">
        <w:tc>
          <w:tcPr>
            <w:tcW w:w="1026" w:type="dxa"/>
            <w:vMerge/>
          </w:tcPr>
          <w:p w14:paraId="06EBE5F3" w14:textId="77777777" w:rsidR="009B34EE" w:rsidRPr="00276F95" w:rsidRDefault="009B34EE" w:rsidP="00932BCF">
            <w:pPr>
              <w:pStyle w:val="pStyle"/>
              <w:rPr>
                <w:rStyle w:val="rStyle"/>
              </w:rPr>
            </w:pPr>
          </w:p>
        </w:tc>
        <w:tc>
          <w:tcPr>
            <w:tcW w:w="1518" w:type="dxa"/>
            <w:vMerge/>
          </w:tcPr>
          <w:p w14:paraId="22E15EB7" w14:textId="77777777" w:rsidR="009B34EE" w:rsidRPr="00276F95" w:rsidRDefault="009B34EE" w:rsidP="00932BCF">
            <w:pPr>
              <w:pStyle w:val="pStyle"/>
              <w:rPr>
                <w:rStyle w:val="rStyle"/>
              </w:rPr>
            </w:pPr>
          </w:p>
        </w:tc>
        <w:tc>
          <w:tcPr>
            <w:tcW w:w="1417" w:type="dxa"/>
          </w:tcPr>
          <w:p w14:paraId="3AFB583D" w14:textId="0E885283" w:rsidR="009B34EE" w:rsidRPr="00276F95" w:rsidRDefault="009B34EE" w:rsidP="00932BCF">
            <w:pPr>
              <w:pStyle w:val="pStyle"/>
              <w:rPr>
                <w:rStyle w:val="rStyle"/>
              </w:rPr>
            </w:pPr>
            <w:r w:rsidRPr="00276F95">
              <w:rPr>
                <w:rStyle w:val="rStyle"/>
              </w:rPr>
              <w:t>Tasa de homicidio doloso</w:t>
            </w:r>
            <w:r w:rsidR="00010B28">
              <w:rPr>
                <w:rStyle w:val="rStyle"/>
              </w:rPr>
              <w:t>.</w:t>
            </w:r>
          </w:p>
        </w:tc>
        <w:tc>
          <w:tcPr>
            <w:tcW w:w="1144" w:type="dxa"/>
          </w:tcPr>
          <w:p w14:paraId="5774FA1E" w14:textId="6EEEBC9E" w:rsidR="009B34EE" w:rsidRPr="00276F95" w:rsidRDefault="009B34EE" w:rsidP="00932BCF">
            <w:pPr>
              <w:pStyle w:val="pStyle"/>
              <w:rPr>
                <w:rStyle w:val="rStyle"/>
              </w:rPr>
            </w:pPr>
            <w:r w:rsidRPr="00276F95">
              <w:rPr>
                <w:rStyle w:val="rStyle"/>
              </w:rPr>
              <w:t>Disminuir el número de homicidios dolosos que se presentan en el Estado</w:t>
            </w:r>
            <w:r w:rsidR="00010B28">
              <w:rPr>
                <w:rStyle w:val="rStyle"/>
              </w:rPr>
              <w:t>.</w:t>
            </w:r>
          </w:p>
        </w:tc>
        <w:tc>
          <w:tcPr>
            <w:tcW w:w="1691" w:type="dxa"/>
          </w:tcPr>
          <w:p w14:paraId="3DAC488F" w14:textId="77777777" w:rsidR="009B34EE" w:rsidRPr="00276F95" w:rsidRDefault="009B34EE" w:rsidP="00932BCF">
            <w:pPr>
              <w:pStyle w:val="pStyle"/>
              <w:rPr>
                <w:rStyle w:val="rStyle"/>
              </w:rPr>
            </w:pPr>
            <w:r w:rsidRPr="00276F95">
              <w:rPr>
                <w:rStyle w:val="rStyle"/>
              </w:rPr>
              <w:t>((Número total de homicidios dolosos del año a evaluar / Número total de homicidios dolosos del año anterior*100)-100))</w:t>
            </w:r>
          </w:p>
        </w:tc>
        <w:tc>
          <w:tcPr>
            <w:tcW w:w="867" w:type="dxa"/>
          </w:tcPr>
          <w:p w14:paraId="156872DD" w14:textId="77777777" w:rsidR="009B34EE" w:rsidRPr="00276F95" w:rsidRDefault="009B34EE" w:rsidP="00932BCF">
            <w:pPr>
              <w:pStyle w:val="pStyle"/>
              <w:rPr>
                <w:rStyle w:val="rStyle"/>
              </w:rPr>
            </w:pPr>
            <w:r w:rsidRPr="00276F95">
              <w:rPr>
                <w:rStyle w:val="rStyle"/>
              </w:rPr>
              <w:t>Eficacia-Estratégico-Anual</w:t>
            </w:r>
          </w:p>
        </w:tc>
        <w:tc>
          <w:tcPr>
            <w:tcW w:w="752" w:type="dxa"/>
          </w:tcPr>
          <w:p w14:paraId="630B44C0" w14:textId="77777777" w:rsidR="009B34EE" w:rsidRPr="00276F95" w:rsidRDefault="009B34EE" w:rsidP="00932BCF">
            <w:pPr>
              <w:pStyle w:val="pStyle"/>
              <w:rPr>
                <w:rStyle w:val="rStyle"/>
              </w:rPr>
            </w:pPr>
            <w:r w:rsidRPr="00276F95">
              <w:rPr>
                <w:rStyle w:val="rStyle"/>
              </w:rPr>
              <w:t>Tasa (Absoluto)</w:t>
            </w:r>
          </w:p>
        </w:tc>
        <w:tc>
          <w:tcPr>
            <w:tcW w:w="1144" w:type="dxa"/>
          </w:tcPr>
          <w:p w14:paraId="425969FE" w14:textId="77777777" w:rsidR="009B34EE" w:rsidRPr="00276F95" w:rsidRDefault="009B34EE" w:rsidP="00932BCF">
            <w:pPr>
              <w:pStyle w:val="pStyle"/>
              <w:rPr>
                <w:rStyle w:val="rStyle"/>
              </w:rPr>
            </w:pPr>
            <w:r w:rsidRPr="00276F95">
              <w:rPr>
                <w:rStyle w:val="rStyle"/>
              </w:rPr>
              <w:t>700 homicidios dolosos cometidos en el Estado en 2017 (Año 2017)</w:t>
            </w:r>
          </w:p>
        </w:tc>
        <w:tc>
          <w:tcPr>
            <w:tcW w:w="1357" w:type="dxa"/>
          </w:tcPr>
          <w:p w14:paraId="7B4412DB" w14:textId="77777777" w:rsidR="009B34EE" w:rsidRPr="00276F95" w:rsidRDefault="009B34EE" w:rsidP="00932BCF">
            <w:pPr>
              <w:pStyle w:val="pStyle"/>
              <w:rPr>
                <w:rStyle w:val="rStyle"/>
              </w:rPr>
            </w:pPr>
            <w:r w:rsidRPr="00276F95">
              <w:rPr>
                <w:rStyle w:val="rStyle"/>
              </w:rPr>
              <w:t>- Disminuir en un 10.00% la incidencia de homicidio doloso respecto al año anterior, es decir sesenta y uno homicidios</w:t>
            </w:r>
          </w:p>
        </w:tc>
        <w:tc>
          <w:tcPr>
            <w:tcW w:w="965" w:type="dxa"/>
          </w:tcPr>
          <w:p w14:paraId="7D9456BD" w14:textId="77777777" w:rsidR="009B34EE" w:rsidRPr="00276F95" w:rsidRDefault="009B34EE" w:rsidP="00932BCF">
            <w:pPr>
              <w:pStyle w:val="pStyle"/>
              <w:rPr>
                <w:rStyle w:val="rStyle"/>
              </w:rPr>
            </w:pPr>
            <w:r w:rsidRPr="00276F95">
              <w:rPr>
                <w:rStyle w:val="rStyle"/>
              </w:rPr>
              <w:t>Descendente</w:t>
            </w:r>
          </w:p>
        </w:tc>
        <w:tc>
          <w:tcPr>
            <w:tcW w:w="1053" w:type="dxa"/>
          </w:tcPr>
          <w:p w14:paraId="3ED0822D" w14:textId="77777777" w:rsidR="009B34EE" w:rsidRPr="00276F95" w:rsidRDefault="009B34EE" w:rsidP="00932BCF">
            <w:pPr>
              <w:pStyle w:val="pStyle"/>
              <w:rPr>
                <w:rStyle w:val="rStyle"/>
              </w:rPr>
            </w:pPr>
          </w:p>
        </w:tc>
      </w:tr>
      <w:tr w:rsidR="009B34EE" w:rsidRPr="00276F95" w14:paraId="14F971BB" w14:textId="77777777" w:rsidTr="00932BCF">
        <w:tc>
          <w:tcPr>
            <w:tcW w:w="1026" w:type="dxa"/>
          </w:tcPr>
          <w:p w14:paraId="1A8640B2" w14:textId="77777777" w:rsidR="009B34EE" w:rsidRPr="00276F95" w:rsidRDefault="009B34EE" w:rsidP="00932BCF">
            <w:pPr>
              <w:pStyle w:val="pStyle"/>
              <w:rPr>
                <w:rStyle w:val="rStyle"/>
              </w:rPr>
            </w:pPr>
            <w:r w:rsidRPr="00276F95">
              <w:rPr>
                <w:rStyle w:val="rStyle"/>
              </w:rPr>
              <w:t>Componente</w:t>
            </w:r>
          </w:p>
        </w:tc>
        <w:tc>
          <w:tcPr>
            <w:tcW w:w="1518" w:type="dxa"/>
          </w:tcPr>
          <w:p w14:paraId="2B6CBA11" w14:textId="77777777" w:rsidR="009B34EE" w:rsidRPr="00276F95" w:rsidRDefault="009B34EE" w:rsidP="00932BCF">
            <w:pPr>
              <w:pStyle w:val="pStyle"/>
              <w:rPr>
                <w:rStyle w:val="rStyle"/>
              </w:rPr>
            </w:pPr>
            <w:r w:rsidRPr="00276F95">
              <w:rPr>
                <w:rStyle w:val="rStyle"/>
              </w:rPr>
              <w:t>A.- Colonias con acciones de prevención social intervenidas.</w:t>
            </w:r>
          </w:p>
        </w:tc>
        <w:tc>
          <w:tcPr>
            <w:tcW w:w="1417" w:type="dxa"/>
          </w:tcPr>
          <w:p w14:paraId="052AEA02" w14:textId="03AC92CC" w:rsidR="009B34EE" w:rsidRPr="00276F95" w:rsidRDefault="009B34EE" w:rsidP="00932BCF">
            <w:pPr>
              <w:pStyle w:val="pStyle"/>
              <w:rPr>
                <w:rStyle w:val="rStyle"/>
              </w:rPr>
            </w:pPr>
            <w:r w:rsidRPr="00276F95">
              <w:rPr>
                <w:rStyle w:val="rStyle"/>
              </w:rPr>
              <w:t>Porcentaje de colonias intervenidas respecto a las colonias con vulnerabilidad social</w:t>
            </w:r>
            <w:r w:rsidR="00010B28">
              <w:rPr>
                <w:rStyle w:val="rStyle"/>
              </w:rPr>
              <w:t>.</w:t>
            </w:r>
          </w:p>
        </w:tc>
        <w:tc>
          <w:tcPr>
            <w:tcW w:w="1144" w:type="dxa"/>
          </w:tcPr>
          <w:p w14:paraId="5A5FFB4F" w14:textId="77777777" w:rsidR="009B34EE" w:rsidRPr="00276F95" w:rsidRDefault="009B34EE" w:rsidP="00932BCF">
            <w:pPr>
              <w:pStyle w:val="pStyle"/>
              <w:rPr>
                <w:rStyle w:val="rStyle"/>
              </w:rPr>
            </w:pPr>
            <w:r w:rsidRPr="00276F95">
              <w:rPr>
                <w:rStyle w:val="rStyle"/>
              </w:rPr>
              <w:t>Conocer el porcentaje de colonias en las que se ha intervenido a través de los programas de Prevención del Delito, respecto al número de colonias identificadas como con vulnerabilidad social debido a los conflictos de tipo social que se presentan en ellas.</w:t>
            </w:r>
          </w:p>
        </w:tc>
        <w:tc>
          <w:tcPr>
            <w:tcW w:w="1691" w:type="dxa"/>
          </w:tcPr>
          <w:p w14:paraId="2F38E276" w14:textId="77777777" w:rsidR="009B34EE" w:rsidRPr="00276F95" w:rsidRDefault="009B34EE" w:rsidP="00932BCF">
            <w:pPr>
              <w:pStyle w:val="pStyle"/>
              <w:rPr>
                <w:rStyle w:val="rStyle"/>
              </w:rPr>
            </w:pPr>
            <w:r w:rsidRPr="00276F95">
              <w:rPr>
                <w:rStyle w:val="rStyle"/>
              </w:rPr>
              <w:t>(Número colonias intervenidas / Número total de colonias con vulnerabilidad social) *100</w:t>
            </w:r>
          </w:p>
        </w:tc>
        <w:tc>
          <w:tcPr>
            <w:tcW w:w="867" w:type="dxa"/>
          </w:tcPr>
          <w:p w14:paraId="34549DC3"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2D3513F6" w14:textId="77777777" w:rsidR="009B34EE" w:rsidRPr="00276F95" w:rsidRDefault="009B34EE" w:rsidP="00932BCF">
            <w:pPr>
              <w:pStyle w:val="pStyle"/>
              <w:rPr>
                <w:rStyle w:val="rStyle"/>
              </w:rPr>
            </w:pPr>
            <w:r w:rsidRPr="00276F95">
              <w:rPr>
                <w:rStyle w:val="rStyle"/>
              </w:rPr>
              <w:t>Porcentaje</w:t>
            </w:r>
          </w:p>
        </w:tc>
        <w:tc>
          <w:tcPr>
            <w:tcW w:w="1144" w:type="dxa"/>
          </w:tcPr>
          <w:p w14:paraId="684BA134" w14:textId="77777777" w:rsidR="009B34EE" w:rsidRPr="00276F95" w:rsidRDefault="009B34EE" w:rsidP="00932BCF">
            <w:pPr>
              <w:pStyle w:val="pStyle"/>
              <w:rPr>
                <w:rStyle w:val="rStyle"/>
              </w:rPr>
            </w:pPr>
            <w:r w:rsidRPr="00276F95">
              <w:rPr>
                <w:rStyle w:val="rStyle"/>
              </w:rPr>
              <w:t>142 colonias intervenidas (Año 2019)</w:t>
            </w:r>
          </w:p>
        </w:tc>
        <w:tc>
          <w:tcPr>
            <w:tcW w:w="1357" w:type="dxa"/>
          </w:tcPr>
          <w:p w14:paraId="387423C1" w14:textId="77777777" w:rsidR="009B34EE" w:rsidRPr="00276F95" w:rsidRDefault="009B34EE" w:rsidP="00932BCF">
            <w:pPr>
              <w:pStyle w:val="pStyle"/>
              <w:rPr>
                <w:rStyle w:val="rStyle"/>
              </w:rPr>
            </w:pPr>
            <w:r w:rsidRPr="00276F95">
              <w:rPr>
                <w:rStyle w:val="rStyle"/>
              </w:rPr>
              <w:t>Intervenir en el 100% de las colonias programadas con acciones de prevención.</w:t>
            </w:r>
          </w:p>
        </w:tc>
        <w:tc>
          <w:tcPr>
            <w:tcW w:w="965" w:type="dxa"/>
          </w:tcPr>
          <w:p w14:paraId="5A8C711D" w14:textId="77777777" w:rsidR="009B34EE" w:rsidRPr="00276F95" w:rsidRDefault="009B34EE" w:rsidP="00932BCF">
            <w:pPr>
              <w:pStyle w:val="pStyle"/>
              <w:rPr>
                <w:rStyle w:val="rStyle"/>
              </w:rPr>
            </w:pPr>
            <w:r w:rsidRPr="00276F95">
              <w:rPr>
                <w:rStyle w:val="rStyle"/>
              </w:rPr>
              <w:t>Ascendente</w:t>
            </w:r>
          </w:p>
        </w:tc>
        <w:tc>
          <w:tcPr>
            <w:tcW w:w="1053" w:type="dxa"/>
          </w:tcPr>
          <w:p w14:paraId="58DC42BF" w14:textId="77777777" w:rsidR="009B34EE" w:rsidRPr="00276F95" w:rsidRDefault="009B34EE" w:rsidP="00932BCF">
            <w:pPr>
              <w:pStyle w:val="pStyle"/>
              <w:rPr>
                <w:rStyle w:val="rStyle"/>
              </w:rPr>
            </w:pPr>
          </w:p>
        </w:tc>
      </w:tr>
      <w:tr w:rsidR="009B34EE" w:rsidRPr="00276F95" w14:paraId="6D889397" w14:textId="77777777" w:rsidTr="00932BCF">
        <w:tc>
          <w:tcPr>
            <w:tcW w:w="1026" w:type="dxa"/>
          </w:tcPr>
          <w:p w14:paraId="408CCC54" w14:textId="77777777" w:rsidR="009B34EE" w:rsidRPr="00276F95" w:rsidRDefault="009B34EE" w:rsidP="00932BCF">
            <w:pPr>
              <w:pStyle w:val="pStyle"/>
              <w:rPr>
                <w:rStyle w:val="rStyle"/>
              </w:rPr>
            </w:pPr>
            <w:r>
              <w:rPr>
                <w:rStyle w:val="rStyle"/>
              </w:rPr>
              <w:t>Actividad o Proyecto</w:t>
            </w:r>
          </w:p>
        </w:tc>
        <w:tc>
          <w:tcPr>
            <w:tcW w:w="1518" w:type="dxa"/>
          </w:tcPr>
          <w:p w14:paraId="74879199" w14:textId="3793CD00" w:rsidR="009B34EE" w:rsidRPr="00276F95" w:rsidRDefault="009B34EE" w:rsidP="00932BCF">
            <w:pPr>
              <w:pStyle w:val="pStyle"/>
              <w:rPr>
                <w:rStyle w:val="rStyle"/>
              </w:rPr>
            </w:pPr>
            <w:r w:rsidRPr="00276F95">
              <w:rPr>
                <w:rStyle w:val="rStyle"/>
              </w:rPr>
              <w:t xml:space="preserve">A 01.- Implementación de programas y eventos de </w:t>
            </w:r>
            <w:r w:rsidRPr="00276F95">
              <w:rPr>
                <w:rStyle w:val="rStyle"/>
              </w:rPr>
              <w:lastRenderedPageBreak/>
              <w:t>prevención del delito y proximidad social</w:t>
            </w:r>
            <w:r w:rsidR="00010B28">
              <w:rPr>
                <w:rStyle w:val="rStyle"/>
              </w:rPr>
              <w:t>.</w:t>
            </w:r>
          </w:p>
        </w:tc>
        <w:tc>
          <w:tcPr>
            <w:tcW w:w="1417" w:type="dxa"/>
          </w:tcPr>
          <w:p w14:paraId="0FE987AE" w14:textId="03FFBD30" w:rsidR="009B34EE" w:rsidRPr="00276F95" w:rsidRDefault="009B34EE" w:rsidP="00932BCF">
            <w:pPr>
              <w:pStyle w:val="pStyle"/>
              <w:rPr>
                <w:rStyle w:val="rStyle"/>
              </w:rPr>
            </w:pPr>
            <w:r w:rsidRPr="00276F95">
              <w:rPr>
                <w:rStyle w:val="rStyle"/>
              </w:rPr>
              <w:lastRenderedPageBreak/>
              <w:t>Porcentaje de comités integrados respecto a los programados</w:t>
            </w:r>
            <w:r w:rsidR="00010B28">
              <w:rPr>
                <w:rStyle w:val="rStyle"/>
              </w:rPr>
              <w:t>.</w:t>
            </w:r>
          </w:p>
        </w:tc>
        <w:tc>
          <w:tcPr>
            <w:tcW w:w="1144" w:type="dxa"/>
          </w:tcPr>
          <w:p w14:paraId="0D06E3AC" w14:textId="5D1CDE94" w:rsidR="009B34EE" w:rsidRPr="00276F95" w:rsidRDefault="009B34EE" w:rsidP="00932BCF">
            <w:pPr>
              <w:pStyle w:val="pStyle"/>
              <w:rPr>
                <w:rStyle w:val="rStyle"/>
              </w:rPr>
            </w:pPr>
            <w:r w:rsidRPr="00276F95">
              <w:rPr>
                <w:rStyle w:val="rStyle"/>
              </w:rPr>
              <w:t xml:space="preserve">Mostrar el avance porcentual de los Comités de Vecino </w:t>
            </w:r>
            <w:r w:rsidRPr="00276F95">
              <w:rPr>
                <w:rStyle w:val="rStyle"/>
              </w:rPr>
              <w:lastRenderedPageBreak/>
              <w:t>Vigilante integrados en los periodos que deba presentarse dicha información.</w:t>
            </w:r>
          </w:p>
        </w:tc>
        <w:tc>
          <w:tcPr>
            <w:tcW w:w="1691" w:type="dxa"/>
          </w:tcPr>
          <w:p w14:paraId="5C58FF92" w14:textId="77777777" w:rsidR="009B34EE" w:rsidRPr="00276F95" w:rsidRDefault="009B34EE" w:rsidP="00932BCF">
            <w:pPr>
              <w:pStyle w:val="pStyle"/>
              <w:rPr>
                <w:rStyle w:val="rStyle"/>
              </w:rPr>
            </w:pPr>
            <w:r w:rsidRPr="00276F95">
              <w:rPr>
                <w:rStyle w:val="rStyle"/>
              </w:rPr>
              <w:lastRenderedPageBreak/>
              <w:t>(Número de comités integrados / Número de comités programados) *100</w:t>
            </w:r>
          </w:p>
        </w:tc>
        <w:tc>
          <w:tcPr>
            <w:tcW w:w="867" w:type="dxa"/>
          </w:tcPr>
          <w:p w14:paraId="5D5165D2"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16BC04B4" w14:textId="77777777" w:rsidR="009B34EE" w:rsidRPr="00276F95" w:rsidRDefault="009B34EE" w:rsidP="00932BCF">
            <w:pPr>
              <w:pStyle w:val="pStyle"/>
              <w:rPr>
                <w:rStyle w:val="rStyle"/>
              </w:rPr>
            </w:pPr>
            <w:r w:rsidRPr="00276F95">
              <w:rPr>
                <w:rStyle w:val="rStyle"/>
              </w:rPr>
              <w:t>Porcentaje</w:t>
            </w:r>
          </w:p>
        </w:tc>
        <w:tc>
          <w:tcPr>
            <w:tcW w:w="1144" w:type="dxa"/>
          </w:tcPr>
          <w:p w14:paraId="460D37F2" w14:textId="77777777" w:rsidR="009B34EE" w:rsidRPr="00276F95" w:rsidRDefault="009B34EE" w:rsidP="00932BCF">
            <w:pPr>
              <w:pStyle w:val="pStyle"/>
              <w:rPr>
                <w:rStyle w:val="rStyle"/>
              </w:rPr>
            </w:pPr>
            <w:r w:rsidRPr="00276F95">
              <w:rPr>
                <w:rStyle w:val="rStyle"/>
              </w:rPr>
              <w:t xml:space="preserve">2,213 acciones realizadas en prevención del </w:t>
            </w:r>
            <w:r w:rsidRPr="00276F95">
              <w:rPr>
                <w:rStyle w:val="rStyle"/>
              </w:rPr>
              <w:lastRenderedPageBreak/>
              <w:t>delito y proximidad social (año 2019).</w:t>
            </w:r>
          </w:p>
        </w:tc>
        <w:tc>
          <w:tcPr>
            <w:tcW w:w="1357" w:type="dxa"/>
          </w:tcPr>
          <w:p w14:paraId="04280E7E" w14:textId="77777777" w:rsidR="009B34EE" w:rsidRPr="00276F95" w:rsidRDefault="009B34EE" w:rsidP="00932BCF">
            <w:pPr>
              <w:pStyle w:val="pStyle"/>
              <w:rPr>
                <w:rStyle w:val="rStyle"/>
              </w:rPr>
            </w:pPr>
            <w:r w:rsidRPr="00276F95">
              <w:rPr>
                <w:rStyle w:val="rStyle"/>
              </w:rPr>
              <w:lastRenderedPageBreak/>
              <w:t xml:space="preserve">Intervenir en el 100% de las acciones de </w:t>
            </w:r>
            <w:r w:rsidRPr="00276F95">
              <w:rPr>
                <w:rStyle w:val="rStyle"/>
              </w:rPr>
              <w:lastRenderedPageBreak/>
              <w:t>prevención programadas.</w:t>
            </w:r>
          </w:p>
        </w:tc>
        <w:tc>
          <w:tcPr>
            <w:tcW w:w="965" w:type="dxa"/>
          </w:tcPr>
          <w:p w14:paraId="0FC0A782" w14:textId="77777777" w:rsidR="009B34EE" w:rsidRPr="00276F95" w:rsidRDefault="009B34EE" w:rsidP="00932BCF">
            <w:pPr>
              <w:pStyle w:val="pStyle"/>
              <w:rPr>
                <w:rStyle w:val="rStyle"/>
              </w:rPr>
            </w:pPr>
            <w:r w:rsidRPr="00276F95">
              <w:rPr>
                <w:rStyle w:val="rStyle"/>
              </w:rPr>
              <w:lastRenderedPageBreak/>
              <w:t>Ascendente</w:t>
            </w:r>
          </w:p>
        </w:tc>
        <w:tc>
          <w:tcPr>
            <w:tcW w:w="1053" w:type="dxa"/>
          </w:tcPr>
          <w:p w14:paraId="6CE6CE63" w14:textId="77777777" w:rsidR="009B34EE" w:rsidRPr="00276F95" w:rsidRDefault="009B34EE" w:rsidP="00932BCF">
            <w:pPr>
              <w:pStyle w:val="pStyle"/>
              <w:rPr>
                <w:rStyle w:val="rStyle"/>
              </w:rPr>
            </w:pPr>
          </w:p>
        </w:tc>
      </w:tr>
      <w:tr w:rsidR="009B34EE" w:rsidRPr="00276F95" w14:paraId="32CB2F80" w14:textId="77777777" w:rsidTr="00932BCF">
        <w:tc>
          <w:tcPr>
            <w:tcW w:w="1026" w:type="dxa"/>
          </w:tcPr>
          <w:p w14:paraId="2B92E9CA" w14:textId="77777777" w:rsidR="009B34EE" w:rsidRPr="00276F95" w:rsidRDefault="009B34EE" w:rsidP="00932BCF">
            <w:pPr>
              <w:pStyle w:val="pStyle"/>
              <w:rPr>
                <w:rStyle w:val="rStyle"/>
              </w:rPr>
            </w:pPr>
            <w:r w:rsidRPr="00276F95">
              <w:rPr>
                <w:rStyle w:val="rStyle"/>
              </w:rPr>
              <w:t>Componente</w:t>
            </w:r>
          </w:p>
        </w:tc>
        <w:tc>
          <w:tcPr>
            <w:tcW w:w="1518" w:type="dxa"/>
          </w:tcPr>
          <w:p w14:paraId="3E1FAD72" w14:textId="77777777" w:rsidR="009B34EE" w:rsidRPr="00276F95" w:rsidRDefault="009B34EE" w:rsidP="00932BCF">
            <w:pPr>
              <w:pStyle w:val="pStyle"/>
              <w:rPr>
                <w:rStyle w:val="rStyle"/>
              </w:rPr>
            </w:pPr>
            <w:r w:rsidRPr="00276F95">
              <w:rPr>
                <w:rStyle w:val="rStyle"/>
              </w:rPr>
              <w:t>B.- Equipo de protección, vehículos y radiocomunicación a corporaciones de seguridad pública entregados.</w:t>
            </w:r>
          </w:p>
        </w:tc>
        <w:tc>
          <w:tcPr>
            <w:tcW w:w="1417" w:type="dxa"/>
          </w:tcPr>
          <w:p w14:paraId="604DB7B1" w14:textId="442340AC" w:rsidR="009B34EE" w:rsidRPr="00276F95" w:rsidRDefault="009B34EE" w:rsidP="00932BCF">
            <w:pPr>
              <w:pStyle w:val="pStyle"/>
              <w:rPr>
                <w:rStyle w:val="rStyle"/>
              </w:rPr>
            </w:pPr>
            <w:r w:rsidRPr="00276F95">
              <w:rPr>
                <w:rStyle w:val="rStyle"/>
              </w:rPr>
              <w:t>Porcentaje de piezas de equipamiento, protección, vehículos y radiocomunicación entregados respecto de las programadas</w:t>
            </w:r>
            <w:r w:rsidR="00010B28">
              <w:rPr>
                <w:rStyle w:val="rStyle"/>
              </w:rPr>
              <w:t>.</w:t>
            </w:r>
          </w:p>
        </w:tc>
        <w:tc>
          <w:tcPr>
            <w:tcW w:w="1144" w:type="dxa"/>
          </w:tcPr>
          <w:p w14:paraId="208CF3DE" w14:textId="77777777" w:rsidR="009B34EE" w:rsidRPr="00276F95" w:rsidRDefault="009B34EE" w:rsidP="00932BCF">
            <w:pPr>
              <w:pStyle w:val="pStyle"/>
              <w:rPr>
                <w:rStyle w:val="rStyle"/>
              </w:rPr>
            </w:pPr>
            <w:r w:rsidRPr="00276F95">
              <w:rPr>
                <w:rStyle w:val="rStyle"/>
              </w:rPr>
              <w:t>Conocer el porcentaje de equipamiento, prendas, vehículos y equipo de radiocomunicación entregados en el ejercicio fiscal</w:t>
            </w:r>
          </w:p>
        </w:tc>
        <w:tc>
          <w:tcPr>
            <w:tcW w:w="1691" w:type="dxa"/>
          </w:tcPr>
          <w:p w14:paraId="5A745B12" w14:textId="77777777" w:rsidR="009B34EE" w:rsidRPr="00276F95" w:rsidRDefault="009B34EE" w:rsidP="00932BCF">
            <w:pPr>
              <w:pStyle w:val="pStyle"/>
              <w:rPr>
                <w:rStyle w:val="rStyle"/>
              </w:rPr>
            </w:pPr>
            <w:r w:rsidRPr="00276F95">
              <w:rPr>
                <w:rStyle w:val="rStyle"/>
              </w:rPr>
              <w:t>(Número de piezas entregadas / Número de piezas programadas) *100</w:t>
            </w:r>
          </w:p>
        </w:tc>
        <w:tc>
          <w:tcPr>
            <w:tcW w:w="867" w:type="dxa"/>
          </w:tcPr>
          <w:p w14:paraId="3CD6B00F"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132D0638" w14:textId="77777777" w:rsidR="009B34EE" w:rsidRPr="00276F95" w:rsidRDefault="009B34EE" w:rsidP="00932BCF">
            <w:pPr>
              <w:pStyle w:val="pStyle"/>
              <w:rPr>
                <w:rStyle w:val="rStyle"/>
              </w:rPr>
            </w:pPr>
            <w:r w:rsidRPr="00276F95">
              <w:rPr>
                <w:rStyle w:val="rStyle"/>
              </w:rPr>
              <w:t>Porcentaje</w:t>
            </w:r>
          </w:p>
        </w:tc>
        <w:tc>
          <w:tcPr>
            <w:tcW w:w="1144" w:type="dxa"/>
          </w:tcPr>
          <w:p w14:paraId="415452DB" w14:textId="1774D84F" w:rsidR="009B34EE" w:rsidRPr="00276F95" w:rsidRDefault="009B34EE" w:rsidP="00932BCF">
            <w:pPr>
              <w:pStyle w:val="pStyle"/>
              <w:rPr>
                <w:rStyle w:val="rStyle"/>
              </w:rPr>
            </w:pPr>
            <w:r w:rsidRPr="00276F95">
              <w:rPr>
                <w:rStyle w:val="rStyle"/>
              </w:rPr>
              <w:t>8,055 piezas de equipamiento, protección, vehículos y radiocomunicación (Año 2019)</w:t>
            </w:r>
            <w:r w:rsidR="00010B28">
              <w:rPr>
                <w:rStyle w:val="rStyle"/>
              </w:rPr>
              <w:t>.</w:t>
            </w:r>
          </w:p>
        </w:tc>
        <w:tc>
          <w:tcPr>
            <w:tcW w:w="1357" w:type="dxa"/>
          </w:tcPr>
          <w:p w14:paraId="5AFB8475" w14:textId="77777777" w:rsidR="009B34EE" w:rsidRPr="00276F95" w:rsidRDefault="009B34EE" w:rsidP="00932BCF">
            <w:pPr>
              <w:pStyle w:val="pStyle"/>
              <w:rPr>
                <w:rStyle w:val="rStyle"/>
              </w:rPr>
            </w:pPr>
            <w:r w:rsidRPr="00276F95">
              <w:rPr>
                <w:rStyle w:val="rStyle"/>
              </w:rPr>
              <w:t>Lograr la entrega del 100% de los equipos adquiridos para la Policía Estatal Acreditada</w:t>
            </w:r>
          </w:p>
        </w:tc>
        <w:tc>
          <w:tcPr>
            <w:tcW w:w="965" w:type="dxa"/>
          </w:tcPr>
          <w:p w14:paraId="7E1561BB" w14:textId="77777777" w:rsidR="009B34EE" w:rsidRPr="00276F95" w:rsidRDefault="009B34EE" w:rsidP="00932BCF">
            <w:pPr>
              <w:pStyle w:val="pStyle"/>
              <w:rPr>
                <w:rStyle w:val="rStyle"/>
              </w:rPr>
            </w:pPr>
            <w:r w:rsidRPr="00276F95">
              <w:rPr>
                <w:rStyle w:val="rStyle"/>
              </w:rPr>
              <w:t>Ascendente</w:t>
            </w:r>
          </w:p>
        </w:tc>
        <w:tc>
          <w:tcPr>
            <w:tcW w:w="1053" w:type="dxa"/>
          </w:tcPr>
          <w:p w14:paraId="15532BFC" w14:textId="77777777" w:rsidR="009B34EE" w:rsidRPr="00276F95" w:rsidRDefault="009B34EE" w:rsidP="00932BCF">
            <w:pPr>
              <w:pStyle w:val="pStyle"/>
              <w:rPr>
                <w:rStyle w:val="rStyle"/>
              </w:rPr>
            </w:pPr>
          </w:p>
        </w:tc>
      </w:tr>
      <w:tr w:rsidR="009B34EE" w:rsidRPr="00276F95" w14:paraId="6FA10975" w14:textId="77777777" w:rsidTr="00932BCF">
        <w:tc>
          <w:tcPr>
            <w:tcW w:w="1026" w:type="dxa"/>
          </w:tcPr>
          <w:p w14:paraId="37EA09E2" w14:textId="77777777" w:rsidR="009B34EE" w:rsidRPr="00276F95" w:rsidRDefault="009B34EE" w:rsidP="00932BCF">
            <w:pPr>
              <w:pStyle w:val="pStyle"/>
              <w:rPr>
                <w:rStyle w:val="rStyle"/>
              </w:rPr>
            </w:pPr>
            <w:r>
              <w:rPr>
                <w:rStyle w:val="rStyle"/>
              </w:rPr>
              <w:t>Actividad o Proyecto</w:t>
            </w:r>
          </w:p>
        </w:tc>
        <w:tc>
          <w:tcPr>
            <w:tcW w:w="1518" w:type="dxa"/>
          </w:tcPr>
          <w:p w14:paraId="2889E869" w14:textId="77777777" w:rsidR="009B34EE" w:rsidRPr="00276F95" w:rsidRDefault="009B34EE" w:rsidP="00932BCF">
            <w:pPr>
              <w:pStyle w:val="pStyle"/>
              <w:rPr>
                <w:rStyle w:val="rStyle"/>
              </w:rPr>
            </w:pPr>
            <w:r w:rsidRPr="00276F95">
              <w:rPr>
                <w:rStyle w:val="rStyle"/>
              </w:rPr>
              <w:t>B 01.- Adquisición de prendas de protección para seguridad pública.</w:t>
            </w:r>
          </w:p>
        </w:tc>
        <w:tc>
          <w:tcPr>
            <w:tcW w:w="1417" w:type="dxa"/>
          </w:tcPr>
          <w:p w14:paraId="4DA5DEA8" w14:textId="5FBF2CB7" w:rsidR="009B34EE" w:rsidRPr="00276F95" w:rsidRDefault="009B34EE" w:rsidP="00932BCF">
            <w:pPr>
              <w:pStyle w:val="pStyle"/>
              <w:rPr>
                <w:rStyle w:val="rStyle"/>
              </w:rPr>
            </w:pPr>
            <w:r w:rsidRPr="00276F95">
              <w:rPr>
                <w:rStyle w:val="rStyle"/>
              </w:rPr>
              <w:t>Prendas de protección adquiridas respecto a las prendas programadas</w:t>
            </w:r>
            <w:r w:rsidR="00010B28">
              <w:rPr>
                <w:rStyle w:val="rStyle"/>
              </w:rPr>
              <w:t>.</w:t>
            </w:r>
          </w:p>
        </w:tc>
        <w:tc>
          <w:tcPr>
            <w:tcW w:w="1144" w:type="dxa"/>
          </w:tcPr>
          <w:p w14:paraId="6F5BBD0D" w14:textId="77777777" w:rsidR="009B34EE" w:rsidRPr="00276F95" w:rsidRDefault="009B34EE" w:rsidP="00932BCF">
            <w:pPr>
              <w:pStyle w:val="pStyle"/>
              <w:rPr>
                <w:rStyle w:val="rStyle"/>
              </w:rPr>
            </w:pPr>
            <w:r w:rsidRPr="00276F95">
              <w:rPr>
                <w:rStyle w:val="rStyle"/>
              </w:rPr>
              <w:t>Porcentaje de prendas de protección que se entregaron a la Policía Estatal Acreditada respecto al número que se programó</w:t>
            </w:r>
          </w:p>
        </w:tc>
        <w:tc>
          <w:tcPr>
            <w:tcW w:w="1691" w:type="dxa"/>
          </w:tcPr>
          <w:p w14:paraId="2D709CC0" w14:textId="77777777" w:rsidR="009B34EE" w:rsidRPr="00276F95" w:rsidRDefault="009B34EE" w:rsidP="00932BCF">
            <w:pPr>
              <w:pStyle w:val="pStyle"/>
              <w:rPr>
                <w:rStyle w:val="rStyle"/>
              </w:rPr>
            </w:pPr>
            <w:r w:rsidRPr="00276F95">
              <w:rPr>
                <w:rStyle w:val="rStyle"/>
              </w:rPr>
              <w:t>(Número de prendas adquiridas / Número de prendas programadas) *100</w:t>
            </w:r>
          </w:p>
        </w:tc>
        <w:tc>
          <w:tcPr>
            <w:tcW w:w="867" w:type="dxa"/>
          </w:tcPr>
          <w:p w14:paraId="543A437F"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5A3C3F7E" w14:textId="77777777" w:rsidR="009B34EE" w:rsidRPr="00276F95" w:rsidRDefault="009B34EE" w:rsidP="00932BCF">
            <w:pPr>
              <w:pStyle w:val="pStyle"/>
              <w:rPr>
                <w:rStyle w:val="rStyle"/>
              </w:rPr>
            </w:pPr>
            <w:r w:rsidRPr="00276F95">
              <w:rPr>
                <w:rStyle w:val="rStyle"/>
              </w:rPr>
              <w:t>Porcentaje</w:t>
            </w:r>
          </w:p>
        </w:tc>
        <w:tc>
          <w:tcPr>
            <w:tcW w:w="1144" w:type="dxa"/>
          </w:tcPr>
          <w:p w14:paraId="545CB53D" w14:textId="789B0FA9" w:rsidR="009B34EE" w:rsidRPr="00276F95" w:rsidRDefault="009B34EE" w:rsidP="00932BCF">
            <w:pPr>
              <w:pStyle w:val="pStyle"/>
              <w:rPr>
                <w:rStyle w:val="rStyle"/>
              </w:rPr>
            </w:pPr>
            <w:r w:rsidRPr="00276F95">
              <w:rPr>
                <w:rStyle w:val="rStyle"/>
              </w:rPr>
              <w:t>1,158 prendas de protección para Policía Estatal (Año 2019)</w:t>
            </w:r>
            <w:r w:rsidR="00010B28">
              <w:rPr>
                <w:rStyle w:val="rStyle"/>
              </w:rPr>
              <w:t>.</w:t>
            </w:r>
          </w:p>
        </w:tc>
        <w:tc>
          <w:tcPr>
            <w:tcW w:w="1357" w:type="dxa"/>
          </w:tcPr>
          <w:p w14:paraId="03A1D7A8" w14:textId="77777777" w:rsidR="009B34EE" w:rsidRPr="00276F95" w:rsidRDefault="009B34EE" w:rsidP="00932BCF">
            <w:pPr>
              <w:pStyle w:val="pStyle"/>
              <w:rPr>
                <w:rStyle w:val="rStyle"/>
              </w:rPr>
            </w:pPr>
            <w:r w:rsidRPr="00276F95">
              <w:rPr>
                <w:rStyle w:val="rStyle"/>
              </w:rPr>
              <w:t>Lograr la entrega del 100% de los equipos adquiridos para la Policía Estatal Acreditada</w:t>
            </w:r>
          </w:p>
        </w:tc>
        <w:tc>
          <w:tcPr>
            <w:tcW w:w="965" w:type="dxa"/>
          </w:tcPr>
          <w:p w14:paraId="72DAEA1F" w14:textId="77777777" w:rsidR="009B34EE" w:rsidRPr="00276F95" w:rsidRDefault="009B34EE" w:rsidP="00932BCF">
            <w:pPr>
              <w:pStyle w:val="pStyle"/>
              <w:rPr>
                <w:rStyle w:val="rStyle"/>
              </w:rPr>
            </w:pPr>
            <w:r w:rsidRPr="00276F95">
              <w:rPr>
                <w:rStyle w:val="rStyle"/>
              </w:rPr>
              <w:t>Ascendente</w:t>
            </w:r>
          </w:p>
        </w:tc>
        <w:tc>
          <w:tcPr>
            <w:tcW w:w="1053" w:type="dxa"/>
          </w:tcPr>
          <w:p w14:paraId="535499E7" w14:textId="77777777" w:rsidR="009B34EE" w:rsidRPr="00276F95" w:rsidRDefault="009B34EE" w:rsidP="00932BCF">
            <w:pPr>
              <w:pStyle w:val="pStyle"/>
              <w:rPr>
                <w:rStyle w:val="rStyle"/>
              </w:rPr>
            </w:pPr>
          </w:p>
        </w:tc>
      </w:tr>
      <w:tr w:rsidR="009B34EE" w:rsidRPr="00276F95" w14:paraId="520C081E" w14:textId="77777777" w:rsidTr="00932BCF">
        <w:tc>
          <w:tcPr>
            <w:tcW w:w="1026" w:type="dxa"/>
            <w:vMerge w:val="restart"/>
          </w:tcPr>
          <w:p w14:paraId="0FF4C5D8" w14:textId="77777777" w:rsidR="009B34EE" w:rsidRPr="00276F95" w:rsidRDefault="009B34EE" w:rsidP="00932BCF">
            <w:pPr>
              <w:pStyle w:val="pStyle"/>
              <w:rPr>
                <w:rStyle w:val="rStyle"/>
              </w:rPr>
            </w:pPr>
            <w:r>
              <w:rPr>
                <w:rStyle w:val="rStyle"/>
              </w:rPr>
              <w:t>Actividad o Proyecto</w:t>
            </w:r>
          </w:p>
        </w:tc>
        <w:tc>
          <w:tcPr>
            <w:tcW w:w="1518" w:type="dxa"/>
          </w:tcPr>
          <w:p w14:paraId="3C569828" w14:textId="77777777" w:rsidR="009B34EE" w:rsidRPr="00276F95" w:rsidRDefault="009B34EE" w:rsidP="00932BCF">
            <w:pPr>
              <w:pStyle w:val="pStyle"/>
              <w:rPr>
                <w:rStyle w:val="rStyle"/>
              </w:rPr>
            </w:pPr>
            <w:r w:rsidRPr="00276F95">
              <w:rPr>
                <w:rStyle w:val="rStyle"/>
              </w:rPr>
              <w:t>B 02.- Adquisición de patrullas y vehículos para seguridad pública.</w:t>
            </w:r>
          </w:p>
        </w:tc>
        <w:tc>
          <w:tcPr>
            <w:tcW w:w="1417" w:type="dxa"/>
          </w:tcPr>
          <w:p w14:paraId="61180235" w14:textId="1A559198" w:rsidR="009B34EE" w:rsidRPr="00276F95" w:rsidRDefault="009B34EE" w:rsidP="00932BCF">
            <w:pPr>
              <w:pStyle w:val="pStyle"/>
              <w:rPr>
                <w:rStyle w:val="rStyle"/>
              </w:rPr>
            </w:pPr>
            <w:r w:rsidRPr="00276F95">
              <w:rPr>
                <w:rStyle w:val="rStyle"/>
              </w:rPr>
              <w:t>Vehículos adquiridos respecto a los programados</w:t>
            </w:r>
            <w:r w:rsidR="00010B28">
              <w:rPr>
                <w:rStyle w:val="rStyle"/>
              </w:rPr>
              <w:t>.</w:t>
            </w:r>
          </w:p>
        </w:tc>
        <w:tc>
          <w:tcPr>
            <w:tcW w:w="1144" w:type="dxa"/>
          </w:tcPr>
          <w:p w14:paraId="711996A0" w14:textId="77777777" w:rsidR="009B34EE" w:rsidRPr="00276F95" w:rsidRDefault="009B34EE" w:rsidP="00932BCF">
            <w:pPr>
              <w:pStyle w:val="pStyle"/>
              <w:rPr>
                <w:rStyle w:val="rStyle"/>
              </w:rPr>
            </w:pPr>
            <w:r w:rsidRPr="00276F95">
              <w:rPr>
                <w:rStyle w:val="rStyle"/>
              </w:rPr>
              <w:t>Conocer el porcentaje de avance en la adquisición de vehículos automotores para la operación de la Policía Estatal</w:t>
            </w:r>
          </w:p>
        </w:tc>
        <w:tc>
          <w:tcPr>
            <w:tcW w:w="1691" w:type="dxa"/>
          </w:tcPr>
          <w:p w14:paraId="7DB45D20" w14:textId="77777777" w:rsidR="009B34EE" w:rsidRPr="00276F95" w:rsidRDefault="009B34EE" w:rsidP="00932BCF">
            <w:pPr>
              <w:pStyle w:val="pStyle"/>
              <w:rPr>
                <w:rStyle w:val="rStyle"/>
              </w:rPr>
            </w:pPr>
            <w:r w:rsidRPr="00276F95">
              <w:rPr>
                <w:rStyle w:val="rStyle"/>
              </w:rPr>
              <w:t>(Número de vehículos entregados / Número de vehículos programados) *100</w:t>
            </w:r>
          </w:p>
        </w:tc>
        <w:tc>
          <w:tcPr>
            <w:tcW w:w="867" w:type="dxa"/>
          </w:tcPr>
          <w:p w14:paraId="0B658F23"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5230E497" w14:textId="77777777" w:rsidR="009B34EE" w:rsidRPr="00276F95" w:rsidRDefault="009B34EE" w:rsidP="00932BCF">
            <w:pPr>
              <w:pStyle w:val="pStyle"/>
              <w:rPr>
                <w:rStyle w:val="rStyle"/>
              </w:rPr>
            </w:pPr>
            <w:r w:rsidRPr="00276F95">
              <w:rPr>
                <w:rStyle w:val="rStyle"/>
              </w:rPr>
              <w:t>Porcentaje</w:t>
            </w:r>
          </w:p>
        </w:tc>
        <w:tc>
          <w:tcPr>
            <w:tcW w:w="1144" w:type="dxa"/>
          </w:tcPr>
          <w:p w14:paraId="38BE5B82" w14:textId="6FB4B2BD" w:rsidR="009B34EE" w:rsidRPr="00276F95" w:rsidRDefault="009B34EE" w:rsidP="00932BCF">
            <w:pPr>
              <w:pStyle w:val="pStyle"/>
              <w:rPr>
                <w:rStyle w:val="rStyle"/>
              </w:rPr>
            </w:pPr>
            <w:r w:rsidRPr="00276F95">
              <w:rPr>
                <w:rStyle w:val="rStyle"/>
              </w:rPr>
              <w:t>22 en el año base no se adquirieron unidades patrullas para la Policía Estatal Acreditada (Año 2017)</w:t>
            </w:r>
            <w:r w:rsidR="00010B28">
              <w:rPr>
                <w:rStyle w:val="rStyle"/>
              </w:rPr>
              <w:t>.</w:t>
            </w:r>
          </w:p>
        </w:tc>
        <w:tc>
          <w:tcPr>
            <w:tcW w:w="1357" w:type="dxa"/>
          </w:tcPr>
          <w:p w14:paraId="79C95E38" w14:textId="77777777" w:rsidR="009B34EE" w:rsidRPr="00276F95" w:rsidRDefault="009B34EE" w:rsidP="00932BCF">
            <w:pPr>
              <w:pStyle w:val="pStyle"/>
              <w:rPr>
                <w:rStyle w:val="rStyle"/>
              </w:rPr>
            </w:pPr>
            <w:r w:rsidRPr="00276F95">
              <w:rPr>
                <w:rStyle w:val="rStyle"/>
              </w:rPr>
              <w:t>Entregar el100% de vehículos patrullas adquiridas para el personal de la Policía Estatal Acreditada.</w:t>
            </w:r>
          </w:p>
        </w:tc>
        <w:tc>
          <w:tcPr>
            <w:tcW w:w="965" w:type="dxa"/>
          </w:tcPr>
          <w:p w14:paraId="3D307BEF" w14:textId="77777777" w:rsidR="009B34EE" w:rsidRPr="00276F95" w:rsidRDefault="009B34EE" w:rsidP="00932BCF">
            <w:pPr>
              <w:pStyle w:val="pStyle"/>
              <w:rPr>
                <w:rStyle w:val="rStyle"/>
              </w:rPr>
            </w:pPr>
            <w:r w:rsidRPr="00276F95">
              <w:rPr>
                <w:rStyle w:val="rStyle"/>
              </w:rPr>
              <w:t>Ascendente</w:t>
            </w:r>
          </w:p>
        </w:tc>
        <w:tc>
          <w:tcPr>
            <w:tcW w:w="1053" w:type="dxa"/>
          </w:tcPr>
          <w:p w14:paraId="080F67C1" w14:textId="77777777" w:rsidR="009B34EE" w:rsidRPr="00276F95" w:rsidRDefault="009B34EE" w:rsidP="00932BCF">
            <w:pPr>
              <w:pStyle w:val="pStyle"/>
              <w:rPr>
                <w:rStyle w:val="rStyle"/>
              </w:rPr>
            </w:pPr>
          </w:p>
        </w:tc>
      </w:tr>
      <w:tr w:rsidR="009B34EE" w:rsidRPr="00276F95" w14:paraId="15B31169" w14:textId="77777777" w:rsidTr="00932BCF">
        <w:tc>
          <w:tcPr>
            <w:tcW w:w="1026" w:type="dxa"/>
            <w:vMerge/>
          </w:tcPr>
          <w:p w14:paraId="32A038CC" w14:textId="77777777" w:rsidR="009B34EE" w:rsidRPr="00276F95" w:rsidRDefault="009B34EE" w:rsidP="00932BCF">
            <w:pPr>
              <w:pStyle w:val="pStyle"/>
              <w:rPr>
                <w:rStyle w:val="rStyle"/>
              </w:rPr>
            </w:pPr>
          </w:p>
        </w:tc>
        <w:tc>
          <w:tcPr>
            <w:tcW w:w="1518" w:type="dxa"/>
          </w:tcPr>
          <w:p w14:paraId="47AFB20A" w14:textId="77777777" w:rsidR="009B34EE" w:rsidRPr="00276F95" w:rsidRDefault="009B34EE" w:rsidP="00932BCF">
            <w:pPr>
              <w:pStyle w:val="pStyle"/>
              <w:rPr>
                <w:rStyle w:val="rStyle"/>
              </w:rPr>
            </w:pPr>
            <w:r w:rsidRPr="00276F95">
              <w:rPr>
                <w:rStyle w:val="rStyle"/>
              </w:rPr>
              <w:t>B 03.- Adquisición de uniformes para elementos de seguridad.</w:t>
            </w:r>
          </w:p>
        </w:tc>
        <w:tc>
          <w:tcPr>
            <w:tcW w:w="1417" w:type="dxa"/>
          </w:tcPr>
          <w:p w14:paraId="3A4E11DC" w14:textId="3B93939A" w:rsidR="009B34EE" w:rsidRPr="00276F95" w:rsidRDefault="009B34EE" w:rsidP="00932BCF">
            <w:pPr>
              <w:pStyle w:val="pStyle"/>
              <w:rPr>
                <w:rStyle w:val="rStyle"/>
              </w:rPr>
            </w:pPr>
            <w:r w:rsidRPr="00276F95">
              <w:rPr>
                <w:rStyle w:val="rStyle"/>
              </w:rPr>
              <w:t>Uniformes adquiridos respecto a los programados</w:t>
            </w:r>
            <w:r w:rsidR="00010B28">
              <w:rPr>
                <w:rStyle w:val="rStyle"/>
              </w:rPr>
              <w:t>.</w:t>
            </w:r>
          </w:p>
        </w:tc>
        <w:tc>
          <w:tcPr>
            <w:tcW w:w="1144" w:type="dxa"/>
          </w:tcPr>
          <w:p w14:paraId="600FF1CC" w14:textId="2A8496A2" w:rsidR="009B34EE" w:rsidRPr="00276F95" w:rsidRDefault="009B34EE" w:rsidP="00932BCF">
            <w:pPr>
              <w:pStyle w:val="pStyle"/>
              <w:rPr>
                <w:rStyle w:val="rStyle"/>
              </w:rPr>
            </w:pPr>
            <w:r w:rsidRPr="00276F95">
              <w:rPr>
                <w:rStyle w:val="rStyle"/>
              </w:rPr>
              <w:t>Conocer el porcentaje de uniformes adquiridos para el personal de seguridad de la Policía Estatal Acreditada</w:t>
            </w:r>
            <w:r w:rsidR="00010B28">
              <w:rPr>
                <w:rStyle w:val="rStyle"/>
              </w:rPr>
              <w:t>.</w:t>
            </w:r>
          </w:p>
        </w:tc>
        <w:tc>
          <w:tcPr>
            <w:tcW w:w="1691" w:type="dxa"/>
          </w:tcPr>
          <w:p w14:paraId="5EBC06E2" w14:textId="77777777" w:rsidR="009B34EE" w:rsidRPr="00276F95" w:rsidRDefault="009B34EE" w:rsidP="00932BCF">
            <w:pPr>
              <w:pStyle w:val="pStyle"/>
              <w:rPr>
                <w:rStyle w:val="rStyle"/>
              </w:rPr>
            </w:pPr>
            <w:r w:rsidRPr="00276F95">
              <w:rPr>
                <w:rStyle w:val="rStyle"/>
              </w:rPr>
              <w:t>(Número de uniformes entregados / Número de uniformes programados) *100</w:t>
            </w:r>
          </w:p>
        </w:tc>
        <w:tc>
          <w:tcPr>
            <w:tcW w:w="867" w:type="dxa"/>
          </w:tcPr>
          <w:p w14:paraId="6E60FBE4"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19AC5A55" w14:textId="77777777" w:rsidR="009B34EE" w:rsidRPr="00276F95" w:rsidRDefault="009B34EE" w:rsidP="00932BCF">
            <w:pPr>
              <w:pStyle w:val="pStyle"/>
              <w:rPr>
                <w:rStyle w:val="rStyle"/>
              </w:rPr>
            </w:pPr>
            <w:r w:rsidRPr="00276F95">
              <w:rPr>
                <w:rStyle w:val="rStyle"/>
              </w:rPr>
              <w:t>Porcentaje</w:t>
            </w:r>
          </w:p>
        </w:tc>
        <w:tc>
          <w:tcPr>
            <w:tcW w:w="1144" w:type="dxa"/>
          </w:tcPr>
          <w:p w14:paraId="04123624" w14:textId="0239EFAE" w:rsidR="009B34EE" w:rsidRPr="00276F95" w:rsidRDefault="009B34EE" w:rsidP="00932BCF">
            <w:pPr>
              <w:pStyle w:val="pStyle"/>
              <w:rPr>
                <w:rStyle w:val="rStyle"/>
              </w:rPr>
            </w:pPr>
            <w:r w:rsidRPr="00276F95">
              <w:rPr>
                <w:rStyle w:val="rStyle"/>
              </w:rPr>
              <w:t>6,875 número total de uniformes adquiridos (Año 2019)</w:t>
            </w:r>
            <w:r w:rsidR="00010B28">
              <w:rPr>
                <w:rStyle w:val="rStyle"/>
              </w:rPr>
              <w:t>.</w:t>
            </w:r>
          </w:p>
        </w:tc>
        <w:tc>
          <w:tcPr>
            <w:tcW w:w="1357" w:type="dxa"/>
            <w:vAlign w:val="center"/>
          </w:tcPr>
          <w:p w14:paraId="49B3AC97" w14:textId="77777777" w:rsidR="009B34EE" w:rsidRPr="00276F95" w:rsidRDefault="009B34EE" w:rsidP="00932BCF">
            <w:pPr>
              <w:pStyle w:val="pStyle"/>
              <w:rPr>
                <w:rStyle w:val="rStyle"/>
              </w:rPr>
            </w:pPr>
            <w:r w:rsidRPr="00276F95">
              <w:rPr>
                <w:rStyle w:val="rStyle"/>
              </w:rPr>
              <w:t>Entregar el 100% de los uniformes adq</w:t>
            </w:r>
            <w:r>
              <w:rPr>
                <w:rStyle w:val="rStyle"/>
              </w:rPr>
              <w:t>uiridos para el personal de la Policía Estatal A</w:t>
            </w:r>
            <w:r w:rsidRPr="00276F95">
              <w:rPr>
                <w:rStyle w:val="rStyle"/>
              </w:rPr>
              <w:t>creditada.</w:t>
            </w:r>
          </w:p>
        </w:tc>
        <w:tc>
          <w:tcPr>
            <w:tcW w:w="965" w:type="dxa"/>
          </w:tcPr>
          <w:p w14:paraId="0CF0E876" w14:textId="77777777" w:rsidR="009B34EE" w:rsidRPr="00276F95" w:rsidRDefault="009B34EE" w:rsidP="00932BCF">
            <w:pPr>
              <w:pStyle w:val="pStyle"/>
              <w:rPr>
                <w:rStyle w:val="rStyle"/>
              </w:rPr>
            </w:pPr>
            <w:r w:rsidRPr="00276F95">
              <w:rPr>
                <w:rStyle w:val="rStyle"/>
              </w:rPr>
              <w:t>Ascendente</w:t>
            </w:r>
          </w:p>
        </w:tc>
        <w:tc>
          <w:tcPr>
            <w:tcW w:w="1053" w:type="dxa"/>
          </w:tcPr>
          <w:p w14:paraId="1112B4E9" w14:textId="77777777" w:rsidR="009B34EE" w:rsidRPr="00276F95" w:rsidRDefault="009B34EE" w:rsidP="00932BCF">
            <w:pPr>
              <w:pStyle w:val="pStyle"/>
              <w:rPr>
                <w:rStyle w:val="rStyle"/>
              </w:rPr>
            </w:pPr>
          </w:p>
        </w:tc>
      </w:tr>
      <w:tr w:rsidR="009B34EE" w:rsidRPr="00276F95" w14:paraId="57018B5E" w14:textId="77777777" w:rsidTr="00932BCF">
        <w:tc>
          <w:tcPr>
            <w:tcW w:w="1026" w:type="dxa"/>
          </w:tcPr>
          <w:p w14:paraId="11AF968E" w14:textId="77777777" w:rsidR="009B34EE" w:rsidRPr="00276F95" w:rsidRDefault="009B34EE" w:rsidP="00932BCF">
            <w:pPr>
              <w:pStyle w:val="pStyle"/>
              <w:rPr>
                <w:rStyle w:val="rStyle"/>
              </w:rPr>
            </w:pPr>
            <w:r>
              <w:rPr>
                <w:rStyle w:val="rStyle"/>
              </w:rPr>
              <w:lastRenderedPageBreak/>
              <w:t>Actividad o Proyecto</w:t>
            </w:r>
          </w:p>
        </w:tc>
        <w:tc>
          <w:tcPr>
            <w:tcW w:w="1518" w:type="dxa"/>
          </w:tcPr>
          <w:p w14:paraId="182F7BE9" w14:textId="77777777" w:rsidR="009B34EE" w:rsidRPr="00276F95" w:rsidRDefault="009B34EE" w:rsidP="00932BCF">
            <w:pPr>
              <w:pStyle w:val="pStyle"/>
              <w:rPr>
                <w:rStyle w:val="rStyle"/>
              </w:rPr>
            </w:pPr>
            <w:r w:rsidRPr="00276F95">
              <w:rPr>
                <w:rStyle w:val="rStyle"/>
              </w:rPr>
              <w:t>B 04.- Adquisición de equipo de radiocomunicación para seguridad.</w:t>
            </w:r>
          </w:p>
        </w:tc>
        <w:tc>
          <w:tcPr>
            <w:tcW w:w="1417" w:type="dxa"/>
          </w:tcPr>
          <w:p w14:paraId="70B16791" w14:textId="03CE3F0D" w:rsidR="009B34EE" w:rsidRPr="00276F95" w:rsidRDefault="009B34EE" w:rsidP="00932BCF">
            <w:pPr>
              <w:pStyle w:val="pStyle"/>
              <w:rPr>
                <w:rStyle w:val="rStyle"/>
              </w:rPr>
            </w:pPr>
            <w:r w:rsidRPr="00276F95">
              <w:rPr>
                <w:rStyle w:val="rStyle"/>
              </w:rPr>
              <w:t>Equipos de radiocomunicación adquiridos respecto a los programados</w:t>
            </w:r>
            <w:r w:rsidR="00010B28">
              <w:rPr>
                <w:rStyle w:val="rStyle"/>
              </w:rPr>
              <w:t>.</w:t>
            </w:r>
          </w:p>
        </w:tc>
        <w:tc>
          <w:tcPr>
            <w:tcW w:w="1144" w:type="dxa"/>
          </w:tcPr>
          <w:p w14:paraId="60DF2248" w14:textId="0F9A38E0" w:rsidR="009B34EE" w:rsidRPr="00276F95" w:rsidRDefault="009B34EE" w:rsidP="00932BCF">
            <w:pPr>
              <w:pStyle w:val="pStyle"/>
              <w:rPr>
                <w:rStyle w:val="rStyle"/>
              </w:rPr>
            </w:pPr>
            <w:r w:rsidRPr="00276F95">
              <w:rPr>
                <w:rStyle w:val="rStyle"/>
              </w:rPr>
              <w:t>Conocer el número de equipos de radiocomunicación que se adquieren en el ejercicio fiscal en curso para la Policía Estatal Acreditada</w:t>
            </w:r>
            <w:r w:rsidR="00010B28">
              <w:rPr>
                <w:rStyle w:val="rStyle"/>
              </w:rPr>
              <w:t>.</w:t>
            </w:r>
          </w:p>
        </w:tc>
        <w:tc>
          <w:tcPr>
            <w:tcW w:w="1691" w:type="dxa"/>
          </w:tcPr>
          <w:p w14:paraId="6B3300B1" w14:textId="77777777" w:rsidR="009B34EE" w:rsidRPr="00276F95" w:rsidRDefault="009B34EE" w:rsidP="00932BCF">
            <w:pPr>
              <w:pStyle w:val="pStyle"/>
              <w:rPr>
                <w:rStyle w:val="rStyle"/>
              </w:rPr>
            </w:pPr>
            <w:r w:rsidRPr="00276F95">
              <w:rPr>
                <w:rStyle w:val="rStyle"/>
              </w:rPr>
              <w:t>(Número de equipos de radiocomunicación adquiridos / Número de equipos de radiocomunicación programados) *100</w:t>
            </w:r>
          </w:p>
        </w:tc>
        <w:tc>
          <w:tcPr>
            <w:tcW w:w="867" w:type="dxa"/>
          </w:tcPr>
          <w:p w14:paraId="1EAE6CA8"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248B214E" w14:textId="77777777" w:rsidR="009B34EE" w:rsidRPr="00276F95" w:rsidRDefault="009B34EE" w:rsidP="00932BCF">
            <w:pPr>
              <w:pStyle w:val="pStyle"/>
              <w:rPr>
                <w:rStyle w:val="rStyle"/>
              </w:rPr>
            </w:pPr>
            <w:r w:rsidRPr="00276F95">
              <w:rPr>
                <w:rStyle w:val="rStyle"/>
              </w:rPr>
              <w:t>Porcentaje</w:t>
            </w:r>
          </w:p>
        </w:tc>
        <w:tc>
          <w:tcPr>
            <w:tcW w:w="1144" w:type="dxa"/>
          </w:tcPr>
          <w:p w14:paraId="088970A0" w14:textId="77777777" w:rsidR="009B34EE" w:rsidRPr="00276F95" w:rsidRDefault="009B34EE" w:rsidP="00932BCF">
            <w:pPr>
              <w:pStyle w:val="pStyle"/>
              <w:rPr>
                <w:rStyle w:val="rStyle"/>
              </w:rPr>
            </w:pPr>
            <w:r w:rsidRPr="00276F95">
              <w:rPr>
                <w:rStyle w:val="rStyle"/>
              </w:rPr>
              <w:t>0 equipos de radiocomunicación adquiridos (Año 2019)</w:t>
            </w:r>
          </w:p>
        </w:tc>
        <w:tc>
          <w:tcPr>
            <w:tcW w:w="1357" w:type="dxa"/>
            <w:vAlign w:val="center"/>
          </w:tcPr>
          <w:p w14:paraId="1BB261F3" w14:textId="77777777" w:rsidR="009B34EE" w:rsidRPr="00276F95" w:rsidRDefault="009B34EE" w:rsidP="00932BCF">
            <w:pPr>
              <w:pStyle w:val="pStyle"/>
              <w:rPr>
                <w:rStyle w:val="rStyle"/>
              </w:rPr>
            </w:pPr>
            <w:r w:rsidRPr="00276F95">
              <w:rPr>
                <w:rStyle w:val="rStyle"/>
              </w:rPr>
              <w:t>Cumplir con la adquisición del 100% de los equipos de radiocomunicación programados para el presente ejercicio fiscal.</w:t>
            </w:r>
          </w:p>
        </w:tc>
        <w:tc>
          <w:tcPr>
            <w:tcW w:w="965" w:type="dxa"/>
          </w:tcPr>
          <w:p w14:paraId="2564671E" w14:textId="77777777" w:rsidR="009B34EE" w:rsidRPr="00276F95" w:rsidRDefault="009B34EE" w:rsidP="00932BCF">
            <w:pPr>
              <w:pStyle w:val="pStyle"/>
              <w:rPr>
                <w:rStyle w:val="rStyle"/>
              </w:rPr>
            </w:pPr>
            <w:r w:rsidRPr="00276F95">
              <w:rPr>
                <w:rStyle w:val="rStyle"/>
              </w:rPr>
              <w:t>Ascendente</w:t>
            </w:r>
          </w:p>
        </w:tc>
        <w:tc>
          <w:tcPr>
            <w:tcW w:w="1053" w:type="dxa"/>
          </w:tcPr>
          <w:p w14:paraId="17D4BA73" w14:textId="77777777" w:rsidR="009B34EE" w:rsidRPr="00276F95" w:rsidRDefault="009B34EE" w:rsidP="00932BCF">
            <w:pPr>
              <w:pStyle w:val="pStyle"/>
              <w:rPr>
                <w:rStyle w:val="rStyle"/>
              </w:rPr>
            </w:pPr>
          </w:p>
        </w:tc>
      </w:tr>
      <w:tr w:rsidR="009B34EE" w:rsidRPr="00276F95" w14:paraId="0F7D850C" w14:textId="77777777" w:rsidTr="00932BCF">
        <w:tc>
          <w:tcPr>
            <w:tcW w:w="1026" w:type="dxa"/>
          </w:tcPr>
          <w:p w14:paraId="714C7AD3" w14:textId="77777777" w:rsidR="009B34EE" w:rsidRPr="00276F95" w:rsidRDefault="009B34EE" w:rsidP="00932BCF">
            <w:pPr>
              <w:pStyle w:val="pStyle"/>
              <w:rPr>
                <w:rStyle w:val="rStyle"/>
              </w:rPr>
            </w:pPr>
            <w:r w:rsidRPr="00276F95">
              <w:rPr>
                <w:rStyle w:val="rStyle"/>
              </w:rPr>
              <w:t>Componente</w:t>
            </w:r>
          </w:p>
        </w:tc>
        <w:tc>
          <w:tcPr>
            <w:tcW w:w="1518" w:type="dxa"/>
          </w:tcPr>
          <w:p w14:paraId="1E10DD27" w14:textId="77777777" w:rsidR="009B34EE" w:rsidRPr="00276F95" w:rsidRDefault="009B34EE" w:rsidP="00932BCF">
            <w:pPr>
              <w:pStyle w:val="pStyle"/>
              <w:rPr>
                <w:rStyle w:val="rStyle"/>
              </w:rPr>
            </w:pPr>
            <w:r w:rsidRPr="00276F95">
              <w:rPr>
                <w:rStyle w:val="rStyle"/>
              </w:rPr>
              <w:t>C.- Elementos en desarrollo policial registrados.</w:t>
            </w:r>
          </w:p>
        </w:tc>
        <w:tc>
          <w:tcPr>
            <w:tcW w:w="1417" w:type="dxa"/>
          </w:tcPr>
          <w:p w14:paraId="0800D53F" w14:textId="15E328C9" w:rsidR="009B34EE" w:rsidRPr="00276F95" w:rsidRDefault="009B34EE" w:rsidP="00932BCF">
            <w:pPr>
              <w:pStyle w:val="pStyle"/>
              <w:rPr>
                <w:rStyle w:val="rStyle"/>
              </w:rPr>
            </w:pPr>
            <w:r w:rsidRPr="00276F95">
              <w:rPr>
                <w:rStyle w:val="rStyle"/>
              </w:rPr>
              <w:t>Elementos en desarrollo policial registrados respecto de los programados</w:t>
            </w:r>
            <w:r w:rsidR="00010B28">
              <w:rPr>
                <w:rStyle w:val="rStyle"/>
              </w:rPr>
              <w:t>.</w:t>
            </w:r>
          </w:p>
        </w:tc>
        <w:tc>
          <w:tcPr>
            <w:tcW w:w="1144" w:type="dxa"/>
          </w:tcPr>
          <w:p w14:paraId="23018E95" w14:textId="46A052ED" w:rsidR="009B34EE" w:rsidRPr="00276F95" w:rsidRDefault="009B34EE" w:rsidP="00932BCF">
            <w:pPr>
              <w:pStyle w:val="pStyle"/>
              <w:rPr>
                <w:rStyle w:val="rStyle"/>
              </w:rPr>
            </w:pPr>
            <w:r w:rsidRPr="00276F95">
              <w:rPr>
                <w:rStyle w:val="rStyle"/>
              </w:rPr>
              <w:t>Conocer el porcentaje del personal policial registrado para cursos de capacitación en el IFCPP</w:t>
            </w:r>
            <w:r w:rsidR="00010B28">
              <w:rPr>
                <w:rStyle w:val="rStyle"/>
              </w:rPr>
              <w:t>.</w:t>
            </w:r>
          </w:p>
        </w:tc>
        <w:tc>
          <w:tcPr>
            <w:tcW w:w="1691" w:type="dxa"/>
          </w:tcPr>
          <w:p w14:paraId="0DC7A28E" w14:textId="77777777" w:rsidR="009B34EE" w:rsidRPr="00276F95" w:rsidRDefault="009B34EE" w:rsidP="00932BCF">
            <w:pPr>
              <w:pStyle w:val="pStyle"/>
              <w:rPr>
                <w:rStyle w:val="rStyle"/>
              </w:rPr>
            </w:pPr>
            <w:r w:rsidRPr="00276F95">
              <w:rPr>
                <w:rStyle w:val="rStyle"/>
              </w:rPr>
              <w:t>(Número de elementos registrados / Número de elementos programados) *100</w:t>
            </w:r>
          </w:p>
        </w:tc>
        <w:tc>
          <w:tcPr>
            <w:tcW w:w="867" w:type="dxa"/>
          </w:tcPr>
          <w:p w14:paraId="3EB3CC72"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12B7075C" w14:textId="77777777" w:rsidR="009B34EE" w:rsidRPr="00276F95" w:rsidRDefault="009B34EE" w:rsidP="00932BCF">
            <w:pPr>
              <w:pStyle w:val="pStyle"/>
              <w:rPr>
                <w:rStyle w:val="rStyle"/>
              </w:rPr>
            </w:pPr>
            <w:r w:rsidRPr="00276F95">
              <w:rPr>
                <w:rStyle w:val="rStyle"/>
              </w:rPr>
              <w:t>Porcentaje</w:t>
            </w:r>
          </w:p>
        </w:tc>
        <w:tc>
          <w:tcPr>
            <w:tcW w:w="1144" w:type="dxa"/>
          </w:tcPr>
          <w:p w14:paraId="12A21503" w14:textId="77777777" w:rsidR="009B34EE" w:rsidRPr="00276F95" w:rsidRDefault="009B34EE" w:rsidP="00932BCF">
            <w:pPr>
              <w:pStyle w:val="pStyle"/>
              <w:rPr>
                <w:rStyle w:val="rStyle"/>
              </w:rPr>
            </w:pPr>
            <w:r w:rsidRPr="00276F95">
              <w:rPr>
                <w:rStyle w:val="rStyle"/>
              </w:rPr>
              <w:t>3,487elementos en desarrollo policial (Año 2018)</w:t>
            </w:r>
          </w:p>
        </w:tc>
        <w:tc>
          <w:tcPr>
            <w:tcW w:w="1357" w:type="dxa"/>
            <w:vAlign w:val="center"/>
          </w:tcPr>
          <w:p w14:paraId="6F0CDD98" w14:textId="77777777" w:rsidR="009B34EE" w:rsidRPr="00276F95" w:rsidRDefault="009B34EE" w:rsidP="00932BCF">
            <w:pPr>
              <w:pStyle w:val="pStyle"/>
              <w:rPr>
                <w:rStyle w:val="rStyle"/>
              </w:rPr>
            </w:pPr>
            <w:r w:rsidRPr="00276F95">
              <w:rPr>
                <w:rStyle w:val="rStyle"/>
              </w:rPr>
              <w:t>Capacitar al 100% de elementos registrados en el IFCPP.</w:t>
            </w:r>
          </w:p>
        </w:tc>
        <w:tc>
          <w:tcPr>
            <w:tcW w:w="965" w:type="dxa"/>
          </w:tcPr>
          <w:p w14:paraId="5B9DF153" w14:textId="77777777" w:rsidR="009B34EE" w:rsidRPr="00276F95" w:rsidRDefault="009B34EE" w:rsidP="00932BCF">
            <w:pPr>
              <w:pStyle w:val="pStyle"/>
              <w:rPr>
                <w:rStyle w:val="rStyle"/>
              </w:rPr>
            </w:pPr>
            <w:r w:rsidRPr="00276F95">
              <w:rPr>
                <w:rStyle w:val="rStyle"/>
              </w:rPr>
              <w:t>Ascendente</w:t>
            </w:r>
          </w:p>
        </w:tc>
        <w:tc>
          <w:tcPr>
            <w:tcW w:w="1053" w:type="dxa"/>
          </w:tcPr>
          <w:p w14:paraId="553FE693" w14:textId="77777777" w:rsidR="009B34EE" w:rsidRPr="00276F95" w:rsidRDefault="009B34EE" w:rsidP="00932BCF">
            <w:pPr>
              <w:pStyle w:val="pStyle"/>
              <w:rPr>
                <w:rStyle w:val="rStyle"/>
              </w:rPr>
            </w:pPr>
          </w:p>
        </w:tc>
      </w:tr>
      <w:tr w:rsidR="009B34EE" w:rsidRPr="00276F95" w14:paraId="05F9B6A4" w14:textId="77777777" w:rsidTr="00932BCF">
        <w:tc>
          <w:tcPr>
            <w:tcW w:w="1026" w:type="dxa"/>
            <w:vMerge w:val="restart"/>
          </w:tcPr>
          <w:p w14:paraId="5D65E98F" w14:textId="77777777" w:rsidR="009B34EE" w:rsidRPr="00276F95" w:rsidRDefault="009B34EE" w:rsidP="00932BCF">
            <w:pPr>
              <w:pStyle w:val="pStyle"/>
              <w:rPr>
                <w:rStyle w:val="rStyle"/>
              </w:rPr>
            </w:pPr>
            <w:r>
              <w:rPr>
                <w:rStyle w:val="rStyle"/>
              </w:rPr>
              <w:t>Actividad o Proyecto</w:t>
            </w:r>
          </w:p>
        </w:tc>
        <w:tc>
          <w:tcPr>
            <w:tcW w:w="1518" w:type="dxa"/>
          </w:tcPr>
          <w:p w14:paraId="29BE08BD" w14:textId="77777777" w:rsidR="009B34EE" w:rsidRPr="00276F95" w:rsidRDefault="009B34EE" w:rsidP="00932BCF">
            <w:pPr>
              <w:pStyle w:val="pStyle"/>
              <w:rPr>
                <w:rStyle w:val="rStyle"/>
              </w:rPr>
            </w:pPr>
            <w:r w:rsidRPr="00276F95">
              <w:rPr>
                <w:rStyle w:val="rStyle"/>
              </w:rPr>
              <w:t>C 01.- Capacitación de elementos de seguridad pública.</w:t>
            </w:r>
          </w:p>
        </w:tc>
        <w:tc>
          <w:tcPr>
            <w:tcW w:w="1417" w:type="dxa"/>
          </w:tcPr>
          <w:p w14:paraId="7A6202D0" w14:textId="420CB288" w:rsidR="009B34EE" w:rsidRPr="00276F95" w:rsidRDefault="009B34EE" w:rsidP="00932BCF">
            <w:pPr>
              <w:pStyle w:val="pStyle"/>
              <w:rPr>
                <w:rStyle w:val="rStyle"/>
              </w:rPr>
            </w:pPr>
            <w:r w:rsidRPr="00276F95">
              <w:rPr>
                <w:rStyle w:val="rStyle"/>
              </w:rPr>
              <w:t>Porcentaje de elementos capacitados respecto a los programados</w:t>
            </w:r>
            <w:r w:rsidR="00010B28">
              <w:rPr>
                <w:rStyle w:val="rStyle"/>
              </w:rPr>
              <w:t>.</w:t>
            </w:r>
          </w:p>
        </w:tc>
        <w:tc>
          <w:tcPr>
            <w:tcW w:w="1144" w:type="dxa"/>
          </w:tcPr>
          <w:p w14:paraId="1D12E2B2" w14:textId="6E154BE0" w:rsidR="009B34EE" w:rsidRPr="00276F95" w:rsidRDefault="009B34EE" w:rsidP="00932BCF">
            <w:pPr>
              <w:pStyle w:val="pStyle"/>
              <w:rPr>
                <w:rStyle w:val="rStyle"/>
              </w:rPr>
            </w:pPr>
            <w:r w:rsidRPr="00276F95">
              <w:rPr>
                <w:rStyle w:val="rStyle"/>
              </w:rPr>
              <w:t>Conocer el porcentaje de elementos policiales capacitados, por el IFCPP</w:t>
            </w:r>
            <w:r w:rsidR="00010B28">
              <w:rPr>
                <w:rStyle w:val="rStyle"/>
              </w:rPr>
              <w:t>.</w:t>
            </w:r>
          </w:p>
        </w:tc>
        <w:tc>
          <w:tcPr>
            <w:tcW w:w="1691" w:type="dxa"/>
          </w:tcPr>
          <w:p w14:paraId="788F8753" w14:textId="77777777" w:rsidR="009B34EE" w:rsidRPr="00276F95" w:rsidRDefault="009B34EE" w:rsidP="00932BCF">
            <w:pPr>
              <w:pStyle w:val="pStyle"/>
              <w:rPr>
                <w:rStyle w:val="rStyle"/>
              </w:rPr>
            </w:pPr>
            <w:r w:rsidRPr="00276F95">
              <w:rPr>
                <w:rStyle w:val="rStyle"/>
              </w:rPr>
              <w:t>(Número de personal policial capacitado / Número de personal total programado) *100</w:t>
            </w:r>
          </w:p>
        </w:tc>
        <w:tc>
          <w:tcPr>
            <w:tcW w:w="867" w:type="dxa"/>
          </w:tcPr>
          <w:p w14:paraId="354771FD"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10ECD40D" w14:textId="77777777" w:rsidR="009B34EE" w:rsidRPr="00276F95" w:rsidRDefault="009B34EE" w:rsidP="00932BCF">
            <w:pPr>
              <w:pStyle w:val="pStyle"/>
              <w:rPr>
                <w:rStyle w:val="rStyle"/>
              </w:rPr>
            </w:pPr>
            <w:r w:rsidRPr="00276F95">
              <w:rPr>
                <w:rStyle w:val="rStyle"/>
              </w:rPr>
              <w:t>Porcentaje</w:t>
            </w:r>
          </w:p>
        </w:tc>
        <w:tc>
          <w:tcPr>
            <w:tcW w:w="1144" w:type="dxa"/>
          </w:tcPr>
          <w:p w14:paraId="688FA1BB" w14:textId="77777777" w:rsidR="009B34EE" w:rsidRPr="00276F95" w:rsidRDefault="009B34EE" w:rsidP="00932BCF">
            <w:pPr>
              <w:pStyle w:val="pStyle"/>
              <w:rPr>
                <w:rStyle w:val="rStyle"/>
              </w:rPr>
            </w:pPr>
            <w:r w:rsidRPr="00276F95">
              <w:rPr>
                <w:rStyle w:val="rStyle"/>
              </w:rPr>
              <w:t>94 elementos capacitados (Año 2020)</w:t>
            </w:r>
          </w:p>
        </w:tc>
        <w:tc>
          <w:tcPr>
            <w:tcW w:w="1357" w:type="dxa"/>
            <w:vAlign w:val="center"/>
          </w:tcPr>
          <w:p w14:paraId="693C66D0" w14:textId="77777777" w:rsidR="009B34EE" w:rsidRPr="00276F95" w:rsidRDefault="009B34EE" w:rsidP="00932BCF">
            <w:pPr>
              <w:pStyle w:val="pStyle"/>
              <w:rPr>
                <w:rStyle w:val="rStyle"/>
              </w:rPr>
            </w:pPr>
            <w:r w:rsidRPr="00276F95">
              <w:rPr>
                <w:rStyle w:val="rStyle"/>
              </w:rPr>
              <w:t>Cumplir con el 100% de la meta de elementos programados para capacitación en el presente ejercicio fiscal.</w:t>
            </w:r>
          </w:p>
        </w:tc>
        <w:tc>
          <w:tcPr>
            <w:tcW w:w="965" w:type="dxa"/>
          </w:tcPr>
          <w:p w14:paraId="4D411845" w14:textId="77777777" w:rsidR="009B34EE" w:rsidRPr="00276F95" w:rsidRDefault="009B34EE" w:rsidP="00932BCF">
            <w:pPr>
              <w:pStyle w:val="pStyle"/>
              <w:rPr>
                <w:rStyle w:val="rStyle"/>
              </w:rPr>
            </w:pPr>
            <w:r w:rsidRPr="00276F95">
              <w:rPr>
                <w:rStyle w:val="rStyle"/>
              </w:rPr>
              <w:t>Ascendente</w:t>
            </w:r>
          </w:p>
        </w:tc>
        <w:tc>
          <w:tcPr>
            <w:tcW w:w="1053" w:type="dxa"/>
          </w:tcPr>
          <w:p w14:paraId="554CFFAF" w14:textId="77777777" w:rsidR="009B34EE" w:rsidRPr="00276F95" w:rsidRDefault="009B34EE" w:rsidP="00932BCF">
            <w:pPr>
              <w:pStyle w:val="pStyle"/>
              <w:rPr>
                <w:rStyle w:val="rStyle"/>
              </w:rPr>
            </w:pPr>
          </w:p>
        </w:tc>
      </w:tr>
      <w:tr w:rsidR="009B34EE" w:rsidRPr="00276F95" w14:paraId="555828AA" w14:textId="77777777" w:rsidTr="00932BCF">
        <w:tc>
          <w:tcPr>
            <w:tcW w:w="1026" w:type="dxa"/>
            <w:vMerge/>
          </w:tcPr>
          <w:p w14:paraId="57E071CA" w14:textId="77777777" w:rsidR="009B34EE" w:rsidRPr="00276F95" w:rsidRDefault="009B34EE" w:rsidP="00932BCF">
            <w:pPr>
              <w:pStyle w:val="pStyle"/>
              <w:rPr>
                <w:rStyle w:val="rStyle"/>
              </w:rPr>
            </w:pPr>
          </w:p>
        </w:tc>
        <w:tc>
          <w:tcPr>
            <w:tcW w:w="1518" w:type="dxa"/>
          </w:tcPr>
          <w:p w14:paraId="587A45C5" w14:textId="77777777" w:rsidR="009B34EE" w:rsidRPr="00276F95" w:rsidRDefault="009B34EE" w:rsidP="00932BCF">
            <w:pPr>
              <w:pStyle w:val="pStyle"/>
              <w:rPr>
                <w:rStyle w:val="rStyle"/>
              </w:rPr>
            </w:pPr>
            <w:r w:rsidRPr="00276F95">
              <w:rPr>
                <w:rStyle w:val="rStyle"/>
              </w:rPr>
              <w:t>C 02.- Acreditación de elementos de seguridad pública.</w:t>
            </w:r>
          </w:p>
        </w:tc>
        <w:tc>
          <w:tcPr>
            <w:tcW w:w="1417" w:type="dxa"/>
          </w:tcPr>
          <w:p w14:paraId="65D38C47" w14:textId="7C29E372" w:rsidR="009B34EE" w:rsidRPr="00276F95" w:rsidRDefault="009B34EE" w:rsidP="00932BCF">
            <w:pPr>
              <w:pStyle w:val="pStyle"/>
              <w:rPr>
                <w:rStyle w:val="rStyle"/>
              </w:rPr>
            </w:pPr>
            <w:r w:rsidRPr="00276F95">
              <w:rPr>
                <w:rStyle w:val="rStyle"/>
              </w:rPr>
              <w:t>Porcentaje de elementos acreditados respecto a los programados</w:t>
            </w:r>
            <w:r w:rsidR="00010B28">
              <w:rPr>
                <w:rStyle w:val="rStyle"/>
              </w:rPr>
              <w:t>.</w:t>
            </w:r>
          </w:p>
        </w:tc>
        <w:tc>
          <w:tcPr>
            <w:tcW w:w="1144" w:type="dxa"/>
          </w:tcPr>
          <w:p w14:paraId="7FB96757" w14:textId="1E7AF4FD" w:rsidR="009B34EE" w:rsidRPr="00276F95" w:rsidRDefault="009B34EE" w:rsidP="00932BCF">
            <w:pPr>
              <w:pStyle w:val="pStyle"/>
              <w:rPr>
                <w:rStyle w:val="rStyle"/>
              </w:rPr>
            </w:pPr>
            <w:r w:rsidRPr="00276F95">
              <w:rPr>
                <w:rStyle w:val="rStyle"/>
              </w:rPr>
              <w:t>Conocer el porcentaje de elementos policiales acreditados, por el IFCPP</w:t>
            </w:r>
            <w:r w:rsidR="00010B28">
              <w:rPr>
                <w:rStyle w:val="rStyle"/>
              </w:rPr>
              <w:t>.</w:t>
            </w:r>
          </w:p>
        </w:tc>
        <w:tc>
          <w:tcPr>
            <w:tcW w:w="1691" w:type="dxa"/>
          </w:tcPr>
          <w:p w14:paraId="06BE75DC" w14:textId="77777777" w:rsidR="009B34EE" w:rsidRPr="00276F95" w:rsidRDefault="009B34EE" w:rsidP="00932BCF">
            <w:pPr>
              <w:pStyle w:val="pStyle"/>
              <w:rPr>
                <w:rStyle w:val="rStyle"/>
              </w:rPr>
            </w:pPr>
            <w:r w:rsidRPr="00276F95">
              <w:rPr>
                <w:rStyle w:val="rStyle"/>
              </w:rPr>
              <w:t>(Número de elementos de seguridad acreditados / Número total de elementos programados) *100</w:t>
            </w:r>
          </w:p>
        </w:tc>
        <w:tc>
          <w:tcPr>
            <w:tcW w:w="867" w:type="dxa"/>
          </w:tcPr>
          <w:p w14:paraId="53BC3922"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76E8C0BD" w14:textId="77777777" w:rsidR="009B34EE" w:rsidRPr="00276F95" w:rsidRDefault="009B34EE" w:rsidP="00932BCF">
            <w:pPr>
              <w:pStyle w:val="pStyle"/>
              <w:rPr>
                <w:rStyle w:val="rStyle"/>
              </w:rPr>
            </w:pPr>
            <w:r w:rsidRPr="00276F95">
              <w:rPr>
                <w:rStyle w:val="rStyle"/>
              </w:rPr>
              <w:t>Porcentaje</w:t>
            </w:r>
          </w:p>
        </w:tc>
        <w:tc>
          <w:tcPr>
            <w:tcW w:w="1144" w:type="dxa"/>
          </w:tcPr>
          <w:p w14:paraId="5A37085F" w14:textId="77777777" w:rsidR="009B34EE" w:rsidRPr="00276F95" w:rsidRDefault="009B34EE" w:rsidP="00932BCF">
            <w:pPr>
              <w:pStyle w:val="pStyle"/>
              <w:rPr>
                <w:rStyle w:val="rStyle"/>
              </w:rPr>
            </w:pPr>
            <w:r w:rsidRPr="00276F95">
              <w:rPr>
                <w:rStyle w:val="rStyle"/>
              </w:rPr>
              <w:t>4 elementos acreditados (Año 2020)</w:t>
            </w:r>
          </w:p>
        </w:tc>
        <w:tc>
          <w:tcPr>
            <w:tcW w:w="1357" w:type="dxa"/>
          </w:tcPr>
          <w:p w14:paraId="0C490C24" w14:textId="77777777" w:rsidR="009B34EE" w:rsidRPr="00276F95" w:rsidRDefault="009B34EE" w:rsidP="00932BCF">
            <w:pPr>
              <w:pStyle w:val="pStyle"/>
              <w:rPr>
                <w:rStyle w:val="rStyle"/>
              </w:rPr>
            </w:pPr>
            <w:r w:rsidRPr="00276F95">
              <w:rPr>
                <w:rStyle w:val="rStyle"/>
              </w:rPr>
              <w:t>Acreditar al 100% de elementos programados.</w:t>
            </w:r>
          </w:p>
        </w:tc>
        <w:tc>
          <w:tcPr>
            <w:tcW w:w="965" w:type="dxa"/>
          </w:tcPr>
          <w:p w14:paraId="69637C92" w14:textId="77777777" w:rsidR="009B34EE" w:rsidRPr="00276F95" w:rsidRDefault="009B34EE" w:rsidP="00932BCF">
            <w:pPr>
              <w:pStyle w:val="pStyle"/>
              <w:rPr>
                <w:rStyle w:val="rStyle"/>
              </w:rPr>
            </w:pPr>
            <w:r w:rsidRPr="00276F95">
              <w:rPr>
                <w:rStyle w:val="rStyle"/>
              </w:rPr>
              <w:t>Ascendente</w:t>
            </w:r>
          </w:p>
        </w:tc>
        <w:tc>
          <w:tcPr>
            <w:tcW w:w="1053" w:type="dxa"/>
          </w:tcPr>
          <w:p w14:paraId="28AECF6C" w14:textId="77777777" w:rsidR="009B34EE" w:rsidRPr="00276F95" w:rsidRDefault="009B34EE" w:rsidP="00932BCF">
            <w:pPr>
              <w:pStyle w:val="pStyle"/>
              <w:rPr>
                <w:rStyle w:val="rStyle"/>
              </w:rPr>
            </w:pPr>
          </w:p>
        </w:tc>
      </w:tr>
      <w:tr w:rsidR="009B34EE" w:rsidRPr="00276F95" w14:paraId="190F67F8" w14:textId="77777777" w:rsidTr="00932BCF">
        <w:tc>
          <w:tcPr>
            <w:tcW w:w="1026" w:type="dxa"/>
            <w:vMerge/>
          </w:tcPr>
          <w:p w14:paraId="321CF812" w14:textId="77777777" w:rsidR="009B34EE" w:rsidRPr="00276F95" w:rsidRDefault="009B34EE" w:rsidP="00932BCF">
            <w:pPr>
              <w:pStyle w:val="pStyle"/>
              <w:rPr>
                <w:rStyle w:val="rStyle"/>
              </w:rPr>
            </w:pPr>
          </w:p>
        </w:tc>
        <w:tc>
          <w:tcPr>
            <w:tcW w:w="1518" w:type="dxa"/>
          </w:tcPr>
          <w:p w14:paraId="1C659D1D" w14:textId="77777777" w:rsidR="009B34EE" w:rsidRPr="00276F95" w:rsidRDefault="009B34EE" w:rsidP="00932BCF">
            <w:pPr>
              <w:pStyle w:val="pStyle"/>
              <w:rPr>
                <w:rStyle w:val="rStyle"/>
              </w:rPr>
            </w:pPr>
            <w:r w:rsidRPr="00276F95">
              <w:rPr>
                <w:rStyle w:val="rStyle"/>
              </w:rPr>
              <w:t>C 03.- Profesionalización de elementos de seguridad pública.</w:t>
            </w:r>
          </w:p>
        </w:tc>
        <w:tc>
          <w:tcPr>
            <w:tcW w:w="1417" w:type="dxa"/>
          </w:tcPr>
          <w:p w14:paraId="01491B75" w14:textId="6E0776A9" w:rsidR="009B34EE" w:rsidRPr="00276F95" w:rsidRDefault="009B34EE" w:rsidP="00932BCF">
            <w:pPr>
              <w:pStyle w:val="pStyle"/>
              <w:rPr>
                <w:rStyle w:val="rStyle"/>
              </w:rPr>
            </w:pPr>
            <w:r w:rsidRPr="00276F95">
              <w:rPr>
                <w:rStyle w:val="rStyle"/>
              </w:rPr>
              <w:t>Porcentaje de elementos profesionalizados respecto a los programados</w:t>
            </w:r>
            <w:r w:rsidR="00010B28">
              <w:rPr>
                <w:rStyle w:val="rStyle"/>
              </w:rPr>
              <w:t>.</w:t>
            </w:r>
          </w:p>
        </w:tc>
        <w:tc>
          <w:tcPr>
            <w:tcW w:w="1144" w:type="dxa"/>
          </w:tcPr>
          <w:p w14:paraId="6CAF1AA3" w14:textId="641F43DA" w:rsidR="009B34EE" w:rsidRPr="00276F95" w:rsidRDefault="009B34EE" w:rsidP="00932BCF">
            <w:pPr>
              <w:pStyle w:val="pStyle"/>
              <w:rPr>
                <w:rStyle w:val="rStyle"/>
              </w:rPr>
            </w:pPr>
            <w:r w:rsidRPr="00276F95">
              <w:rPr>
                <w:rStyle w:val="rStyle"/>
              </w:rPr>
              <w:t>Conocer el porcentaje de elementos policiales profesionalizados, por el IFCPP</w:t>
            </w:r>
            <w:r w:rsidR="00010B28">
              <w:rPr>
                <w:rStyle w:val="rStyle"/>
              </w:rPr>
              <w:t>.</w:t>
            </w:r>
          </w:p>
        </w:tc>
        <w:tc>
          <w:tcPr>
            <w:tcW w:w="1691" w:type="dxa"/>
          </w:tcPr>
          <w:p w14:paraId="149DD5D5" w14:textId="77777777" w:rsidR="009B34EE" w:rsidRPr="00276F95" w:rsidRDefault="009B34EE" w:rsidP="00932BCF">
            <w:pPr>
              <w:pStyle w:val="pStyle"/>
              <w:rPr>
                <w:rStyle w:val="rStyle"/>
              </w:rPr>
            </w:pPr>
            <w:r w:rsidRPr="00276F95">
              <w:rPr>
                <w:rStyle w:val="rStyle"/>
              </w:rPr>
              <w:t>(Número de personal policial profesionalizado / Número de personal total programado) * 100</w:t>
            </w:r>
          </w:p>
        </w:tc>
        <w:tc>
          <w:tcPr>
            <w:tcW w:w="867" w:type="dxa"/>
          </w:tcPr>
          <w:p w14:paraId="0620F9B7"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3A1890D6" w14:textId="77777777" w:rsidR="009B34EE" w:rsidRPr="00276F95" w:rsidRDefault="009B34EE" w:rsidP="00932BCF">
            <w:pPr>
              <w:pStyle w:val="pStyle"/>
              <w:rPr>
                <w:rStyle w:val="rStyle"/>
              </w:rPr>
            </w:pPr>
            <w:r w:rsidRPr="00276F95">
              <w:rPr>
                <w:rStyle w:val="rStyle"/>
              </w:rPr>
              <w:t>Porcentaje</w:t>
            </w:r>
          </w:p>
        </w:tc>
        <w:tc>
          <w:tcPr>
            <w:tcW w:w="1144" w:type="dxa"/>
          </w:tcPr>
          <w:p w14:paraId="5B7933CA" w14:textId="77777777" w:rsidR="009B34EE" w:rsidRPr="00276F95" w:rsidRDefault="009B34EE" w:rsidP="00932BCF">
            <w:pPr>
              <w:pStyle w:val="pStyle"/>
              <w:rPr>
                <w:rStyle w:val="rStyle"/>
              </w:rPr>
            </w:pPr>
            <w:r w:rsidRPr="00276F95">
              <w:rPr>
                <w:rStyle w:val="rStyle"/>
              </w:rPr>
              <w:t>1,677 elementos profesionalizados (Año 2020)</w:t>
            </w:r>
          </w:p>
        </w:tc>
        <w:tc>
          <w:tcPr>
            <w:tcW w:w="1357" w:type="dxa"/>
            <w:vAlign w:val="center"/>
          </w:tcPr>
          <w:p w14:paraId="53C4A240" w14:textId="77777777" w:rsidR="009B34EE" w:rsidRPr="00276F95" w:rsidRDefault="009B34EE" w:rsidP="00932BCF">
            <w:pPr>
              <w:pStyle w:val="pStyle"/>
              <w:rPr>
                <w:rStyle w:val="rStyle"/>
              </w:rPr>
            </w:pPr>
            <w:r w:rsidRPr="00276F95">
              <w:rPr>
                <w:rStyle w:val="rStyle"/>
              </w:rPr>
              <w:t>Profesionalizar al 100% del personal programado en capacitación especializada.</w:t>
            </w:r>
          </w:p>
        </w:tc>
        <w:tc>
          <w:tcPr>
            <w:tcW w:w="965" w:type="dxa"/>
          </w:tcPr>
          <w:p w14:paraId="3991513C" w14:textId="77777777" w:rsidR="009B34EE" w:rsidRPr="00276F95" w:rsidRDefault="009B34EE" w:rsidP="00932BCF">
            <w:pPr>
              <w:pStyle w:val="pStyle"/>
              <w:rPr>
                <w:rStyle w:val="rStyle"/>
              </w:rPr>
            </w:pPr>
            <w:r w:rsidRPr="00276F95">
              <w:rPr>
                <w:rStyle w:val="rStyle"/>
              </w:rPr>
              <w:t>Ascendente</w:t>
            </w:r>
          </w:p>
        </w:tc>
        <w:tc>
          <w:tcPr>
            <w:tcW w:w="1053" w:type="dxa"/>
          </w:tcPr>
          <w:p w14:paraId="16E6386D" w14:textId="77777777" w:rsidR="009B34EE" w:rsidRPr="00276F95" w:rsidRDefault="009B34EE" w:rsidP="00932BCF">
            <w:pPr>
              <w:pStyle w:val="pStyle"/>
              <w:rPr>
                <w:rStyle w:val="rStyle"/>
              </w:rPr>
            </w:pPr>
          </w:p>
        </w:tc>
      </w:tr>
      <w:tr w:rsidR="009B34EE" w:rsidRPr="00276F95" w14:paraId="66F76A33" w14:textId="77777777" w:rsidTr="00932BCF">
        <w:tc>
          <w:tcPr>
            <w:tcW w:w="1026" w:type="dxa"/>
            <w:vMerge/>
          </w:tcPr>
          <w:p w14:paraId="7F145BAC" w14:textId="77777777" w:rsidR="009B34EE" w:rsidRPr="00276F95" w:rsidRDefault="009B34EE" w:rsidP="00932BCF">
            <w:pPr>
              <w:pStyle w:val="pStyle"/>
              <w:rPr>
                <w:rStyle w:val="rStyle"/>
              </w:rPr>
            </w:pPr>
          </w:p>
        </w:tc>
        <w:tc>
          <w:tcPr>
            <w:tcW w:w="1518" w:type="dxa"/>
          </w:tcPr>
          <w:p w14:paraId="4B0DD9BC" w14:textId="77777777" w:rsidR="009B34EE" w:rsidRPr="00276F95" w:rsidRDefault="009B34EE" w:rsidP="00932BCF">
            <w:pPr>
              <w:pStyle w:val="pStyle"/>
              <w:rPr>
                <w:rStyle w:val="rStyle"/>
              </w:rPr>
            </w:pPr>
            <w:r w:rsidRPr="00276F95">
              <w:rPr>
                <w:rStyle w:val="rStyle"/>
              </w:rPr>
              <w:t>C 04.- Evaluación del desempeño de los elementos de seguridad pública</w:t>
            </w:r>
          </w:p>
        </w:tc>
        <w:tc>
          <w:tcPr>
            <w:tcW w:w="1417" w:type="dxa"/>
          </w:tcPr>
          <w:p w14:paraId="6D66CBB3" w14:textId="2F60211D" w:rsidR="009B34EE" w:rsidRPr="00276F95" w:rsidRDefault="009B34EE" w:rsidP="00932BCF">
            <w:pPr>
              <w:pStyle w:val="pStyle"/>
              <w:rPr>
                <w:rStyle w:val="rStyle"/>
              </w:rPr>
            </w:pPr>
            <w:r w:rsidRPr="00276F95">
              <w:rPr>
                <w:rStyle w:val="rStyle"/>
              </w:rPr>
              <w:t>Porcentaje de elementos certificados respecto a los programados</w:t>
            </w:r>
            <w:r w:rsidR="00010B28">
              <w:rPr>
                <w:rStyle w:val="rStyle"/>
              </w:rPr>
              <w:t>.</w:t>
            </w:r>
          </w:p>
        </w:tc>
        <w:tc>
          <w:tcPr>
            <w:tcW w:w="1144" w:type="dxa"/>
          </w:tcPr>
          <w:p w14:paraId="1BA17A08" w14:textId="3031087C" w:rsidR="009B34EE" w:rsidRPr="00276F95" w:rsidRDefault="009B34EE" w:rsidP="00932BCF">
            <w:pPr>
              <w:pStyle w:val="pStyle"/>
              <w:rPr>
                <w:rStyle w:val="rStyle"/>
              </w:rPr>
            </w:pPr>
            <w:r w:rsidRPr="00276F95">
              <w:rPr>
                <w:rStyle w:val="rStyle"/>
              </w:rPr>
              <w:t xml:space="preserve">Conocer el porcentaje de elementos policiales </w:t>
            </w:r>
            <w:r w:rsidRPr="00276F95">
              <w:rPr>
                <w:rStyle w:val="rStyle"/>
              </w:rPr>
              <w:lastRenderedPageBreak/>
              <w:t>certificados, por el IFCPP</w:t>
            </w:r>
            <w:r w:rsidR="00010B28">
              <w:rPr>
                <w:rStyle w:val="rStyle"/>
              </w:rPr>
              <w:t>.</w:t>
            </w:r>
          </w:p>
        </w:tc>
        <w:tc>
          <w:tcPr>
            <w:tcW w:w="1691" w:type="dxa"/>
          </w:tcPr>
          <w:p w14:paraId="1CD33CE1" w14:textId="77777777" w:rsidR="009B34EE" w:rsidRPr="00276F95" w:rsidRDefault="009B34EE" w:rsidP="00932BCF">
            <w:pPr>
              <w:pStyle w:val="pStyle"/>
              <w:rPr>
                <w:rStyle w:val="rStyle"/>
              </w:rPr>
            </w:pPr>
            <w:r w:rsidRPr="00276F95">
              <w:rPr>
                <w:rStyle w:val="rStyle"/>
              </w:rPr>
              <w:lastRenderedPageBreak/>
              <w:t>(Número de elementos certificados / Número total de elementos a certificar) *100</w:t>
            </w:r>
          </w:p>
        </w:tc>
        <w:tc>
          <w:tcPr>
            <w:tcW w:w="867" w:type="dxa"/>
          </w:tcPr>
          <w:p w14:paraId="6ED35183"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3BEAFD42" w14:textId="77777777" w:rsidR="009B34EE" w:rsidRPr="00276F95" w:rsidRDefault="009B34EE" w:rsidP="00932BCF">
            <w:pPr>
              <w:pStyle w:val="pStyle"/>
              <w:rPr>
                <w:rStyle w:val="rStyle"/>
              </w:rPr>
            </w:pPr>
            <w:r w:rsidRPr="00276F95">
              <w:rPr>
                <w:rStyle w:val="rStyle"/>
              </w:rPr>
              <w:t>Porcentaje</w:t>
            </w:r>
          </w:p>
        </w:tc>
        <w:tc>
          <w:tcPr>
            <w:tcW w:w="1144" w:type="dxa"/>
          </w:tcPr>
          <w:p w14:paraId="4102B1C1" w14:textId="77777777" w:rsidR="009B34EE" w:rsidRPr="00276F95" w:rsidRDefault="009B34EE" w:rsidP="00932BCF">
            <w:pPr>
              <w:pStyle w:val="pStyle"/>
              <w:rPr>
                <w:rStyle w:val="rStyle"/>
              </w:rPr>
            </w:pPr>
            <w:r w:rsidRPr="00276F95">
              <w:rPr>
                <w:rStyle w:val="rStyle"/>
              </w:rPr>
              <w:t>1,332 elementos certificados (Año 2018)</w:t>
            </w:r>
          </w:p>
        </w:tc>
        <w:tc>
          <w:tcPr>
            <w:tcW w:w="1357" w:type="dxa"/>
            <w:vAlign w:val="center"/>
          </w:tcPr>
          <w:p w14:paraId="1F6A1EB8" w14:textId="77777777" w:rsidR="009B34EE" w:rsidRPr="00276F95" w:rsidRDefault="009B34EE" w:rsidP="00932BCF">
            <w:pPr>
              <w:pStyle w:val="pStyle"/>
              <w:rPr>
                <w:rStyle w:val="rStyle"/>
              </w:rPr>
            </w:pPr>
            <w:r w:rsidRPr="00276F95">
              <w:rPr>
                <w:rStyle w:val="rStyle"/>
              </w:rPr>
              <w:t>Cumplir con el 100% de la meta programada para el presente ejercicio fiscal.</w:t>
            </w:r>
          </w:p>
        </w:tc>
        <w:tc>
          <w:tcPr>
            <w:tcW w:w="965" w:type="dxa"/>
          </w:tcPr>
          <w:p w14:paraId="45293802" w14:textId="77777777" w:rsidR="009B34EE" w:rsidRPr="00276F95" w:rsidRDefault="009B34EE" w:rsidP="00932BCF">
            <w:pPr>
              <w:pStyle w:val="pStyle"/>
              <w:rPr>
                <w:rStyle w:val="rStyle"/>
              </w:rPr>
            </w:pPr>
            <w:r w:rsidRPr="00276F95">
              <w:rPr>
                <w:rStyle w:val="rStyle"/>
              </w:rPr>
              <w:t>Ascendente</w:t>
            </w:r>
          </w:p>
        </w:tc>
        <w:tc>
          <w:tcPr>
            <w:tcW w:w="1053" w:type="dxa"/>
          </w:tcPr>
          <w:p w14:paraId="59568349" w14:textId="77777777" w:rsidR="009B34EE" w:rsidRPr="00276F95" w:rsidRDefault="009B34EE" w:rsidP="00932BCF">
            <w:pPr>
              <w:pStyle w:val="pStyle"/>
              <w:rPr>
                <w:rStyle w:val="rStyle"/>
              </w:rPr>
            </w:pPr>
          </w:p>
        </w:tc>
      </w:tr>
      <w:tr w:rsidR="009B34EE" w:rsidRPr="00276F95" w14:paraId="0E5F1FCB" w14:textId="77777777" w:rsidTr="00932BCF">
        <w:tc>
          <w:tcPr>
            <w:tcW w:w="1026" w:type="dxa"/>
          </w:tcPr>
          <w:p w14:paraId="3CB208D5" w14:textId="77777777" w:rsidR="009B34EE" w:rsidRPr="00276F95" w:rsidRDefault="009B34EE" w:rsidP="00932BCF">
            <w:pPr>
              <w:pStyle w:val="pStyle"/>
              <w:rPr>
                <w:rStyle w:val="rStyle"/>
              </w:rPr>
            </w:pPr>
            <w:r w:rsidRPr="00276F95">
              <w:rPr>
                <w:rStyle w:val="rStyle"/>
              </w:rPr>
              <w:t>Componente</w:t>
            </w:r>
          </w:p>
        </w:tc>
        <w:tc>
          <w:tcPr>
            <w:tcW w:w="1518" w:type="dxa"/>
          </w:tcPr>
          <w:p w14:paraId="1509B936" w14:textId="77777777" w:rsidR="009B34EE" w:rsidRPr="00276F95" w:rsidRDefault="009B34EE" w:rsidP="00932BCF">
            <w:pPr>
              <w:pStyle w:val="pStyle"/>
              <w:rPr>
                <w:rStyle w:val="rStyle"/>
              </w:rPr>
            </w:pPr>
            <w:r w:rsidRPr="00276F95">
              <w:rPr>
                <w:rStyle w:val="rStyle"/>
              </w:rPr>
              <w:t>D.- Operativos de seguridad y vigilancia de la Policía Estatal realizados.</w:t>
            </w:r>
          </w:p>
        </w:tc>
        <w:tc>
          <w:tcPr>
            <w:tcW w:w="1417" w:type="dxa"/>
          </w:tcPr>
          <w:p w14:paraId="3112FA53" w14:textId="77777777" w:rsidR="009B34EE" w:rsidRPr="00276F95" w:rsidRDefault="009B34EE" w:rsidP="00932BCF">
            <w:pPr>
              <w:pStyle w:val="pStyle"/>
              <w:rPr>
                <w:rStyle w:val="rStyle"/>
              </w:rPr>
            </w:pPr>
            <w:r w:rsidRPr="00276F95">
              <w:rPr>
                <w:rStyle w:val="rStyle"/>
              </w:rPr>
              <w:t>Operativos realizados y participación en operativos en conjunto respecto a los programados</w:t>
            </w:r>
          </w:p>
        </w:tc>
        <w:tc>
          <w:tcPr>
            <w:tcW w:w="1144" w:type="dxa"/>
          </w:tcPr>
          <w:p w14:paraId="401A1459" w14:textId="1E4B034D" w:rsidR="009B34EE" w:rsidRPr="00276F95" w:rsidRDefault="009B34EE" w:rsidP="00932BCF">
            <w:pPr>
              <w:pStyle w:val="pStyle"/>
              <w:rPr>
                <w:rStyle w:val="rStyle"/>
              </w:rPr>
            </w:pPr>
            <w:r w:rsidRPr="00276F95">
              <w:rPr>
                <w:rStyle w:val="rStyle"/>
              </w:rPr>
              <w:t>Conocer el porcentaje de operativos realizados y la participación en operativos en conjunto, por la Policía Estatal</w:t>
            </w:r>
            <w:r w:rsidR="00010B28">
              <w:rPr>
                <w:rStyle w:val="rStyle"/>
              </w:rPr>
              <w:t>.</w:t>
            </w:r>
          </w:p>
        </w:tc>
        <w:tc>
          <w:tcPr>
            <w:tcW w:w="1691" w:type="dxa"/>
          </w:tcPr>
          <w:p w14:paraId="438B7E23" w14:textId="77777777" w:rsidR="009B34EE" w:rsidRPr="00276F95" w:rsidRDefault="009B34EE" w:rsidP="00932BCF">
            <w:pPr>
              <w:pStyle w:val="pStyle"/>
              <w:rPr>
                <w:rStyle w:val="rStyle"/>
              </w:rPr>
            </w:pPr>
            <w:r w:rsidRPr="00276F95">
              <w:rPr>
                <w:rStyle w:val="rStyle"/>
              </w:rPr>
              <w:t>(Número de operativos realizados / Número de operativos programados) *100</w:t>
            </w:r>
          </w:p>
        </w:tc>
        <w:tc>
          <w:tcPr>
            <w:tcW w:w="867" w:type="dxa"/>
          </w:tcPr>
          <w:p w14:paraId="5972DC74"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268042E1" w14:textId="77777777" w:rsidR="009B34EE" w:rsidRPr="00276F95" w:rsidRDefault="009B34EE" w:rsidP="00932BCF">
            <w:pPr>
              <w:pStyle w:val="pStyle"/>
              <w:rPr>
                <w:rStyle w:val="rStyle"/>
              </w:rPr>
            </w:pPr>
            <w:r w:rsidRPr="00276F95">
              <w:rPr>
                <w:rStyle w:val="rStyle"/>
              </w:rPr>
              <w:t>Porcentaje</w:t>
            </w:r>
          </w:p>
        </w:tc>
        <w:tc>
          <w:tcPr>
            <w:tcW w:w="1144" w:type="dxa"/>
          </w:tcPr>
          <w:p w14:paraId="21928B6E" w14:textId="77777777" w:rsidR="009B34EE" w:rsidRPr="00276F95" w:rsidRDefault="009B34EE" w:rsidP="00932BCF">
            <w:pPr>
              <w:pStyle w:val="pStyle"/>
              <w:rPr>
                <w:rStyle w:val="rStyle"/>
              </w:rPr>
            </w:pPr>
            <w:r w:rsidRPr="00276F95">
              <w:rPr>
                <w:rStyle w:val="rStyle"/>
              </w:rPr>
              <w:t>7,568 operativos Anuales Realizados (Año 2019)</w:t>
            </w:r>
          </w:p>
        </w:tc>
        <w:tc>
          <w:tcPr>
            <w:tcW w:w="1357" w:type="dxa"/>
          </w:tcPr>
          <w:p w14:paraId="0DFBBEB3" w14:textId="77777777" w:rsidR="009B34EE" w:rsidRPr="00276F95" w:rsidRDefault="009B34EE" w:rsidP="00932BCF">
            <w:pPr>
              <w:pStyle w:val="pStyle"/>
              <w:rPr>
                <w:rStyle w:val="rStyle"/>
              </w:rPr>
            </w:pPr>
            <w:r w:rsidRPr="00276F95">
              <w:rPr>
                <w:rStyle w:val="rStyle"/>
              </w:rPr>
              <w:t>Realizar el 100% de los operativos programados.</w:t>
            </w:r>
          </w:p>
        </w:tc>
        <w:tc>
          <w:tcPr>
            <w:tcW w:w="965" w:type="dxa"/>
          </w:tcPr>
          <w:p w14:paraId="0DCF944D" w14:textId="77777777" w:rsidR="009B34EE" w:rsidRPr="00276F95" w:rsidRDefault="009B34EE" w:rsidP="00932BCF">
            <w:pPr>
              <w:pStyle w:val="pStyle"/>
              <w:rPr>
                <w:rStyle w:val="rStyle"/>
              </w:rPr>
            </w:pPr>
            <w:r w:rsidRPr="00276F95">
              <w:rPr>
                <w:rStyle w:val="rStyle"/>
              </w:rPr>
              <w:t>Ascendente</w:t>
            </w:r>
          </w:p>
        </w:tc>
        <w:tc>
          <w:tcPr>
            <w:tcW w:w="1053" w:type="dxa"/>
          </w:tcPr>
          <w:p w14:paraId="6F78F515" w14:textId="77777777" w:rsidR="009B34EE" w:rsidRPr="00276F95" w:rsidRDefault="009B34EE" w:rsidP="00932BCF">
            <w:pPr>
              <w:pStyle w:val="pStyle"/>
              <w:rPr>
                <w:rStyle w:val="rStyle"/>
              </w:rPr>
            </w:pPr>
          </w:p>
        </w:tc>
      </w:tr>
      <w:tr w:rsidR="009B34EE" w:rsidRPr="00276F95" w14:paraId="7908E3A1" w14:textId="77777777" w:rsidTr="00932BCF">
        <w:tc>
          <w:tcPr>
            <w:tcW w:w="1026" w:type="dxa"/>
            <w:vMerge w:val="restart"/>
          </w:tcPr>
          <w:p w14:paraId="72535748" w14:textId="77777777" w:rsidR="009B34EE" w:rsidRPr="00276F95" w:rsidRDefault="009B34EE" w:rsidP="00932BCF">
            <w:pPr>
              <w:pStyle w:val="pStyle"/>
              <w:rPr>
                <w:rStyle w:val="rStyle"/>
              </w:rPr>
            </w:pPr>
            <w:r>
              <w:rPr>
                <w:rStyle w:val="rStyle"/>
              </w:rPr>
              <w:t>Actividad o Proyecto</w:t>
            </w:r>
          </w:p>
        </w:tc>
        <w:tc>
          <w:tcPr>
            <w:tcW w:w="1518" w:type="dxa"/>
          </w:tcPr>
          <w:p w14:paraId="02484944" w14:textId="77777777" w:rsidR="009B34EE" w:rsidRPr="00276F95" w:rsidRDefault="009B34EE" w:rsidP="00932BCF">
            <w:pPr>
              <w:pStyle w:val="pStyle"/>
              <w:rPr>
                <w:rStyle w:val="rStyle"/>
              </w:rPr>
            </w:pPr>
            <w:r w:rsidRPr="00276F95">
              <w:rPr>
                <w:rStyle w:val="rStyle"/>
              </w:rPr>
              <w:t>D 01.- Operativos de la Policía Estatal Acreditada realizados.</w:t>
            </w:r>
          </w:p>
        </w:tc>
        <w:tc>
          <w:tcPr>
            <w:tcW w:w="1417" w:type="dxa"/>
          </w:tcPr>
          <w:p w14:paraId="2A2F5C98" w14:textId="3C2C4ECB" w:rsidR="009B34EE" w:rsidRPr="00276F95" w:rsidRDefault="009B34EE" w:rsidP="00932BCF">
            <w:pPr>
              <w:pStyle w:val="pStyle"/>
              <w:rPr>
                <w:rStyle w:val="rStyle"/>
              </w:rPr>
            </w:pPr>
            <w:r w:rsidRPr="00276F95">
              <w:rPr>
                <w:rStyle w:val="rStyle"/>
              </w:rPr>
              <w:t>Operativos realizados respecto a los programados</w:t>
            </w:r>
            <w:r w:rsidR="00010B28">
              <w:rPr>
                <w:rStyle w:val="rStyle"/>
              </w:rPr>
              <w:t>.</w:t>
            </w:r>
          </w:p>
        </w:tc>
        <w:tc>
          <w:tcPr>
            <w:tcW w:w="1144" w:type="dxa"/>
          </w:tcPr>
          <w:p w14:paraId="75FFF11C" w14:textId="4CDEE6D9" w:rsidR="009B34EE" w:rsidRPr="00276F95" w:rsidRDefault="009B34EE" w:rsidP="00932BCF">
            <w:pPr>
              <w:pStyle w:val="pStyle"/>
              <w:rPr>
                <w:rStyle w:val="rStyle"/>
              </w:rPr>
            </w:pPr>
            <w:r w:rsidRPr="00276F95">
              <w:rPr>
                <w:rStyle w:val="rStyle"/>
              </w:rPr>
              <w:t>Conocer el porcentaje de operativos realizados por la PEP</w:t>
            </w:r>
            <w:r w:rsidR="00010B28">
              <w:rPr>
                <w:rStyle w:val="rStyle"/>
              </w:rPr>
              <w:t>.</w:t>
            </w:r>
          </w:p>
        </w:tc>
        <w:tc>
          <w:tcPr>
            <w:tcW w:w="1691" w:type="dxa"/>
          </w:tcPr>
          <w:p w14:paraId="76D1B15C" w14:textId="77777777" w:rsidR="009B34EE" w:rsidRPr="00276F95" w:rsidRDefault="009B34EE" w:rsidP="00932BCF">
            <w:pPr>
              <w:pStyle w:val="pStyle"/>
              <w:rPr>
                <w:rStyle w:val="rStyle"/>
              </w:rPr>
            </w:pPr>
            <w:r w:rsidRPr="00276F95">
              <w:rPr>
                <w:rStyle w:val="rStyle"/>
              </w:rPr>
              <w:t>(Número de operativos por la Policía Estatal Acreditada realizados / Número de operativos programados) * 100</w:t>
            </w:r>
          </w:p>
          <w:p w14:paraId="658E0FBB" w14:textId="77777777" w:rsidR="009B34EE" w:rsidRPr="00276F95" w:rsidRDefault="009B34EE" w:rsidP="00932BCF">
            <w:pPr>
              <w:pStyle w:val="pStyle"/>
              <w:rPr>
                <w:rStyle w:val="rStyle"/>
              </w:rPr>
            </w:pPr>
          </w:p>
        </w:tc>
        <w:tc>
          <w:tcPr>
            <w:tcW w:w="867" w:type="dxa"/>
          </w:tcPr>
          <w:p w14:paraId="15FE55C6"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592D426D" w14:textId="77777777" w:rsidR="009B34EE" w:rsidRPr="00276F95" w:rsidRDefault="009B34EE" w:rsidP="00932BCF">
            <w:pPr>
              <w:pStyle w:val="pStyle"/>
              <w:rPr>
                <w:rStyle w:val="rStyle"/>
              </w:rPr>
            </w:pPr>
            <w:r w:rsidRPr="00276F95">
              <w:rPr>
                <w:rStyle w:val="rStyle"/>
              </w:rPr>
              <w:t>Porcentaje</w:t>
            </w:r>
          </w:p>
        </w:tc>
        <w:tc>
          <w:tcPr>
            <w:tcW w:w="1144" w:type="dxa"/>
          </w:tcPr>
          <w:p w14:paraId="385A43F6" w14:textId="76C846E6" w:rsidR="009B34EE" w:rsidRPr="00276F95" w:rsidRDefault="009B34EE" w:rsidP="00932BCF">
            <w:pPr>
              <w:pStyle w:val="pStyle"/>
              <w:rPr>
                <w:rStyle w:val="rStyle"/>
              </w:rPr>
            </w:pPr>
            <w:r>
              <w:rPr>
                <w:rStyle w:val="rStyle"/>
              </w:rPr>
              <w:t>4,210 operativos anuales r</w:t>
            </w:r>
            <w:r w:rsidRPr="00276F95">
              <w:rPr>
                <w:rStyle w:val="rStyle"/>
              </w:rPr>
              <w:t>ealizados (Año 2019)</w:t>
            </w:r>
            <w:r w:rsidR="00010B28">
              <w:rPr>
                <w:rStyle w:val="rStyle"/>
              </w:rPr>
              <w:t>.</w:t>
            </w:r>
          </w:p>
        </w:tc>
        <w:tc>
          <w:tcPr>
            <w:tcW w:w="1357" w:type="dxa"/>
          </w:tcPr>
          <w:p w14:paraId="79EE1193" w14:textId="3ECA6D1A" w:rsidR="009B34EE" w:rsidRPr="00276F95" w:rsidRDefault="009B34EE" w:rsidP="00932BCF">
            <w:pPr>
              <w:pStyle w:val="pStyle"/>
              <w:rPr>
                <w:rStyle w:val="rStyle"/>
              </w:rPr>
            </w:pPr>
            <w:r w:rsidRPr="00276F95">
              <w:rPr>
                <w:rStyle w:val="rStyle"/>
              </w:rPr>
              <w:t>Log</w:t>
            </w:r>
            <w:r>
              <w:rPr>
                <w:rStyle w:val="rStyle"/>
              </w:rPr>
              <w:t>r</w:t>
            </w:r>
            <w:r w:rsidRPr="00276F95">
              <w:rPr>
                <w:rStyle w:val="rStyle"/>
              </w:rPr>
              <w:t>ar el 90% de los operativos programados para el ejercicio fisca</w:t>
            </w:r>
            <w:r>
              <w:rPr>
                <w:rStyle w:val="rStyle"/>
              </w:rPr>
              <w:t>l</w:t>
            </w:r>
            <w:r w:rsidRPr="00276F95">
              <w:rPr>
                <w:rStyle w:val="rStyle"/>
              </w:rPr>
              <w:t xml:space="preserve"> 2021</w:t>
            </w:r>
            <w:r w:rsidR="00010B28">
              <w:rPr>
                <w:rStyle w:val="rStyle"/>
              </w:rPr>
              <w:t>.</w:t>
            </w:r>
          </w:p>
        </w:tc>
        <w:tc>
          <w:tcPr>
            <w:tcW w:w="965" w:type="dxa"/>
          </w:tcPr>
          <w:p w14:paraId="3D25331B" w14:textId="77777777" w:rsidR="009B34EE" w:rsidRPr="00276F95" w:rsidRDefault="009B34EE" w:rsidP="00932BCF">
            <w:pPr>
              <w:pStyle w:val="pStyle"/>
              <w:rPr>
                <w:rStyle w:val="rStyle"/>
              </w:rPr>
            </w:pPr>
            <w:r w:rsidRPr="00276F95">
              <w:rPr>
                <w:rStyle w:val="rStyle"/>
              </w:rPr>
              <w:t>Ascendente</w:t>
            </w:r>
          </w:p>
        </w:tc>
        <w:tc>
          <w:tcPr>
            <w:tcW w:w="1053" w:type="dxa"/>
          </w:tcPr>
          <w:p w14:paraId="572672A4" w14:textId="77777777" w:rsidR="009B34EE" w:rsidRPr="00276F95" w:rsidRDefault="009B34EE" w:rsidP="00932BCF">
            <w:pPr>
              <w:pStyle w:val="pStyle"/>
              <w:rPr>
                <w:rStyle w:val="rStyle"/>
              </w:rPr>
            </w:pPr>
          </w:p>
        </w:tc>
      </w:tr>
      <w:tr w:rsidR="009B34EE" w:rsidRPr="00276F95" w14:paraId="051083CB" w14:textId="77777777" w:rsidTr="00932BCF">
        <w:tc>
          <w:tcPr>
            <w:tcW w:w="1026" w:type="dxa"/>
            <w:vMerge/>
          </w:tcPr>
          <w:p w14:paraId="65118076" w14:textId="77777777" w:rsidR="009B34EE" w:rsidRPr="00276F95" w:rsidRDefault="009B34EE" w:rsidP="00932BCF">
            <w:pPr>
              <w:pStyle w:val="pStyle"/>
              <w:rPr>
                <w:rStyle w:val="rStyle"/>
              </w:rPr>
            </w:pPr>
          </w:p>
        </w:tc>
        <w:tc>
          <w:tcPr>
            <w:tcW w:w="1518" w:type="dxa"/>
          </w:tcPr>
          <w:p w14:paraId="6B7A1B23" w14:textId="77777777" w:rsidR="009B34EE" w:rsidRPr="00276F95" w:rsidRDefault="009B34EE" w:rsidP="00932BCF">
            <w:pPr>
              <w:pStyle w:val="pStyle"/>
              <w:rPr>
                <w:rStyle w:val="rStyle"/>
              </w:rPr>
            </w:pPr>
            <w:r w:rsidRPr="00276F95">
              <w:rPr>
                <w:rStyle w:val="rStyle"/>
              </w:rPr>
              <w:t xml:space="preserve">D 02.- Operativos en Conjunto realizados con otras </w:t>
            </w:r>
            <w:r>
              <w:rPr>
                <w:rStyle w:val="rStyle"/>
              </w:rPr>
              <w:t>Dependencias</w:t>
            </w:r>
            <w:r w:rsidRPr="00276F95">
              <w:rPr>
                <w:rStyle w:val="rStyle"/>
              </w:rPr>
              <w:t>.</w:t>
            </w:r>
          </w:p>
        </w:tc>
        <w:tc>
          <w:tcPr>
            <w:tcW w:w="1417" w:type="dxa"/>
          </w:tcPr>
          <w:p w14:paraId="466FF99D" w14:textId="0AD79AC4" w:rsidR="009B34EE" w:rsidRPr="00276F95" w:rsidRDefault="009B34EE" w:rsidP="00932BCF">
            <w:pPr>
              <w:pStyle w:val="pStyle"/>
              <w:rPr>
                <w:rStyle w:val="rStyle"/>
              </w:rPr>
            </w:pPr>
            <w:r>
              <w:rPr>
                <w:rStyle w:val="rStyle"/>
              </w:rPr>
              <w:t>Operativos en c</w:t>
            </w:r>
            <w:r w:rsidRPr="00276F95">
              <w:rPr>
                <w:rStyle w:val="rStyle"/>
              </w:rPr>
              <w:t>onjunto realizados respecto a los programados</w:t>
            </w:r>
            <w:r w:rsidR="00010B28">
              <w:rPr>
                <w:rStyle w:val="rStyle"/>
              </w:rPr>
              <w:t>.</w:t>
            </w:r>
          </w:p>
        </w:tc>
        <w:tc>
          <w:tcPr>
            <w:tcW w:w="1144" w:type="dxa"/>
          </w:tcPr>
          <w:p w14:paraId="50C7C517" w14:textId="77777777" w:rsidR="009B34EE" w:rsidRPr="00276F95" w:rsidRDefault="009B34EE" w:rsidP="00932BCF">
            <w:pPr>
              <w:pStyle w:val="pStyle"/>
              <w:rPr>
                <w:rStyle w:val="rStyle"/>
              </w:rPr>
            </w:pPr>
            <w:r w:rsidRPr="00276F95">
              <w:rPr>
                <w:rStyle w:val="rStyle"/>
              </w:rPr>
              <w:t>Conocer el porcentaje de operativos realizados en conjunto, por la SO.</w:t>
            </w:r>
          </w:p>
        </w:tc>
        <w:tc>
          <w:tcPr>
            <w:tcW w:w="1691" w:type="dxa"/>
          </w:tcPr>
          <w:p w14:paraId="1AE0E105" w14:textId="77777777" w:rsidR="009B34EE" w:rsidRPr="00276F95" w:rsidRDefault="009B34EE" w:rsidP="00932BCF">
            <w:pPr>
              <w:pStyle w:val="pStyle"/>
              <w:rPr>
                <w:rStyle w:val="rStyle"/>
              </w:rPr>
            </w:pPr>
            <w:r w:rsidRPr="00276F95">
              <w:rPr>
                <w:rStyle w:val="rStyle"/>
              </w:rPr>
              <w:t>(Número de operativos en conjunto realizados / Número de operativos programados) *100</w:t>
            </w:r>
          </w:p>
        </w:tc>
        <w:tc>
          <w:tcPr>
            <w:tcW w:w="867" w:type="dxa"/>
          </w:tcPr>
          <w:p w14:paraId="4025323E"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6E053B8E" w14:textId="77777777" w:rsidR="009B34EE" w:rsidRPr="00276F95" w:rsidRDefault="009B34EE" w:rsidP="00932BCF">
            <w:pPr>
              <w:pStyle w:val="pStyle"/>
              <w:rPr>
                <w:rStyle w:val="rStyle"/>
              </w:rPr>
            </w:pPr>
            <w:r w:rsidRPr="00276F95">
              <w:rPr>
                <w:rStyle w:val="rStyle"/>
              </w:rPr>
              <w:t>Porcentaje</w:t>
            </w:r>
          </w:p>
        </w:tc>
        <w:tc>
          <w:tcPr>
            <w:tcW w:w="1144" w:type="dxa"/>
          </w:tcPr>
          <w:p w14:paraId="59CA97EB" w14:textId="7C54D831" w:rsidR="009B34EE" w:rsidRPr="00276F95" w:rsidRDefault="009B34EE" w:rsidP="00932BCF">
            <w:pPr>
              <w:pStyle w:val="pStyle"/>
              <w:rPr>
                <w:rStyle w:val="rStyle"/>
              </w:rPr>
            </w:pPr>
            <w:r w:rsidRPr="00276F95">
              <w:rPr>
                <w:rStyle w:val="rStyle"/>
              </w:rPr>
              <w:t>3,358 operativos en conjunto realizados anualmente (Año 2019)</w:t>
            </w:r>
            <w:r w:rsidR="00010B28">
              <w:rPr>
                <w:rStyle w:val="rStyle"/>
              </w:rPr>
              <w:t>.</w:t>
            </w:r>
          </w:p>
        </w:tc>
        <w:tc>
          <w:tcPr>
            <w:tcW w:w="1357" w:type="dxa"/>
          </w:tcPr>
          <w:p w14:paraId="4C32EA69" w14:textId="77777777" w:rsidR="009B34EE" w:rsidRPr="00276F95" w:rsidRDefault="009B34EE" w:rsidP="00932BCF">
            <w:pPr>
              <w:pStyle w:val="pStyle"/>
              <w:rPr>
                <w:rStyle w:val="rStyle"/>
              </w:rPr>
            </w:pPr>
            <w:r w:rsidRPr="00276F95">
              <w:rPr>
                <w:rStyle w:val="rStyle"/>
              </w:rPr>
              <w:t>Log</w:t>
            </w:r>
            <w:r>
              <w:rPr>
                <w:rStyle w:val="rStyle"/>
              </w:rPr>
              <w:t>r</w:t>
            </w:r>
            <w:r w:rsidRPr="00276F95">
              <w:rPr>
                <w:rStyle w:val="rStyle"/>
              </w:rPr>
              <w:t>ar el 100% de los operativos en conjunto programados.</w:t>
            </w:r>
          </w:p>
        </w:tc>
        <w:tc>
          <w:tcPr>
            <w:tcW w:w="965" w:type="dxa"/>
          </w:tcPr>
          <w:p w14:paraId="5857A864" w14:textId="77777777" w:rsidR="009B34EE" w:rsidRPr="00276F95" w:rsidRDefault="009B34EE" w:rsidP="00932BCF">
            <w:pPr>
              <w:pStyle w:val="pStyle"/>
              <w:rPr>
                <w:rStyle w:val="rStyle"/>
              </w:rPr>
            </w:pPr>
            <w:r w:rsidRPr="00276F95">
              <w:rPr>
                <w:rStyle w:val="rStyle"/>
              </w:rPr>
              <w:t>Ascendente</w:t>
            </w:r>
          </w:p>
        </w:tc>
        <w:tc>
          <w:tcPr>
            <w:tcW w:w="1053" w:type="dxa"/>
          </w:tcPr>
          <w:p w14:paraId="35E3F3E6" w14:textId="77777777" w:rsidR="009B34EE" w:rsidRPr="00276F95" w:rsidRDefault="009B34EE" w:rsidP="00932BCF">
            <w:pPr>
              <w:pStyle w:val="pStyle"/>
              <w:rPr>
                <w:rStyle w:val="rStyle"/>
              </w:rPr>
            </w:pPr>
          </w:p>
        </w:tc>
      </w:tr>
      <w:tr w:rsidR="009B34EE" w:rsidRPr="00276F95" w14:paraId="763225EF" w14:textId="77777777" w:rsidTr="00932BCF">
        <w:tc>
          <w:tcPr>
            <w:tcW w:w="1026" w:type="dxa"/>
          </w:tcPr>
          <w:p w14:paraId="659CAFED" w14:textId="77777777" w:rsidR="009B34EE" w:rsidRPr="00276F95" w:rsidRDefault="009B34EE" w:rsidP="00932BCF">
            <w:pPr>
              <w:pStyle w:val="pStyle"/>
              <w:rPr>
                <w:rStyle w:val="rStyle"/>
              </w:rPr>
            </w:pPr>
            <w:r w:rsidRPr="00276F95">
              <w:rPr>
                <w:rStyle w:val="rStyle"/>
              </w:rPr>
              <w:t>Componente</w:t>
            </w:r>
          </w:p>
        </w:tc>
        <w:tc>
          <w:tcPr>
            <w:tcW w:w="1518" w:type="dxa"/>
          </w:tcPr>
          <w:p w14:paraId="4716053E" w14:textId="77777777" w:rsidR="009B34EE" w:rsidRPr="00276F95" w:rsidRDefault="009B34EE" w:rsidP="00932BCF">
            <w:pPr>
              <w:pStyle w:val="pStyle"/>
              <w:rPr>
                <w:rStyle w:val="rStyle"/>
              </w:rPr>
            </w:pPr>
            <w:r w:rsidRPr="00276F95">
              <w:rPr>
                <w:rStyle w:val="rStyle"/>
              </w:rPr>
              <w:t>E.- Personas privadas de la libertad reinsertados a la sociedad que no reinciden.</w:t>
            </w:r>
          </w:p>
        </w:tc>
        <w:tc>
          <w:tcPr>
            <w:tcW w:w="1417" w:type="dxa"/>
          </w:tcPr>
          <w:p w14:paraId="32D3F5D0" w14:textId="0C58FC97" w:rsidR="009B34EE" w:rsidRPr="00276F95" w:rsidRDefault="009B34EE" w:rsidP="00932BCF">
            <w:pPr>
              <w:pStyle w:val="pStyle"/>
              <w:rPr>
                <w:rStyle w:val="rStyle"/>
              </w:rPr>
            </w:pPr>
            <w:r w:rsidRPr="00276F95">
              <w:rPr>
                <w:rStyle w:val="rStyle"/>
              </w:rPr>
              <w:t>Índice de reincidencia delictiva</w:t>
            </w:r>
            <w:r w:rsidR="00010B28">
              <w:rPr>
                <w:rStyle w:val="rStyle"/>
              </w:rPr>
              <w:t>.</w:t>
            </w:r>
          </w:p>
        </w:tc>
        <w:tc>
          <w:tcPr>
            <w:tcW w:w="1144" w:type="dxa"/>
          </w:tcPr>
          <w:p w14:paraId="088A01AF" w14:textId="587BB496" w:rsidR="009B34EE" w:rsidRPr="00276F95" w:rsidRDefault="009B34EE" w:rsidP="00932BCF">
            <w:pPr>
              <w:pStyle w:val="pStyle"/>
              <w:rPr>
                <w:rStyle w:val="rStyle"/>
              </w:rPr>
            </w:pPr>
            <w:r w:rsidRPr="00276F95">
              <w:rPr>
                <w:rStyle w:val="rStyle"/>
              </w:rPr>
              <w:t>Conocer el porcentaje de personas privadas de la libertad reinsertados a la sociedad que no reinciden, por el SISPEN</w:t>
            </w:r>
            <w:r w:rsidR="00010B28">
              <w:rPr>
                <w:rStyle w:val="rStyle"/>
              </w:rPr>
              <w:t>.</w:t>
            </w:r>
          </w:p>
        </w:tc>
        <w:tc>
          <w:tcPr>
            <w:tcW w:w="1691" w:type="dxa"/>
          </w:tcPr>
          <w:p w14:paraId="316F573D" w14:textId="77777777" w:rsidR="009B34EE" w:rsidRPr="00276F95" w:rsidRDefault="009B34EE" w:rsidP="00932BCF">
            <w:pPr>
              <w:pStyle w:val="pStyle"/>
              <w:rPr>
                <w:rStyle w:val="rStyle"/>
              </w:rPr>
            </w:pPr>
            <w:r w:rsidRPr="00276F95">
              <w:rPr>
                <w:rStyle w:val="rStyle"/>
              </w:rPr>
              <w:t>(Número de reincidentes / Número total de personas reinsertadas a la sociedad) *100</w:t>
            </w:r>
          </w:p>
        </w:tc>
        <w:tc>
          <w:tcPr>
            <w:tcW w:w="867" w:type="dxa"/>
          </w:tcPr>
          <w:p w14:paraId="17728FA3"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20FD16D7" w14:textId="77777777" w:rsidR="009B34EE" w:rsidRPr="00276F95" w:rsidRDefault="009B34EE" w:rsidP="00932BCF">
            <w:pPr>
              <w:pStyle w:val="pStyle"/>
              <w:rPr>
                <w:rStyle w:val="rStyle"/>
              </w:rPr>
            </w:pPr>
            <w:r w:rsidRPr="00276F95">
              <w:rPr>
                <w:rStyle w:val="rStyle"/>
              </w:rPr>
              <w:t>Porcentaje</w:t>
            </w:r>
          </w:p>
        </w:tc>
        <w:tc>
          <w:tcPr>
            <w:tcW w:w="1144" w:type="dxa"/>
          </w:tcPr>
          <w:p w14:paraId="2861F98B" w14:textId="5DF6CCB4" w:rsidR="009B34EE" w:rsidRPr="00276F95" w:rsidRDefault="009B34EE" w:rsidP="00932BCF">
            <w:pPr>
              <w:pStyle w:val="pStyle"/>
              <w:rPr>
                <w:rStyle w:val="rStyle"/>
              </w:rPr>
            </w:pPr>
            <w:r w:rsidRPr="00276F95">
              <w:rPr>
                <w:rStyle w:val="rStyle"/>
              </w:rPr>
              <w:t>1,418 PPL, reincidentes (Año 2019)</w:t>
            </w:r>
            <w:r w:rsidR="00010B28">
              <w:rPr>
                <w:rStyle w:val="rStyle"/>
              </w:rPr>
              <w:t>.</w:t>
            </w:r>
          </w:p>
        </w:tc>
        <w:tc>
          <w:tcPr>
            <w:tcW w:w="1357" w:type="dxa"/>
          </w:tcPr>
          <w:p w14:paraId="51AF0F41" w14:textId="77777777" w:rsidR="009B34EE" w:rsidRPr="00276F95" w:rsidRDefault="009B34EE" w:rsidP="00932BCF">
            <w:pPr>
              <w:pStyle w:val="pStyle"/>
              <w:rPr>
                <w:rStyle w:val="rStyle"/>
              </w:rPr>
            </w:pPr>
            <w:r w:rsidRPr="00276F95">
              <w:rPr>
                <w:rStyle w:val="rStyle"/>
              </w:rPr>
              <w:t>Log</w:t>
            </w:r>
            <w:r>
              <w:rPr>
                <w:rStyle w:val="rStyle"/>
              </w:rPr>
              <w:t>rar el 80% de las PPL en los Centros de Reinserción Social y Reclusorio P</w:t>
            </w:r>
            <w:r w:rsidRPr="00276F95">
              <w:rPr>
                <w:rStyle w:val="rStyle"/>
              </w:rPr>
              <w:t>reventivo.</w:t>
            </w:r>
          </w:p>
        </w:tc>
        <w:tc>
          <w:tcPr>
            <w:tcW w:w="965" w:type="dxa"/>
          </w:tcPr>
          <w:p w14:paraId="43E90E93" w14:textId="77777777" w:rsidR="009B34EE" w:rsidRPr="00276F95" w:rsidRDefault="009B34EE" w:rsidP="00932BCF">
            <w:pPr>
              <w:pStyle w:val="pStyle"/>
              <w:rPr>
                <w:rStyle w:val="rStyle"/>
              </w:rPr>
            </w:pPr>
            <w:r w:rsidRPr="00276F95">
              <w:rPr>
                <w:rStyle w:val="rStyle"/>
              </w:rPr>
              <w:t>Descendente</w:t>
            </w:r>
          </w:p>
        </w:tc>
        <w:tc>
          <w:tcPr>
            <w:tcW w:w="1053" w:type="dxa"/>
          </w:tcPr>
          <w:p w14:paraId="5EE0EEB3" w14:textId="77777777" w:rsidR="009B34EE" w:rsidRPr="00276F95" w:rsidRDefault="009B34EE" w:rsidP="00932BCF">
            <w:pPr>
              <w:pStyle w:val="pStyle"/>
              <w:rPr>
                <w:rStyle w:val="rStyle"/>
              </w:rPr>
            </w:pPr>
          </w:p>
        </w:tc>
      </w:tr>
      <w:tr w:rsidR="009B34EE" w:rsidRPr="00276F95" w14:paraId="5B7110C3" w14:textId="77777777" w:rsidTr="00932BCF">
        <w:tc>
          <w:tcPr>
            <w:tcW w:w="1026" w:type="dxa"/>
          </w:tcPr>
          <w:p w14:paraId="7CE64B04" w14:textId="77777777" w:rsidR="009B34EE" w:rsidRPr="00276F95" w:rsidRDefault="009B34EE" w:rsidP="00932BCF">
            <w:pPr>
              <w:pStyle w:val="pStyle"/>
              <w:rPr>
                <w:rStyle w:val="rStyle"/>
              </w:rPr>
            </w:pPr>
            <w:r>
              <w:rPr>
                <w:rStyle w:val="rStyle"/>
              </w:rPr>
              <w:t>Actividad o Proyecto</w:t>
            </w:r>
          </w:p>
        </w:tc>
        <w:tc>
          <w:tcPr>
            <w:tcW w:w="1518" w:type="dxa"/>
          </w:tcPr>
          <w:p w14:paraId="29D8C8C6" w14:textId="77429406" w:rsidR="009B34EE" w:rsidRPr="00276F95" w:rsidRDefault="009B34EE" w:rsidP="00932BCF">
            <w:pPr>
              <w:pStyle w:val="pStyle"/>
              <w:rPr>
                <w:rStyle w:val="rStyle"/>
              </w:rPr>
            </w:pPr>
            <w:r w:rsidRPr="00276F95">
              <w:rPr>
                <w:rStyle w:val="rStyle"/>
              </w:rPr>
              <w:t>E 01.- Actividades integrales para la reinserción social</w:t>
            </w:r>
            <w:r w:rsidR="00010B28">
              <w:rPr>
                <w:rStyle w:val="rStyle"/>
              </w:rPr>
              <w:t>.</w:t>
            </w:r>
          </w:p>
        </w:tc>
        <w:tc>
          <w:tcPr>
            <w:tcW w:w="1417" w:type="dxa"/>
          </w:tcPr>
          <w:p w14:paraId="7C9B1231" w14:textId="5256996A" w:rsidR="009B34EE" w:rsidRPr="00276F95" w:rsidRDefault="009B34EE" w:rsidP="00932BCF">
            <w:pPr>
              <w:pStyle w:val="pStyle"/>
              <w:rPr>
                <w:rStyle w:val="rStyle"/>
              </w:rPr>
            </w:pPr>
            <w:r w:rsidRPr="00276F95">
              <w:rPr>
                <w:rStyle w:val="rStyle"/>
              </w:rPr>
              <w:t>Porcentaje de puestos de trabajo en talleres de oficios generados para PPL respecto de los programados</w:t>
            </w:r>
            <w:r w:rsidR="00010B28">
              <w:rPr>
                <w:rStyle w:val="rStyle"/>
              </w:rPr>
              <w:t>.</w:t>
            </w:r>
          </w:p>
        </w:tc>
        <w:tc>
          <w:tcPr>
            <w:tcW w:w="1144" w:type="dxa"/>
          </w:tcPr>
          <w:p w14:paraId="6415DFD4" w14:textId="1CCBD27C" w:rsidR="009B34EE" w:rsidRPr="00276F95" w:rsidRDefault="009B34EE" w:rsidP="00932BCF">
            <w:pPr>
              <w:pStyle w:val="pStyle"/>
              <w:rPr>
                <w:rStyle w:val="rStyle"/>
              </w:rPr>
            </w:pPr>
            <w:r w:rsidRPr="00276F95">
              <w:rPr>
                <w:rStyle w:val="rStyle"/>
              </w:rPr>
              <w:t>Conocer el porcentaje de puestos de trabajo en talleres de oficios generados para PPL, por el SISPEN</w:t>
            </w:r>
            <w:r w:rsidR="00010B28">
              <w:rPr>
                <w:rStyle w:val="rStyle"/>
              </w:rPr>
              <w:t>.</w:t>
            </w:r>
          </w:p>
        </w:tc>
        <w:tc>
          <w:tcPr>
            <w:tcW w:w="1691" w:type="dxa"/>
          </w:tcPr>
          <w:p w14:paraId="3638B5F0" w14:textId="77777777" w:rsidR="009B34EE" w:rsidRPr="00276F95" w:rsidRDefault="009B34EE" w:rsidP="00932BCF">
            <w:pPr>
              <w:pStyle w:val="pStyle"/>
              <w:rPr>
                <w:rStyle w:val="rStyle"/>
              </w:rPr>
            </w:pPr>
            <w:r w:rsidRPr="00276F95">
              <w:rPr>
                <w:rStyle w:val="rStyle"/>
              </w:rPr>
              <w:t>(Número de PPL capacitados en algún oficio / Número total de PPL) *100</w:t>
            </w:r>
          </w:p>
        </w:tc>
        <w:tc>
          <w:tcPr>
            <w:tcW w:w="867" w:type="dxa"/>
          </w:tcPr>
          <w:p w14:paraId="38A87D92"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32E62B86" w14:textId="77777777" w:rsidR="009B34EE" w:rsidRPr="00276F95" w:rsidRDefault="009B34EE" w:rsidP="00932BCF">
            <w:pPr>
              <w:pStyle w:val="pStyle"/>
              <w:rPr>
                <w:rStyle w:val="rStyle"/>
              </w:rPr>
            </w:pPr>
            <w:r w:rsidRPr="00276F95">
              <w:rPr>
                <w:rStyle w:val="rStyle"/>
              </w:rPr>
              <w:t>Porcentaje</w:t>
            </w:r>
          </w:p>
        </w:tc>
        <w:tc>
          <w:tcPr>
            <w:tcW w:w="1144" w:type="dxa"/>
          </w:tcPr>
          <w:p w14:paraId="43207338" w14:textId="60180DCC" w:rsidR="009B34EE" w:rsidRPr="00276F95" w:rsidRDefault="009B34EE" w:rsidP="00932BCF">
            <w:pPr>
              <w:pStyle w:val="pStyle"/>
              <w:rPr>
                <w:rStyle w:val="rStyle"/>
              </w:rPr>
            </w:pPr>
            <w:r w:rsidRPr="00276F95">
              <w:rPr>
                <w:rStyle w:val="rStyle"/>
              </w:rPr>
              <w:t>1,418 PPL, reincidentes (Año 2019)</w:t>
            </w:r>
            <w:r w:rsidR="00010B28">
              <w:rPr>
                <w:rStyle w:val="rStyle"/>
              </w:rPr>
              <w:t>.</w:t>
            </w:r>
          </w:p>
        </w:tc>
        <w:tc>
          <w:tcPr>
            <w:tcW w:w="1357" w:type="dxa"/>
          </w:tcPr>
          <w:p w14:paraId="4EF10662" w14:textId="77777777" w:rsidR="009B34EE" w:rsidRPr="00276F95" w:rsidRDefault="009B34EE" w:rsidP="00932BCF">
            <w:pPr>
              <w:pStyle w:val="pStyle"/>
              <w:rPr>
                <w:rStyle w:val="rStyle"/>
              </w:rPr>
            </w:pPr>
            <w:r w:rsidRPr="00276F95">
              <w:rPr>
                <w:rStyle w:val="rStyle"/>
              </w:rPr>
              <w:t>Incrementar a 80% correspondiente 97 PPL en atención integral para la reinserción social.</w:t>
            </w:r>
          </w:p>
        </w:tc>
        <w:tc>
          <w:tcPr>
            <w:tcW w:w="965" w:type="dxa"/>
          </w:tcPr>
          <w:p w14:paraId="0F8EABAE" w14:textId="77777777" w:rsidR="009B34EE" w:rsidRPr="00276F95" w:rsidRDefault="009B34EE" w:rsidP="00932BCF">
            <w:pPr>
              <w:pStyle w:val="pStyle"/>
              <w:rPr>
                <w:rStyle w:val="rStyle"/>
              </w:rPr>
            </w:pPr>
            <w:r w:rsidRPr="00276F95">
              <w:rPr>
                <w:rStyle w:val="rStyle"/>
              </w:rPr>
              <w:t>Ascendente</w:t>
            </w:r>
          </w:p>
        </w:tc>
        <w:tc>
          <w:tcPr>
            <w:tcW w:w="1053" w:type="dxa"/>
          </w:tcPr>
          <w:p w14:paraId="6F5CF006" w14:textId="77777777" w:rsidR="009B34EE" w:rsidRPr="00276F95" w:rsidRDefault="009B34EE" w:rsidP="00932BCF">
            <w:pPr>
              <w:pStyle w:val="pStyle"/>
              <w:rPr>
                <w:rStyle w:val="rStyle"/>
              </w:rPr>
            </w:pPr>
          </w:p>
        </w:tc>
      </w:tr>
      <w:tr w:rsidR="009B34EE" w:rsidRPr="00276F95" w14:paraId="1E4277DB" w14:textId="77777777" w:rsidTr="00932BCF">
        <w:tc>
          <w:tcPr>
            <w:tcW w:w="1026" w:type="dxa"/>
          </w:tcPr>
          <w:p w14:paraId="1B9CE8FA" w14:textId="77777777" w:rsidR="009B34EE" w:rsidRPr="00276F95" w:rsidRDefault="009B34EE" w:rsidP="00932BCF">
            <w:pPr>
              <w:pStyle w:val="pStyle"/>
              <w:rPr>
                <w:rStyle w:val="rStyle"/>
              </w:rPr>
            </w:pPr>
            <w:r w:rsidRPr="00276F95">
              <w:rPr>
                <w:rStyle w:val="rStyle"/>
              </w:rPr>
              <w:lastRenderedPageBreak/>
              <w:t>Componente</w:t>
            </w:r>
          </w:p>
        </w:tc>
        <w:tc>
          <w:tcPr>
            <w:tcW w:w="1518" w:type="dxa"/>
          </w:tcPr>
          <w:p w14:paraId="6DA27404" w14:textId="77777777" w:rsidR="009B34EE" w:rsidRPr="00276F95" w:rsidRDefault="009B34EE" w:rsidP="00932BCF">
            <w:pPr>
              <w:pStyle w:val="pStyle"/>
              <w:rPr>
                <w:rStyle w:val="rStyle"/>
              </w:rPr>
            </w:pPr>
            <w:r w:rsidRPr="00276F95">
              <w:rPr>
                <w:rStyle w:val="rStyle"/>
              </w:rPr>
              <w:t>F.- Adolescentes en conflicto con la ley reinsertados o reintegrados que no reinciden en violaciones a la ley.</w:t>
            </w:r>
          </w:p>
        </w:tc>
        <w:tc>
          <w:tcPr>
            <w:tcW w:w="1417" w:type="dxa"/>
          </w:tcPr>
          <w:p w14:paraId="0C49BC4F" w14:textId="5F486474" w:rsidR="009B34EE" w:rsidRPr="00276F95" w:rsidRDefault="009B34EE" w:rsidP="00932BCF">
            <w:pPr>
              <w:pStyle w:val="pStyle"/>
              <w:rPr>
                <w:rStyle w:val="rStyle"/>
              </w:rPr>
            </w:pPr>
            <w:r w:rsidRPr="00276F95">
              <w:rPr>
                <w:rStyle w:val="rStyle"/>
              </w:rPr>
              <w:t>Índice de reincidencia delictiva adolescentes</w:t>
            </w:r>
            <w:r w:rsidR="00010B28">
              <w:rPr>
                <w:rStyle w:val="rStyle"/>
              </w:rPr>
              <w:t>.</w:t>
            </w:r>
          </w:p>
        </w:tc>
        <w:tc>
          <w:tcPr>
            <w:tcW w:w="1144" w:type="dxa"/>
          </w:tcPr>
          <w:p w14:paraId="03C9EA1C" w14:textId="50359ADF" w:rsidR="009B34EE" w:rsidRPr="00276F95" w:rsidRDefault="009B34EE" w:rsidP="00932BCF">
            <w:pPr>
              <w:pStyle w:val="pStyle"/>
              <w:rPr>
                <w:rStyle w:val="rStyle"/>
              </w:rPr>
            </w:pPr>
            <w:r w:rsidRPr="00276F95">
              <w:rPr>
                <w:rStyle w:val="rStyle"/>
              </w:rPr>
              <w:t>Conocer el porcentaje de adolescentes que reinciden, por el IEEMA</w:t>
            </w:r>
            <w:r w:rsidR="00010B28">
              <w:rPr>
                <w:rStyle w:val="rStyle"/>
              </w:rPr>
              <w:t>.</w:t>
            </w:r>
          </w:p>
        </w:tc>
        <w:tc>
          <w:tcPr>
            <w:tcW w:w="1691" w:type="dxa"/>
          </w:tcPr>
          <w:p w14:paraId="7426EB9E" w14:textId="77777777" w:rsidR="009B34EE" w:rsidRPr="00276F95" w:rsidRDefault="009B34EE" w:rsidP="00932BCF">
            <w:pPr>
              <w:pStyle w:val="pStyle"/>
              <w:rPr>
                <w:rStyle w:val="rStyle"/>
              </w:rPr>
            </w:pPr>
            <w:r w:rsidRPr="00276F95">
              <w:rPr>
                <w:rStyle w:val="rStyle"/>
              </w:rPr>
              <w:t>(Número de adolescentes reincidentes / Número de adolescentes reinsertados a la sociedad) *100</w:t>
            </w:r>
          </w:p>
        </w:tc>
        <w:tc>
          <w:tcPr>
            <w:tcW w:w="867" w:type="dxa"/>
          </w:tcPr>
          <w:p w14:paraId="1429F620"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28D3E87E" w14:textId="77777777" w:rsidR="009B34EE" w:rsidRPr="00276F95" w:rsidRDefault="009B34EE" w:rsidP="00932BCF">
            <w:pPr>
              <w:pStyle w:val="pStyle"/>
              <w:rPr>
                <w:rStyle w:val="rStyle"/>
              </w:rPr>
            </w:pPr>
            <w:r w:rsidRPr="00276F95">
              <w:rPr>
                <w:rStyle w:val="rStyle"/>
              </w:rPr>
              <w:t>Porcentaje</w:t>
            </w:r>
          </w:p>
        </w:tc>
        <w:tc>
          <w:tcPr>
            <w:tcW w:w="1144" w:type="dxa"/>
          </w:tcPr>
          <w:p w14:paraId="648AEC75" w14:textId="15D64758" w:rsidR="009B34EE" w:rsidRPr="00276F95" w:rsidRDefault="009B34EE" w:rsidP="00932BCF">
            <w:pPr>
              <w:pStyle w:val="pStyle"/>
              <w:rPr>
                <w:rStyle w:val="rStyle"/>
              </w:rPr>
            </w:pPr>
            <w:r w:rsidRPr="00276F95">
              <w:rPr>
                <w:rStyle w:val="rStyle"/>
              </w:rPr>
              <w:t>0 adolescentes reincidentes (Año 2019)</w:t>
            </w:r>
            <w:r w:rsidR="00010B28">
              <w:rPr>
                <w:rStyle w:val="rStyle"/>
              </w:rPr>
              <w:t>.</w:t>
            </w:r>
          </w:p>
        </w:tc>
        <w:tc>
          <w:tcPr>
            <w:tcW w:w="1357" w:type="dxa"/>
          </w:tcPr>
          <w:p w14:paraId="409E37AB" w14:textId="77777777" w:rsidR="009B34EE" w:rsidRPr="00276F95" w:rsidRDefault="009B34EE" w:rsidP="00932BCF">
            <w:pPr>
              <w:pStyle w:val="pStyle"/>
              <w:rPr>
                <w:rStyle w:val="rStyle"/>
              </w:rPr>
            </w:pPr>
            <w:r w:rsidRPr="00276F95">
              <w:rPr>
                <w:rStyle w:val="rStyle"/>
              </w:rPr>
              <w:t>Cumplir 100% de 0 reincidencias de adolescentes reinsertados a la sociedad.</w:t>
            </w:r>
          </w:p>
        </w:tc>
        <w:tc>
          <w:tcPr>
            <w:tcW w:w="965" w:type="dxa"/>
          </w:tcPr>
          <w:p w14:paraId="10CA7BEF" w14:textId="77777777" w:rsidR="009B34EE" w:rsidRPr="00276F95" w:rsidRDefault="009B34EE" w:rsidP="00932BCF">
            <w:pPr>
              <w:pStyle w:val="pStyle"/>
              <w:rPr>
                <w:rStyle w:val="rStyle"/>
              </w:rPr>
            </w:pPr>
            <w:r w:rsidRPr="00276F95">
              <w:rPr>
                <w:rStyle w:val="rStyle"/>
              </w:rPr>
              <w:t>Descendente</w:t>
            </w:r>
          </w:p>
        </w:tc>
        <w:tc>
          <w:tcPr>
            <w:tcW w:w="1053" w:type="dxa"/>
          </w:tcPr>
          <w:p w14:paraId="43012703" w14:textId="77777777" w:rsidR="009B34EE" w:rsidRPr="00276F95" w:rsidRDefault="009B34EE" w:rsidP="00932BCF">
            <w:pPr>
              <w:pStyle w:val="pStyle"/>
              <w:rPr>
                <w:rStyle w:val="rStyle"/>
              </w:rPr>
            </w:pPr>
          </w:p>
        </w:tc>
      </w:tr>
      <w:tr w:rsidR="009B34EE" w:rsidRPr="00276F95" w14:paraId="271911E6" w14:textId="77777777" w:rsidTr="00932BCF">
        <w:tc>
          <w:tcPr>
            <w:tcW w:w="1026" w:type="dxa"/>
            <w:vMerge w:val="restart"/>
          </w:tcPr>
          <w:p w14:paraId="76FCD742" w14:textId="77777777" w:rsidR="009B34EE" w:rsidRPr="00276F95" w:rsidRDefault="009B34EE" w:rsidP="00932BCF">
            <w:pPr>
              <w:pStyle w:val="pStyle"/>
              <w:rPr>
                <w:rStyle w:val="rStyle"/>
              </w:rPr>
            </w:pPr>
            <w:r>
              <w:rPr>
                <w:rStyle w:val="rStyle"/>
              </w:rPr>
              <w:t>Actividad o Proyecto</w:t>
            </w:r>
          </w:p>
        </w:tc>
        <w:tc>
          <w:tcPr>
            <w:tcW w:w="1518" w:type="dxa"/>
          </w:tcPr>
          <w:p w14:paraId="5CDB02D9" w14:textId="77777777" w:rsidR="009B34EE" w:rsidRPr="00276F95" w:rsidRDefault="009B34EE" w:rsidP="00932BCF">
            <w:pPr>
              <w:pStyle w:val="pStyle"/>
              <w:rPr>
                <w:rStyle w:val="rStyle"/>
              </w:rPr>
            </w:pPr>
            <w:r w:rsidRPr="00276F95">
              <w:rPr>
                <w:rStyle w:val="rStyle"/>
              </w:rPr>
              <w:t>F 01.- Capacitación en oficios.</w:t>
            </w:r>
          </w:p>
        </w:tc>
        <w:tc>
          <w:tcPr>
            <w:tcW w:w="1417" w:type="dxa"/>
          </w:tcPr>
          <w:p w14:paraId="5909330B" w14:textId="33833E0C" w:rsidR="009B34EE" w:rsidRPr="00276F95" w:rsidRDefault="009B34EE" w:rsidP="00932BCF">
            <w:pPr>
              <w:pStyle w:val="pStyle"/>
              <w:rPr>
                <w:rStyle w:val="rStyle"/>
              </w:rPr>
            </w:pPr>
            <w:r w:rsidRPr="00276F95">
              <w:rPr>
                <w:rStyle w:val="rStyle"/>
              </w:rPr>
              <w:t>Porcentaje de puestos de trabajo en talleres de oficios generados para ACL respecto de los programados</w:t>
            </w:r>
            <w:r w:rsidR="00010B28">
              <w:rPr>
                <w:rStyle w:val="rStyle"/>
              </w:rPr>
              <w:t>.</w:t>
            </w:r>
          </w:p>
        </w:tc>
        <w:tc>
          <w:tcPr>
            <w:tcW w:w="1144" w:type="dxa"/>
          </w:tcPr>
          <w:p w14:paraId="50F822A2" w14:textId="3067458B" w:rsidR="009B34EE" w:rsidRPr="00276F95" w:rsidRDefault="009B34EE" w:rsidP="00932BCF">
            <w:pPr>
              <w:pStyle w:val="pStyle"/>
              <w:rPr>
                <w:rStyle w:val="rStyle"/>
              </w:rPr>
            </w:pPr>
            <w:r w:rsidRPr="00276F95">
              <w:rPr>
                <w:rStyle w:val="rStyle"/>
              </w:rPr>
              <w:t>Conocer el porcentaje de puestos de trabajo en talleres de oficios generados para ACL, por el IEEMA</w:t>
            </w:r>
            <w:r w:rsidR="00010B28">
              <w:rPr>
                <w:rStyle w:val="rStyle"/>
              </w:rPr>
              <w:t>.</w:t>
            </w:r>
          </w:p>
        </w:tc>
        <w:tc>
          <w:tcPr>
            <w:tcW w:w="1691" w:type="dxa"/>
          </w:tcPr>
          <w:p w14:paraId="5A55816F" w14:textId="77777777" w:rsidR="009B34EE" w:rsidRPr="00276F95" w:rsidRDefault="009B34EE" w:rsidP="00932BCF">
            <w:pPr>
              <w:pStyle w:val="pStyle"/>
              <w:rPr>
                <w:rStyle w:val="rStyle"/>
              </w:rPr>
            </w:pPr>
            <w:r w:rsidRPr="00276F95">
              <w:rPr>
                <w:rStyle w:val="rStyle"/>
              </w:rPr>
              <w:t>(Número de adolescentes inscritos en un programa de oficio / Número total de adolescentes) *100</w:t>
            </w:r>
          </w:p>
        </w:tc>
        <w:tc>
          <w:tcPr>
            <w:tcW w:w="867" w:type="dxa"/>
          </w:tcPr>
          <w:p w14:paraId="1D535E56"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2256C902" w14:textId="77777777" w:rsidR="009B34EE" w:rsidRPr="00276F95" w:rsidRDefault="009B34EE" w:rsidP="00932BCF">
            <w:pPr>
              <w:pStyle w:val="pStyle"/>
              <w:rPr>
                <w:rStyle w:val="rStyle"/>
              </w:rPr>
            </w:pPr>
            <w:r w:rsidRPr="00276F95">
              <w:rPr>
                <w:rStyle w:val="rStyle"/>
              </w:rPr>
              <w:t>Porcentaje</w:t>
            </w:r>
          </w:p>
        </w:tc>
        <w:tc>
          <w:tcPr>
            <w:tcW w:w="1144" w:type="dxa"/>
          </w:tcPr>
          <w:p w14:paraId="766A1B4E" w14:textId="77777777" w:rsidR="009B34EE" w:rsidRPr="00276F95" w:rsidRDefault="009B34EE" w:rsidP="00932BCF">
            <w:pPr>
              <w:pStyle w:val="pStyle"/>
              <w:rPr>
                <w:rStyle w:val="rStyle"/>
              </w:rPr>
            </w:pPr>
            <w:r w:rsidRPr="00276F95">
              <w:rPr>
                <w:rStyle w:val="rStyle"/>
              </w:rPr>
              <w:t>6 adolescentes inscritos en algún taller de oficios (Año 2019)</w:t>
            </w:r>
          </w:p>
        </w:tc>
        <w:tc>
          <w:tcPr>
            <w:tcW w:w="1357" w:type="dxa"/>
            <w:vAlign w:val="center"/>
          </w:tcPr>
          <w:p w14:paraId="5FA66769" w14:textId="77777777" w:rsidR="009B34EE" w:rsidRPr="00276F95" w:rsidRDefault="009B34EE" w:rsidP="00932BCF">
            <w:pPr>
              <w:pStyle w:val="pStyle"/>
              <w:rPr>
                <w:rStyle w:val="rStyle"/>
              </w:rPr>
            </w:pPr>
            <w:r w:rsidRPr="00276F95">
              <w:rPr>
                <w:rStyle w:val="rStyle"/>
              </w:rPr>
              <w:t xml:space="preserve">Cumplir con el 100% de ACL, inscritos en algún taller de capacitación en oficios al interior del IEEMA. </w:t>
            </w:r>
          </w:p>
        </w:tc>
        <w:tc>
          <w:tcPr>
            <w:tcW w:w="965" w:type="dxa"/>
          </w:tcPr>
          <w:p w14:paraId="0DDA0C87" w14:textId="77777777" w:rsidR="009B34EE" w:rsidRPr="00276F95" w:rsidRDefault="009B34EE" w:rsidP="00932BCF">
            <w:pPr>
              <w:pStyle w:val="pStyle"/>
              <w:rPr>
                <w:rStyle w:val="rStyle"/>
              </w:rPr>
            </w:pPr>
            <w:r w:rsidRPr="00276F95">
              <w:rPr>
                <w:rStyle w:val="rStyle"/>
              </w:rPr>
              <w:t>Ascendente</w:t>
            </w:r>
          </w:p>
        </w:tc>
        <w:tc>
          <w:tcPr>
            <w:tcW w:w="1053" w:type="dxa"/>
          </w:tcPr>
          <w:p w14:paraId="011F414F" w14:textId="77777777" w:rsidR="009B34EE" w:rsidRPr="00276F95" w:rsidRDefault="009B34EE" w:rsidP="00932BCF">
            <w:pPr>
              <w:pStyle w:val="pStyle"/>
              <w:rPr>
                <w:rStyle w:val="rStyle"/>
              </w:rPr>
            </w:pPr>
          </w:p>
        </w:tc>
      </w:tr>
      <w:tr w:rsidR="009B34EE" w:rsidRPr="00276F95" w14:paraId="60DB6DB0" w14:textId="77777777" w:rsidTr="00932BCF">
        <w:tc>
          <w:tcPr>
            <w:tcW w:w="1026" w:type="dxa"/>
            <w:vMerge/>
          </w:tcPr>
          <w:p w14:paraId="07D05FC1" w14:textId="77777777" w:rsidR="009B34EE" w:rsidRPr="00276F95" w:rsidRDefault="009B34EE" w:rsidP="00932BCF">
            <w:pPr>
              <w:pStyle w:val="pStyle"/>
              <w:rPr>
                <w:rStyle w:val="rStyle"/>
              </w:rPr>
            </w:pPr>
          </w:p>
        </w:tc>
        <w:tc>
          <w:tcPr>
            <w:tcW w:w="1518" w:type="dxa"/>
          </w:tcPr>
          <w:p w14:paraId="5FF61AC2" w14:textId="77777777" w:rsidR="009B34EE" w:rsidRPr="00276F95" w:rsidRDefault="009B34EE" w:rsidP="00932BCF">
            <w:pPr>
              <w:pStyle w:val="pStyle"/>
              <w:rPr>
                <w:rStyle w:val="rStyle"/>
              </w:rPr>
            </w:pPr>
            <w:r w:rsidRPr="00276F95">
              <w:rPr>
                <w:rStyle w:val="rStyle"/>
              </w:rPr>
              <w:t>F 02.- Tratamiento médico psicológico.</w:t>
            </w:r>
          </w:p>
        </w:tc>
        <w:tc>
          <w:tcPr>
            <w:tcW w:w="1417" w:type="dxa"/>
          </w:tcPr>
          <w:p w14:paraId="7F6D6A0A" w14:textId="4CF00E74" w:rsidR="009B34EE" w:rsidRPr="00276F95" w:rsidRDefault="009B34EE" w:rsidP="00932BCF">
            <w:pPr>
              <w:pStyle w:val="pStyle"/>
              <w:rPr>
                <w:rStyle w:val="rStyle"/>
              </w:rPr>
            </w:pPr>
            <w:r w:rsidRPr="00276F95">
              <w:rPr>
                <w:rStyle w:val="rStyle"/>
              </w:rPr>
              <w:t>Porcentaje de tratamientos médicos psicológicos realizados respecto a los programados</w:t>
            </w:r>
            <w:r w:rsidR="00010B28">
              <w:rPr>
                <w:rStyle w:val="rStyle"/>
              </w:rPr>
              <w:t>.</w:t>
            </w:r>
          </w:p>
        </w:tc>
        <w:tc>
          <w:tcPr>
            <w:tcW w:w="1144" w:type="dxa"/>
          </w:tcPr>
          <w:p w14:paraId="2389F6D3" w14:textId="04E3B154" w:rsidR="009B34EE" w:rsidRPr="00276F95" w:rsidRDefault="009B34EE" w:rsidP="00932BCF">
            <w:pPr>
              <w:pStyle w:val="pStyle"/>
              <w:rPr>
                <w:rStyle w:val="rStyle"/>
              </w:rPr>
            </w:pPr>
            <w:r w:rsidRPr="00276F95">
              <w:rPr>
                <w:rStyle w:val="rStyle"/>
              </w:rPr>
              <w:t>Conocer el porcentaje de tratamientos médicos psicológicos realizados a ACL, por el IEEMA</w:t>
            </w:r>
            <w:r w:rsidR="00010B28">
              <w:rPr>
                <w:rStyle w:val="rStyle"/>
              </w:rPr>
              <w:t>.</w:t>
            </w:r>
          </w:p>
        </w:tc>
        <w:tc>
          <w:tcPr>
            <w:tcW w:w="1691" w:type="dxa"/>
          </w:tcPr>
          <w:p w14:paraId="7ECEB36C" w14:textId="77777777" w:rsidR="009B34EE" w:rsidRPr="00276F95" w:rsidRDefault="009B34EE" w:rsidP="00932BCF">
            <w:pPr>
              <w:pStyle w:val="pStyle"/>
              <w:rPr>
                <w:rStyle w:val="rStyle"/>
              </w:rPr>
            </w:pPr>
            <w:r w:rsidRPr="00276F95">
              <w:rPr>
                <w:rStyle w:val="rStyle"/>
              </w:rPr>
              <w:t>(Número de adolescentes con atención médica / Número total de adolescentes) *100</w:t>
            </w:r>
          </w:p>
        </w:tc>
        <w:tc>
          <w:tcPr>
            <w:tcW w:w="867" w:type="dxa"/>
          </w:tcPr>
          <w:p w14:paraId="5AC62DF8"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7FDE671F" w14:textId="77777777" w:rsidR="009B34EE" w:rsidRPr="00276F95" w:rsidRDefault="009B34EE" w:rsidP="00932BCF">
            <w:pPr>
              <w:pStyle w:val="pStyle"/>
              <w:rPr>
                <w:rStyle w:val="rStyle"/>
              </w:rPr>
            </w:pPr>
            <w:r w:rsidRPr="00276F95">
              <w:rPr>
                <w:rStyle w:val="rStyle"/>
              </w:rPr>
              <w:t>Porcentaje</w:t>
            </w:r>
          </w:p>
        </w:tc>
        <w:tc>
          <w:tcPr>
            <w:tcW w:w="1144" w:type="dxa"/>
          </w:tcPr>
          <w:p w14:paraId="1226FCE9" w14:textId="77777777" w:rsidR="009B34EE" w:rsidRPr="00276F95" w:rsidRDefault="009B34EE" w:rsidP="00932BCF">
            <w:pPr>
              <w:pStyle w:val="pStyle"/>
              <w:rPr>
                <w:rStyle w:val="rStyle"/>
              </w:rPr>
            </w:pPr>
            <w:r w:rsidRPr="00276F95">
              <w:rPr>
                <w:rStyle w:val="rStyle"/>
              </w:rPr>
              <w:t>6 APL inscritos en los tratamientos médico-psicológicos que se ofrecen al interior del Instituto (Año 2019)</w:t>
            </w:r>
          </w:p>
        </w:tc>
        <w:tc>
          <w:tcPr>
            <w:tcW w:w="1357" w:type="dxa"/>
            <w:vAlign w:val="center"/>
          </w:tcPr>
          <w:p w14:paraId="7CC138CE" w14:textId="77777777" w:rsidR="009B34EE" w:rsidRPr="00276F95" w:rsidRDefault="009B34EE" w:rsidP="00932BCF">
            <w:pPr>
              <w:pStyle w:val="pStyle"/>
              <w:rPr>
                <w:rStyle w:val="rStyle"/>
              </w:rPr>
            </w:pPr>
            <w:r w:rsidRPr="00276F95">
              <w:rPr>
                <w:rStyle w:val="rStyle"/>
              </w:rPr>
              <w:t>Cumplir al 100% de APL atención médico-psicológica al interior del IEEMA.</w:t>
            </w:r>
          </w:p>
        </w:tc>
        <w:tc>
          <w:tcPr>
            <w:tcW w:w="965" w:type="dxa"/>
          </w:tcPr>
          <w:p w14:paraId="1BAD1F97" w14:textId="77777777" w:rsidR="009B34EE" w:rsidRPr="00276F95" w:rsidRDefault="009B34EE" w:rsidP="00932BCF">
            <w:pPr>
              <w:pStyle w:val="pStyle"/>
              <w:rPr>
                <w:rStyle w:val="rStyle"/>
              </w:rPr>
            </w:pPr>
            <w:r w:rsidRPr="00276F95">
              <w:rPr>
                <w:rStyle w:val="rStyle"/>
              </w:rPr>
              <w:t>Ascendente</w:t>
            </w:r>
          </w:p>
        </w:tc>
        <w:tc>
          <w:tcPr>
            <w:tcW w:w="1053" w:type="dxa"/>
          </w:tcPr>
          <w:p w14:paraId="5BA194EF" w14:textId="77777777" w:rsidR="009B34EE" w:rsidRPr="00276F95" w:rsidRDefault="009B34EE" w:rsidP="00932BCF">
            <w:pPr>
              <w:pStyle w:val="pStyle"/>
              <w:rPr>
                <w:rStyle w:val="rStyle"/>
              </w:rPr>
            </w:pPr>
          </w:p>
        </w:tc>
      </w:tr>
      <w:tr w:rsidR="009B34EE" w:rsidRPr="00276F95" w14:paraId="02B45E48" w14:textId="77777777" w:rsidTr="00932BCF">
        <w:tc>
          <w:tcPr>
            <w:tcW w:w="1026" w:type="dxa"/>
            <w:vMerge/>
          </w:tcPr>
          <w:p w14:paraId="5D0BE31C" w14:textId="77777777" w:rsidR="009B34EE" w:rsidRPr="00276F95" w:rsidRDefault="009B34EE" w:rsidP="00932BCF">
            <w:pPr>
              <w:pStyle w:val="pStyle"/>
              <w:rPr>
                <w:rStyle w:val="rStyle"/>
              </w:rPr>
            </w:pPr>
          </w:p>
        </w:tc>
        <w:tc>
          <w:tcPr>
            <w:tcW w:w="1518" w:type="dxa"/>
          </w:tcPr>
          <w:p w14:paraId="2C1491C6" w14:textId="77777777" w:rsidR="009B34EE" w:rsidRPr="00276F95" w:rsidRDefault="009B34EE" w:rsidP="00932BCF">
            <w:pPr>
              <w:pStyle w:val="pStyle"/>
              <w:rPr>
                <w:rStyle w:val="rStyle"/>
              </w:rPr>
            </w:pPr>
            <w:r w:rsidRPr="00276F95">
              <w:rPr>
                <w:rStyle w:val="rStyle"/>
              </w:rPr>
              <w:t>F 03.- Fomento al deporte.</w:t>
            </w:r>
          </w:p>
        </w:tc>
        <w:tc>
          <w:tcPr>
            <w:tcW w:w="1417" w:type="dxa"/>
          </w:tcPr>
          <w:p w14:paraId="2C292249" w14:textId="2E169019" w:rsidR="009B34EE" w:rsidRPr="00276F95" w:rsidRDefault="009B34EE" w:rsidP="00932BCF">
            <w:pPr>
              <w:pStyle w:val="pStyle"/>
              <w:rPr>
                <w:rStyle w:val="rStyle"/>
              </w:rPr>
            </w:pPr>
            <w:r w:rsidRPr="00276F95">
              <w:rPr>
                <w:rStyle w:val="rStyle"/>
              </w:rPr>
              <w:t>Porcentaje de ACL en actividades deportivas con respecto al total de PPL</w:t>
            </w:r>
            <w:r w:rsidR="00010B28">
              <w:rPr>
                <w:rStyle w:val="rStyle"/>
              </w:rPr>
              <w:t>.</w:t>
            </w:r>
          </w:p>
        </w:tc>
        <w:tc>
          <w:tcPr>
            <w:tcW w:w="1144" w:type="dxa"/>
          </w:tcPr>
          <w:p w14:paraId="41151DB1" w14:textId="77777777" w:rsidR="009B34EE" w:rsidRPr="00276F95" w:rsidRDefault="009B34EE" w:rsidP="00932BCF">
            <w:pPr>
              <w:pStyle w:val="pStyle"/>
              <w:rPr>
                <w:rStyle w:val="rStyle"/>
              </w:rPr>
            </w:pPr>
            <w:r w:rsidRPr="00276F95">
              <w:rPr>
                <w:rStyle w:val="rStyle"/>
              </w:rPr>
              <w:t>Conocer el porcentaje de ACL que participan en actividades deportivas, por el IEEMA.</w:t>
            </w:r>
          </w:p>
        </w:tc>
        <w:tc>
          <w:tcPr>
            <w:tcW w:w="1691" w:type="dxa"/>
          </w:tcPr>
          <w:p w14:paraId="6220DA9A" w14:textId="77777777" w:rsidR="009B34EE" w:rsidRPr="00276F95" w:rsidRDefault="009B34EE" w:rsidP="00932BCF">
            <w:pPr>
              <w:pStyle w:val="pStyle"/>
              <w:rPr>
                <w:rStyle w:val="rStyle"/>
              </w:rPr>
            </w:pPr>
            <w:r w:rsidRPr="00276F95">
              <w:rPr>
                <w:rStyle w:val="rStyle"/>
              </w:rPr>
              <w:t>(Número de adolescentes con actividades deportivas / Número total de adolescentes) *100</w:t>
            </w:r>
          </w:p>
        </w:tc>
        <w:tc>
          <w:tcPr>
            <w:tcW w:w="867" w:type="dxa"/>
          </w:tcPr>
          <w:p w14:paraId="216F34D7"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424AEF5A" w14:textId="77777777" w:rsidR="009B34EE" w:rsidRPr="00276F95" w:rsidRDefault="009B34EE" w:rsidP="00932BCF">
            <w:pPr>
              <w:pStyle w:val="pStyle"/>
              <w:rPr>
                <w:rStyle w:val="rStyle"/>
              </w:rPr>
            </w:pPr>
            <w:r w:rsidRPr="00276F95">
              <w:rPr>
                <w:rStyle w:val="rStyle"/>
              </w:rPr>
              <w:t>Porcentaje</w:t>
            </w:r>
          </w:p>
        </w:tc>
        <w:tc>
          <w:tcPr>
            <w:tcW w:w="1144" w:type="dxa"/>
          </w:tcPr>
          <w:p w14:paraId="4FCD21F7" w14:textId="3D8526B1" w:rsidR="009B34EE" w:rsidRPr="00276F95" w:rsidRDefault="009B34EE" w:rsidP="00932BCF">
            <w:pPr>
              <w:pStyle w:val="pStyle"/>
              <w:rPr>
                <w:rStyle w:val="rStyle"/>
              </w:rPr>
            </w:pPr>
            <w:r w:rsidRPr="00276F95">
              <w:rPr>
                <w:rStyle w:val="rStyle"/>
              </w:rPr>
              <w:t>6 APL inscritos en alguna actividad deportiva (Año 2019)</w:t>
            </w:r>
            <w:r w:rsidR="00010B28">
              <w:rPr>
                <w:rStyle w:val="rStyle"/>
              </w:rPr>
              <w:t>.</w:t>
            </w:r>
          </w:p>
        </w:tc>
        <w:tc>
          <w:tcPr>
            <w:tcW w:w="1357" w:type="dxa"/>
          </w:tcPr>
          <w:p w14:paraId="0B9CEB82" w14:textId="77777777" w:rsidR="009B34EE" w:rsidRPr="00276F95" w:rsidRDefault="009B34EE" w:rsidP="00932BCF">
            <w:pPr>
              <w:pStyle w:val="pStyle"/>
              <w:rPr>
                <w:rStyle w:val="rStyle"/>
              </w:rPr>
            </w:pPr>
            <w:r w:rsidRPr="00276F95">
              <w:rPr>
                <w:rStyle w:val="rStyle"/>
              </w:rPr>
              <w:t>Mantener el 100% APL inscritos en alguna actividad deportiva al interior del instituto.</w:t>
            </w:r>
          </w:p>
        </w:tc>
        <w:tc>
          <w:tcPr>
            <w:tcW w:w="965" w:type="dxa"/>
          </w:tcPr>
          <w:p w14:paraId="1E03877C" w14:textId="77777777" w:rsidR="009B34EE" w:rsidRPr="00276F95" w:rsidRDefault="009B34EE" w:rsidP="00932BCF">
            <w:pPr>
              <w:pStyle w:val="pStyle"/>
              <w:rPr>
                <w:rStyle w:val="rStyle"/>
              </w:rPr>
            </w:pPr>
            <w:r w:rsidRPr="00276F95">
              <w:rPr>
                <w:rStyle w:val="rStyle"/>
              </w:rPr>
              <w:t>Ascendente</w:t>
            </w:r>
          </w:p>
        </w:tc>
        <w:tc>
          <w:tcPr>
            <w:tcW w:w="1053" w:type="dxa"/>
          </w:tcPr>
          <w:p w14:paraId="08716ECD" w14:textId="77777777" w:rsidR="009B34EE" w:rsidRPr="00276F95" w:rsidRDefault="009B34EE" w:rsidP="00932BCF">
            <w:pPr>
              <w:pStyle w:val="pStyle"/>
              <w:rPr>
                <w:rStyle w:val="rStyle"/>
              </w:rPr>
            </w:pPr>
          </w:p>
        </w:tc>
      </w:tr>
      <w:tr w:rsidR="009B34EE" w:rsidRPr="00276F95" w14:paraId="0A0D9760" w14:textId="77777777" w:rsidTr="00932BCF">
        <w:tc>
          <w:tcPr>
            <w:tcW w:w="1026" w:type="dxa"/>
            <w:vMerge w:val="restart"/>
          </w:tcPr>
          <w:p w14:paraId="5C919F49" w14:textId="77777777" w:rsidR="009B34EE" w:rsidRPr="00276F95" w:rsidRDefault="009B34EE" w:rsidP="00932BCF">
            <w:pPr>
              <w:pStyle w:val="pStyle"/>
              <w:rPr>
                <w:rStyle w:val="rStyle"/>
              </w:rPr>
            </w:pPr>
            <w:r>
              <w:rPr>
                <w:rStyle w:val="rStyle"/>
              </w:rPr>
              <w:t>Actividad o Proyecto</w:t>
            </w:r>
          </w:p>
        </w:tc>
        <w:tc>
          <w:tcPr>
            <w:tcW w:w="1518" w:type="dxa"/>
          </w:tcPr>
          <w:p w14:paraId="59989707" w14:textId="77777777" w:rsidR="009B34EE" w:rsidRPr="00276F95" w:rsidRDefault="009B34EE" w:rsidP="00932BCF">
            <w:pPr>
              <w:pStyle w:val="pStyle"/>
              <w:rPr>
                <w:rStyle w:val="rStyle"/>
              </w:rPr>
            </w:pPr>
            <w:r w:rsidRPr="00276F95">
              <w:rPr>
                <w:rStyle w:val="rStyle"/>
              </w:rPr>
              <w:t>F 04.- Formación educativa.</w:t>
            </w:r>
          </w:p>
        </w:tc>
        <w:tc>
          <w:tcPr>
            <w:tcW w:w="1417" w:type="dxa"/>
          </w:tcPr>
          <w:p w14:paraId="4DE6BA6A" w14:textId="32A2EBD8" w:rsidR="009B34EE" w:rsidRPr="00276F95" w:rsidRDefault="009B34EE" w:rsidP="00932BCF">
            <w:pPr>
              <w:pStyle w:val="pStyle"/>
              <w:rPr>
                <w:rStyle w:val="rStyle"/>
              </w:rPr>
            </w:pPr>
            <w:r w:rsidRPr="00276F95">
              <w:rPr>
                <w:rStyle w:val="rStyle"/>
              </w:rPr>
              <w:t>Porcentaje de ACL en actividades educativas con respecto al total de PPL</w:t>
            </w:r>
            <w:r w:rsidR="00010B28">
              <w:rPr>
                <w:rStyle w:val="rStyle"/>
              </w:rPr>
              <w:t>.</w:t>
            </w:r>
          </w:p>
        </w:tc>
        <w:tc>
          <w:tcPr>
            <w:tcW w:w="1144" w:type="dxa"/>
          </w:tcPr>
          <w:p w14:paraId="278A4A4D" w14:textId="77777777" w:rsidR="009B34EE" w:rsidRPr="00276F95" w:rsidRDefault="009B34EE" w:rsidP="00932BCF">
            <w:pPr>
              <w:pStyle w:val="pStyle"/>
              <w:rPr>
                <w:rStyle w:val="rStyle"/>
              </w:rPr>
            </w:pPr>
            <w:r w:rsidRPr="00276F95">
              <w:rPr>
                <w:rStyle w:val="rStyle"/>
              </w:rPr>
              <w:t>Conocer el porcentaje de ACL que participan en actividades educativas, por el IEEMA</w:t>
            </w:r>
          </w:p>
        </w:tc>
        <w:tc>
          <w:tcPr>
            <w:tcW w:w="1691" w:type="dxa"/>
          </w:tcPr>
          <w:p w14:paraId="7F5144FC" w14:textId="77777777" w:rsidR="009B34EE" w:rsidRPr="00276F95" w:rsidRDefault="009B34EE" w:rsidP="00932BCF">
            <w:pPr>
              <w:pStyle w:val="pStyle"/>
              <w:rPr>
                <w:rStyle w:val="rStyle"/>
              </w:rPr>
            </w:pPr>
            <w:r w:rsidRPr="00276F95">
              <w:rPr>
                <w:rStyle w:val="rStyle"/>
              </w:rPr>
              <w:t>(Número de adolescentes con actividades educativas / Número total de adolescentes) *100</w:t>
            </w:r>
          </w:p>
        </w:tc>
        <w:tc>
          <w:tcPr>
            <w:tcW w:w="867" w:type="dxa"/>
          </w:tcPr>
          <w:p w14:paraId="6BD06FA8"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36586077" w14:textId="77777777" w:rsidR="009B34EE" w:rsidRPr="00276F95" w:rsidRDefault="009B34EE" w:rsidP="00932BCF">
            <w:pPr>
              <w:pStyle w:val="pStyle"/>
              <w:rPr>
                <w:rStyle w:val="rStyle"/>
              </w:rPr>
            </w:pPr>
            <w:r w:rsidRPr="00276F95">
              <w:rPr>
                <w:rStyle w:val="rStyle"/>
              </w:rPr>
              <w:t>Porcentaje</w:t>
            </w:r>
          </w:p>
        </w:tc>
        <w:tc>
          <w:tcPr>
            <w:tcW w:w="1144" w:type="dxa"/>
          </w:tcPr>
          <w:p w14:paraId="77798660" w14:textId="5796569A" w:rsidR="009B34EE" w:rsidRPr="00276F95" w:rsidRDefault="009B34EE" w:rsidP="00932BCF">
            <w:pPr>
              <w:pStyle w:val="pStyle"/>
              <w:rPr>
                <w:rStyle w:val="rStyle"/>
              </w:rPr>
            </w:pPr>
            <w:r w:rsidRPr="00276F95">
              <w:rPr>
                <w:rStyle w:val="rStyle"/>
              </w:rPr>
              <w:t>6 adolescentes inscritos en algún programa educativo (Año 2019)</w:t>
            </w:r>
            <w:r w:rsidR="00010B28">
              <w:rPr>
                <w:rStyle w:val="rStyle"/>
              </w:rPr>
              <w:t>.</w:t>
            </w:r>
          </w:p>
        </w:tc>
        <w:tc>
          <w:tcPr>
            <w:tcW w:w="1357" w:type="dxa"/>
            <w:vAlign w:val="center"/>
          </w:tcPr>
          <w:p w14:paraId="0C250637" w14:textId="77777777" w:rsidR="009B34EE" w:rsidRPr="00276F95" w:rsidRDefault="009B34EE" w:rsidP="00932BCF">
            <w:pPr>
              <w:pStyle w:val="pStyle"/>
              <w:rPr>
                <w:rStyle w:val="rStyle"/>
              </w:rPr>
            </w:pPr>
            <w:r w:rsidRPr="00276F95">
              <w:rPr>
                <w:rStyle w:val="rStyle"/>
              </w:rPr>
              <w:t>Mantener el 100 por ciento de cumplimiento de APL inscritos en algún programa educativo.</w:t>
            </w:r>
          </w:p>
        </w:tc>
        <w:tc>
          <w:tcPr>
            <w:tcW w:w="965" w:type="dxa"/>
          </w:tcPr>
          <w:p w14:paraId="036C30D8" w14:textId="77777777" w:rsidR="009B34EE" w:rsidRPr="00276F95" w:rsidRDefault="009B34EE" w:rsidP="00932BCF">
            <w:pPr>
              <w:pStyle w:val="pStyle"/>
              <w:rPr>
                <w:rStyle w:val="rStyle"/>
              </w:rPr>
            </w:pPr>
            <w:r w:rsidRPr="00276F95">
              <w:rPr>
                <w:rStyle w:val="rStyle"/>
              </w:rPr>
              <w:t>Ascendente</w:t>
            </w:r>
          </w:p>
        </w:tc>
        <w:tc>
          <w:tcPr>
            <w:tcW w:w="1053" w:type="dxa"/>
          </w:tcPr>
          <w:p w14:paraId="689A7F2C" w14:textId="77777777" w:rsidR="009B34EE" w:rsidRPr="00276F95" w:rsidRDefault="009B34EE" w:rsidP="00932BCF">
            <w:pPr>
              <w:pStyle w:val="pStyle"/>
              <w:rPr>
                <w:rStyle w:val="rStyle"/>
              </w:rPr>
            </w:pPr>
          </w:p>
        </w:tc>
      </w:tr>
      <w:tr w:rsidR="009B34EE" w:rsidRPr="00276F95" w14:paraId="245F149C" w14:textId="77777777" w:rsidTr="00932BCF">
        <w:tc>
          <w:tcPr>
            <w:tcW w:w="1026" w:type="dxa"/>
            <w:vMerge/>
          </w:tcPr>
          <w:p w14:paraId="4674EFED" w14:textId="77777777" w:rsidR="009B34EE" w:rsidRPr="00276F95" w:rsidRDefault="009B34EE" w:rsidP="00932BCF">
            <w:pPr>
              <w:pStyle w:val="pStyle"/>
              <w:rPr>
                <w:rStyle w:val="rStyle"/>
              </w:rPr>
            </w:pPr>
          </w:p>
        </w:tc>
        <w:tc>
          <w:tcPr>
            <w:tcW w:w="1518" w:type="dxa"/>
          </w:tcPr>
          <w:p w14:paraId="0F253DD4" w14:textId="77777777" w:rsidR="009B34EE" w:rsidRPr="00276F95" w:rsidRDefault="009B34EE" w:rsidP="00932BCF">
            <w:pPr>
              <w:pStyle w:val="pStyle"/>
              <w:rPr>
                <w:rStyle w:val="rStyle"/>
              </w:rPr>
            </w:pPr>
            <w:r w:rsidRPr="00276F95">
              <w:rPr>
                <w:rStyle w:val="rStyle"/>
              </w:rPr>
              <w:t>F 05.- Fomento de la cultura.</w:t>
            </w:r>
          </w:p>
        </w:tc>
        <w:tc>
          <w:tcPr>
            <w:tcW w:w="1417" w:type="dxa"/>
          </w:tcPr>
          <w:p w14:paraId="22C1A29E" w14:textId="2F3E925D" w:rsidR="009B34EE" w:rsidRPr="00276F95" w:rsidRDefault="009B34EE" w:rsidP="00932BCF">
            <w:pPr>
              <w:pStyle w:val="pStyle"/>
              <w:rPr>
                <w:rStyle w:val="rStyle"/>
              </w:rPr>
            </w:pPr>
            <w:r w:rsidRPr="00276F95">
              <w:rPr>
                <w:rStyle w:val="rStyle"/>
              </w:rPr>
              <w:t>Porcentaje de ACL en actividades culturales con respecto al total de PPL</w:t>
            </w:r>
            <w:r w:rsidR="00010B28">
              <w:rPr>
                <w:rStyle w:val="rStyle"/>
              </w:rPr>
              <w:t>.</w:t>
            </w:r>
          </w:p>
        </w:tc>
        <w:tc>
          <w:tcPr>
            <w:tcW w:w="1144" w:type="dxa"/>
          </w:tcPr>
          <w:p w14:paraId="79884E81" w14:textId="77777777" w:rsidR="009B34EE" w:rsidRPr="00276F95" w:rsidRDefault="009B34EE" w:rsidP="00932BCF">
            <w:pPr>
              <w:pStyle w:val="pStyle"/>
              <w:rPr>
                <w:rStyle w:val="rStyle"/>
              </w:rPr>
            </w:pPr>
            <w:r w:rsidRPr="00276F95">
              <w:rPr>
                <w:rStyle w:val="rStyle"/>
              </w:rPr>
              <w:t>Conocer el porcentaje de ACL que participan en actividades culturales, por el IEEMA</w:t>
            </w:r>
          </w:p>
        </w:tc>
        <w:tc>
          <w:tcPr>
            <w:tcW w:w="1691" w:type="dxa"/>
          </w:tcPr>
          <w:p w14:paraId="7D389329" w14:textId="77777777" w:rsidR="009B34EE" w:rsidRPr="00276F95" w:rsidRDefault="009B34EE" w:rsidP="00932BCF">
            <w:pPr>
              <w:pStyle w:val="pStyle"/>
              <w:rPr>
                <w:rStyle w:val="rStyle"/>
              </w:rPr>
            </w:pPr>
            <w:r w:rsidRPr="00276F95">
              <w:rPr>
                <w:rStyle w:val="rStyle"/>
              </w:rPr>
              <w:t>(Número de adolescentes con actividades culturales / Número anual total de adolescentes) *100</w:t>
            </w:r>
          </w:p>
        </w:tc>
        <w:tc>
          <w:tcPr>
            <w:tcW w:w="867" w:type="dxa"/>
          </w:tcPr>
          <w:p w14:paraId="7E728619"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0A8F772E" w14:textId="77777777" w:rsidR="009B34EE" w:rsidRPr="00276F95" w:rsidRDefault="009B34EE" w:rsidP="00932BCF">
            <w:pPr>
              <w:pStyle w:val="pStyle"/>
              <w:rPr>
                <w:rStyle w:val="rStyle"/>
              </w:rPr>
            </w:pPr>
            <w:r w:rsidRPr="00276F95">
              <w:rPr>
                <w:rStyle w:val="rStyle"/>
              </w:rPr>
              <w:t>Porcentaje</w:t>
            </w:r>
          </w:p>
        </w:tc>
        <w:tc>
          <w:tcPr>
            <w:tcW w:w="1144" w:type="dxa"/>
          </w:tcPr>
          <w:p w14:paraId="3CDBCA32" w14:textId="4DC0CD51" w:rsidR="009B34EE" w:rsidRPr="00276F95" w:rsidRDefault="009B34EE" w:rsidP="00932BCF">
            <w:pPr>
              <w:pStyle w:val="pStyle"/>
              <w:rPr>
                <w:rStyle w:val="rStyle"/>
              </w:rPr>
            </w:pPr>
            <w:r w:rsidRPr="00276F95">
              <w:rPr>
                <w:rStyle w:val="rStyle"/>
              </w:rPr>
              <w:t>6 APL inscritos en alguna actividad cultural (Año 2019)</w:t>
            </w:r>
          </w:p>
        </w:tc>
        <w:tc>
          <w:tcPr>
            <w:tcW w:w="1357" w:type="dxa"/>
            <w:vAlign w:val="center"/>
          </w:tcPr>
          <w:p w14:paraId="56E8B9A1" w14:textId="77777777" w:rsidR="009B34EE" w:rsidRPr="00276F95" w:rsidRDefault="009B34EE" w:rsidP="00932BCF">
            <w:pPr>
              <w:pStyle w:val="pStyle"/>
              <w:rPr>
                <w:rStyle w:val="rStyle"/>
              </w:rPr>
            </w:pPr>
            <w:r w:rsidRPr="00276F95">
              <w:rPr>
                <w:rStyle w:val="rStyle"/>
              </w:rPr>
              <w:t>Mantener el 100% de los APL inscritos en alguna actividad cultural.</w:t>
            </w:r>
          </w:p>
        </w:tc>
        <w:tc>
          <w:tcPr>
            <w:tcW w:w="965" w:type="dxa"/>
          </w:tcPr>
          <w:p w14:paraId="39262AAF" w14:textId="77777777" w:rsidR="009B34EE" w:rsidRPr="00276F95" w:rsidRDefault="009B34EE" w:rsidP="00932BCF">
            <w:pPr>
              <w:pStyle w:val="pStyle"/>
              <w:rPr>
                <w:rStyle w:val="rStyle"/>
              </w:rPr>
            </w:pPr>
            <w:r w:rsidRPr="00276F95">
              <w:rPr>
                <w:rStyle w:val="rStyle"/>
              </w:rPr>
              <w:t>Ascendente</w:t>
            </w:r>
          </w:p>
        </w:tc>
        <w:tc>
          <w:tcPr>
            <w:tcW w:w="1053" w:type="dxa"/>
          </w:tcPr>
          <w:p w14:paraId="08404336" w14:textId="77777777" w:rsidR="009B34EE" w:rsidRPr="00276F95" w:rsidRDefault="009B34EE" w:rsidP="00932BCF">
            <w:pPr>
              <w:pStyle w:val="pStyle"/>
              <w:rPr>
                <w:rStyle w:val="rStyle"/>
              </w:rPr>
            </w:pPr>
          </w:p>
        </w:tc>
      </w:tr>
      <w:tr w:rsidR="009B34EE" w:rsidRPr="00276F95" w14:paraId="2B52DB54" w14:textId="77777777" w:rsidTr="00932BCF">
        <w:tc>
          <w:tcPr>
            <w:tcW w:w="1026" w:type="dxa"/>
            <w:vMerge/>
          </w:tcPr>
          <w:p w14:paraId="6EA65BAB" w14:textId="77777777" w:rsidR="009B34EE" w:rsidRPr="00276F95" w:rsidRDefault="009B34EE" w:rsidP="00932BCF">
            <w:pPr>
              <w:pStyle w:val="pStyle"/>
              <w:rPr>
                <w:rStyle w:val="rStyle"/>
              </w:rPr>
            </w:pPr>
          </w:p>
        </w:tc>
        <w:tc>
          <w:tcPr>
            <w:tcW w:w="1518" w:type="dxa"/>
          </w:tcPr>
          <w:p w14:paraId="7F179565" w14:textId="2478601F" w:rsidR="009B34EE" w:rsidRPr="00276F95" w:rsidRDefault="009B34EE" w:rsidP="00932BCF">
            <w:pPr>
              <w:pStyle w:val="pStyle"/>
              <w:rPr>
                <w:rStyle w:val="rStyle"/>
              </w:rPr>
            </w:pPr>
            <w:r w:rsidRPr="00276F95">
              <w:rPr>
                <w:rStyle w:val="rStyle"/>
              </w:rPr>
              <w:t>F 06.- Supervisión de medidas cautelares o suspensión condicional del proceso</w:t>
            </w:r>
            <w:r w:rsidR="00010B28">
              <w:rPr>
                <w:rStyle w:val="rStyle"/>
              </w:rPr>
              <w:t>.</w:t>
            </w:r>
          </w:p>
        </w:tc>
        <w:tc>
          <w:tcPr>
            <w:tcW w:w="1417" w:type="dxa"/>
          </w:tcPr>
          <w:p w14:paraId="46CB41A5" w14:textId="0E81CBE9" w:rsidR="009B34EE" w:rsidRPr="00276F95" w:rsidRDefault="009B34EE" w:rsidP="00932BCF">
            <w:pPr>
              <w:pStyle w:val="pStyle"/>
              <w:rPr>
                <w:rStyle w:val="rStyle"/>
              </w:rPr>
            </w:pPr>
            <w:r w:rsidRPr="00276F95">
              <w:rPr>
                <w:rStyle w:val="rStyle"/>
              </w:rPr>
              <w:t>Porcentaje de adolescentes en supervisión de medidas cautelares o suspensión condicional del proceso</w:t>
            </w:r>
            <w:r w:rsidR="00010B28">
              <w:rPr>
                <w:rStyle w:val="rStyle"/>
              </w:rPr>
              <w:t>.</w:t>
            </w:r>
          </w:p>
        </w:tc>
        <w:tc>
          <w:tcPr>
            <w:tcW w:w="1144" w:type="dxa"/>
          </w:tcPr>
          <w:p w14:paraId="7EA23DD0" w14:textId="77777777" w:rsidR="009B34EE" w:rsidRPr="00276F95" w:rsidRDefault="009B34EE" w:rsidP="00932BCF">
            <w:pPr>
              <w:pStyle w:val="pStyle"/>
              <w:rPr>
                <w:rStyle w:val="rStyle"/>
              </w:rPr>
            </w:pPr>
            <w:r w:rsidRPr="00276F95">
              <w:rPr>
                <w:rStyle w:val="rStyle"/>
              </w:rPr>
              <w:t>Conocer el porcentaje de adolescentes en supervisión de medidas cautelares o suspensión condicional de proceso.</w:t>
            </w:r>
          </w:p>
        </w:tc>
        <w:tc>
          <w:tcPr>
            <w:tcW w:w="1691" w:type="dxa"/>
          </w:tcPr>
          <w:p w14:paraId="312A63D4" w14:textId="77777777" w:rsidR="009B34EE" w:rsidRPr="00276F95" w:rsidRDefault="009B34EE" w:rsidP="00932BCF">
            <w:pPr>
              <w:pStyle w:val="pStyle"/>
              <w:rPr>
                <w:rStyle w:val="rStyle"/>
              </w:rPr>
            </w:pPr>
            <w:r w:rsidRPr="00276F95">
              <w:rPr>
                <w:rStyle w:val="rStyle"/>
              </w:rPr>
              <w:t>(Número de expedientes de adolescentes en supervisión / Número total de expedientes de adolescentes remitidos) *100</w:t>
            </w:r>
          </w:p>
        </w:tc>
        <w:tc>
          <w:tcPr>
            <w:tcW w:w="867" w:type="dxa"/>
          </w:tcPr>
          <w:p w14:paraId="42447AE1"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582AF2C9" w14:textId="77777777" w:rsidR="009B34EE" w:rsidRPr="00276F95" w:rsidRDefault="009B34EE" w:rsidP="00932BCF">
            <w:pPr>
              <w:pStyle w:val="pStyle"/>
              <w:rPr>
                <w:rStyle w:val="rStyle"/>
              </w:rPr>
            </w:pPr>
            <w:r w:rsidRPr="00276F95">
              <w:rPr>
                <w:rStyle w:val="rStyle"/>
              </w:rPr>
              <w:t>Porcentaje</w:t>
            </w:r>
          </w:p>
        </w:tc>
        <w:tc>
          <w:tcPr>
            <w:tcW w:w="1144" w:type="dxa"/>
          </w:tcPr>
          <w:p w14:paraId="02B0FC30" w14:textId="7F3962F5" w:rsidR="009B34EE" w:rsidRPr="00276F95" w:rsidRDefault="009B34EE" w:rsidP="00932BCF">
            <w:pPr>
              <w:pStyle w:val="pStyle"/>
              <w:rPr>
                <w:rStyle w:val="rStyle"/>
              </w:rPr>
            </w:pPr>
            <w:r w:rsidRPr="00276F95">
              <w:rPr>
                <w:rStyle w:val="rStyle"/>
              </w:rPr>
              <w:t>8 adolescentes en supervisión por UMECA (Año 2019)</w:t>
            </w:r>
            <w:r w:rsidR="00010B28">
              <w:rPr>
                <w:rStyle w:val="rStyle"/>
              </w:rPr>
              <w:t>.</w:t>
            </w:r>
          </w:p>
        </w:tc>
        <w:tc>
          <w:tcPr>
            <w:tcW w:w="1357" w:type="dxa"/>
          </w:tcPr>
          <w:p w14:paraId="5AC777E1" w14:textId="77777777" w:rsidR="009B34EE" w:rsidRPr="00276F95" w:rsidRDefault="009B34EE" w:rsidP="00932BCF">
            <w:pPr>
              <w:pStyle w:val="pStyle"/>
              <w:rPr>
                <w:rStyle w:val="rStyle"/>
              </w:rPr>
            </w:pPr>
            <w:r w:rsidRPr="00276F95">
              <w:rPr>
                <w:rStyle w:val="rStyle"/>
              </w:rPr>
              <w:t>Cumplir con el 100% de seguimiento a expedientes en supervisión de ACL.</w:t>
            </w:r>
          </w:p>
        </w:tc>
        <w:tc>
          <w:tcPr>
            <w:tcW w:w="965" w:type="dxa"/>
          </w:tcPr>
          <w:p w14:paraId="314EE6A8" w14:textId="77777777" w:rsidR="009B34EE" w:rsidRPr="00276F95" w:rsidRDefault="009B34EE" w:rsidP="00932BCF">
            <w:pPr>
              <w:pStyle w:val="pStyle"/>
              <w:rPr>
                <w:rStyle w:val="rStyle"/>
              </w:rPr>
            </w:pPr>
            <w:r w:rsidRPr="00276F95">
              <w:rPr>
                <w:rStyle w:val="rStyle"/>
              </w:rPr>
              <w:t>Ascendente</w:t>
            </w:r>
          </w:p>
        </w:tc>
        <w:tc>
          <w:tcPr>
            <w:tcW w:w="1053" w:type="dxa"/>
          </w:tcPr>
          <w:p w14:paraId="3AF38570" w14:textId="77777777" w:rsidR="009B34EE" w:rsidRPr="00276F95" w:rsidRDefault="009B34EE" w:rsidP="00932BCF">
            <w:pPr>
              <w:pStyle w:val="pStyle"/>
              <w:rPr>
                <w:rStyle w:val="rStyle"/>
              </w:rPr>
            </w:pPr>
          </w:p>
        </w:tc>
      </w:tr>
      <w:tr w:rsidR="009B34EE" w:rsidRPr="00276F95" w14:paraId="32F9B9FD" w14:textId="77777777" w:rsidTr="00932BCF">
        <w:tc>
          <w:tcPr>
            <w:tcW w:w="1026" w:type="dxa"/>
          </w:tcPr>
          <w:p w14:paraId="24B4DD7D" w14:textId="77777777" w:rsidR="009B34EE" w:rsidRPr="00276F95" w:rsidRDefault="009B34EE" w:rsidP="00932BCF">
            <w:pPr>
              <w:pStyle w:val="pStyle"/>
              <w:rPr>
                <w:rStyle w:val="rStyle"/>
              </w:rPr>
            </w:pPr>
            <w:r w:rsidRPr="00276F95">
              <w:rPr>
                <w:rStyle w:val="rStyle"/>
              </w:rPr>
              <w:t>Componente</w:t>
            </w:r>
          </w:p>
        </w:tc>
        <w:tc>
          <w:tcPr>
            <w:tcW w:w="1518" w:type="dxa"/>
          </w:tcPr>
          <w:p w14:paraId="49A1D22F" w14:textId="77777777" w:rsidR="009B34EE" w:rsidRPr="00276F95" w:rsidRDefault="009B34EE" w:rsidP="00932BCF">
            <w:pPr>
              <w:pStyle w:val="pStyle"/>
              <w:rPr>
                <w:rStyle w:val="rStyle"/>
              </w:rPr>
            </w:pPr>
            <w:r w:rsidRPr="00276F95">
              <w:rPr>
                <w:rStyle w:val="rStyle"/>
              </w:rPr>
              <w:t>G.- Servicios de la Unidad de Medidas Cautelares proporcionados.</w:t>
            </w:r>
          </w:p>
        </w:tc>
        <w:tc>
          <w:tcPr>
            <w:tcW w:w="1417" w:type="dxa"/>
          </w:tcPr>
          <w:p w14:paraId="600943BE" w14:textId="5CC040C0" w:rsidR="009B34EE" w:rsidRPr="00276F95" w:rsidRDefault="009B34EE" w:rsidP="00932BCF">
            <w:pPr>
              <w:pStyle w:val="pStyle"/>
              <w:rPr>
                <w:rStyle w:val="rStyle"/>
              </w:rPr>
            </w:pPr>
            <w:r w:rsidRPr="00276F95">
              <w:rPr>
                <w:rStyle w:val="rStyle"/>
              </w:rPr>
              <w:t>Porcentaje de expedientes atendidos respecto a los recibidos</w:t>
            </w:r>
            <w:r w:rsidR="00010B28">
              <w:rPr>
                <w:rStyle w:val="rStyle"/>
              </w:rPr>
              <w:t>.</w:t>
            </w:r>
          </w:p>
        </w:tc>
        <w:tc>
          <w:tcPr>
            <w:tcW w:w="1144" w:type="dxa"/>
          </w:tcPr>
          <w:p w14:paraId="5E78B4BA" w14:textId="77777777" w:rsidR="009B34EE" w:rsidRPr="00276F95" w:rsidRDefault="009B34EE" w:rsidP="00932BCF">
            <w:pPr>
              <w:pStyle w:val="pStyle"/>
              <w:rPr>
                <w:rStyle w:val="rStyle"/>
              </w:rPr>
            </w:pPr>
            <w:r w:rsidRPr="00276F95">
              <w:rPr>
                <w:rStyle w:val="rStyle"/>
              </w:rPr>
              <w:t>Conocer el porcentaje de expedientes que han sido atendidos por la Coordinación de Servicios Auxiliares para Medidas cautelares.</w:t>
            </w:r>
          </w:p>
        </w:tc>
        <w:tc>
          <w:tcPr>
            <w:tcW w:w="1691" w:type="dxa"/>
          </w:tcPr>
          <w:p w14:paraId="57BA2234" w14:textId="77777777" w:rsidR="009B34EE" w:rsidRPr="00276F95" w:rsidRDefault="009B34EE" w:rsidP="00932BCF">
            <w:pPr>
              <w:pStyle w:val="pStyle"/>
              <w:rPr>
                <w:rStyle w:val="rStyle"/>
              </w:rPr>
            </w:pPr>
            <w:r w:rsidRPr="00276F95">
              <w:rPr>
                <w:rStyle w:val="rStyle"/>
              </w:rPr>
              <w:t>(Número de expedientes atendidos / Número total de expedientes) *100</w:t>
            </w:r>
          </w:p>
        </w:tc>
        <w:tc>
          <w:tcPr>
            <w:tcW w:w="867" w:type="dxa"/>
          </w:tcPr>
          <w:p w14:paraId="1ABF0E8B"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2E9DA252" w14:textId="77777777" w:rsidR="009B34EE" w:rsidRPr="00276F95" w:rsidRDefault="009B34EE" w:rsidP="00932BCF">
            <w:pPr>
              <w:pStyle w:val="pStyle"/>
              <w:rPr>
                <w:rStyle w:val="rStyle"/>
              </w:rPr>
            </w:pPr>
            <w:r w:rsidRPr="00276F95">
              <w:rPr>
                <w:rStyle w:val="rStyle"/>
              </w:rPr>
              <w:t>Porcentaje</w:t>
            </w:r>
          </w:p>
        </w:tc>
        <w:tc>
          <w:tcPr>
            <w:tcW w:w="1144" w:type="dxa"/>
          </w:tcPr>
          <w:p w14:paraId="7068E3A0" w14:textId="382A187D" w:rsidR="009B34EE" w:rsidRPr="00276F95" w:rsidRDefault="009B34EE" w:rsidP="00932BCF">
            <w:pPr>
              <w:pStyle w:val="pStyle"/>
              <w:rPr>
                <w:rStyle w:val="rStyle"/>
              </w:rPr>
            </w:pPr>
            <w:r w:rsidRPr="00276F95">
              <w:rPr>
                <w:rStyle w:val="rStyle"/>
              </w:rPr>
              <w:t>3,257 expedientes atendidos por la UMECA (Año 2019)</w:t>
            </w:r>
            <w:r w:rsidR="00010B28">
              <w:rPr>
                <w:rStyle w:val="rStyle"/>
              </w:rPr>
              <w:t>.</w:t>
            </w:r>
          </w:p>
        </w:tc>
        <w:tc>
          <w:tcPr>
            <w:tcW w:w="1357" w:type="dxa"/>
            <w:vAlign w:val="center"/>
          </w:tcPr>
          <w:p w14:paraId="02F1680A" w14:textId="77777777" w:rsidR="009B34EE" w:rsidRPr="00276F95" w:rsidRDefault="009B34EE" w:rsidP="00932BCF">
            <w:pPr>
              <w:pStyle w:val="pStyle"/>
              <w:rPr>
                <w:rStyle w:val="rStyle"/>
              </w:rPr>
            </w:pPr>
            <w:r w:rsidRPr="00276F95">
              <w:rPr>
                <w:rStyle w:val="rStyle"/>
              </w:rPr>
              <w:t>Cumplir con el 100 por ciento de expedientes atendidos por la UMECA.</w:t>
            </w:r>
          </w:p>
        </w:tc>
        <w:tc>
          <w:tcPr>
            <w:tcW w:w="965" w:type="dxa"/>
          </w:tcPr>
          <w:p w14:paraId="0231054E" w14:textId="77777777" w:rsidR="009B34EE" w:rsidRPr="00276F95" w:rsidRDefault="009B34EE" w:rsidP="00932BCF">
            <w:pPr>
              <w:pStyle w:val="pStyle"/>
              <w:rPr>
                <w:rStyle w:val="rStyle"/>
              </w:rPr>
            </w:pPr>
            <w:r w:rsidRPr="00276F95">
              <w:rPr>
                <w:rStyle w:val="rStyle"/>
              </w:rPr>
              <w:t>Ascendente</w:t>
            </w:r>
          </w:p>
        </w:tc>
        <w:tc>
          <w:tcPr>
            <w:tcW w:w="1053" w:type="dxa"/>
          </w:tcPr>
          <w:p w14:paraId="2DA52142" w14:textId="77777777" w:rsidR="009B34EE" w:rsidRPr="00276F95" w:rsidRDefault="009B34EE" w:rsidP="00932BCF">
            <w:pPr>
              <w:pStyle w:val="pStyle"/>
              <w:rPr>
                <w:rStyle w:val="rStyle"/>
              </w:rPr>
            </w:pPr>
          </w:p>
        </w:tc>
      </w:tr>
      <w:tr w:rsidR="009B34EE" w:rsidRPr="00276F95" w14:paraId="6DEAFB40" w14:textId="77777777" w:rsidTr="00932BCF">
        <w:tc>
          <w:tcPr>
            <w:tcW w:w="1026" w:type="dxa"/>
            <w:vMerge w:val="restart"/>
          </w:tcPr>
          <w:p w14:paraId="3160E904" w14:textId="77777777" w:rsidR="009B34EE" w:rsidRPr="00276F95" w:rsidRDefault="009B34EE" w:rsidP="00932BCF">
            <w:pPr>
              <w:pStyle w:val="pStyle"/>
              <w:rPr>
                <w:rStyle w:val="rStyle"/>
              </w:rPr>
            </w:pPr>
            <w:r>
              <w:rPr>
                <w:rStyle w:val="rStyle"/>
              </w:rPr>
              <w:t>Actividad o Proyecto</w:t>
            </w:r>
          </w:p>
        </w:tc>
        <w:tc>
          <w:tcPr>
            <w:tcW w:w="1518" w:type="dxa"/>
          </w:tcPr>
          <w:p w14:paraId="6DD80A94" w14:textId="77777777" w:rsidR="009B34EE" w:rsidRPr="00276F95" w:rsidRDefault="009B34EE" w:rsidP="00932BCF">
            <w:pPr>
              <w:pStyle w:val="pStyle"/>
              <w:rPr>
                <w:rStyle w:val="rStyle"/>
              </w:rPr>
            </w:pPr>
            <w:r w:rsidRPr="00276F95">
              <w:rPr>
                <w:rStyle w:val="rStyle"/>
              </w:rPr>
              <w:t>G 01.- Evaluación de riesgos procesales.</w:t>
            </w:r>
          </w:p>
        </w:tc>
        <w:tc>
          <w:tcPr>
            <w:tcW w:w="1417" w:type="dxa"/>
          </w:tcPr>
          <w:p w14:paraId="141ABE96" w14:textId="458666DC" w:rsidR="009B34EE" w:rsidRPr="00276F95" w:rsidRDefault="009B34EE" w:rsidP="00932BCF">
            <w:pPr>
              <w:pStyle w:val="pStyle"/>
              <w:rPr>
                <w:rStyle w:val="rStyle"/>
              </w:rPr>
            </w:pPr>
            <w:r w:rsidRPr="00276F95">
              <w:rPr>
                <w:rStyle w:val="rStyle"/>
              </w:rPr>
              <w:t>Porcentaje de evaluaciones de riesgos procesales realizadas, con respecto a las evaluaciones solicitadas por Jueces y Ministerios Públicos</w:t>
            </w:r>
            <w:r w:rsidR="00010B28">
              <w:rPr>
                <w:rStyle w:val="rStyle"/>
              </w:rPr>
              <w:t>.</w:t>
            </w:r>
          </w:p>
        </w:tc>
        <w:tc>
          <w:tcPr>
            <w:tcW w:w="1144" w:type="dxa"/>
          </w:tcPr>
          <w:p w14:paraId="610E4CD8" w14:textId="77777777" w:rsidR="009B34EE" w:rsidRPr="00276F95" w:rsidRDefault="009B34EE" w:rsidP="00932BCF">
            <w:pPr>
              <w:pStyle w:val="pStyle"/>
              <w:rPr>
                <w:rStyle w:val="rStyle"/>
              </w:rPr>
            </w:pPr>
            <w:r w:rsidRPr="00276F95">
              <w:rPr>
                <w:rStyle w:val="rStyle"/>
              </w:rPr>
              <w:t>Conocer el porcentaje de evaluaciones de riesgos procesales realizadas.</w:t>
            </w:r>
          </w:p>
        </w:tc>
        <w:tc>
          <w:tcPr>
            <w:tcW w:w="1691" w:type="dxa"/>
          </w:tcPr>
          <w:p w14:paraId="7CA6D7D3" w14:textId="77777777" w:rsidR="009B34EE" w:rsidRPr="00276F95" w:rsidRDefault="009B34EE" w:rsidP="00932BCF">
            <w:pPr>
              <w:pStyle w:val="pStyle"/>
              <w:rPr>
                <w:rStyle w:val="rStyle"/>
              </w:rPr>
            </w:pPr>
            <w:r w:rsidRPr="00276F95">
              <w:rPr>
                <w:rStyle w:val="rStyle"/>
              </w:rPr>
              <w:t>(Número de evaluaciones de riesgo realizadas/Número de evaluaciones de riesgo solicitadas) *100</w:t>
            </w:r>
          </w:p>
        </w:tc>
        <w:tc>
          <w:tcPr>
            <w:tcW w:w="867" w:type="dxa"/>
          </w:tcPr>
          <w:p w14:paraId="27B2C64B"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106E02D7" w14:textId="77777777" w:rsidR="009B34EE" w:rsidRPr="00276F95" w:rsidRDefault="009B34EE" w:rsidP="00932BCF">
            <w:pPr>
              <w:pStyle w:val="pStyle"/>
              <w:rPr>
                <w:rStyle w:val="rStyle"/>
              </w:rPr>
            </w:pPr>
            <w:r w:rsidRPr="00276F95">
              <w:rPr>
                <w:rStyle w:val="rStyle"/>
              </w:rPr>
              <w:t>Porcentaje</w:t>
            </w:r>
          </w:p>
        </w:tc>
        <w:tc>
          <w:tcPr>
            <w:tcW w:w="1144" w:type="dxa"/>
          </w:tcPr>
          <w:p w14:paraId="676FB28B" w14:textId="41FA3220" w:rsidR="009B34EE" w:rsidRPr="00276F95" w:rsidRDefault="009B34EE" w:rsidP="00932BCF">
            <w:pPr>
              <w:pStyle w:val="pStyle"/>
              <w:rPr>
                <w:rStyle w:val="rStyle"/>
              </w:rPr>
            </w:pPr>
            <w:r w:rsidRPr="00276F95">
              <w:rPr>
                <w:rStyle w:val="rStyle"/>
              </w:rPr>
              <w:t>2,325 evaluaciones de riesgo realizadas (Año 2019)</w:t>
            </w:r>
            <w:r w:rsidR="00010B28">
              <w:rPr>
                <w:rStyle w:val="rStyle"/>
              </w:rPr>
              <w:t>.</w:t>
            </w:r>
          </w:p>
        </w:tc>
        <w:tc>
          <w:tcPr>
            <w:tcW w:w="1357" w:type="dxa"/>
          </w:tcPr>
          <w:p w14:paraId="4321606D" w14:textId="77777777" w:rsidR="009B34EE" w:rsidRPr="00276F95" w:rsidRDefault="009B34EE" w:rsidP="00932BCF">
            <w:pPr>
              <w:pStyle w:val="pStyle"/>
              <w:rPr>
                <w:rStyle w:val="rStyle"/>
              </w:rPr>
            </w:pPr>
            <w:r w:rsidRPr="00276F95">
              <w:rPr>
                <w:rStyle w:val="rStyle"/>
              </w:rPr>
              <w:t>Atender el 100% de evaluaciones de riesgo solicitadas de las UMECA del Estado.</w:t>
            </w:r>
          </w:p>
        </w:tc>
        <w:tc>
          <w:tcPr>
            <w:tcW w:w="965" w:type="dxa"/>
          </w:tcPr>
          <w:p w14:paraId="727D1EF2" w14:textId="77777777" w:rsidR="009B34EE" w:rsidRPr="00276F95" w:rsidRDefault="009B34EE" w:rsidP="00932BCF">
            <w:pPr>
              <w:pStyle w:val="pStyle"/>
              <w:rPr>
                <w:rStyle w:val="rStyle"/>
              </w:rPr>
            </w:pPr>
            <w:r w:rsidRPr="00276F95">
              <w:rPr>
                <w:rStyle w:val="rStyle"/>
              </w:rPr>
              <w:t>Ascendente</w:t>
            </w:r>
          </w:p>
        </w:tc>
        <w:tc>
          <w:tcPr>
            <w:tcW w:w="1053" w:type="dxa"/>
          </w:tcPr>
          <w:p w14:paraId="45191297" w14:textId="77777777" w:rsidR="009B34EE" w:rsidRPr="00276F95" w:rsidRDefault="009B34EE" w:rsidP="00932BCF">
            <w:pPr>
              <w:pStyle w:val="pStyle"/>
              <w:rPr>
                <w:rStyle w:val="rStyle"/>
              </w:rPr>
            </w:pPr>
          </w:p>
        </w:tc>
      </w:tr>
      <w:tr w:rsidR="009B34EE" w:rsidRPr="00276F95" w14:paraId="09FE2DD8" w14:textId="77777777" w:rsidTr="00932BCF">
        <w:tc>
          <w:tcPr>
            <w:tcW w:w="1026" w:type="dxa"/>
            <w:vMerge/>
          </w:tcPr>
          <w:p w14:paraId="6AB5C2A1" w14:textId="77777777" w:rsidR="009B34EE" w:rsidRPr="00276F95" w:rsidRDefault="009B34EE" w:rsidP="00932BCF">
            <w:pPr>
              <w:pStyle w:val="pStyle"/>
              <w:rPr>
                <w:rStyle w:val="rStyle"/>
              </w:rPr>
            </w:pPr>
          </w:p>
        </w:tc>
        <w:tc>
          <w:tcPr>
            <w:tcW w:w="1518" w:type="dxa"/>
          </w:tcPr>
          <w:p w14:paraId="59F88868" w14:textId="77777777" w:rsidR="009B34EE" w:rsidRPr="00276F95" w:rsidRDefault="009B34EE" w:rsidP="00932BCF">
            <w:pPr>
              <w:pStyle w:val="pStyle"/>
              <w:rPr>
                <w:rStyle w:val="rStyle"/>
              </w:rPr>
            </w:pPr>
            <w:r w:rsidRPr="00276F95">
              <w:rPr>
                <w:rStyle w:val="rStyle"/>
              </w:rPr>
              <w:t>G 02.- Supervisión de medidas cautelares o suspensión condicional del proceso para adolescentes.</w:t>
            </w:r>
          </w:p>
        </w:tc>
        <w:tc>
          <w:tcPr>
            <w:tcW w:w="1417" w:type="dxa"/>
          </w:tcPr>
          <w:p w14:paraId="2E95E988" w14:textId="12F0DB96" w:rsidR="009B34EE" w:rsidRPr="00276F95" w:rsidRDefault="009B34EE" w:rsidP="00932BCF">
            <w:pPr>
              <w:pStyle w:val="pStyle"/>
              <w:rPr>
                <w:rStyle w:val="rStyle"/>
              </w:rPr>
            </w:pPr>
            <w:r w:rsidRPr="00276F95">
              <w:rPr>
                <w:rStyle w:val="rStyle"/>
              </w:rPr>
              <w:t xml:space="preserve">Porcentaje de personas supervisadas en libertad, con relación al total </w:t>
            </w:r>
            <w:r>
              <w:rPr>
                <w:rStyle w:val="rStyle"/>
              </w:rPr>
              <w:t>de personas canalizadas por el Poder J</w:t>
            </w:r>
            <w:r w:rsidRPr="00276F95">
              <w:rPr>
                <w:rStyle w:val="rStyle"/>
              </w:rPr>
              <w:t>udicial</w:t>
            </w:r>
            <w:r w:rsidR="00010B28">
              <w:rPr>
                <w:rStyle w:val="rStyle"/>
              </w:rPr>
              <w:t>.</w:t>
            </w:r>
          </w:p>
        </w:tc>
        <w:tc>
          <w:tcPr>
            <w:tcW w:w="1144" w:type="dxa"/>
          </w:tcPr>
          <w:p w14:paraId="482CC186" w14:textId="77777777" w:rsidR="009B34EE" w:rsidRPr="00276F95" w:rsidRDefault="009B34EE" w:rsidP="00932BCF">
            <w:pPr>
              <w:pStyle w:val="pStyle"/>
              <w:rPr>
                <w:rStyle w:val="rStyle"/>
              </w:rPr>
            </w:pPr>
            <w:r w:rsidRPr="00276F95">
              <w:rPr>
                <w:rStyle w:val="rStyle"/>
              </w:rPr>
              <w:t>Conocer el porcentaje de personas que son supervisadas en libertad.</w:t>
            </w:r>
          </w:p>
        </w:tc>
        <w:tc>
          <w:tcPr>
            <w:tcW w:w="1691" w:type="dxa"/>
          </w:tcPr>
          <w:p w14:paraId="78091794" w14:textId="77777777" w:rsidR="009B34EE" w:rsidRPr="00276F95" w:rsidRDefault="009B34EE" w:rsidP="00932BCF">
            <w:pPr>
              <w:pStyle w:val="pStyle"/>
              <w:rPr>
                <w:rStyle w:val="rStyle"/>
              </w:rPr>
            </w:pPr>
            <w:r w:rsidRPr="00276F95">
              <w:rPr>
                <w:rStyle w:val="rStyle"/>
              </w:rPr>
              <w:t>(Número de expedientes en supervisión/Número total de expedientes remitidos) *100</w:t>
            </w:r>
          </w:p>
        </w:tc>
        <w:tc>
          <w:tcPr>
            <w:tcW w:w="867" w:type="dxa"/>
          </w:tcPr>
          <w:p w14:paraId="0FDA8A2C"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4DF361C5" w14:textId="77777777" w:rsidR="009B34EE" w:rsidRPr="00276F95" w:rsidRDefault="009B34EE" w:rsidP="00932BCF">
            <w:pPr>
              <w:pStyle w:val="pStyle"/>
              <w:rPr>
                <w:rStyle w:val="rStyle"/>
              </w:rPr>
            </w:pPr>
            <w:r w:rsidRPr="00276F95">
              <w:rPr>
                <w:rStyle w:val="rStyle"/>
              </w:rPr>
              <w:t>Porcentaje</w:t>
            </w:r>
          </w:p>
        </w:tc>
        <w:tc>
          <w:tcPr>
            <w:tcW w:w="1144" w:type="dxa"/>
          </w:tcPr>
          <w:p w14:paraId="0CFAADB8" w14:textId="3661D0BD" w:rsidR="009B34EE" w:rsidRPr="00276F95" w:rsidRDefault="009B34EE" w:rsidP="00932BCF">
            <w:pPr>
              <w:pStyle w:val="pStyle"/>
              <w:rPr>
                <w:rStyle w:val="rStyle"/>
              </w:rPr>
            </w:pPr>
            <w:r w:rsidRPr="00276F95">
              <w:rPr>
                <w:rStyle w:val="rStyle"/>
              </w:rPr>
              <w:t>576 personas supervisadas en libertad a través de la UMECA (Año 2017)</w:t>
            </w:r>
            <w:r w:rsidR="00010B28">
              <w:rPr>
                <w:rStyle w:val="rStyle"/>
              </w:rPr>
              <w:t>.</w:t>
            </w:r>
          </w:p>
        </w:tc>
        <w:tc>
          <w:tcPr>
            <w:tcW w:w="1357" w:type="dxa"/>
          </w:tcPr>
          <w:p w14:paraId="07E71595" w14:textId="77777777" w:rsidR="009B34EE" w:rsidRPr="00276F95" w:rsidRDefault="009B34EE" w:rsidP="00932BCF">
            <w:pPr>
              <w:pStyle w:val="pStyle"/>
              <w:rPr>
                <w:rStyle w:val="rStyle"/>
              </w:rPr>
            </w:pPr>
            <w:r w:rsidRPr="00276F95">
              <w:rPr>
                <w:rStyle w:val="rStyle"/>
              </w:rPr>
              <w:t>Lograr el 100% de expedientes en supervisión de personas en libertad</w:t>
            </w:r>
          </w:p>
        </w:tc>
        <w:tc>
          <w:tcPr>
            <w:tcW w:w="965" w:type="dxa"/>
          </w:tcPr>
          <w:p w14:paraId="4733AF46" w14:textId="77777777" w:rsidR="009B34EE" w:rsidRPr="00276F95" w:rsidRDefault="009B34EE" w:rsidP="00932BCF">
            <w:pPr>
              <w:pStyle w:val="pStyle"/>
              <w:rPr>
                <w:rStyle w:val="rStyle"/>
              </w:rPr>
            </w:pPr>
            <w:r w:rsidRPr="00276F95">
              <w:rPr>
                <w:rStyle w:val="rStyle"/>
              </w:rPr>
              <w:t>Ascendente</w:t>
            </w:r>
          </w:p>
        </w:tc>
        <w:tc>
          <w:tcPr>
            <w:tcW w:w="1053" w:type="dxa"/>
          </w:tcPr>
          <w:p w14:paraId="24D7E879" w14:textId="77777777" w:rsidR="009B34EE" w:rsidRPr="00276F95" w:rsidRDefault="009B34EE" w:rsidP="00932BCF">
            <w:pPr>
              <w:pStyle w:val="pStyle"/>
              <w:rPr>
                <w:rStyle w:val="rStyle"/>
              </w:rPr>
            </w:pPr>
          </w:p>
        </w:tc>
      </w:tr>
      <w:tr w:rsidR="009B34EE" w:rsidRPr="00276F95" w14:paraId="44377C7D" w14:textId="77777777" w:rsidTr="00932BCF">
        <w:tc>
          <w:tcPr>
            <w:tcW w:w="1026" w:type="dxa"/>
            <w:vMerge/>
          </w:tcPr>
          <w:p w14:paraId="773180AC" w14:textId="77777777" w:rsidR="009B34EE" w:rsidRPr="00276F95" w:rsidRDefault="009B34EE" w:rsidP="00932BCF">
            <w:pPr>
              <w:pStyle w:val="pStyle"/>
              <w:rPr>
                <w:rStyle w:val="rStyle"/>
              </w:rPr>
            </w:pPr>
          </w:p>
        </w:tc>
        <w:tc>
          <w:tcPr>
            <w:tcW w:w="1518" w:type="dxa"/>
          </w:tcPr>
          <w:p w14:paraId="41223215" w14:textId="3304DDDD" w:rsidR="009B34EE" w:rsidRPr="00276F95" w:rsidRDefault="009B34EE" w:rsidP="00932BCF">
            <w:pPr>
              <w:pStyle w:val="pStyle"/>
              <w:rPr>
                <w:rStyle w:val="rStyle"/>
              </w:rPr>
            </w:pPr>
            <w:r w:rsidRPr="00276F95">
              <w:rPr>
                <w:rStyle w:val="rStyle"/>
              </w:rPr>
              <w:t xml:space="preserve">G 03.- Soporte a </w:t>
            </w:r>
            <w:r w:rsidR="00010B28" w:rsidRPr="00276F95">
              <w:rPr>
                <w:rStyle w:val="rStyle"/>
              </w:rPr>
              <w:t>víctimas</w:t>
            </w:r>
            <w:r w:rsidR="00010B28">
              <w:rPr>
                <w:rStyle w:val="rStyle"/>
              </w:rPr>
              <w:t>.</w:t>
            </w:r>
          </w:p>
        </w:tc>
        <w:tc>
          <w:tcPr>
            <w:tcW w:w="1417" w:type="dxa"/>
          </w:tcPr>
          <w:p w14:paraId="57E8232C" w14:textId="23B5DD20" w:rsidR="009B34EE" w:rsidRPr="00276F95" w:rsidRDefault="009B34EE" w:rsidP="00932BCF">
            <w:pPr>
              <w:pStyle w:val="pStyle"/>
              <w:rPr>
                <w:rStyle w:val="rStyle"/>
              </w:rPr>
            </w:pPr>
            <w:r w:rsidRPr="00276F95">
              <w:rPr>
                <w:rStyle w:val="rStyle"/>
              </w:rPr>
              <w:t>Porcentaje de adolescentes en supervisión de medidas cautelares o suspensión condicional del proceso</w:t>
            </w:r>
            <w:r w:rsidR="00010B28">
              <w:rPr>
                <w:rStyle w:val="rStyle"/>
              </w:rPr>
              <w:t>.</w:t>
            </w:r>
          </w:p>
        </w:tc>
        <w:tc>
          <w:tcPr>
            <w:tcW w:w="1144" w:type="dxa"/>
          </w:tcPr>
          <w:p w14:paraId="7F9A3D20" w14:textId="77777777" w:rsidR="009B34EE" w:rsidRPr="00276F95" w:rsidRDefault="009B34EE" w:rsidP="00932BCF">
            <w:pPr>
              <w:pStyle w:val="pStyle"/>
              <w:rPr>
                <w:rStyle w:val="rStyle"/>
              </w:rPr>
            </w:pPr>
            <w:r w:rsidRPr="00276F95">
              <w:rPr>
                <w:rStyle w:val="rStyle"/>
              </w:rPr>
              <w:t xml:space="preserve">Conocer el porcentaje de adolescentes en supervisión de medidas cautelares o suspensión </w:t>
            </w:r>
            <w:r w:rsidRPr="00276F95">
              <w:rPr>
                <w:rStyle w:val="rStyle"/>
              </w:rPr>
              <w:lastRenderedPageBreak/>
              <w:t>condicional de proceso.</w:t>
            </w:r>
          </w:p>
        </w:tc>
        <w:tc>
          <w:tcPr>
            <w:tcW w:w="1691" w:type="dxa"/>
          </w:tcPr>
          <w:p w14:paraId="5B27F547" w14:textId="77777777" w:rsidR="009B34EE" w:rsidRPr="00276F95" w:rsidRDefault="009B34EE" w:rsidP="00932BCF">
            <w:pPr>
              <w:pStyle w:val="pStyle"/>
              <w:rPr>
                <w:rStyle w:val="rStyle"/>
              </w:rPr>
            </w:pPr>
            <w:r w:rsidRPr="00276F95">
              <w:rPr>
                <w:rStyle w:val="rStyle"/>
              </w:rPr>
              <w:lastRenderedPageBreak/>
              <w:t>(Número de expedientes de adolescentes en supervisión / Número total de expedientes de adolescentes remitidos) *100</w:t>
            </w:r>
          </w:p>
        </w:tc>
        <w:tc>
          <w:tcPr>
            <w:tcW w:w="867" w:type="dxa"/>
          </w:tcPr>
          <w:p w14:paraId="26F979FD"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4BC9A68B" w14:textId="77777777" w:rsidR="009B34EE" w:rsidRPr="00276F95" w:rsidRDefault="009B34EE" w:rsidP="00932BCF">
            <w:pPr>
              <w:pStyle w:val="pStyle"/>
              <w:rPr>
                <w:rStyle w:val="rStyle"/>
              </w:rPr>
            </w:pPr>
            <w:r w:rsidRPr="00276F95">
              <w:rPr>
                <w:rStyle w:val="rStyle"/>
              </w:rPr>
              <w:t>Porcentaje</w:t>
            </w:r>
          </w:p>
        </w:tc>
        <w:tc>
          <w:tcPr>
            <w:tcW w:w="1144" w:type="dxa"/>
          </w:tcPr>
          <w:p w14:paraId="1206EEDA" w14:textId="6191B7B4" w:rsidR="009B34EE" w:rsidRPr="00276F95" w:rsidRDefault="009B34EE" w:rsidP="00932BCF">
            <w:pPr>
              <w:pStyle w:val="pStyle"/>
              <w:rPr>
                <w:rStyle w:val="rStyle"/>
              </w:rPr>
            </w:pPr>
            <w:r w:rsidRPr="00276F95">
              <w:rPr>
                <w:rStyle w:val="rStyle"/>
              </w:rPr>
              <w:t>356 adolescentes en supervisión por UMECA (Año 2019)</w:t>
            </w:r>
            <w:r w:rsidR="00010B28">
              <w:rPr>
                <w:rStyle w:val="rStyle"/>
              </w:rPr>
              <w:t>.</w:t>
            </w:r>
          </w:p>
        </w:tc>
        <w:tc>
          <w:tcPr>
            <w:tcW w:w="1357" w:type="dxa"/>
          </w:tcPr>
          <w:p w14:paraId="2F05D832" w14:textId="77777777" w:rsidR="009B34EE" w:rsidRPr="00276F95" w:rsidRDefault="009B34EE" w:rsidP="00932BCF">
            <w:pPr>
              <w:pStyle w:val="pStyle"/>
              <w:rPr>
                <w:rStyle w:val="rStyle"/>
              </w:rPr>
            </w:pPr>
            <w:r w:rsidRPr="00276F95">
              <w:rPr>
                <w:rStyle w:val="rStyle"/>
              </w:rPr>
              <w:t>Cumplir con el 100% de personas en calidad de víctimas supervisadas a través de las UMECA del Estado.  UMECA del Estado.</w:t>
            </w:r>
          </w:p>
        </w:tc>
        <w:tc>
          <w:tcPr>
            <w:tcW w:w="965" w:type="dxa"/>
          </w:tcPr>
          <w:p w14:paraId="0E43B615" w14:textId="77777777" w:rsidR="009B34EE" w:rsidRPr="00276F95" w:rsidRDefault="009B34EE" w:rsidP="00932BCF">
            <w:pPr>
              <w:pStyle w:val="pStyle"/>
              <w:rPr>
                <w:rStyle w:val="rStyle"/>
              </w:rPr>
            </w:pPr>
            <w:r w:rsidRPr="00276F95">
              <w:rPr>
                <w:rStyle w:val="rStyle"/>
              </w:rPr>
              <w:t>Ascendente</w:t>
            </w:r>
          </w:p>
        </w:tc>
        <w:tc>
          <w:tcPr>
            <w:tcW w:w="1053" w:type="dxa"/>
          </w:tcPr>
          <w:p w14:paraId="56ACF4C8" w14:textId="77777777" w:rsidR="009B34EE" w:rsidRPr="00276F95" w:rsidRDefault="009B34EE" w:rsidP="00932BCF">
            <w:pPr>
              <w:pStyle w:val="pStyle"/>
              <w:rPr>
                <w:rStyle w:val="rStyle"/>
              </w:rPr>
            </w:pPr>
          </w:p>
        </w:tc>
      </w:tr>
      <w:tr w:rsidR="009B34EE" w:rsidRPr="00276F95" w14:paraId="62546850" w14:textId="77777777" w:rsidTr="00932BCF">
        <w:tc>
          <w:tcPr>
            <w:tcW w:w="1026" w:type="dxa"/>
          </w:tcPr>
          <w:p w14:paraId="1FAFAD77" w14:textId="77777777" w:rsidR="009B34EE" w:rsidRPr="00276F95" w:rsidRDefault="009B34EE" w:rsidP="00932BCF">
            <w:pPr>
              <w:pStyle w:val="pStyle"/>
              <w:rPr>
                <w:rStyle w:val="rStyle"/>
              </w:rPr>
            </w:pPr>
            <w:r w:rsidRPr="00276F95">
              <w:rPr>
                <w:rStyle w:val="rStyle"/>
              </w:rPr>
              <w:t>Componente</w:t>
            </w:r>
          </w:p>
        </w:tc>
        <w:tc>
          <w:tcPr>
            <w:tcW w:w="1518" w:type="dxa"/>
          </w:tcPr>
          <w:p w14:paraId="319E70D8" w14:textId="77777777" w:rsidR="009B34EE" w:rsidRPr="00276F95" w:rsidRDefault="009B34EE" w:rsidP="00932BCF">
            <w:pPr>
              <w:pStyle w:val="pStyle"/>
              <w:rPr>
                <w:rStyle w:val="rStyle"/>
              </w:rPr>
            </w:pPr>
            <w:r w:rsidRPr="00276F95">
              <w:rPr>
                <w:rStyle w:val="rStyle"/>
              </w:rPr>
              <w:t>H.- Regulación a la operación de las prestadoras de servicios de seguridad privada realizadas.</w:t>
            </w:r>
          </w:p>
        </w:tc>
        <w:tc>
          <w:tcPr>
            <w:tcW w:w="1417" w:type="dxa"/>
          </w:tcPr>
          <w:p w14:paraId="265BD44E" w14:textId="1B519460" w:rsidR="009B34EE" w:rsidRPr="00276F95" w:rsidRDefault="009B34EE" w:rsidP="00932BCF">
            <w:pPr>
              <w:pStyle w:val="pStyle"/>
              <w:rPr>
                <w:rStyle w:val="rStyle"/>
              </w:rPr>
            </w:pPr>
            <w:r w:rsidRPr="00276F95">
              <w:rPr>
                <w:rStyle w:val="rStyle"/>
              </w:rPr>
              <w:t>Porcentaje de supervisiones realizadas respecto de las programadas</w:t>
            </w:r>
            <w:r w:rsidR="00010B28">
              <w:rPr>
                <w:rStyle w:val="rStyle"/>
              </w:rPr>
              <w:t>.</w:t>
            </w:r>
          </w:p>
        </w:tc>
        <w:tc>
          <w:tcPr>
            <w:tcW w:w="1144" w:type="dxa"/>
          </w:tcPr>
          <w:p w14:paraId="2BEC72E7" w14:textId="77777777" w:rsidR="009B34EE" w:rsidRPr="00276F95" w:rsidRDefault="009B34EE" w:rsidP="00932BCF">
            <w:pPr>
              <w:pStyle w:val="pStyle"/>
              <w:rPr>
                <w:rStyle w:val="rStyle"/>
              </w:rPr>
            </w:pPr>
            <w:r w:rsidRPr="00276F95">
              <w:rPr>
                <w:rStyle w:val="rStyle"/>
              </w:rPr>
              <w:t>Conocer el porcentaje de empresas de seguridad privada que han sido supervisadas por la SSP</w:t>
            </w:r>
          </w:p>
        </w:tc>
        <w:tc>
          <w:tcPr>
            <w:tcW w:w="1691" w:type="dxa"/>
          </w:tcPr>
          <w:p w14:paraId="2900D519" w14:textId="77777777" w:rsidR="009B34EE" w:rsidRPr="00276F95" w:rsidRDefault="009B34EE" w:rsidP="00932BCF">
            <w:pPr>
              <w:pStyle w:val="pStyle"/>
              <w:rPr>
                <w:rStyle w:val="rStyle"/>
              </w:rPr>
            </w:pPr>
            <w:r w:rsidRPr="00276F95">
              <w:rPr>
                <w:rStyle w:val="rStyle"/>
              </w:rPr>
              <w:t>(Número de empresas de seguridad privada supervisadas / Número de empresas de seguridad privada registradas) *100</w:t>
            </w:r>
          </w:p>
        </w:tc>
        <w:tc>
          <w:tcPr>
            <w:tcW w:w="867" w:type="dxa"/>
          </w:tcPr>
          <w:p w14:paraId="1FFBD702"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1B7420AD" w14:textId="77777777" w:rsidR="009B34EE" w:rsidRPr="00276F95" w:rsidRDefault="009B34EE" w:rsidP="00932BCF">
            <w:pPr>
              <w:pStyle w:val="pStyle"/>
              <w:rPr>
                <w:rStyle w:val="rStyle"/>
              </w:rPr>
            </w:pPr>
            <w:r w:rsidRPr="00276F95">
              <w:rPr>
                <w:rStyle w:val="rStyle"/>
              </w:rPr>
              <w:t>Porcentaje</w:t>
            </w:r>
          </w:p>
        </w:tc>
        <w:tc>
          <w:tcPr>
            <w:tcW w:w="1144" w:type="dxa"/>
          </w:tcPr>
          <w:p w14:paraId="5116421F" w14:textId="2E415473" w:rsidR="009B34EE" w:rsidRPr="00276F95" w:rsidRDefault="009B34EE" w:rsidP="00932BCF">
            <w:pPr>
              <w:pStyle w:val="pStyle"/>
              <w:rPr>
                <w:rStyle w:val="rStyle"/>
              </w:rPr>
            </w:pPr>
            <w:r w:rsidRPr="00276F95">
              <w:rPr>
                <w:rStyle w:val="rStyle"/>
              </w:rPr>
              <w:t>80 número de empresas de seguridad privada supervisadas (Año 2019)</w:t>
            </w:r>
            <w:r w:rsidR="00010B28">
              <w:rPr>
                <w:rStyle w:val="rStyle"/>
              </w:rPr>
              <w:t>.</w:t>
            </w:r>
          </w:p>
        </w:tc>
        <w:tc>
          <w:tcPr>
            <w:tcW w:w="1357" w:type="dxa"/>
          </w:tcPr>
          <w:p w14:paraId="5DF37EB8" w14:textId="77777777" w:rsidR="009B34EE" w:rsidRPr="00276F95" w:rsidRDefault="009B34EE" w:rsidP="00932BCF">
            <w:pPr>
              <w:pStyle w:val="pStyle"/>
              <w:rPr>
                <w:rStyle w:val="rStyle"/>
              </w:rPr>
            </w:pPr>
            <w:r w:rsidRPr="00276F95">
              <w:rPr>
                <w:rStyle w:val="rStyle"/>
              </w:rPr>
              <w:t>Cumplir el 100% de supervisiones realizadas a 90 empresas de seguridad privada</w:t>
            </w:r>
          </w:p>
        </w:tc>
        <w:tc>
          <w:tcPr>
            <w:tcW w:w="965" w:type="dxa"/>
          </w:tcPr>
          <w:p w14:paraId="6151426A" w14:textId="77777777" w:rsidR="009B34EE" w:rsidRPr="00276F95" w:rsidRDefault="009B34EE" w:rsidP="00932BCF">
            <w:pPr>
              <w:pStyle w:val="pStyle"/>
              <w:rPr>
                <w:rStyle w:val="rStyle"/>
              </w:rPr>
            </w:pPr>
            <w:r w:rsidRPr="00276F95">
              <w:rPr>
                <w:rStyle w:val="rStyle"/>
              </w:rPr>
              <w:t>Ascendente</w:t>
            </w:r>
          </w:p>
        </w:tc>
        <w:tc>
          <w:tcPr>
            <w:tcW w:w="1053" w:type="dxa"/>
          </w:tcPr>
          <w:p w14:paraId="056DDA17" w14:textId="77777777" w:rsidR="009B34EE" w:rsidRPr="00276F95" w:rsidRDefault="009B34EE" w:rsidP="00932BCF">
            <w:pPr>
              <w:pStyle w:val="pStyle"/>
              <w:rPr>
                <w:rStyle w:val="rStyle"/>
              </w:rPr>
            </w:pPr>
          </w:p>
        </w:tc>
      </w:tr>
      <w:tr w:rsidR="009B34EE" w:rsidRPr="00276F95" w14:paraId="3F0F3874" w14:textId="77777777" w:rsidTr="00932BCF">
        <w:tc>
          <w:tcPr>
            <w:tcW w:w="1026" w:type="dxa"/>
          </w:tcPr>
          <w:p w14:paraId="5B32BB99" w14:textId="77777777" w:rsidR="009B34EE" w:rsidRPr="00276F95" w:rsidRDefault="009B34EE" w:rsidP="00932BCF">
            <w:pPr>
              <w:pStyle w:val="pStyle"/>
              <w:rPr>
                <w:rStyle w:val="rStyle"/>
              </w:rPr>
            </w:pPr>
            <w:r>
              <w:rPr>
                <w:rStyle w:val="rStyle"/>
              </w:rPr>
              <w:t>Actividad o Proyecto</w:t>
            </w:r>
          </w:p>
        </w:tc>
        <w:tc>
          <w:tcPr>
            <w:tcW w:w="1518" w:type="dxa"/>
          </w:tcPr>
          <w:p w14:paraId="4453C40F" w14:textId="77777777" w:rsidR="009B34EE" w:rsidRPr="00276F95" w:rsidRDefault="009B34EE" w:rsidP="00932BCF">
            <w:pPr>
              <w:pStyle w:val="pStyle"/>
              <w:rPr>
                <w:rStyle w:val="rStyle"/>
              </w:rPr>
            </w:pPr>
            <w:r w:rsidRPr="00276F95">
              <w:rPr>
                <w:rStyle w:val="rStyle"/>
              </w:rPr>
              <w:t>H 01.- Supervisión de empresas de servicios de seguridad privada.</w:t>
            </w:r>
          </w:p>
        </w:tc>
        <w:tc>
          <w:tcPr>
            <w:tcW w:w="1417" w:type="dxa"/>
          </w:tcPr>
          <w:p w14:paraId="5C95475E" w14:textId="5680DAF1" w:rsidR="009B34EE" w:rsidRPr="00276F95" w:rsidRDefault="009B34EE" w:rsidP="00932BCF">
            <w:pPr>
              <w:pStyle w:val="pStyle"/>
              <w:rPr>
                <w:rStyle w:val="rStyle"/>
              </w:rPr>
            </w:pPr>
            <w:r w:rsidRPr="00276F95">
              <w:rPr>
                <w:rStyle w:val="rStyle"/>
              </w:rPr>
              <w:t>Porcentaje de empresas de seguridad privada supervisadas respecto a las programadas</w:t>
            </w:r>
            <w:r w:rsidR="00010B28">
              <w:rPr>
                <w:rStyle w:val="rStyle"/>
              </w:rPr>
              <w:t>.</w:t>
            </w:r>
          </w:p>
        </w:tc>
        <w:tc>
          <w:tcPr>
            <w:tcW w:w="1144" w:type="dxa"/>
          </w:tcPr>
          <w:p w14:paraId="65DFCBC5" w14:textId="3C2E115A" w:rsidR="009B34EE" w:rsidRPr="00276F95" w:rsidRDefault="009B34EE" w:rsidP="00932BCF">
            <w:pPr>
              <w:pStyle w:val="pStyle"/>
              <w:rPr>
                <w:rStyle w:val="rStyle"/>
              </w:rPr>
            </w:pPr>
            <w:r w:rsidRPr="00276F95">
              <w:rPr>
                <w:rStyle w:val="rStyle"/>
              </w:rPr>
              <w:t>Conocer el porcentaje de empresas de seguridad privada que han sido supervisadas por la SSP</w:t>
            </w:r>
            <w:r w:rsidR="00010B28">
              <w:rPr>
                <w:rStyle w:val="rStyle"/>
              </w:rPr>
              <w:t>.</w:t>
            </w:r>
          </w:p>
        </w:tc>
        <w:tc>
          <w:tcPr>
            <w:tcW w:w="1691" w:type="dxa"/>
          </w:tcPr>
          <w:p w14:paraId="5599309D" w14:textId="77777777" w:rsidR="009B34EE" w:rsidRPr="00276F95" w:rsidRDefault="009B34EE" w:rsidP="00932BCF">
            <w:pPr>
              <w:pStyle w:val="pStyle"/>
              <w:rPr>
                <w:rStyle w:val="rStyle"/>
              </w:rPr>
            </w:pPr>
            <w:r w:rsidRPr="00276F95">
              <w:rPr>
                <w:rStyle w:val="rStyle"/>
              </w:rPr>
              <w:t>(Número de empresas de seguridad privada supervisadas / Número de empresas de seguridad privada registradas) *100</w:t>
            </w:r>
          </w:p>
        </w:tc>
        <w:tc>
          <w:tcPr>
            <w:tcW w:w="867" w:type="dxa"/>
          </w:tcPr>
          <w:p w14:paraId="70EACE06"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7AEEB7F5" w14:textId="77777777" w:rsidR="009B34EE" w:rsidRPr="00276F95" w:rsidRDefault="009B34EE" w:rsidP="00932BCF">
            <w:pPr>
              <w:pStyle w:val="pStyle"/>
              <w:rPr>
                <w:rStyle w:val="rStyle"/>
              </w:rPr>
            </w:pPr>
            <w:r w:rsidRPr="00276F95">
              <w:rPr>
                <w:rStyle w:val="rStyle"/>
              </w:rPr>
              <w:t>Porcentaje</w:t>
            </w:r>
          </w:p>
        </w:tc>
        <w:tc>
          <w:tcPr>
            <w:tcW w:w="1144" w:type="dxa"/>
          </w:tcPr>
          <w:p w14:paraId="331434E8" w14:textId="4E5C78BE" w:rsidR="009B34EE" w:rsidRPr="00276F95" w:rsidRDefault="009B34EE" w:rsidP="00932BCF">
            <w:pPr>
              <w:pStyle w:val="pStyle"/>
              <w:rPr>
                <w:rStyle w:val="rStyle"/>
              </w:rPr>
            </w:pPr>
            <w:r w:rsidRPr="00276F95">
              <w:rPr>
                <w:rStyle w:val="rStyle"/>
              </w:rPr>
              <w:t>80 empresas de seguridad privada registradas y supervisadas (Año 2019)</w:t>
            </w:r>
            <w:r w:rsidR="00010B28">
              <w:rPr>
                <w:rStyle w:val="rStyle"/>
              </w:rPr>
              <w:t>.</w:t>
            </w:r>
          </w:p>
        </w:tc>
        <w:tc>
          <w:tcPr>
            <w:tcW w:w="1357" w:type="dxa"/>
          </w:tcPr>
          <w:p w14:paraId="293E6859" w14:textId="77777777" w:rsidR="009B34EE" w:rsidRPr="00276F95" w:rsidRDefault="009B34EE" w:rsidP="00932BCF">
            <w:pPr>
              <w:pStyle w:val="pStyle"/>
              <w:rPr>
                <w:rStyle w:val="rStyle"/>
              </w:rPr>
            </w:pPr>
            <w:r w:rsidRPr="00276F95">
              <w:rPr>
                <w:rStyle w:val="rStyle"/>
              </w:rPr>
              <w:t>Supervisar al menos al 90%,81 empresas de seguridad privada con autorización y registro en el Estado.</w:t>
            </w:r>
          </w:p>
        </w:tc>
        <w:tc>
          <w:tcPr>
            <w:tcW w:w="965" w:type="dxa"/>
          </w:tcPr>
          <w:p w14:paraId="5A35DD6C" w14:textId="77777777" w:rsidR="009B34EE" w:rsidRPr="00276F95" w:rsidRDefault="009B34EE" w:rsidP="00932BCF">
            <w:pPr>
              <w:pStyle w:val="pStyle"/>
              <w:rPr>
                <w:rStyle w:val="rStyle"/>
              </w:rPr>
            </w:pPr>
            <w:r w:rsidRPr="00276F95">
              <w:rPr>
                <w:rStyle w:val="rStyle"/>
              </w:rPr>
              <w:t>Ascendente</w:t>
            </w:r>
          </w:p>
        </w:tc>
        <w:tc>
          <w:tcPr>
            <w:tcW w:w="1053" w:type="dxa"/>
          </w:tcPr>
          <w:p w14:paraId="5F7C4FD3" w14:textId="77777777" w:rsidR="009B34EE" w:rsidRPr="00276F95" w:rsidRDefault="009B34EE" w:rsidP="00932BCF">
            <w:pPr>
              <w:pStyle w:val="pStyle"/>
              <w:rPr>
                <w:rStyle w:val="rStyle"/>
              </w:rPr>
            </w:pPr>
          </w:p>
        </w:tc>
      </w:tr>
      <w:tr w:rsidR="009B34EE" w:rsidRPr="00276F95" w14:paraId="29115BD8" w14:textId="77777777" w:rsidTr="00932BCF">
        <w:tc>
          <w:tcPr>
            <w:tcW w:w="1026" w:type="dxa"/>
          </w:tcPr>
          <w:p w14:paraId="45F59C12" w14:textId="77777777" w:rsidR="009B34EE" w:rsidRPr="00276F95" w:rsidRDefault="009B34EE" w:rsidP="00932BCF">
            <w:pPr>
              <w:pStyle w:val="pStyle"/>
              <w:rPr>
                <w:rStyle w:val="rStyle"/>
              </w:rPr>
            </w:pPr>
            <w:r w:rsidRPr="00276F95">
              <w:rPr>
                <w:rStyle w:val="rStyle"/>
              </w:rPr>
              <w:t>Componente</w:t>
            </w:r>
          </w:p>
        </w:tc>
        <w:tc>
          <w:tcPr>
            <w:tcW w:w="1518" w:type="dxa"/>
          </w:tcPr>
          <w:p w14:paraId="7A7147E3" w14:textId="77777777" w:rsidR="009B34EE" w:rsidRPr="00276F95" w:rsidRDefault="009B34EE" w:rsidP="00932BCF">
            <w:pPr>
              <w:pStyle w:val="pStyle"/>
              <w:rPr>
                <w:rStyle w:val="rStyle"/>
              </w:rPr>
            </w:pPr>
            <w:r w:rsidRPr="00276F95">
              <w:rPr>
                <w:rStyle w:val="rStyle"/>
              </w:rPr>
              <w:t>I.- Actividades coordinadas del Despacho de la SSP realizadas.</w:t>
            </w:r>
          </w:p>
        </w:tc>
        <w:tc>
          <w:tcPr>
            <w:tcW w:w="1417" w:type="dxa"/>
          </w:tcPr>
          <w:p w14:paraId="66DFB823" w14:textId="285C3D8C" w:rsidR="009B34EE" w:rsidRPr="00276F95" w:rsidRDefault="009B34EE" w:rsidP="00932BCF">
            <w:pPr>
              <w:pStyle w:val="pStyle"/>
              <w:rPr>
                <w:rStyle w:val="rStyle"/>
              </w:rPr>
            </w:pPr>
            <w:r w:rsidRPr="00276F95">
              <w:rPr>
                <w:rStyle w:val="rStyle"/>
              </w:rPr>
              <w:t>Porcentaje de cumplimiento de metas del Plan Estatal de Desarrollo</w:t>
            </w:r>
            <w:r w:rsidR="00010B28">
              <w:rPr>
                <w:rStyle w:val="rStyle"/>
              </w:rPr>
              <w:t>.</w:t>
            </w:r>
          </w:p>
        </w:tc>
        <w:tc>
          <w:tcPr>
            <w:tcW w:w="1144" w:type="dxa"/>
          </w:tcPr>
          <w:p w14:paraId="2FA80D7A" w14:textId="0ACEDCF8" w:rsidR="009B34EE" w:rsidRPr="00276F95" w:rsidRDefault="009B34EE" w:rsidP="00932BCF">
            <w:pPr>
              <w:pStyle w:val="pStyle"/>
              <w:rPr>
                <w:rStyle w:val="rStyle"/>
              </w:rPr>
            </w:pPr>
            <w:r w:rsidRPr="00276F95">
              <w:rPr>
                <w:rStyle w:val="rStyle"/>
              </w:rPr>
              <w:t>Conocer el número de metas cumplidas del Plan Estatal de Desarrollo</w:t>
            </w:r>
            <w:r w:rsidR="00010B28">
              <w:rPr>
                <w:rStyle w:val="rStyle"/>
              </w:rPr>
              <w:t>.</w:t>
            </w:r>
          </w:p>
        </w:tc>
        <w:tc>
          <w:tcPr>
            <w:tcW w:w="1691" w:type="dxa"/>
          </w:tcPr>
          <w:p w14:paraId="5D19D756" w14:textId="77777777" w:rsidR="009B34EE" w:rsidRPr="00276F95" w:rsidRDefault="009B34EE" w:rsidP="00932BCF">
            <w:pPr>
              <w:pStyle w:val="pStyle"/>
              <w:rPr>
                <w:rStyle w:val="rStyle"/>
              </w:rPr>
            </w:pPr>
            <w:r w:rsidRPr="00276F95">
              <w:rPr>
                <w:rStyle w:val="rStyle"/>
              </w:rPr>
              <w:t>Número de empresas de seguridad privada supervisadas / Número de empresas de seguridad privada registradas</w:t>
            </w:r>
          </w:p>
        </w:tc>
        <w:tc>
          <w:tcPr>
            <w:tcW w:w="867" w:type="dxa"/>
          </w:tcPr>
          <w:p w14:paraId="4366EC29"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5E7ECCA4" w14:textId="77777777" w:rsidR="009B34EE" w:rsidRPr="00276F95" w:rsidRDefault="009B34EE" w:rsidP="00932BCF">
            <w:pPr>
              <w:pStyle w:val="pStyle"/>
              <w:rPr>
                <w:rStyle w:val="rStyle"/>
              </w:rPr>
            </w:pPr>
            <w:r w:rsidRPr="00276F95">
              <w:rPr>
                <w:rStyle w:val="rStyle"/>
              </w:rPr>
              <w:t>Porcentaje</w:t>
            </w:r>
          </w:p>
        </w:tc>
        <w:tc>
          <w:tcPr>
            <w:tcW w:w="1144" w:type="dxa"/>
          </w:tcPr>
          <w:p w14:paraId="417D910F" w14:textId="561D46B2" w:rsidR="009B34EE" w:rsidRPr="00276F95" w:rsidRDefault="009B34EE" w:rsidP="00932BCF">
            <w:pPr>
              <w:pStyle w:val="pStyle"/>
              <w:rPr>
                <w:rStyle w:val="rStyle"/>
              </w:rPr>
            </w:pPr>
            <w:r w:rsidRPr="00276F95">
              <w:rPr>
                <w:rStyle w:val="rStyle"/>
              </w:rPr>
              <w:t>9 número de metas del PED cumplidas (Año 2019)</w:t>
            </w:r>
            <w:r w:rsidR="00010B28">
              <w:rPr>
                <w:rStyle w:val="rStyle"/>
              </w:rPr>
              <w:t>.</w:t>
            </w:r>
          </w:p>
        </w:tc>
        <w:tc>
          <w:tcPr>
            <w:tcW w:w="1357" w:type="dxa"/>
            <w:vAlign w:val="center"/>
          </w:tcPr>
          <w:p w14:paraId="0932D25B" w14:textId="77777777" w:rsidR="009B34EE" w:rsidRPr="00276F95" w:rsidRDefault="009B34EE" w:rsidP="00932BCF">
            <w:pPr>
              <w:pStyle w:val="pStyle"/>
              <w:rPr>
                <w:rStyle w:val="rStyle"/>
              </w:rPr>
            </w:pPr>
            <w:r w:rsidRPr="00276F95">
              <w:rPr>
                <w:rStyle w:val="rStyle"/>
              </w:rPr>
              <w:t>Cumplir al menos con el 75% de las LA del PED en el presente ejercicio fiscal.</w:t>
            </w:r>
          </w:p>
        </w:tc>
        <w:tc>
          <w:tcPr>
            <w:tcW w:w="965" w:type="dxa"/>
          </w:tcPr>
          <w:p w14:paraId="7DBCA1BB" w14:textId="77777777" w:rsidR="009B34EE" w:rsidRPr="00276F95" w:rsidRDefault="009B34EE" w:rsidP="00932BCF">
            <w:pPr>
              <w:pStyle w:val="pStyle"/>
              <w:rPr>
                <w:rStyle w:val="rStyle"/>
              </w:rPr>
            </w:pPr>
            <w:r w:rsidRPr="00276F95">
              <w:rPr>
                <w:rStyle w:val="rStyle"/>
              </w:rPr>
              <w:t>Ascendente</w:t>
            </w:r>
          </w:p>
        </w:tc>
        <w:tc>
          <w:tcPr>
            <w:tcW w:w="1053" w:type="dxa"/>
          </w:tcPr>
          <w:p w14:paraId="4895775F" w14:textId="77777777" w:rsidR="009B34EE" w:rsidRPr="00276F95" w:rsidRDefault="009B34EE" w:rsidP="00932BCF">
            <w:pPr>
              <w:pStyle w:val="pStyle"/>
              <w:rPr>
                <w:rStyle w:val="rStyle"/>
              </w:rPr>
            </w:pPr>
          </w:p>
        </w:tc>
      </w:tr>
      <w:tr w:rsidR="009B34EE" w:rsidRPr="00276F95" w14:paraId="50C96E8B" w14:textId="77777777" w:rsidTr="00932BCF">
        <w:tc>
          <w:tcPr>
            <w:tcW w:w="1026" w:type="dxa"/>
            <w:vMerge w:val="restart"/>
          </w:tcPr>
          <w:p w14:paraId="19FD2944" w14:textId="77777777" w:rsidR="009B34EE" w:rsidRPr="00276F95" w:rsidRDefault="009B34EE" w:rsidP="00932BCF">
            <w:pPr>
              <w:pStyle w:val="pStyle"/>
              <w:rPr>
                <w:rStyle w:val="rStyle"/>
              </w:rPr>
            </w:pPr>
            <w:r>
              <w:rPr>
                <w:rStyle w:val="rStyle"/>
              </w:rPr>
              <w:t>Actividad o Proyecto</w:t>
            </w:r>
          </w:p>
        </w:tc>
        <w:tc>
          <w:tcPr>
            <w:tcW w:w="1518" w:type="dxa"/>
          </w:tcPr>
          <w:p w14:paraId="2024C73C" w14:textId="77777777" w:rsidR="009B34EE" w:rsidRPr="00276F95" w:rsidRDefault="009B34EE" w:rsidP="00932BCF">
            <w:pPr>
              <w:pStyle w:val="pStyle"/>
              <w:rPr>
                <w:rStyle w:val="rStyle"/>
              </w:rPr>
            </w:pPr>
            <w:r w:rsidRPr="00276F95">
              <w:rPr>
                <w:rStyle w:val="rStyle"/>
              </w:rPr>
              <w:t>I 01.- Seguimiento a indicadores de los Programas Sectorial e Institucional de la SSP.</w:t>
            </w:r>
          </w:p>
        </w:tc>
        <w:tc>
          <w:tcPr>
            <w:tcW w:w="1417" w:type="dxa"/>
          </w:tcPr>
          <w:p w14:paraId="3DFBFEBF" w14:textId="77777777" w:rsidR="009B34EE" w:rsidRPr="00276F95" w:rsidRDefault="009B34EE" w:rsidP="00932BCF">
            <w:pPr>
              <w:pStyle w:val="pStyle"/>
              <w:rPr>
                <w:rStyle w:val="rStyle"/>
              </w:rPr>
            </w:pPr>
            <w:r w:rsidRPr="00276F95">
              <w:rPr>
                <w:rStyle w:val="rStyle"/>
              </w:rPr>
              <w:t>Porcentaje de indicadores atendidos</w:t>
            </w:r>
          </w:p>
        </w:tc>
        <w:tc>
          <w:tcPr>
            <w:tcW w:w="1144" w:type="dxa"/>
          </w:tcPr>
          <w:p w14:paraId="0768B6D6" w14:textId="5F0CD832" w:rsidR="009B34EE" w:rsidRPr="00276F95" w:rsidRDefault="009B34EE" w:rsidP="00932BCF">
            <w:pPr>
              <w:pStyle w:val="pStyle"/>
              <w:rPr>
                <w:rStyle w:val="rStyle"/>
              </w:rPr>
            </w:pPr>
            <w:r w:rsidRPr="00276F95">
              <w:rPr>
                <w:rStyle w:val="rStyle"/>
              </w:rPr>
              <w:t>Conocer el porcentaje de indicadores de los Programas Sectorial e Institucional que han sido atendidos por la SSP</w:t>
            </w:r>
            <w:r w:rsidR="00010B28">
              <w:rPr>
                <w:rStyle w:val="rStyle"/>
              </w:rPr>
              <w:t>.</w:t>
            </w:r>
          </w:p>
        </w:tc>
        <w:tc>
          <w:tcPr>
            <w:tcW w:w="1691" w:type="dxa"/>
          </w:tcPr>
          <w:p w14:paraId="573AF43A" w14:textId="77777777" w:rsidR="009B34EE" w:rsidRPr="00276F95" w:rsidRDefault="009B34EE" w:rsidP="00932BCF">
            <w:pPr>
              <w:pStyle w:val="pStyle"/>
              <w:rPr>
                <w:rStyle w:val="rStyle"/>
              </w:rPr>
            </w:pPr>
            <w:r w:rsidRPr="00276F95">
              <w:rPr>
                <w:rStyle w:val="rStyle"/>
              </w:rPr>
              <w:t>(Número de indicadores atendidos / Número total de indicadores) *100</w:t>
            </w:r>
          </w:p>
        </w:tc>
        <w:tc>
          <w:tcPr>
            <w:tcW w:w="867" w:type="dxa"/>
          </w:tcPr>
          <w:p w14:paraId="0BB82FAA"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34093106" w14:textId="77777777" w:rsidR="009B34EE" w:rsidRPr="00276F95" w:rsidRDefault="009B34EE" w:rsidP="00932BCF">
            <w:pPr>
              <w:pStyle w:val="pStyle"/>
              <w:rPr>
                <w:rStyle w:val="rStyle"/>
              </w:rPr>
            </w:pPr>
            <w:r w:rsidRPr="00276F95">
              <w:rPr>
                <w:rStyle w:val="rStyle"/>
              </w:rPr>
              <w:t>Porcentaje</w:t>
            </w:r>
          </w:p>
        </w:tc>
        <w:tc>
          <w:tcPr>
            <w:tcW w:w="1144" w:type="dxa"/>
          </w:tcPr>
          <w:p w14:paraId="5FAA89B8" w14:textId="3CFFD1AA" w:rsidR="009B34EE" w:rsidRPr="00276F95" w:rsidRDefault="009B34EE" w:rsidP="00932BCF">
            <w:pPr>
              <w:pStyle w:val="pStyle"/>
              <w:rPr>
                <w:rStyle w:val="rStyle"/>
              </w:rPr>
            </w:pPr>
            <w:r w:rsidRPr="00276F95">
              <w:rPr>
                <w:rStyle w:val="rStyle"/>
              </w:rPr>
              <w:t>54 indicadores atendidos de los programas sectorial e institucional (Año 2019)</w:t>
            </w:r>
            <w:r w:rsidR="00010B28">
              <w:rPr>
                <w:rStyle w:val="rStyle"/>
              </w:rPr>
              <w:t>.</w:t>
            </w:r>
          </w:p>
        </w:tc>
        <w:tc>
          <w:tcPr>
            <w:tcW w:w="1357" w:type="dxa"/>
          </w:tcPr>
          <w:p w14:paraId="2C72502E" w14:textId="77777777" w:rsidR="009B34EE" w:rsidRPr="00276F95" w:rsidRDefault="009B34EE" w:rsidP="00932BCF">
            <w:pPr>
              <w:pStyle w:val="pStyle"/>
              <w:rPr>
                <w:rStyle w:val="rStyle"/>
              </w:rPr>
            </w:pPr>
            <w:r w:rsidRPr="00276F95">
              <w:rPr>
                <w:rStyle w:val="rStyle"/>
              </w:rPr>
              <w:t>Cumplir con el 90% de seguimiento de 4</w:t>
            </w:r>
            <w:r>
              <w:rPr>
                <w:rStyle w:val="rStyle"/>
              </w:rPr>
              <w:t>8 indicadores de los programas Sectorial e I</w:t>
            </w:r>
            <w:r w:rsidRPr="00276F95">
              <w:rPr>
                <w:rStyle w:val="rStyle"/>
              </w:rPr>
              <w:t>nstitucional de la SSP.</w:t>
            </w:r>
          </w:p>
        </w:tc>
        <w:tc>
          <w:tcPr>
            <w:tcW w:w="965" w:type="dxa"/>
          </w:tcPr>
          <w:p w14:paraId="387AC39C" w14:textId="77777777" w:rsidR="009B34EE" w:rsidRPr="00276F95" w:rsidRDefault="009B34EE" w:rsidP="00932BCF">
            <w:pPr>
              <w:pStyle w:val="pStyle"/>
              <w:rPr>
                <w:rStyle w:val="rStyle"/>
              </w:rPr>
            </w:pPr>
            <w:r w:rsidRPr="00276F95">
              <w:rPr>
                <w:rStyle w:val="rStyle"/>
              </w:rPr>
              <w:t>Ascendente</w:t>
            </w:r>
          </w:p>
        </w:tc>
        <w:tc>
          <w:tcPr>
            <w:tcW w:w="1053" w:type="dxa"/>
          </w:tcPr>
          <w:p w14:paraId="58AF1BC6" w14:textId="77777777" w:rsidR="009B34EE" w:rsidRPr="00276F95" w:rsidRDefault="009B34EE" w:rsidP="00932BCF">
            <w:pPr>
              <w:pStyle w:val="pStyle"/>
              <w:rPr>
                <w:rStyle w:val="rStyle"/>
              </w:rPr>
            </w:pPr>
          </w:p>
        </w:tc>
      </w:tr>
      <w:tr w:rsidR="009B34EE" w:rsidRPr="00276F95" w14:paraId="33934019" w14:textId="77777777" w:rsidTr="00932BCF">
        <w:tc>
          <w:tcPr>
            <w:tcW w:w="1026" w:type="dxa"/>
            <w:vMerge/>
          </w:tcPr>
          <w:p w14:paraId="5AA2AEC0" w14:textId="77777777" w:rsidR="009B34EE" w:rsidRPr="00276F95" w:rsidRDefault="009B34EE" w:rsidP="00932BCF">
            <w:pPr>
              <w:pStyle w:val="pStyle"/>
              <w:rPr>
                <w:rStyle w:val="rStyle"/>
              </w:rPr>
            </w:pPr>
          </w:p>
        </w:tc>
        <w:tc>
          <w:tcPr>
            <w:tcW w:w="1518" w:type="dxa"/>
          </w:tcPr>
          <w:p w14:paraId="2E16D6F0" w14:textId="727FEC51" w:rsidR="009B34EE" w:rsidRPr="00276F95" w:rsidRDefault="009B34EE" w:rsidP="00932BCF">
            <w:pPr>
              <w:pStyle w:val="pStyle"/>
              <w:rPr>
                <w:rStyle w:val="rStyle"/>
              </w:rPr>
            </w:pPr>
            <w:r w:rsidRPr="00276F95">
              <w:rPr>
                <w:rStyle w:val="rStyle"/>
              </w:rPr>
              <w:t>I 02.- Procesamiento de información sensible para seguridad y protección de la población a través de la implementación y coordinación de acciones estratégicas</w:t>
            </w:r>
            <w:r w:rsidR="00E11090">
              <w:rPr>
                <w:rStyle w:val="rStyle"/>
              </w:rPr>
              <w:t>.</w:t>
            </w:r>
          </w:p>
        </w:tc>
        <w:tc>
          <w:tcPr>
            <w:tcW w:w="1417" w:type="dxa"/>
          </w:tcPr>
          <w:p w14:paraId="3D409133" w14:textId="75B1F035" w:rsidR="009B34EE" w:rsidRPr="00276F95" w:rsidRDefault="009B34EE" w:rsidP="00932BCF">
            <w:pPr>
              <w:pStyle w:val="pStyle"/>
              <w:rPr>
                <w:rStyle w:val="rStyle"/>
              </w:rPr>
            </w:pPr>
            <w:r w:rsidRPr="00276F95">
              <w:rPr>
                <w:rStyle w:val="rStyle"/>
              </w:rPr>
              <w:t>Porcentaje de indicadores atendidos</w:t>
            </w:r>
            <w:r w:rsidR="00010B28">
              <w:rPr>
                <w:rStyle w:val="rStyle"/>
              </w:rPr>
              <w:t>.</w:t>
            </w:r>
          </w:p>
        </w:tc>
        <w:tc>
          <w:tcPr>
            <w:tcW w:w="1144" w:type="dxa"/>
          </w:tcPr>
          <w:p w14:paraId="710F2D76" w14:textId="5DC16357" w:rsidR="009B34EE" w:rsidRPr="00276F95" w:rsidRDefault="009B34EE" w:rsidP="00932BCF">
            <w:pPr>
              <w:pStyle w:val="pStyle"/>
              <w:rPr>
                <w:rStyle w:val="rStyle"/>
              </w:rPr>
            </w:pPr>
            <w:r w:rsidRPr="00276F95">
              <w:rPr>
                <w:rStyle w:val="rStyle"/>
              </w:rPr>
              <w:t>Conocer el porcentaje de indicadores de los Programas Sectorial e Institucional que han sido atendidos por la SSP</w:t>
            </w:r>
            <w:r w:rsidR="00010B28">
              <w:rPr>
                <w:rStyle w:val="rStyle"/>
              </w:rPr>
              <w:t>.</w:t>
            </w:r>
          </w:p>
        </w:tc>
        <w:tc>
          <w:tcPr>
            <w:tcW w:w="1691" w:type="dxa"/>
          </w:tcPr>
          <w:p w14:paraId="6E500332" w14:textId="77777777" w:rsidR="009B34EE" w:rsidRPr="00276F95" w:rsidRDefault="009B34EE" w:rsidP="00932BCF">
            <w:pPr>
              <w:pStyle w:val="pStyle"/>
              <w:rPr>
                <w:rStyle w:val="rStyle"/>
              </w:rPr>
            </w:pPr>
            <w:r w:rsidRPr="00276F95">
              <w:rPr>
                <w:rStyle w:val="rStyle"/>
              </w:rPr>
              <w:t>(Número de indicadores atendidos / Número total de indicadores) *100</w:t>
            </w:r>
          </w:p>
        </w:tc>
        <w:tc>
          <w:tcPr>
            <w:tcW w:w="867" w:type="dxa"/>
          </w:tcPr>
          <w:p w14:paraId="0E9794C5"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683309ED" w14:textId="77777777" w:rsidR="009B34EE" w:rsidRPr="00276F95" w:rsidRDefault="009B34EE" w:rsidP="00932BCF">
            <w:pPr>
              <w:pStyle w:val="pStyle"/>
              <w:rPr>
                <w:rStyle w:val="rStyle"/>
              </w:rPr>
            </w:pPr>
            <w:r w:rsidRPr="00276F95">
              <w:rPr>
                <w:rStyle w:val="rStyle"/>
              </w:rPr>
              <w:t>Porcentaje</w:t>
            </w:r>
          </w:p>
        </w:tc>
        <w:tc>
          <w:tcPr>
            <w:tcW w:w="1144" w:type="dxa"/>
          </w:tcPr>
          <w:p w14:paraId="0910CA6D" w14:textId="3D1B29BF" w:rsidR="009B34EE" w:rsidRPr="00276F95" w:rsidRDefault="009B34EE" w:rsidP="00932BCF">
            <w:pPr>
              <w:pStyle w:val="pStyle"/>
              <w:rPr>
                <w:rStyle w:val="rStyle"/>
              </w:rPr>
            </w:pPr>
            <w:r w:rsidRPr="00276F95">
              <w:rPr>
                <w:rStyle w:val="rStyle"/>
              </w:rPr>
              <w:t>54 indicadores atendidos de los programas sectorial e institucional (Año 2017)</w:t>
            </w:r>
            <w:r w:rsidR="00010B28">
              <w:rPr>
                <w:rStyle w:val="rStyle"/>
              </w:rPr>
              <w:t>.</w:t>
            </w:r>
          </w:p>
        </w:tc>
        <w:tc>
          <w:tcPr>
            <w:tcW w:w="1357" w:type="dxa"/>
          </w:tcPr>
          <w:p w14:paraId="64327EB4" w14:textId="77777777" w:rsidR="009B34EE" w:rsidRPr="00276F95" w:rsidRDefault="009B34EE" w:rsidP="00932BCF">
            <w:pPr>
              <w:pStyle w:val="pStyle"/>
              <w:rPr>
                <w:rStyle w:val="rStyle"/>
              </w:rPr>
            </w:pPr>
            <w:r w:rsidRPr="00276F95">
              <w:rPr>
                <w:rStyle w:val="rStyle"/>
              </w:rPr>
              <w:t>Cumplir con el 99% seguimiento de 4</w:t>
            </w:r>
            <w:r>
              <w:rPr>
                <w:rStyle w:val="rStyle"/>
              </w:rPr>
              <w:t>8 indicadores de los programas Sectorial e I</w:t>
            </w:r>
            <w:r w:rsidRPr="00276F95">
              <w:rPr>
                <w:rStyle w:val="rStyle"/>
              </w:rPr>
              <w:t>nstitucional de la SSP.</w:t>
            </w:r>
          </w:p>
        </w:tc>
        <w:tc>
          <w:tcPr>
            <w:tcW w:w="965" w:type="dxa"/>
          </w:tcPr>
          <w:p w14:paraId="0033A7B2" w14:textId="77777777" w:rsidR="009B34EE" w:rsidRPr="00276F95" w:rsidRDefault="009B34EE" w:rsidP="00932BCF">
            <w:pPr>
              <w:pStyle w:val="pStyle"/>
              <w:rPr>
                <w:rStyle w:val="rStyle"/>
              </w:rPr>
            </w:pPr>
            <w:r w:rsidRPr="00276F95">
              <w:rPr>
                <w:rStyle w:val="rStyle"/>
              </w:rPr>
              <w:t>Ascendente</w:t>
            </w:r>
          </w:p>
        </w:tc>
        <w:tc>
          <w:tcPr>
            <w:tcW w:w="1053" w:type="dxa"/>
          </w:tcPr>
          <w:p w14:paraId="58B50525" w14:textId="77777777" w:rsidR="009B34EE" w:rsidRPr="00276F95" w:rsidRDefault="009B34EE" w:rsidP="00932BCF">
            <w:pPr>
              <w:pStyle w:val="pStyle"/>
              <w:rPr>
                <w:rStyle w:val="rStyle"/>
              </w:rPr>
            </w:pPr>
          </w:p>
        </w:tc>
      </w:tr>
      <w:tr w:rsidR="009B34EE" w:rsidRPr="00276F95" w14:paraId="0FE344F3" w14:textId="77777777" w:rsidTr="00932BCF">
        <w:tc>
          <w:tcPr>
            <w:tcW w:w="1026" w:type="dxa"/>
          </w:tcPr>
          <w:p w14:paraId="330ED746" w14:textId="77777777" w:rsidR="009B34EE" w:rsidRPr="00276F95" w:rsidRDefault="009B34EE" w:rsidP="00932BCF">
            <w:pPr>
              <w:pStyle w:val="pStyle"/>
              <w:rPr>
                <w:rStyle w:val="rStyle"/>
              </w:rPr>
            </w:pPr>
            <w:r w:rsidRPr="00276F95">
              <w:rPr>
                <w:rStyle w:val="rStyle"/>
              </w:rPr>
              <w:lastRenderedPageBreak/>
              <w:t>Componente</w:t>
            </w:r>
          </w:p>
        </w:tc>
        <w:tc>
          <w:tcPr>
            <w:tcW w:w="1518" w:type="dxa"/>
          </w:tcPr>
          <w:p w14:paraId="5B656A40" w14:textId="1D3E1A34" w:rsidR="009B34EE" w:rsidRPr="00276F95" w:rsidRDefault="009B34EE" w:rsidP="00932BCF">
            <w:pPr>
              <w:pStyle w:val="pStyle"/>
              <w:rPr>
                <w:rStyle w:val="rStyle"/>
              </w:rPr>
            </w:pPr>
            <w:r w:rsidRPr="00276F95">
              <w:rPr>
                <w:rStyle w:val="rStyle"/>
              </w:rPr>
              <w:t>J.- Servicios de seguridad y vigilancia personal o intramuros, armados no armados y custodia de valores, brindados</w:t>
            </w:r>
            <w:r w:rsidR="00E11090">
              <w:rPr>
                <w:rStyle w:val="rStyle"/>
              </w:rPr>
              <w:t>.</w:t>
            </w:r>
          </w:p>
        </w:tc>
        <w:tc>
          <w:tcPr>
            <w:tcW w:w="1417" w:type="dxa"/>
          </w:tcPr>
          <w:p w14:paraId="5CAA0093" w14:textId="465924FA" w:rsidR="009B34EE" w:rsidRPr="00276F95" w:rsidRDefault="009B34EE" w:rsidP="00932BCF">
            <w:pPr>
              <w:pStyle w:val="pStyle"/>
              <w:rPr>
                <w:rStyle w:val="rStyle"/>
              </w:rPr>
            </w:pPr>
            <w:r w:rsidRPr="00276F95">
              <w:rPr>
                <w:rStyle w:val="rStyle"/>
              </w:rPr>
              <w:t>Porcentaje de servicios brindados, respecto a los solicitados</w:t>
            </w:r>
            <w:r w:rsidR="00010B28">
              <w:rPr>
                <w:rStyle w:val="rStyle"/>
              </w:rPr>
              <w:t>.</w:t>
            </w:r>
          </w:p>
        </w:tc>
        <w:tc>
          <w:tcPr>
            <w:tcW w:w="1144" w:type="dxa"/>
          </w:tcPr>
          <w:p w14:paraId="00E4F3C1" w14:textId="64EC713F" w:rsidR="009B34EE" w:rsidRPr="00276F95" w:rsidRDefault="009B34EE" w:rsidP="00932BCF">
            <w:pPr>
              <w:pStyle w:val="pStyle"/>
              <w:rPr>
                <w:rStyle w:val="rStyle"/>
              </w:rPr>
            </w:pPr>
            <w:r>
              <w:rPr>
                <w:rStyle w:val="rStyle"/>
              </w:rPr>
              <w:t>C</w:t>
            </w:r>
            <w:r w:rsidRPr="00276F95">
              <w:rPr>
                <w:rStyle w:val="rStyle"/>
              </w:rPr>
              <w:t>onocer el porcentaje de incidentes reales atendidos por los diversos servicios de emergencia e instituciones</w:t>
            </w:r>
            <w:r w:rsidR="00010B28">
              <w:rPr>
                <w:rStyle w:val="rStyle"/>
              </w:rPr>
              <w:t>.</w:t>
            </w:r>
          </w:p>
        </w:tc>
        <w:tc>
          <w:tcPr>
            <w:tcW w:w="1691" w:type="dxa"/>
          </w:tcPr>
          <w:p w14:paraId="6A67D940" w14:textId="77777777" w:rsidR="009B34EE" w:rsidRPr="00276F95" w:rsidRDefault="009B34EE" w:rsidP="00932BCF">
            <w:pPr>
              <w:pStyle w:val="pStyle"/>
              <w:rPr>
                <w:rStyle w:val="rStyle"/>
              </w:rPr>
            </w:pPr>
            <w:r w:rsidRPr="00276F95">
              <w:rPr>
                <w:rStyle w:val="rStyle"/>
              </w:rPr>
              <w:t>(Número de servicios prestados / Número de servicios programados) *100</w:t>
            </w:r>
          </w:p>
        </w:tc>
        <w:tc>
          <w:tcPr>
            <w:tcW w:w="867" w:type="dxa"/>
          </w:tcPr>
          <w:p w14:paraId="2D06578D" w14:textId="77777777" w:rsidR="009B34EE" w:rsidRPr="00276F95" w:rsidRDefault="009B34EE" w:rsidP="00932BCF">
            <w:pPr>
              <w:pStyle w:val="pStyle"/>
              <w:rPr>
                <w:rStyle w:val="rStyle"/>
              </w:rPr>
            </w:pPr>
            <w:r w:rsidRPr="00276F95">
              <w:rPr>
                <w:rStyle w:val="rStyle"/>
              </w:rPr>
              <w:t>Eficiencia-Gestión-Trimestral</w:t>
            </w:r>
          </w:p>
        </w:tc>
        <w:tc>
          <w:tcPr>
            <w:tcW w:w="752" w:type="dxa"/>
          </w:tcPr>
          <w:p w14:paraId="67597F5B" w14:textId="77777777" w:rsidR="009B34EE" w:rsidRPr="00276F95" w:rsidRDefault="009B34EE" w:rsidP="00932BCF">
            <w:pPr>
              <w:pStyle w:val="pStyle"/>
              <w:rPr>
                <w:rStyle w:val="rStyle"/>
              </w:rPr>
            </w:pPr>
            <w:r w:rsidRPr="00276F95">
              <w:rPr>
                <w:rStyle w:val="rStyle"/>
              </w:rPr>
              <w:t>Porcentaje</w:t>
            </w:r>
          </w:p>
        </w:tc>
        <w:tc>
          <w:tcPr>
            <w:tcW w:w="1144" w:type="dxa"/>
          </w:tcPr>
          <w:p w14:paraId="6F77BCAB" w14:textId="77777777" w:rsidR="009B34EE" w:rsidRPr="00276F95" w:rsidRDefault="009B34EE" w:rsidP="00932BCF">
            <w:pPr>
              <w:pStyle w:val="pStyle"/>
              <w:rPr>
                <w:rStyle w:val="rStyle"/>
              </w:rPr>
            </w:pPr>
            <w:r w:rsidRPr="00276F95">
              <w:rPr>
                <w:rStyle w:val="rStyle"/>
              </w:rPr>
              <w:t>80 número de servicios prestados de seguridad y vigilancia intramuros armados, no armados y custodia de valores brindados (Año 2019)</w:t>
            </w:r>
          </w:p>
        </w:tc>
        <w:tc>
          <w:tcPr>
            <w:tcW w:w="1357" w:type="dxa"/>
            <w:vAlign w:val="center"/>
          </w:tcPr>
          <w:p w14:paraId="5F8DDA90" w14:textId="77777777" w:rsidR="009B34EE" w:rsidRPr="00276F95" w:rsidRDefault="009B34EE" w:rsidP="00932BCF">
            <w:pPr>
              <w:pStyle w:val="pStyle"/>
              <w:rPr>
                <w:rStyle w:val="rStyle"/>
              </w:rPr>
            </w:pPr>
            <w:r w:rsidRPr="00276F95">
              <w:rPr>
                <w:rStyle w:val="rStyle"/>
              </w:rPr>
              <w:t>Cumplir el 100% de los servicios prestados de seguridad y vigilancia personal, intramuros armados, no armados, y custodia de valores.</w:t>
            </w:r>
          </w:p>
        </w:tc>
        <w:tc>
          <w:tcPr>
            <w:tcW w:w="965" w:type="dxa"/>
          </w:tcPr>
          <w:p w14:paraId="6006BC9F" w14:textId="77777777" w:rsidR="009B34EE" w:rsidRPr="00276F95" w:rsidRDefault="009B34EE" w:rsidP="00932BCF">
            <w:pPr>
              <w:pStyle w:val="pStyle"/>
              <w:rPr>
                <w:rStyle w:val="rStyle"/>
              </w:rPr>
            </w:pPr>
            <w:r w:rsidRPr="00276F95">
              <w:rPr>
                <w:rStyle w:val="rStyle"/>
              </w:rPr>
              <w:t>Ascendente</w:t>
            </w:r>
          </w:p>
        </w:tc>
        <w:tc>
          <w:tcPr>
            <w:tcW w:w="1053" w:type="dxa"/>
          </w:tcPr>
          <w:p w14:paraId="7D7F18B1" w14:textId="77777777" w:rsidR="009B34EE" w:rsidRPr="00276F95" w:rsidRDefault="009B34EE" w:rsidP="00932BCF">
            <w:pPr>
              <w:pStyle w:val="pStyle"/>
              <w:rPr>
                <w:rStyle w:val="rStyle"/>
              </w:rPr>
            </w:pPr>
          </w:p>
        </w:tc>
      </w:tr>
      <w:tr w:rsidR="009B34EE" w:rsidRPr="00276F95" w14:paraId="78DB2FCE" w14:textId="77777777" w:rsidTr="00932BCF">
        <w:tc>
          <w:tcPr>
            <w:tcW w:w="1026" w:type="dxa"/>
          </w:tcPr>
          <w:p w14:paraId="1CD8E17E" w14:textId="77777777" w:rsidR="009B34EE" w:rsidRDefault="009B34EE" w:rsidP="00932BCF">
            <w:pPr>
              <w:pStyle w:val="pStyle"/>
              <w:rPr>
                <w:rStyle w:val="rStyle"/>
              </w:rPr>
            </w:pPr>
            <w:r>
              <w:rPr>
                <w:rStyle w:val="rStyle"/>
              </w:rPr>
              <w:t>Actividad o Proyecto</w:t>
            </w:r>
          </w:p>
        </w:tc>
        <w:tc>
          <w:tcPr>
            <w:tcW w:w="1518" w:type="dxa"/>
          </w:tcPr>
          <w:p w14:paraId="474F4FA0" w14:textId="59D7727C" w:rsidR="009B34EE" w:rsidRPr="00276F95" w:rsidRDefault="009B34EE" w:rsidP="00932BCF">
            <w:pPr>
              <w:pStyle w:val="pStyle"/>
              <w:rPr>
                <w:rStyle w:val="rStyle"/>
              </w:rPr>
            </w:pPr>
            <w:r w:rsidRPr="00276F95">
              <w:rPr>
                <w:rStyle w:val="rStyle"/>
              </w:rPr>
              <w:t>J 01.- Satisfacción de prestación de servicios de vigilancia personal o intramuros armados y no armados, y custodia de valores</w:t>
            </w:r>
            <w:r w:rsidR="00E11090">
              <w:rPr>
                <w:rStyle w:val="rStyle"/>
              </w:rPr>
              <w:t>.</w:t>
            </w:r>
          </w:p>
        </w:tc>
        <w:tc>
          <w:tcPr>
            <w:tcW w:w="1417" w:type="dxa"/>
          </w:tcPr>
          <w:p w14:paraId="48AE9773" w14:textId="394FEF84" w:rsidR="009B34EE" w:rsidRPr="00276F95" w:rsidRDefault="009B34EE" w:rsidP="00932BCF">
            <w:pPr>
              <w:pStyle w:val="pStyle"/>
              <w:rPr>
                <w:rStyle w:val="rStyle"/>
              </w:rPr>
            </w:pPr>
            <w:r w:rsidRPr="00276F95">
              <w:rPr>
                <w:rStyle w:val="rStyle"/>
              </w:rPr>
              <w:t>Porcentaje de satisfacción de servicios brindados</w:t>
            </w:r>
            <w:r w:rsidR="00E11090">
              <w:rPr>
                <w:rStyle w:val="rStyle"/>
              </w:rPr>
              <w:t>.</w:t>
            </w:r>
          </w:p>
        </w:tc>
        <w:tc>
          <w:tcPr>
            <w:tcW w:w="1144" w:type="dxa"/>
          </w:tcPr>
          <w:p w14:paraId="6CF4E6F3" w14:textId="1A055696" w:rsidR="009B34EE" w:rsidRPr="00276F95" w:rsidRDefault="009B34EE" w:rsidP="00932BCF">
            <w:pPr>
              <w:pStyle w:val="pStyle"/>
              <w:rPr>
                <w:rStyle w:val="rStyle"/>
              </w:rPr>
            </w:pPr>
            <w:r w:rsidRPr="00276F95">
              <w:rPr>
                <w:rStyle w:val="rStyle"/>
              </w:rPr>
              <w:t>Conocer el porcentaje de servicios prestados de seguridad y vigilancia intramuros armados, no armados y custodia de valores que han sido brindados por la PAE con un resultado de evaluación de satisfacción de al menos 90 por ciento</w:t>
            </w:r>
            <w:r w:rsidR="00E11090">
              <w:rPr>
                <w:rStyle w:val="rStyle"/>
              </w:rPr>
              <w:t>.</w:t>
            </w:r>
          </w:p>
        </w:tc>
        <w:tc>
          <w:tcPr>
            <w:tcW w:w="1691" w:type="dxa"/>
          </w:tcPr>
          <w:p w14:paraId="0A4CDFC2" w14:textId="77777777" w:rsidR="009B34EE" w:rsidRPr="00276F95" w:rsidRDefault="009B34EE" w:rsidP="00932BCF">
            <w:pPr>
              <w:pStyle w:val="pStyle"/>
              <w:rPr>
                <w:rStyle w:val="rStyle"/>
              </w:rPr>
            </w:pPr>
            <w:r w:rsidRPr="00276F95">
              <w:rPr>
                <w:rStyle w:val="rStyle"/>
              </w:rPr>
              <w:t>(Número de servicios con 90 por ciento de satisfacción / Número total de servicios prestados) *100</w:t>
            </w:r>
          </w:p>
        </w:tc>
        <w:tc>
          <w:tcPr>
            <w:tcW w:w="867" w:type="dxa"/>
          </w:tcPr>
          <w:p w14:paraId="4230C31C" w14:textId="77777777" w:rsidR="009B34EE" w:rsidRPr="00276F95" w:rsidRDefault="009B34EE" w:rsidP="00932BCF">
            <w:pPr>
              <w:pStyle w:val="pStyle"/>
              <w:rPr>
                <w:rStyle w:val="rStyle"/>
              </w:rPr>
            </w:pPr>
            <w:r w:rsidRPr="00276F95">
              <w:rPr>
                <w:rStyle w:val="rStyle"/>
              </w:rPr>
              <w:t>Eficacia-Gestión-Trimestral</w:t>
            </w:r>
          </w:p>
        </w:tc>
        <w:tc>
          <w:tcPr>
            <w:tcW w:w="752" w:type="dxa"/>
          </w:tcPr>
          <w:p w14:paraId="63B9D466" w14:textId="77777777" w:rsidR="009B34EE" w:rsidRPr="00276F95" w:rsidRDefault="009B34EE" w:rsidP="00932BCF">
            <w:pPr>
              <w:pStyle w:val="pStyle"/>
              <w:rPr>
                <w:rStyle w:val="rStyle"/>
              </w:rPr>
            </w:pPr>
            <w:r w:rsidRPr="00276F95">
              <w:rPr>
                <w:rStyle w:val="rStyle"/>
              </w:rPr>
              <w:t>Porcentaje</w:t>
            </w:r>
          </w:p>
        </w:tc>
        <w:tc>
          <w:tcPr>
            <w:tcW w:w="1144" w:type="dxa"/>
          </w:tcPr>
          <w:p w14:paraId="6B1634FA" w14:textId="3099DECE" w:rsidR="009B34EE" w:rsidRPr="00276F95" w:rsidRDefault="009B34EE" w:rsidP="00932BCF">
            <w:pPr>
              <w:pStyle w:val="pStyle"/>
              <w:rPr>
                <w:rStyle w:val="rStyle"/>
              </w:rPr>
            </w:pPr>
            <w:r w:rsidRPr="00276F95">
              <w:rPr>
                <w:rStyle w:val="rStyle"/>
              </w:rPr>
              <w:t>87 número de servicios prestados de seguridad u vigilancia intramuros armados, no armados y custodia de valores brindados (Año 2019)</w:t>
            </w:r>
            <w:r w:rsidR="00E11090">
              <w:rPr>
                <w:rStyle w:val="rStyle"/>
              </w:rPr>
              <w:t>.</w:t>
            </w:r>
          </w:p>
        </w:tc>
        <w:tc>
          <w:tcPr>
            <w:tcW w:w="1357" w:type="dxa"/>
          </w:tcPr>
          <w:p w14:paraId="4DFB588D" w14:textId="77777777" w:rsidR="009B34EE" w:rsidRPr="00276F95" w:rsidRDefault="009B34EE" w:rsidP="00932BCF">
            <w:pPr>
              <w:pStyle w:val="pStyle"/>
              <w:rPr>
                <w:rStyle w:val="rStyle"/>
              </w:rPr>
            </w:pPr>
            <w:r w:rsidRPr="00276F95">
              <w:rPr>
                <w:rStyle w:val="rStyle"/>
              </w:rPr>
              <w:t>Cumplir el 100% de servicios prestados de seguridad y vigilancia intramuros, armados, no armados, y custodia de valores.</w:t>
            </w:r>
          </w:p>
        </w:tc>
        <w:tc>
          <w:tcPr>
            <w:tcW w:w="965" w:type="dxa"/>
          </w:tcPr>
          <w:p w14:paraId="3E80EB45" w14:textId="77777777" w:rsidR="009B34EE" w:rsidRPr="00276F95" w:rsidRDefault="009B34EE" w:rsidP="00932BCF">
            <w:pPr>
              <w:pStyle w:val="pStyle"/>
              <w:rPr>
                <w:rStyle w:val="rStyle"/>
              </w:rPr>
            </w:pPr>
            <w:r w:rsidRPr="00276F95">
              <w:rPr>
                <w:rStyle w:val="rStyle"/>
              </w:rPr>
              <w:t>Ascendente</w:t>
            </w:r>
          </w:p>
        </w:tc>
        <w:tc>
          <w:tcPr>
            <w:tcW w:w="1053" w:type="dxa"/>
          </w:tcPr>
          <w:p w14:paraId="72CE8BEE" w14:textId="77777777" w:rsidR="009B34EE" w:rsidRPr="00276F95" w:rsidRDefault="009B34EE" w:rsidP="00932BCF">
            <w:pPr>
              <w:pStyle w:val="pStyle"/>
              <w:rPr>
                <w:rStyle w:val="rStyle"/>
              </w:rPr>
            </w:pPr>
          </w:p>
        </w:tc>
      </w:tr>
      <w:tr w:rsidR="009B34EE" w:rsidRPr="00276F95" w14:paraId="30978C8E" w14:textId="77777777" w:rsidTr="00932BCF">
        <w:tc>
          <w:tcPr>
            <w:tcW w:w="1026" w:type="dxa"/>
          </w:tcPr>
          <w:p w14:paraId="0BC5E5E7" w14:textId="77777777" w:rsidR="009B34EE" w:rsidRPr="00276F95" w:rsidRDefault="009B34EE" w:rsidP="00932BCF">
            <w:pPr>
              <w:pStyle w:val="pStyle"/>
              <w:rPr>
                <w:rStyle w:val="rStyle"/>
              </w:rPr>
            </w:pPr>
            <w:r w:rsidRPr="00276F95">
              <w:rPr>
                <w:rStyle w:val="rStyle"/>
              </w:rPr>
              <w:t>Componente</w:t>
            </w:r>
          </w:p>
        </w:tc>
        <w:tc>
          <w:tcPr>
            <w:tcW w:w="1518" w:type="dxa"/>
          </w:tcPr>
          <w:p w14:paraId="42119055" w14:textId="77777777" w:rsidR="009B34EE" w:rsidRPr="00276F95" w:rsidRDefault="009B34EE" w:rsidP="00932BCF">
            <w:pPr>
              <w:pStyle w:val="pStyle"/>
              <w:rPr>
                <w:rStyle w:val="rStyle"/>
              </w:rPr>
            </w:pPr>
            <w:r w:rsidRPr="00276F95">
              <w:rPr>
                <w:rStyle w:val="rStyle"/>
              </w:rPr>
              <w:t>K.- Llamadas de emergencia, denuncia anónima y sistemas de vídeo vigilancia, atendidos</w:t>
            </w:r>
            <w:r>
              <w:rPr>
                <w:rStyle w:val="rStyle"/>
              </w:rPr>
              <w:t>.</w:t>
            </w:r>
          </w:p>
        </w:tc>
        <w:tc>
          <w:tcPr>
            <w:tcW w:w="1417" w:type="dxa"/>
          </w:tcPr>
          <w:p w14:paraId="36DAD64F" w14:textId="4AA46714" w:rsidR="009B34EE" w:rsidRPr="00276F95" w:rsidRDefault="009B34EE" w:rsidP="00932BCF">
            <w:pPr>
              <w:pStyle w:val="pStyle"/>
              <w:rPr>
                <w:rStyle w:val="rStyle"/>
              </w:rPr>
            </w:pPr>
            <w:r w:rsidRPr="00276F95">
              <w:rPr>
                <w:rStyle w:val="rStyle"/>
              </w:rPr>
              <w:t>Porcentaje de incidentes atendidos a través de los servicios de emergencia 911 y 089 y el sistema de video vigilancia</w:t>
            </w:r>
            <w:r w:rsidR="00E11090">
              <w:rPr>
                <w:rStyle w:val="rStyle"/>
              </w:rPr>
              <w:t>.</w:t>
            </w:r>
          </w:p>
        </w:tc>
        <w:tc>
          <w:tcPr>
            <w:tcW w:w="1144" w:type="dxa"/>
          </w:tcPr>
          <w:p w14:paraId="045C6ED8" w14:textId="77777777" w:rsidR="009B34EE" w:rsidRPr="00276F95" w:rsidRDefault="009B34EE" w:rsidP="00932BCF">
            <w:pPr>
              <w:pStyle w:val="pStyle"/>
              <w:rPr>
                <w:rStyle w:val="rStyle"/>
              </w:rPr>
            </w:pPr>
            <w:r w:rsidRPr="00276F95">
              <w:rPr>
                <w:rStyle w:val="rStyle"/>
              </w:rPr>
              <w:t>Conocer el porcentaje de servicios atendidos por los diversos servicios de emergencia e institucionales</w:t>
            </w:r>
          </w:p>
        </w:tc>
        <w:tc>
          <w:tcPr>
            <w:tcW w:w="1691" w:type="dxa"/>
          </w:tcPr>
          <w:p w14:paraId="6914F549" w14:textId="77777777" w:rsidR="009B34EE" w:rsidRPr="00276F95" w:rsidRDefault="009B34EE" w:rsidP="00932BCF">
            <w:pPr>
              <w:pStyle w:val="pStyle"/>
              <w:rPr>
                <w:rStyle w:val="rStyle"/>
              </w:rPr>
            </w:pPr>
            <w:r w:rsidRPr="00276F95">
              <w:rPr>
                <w:rStyle w:val="rStyle"/>
              </w:rPr>
              <w:t>(Número de incidentes reales registrados / Número de incidentes reales cerrados) *100</w:t>
            </w:r>
          </w:p>
        </w:tc>
        <w:tc>
          <w:tcPr>
            <w:tcW w:w="867" w:type="dxa"/>
          </w:tcPr>
          <w:p w14:paraId="6412E0C9" w14:textId="77777777" w:rsidR="009B34EE" w:rsidRPr="00276F95" w:rsidRDefault="009B34EE" w:rsidP="00932BCF">
            <w:pPr>
              <w:pStyle w:val="pStyle"/>
              <w:rPr>
                <w:rStyle w:val="rStyle"/>
              </w:rPr>
            </w:pPr>
            <w:r w:rsidRPr="00276F95">
              <w:rPr>
                <w:rStyle w:val="rStyle"/>
              </w:rPr>
              <w:t>Eficacia-Gestión-Trimestral</w:t>
            </w:r>
          </w:p>
        </w:tc>
        <w:tc>
          <w:tcPr>
            <w:tcW w:w="752" w:type="dxa"/>
          </w:tcPr>
          <w:p w14:paraId="4346751B" w14:textId="77777777" w:rsidR="009B34EE" w:rsidRPr="00276F95" w:rsidRDefault="009B34EE" w:rsidP="00932BCF">
            <w:pPr>
              <w:pStyle w:val="pStyle"/>
              <w:rPr>
                <w:rStyle w:val="rStyle"/>
              </w:rPr>
            </w:pPr>
            <w:r w:rsidRPr="00276F95">
              <w:rPr>
                <w:rStyle w:val="rStyle"/>
              </w:rPr>
              <w:t>Porcentaje</w:t>
            </w:r>
          </w:p>
        </w:tc>
        <w:tc>
          <w:tcPr>
            <w:tcW w:w="1144" w:type="dxa"/>
          </w:tcPr>
          <w:p w14:paraId="010770D8" w14:textId="057B60E8" w:rsidR="009B34EE" w:rsidRPr="00276F95" w:rsidRDefault="009B34EE" w:rsidP="00932BCF">
            <w:pPr>
              <w:pStyle w:val="pStyle"/>
              <w:rPr>
                <w:rStyle w:val="rStyle"/>
              </w:rPr>
            </w:pPr>
            <w:r w:rsidRPr="00276F95">
              <w:rPr>
                <w:rStyle w:val="rStyle"/>
              </w:rPr>
              <w:t>0 incidentes reales atendidos (Año 2020)</w:t>
            </w:r>
            <w:r w:rsidR="00E11090">
              <w:rPr>
                <w:rStyle w:val="rStyle"/>
              </w:rPr>
              <w:t>.</w:t>
            </w:r>
          </w:p>
        </w:tc>
        <w:tc>
          <w:tcPr>
            <w:tcW w:w="1357" w:type="dxa"/>
          </w:tcPr>
          <w:p w14:paraId="1580AE64" w14:textId="77777777" w:rsidR="009B34EE" w:rsidRPr="00276F95" w:rsidRDefault="009B34EE" w:rsidP="00932BCF">
            <w:pPr>
              <w:pStyle w:val="pStyle"/>
              <w:rPr>
                <w:rStyle w:val="rStyle"/>
              </w:rPr>
            </w:pPr>
            <w:r w:rsidRPr="00276F95">
              <w:rPr>
                <w:rStyle w:val="rStyle"/>
              </w:rPr>
              <w:t>Cumplir con el 90% de las atenciones a incidentes reales registrados.</w:t>
            </w:r>
          </w:p>
        </w:tc>
        <w:tc>
          <w:tcPr>
            <w:tcW w:w="965" w:type="dxa"/>
          </w:tcPr>
          <w:p w14:paraId="04AEF458" w14:textId="77777777" w:rsidR="009B34EE" w:rsidRPr="00276F95" w:rsidRDefault="009B34EE" w:rsidP="00932BCF">
            <w:pPr>
              <w:pStyle w:val="pStyle"/>
              <w:rPr>
                <w:rStyle w:val="rStyle"/>
              </w:rPr>
            </w:pPr>
            <w:r w:rsidRPr="00276F95">
              <w:rPr>
                <w:rStyle w:val="rStyle"/>
              </w:rPr>
              <w:t>Ascendente</w:t>
            </w:r>
          </w:p>
        </w:tc>
        <w:tc>
          <w:tcPr>
            <w:tcW w:w="1053" w:type="dxa"/>
          </w:tcPr>
          <w:p w14:paraId="46E093EC" w14:textId="77777777" w:rsidR="009B34EE" w:rsidRPr="00276F95" w:rsidRDefault="009B34EE" w:rsidP="00932BCF">
            <w:pPr>
              <w:pStyle w:val="pStyle"/>
              <w:rPr>
                <w:rStyle w:val="rStyle"/>
              </w:rPr>
            </w:pPr>
          </w:p>
        </w:tc>
      </w:tr>
      <w:tr w:rsidR="009B34EE" w:rsidRPr="00276F95" w14:paraId="4F349ED5" w14:textId="77777777" w:rsidTr="00932BCF">
        <w:tc>
          <w:tcPr>
            <w:tcW w:w="1026" w:type="dxa"/>
          </w:tcPr>
          <w:p w14:paraId="40F7EE37" w14:textId="77777777" w:rsidR="009B34EE" w:rsidRPr="00276F95" w:rsidRDefault="009B34EE" w:rsidP="00932BCF">
            <w:pPr>
              <w:spacing w:after="52"/>
              <w:rPr>
                <w:rStyle w:val="rStyle"/>
              </w:rPr>
            </w:pPr>
            <w:r>
              <w:rPr>
                <w:rStyle w:val="rStyle"/>
              </w:rPr>
              <w:t>Actividad o Proyecto</w:t>
            </w:r>
          </w:p>
        </w:tc>
        <w:tc>
          <w:tcPr>
            <w:tcW w:w="1518" w:type="dxa"/>
          </w:tcPr>
          <w:p w14:paraId="027A8A87" w14:textId="214D6D45" w:rsidR="009B34EE" w:rsidRPr="00276F95" w:rsidRDefault="009B34EE" w:rsidP="00932BCF">
            <w:pPr>
              <w:pStyle w:val="pStyle"/>
              <w:rPr>
                <w:rStyle w:val="rStyle"/>
              </w:rPr>
            </w:pPr>
            <w:r w:rsidRPr="00276F95">
              <w:rPr>
                <w:rStyle w:val="rStyle"/>
              </w:rPr>
              <w:t xml:space="preserve">K 01.- Servicio de recepción de llamadas de emergencia, denuncia </w:t>
            </w:r>
            <w:r w:rsidRPr="00276F95">
              <w:rPr>
                <w:rStyle w:val="rStyle"/>
              </w:rPr>
              <w:lastRenderedPageBreak/>
              <w:t>anónima y sistemas de video vigilancia</w:t>
            </w:r>
            <w:r w:rsidR="00E11090">
              <w:rPr>
                <w:rStyle w:val="rStyle"/>
              </w:rPr>
              <w:t>.</w:t>
            </w:r>
          </w:p>
        </w:tc>
        <w:tc>
          <w:tcPr>
            <w:tcW w:w="1417" w:type="dxa"/>
          </w:tcPr>
          <w:p w14:paraId="322108A7" w14:textId="20135916" w:rsidR="009B34EE" w:rsidRPr="00276F95" w:rsidRDefault="009B34EE" w:rsidP="00932BCF">
            <w:pPr>
              <w:pStyle w:val="pStyle"/>
              <w:rPr>
                <w:rStyle w:val="rStyle"/>
              </w:rPr>
            </w:pPr>
            <w:r w:rsidRPr="00276F95">
              <w:rPr>
                <w:rStyle w:val="rStyle"/>
              </w:rPr>
              <w:lastRenderedPageBreak/>
              <w:t xml:space="preserve">Porcentaje de recepción de llamadas de emergencias, denuncia </w:t>
            </w:r>
            <w:r w:rsidRPr="00276F95">
              <w:rPr>
                <w:rStyle w:val="rStyle"/>
              </w:rPr>
              <w:lastRenderedPageBreak/>
              <w:t>anónima y sistemas de video vigilancia</w:t>
            </w:r>
            <w:r w:rsidR="00E11090">
              <w:rPr>
                <w:rStyle w:val="rStyle"/>
              </w:rPr>
              <w:t>.</w:t>
            </w:r>
          </w:p>
        </w:tc>
        <w:tc>
          <w:tcPr>
            <w:tcW w:w="1144" w:type="dxa"/>
          </w:tcPr>
          <w:p w14:paraId="3855BD92" w14:textId="77777777" w:rsidR="009B34EE" w:rsidRPr="00276F95" w:rsidRDefault="009B34EE" w:rsidP="00932BCF">
            <w:pPr>
              <w:pStyle w:val="pStyle"/>
              <w:rPr>
                <w:rStyle w:val="rStyle"/>
              </w:rPr>
            </w:pPr>
            <w:r w:rsidRPr="00276F95">
              <w:rPr>
                <w:rStyle w:val="rStyle"/>
              </w:rPr>
              <w:lastRenderedPageBreak/>
              <w:t xml:space="preserve">Conocer el porcentaje de recepción de llamadas reales </w:t>
            </w:r>
            <w:r w:rsidRPr="00276F95">
              <w:rPr>
                <w:rStyle w:val="rStyle"/>
              </w:rPr>
              <w:lastRenderedPageBreak/>
              <w:t>atendidas por los diversos servicios de emergencia e instituciones, respecto al total de llamadas</w:t>
            </w:r>
          </w:p>
        </w:tc>
        <w:tc>
          <w:tcPr>
            <w:tcW w:w="1691" w:type="dxa"/>
          </w:tcPr>
          <w:p w14:paraId="4C565EC8" w14:textId="77777777" w:rsidR="009B34EE" w:rsidRPr="00276F95" w:rsidRDefault="009B34EE" w:rsidP="00932BCF">
            <w:pPr>
              <w:pStyle w:val="pStyle"/>
              <w:rPr>
                <w:rStyle w:val="rStyle"/>
              </w:rPr>
            </w:pPr>
            <w:r w:rsidRPr="00276F95">
              <w:rPr>
                <w:rStyle w:val="rStyle"/>
              </w:rPr>
              <w:lastRenderedPageBreak/>
              <w:t xml:space="preserve">(Número de llamadas reales registradas / Número total de llamadas recibidas a los </w:t>
            </w:r>
            <w:r w:rsidRPr="00276F95">
              <w:rPr>
                <w:rStyle w:val="rStyle"/>
              </w:rPr>
              <w:lastRenderedPageBreak/>
              <w:t>servicios de emergencia 911 y 089) *100</w:t>
            </w:r>
          </w:p>
        </w:tc>
        <w:tc>
          <w:tcPr>
            <w:tcW w:w="867" w:type="dxa"/>
          </w:tcPr>
          <w:p w14:paraId="287F0935" w14:textId="77777777" w:rsidR="009B34EE" w:rsidRPr="00276F95" w:rsidRDefault="009B34EE" w:rsidP="00932BCF">
            <w:pPr>
              <w:pStyle w:val="pStyle"/>
              <w:rPr>
                <w:rStyle w:val="rStyle"/>
              </w:rPr>
            </w:pPr>
            <w:r w:rsidRPr="00276F95">
              <w:rPr>
                <w:rStyle w:val="rStyle"/>
              </w:rPr>
              <w:lastRenderedPageBreak/>
              <w:t>Eficacia-Gestión-Trimestral</w:t>
            </w:r>
          </w:p>
        </w:tc>
        <w:tc>
          <w:tcPr>
            <w:tcW w:w="752" w:type="dxa"/>
          </w:tcPr>
          <w:p w14:paraId="2C90F4F8" w14:textId="77777777" w:rsidR="009B34EE" w:rsidRPr="00276F95" w:rsidRDefault="009B34EE" w:rsidP="00932BCF">
            <w:pPr>
              <w:pStyle w:val="pStyle"/>
              <w:rPr>
                <w:rStyle w:val="rStyle"/>
              </w:rPr>
            </w:pPr>
            <w:r w:rsidRPr="00276F95">
              <w:rPr>
                <w:rStyle w:val="rStyle"/>
              </w:rPr>
              <w:t>Porcentaje</w:t>
            </w:r>
          </w:p>
        </w:tc>
        <w:tc>
          <w:tcPr>
            <w:tcW w:w="1144" w:type="dxa"/>
          </w:tcPr>
          <w:p w14:paraId="5012A935" w14:textId="3265C676" w:rsidR="009B34EE" w:rsidRPr="00276F95" w:rsidRDefault="009B34EE" w:rsidP="00932BCF">
            <w:pPr>
              <w:pStyle w:val="pStyle"/>
              <w:rPr>
                <w:rStyle w:val="rStyle"/>
              </w:rPr>
            </w:pPr>
            <w:r w:rsidRPr="00276F95">
              <w:rPr>
                <w:rStyle w:val="rStyle"/>
              </w:rPr>
              <w:t>480,109 recepción de llamadas registradas (Año 2020)</w:t>
            </w:r>
            <w:r w:rsidR="00E11090">
              <w:rPr>
                <w:rStyle w:val="rStyle"/>
              </w:rPr>
              <w:t>.</w:t>
            </w:r>
          </w:p>
        </w:tc>
        <w:tc>
          <w:tcPr>
            <w:tcW w:w="1357" w:type="dxa"/>
          </w:tcPr>
          <w:p w14:paraId="76F22B4B" w14:textId="77777777" w:rsidR="009B34EE" w:rsidRPr="00276F95" w:rsidRDefault="009B34EE" w:rsidP="00932BCF">
            <w:pPr>
              <w:pStyle w:val="pStyle"/>
              <w:rPr>
                <w:rStyle w:val="rStyle"/>
              </w:rPr>
            </w:pPr>
            <w:r w:rsidRPr="00276F95">
              <w:rPr>
                <w:rStyle w:val="rStyle"/>
              </w:rPr>
              <w:t xml:space="preserve">Atender el 100% de la atención de 480,109 llamadas recibidas a los servicios de </w:t>
            </w:r>
            <w:r w:rsidRPr="00276F95">
              <w:rPr>
                <w:rStyle w:val="rStyle"/>
              </w:rPr>
              <w:lastRenderedPageBreak/>
              <w:t>emergencia y denuncia anónima.</w:t>
            </w:r>
          </w:p>
        </w:tc>
        <w:tc>
          <w:tcPr>
            <w:tcW w:w="965" w:type="dxa"/>
          </w:tcPr>
          <w:p w14:paraId="4373E2AB" w14:textId="77777777" w:rsidR="009B34EE" w:rsidRPr="00276F95" w:rsidRDefault="009B34EE" w:rsidP="00932BCF">
            <w:pPr>
              <w:pStyle w:val="pStyle"/>
              <w:rPr>
                <w:rStyle w:val="rStyle"/>
              </w:rPr>
            </w:pPr>
            <w:r w:rsidRPr="00276F95">
              <w:rPr>
                <w:rStyle w:val="rStyle"/>
              </w:rPr>
              <w:lastRenderedPageBreak/>
              <w:t>Ascendente</w:t>
            </w:r>
          </w:p>
        </w:tc>
        <w:tc>
          <w:tcPr>
            <w:tcW w:w="1053" w:type="dxa"/>
          </w:tcPr>
          <w:p w14:paraId="4FCB8EDD" w14:textId="77777777" w:rsidR="009B34EE" w:rsidRPr="00276F95" w:rsidRDefault="009B34EE" w:rsidP="00932BCF">
            <w:pPr>
              <w:pStyle w:val="pStyle"/>
              <w:rPr>
                <w:rStyle w:val="rStyle"/>
              </w:rPr>
            </w:pPr>
          </w:p>
        </w:tc>
      </w:tr>
    </w:tbl>
    <w:p w14:paraId="78D4FBA4" w14:textId="77777777" w:rsidR="00FE1D44" w:rsidRDefault="00FE1D44">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14"/>
        <w:gridCol w:w="1607"/>
        <w:gridCol w:w="1459"/>
        <w:gridCol w:w="1168"/>
        <w:gridCol w:w="1752"/>
        <w:gridCol w:w="875"/>
        <w:gridCol w:w="775"/>
        <w:gridCol w:w="1146"/>
        <w:gridCol w:w="1428"/>
        <w:gridCol w:w="994"/>
        <w:gridCol w:w="1078"/>
      </w:tblGrid>
      <w:tr w:rsidR="009B34EE" w:rsidRPr="004163D2" w14:paraId="04CA6D21" w14:textId="77777777" w:rsidTr="00932BCF">
        <w:trPr>
          <w:tblHeader/>
        </w:trPr>
        <w:tc>
          <w:tcPr>
            <w:tcW w:w="984" w:type="dxa"/>
            <w:tcBorders>
              <w:top w:val="nil"/>
              <w:left w:val="nil"/>
              <w:bottom w:val="nil"/>
              <w:right w:val="nil"/>
            </w:tcBorders>
          </w:tcPr>
          <w:p w14:paraId="3046A5D9" w14:textId="77777777" w:rsidR="009B34EE" w:rsidRPr="004163D2" w:rsidRDefault="009B34EE" w:rsidP="00932BCF">
            <w:pPr>
              <w:spacing w:after="52"/>
              <w:rPr>
                <w:b/>
                <w:bCs/>
                <w:sz w:val="17"/>
                <w:szCs w:val="17"/>
              </w:rPr>
            </w:pPr>
          </w:p>
        </w:tc>
        <w:tc>
          <w:tcPr>
            <w:tcW w:w="2977" w:type="dxa"/>
            <w:gridSpan w:val="2"/>
            <w:tcBorders>
              <w:top w:val="nil"/>
              <w:left w:val="nil"/>
              <w:bottom w:val="nil"/>
              <w:right w:val="nil"/>
            </w:tcBorders>
          </w:tcPr>
          <w:p w14:paraId="215532C0" w14:textId="77777777" w:rsidR="009B34EE" w:rsidRPr="004163D2" w:rsidRDefault="009B34EE" w:rsidP="00932BCF">
            <w:pPr>
              <w:pStyle w:val="thpStyle"/>
              <w:jc w:val="left"/>
              <w:rPr>
                <w:rStyle w:val="thrStyle"/>
                <w:b w:val="0"/>
                <w:bCs/>
                <w:sz w:val="17"/>
                <w:szCs w:val="17"/>
              </w:rPr>
            </w:pPr>
            <w:r w:rsidRPr="004163D2">
              <w:rPr>
                <w:b/>
                <w:bCs/>
                <w:sz w:val="17"/>
                <w:szCs w:val="17"/>
              </w:rPr>
              <w:t>PROGRAMA PRESUPUESTARIO:</w:t>
            </w:r>
          </w:p>
        </w:tc>
        <w:tc>
          <w:tcPr>
            <w:tcW w:w="8948" w:type="dxa"/>
            <w:gridSpan w:val="8"/>
            <w:tcBorders>
              <w:top w:val="nil"/>
              <w:left w:val="nil"/>
              <w:bottom w:val="nil"/>
              <w:right w:val="nil"/>
            </w:tcBorders>
          </w:tcPr>
          <w:p w14:paraId="5C88BD13" w14:textId="77777777" w:rsidR="009B34EE" w:rsidRPr="004163D2" w:rsidRDefault="009B34EE" w:rsidP="00932BCF">
            <w:pPr>
              <w:pStyle w:val="thpStyle"/>
              <w:jc w:val="left"/>
              <w:rPr>
                <w:rStyle w:val="thrStyle"/>
                <w:b w:val="0"/>
                <w:bCs/>
                <w:sz w:val="17"/>
                <w:szCs w:val="17"/>
              </w:rPr>
            </w:pPr>
            <w:r w:rsidRPr="004163D2">
              <w:rPr>
                <w:b/>
                <w:bCs/>
                <w:sz w:val="17"/>
                <w:szCs w:val="17"/>
              </w:rPr>
              <w:t>21-ATENCIÓN A LA JUVENTUD.</w:t>
            </w:r>
          </w:p>
        </w:tc>
      </w:tr>
      <w:tr w:rsidR="009B34EE" w:rsidRPr="004163D2" w14:paraId="1CF5D46D" w14:textId="77777777" w:rsidTr="00932BCF">
        <w:trPr>
          <w:tblHeader/>
        </w:trPr>
        <w:tc>
          <w:tcPr>
            <w:tcW w:w="984" w:type="dxa"/>
            <w:tcBorders>
              <w:top w:val="nil"/>
              <w:left w:val="nil"/>
              <w:bottom w:val="nil"/>
              <w:right w:val="nil"/>
            </w:tcBorders>
          </w:tcPr>
          <w:p w14:paraId="64C93BB1" w14:textId="77777777" w:rsidR="009B34EE" w:rsidRPr="004163D2" w:rsidRDefault="009B34EE" w:rsidP="00932BCF">
            <w:pPr>
              <w:spacing w:after="52"/>
              <w:rPr>
                <w:b/>
                <w:bCs/>
                <w:sz w:val="17"/>
                <w:szCs w:val="17"/>
              </w:rPr>
            </w:pPr>
          </w:p>
        </w:tc>
        <w:tc>
          <w:tcPr>
            <w:tcW w:w="2977" w:type="dxa"/>
            <w:gridSpan w:val="2"/>
            <w:tcBorders>
              <w:top w:val="nil"/>
              <w:left w:val="nil"/>
              <w:bottom w:val="nil"/>
              <w:right w:val="nil"/>
            </w:tcBorders>
          </w:tcPr>
          <w:p w14:paraId="1703D1B1" w14:textId="77777777" w:rsidR="009B34EE" w:rsidRPr="004163D2" w:rsidRDefault="009B34EE" w:rsidP="00932BCF">
            <w:pPr>
              <w:pStyle w:val="thpStyle"/>
              <w:jc w:val="left"/>
              <w:rPr>
                <w:rStyle w:val="thrStyle"/>
                <w:b w:val="0"/>
                <w:bCs/>
                <w:sz w:val="17"/>
                <w:szCs w:val="17"/>
              </w:rPr>
            </w:pPr>
            <w:r w:rsidRPr="004163D2">
              <w:rPr>
                <w:b/>
                <w:bCs/>
                <w:sz w:val="17"/>
                <w:szCs w:val="17"/>
              </w:rPr>
              <w:t>DEPENDENCIA/ORGANISMO:</w:t>
            </w:r>
          </w:p>
        </w:tc>
        <w:tc>
          <w:tcPr>
            <w:tcW w:w="8948" w:type="dxa"/>
            <w:gridSpan w:val="8"/>
            <w:tcBorders>
              <w:top w:val="nil"/>
              <w:left w:val="nil"/>
              <w:bottom w:val="nil"/>
              <w:right w:val="nil"/>
            </w:tcBorders>
          </w:tcPr>
          <w:p w14:paraId="0890255B" w14:textId="14098A30" w:rsidR="009B34EE" w:rsidRPr="004163D2" w:rsidRDefault="009B34EE" w:rsidP="00932BCF">
            <w:pPr>
              <w:pStyle w:val="thpStyle"/>
              <w:jc w:val="left"/>
              <w:rPr>
                <w:rStyle w:val="thrStyle"/>
                <w:b w:val="0"/>
                <w:bCs/>
                <w:sz w:val="17"/>
                <w:szCs w:val="17"/>
              </w:rPr>
            </w:pPr>
            <w:r w:rsidRPr="004163D2">
              <w:rPr>
                <w:b/>
                <w:bCs/>
                <w:sz w:val="17"/>
                <w:szCs w:val="17"/>
              </w:rPr>
              <w:t>1500</w:t>
            </w:r>
            <w:r>
              <w:rPr>
                <w:b/>
                <w:bCs/>
                <w:sz w:val="17"/>
                <w:szCs w:val="17"/>
              </w:rPr>
              <w:t>0</w:t>
            </w:r>
            <w:r w:rsidRPr="004163D2">
              <w:rPr>
                <w:b/>
                <w:bCs/>
                <w:sz w:val="17"/>
                <w:szCs w:val="17"/>
              </w:rPr>
              <w:t>0 -SECRETARÍA DE LA JUVENTUD.</w:t>
            </w:r>
          </w:p>
        </w:tc>
      </w:tr>
      <w:tr w:rsidR="009B34EE" w:rsidRPr="004163D2" w14:paraId="29F50804" w14:textId="77777777" w:rsidTr="00932BCF">
        <w:trPr>
          <w:tblHeader/>
        </w:trPr>
        <w:tc>
          <w:tcPr>
            <w:tcW w:w="984" w:type="dxa"/>
            <w:tcBorders>
              <w:top w:val="nil"/>
              <w:left w:val="nil"/>
              <w:bottom w:val="single" w:sz="4" w:space="0" w:color="auto"/>
              <w:right w:val="nil"/>
            </w:tcBorders>
          </w:tcPr>
          <w:p w14:paraId="1DE30E33" w14:textId="77777777" w:rsidR="009B34EE" w:rsidRPr="004163D2" w:rsidRDefault="009B34EE" w:rsidP="00932BCF">
            <w:pPr>
              <w:spacing w:after="52"/>
              <w:rPr>
                <w:b/>
                <w:bCs/>
                <w:sz w:val="17"/>
                <w:szCs w:val="17"/>
              </w:rPr>
            </w:pPr>
          </w:p>
        </w:tc>
        <w:tc>
          <w:tcPr>
            <w:tcW w:w="2977" w:type="dxa"/>
            <w:gridSpan w:val="2"/>
            <w:tcBorders>
              <w:top w:val="nil"/>
              <w:left w:val="nil"/>
              <w:bottom w:val="single" w:sz="4" w:space="0" w:color="auto"/>
              <w:right w:val="nil"/>
            </w:tcBorders>
          </w:tcPr>
          <w:p w14:paraId="2AA481A3" w14:textId="77777777" w:rsidR="009B34EE" w:rsidRPr="004163D2" w:rsidRDefault="009B34EE" w:rsidP="00932BCF">
            <w:pPr>
              <w:pStyle w:val="thpStyle"/>
              <w:jc w:val="left"/>
              <w:rPr>
                <w:b/>
                <w:bCs/>
                <w:sz w:val="17"/>
                <w:szCs w:val="17"/>
              </w:rPr>
            </w:pPr>
          </w:p>
        </w:tc>
        <w:tc>
          <w:tcPr>
            <w:tcW w:w="8948" w:type="dxa"/>
            <w:gridSpan w:val="8"/>
            <w:tcBorders>
              <w:top w:val="nil"/>
              <w:left w:val="nil"/>
              <w:bottom w:val="single" w:sz="4" w:space="0" w:color="auto"/>
              <w:right w:val="nil"/>
            </w:tcBorders>
          </w:tcPr>
          <w:p w14:paraId="040E0C28" w14:textId="77777777" w:rsidR="009B34EE" w:rsidRPr="004163D2" w:rsidRDefault="009B34EE" w:rsidP="00932BCF">
            <w:pPr>
              <w:pStyle w:val="thpStyle"/>
              <w:jc w:val="left"/>
              <w:rPr>
                <w:b/>
                <w:bCs/>
                <w:sz w:val="17"/>
                <w:szCs w:val="17"/>
              </w:rPr>
            </w:pPr>
          </w:p>
        </w:tc>
      </w:tr>
      <w:tr w:rsidR="009B34EE" w14:paraId="0B63A051" w14:textId="77777777" w:rsidTr="00932BCF">
        <w:trPr>
          <w:tblHeader/>
        </w:trPr>
        <w:tc>
          <w:tcPr>
            <w:tcW w:w="984" w:type="dxa"/>
            <w:tcBorders>
              <w:top w:val="single" w:sz="4" w:space="0" w:color="auto"/>
            </w:tcBorders>
            <w:vAlign w:val="center"/>
          </w:tcPr>
          <w:p w14:paraId="38413EBF" w14:textId="77777777" w:rsidR="009B34EE" w:rsidRDefault="009B34EE" w:rsidP="00932BCF">
            <w:pPr>
              <w:spacing w:after="52"/>
            </w:pPr>
          </w:p>
        </w:tc>
        <w:tc>
          <w:tcPr>
            <w:tcW w:w="1560" w:type="dxa"/>
            <w:tcBorders>
              <w:top w:val="single" w:sz="4" w:space="0" w:color="auto"/>
            </w:tcBorders>
            <w:vAlign w:val="center"/>
          </w:tcPr>
          <w:p w14:paraId="3A10EF31" w14:textId="77777777" w:rsidR="009B34EE" w:rsidRDefault="009B34EE" w:rsidP="00932BCF">
            <w:pPr>
              <w:pStyle w:val="thpStyle"/>
            </w:pPr>
            <w:r>
              <w:rPr>
                <w:rStyle w:val="thrStyle"/>
              </w:rPr>
              <w:t>Objetivo</w:t>
            </w:r>
          </w:p>
        </w:tc>
        <w:tc>
          <w:tcPr>
            <w:tcW w:w="1417" w:type="dxa"/>
            <w:tcBorders>
              <w:top w:val="single" w:sz="4" w:space="0" w:color="auto"/>
            </w:tcBorders>
            <w:vAlign w:val="center"/>
          </w:tcPr>
          <w:p w14:paraId="36B5016B" w14:textId="77777777" w:rsidR="009B34EE" w:rsidRDefault="009B34EE" w:rsidP="00932BCF">
            <w:pPr>
              <w:pStyle w:val="thpStyle"/>
            </w:pPr>
            <w:r>
              <w:rPr>
                <w:rStyle w:val="thrStyle"/>
              </w:rPr>
              <w:t>Nombre del indicador</w:t>
            </w:r>
          </w:p>
        </w:tc>
        <w:tc>
          <w:tcPr>
            <w:tcW w:w="1134" w:type="dxa"/>
            <w:tcBorders>
              <w:top w:val="single" w:sz="4" w:space="0" w:color="auto"/>
            </w:tcBorders>
            <w:vAlign w:val="center"/>
          </w:tcPr>
          <w:p w14:paraId="59043ECF" w14:textId="77777777" w:rsidR="009B34EE" w:rsidRDefault="009B34EE" w:rsidP="00932BCF">
            <w:pPr>
              <w:pStyle w:val="thpStyle"/>
            </w:pPr>
            <w:r>
              <w:rPr>
                <w:rStyle w:val="thrStyle"/>
              </w:rPr>
              <w:t>Definición del indicador</w:t>
            </w:r>
          </w:p>
        </w:tc>
        <w:tc>
          <w:tcPr>
            <w:tcW w:w="1701" w:type="dxa"/>
            <w:tcBorders>
              <w:top w:val="single" w:sz="4" w:space="0" w:color="auto"/>
            </w:tcBorders>
            <w:vAlign w:val="center"/>
          </w:tcPr>
          <w:p w14:paraId="12EA7C58" w14:textId="77777777" w:rsidR="009B34EE" w:rsidRDefault="009B34EE" w:rsidP="00932BCF">
            <w:pPr>
              <w:pStyle w:val="thpStyle"/>
            </w:pPr>
            <w:r>
              <w:rPr>
                <w:rStyle w:val="thrStyle"/>
              </w:rPr>
              <w:t>Método de cálculo</w:t>
            </w:r>
          </w:p>
        </w:tc>
        <w:tc>
          <w:tcPr>
            <w:tcW w:w="850" w:type="dxa"/>
            <w:tcBorders>
              <w:top w:val="single" w:sz="4" w:space="0" w:color="auto"/>
            </w:tcBorders>
            <w:vAlign w:val="center"/>
          </w:tcPr>
          <w:p w14:paraId="48B0FA16" w14:textId="77777777" w:rsidR="009B34EE" w:rsidRDefault="009B34EE" w:rsidP="00932BCF">
            <w:pPr>
              <w:pStyle w:val="thpStyle"/>
            </w:pPr>
            <w:r>
              <w:rPr>
                <w:rStyle w:val="thrStyle"/>
              </w:rPr>
              <w:t>Tipo-dimensión-frecuencia</w:t>
            </w:r>
          </w:p>
        </w:tc>
        <w:tc>
          <w:tcPr>
            <w:tcW w:w="752" w:type="dxa"/>
            <w:tcBorders>
              <w:top w:val="single" w:sz="4" w:space="0" w:color="auto"/>
            </w:tcBorders>
            <w:vAlign w:val="center"/>
          </w:tcPr>
          <w:p w14:paraId="4876E7B9" w14:textId="77777777" w:rsidR="009B34EE" w:rsidRDefault="009B34EE" w:rsidP="00932BCF">
            <w:pPr>
              <w:pStyle w:val="thpStyle"/>
            </w:pPr>
            <w:r>
              <w:rPr>
                <w:rStyle w:val="thrStyle"/>
              </w:rPr>
              <w:t>Unidad de medida</w:t>
            </w:r>
          </w:p>
        </w:tc>
        <w:tc>
          <w:tcPr>
            <w:tcW w:w="1113" w:type="dxa"/>
            <w:tcBorders>
              <w:top w:val="single" w:sz="4" w:space="0" w:color="auto"/>
            </w:tcBorders>
            <w:vAlign w:val="center"/>
          </w:tcPr>
          <w:p w14:paraId="14A473DC" w14:textId="77777777" w:rsidR="009B34EE" w:rsidRDefault="009B34EE" w:rsidP="00932BCF">
            <w:pPr>
              <w:pStyle w:val="thpStyle"/>
            </w:pPr>
            <w:r>
              <w:rPr>
                <w:rStyle w:val="thrStyle"/>
              </w:rPr>
              <w:t>Línea base</w:t>
            </w:r>
          </w:p>
        </w:tc>
        <w:tc>
          <w:tcPr>
            <w:tcW w:w="1386" w:type="dxa"/>
            <w:tcBorders>
              <w:top w:val="single" w:sz="4" w:space="0" w:color="auto"/>
            </w:tcBorders>
            <w:vAlign w:val="center"/>
          </w:tcPr>
          <w:p w14:paraId="03FD75A0" w14:textId="77777777" w:rsidR="009B34EE" w:rsidRDefault="009B34EE" w:rsidP="00932BCF">
            <w:pPr>
              <w:pStyle w:val="thpStyle"/>
            </w:pPr>
            <w:r>
              <w:rPr>
                <w:rStyle w:val="thrStyle"/>
              </w:rPr>
              <w:t>Metas</w:t>
            </w:r>
          </w:p>
        </w:tc>
        <w:tc>
          <w:tcPr>
            <w:tcW w:w="965" w:type="dxa"/>
            <w:tcBorders>
              <w:top w:val="single" w:sz="4" w:space="0" w:color="auto"/>
            </w:tcBorders>
            <w:vAlign w:val="center"/>
          </w:tcPr>
          <w:p w14:paraId="2D961F2B" w14:textId="77777777" w:rsidR="009B34EE" w:rsidRDefault="009B34EE" w:rsidP="00932BCF">
            <w:pPr>
              <w:pStyle w:val="thpStyle"/>
            </w:pPr>
            <w:r>
              <w:rPr>
                <w:rStyle w:val="thrStyle"/>
              </w:rPr>
              <w:t>Sentido del indicador</w:t>
            </w:r>
          </w:p>
        </w:tc>
        <w:tc>
          <w:tcPr>
            <w:tcW w:w="1047" w:type="dxa"/>
            <w:tcBorders>
              <w:top w:val="single" w:sz="4" w:space="0" w:color="auto"/>
            </w:tcBorders>
            <w:vAlign w:val="center"/>
          </w:tcPr>
          <w:p w14:paraId="73367641" w14:textId="77777777" w:rsidR="009B34EE" w:rsidRDefault="009B34EE" w:rsidP="00932BCF">
            <w:pPr>
              <w:pStyle w:val="thpStyle"/>
            </w:pPr>
            <w:r>
              <w:rPr>
                <w:rStyle w:val="thrStyle"/>
              </w:rPr>
              <w:t>Parámetros de semaforización</w:t>
            </w:r>
          </w:p>
        </w:tc>
      </w:tr>
      <w:tr w:rsidR="009B34EE" w14:paraId="0E9C9AFA" w14:textId="77777777" w:rsidTr="00932BCF">
        <w:tc>
          <w:tcPr>
            <w:tcW w:w="984" w:type="dxa"/>
          </w:tcPr>
          <w:p w14:paraId="0809EAEB" w14:textId="77777777" w:rsidR="009B34EE" w:rsidRDefault="009B34EE" w:rsidP="00932BCF">
            <w:pPr>
              <w:pStyle w:val="pStyle"/>
            </w:pPr>
            <w:r>
              <w:rPr>
                <w:rStyle w:val="rStyle"/>
              </w:rPr>
              <w:t>Fin</w:t>
            </w:r>
          </w:p>
        </w:tc>
        <w:tc>
          <w:tcPr>
            <w:tcW w:w="1560" w:type="dxa"/>
          </w:tcPr>
          <w:p w14:paraId="7F85E247" w14:textId="77777777" w:rsidR="009B34EE" w:rsidRDefault="009B34EE" w:rsidP="00932BCF">
            <w:pPr>
              <w:pStyle w:val="pStyle"/>
            </w:pPr>
            <w:r>
              <w:rPr>
                <w:rStyle w:val="rStyle"/>
              </w:rPr>
              <w:t>Contribuir a mejorar la calidad de vida de la juventud colimense mediante apoyos y servicios para su desarrollo emprendedor y participación juvenil.</w:t>
            </w:r>
          </w:p>
        </w:tc>
        <w:tc>
          <w:tcPr>
            <w:tcW w:w="1417" w:type="dxa"/>
          </w:tcPr>
          <w:p w14:paraId="4E46C4BD" w14:textId="0A6903CF" w:rsidR="009B34EE" w:rsidRDefault="009B34EE" w:rsidP="00932BCF">
            <w:pPr>
              <w:pStyle w:val="pStyle"/>
            </w:pPr>
            <w:r>
              <w:rPr>
                <w:rStyle w:val="rStyle"/>
              </w:rPr>
              <w:t>Tasa de desempleo juvenil</w:t>
            </w:r>
            <w:r w:rsidR="00E11090">
              <w:rPr>
                <w:rStyle w:val="rStyle"/>
              </w:rPr>
              <w:t>.</w:t>
            </w:r>
          </w:p>
        </w:tc>
        <w:tc>
          <w:tcPr>
            <w:tcW w:w="1134" w:type="dxa"/>
          </w:tcPr>
          <w:p w14:paraId="0BF665BF" w14:textId="6941550F" w:rsidR="009B34EE" w:rsidRDefault="009B34EE" w:rsidP="00932BCF">
            <w:pPr>
              <w:pStyle w:val="pStyle"/>
            </w:pPr>
            <w:r>
              <w:rPr>
                <w:rStyle w:val="rStyle"/>
              </w:rPr>
              <w:t>Cálculo de la población juvenil desocupada respecto del total de la población económicamente activa juvenil</w:t>
            </w:r>
            <w:r w:rsidR="00E11090">
              <w:rPr>
                <w:rStyle w:val="rStyle"/>
              </w:rPr>
              <w:t>.</w:t>
            </w:r>
          </w:p>
        </w:tc>
        <w:tc>
          <w:tcPr>
            <w:tcW w:w="1701" w:type="dxa"/>
          </w:tcPr>
          <w:p w14:paraId="06AA171F" w14:textId="77777777" w:rsidR="009B34EE" w:rsidRDefault="009B34EE" w:rsidP="00932BCF">
            <w:pPr>
              <w:pStyle w:val="pStyle"/>
            </w:pPr>
            <w:r>
              <w:rPr>
                <w:rStyle w:val="rStyle"/>
              </w:rPr>
              <w:t>N/A</w:t>
            </w:r>
          </w:p>
        </w:tc>
        <w:tc>
          <w:tcPr>
            <w:tcW w:w="850" w:type="dxa"/>
          </w:tcPr>
          <w:p w14:paraId="4645C5B8" w14:textId="77777777" w:rsidR="009B34EE" w:rsidRDefault="009B34EE" w:rsidP="00932BCF">
            <w:pPr>
              <w:pStyle w:val="pStyle"/>
            </w:pPr>
            <w:r>
              <w:rPr>
                <w:rStyle w:val="rStyle"/>
              </w:rPr>
              <w:t>Eficiencia-Estratégico-Anual</w:t>
            </w:r>
          </w:p>
        </w:tc>
        <w:tc>
          <w:tcPr>
            <w:tcW w:w="752" w:type="dxa"/>
          </w:tcPr>
          <w:p w14:paraId="7DBF0C4A" w14:textId="77777777" w:rsidR="009B34EE" w:rsidRDefault="009B34EE" w:rsidP="00932BCF">
            <w:pPr>
              <w:pStyle w:val="pStyle"/>
            </w:pPr>
            <w:r>
              <w:rPr>
                <w:rStyle w:val="rStyle"/>
              </w:rPr>
              <w:t>Tasa (Absoluto)</w:t>
            </w:r>
          </w:p>
        </w:tc>
        <w:tc>
          <w:tcPr>
            <w:tcW w:w="1113" w:type="dxa"/>
          </w:tcPr>
          <w:p w14:paraId="25477B08" w14:textId="77777777" w:rsidR="009B34EE" w:rsidRDefault="009B34EE" w:rsidP="00932BCF">
            <w:pPr>
              <w:pStyle w:val="pStyle"/>
            </w:pPr>
            <w:r>
              <w:rPr>
                <w:rStyle w:val="rStyle"/>
              </w:rPr>
              <w:t>5.9% tasa de desempleo juvenil (Año 2017)</w:t>
            </w:r>
          </w:p>
        </w:tc>
        <w:tc>
          <w:tcPr>
            <w:tcW w:w="1386" w:type="dxa"/>
          </w:tcPr>
          <w:p w14:paraId="42479708" w14:textId="0B32ACD5" w:rsidR="009B34EE" w:rsidRDefault="009B34EE" w:rsidP="00932BCF">
            <w:pPr>
              <w:pStyle w:val="pStyle"/>
            </w:pPr>
            <w:r>
              <w:rPr>
                <w:rStyle w:val="rStyle"/>
              </w:rPr>
              <w:t>Lograr el 4.4 % de la Tasa de Desempleo Juvenil</w:t>
            </w:r>
            <w:r w:rsidR="00E11090">
              <w:rPr>
                <w:rStyle w:val="rStyle"/>
              </w:rPr>
              <w:t>.</w:t>
            </w:r>
          </w:p>
        </w:tc>
        <w:tc>
          <w:tcPr>
            <w:tcW w:w="965" w:type="dxa"/>
          </w:tcPr>
          <w:p w14:paraId="4F79DF6D" w14:textId="77777777" w:rsidR="009B34EE" w:rsidRDefault="009B34EE" w:rsidP="00932BCF">
            <w:pPr>
              <w:pStyle w:val="pStyle"/>
            </w:pPr>
            <w:r>
              <w:rPr>
                <w:rStyle w:val="rStyle"/>
              </w:rPr>
              <w:t>Descendente</w:t>
            </w:r>
          </w:p>
        </w:tc>
        <w:tc>
          <w:tcPr>
            <w:tcW w:w="1047" w:type="dxa"/>
          </w:tcPr>
          <w:p w14:paraId="117D4A6B" w14:textId="77777777" w:rsidR="009B34EE" w:rsidRDefault="009B34EE" w:rsidP="00932BCF">
            <w:pPr>
              <w:pStyle w:val="pStyle"/>
            </w:pPr>
          </w:p>
        </w:tc>
      </w:tr>
      <w:tr w:rsidR="009B34EE" w14:paraId="35C6F1C2" w14:textId="77777777" w:rsidTr="00932BCF">
        <w:tc>
          <w:tcPr>
            <w:tcW w:w="984" w:type="dxa"/>
          </w:tcPr>
          <w:p w14:paraId="28F233D3" w14:textId="77777777" w:rsidR="009B34EE" w:rsidRDefault="009B34EE" w:rsidP="00932BCF">
            <w:pPr>
              <w:pStyle w:val="pStyle"/>
            </w:pPr>
            <w:r>
              <w:rPr>
                <w:rStyle w:val="rStyle"/>
              </w:rPr>
              <w:t>Propósito</w:t>
            </w:r>
          </w:p>
        </w:tc>
        <w:tc>
          <w:tcPr>
            <w:tcW w:w="1560" w:type="dxa"/>
          </w:tcPr>
          <w:p w14:paraId="6EBAF8AC" w14:textId="77777777" w:rsidR="009B34EE" w:rsidRDefault="009B34EE" w:rsidP="00932BCF">
            <w:pPr>
              <w:pStyle w:val="pStyle"/>
            </w:pPr>
            <w:r>
              <w:rPr>
                <w:rStyle w:val="rStyle"/>
              </w:rPr>
              <w:t>Las y los jóvenes colimenses reciben apoyos y servicios para su desarrollo emprendedor y participación juvenil.</w:t>
            </w:r>
          </w:p>
        </w:tc>
        <w:tc>
          <w:tcPr>
            <w:tcW w:w="1417" w:type="dxa"/>
          </w:tcPr>
          <w:p w14:paraId="15E2C238" w14:textId="79C3CA21" w:rsidR="009B34EE" w:rsidRDefault="009B34EE" w:rsidP="00932BCF">
            <w:pPr>
              <w:pStyle w:val="pStyle"/>
            </w:pPr>
            <w:r>
              <w:rPr>
                <w:rStyle w:val="rStyle"/>
              </w:rPr>
              <w:t>Tasa de variación de apoyos y servicios otorgados a las y los jóvenes</w:t>
            </w:r>
            <w:r w:rsidR="00E11090">
              <w:rPr>
                <w:rStyle w:val="rStyle"/>
              </w:rPr>
              <w:t>.</w:t>
            </w:r>
          </w:p>
        </w:tc>
        <w:tc>
          <w:tcPr>
            <w:tcW w:w="1134" w:type="dxa"/>
          </w:tcPr>
          <w:p w14:paraId="374188D4" w14:textId="77777777" w:rsidR="009B34EE" w:rsidRDefault="009B34EE" w:rsidP="00932BCF">
            <w:pPr>
              <w:pStyle w:val="pStyle"/>
            </w:pPr>
            <w:r>
              <w:rPr>
                <w:rStyle w:val="rStyle"/>
              </w:rPr>
              <w:t>Porcentaje de servicios proporcionados a la juventud colimense</w:t>
            </w:r>
          </w:p>
        </w:tc>
        <w:tc>
          <w:tcPr>
            <w:tcW w:w="1701" w:type="dxa"/>
          </w:tcPr>
          <w:p w14:paraId="682B067A" w14:textId="77777777" w:rsidR="009B34EE" w:rsidRDefault="009B34EE" w:rsidP="00932BCF">
            <w:pPr>
              <w:pStyle w:val="pStyle"/>
            </w:pPr>
            <w:r>
              <w:rPr>
                <w:rStyle w:val="rStyle"/>
              </w:rPr>
              <w:t>(Apoyos y servicios otorgados a las y los jóvenes en el año t/ Apoyos y servicios otorgados a las y los jóvenes en el año t-1)-1) *100</w:t>
            </w:r>
          </w:p>
        </w:tc>
        <w:tc>
          <w:tcPr>
            <w:tcW w:w="850" w:type="dxa"/>
          </w:tcPr>
          <w:p w14:paraId="55A471E0" w14:textId="77777777" w:rsidR="009B34EE" w:rsidRDefault="009B34EE" w:rsidP="00932BCF">
            <w:pPr>
              <w:pStyle w:val="pStyle"/>
            </w:pPr>
            <w:r>
              <w:rPr>
                <w:rStyle w:val="rStyle"/>
              </w:rPr>
              <w:t>Eficacia-Estratégico-Anual</w:t>
            </w:r>
          </w:p>
        </w:tc>
        <w:tc>
          <w:tcPr>
            <w:tcW w:w="752" w:type="dxa"/>
          </w:tcPr>
          <w:p w14:paraId="20B18C5F" w14:textId="77777777" w:rsidR="009B34EE" w:rsidRDefault="009B34EE" w:rsidP="00932BCF">
            <w:pPr>
              <w:pStyle w:val="pStyle"/>
            </w:pPr>
            <w:r>
              <w:rPr>
                <w:rStyle w:val="rStyle"/>
              </w:rPr>
              <w:t>Tasa (Absoluto)</w:t>
            </w:r>
          </w:p>
        </w:tc>
        <w:tc>
          <w:tcPr>
            <w:tcW w:w="1113" w:type="dxa"/>
          </w:tcPr>
          <w:p w14:paraId="5662E4DD" w14:textId="77777777" w:rsidR="009B34EE" w:rsidRDefault="009B34EE" w:rsidP="00932BCF">
            <w:pPr>
              <w:pStyle w:val="pStyle"/>
            </w:pPr>
          </w:p>
        </w:tc>
        <w:tc>
          <w:tcPr>
            <w:tcW w:w="1386" w:type="dxa"/>
          </w:tcPr>
          <w:p w14:paraId="2AF2CFA6" w14:textId="6B6134C7" w:rsidR="009B34EE" w:rsidRDefault="009B34EE" w:rsidP="00932BCF">
            <w:pPr>
              <w:pStyle w:val="pStyle"/>
            </w:pPr>
            <w:r>
              <w:rPr>
                <w:rStyle w:val="rStyle"/>
              </w:rPr>
              <w:t>Lograr el 27% de jóvenes beneficiados con apoyos y servicios</w:t>
            </w:r>
            <w:r w:rsidR="00E11090">
              <w:rPr>
                <w:rStyle w:val="rStyle"/>
              </w:rPr>
              <w:t>.</w:t>
            </w:r>
          </w:p>
        </w:tc>
        <w:tc>
          <w:tcPr>
            <w:tcW w:w="965" w:type="dxa"/>
          </w:tcPr>
          <w:p w14:paraId="4014D338" w14:textId="77777777" w:rsidR="009B34EE" w:rsidRDefault="009B34EE" w:rsidP="00932BCF">
            <w:pPr>
              <w:pStyle w:val="pStyle"/>
            </w:pPr>
            <w:r>
              <w:rPr>
                <w:rStyle w:val="rStyle"/>
              </w:rPr>
              <w:t>Ascendente</w:t>
            </w:r>
          </w:p>
        </w:tc>
        <w:tc>
          <w:tcPr>
            <w:tcW w:w="1047" w:type="dxa"/>
          </w:tcPr>
          <w:p w14:paraId="79F7E2DB" w14:textId="77777777" w:rsidR="009B34EE" w:rsidRDefault="009B34EE" w:rsidP="00932BCF">
            <w:pPr>
              <w:pStyle w:val="pStyle"/>
            </w:pPr>
          </w:p>
        </w:tc>
      </w:tr>
      <w:tr w:rsidR="009B34EE" w14:paraId="66C1C4A6" w14:textId="77777777" w:rsidTr="00932BCF">
        <w:tc>
          <w:tcPr>
            <w:tcW w:w="984" w:type="dxa"/>
          </w:tcPr>
          <w:p w14:paraId="2C355F3E" w14:textId="77777777" w:rsidR="009B34EE" w:rsidRDefault="009B34EE" w:rsidP="00932BCF">
            <w:pPr>
              <w:pStyle w:val="pStyle"/>
            </w:pPr>
            <w:r>
              <w:rPr>
                <w:rStyle w:val="rStyle"/>
              </w:rPr>
              <w:t>Componente</w:t>
            </w:r>
          </w:p>
        </w:tc>
        <w:tc>
          <w:tcPr>
            <w:tcW w:w="1560" w:type="dxa"/>
          </w:tcPr>
          <w:p w14:paraId="1693971B" w14:textId="77777777" w:rsidR="009B34EE" w:rsidRDefault="009B34EE" w:rsidP="00932BCF">
            <w:pPr>
              <w:pStyle w:val="pStyle"/>
            </w:pPr>
            <w:r>
              <w:rPr>
                <w:rStyle w:val="rStyle"/>
              </w:rPr>
              <w:t>A.- Servicios para el desarrollo emprendedor proporcionados.</w:t>
            </w:r>
          </w:p>
        </w:tc>
        <w:tc>
          <w:tcPr>
            <w:tcW w:w="1417" w:type="dxa"/>
          </w:tcPr>
          <w:p w14:paraId="3718A886" w14:textId="672E3B16" w:rsidR="009B34EE" w:rsidRDefault="009B34EE" w:rsidP="00932BCF">
            <w:pPr>
              <w:pStyle w:val="pStyle"/>
            </w:pPr>
            <w:r>
              <w:rPr>
                <w:rStyle w:val="rStyle"/>
              </w:rPr>
              <w:t>Tasa de servicios para el desarrollo emprendedor</w:t>
            </w:r>
            <w:r w:rsidR="00E11090">
              <w:rPr>
                <w:rStyle w:val="rStyle"/>
              </w:rPr>
              <w:t>.</w:t>
            </w:r>
          </w:p>
        </w:tc>
        <w:tc>
          <w:tcPr>
            <w:tcW w:w="1134" w:type="dxa"/>
          </w:tcPr>
          <w:p w14:paraId="4805DB9F" w14:textId="23ACFD70" w:rsidR="009B34EE" w:rsidRDefault="009B34EE" w:rsidP="00932BCF">
            <w:pPr>
              <w:pStyle w:val="pStyle"/>
            </w:pPr>
            <w:r>
              <w:rPr>
                <w:rStyle w:val="rStyle"/>
              </w:rPr>
              <w:t>Tasa de jóvenes beneficiados con servicios para el desarrollo emprendedor</w:t>
            </w:r>
            <w:r w:rsidR="00E11090">
              <w:rPr>
                <w:rStyle w:val="rStyle"/>
              </w:rPr>
              <w:t>.</w:t>
            </w:r>
          </w:p>
        </w:tc>
        <w:tc>
          <w:tcPr>
            <w:tcW w:w="1701" w:type="dxa"/>
          </w:tcPr>
          <w:p w14:paraId="23C72C6B" w14:textId="77777777" w:rsidR="009B34EE" w:rsidRDefault="009B34EE" w:rsidP="00932BCF">
            <w:pPr>
              <w:pStyle w:val="pStyle"/>
            </w:pPr>
            <w:r>
              <w:rPr>
                <w:rStyle w:val="rStyle"/>
              </w:rPr>
              <w:t>(Jóvenes beneficiados con servicios para el desarrollo emprendedor/Jóvenes programados para ser beneficiados con servicios para el desarrollo emprendedor) *100</w:t>
            </w:r>
          </w:p>
        </w:tc>
        <w:tc>
          <w:tcPr>
            <w:tcW w:w="850" w:type="dxa"/>
          </w:tcPr>
          <w:p w14:paraId="2AFFCD8E" w14:textId="77777777" w:rsidR="009B34EE" w:rsidRDefault="009B34EE" w:rsidP="00932BCF">
            <w:pPr>
              <w:pStyle w:val="pStyle"/>
            </w:pPr>
            <w:r>
              <w:rPr>
                <w:rStyle w:val="rStyle"/>
              </w:rPr>
              <w:t>Eficacia-Gestión-Anual</w:t>
            </w:r>
          </w:p>
        </w:tc>
        <w:tc>
          <w:tcPr>
            <w:tcW w:w="752" w:type="dxa"/>
          </w:tcPr>
          <w:p w14:paraId="327D7B68" w14:textId="77777777" w:rsidR="009B34EE" w:rsidRDefault="009B34EE" w:rsidP="00932BCF">
            <w:pPr>
              <w:pStyle w:val="pStyle"/>
            </w:pPr>
            <w:r>
              <w:rPr>
                <w:rStyle w:val="rStyle"/>
              </w:rPr>
              <w:t>Tasa (Absoluto)</w:t>
            </w:r>
          </w:p>
        </w:tc>
        <w:tc>
          <w:tcPr>
            <w:tcW w:w="1113" w:type="dxa"/>
          </w:tcPr>
          <w:p w14:paraId="12F40ED0" w14:textId="77777777" w:rsidR="009B34EE" w:rsidRDefault="009B34EE" w:rsidP="00932BCF">
            <w:pPr>
              <w:pStyle w:val="pStyle"/>
            </w:pPr>
            <w:r>
              <w:rPr>
                <w:rStyle w:val="rStyle"/>
              </w:rPr>
              <w:t>1.9 tasa de jóvenes beneficiados con servicios para el desarrollo emprendedor (Año 2017)</w:t>
            </w:r>
          </w:p>
        </w:tc>
        <w:tc>
          <w:tcPr>
            <w:tcW w:w="1386" w:type="dxa"/>
          </w:tcPr>
          <w:p w14:paraId="37E906B9" w14:textId="739DB8CB" w:rsidR="009B34EE" w:rsidRDefault="009B34EE" w:rsidP="00932BCF">
            <w:pPr>
              <w:pStyle w:val="pStyle"/>
            </w:pPr>
            <w:r>
              <w:rPr>
                <w:rStyle w:val="rStyle"/>
              </w:rPr>
              <w:t>Cumplir con el 3.2 % de jóvenes beneficiados con servicios para el desarrollo emprendedor</w:t>
            </w:r>
            <w:r w:rsidR="00E11090">
              <w:rPr>
                <w:rStyle w:val="rStyle"/>
              </w:rPr>
              <w:t>.</w:t>
            </w:r>
          </w:p>
        </w:tc>
        <w:tc>
          <w:tcPr>
            <w:tcW w:w="965" w:type="dxa"/>
          </w:tcPr>
          <w:p w14:paraId="01B3B3CA" w14:textId="77777777" w:rsidR="009B34EE" w:rsidRDefault="009B34EE" w:rsidP="00932BCF">
            <w:pPr>
              <w:pStyle w:val="pStyle"/>
            </w:pPr>
            <w:r>
              <w:rPr>
                <w:rStyle w:val="rStyle"/>
              </w:rPr>
              <w:t>Ascendente</w:t>
            </w:r>
          </w:p>
        </w:tc>
        <w:tc>
          <w:tcPr>
            <w:tcW w:w="1047" w:type="dxa"/>
          </w:tcPr>
          <w:p w14:paraId="6604F1EB" w14:textId="77777777" w:rsidR="009B34EE" w:rsidRDefault="009B34EE" w:rsidP="00932BCF">
            <w:pPr>
              <w:pStyle w:val="pStyle"/>
            </w:pPr>
          </w:p>
        </w:tc>
      </w:tr>
      <w:tr w:rsidR="009B34EE" w14:paraId="62A91FEE" w14:textId="77777777" w:rsidTr="00932BCF">
        <w:tc>
          <w:tcPr>
            <w:tcW w:w="984" w:type="dxa"/>
            <w:vMerge w:val="restart"/>
          </w:tcPr>
          <w:p w14:paraId="32A203F3" w14:textId="77777777" w:rsidR="009B34EE" w:rsidRDefault="009B34EE" w:rsidP="00932BCF">
            <w:pPr>
              <w:spacing w:after="52"/>
            </w:pPr>
            <w:r>
              <w:rPr>
                <w:rStyle w:val="rStyle"/>
              </w:rPr>
              <w:t>Actividad o Proyecto</w:t>
            </w:r>
          </w:p>
        </w:tc>
        <w:tc>
          <w:tcPr>
            <w:tcW w:w="1560" w:type="dxa"/>
          </w:tcPr>
          <w:p w14:paraId="0C7E4D7C" w14:textId="77777777" w:rsidR="009B34EE" w:rsidRDefault="009B34EE" w:rsidP="00932BCF">
            <w:pPr>
              <w:pStyle w:val="pStyle"/>
            </w:pPr>
            <w:r>
              <w:rPr>
                <w:rStyle w:val="rStyle"/>
              </w:rPr>
              <w:t>A 01.- Fortalecimiento de la cultura emprendedora.</w:t>
            </w:r>
          </w:p>
        </w:tc>
        <w:tc>
          <w:tcPr>
            <w:tcW w:w="1417" w:type="dxa"/>
          </w:tcPr>
          <w:p w14:paraId="646F371B" w14:textId="77777777" w:rsidR="009B34EE" w:rsidRDefault="009B34EE" w:rsidP="00932BCF">
            <w:pPr>
              <w:pStyle w:val="pStyle"/>
            </w:pPr>
            <w:r>
              <w:rPr>
                <w:rStyle w:val="rStyle"/>
              </w:rPr>
              <w:t>Porcentaje de jóvenes asesorados respecto al total que solicitaron asesoría.</w:t>
            </w:r>
          </w:p>
        </w:tc>
        <w:tc>
          <w:tcPr>
            <w:tcW w:w="1134" w:type="dxa"/>
          </w:tcPr>
          <w:p w14:paraId="19A1F555" w14:textId="77777777" w:rsidR="009B34EE" w:rsidRDefault="009B34EE" w:rsidP="00932BCF">
            <w:pPr>
              <w:pStyle w:val="pStyle"/>
            </w:pPr>
            <w:r>
              <w:rPr>
                <w:rStyle w:val="rStyle"/>
              </w:rPr>
              <w:t>Porcentaje de jóvenes asesorados en temas de emprendimiento respecto al total que solicitaron asesoría en temas de emprendimiento.</w:t>
            </w:r>
          </w:p>
        </w:tc>
        <w:tc>
          <w:tcPr>
            <w:tcW w:w="1701" w:type="dxa"/>
          </w:tcPr>
          <w:p w14:paraId="754D6E48" w14:textId="77777777" w:rsidR="009B34EE" w:rsidRDefault="009B34EE" w:rsidP="00932BCF">
            <w:pPr>
              <w:pStyle w:val="pStyle"/>
            </w:pPr>
            <w:r>
              <w:rPr>
                <w:rStyle w:val="rStyle"/>
              </w:rPr>
              <w:t>(Jóvenes beneficiados en temas de emprendimiento/Jóvenes programados para asesorar en temas de emprendimiento) *100</w:t>
            </w:r>
          </w:p>
        </w:tc>
        <w:tc>
          <w:tcPr>
            <w:tcW w:w="850" w:type="dxa"/>
          </w:tcPr>
          <w:p w14:paraId="368CA709" w14:textId="77777777" w:rsidR="009B34EE" w:rsidRDefault="009B34EE" w:rsidP="00932BCF">
            <w:pPr>
              <w:pStyle w:val="pStyle"/>
            </w:pPr>
            <w:r>
              <w:rPr>
                <w:rStyle w:val="rStyle"/>
              </w:rPr>
              <w:t>Eficiencia-Gestión-Trimestral</w:t>
            </w:r>
          </w:p>
        </w:tc>
        <w:tc>
          <w:tcPr>
            <w:tcW w:w="752" w:type="dxa"/>
          </w:tcPr>
          <w:p w14:paraId="4CF0C6E1" w14:textId="77777777" w:rsidR="009B34EE" w:rsidRDefault="009B34EE" w:rsidP="00932BCF">
            <w:pPr>
              <w:pStyle w:val="pStyle"/>
            </w:pPr>
            <w:r>
              <w:rPr>
                <w:rStyle w:val="rStyle"/>
              </w:rPr>
              <w:t>Porcentaje</w:t>
            </w:r>
          </w:p>
        </w:tc>
        <w:tc>
          <w:tcPr>
            <w:tcW w:w="1113" w:type="dxa"/>
          </w:tcPr>
          <w:p w14:paraId="4C0A91EF" w14:textId="77777777" w:rsidR="009B34EE" w:rsidRDefault="009B34EE" w:rsidP="00932BCF">
            <w:pPr>
              <w:pStyle w:val="pStyle"/>
            </w:pPr>
            <w:r>
              <w:rPr>
                <w:rStyle w:val="rStyle"/>
              </w:rPr>
              <w:t>1784 jóvenes que recibieron asesoría en temas de emprendimiento (Año 2017)</w:t>
            </w:r>
          </w:p>
        </w:tc>
        <w:tc>
          <w:tcPr>
            <w:tcW w:w="1386" w:type="dxa"/>
          </w:tcPr>
          <w:p w14:paraId="4C8D62C1" w14:textId="04C742FA" w:rsidR="009B34EE" w:rsidRDefault="009B34EE" w:rsidP="00932BCF">
            <w:pPr>
              <w:pStyle w:val="pStyle"/>
            </w:pPr>
            <w:r>
              <w:rPr>
                <w:rStyle w:val="rStyle"/>
              </w:rPr>
              <w:t>100%.  Se refiere al porcentaje de jóvenes asesorados</w:t>
            </w:r>
            <w:r w:rsidR="00E11090">
              <w:rPr>
                <w:rStyle w:val="rStyle"/>
              </w:rPr>
              <w:t>.</w:t>
            </w:r>
          </w:p>
        </w:tc>
        <w:tc>
          <w:tcPr>
            <w:tcW w:w="965" w:type="dxa"/>
          </w:tcPr>
          <w:p w14:paraId="6712534A" w14:textId="77777777" w:rsidR="009B34EE" w:rsidRDefault="009B34EE" w:rsidP="00932BCF">
            <w:pPr>
              <w:pStyle w:val="pStyle"/>
            </w:pPr>
            <w:r>
              <w:rPr>
                <w:rStyle w:val="rStyle"/>
              </w:rPr>
              <w:t>Ascendente</w:t>
            </w:r>
          </w:p>
        </w:tc>
        <w:tc>
          <w:tcPr>
            <w:tcW w:w="1047" w:type="dxa"/>
          </w:tcPr>
          <w:p w14:paraId="45121B2B" w14:textId="77777777" w:rsidR="009B34EE" w:rsidRDefault="009B34EE" w:rsidP="00932BCF">
            <w:pPr>
              <w:pStyle w:val="pStyle"/>
            </w:pPr>
          </w:p>
        </w:tc>
      </w:tr>
      <w:tr w:rsidR="009B34EE" w14:paraId="206BADE9" w14:textId="77777777" w:rsidTr="00932BCF">
        <w:tc>
          <w:tcPr>
            <w:tcW w:w="984" w:type="dxa"/>
            <w:vMerge/>
          </w:tcPr>
          <w:p w14:paraId="0D3AC91A" w14:textId="77777777" w:rsidR="009B34EE" w:rsidRDefault="009B34EE" w:rsidP="00932BCF">
            <w:pPr>
              <w:spacing w:after="52"/>
            </w:pPr>
          </w:p>
        </w:tc>
        <w:tc>
          <w:tcPr>
            <w:tcW w:w="1560" w:type="dxa"/>
          </w:tcPr>
          <w:p w14:paraId="2341A38B" w14:textId="77777777" w:rsidR="009B34EE" w:rsidRDefault="009B34EE" w:rsidP="00932BCF">
            <w:pPr>
              <w:pStyle w:val="pStyle"/>
            </w:pPr>
            <w:r>
              <w:rPr>
                <w:rStyle w:val="rStyle"/>
              </w:rPr>
              <w:t>A 02.- Convocatoria a concurso del INADEM.</w:t>
            </w:r>
          </w:p>
        </w:tc>
        <w:tc>
          <w:tcPr>
            <w:tcW w:w="1417" w:type="dxa"/>
          </w:tcPr>
          <w:p w14:paraId="282BCEB5" w14:textId="77777777" w:rsidR="009B34EE" w:rsidRDefault="009B34EE" w:rsidP="00932BCF">
            <w:pPr>
              <w:pStyle w:val="pStyle"/>
            </w:pPr>
            <w:r>
              <w:rPr>
                <w:rStyle w:val="rStyle"/>
              </w:rPr>
              <w:t>Porcentaje de jóvenes vinculados a programas de financiamiento.</w:t>
            </w:r>
          </w:p>
        </w:tc>
        <w:tc>
          <w:tcPr>
            <w:tcW w:w="1134" w:type="dxa"/>
          </w:tcPr>
          <w:p w14:paraId="33A5CCF9" w14:textId="3E836DB5" w:rsidR="009B34EE" w:rsidRDefault="009B34EE" w:rsidP="00932BCF">
            <w:pPr>
              <w:pStyle w:val="pStyle"/>
            </w:pPr>
            <w:r>
              <w:rPr>
                <w:rStyle w:val="rStyle"/>
              </w:rPr>
              <w:t>Número de jóvenes vinculados a programas de financiamiento</w:t>
            </w:r>
            <w:r w:rsidR="00E11090">
              <w:rPr>
                <w:rStyle w:val="rStyle"/>
              </w:rPr>
              <w:t>.</w:t>
            </w:r>
          </w:p>
        </w:tc>
        <w:tc>
          <w:tcPr>
            <w:tcW w:w="1701" w:type="dxa"/>
          </w:tcPr>
          <w:p w14:paraId="7AB5306A" w14:textId="77777777" w:rsidR="009B34EE" w:rsidRDefault="009B34EE" w:rsidP="00932BCF">
            <w:pPr>
              <w:pStyle w:val="pStyle"/>
            </w:pPr>
            <w:r>
              <w:rPr>
                <w:rStyle w:val="rStyle"/>
              </w:rPr>
              <w:t>(Jóvenes vinculados a programas de financiamiento/jóvenes programados vincular a un programa de financiamiento) *100</w:t>
            </w:r>
          </w:p>
        </w:tc>
        <w:tc>
          <w:tcPr>
            <w:tcW w:w="850" w:type="dxa"/>
          </w:tcPr>
          <w:p w14:paraId="140F490C" w14:textId="77777777" w:rsidR="009B34EE" w:rsidRDefault="009B34EE" w:rsidP="00932BCF">
            <w:pPr>
              <w:pStyle w:val="pStyle"/>
            </w:pPr>
            <w:r>
              <w:rPr>
                <w:rStyle w:val="rStyle"/>
              </w:rPr>
              <w:t>Eficacia-Gestión-Trimestral</w:t>
            </w:r>
          </w:p>
        </w:tc>
        <w:tc>
          <w:tcPr>
            <w:tcW w:w="752" w:type="dxa"/>
          </w:tcPr>
          <w:p w14:paraId="297212A0" w14:textId="77777777" w:rsidR="009B34EE" w:rsidRDefault="009B34EE" w:rsidP="00932BCF">
            <w:pPr>
              <w:pStyle w:val="pStyle"/>
            </w:pPr>
            <w:r>
              <w:rPr>
                <w:rStyle w:val="rStyle"/>
              </w:rPr>
              <w:t>Porcentaje</w:t>
            </w:r>
          </w:p>
        </w:tc>
        <w:tc>
          <w:tcPr>
            <w:tcW w:w="1113" w:type="dxa"/>
          </w:tcPr>
          <w:p w14:paraId="18413F9F" w14:textId="77777777" w:rsidR="009B34EE" w:rsidRDefault="009B34EE" w:rsidP="00932BCF">
            <w:pPr>
              <w:pStyle w:val="pStyle"/>
            </w:pPr>
            <w:r>
              <w:rPr>
                <w:rStyle w:val="rStyle"/>
              </w:rPr>
              <w:t>260 jóvenes vinculados a programas de financiamiento (Año 2017)</w:t>
            </w:r>
          </w:p>
        </w:tc>
        <w:tc>
          <w:tcPr>
            <w:tcW w:w="1386" w:type="dxa"/>
          </w:tcPr>
          <w:p w14:paraId="1A3272C8" w14:textId="321D28A5" w:rsidR="009B34EE" w:rsidRDefault="009B34EE" w:rsidP="00932BCF">
            <w:pPr>
              <w:pStyle w:val="pStyle"/>
            </w:pPr>
            <w:r>
              <w:rPr>
                <w:rStyle w:val="rStyle"/>
              </w:rPr>
              <w:t>100.00% - Se refiere al porcentaje de jóvenes vinculados a programas de financiamiento</w:t>
            </w:r>
            <w:r w:rsidR="00E11090">
              <w:rPr>
                <w:rStyle w:val="rStyle"/>
              </w:rPr>
              <w:t>.</w:t>
            </w:r>
          </w:p>
        </w:tc>
        <w:tc>
          <w:tcPr>
            <w:tcW w:w="965" w:type="dxa"/>
          </w:tcPr>
          <w:p w14:paraId="1C6A2917" w14:textId="77777777" w:rsidR="009B34EE" w:rsidRDefault="009B34EE" w:rsidP="00932BCF">
            <w:pPr>
              <w:pStyle w:val="pStyle"/>
            </w:pPr>
            <w:r>
              <w:rPr>
                <w:rStyle w:val="rStyle"/>
              </w:rPr>
              <w:t>Ascendente</w:t>
            </w:r>
          </w:p>
        </w:tc>
        <w:tc>
          <w:tcPr>
            <w:tcW w:w="1047" w:type="dxa"/>
          </w:tcPr>
          <w:p w14:paraId="2FB7274E" w14:textId="77777777" w:rsidR="009B34EE" w:rsidRDefault="009B34EE" w:rsidP="00932BCF">
            <w:pPr>
              <w:pStyle w:val="pStyle"/>
            </w:pPr>
          </w:p>
        </w:tc>
      </w:tr>
      <w:tr w:rsidR="009B34EE" w14:paraId="6735391D" w14:textId="77777777" w:rsidTr="00932BCF">
        <w:tc>
          <w:tcPr>
            <w:tcW w:w="984" w:type="dxa"/>
            <w:vMerge/>
          </w:tcPr>
          <w:p w14:paraId="5DFB7D90" w14:textId="77777777" w:rsidR="009B34EE" w:rsidRDefault="009B34EE" w:rsidP="00932BCF">
            <w:pPr>
              <w:spacing w:after="52"/>
            </w:pPr>
          </w:p>
        </w:tc>
        <w:tc>
          <w:tcPr>
            <w:tcW w:w="1560" w:type="dxa"/>
          </w:tcPr>
          <w:p w14:paraId="140CE6D1" w14:textId="77777777" w:rsidR="009B34EE" w:rsidRDefault="009B34EE" w:rsidP="00932BCF">
            <w:pPr>
              <w:pStyle w:val="pStyle"/>
            </w:pPr>
            <w:r>
              <w:rPr>
                <w:rStyle w:val="rStyle"/>
              </w:rPr>
              <w:t xml:space="preserve">A 03.- Operación de programas federales para el </w:t>
            </w:r>
            <w:r>
              <w:rPr>
                <w:rStyle w:val="rStyle"/>
              </w:rPr>
              <w:lastRenderedPageBreak/>
              <w:t>emprendimiento y desarrollo juvenil</w:t>
            </w:r>
          </w:p>
        </w:tc>
        <w:tc>
          <w:tcPr>
            <w:tcW w:w="1417" w:type="dxa"/>
          </w:tcPr>
          <w:p w14:paraId="4DFF89CF" w14:textId="77777777" w:rsidR="009B34EE" w:rsidRDefault="009B34EE" w:rsidP="00932BCF">
            <w:pPr>
              <w:pStyle w:val="pStyle"/>
            </w:pPr>
            <w:r>
              <w:rPr>
                <w:rStyle w:val="rStyle"/>
              </w:rPr>
              <w:lastRenderedPageBreak/>
              <w:t xml:space="preserve">Porcentaje de jóvenes beneficiados con </w:t>
            </w:r>
            <w:r>
              <w:rPr>
                <w:rStyle w:val="rStyle"/>
              </w:rPr>
              <w:lastRenderedPageBreak/>
              <w:t>servicios otorgados por la casa del emprendedor</w:t>
            </w:r>
          </w:p>
        </w:tc>
        <w:tc>
          <w:tcPr>
            <w:tcW w:w="1134" w:type="dxa"/>
          </w:tcPr>
          <w:p w14:paraId="5F56B8A4" w14:textId="53147F30" w:rsidR="009B34EE" w:rsidRDefault="009B34EE" w:rsidP="00932BCF">
            <w:pPr>
              <w:pStyle w:val="pStyle"/>
            </w:pPr>
            <w:r>
              <w:rPr>
                <w:rStyle w:val="rStyle"/>
              </w:rPr>
              <w:lastRenderedPageBreak/>
              <w:t xml:space="preserve">Relación porcentual de jóvenes </w:t>
            </w:r>
            <w:r>
              <w:rPr>
                <w:rStyle w:val="rStyle"/>
              </w:rPr>
              <w:lastRenderedPageBreak/>
              <w:t>beneficiados con los servicios otorgados de la casa del emprendedor</w:t>
            </w:r>
            <w:r w:rsidR="00E11090">
              <w:rPr>
                <w:rStyle w:val="rStyle"/>
              </w:rPr>
              <w:t>.</w:t>
            </w:r>
          </w:p>
        </w:tc>
        <w:tc>
          <w:tcPr>
            <w:tcW w:w="1701" w:type="dxa"/>
          </w:tcPr>
          <w:p w14:paraId="1CF661BE" w14:textId="77777777" w:rsidR="009B34EE" w:rsidRDefault="009B34EE" w:rsidP="00932BCF">
            <w:pPr>
              <w:pStyle w:val="pStyle"/>
            </w:pPr>
            <w:r>
              <w:rPr>
                <w:rStyle w:val="rStyle"/>
              </w:rPr>
              <w:lastRenderedPageBreak/>
              <w:t xml:space="preserve">(Jóvenes beneficiados con los servicios de las casas del emprendedor/Jóvenes </w:t>
            </w:r>
            <w:r>
              <w:rPr>
                <w:rStyle w:val="rStyle"/>
              </w:rPr>
              <w:lastRenderedPageBreak/>
              <w:t>programados para recibir servicios de las casas del emprendedor) *100</w:t>
            </w:r>
          </w:p>
        </w:tc>
        <w:tc>
          <w:tcPr>
            <w:tcW w:w="850" w:type="dxa"/>
          </w:tcPr>
          <w:p w14:paraId="33107AA9" w14:textId="77777777" w:rsidR="009B34EE" w:rsidRDefault="009B34EE" w:rsidP="00932BCF">
            <w:pPr>
              <w:pStyle w:val="pStyle"/>
            </w:pPr>
            <w:r>
              <w:rPr>
                <w:rStyle w:val="rStyle"/>
              </w:rPr>
              <w:lastRenderedPageBreak/>
              <w:t>Eficacia-Gestión-Trimestral</w:t>
            </w:r>
          </w:p>
        </w:tc>
        <w:tc>
          <w:tcPr>
            <w:tcW w:w="752" w:type="dxa"/>
          </w:tcPr>
          <w:p w14:paraId="1A3E678F" w14:textId="77777777" w:rsidR="009B34EE" w:rsidRDefault="009B34EE" w:rsidP="00932BCF">
            <w:pPr>
              <w:pStyle w:val="pStyle"/>
            </w:pPr>
            <w:r>
              <w:rPr>
                <w:rStyle w:val="rStyle"/>
              </w:rPr>
              <w:t>Porcentaje</w:t>
            </w:r>
          </w:p>
        </w:tc>
        <w:tc>
          <w:tcPr>
            <w:tcW w:w="1113" w:type="dxa"/>
          </w:tcPr>
          <w:p w14:paraId="67179B55" w14:textId="77777777" w:rsidR="009B34EE" w:rsidRDefault="009B34EE" w:rsidP="00932BCF">
            <w:pPr>
              <w:pStyle w:val="pStyle"/>
            </w:pPr>
          </w:p>
        </w:tc>
        <w:tc>
          <w:tcPr>
            <w:tcW w:w="1386" w:type="dxa"/>
          </w:tcPr>
          <w:p w14:paraId="0FAF0989" w14:textId="54602463" w:rsidR="009B34EE" w:rsidRDefault="009B34EE" w:rsidP="00932BCF">
            <w:pPr>
              <w:pStyle w:val="pStyle"/>
            </w:pPr>
            <w:r>
              <w:rPr>
                <w:rStyle w:val="rStyle"/>
              </w:rPr>
              <w:t xml:space="preserve">100.00% de jóvenes beneficiados con servicios otorgados por </w:t>
            </w:r>
            <w:r>
              <w:rPr>
                <w:rStyle w:val="rStyle"/>
              </w:rPr>
              <w:lastRenderedPageBreak/>
              <w:t>la casa del emprendedor</w:t>
            </w:r>
            <w:r w:rsidR="00E11090">
              <w:rPr>
                <w:rStyle w:val="rStyle"/>
              </w:rPr>
              <w:t>.</w:t>
            </w:r>
          </w:p>
        </w:tc>
        <w:tc>
          <w:tcPr>
            <w:tcW w:w="965" w:type="dxa"/>
          </w:tcPr>
          <w:p w14:paraId="490D97B3" w14:textId="77777777" w:rsidR="009B34EE" w:rsidRDefault="009B34EE" w:rsidP="00932BCF">
            <w:pPr>
              <w:pStyle w:val="pStyle"/>
            </w:pPr>
            <w:r>
              <w:rPr>
                <w:rStyle w:val="rStyle"/>
              </w:rPr>
              <w:lastRenderedPageBreak/>
              <w:t>Ascendente</w:t>
            </w:r>
          </w:p>
        </w:tc>
        <w:tc>
          <w:tcPr>
            <w:tcW w:w="1047" w:type="dxa"/>
          </w:tcPr>
          <w:p w14:paraId="29817A15" w14:textId="77777777" w:rsidR="009B34EE" w:rsidRDefault="009B34EE" w:rsidP="00932BCF">
            <w:pPr>
              <w:pStyle w:val="pStyle"/>
            </w:pPr>
          </w:p>
        </w:tc>
      </w:tr>
      <w:tr w:rsidR="009B34EE" w14:paraId="3E8C2119" w14:textId="77777777" w:rsidTr="00932BCF">
        <w:tc>
          <w:tcPr>
            <w:tcW w:w="984" w:type="dxa"/>
            <w:vMerge/>
          </w:tcPr>
          <w:p w14:paraId="7FDD044B" w14:textId="77777777" w:rsidR="009B34EE" w:rsidRDefault="009B34EE" w:rsidP="00932BCF">
            <w:pPr>
              <w:spacing w:after="52"/>
            </w:pPr>
          </w:p>
        </w:tc>
        <w:tc>
          <w:tcPr>
            <w:tcW w:w="1560" w:type="dxa"/>
          </w:tcPr>
          <w:p w14:paraId="5CFAADA0" w14:textId="77777777" w:rsidR="009B34EE" w:rsidRDefault="009B34EE" w:rsidP="00932BCF">
            <w:pPr>
              <w:pStyle w:val="pStyle"/>
            </w:pPr>
            <w:r>
              <w:rPr>
                <w:rStyle w:val="rStyle"/>
              </w:rPr>
              <w:t>A 04.- Capacitación, certificación y canalización al mercado laboral (Red de Empleo Juvenil).</w:t>
            </w:r>
          </w:p>
        </w:tc>
        <w:tc>
          <w:tcPr>
            <w:tcW w:w="1417" w:type="dxa"/>
          </w:tcPr>
          <w:p w14:paraId="17E3C10C" w14:textId="7ABC5C64" w:rsidR="009B34EE" w:rsidRDefault="009B34EE" w:rsidP="00932BCF">
            <w:pPr>
              <w:pStyle w:val="pStyle"/>
            </w:pPr>
            <w:r>
              <w:rPr>
                <w:rStyle w:val="rStyle"/>
              </w:rPr>
              <w:t>Porcentaje de jóvenes vinculados al sector laboral</w:t>
            </w:r>
            <w:r w:rsidR="00E11090">
              <w:rPr>
                <w:rStyle w:val="rStyle"/>
              </w:rPr>
              <w:t>.</w:t>
            </w:r>
          </w:p>
        </w:tc>
        <w:tc>
          <w:tcPr>
            <w:tcW w:w="1134" w:type="dxa"/>
          </w:tcPr>
          <w:p w14:paraId="1771AEBF" w14:textId="3C0A85D0" w:rsidR="009B34EE" w:rsidRDefault="009B34EE" w:rsidP="00932BCF">
            <w:pPr>
              <w:pStyle w:val="pStyle"/>
            </w:pPr>
            <w:r>
              <w:rPr>
                <w:rStyle w:val="rStyle"/>
              </w:rPr>
              <w:t>Porcentaje de jóvenes vinculados al sector laboral</w:t>
            </w:r>
            <w:r w:rsidR="00E11090">
              <w:rPr>
                <w:rStyle w:val="rStyle"/>
              </w:rPr>
              <w:t>.</w:t>
            </w:r>
          </w:p>
        </w:tc>
        <w:tc>
          <w:tcPr>
            <w:tcW w:w="1701" w:type="dxa"/>
          </w:tcPr>
          <w:p w14:paraId="7F499080" w14:textId="77777777" w:rsidR="009B34EE" w:rsidRDefault="009B34EE" w:rsidP="00932BCF">
            <w:pPr>
              <w:pStyle w:val="pStyle"/>
            </w:pPr>
            <w:r>
              <w:rPr>
                <w:rStyle w:val="rStyle"/>
              </w:rPr>
              <w:t>(Jóvenes vinculados al sector laboral/ Jóvenes programados para ser vinculados al sector laboral) *100</w:t>
            </w:r>
          </w:p>
        </w:tc>
        <w:tc>
          <w:tcPr>
            <w:tcW w:w="850" w:type="dxa"/>
          </w:tcPr>
          <w:p w14:paraId="44398AC4" w14:textId="77777777" w:rsidR="009B34EE" w:rsidRDefault="009B34EE" w:rsidP="00932BCF">
            <w:pPr>
              <w:pStyle w:val="pStyle"/>
            </w:pPr>
            <w:r>
              <w:rPr>
                <w:rStyle w:val="rStyle"/>
              </w:rPr>
              <w:t>Eficacia-Gestión-Trimestral</w:t>
            </w:r>
          </w:p>
        </w:tc>
        <w:tc>
          <w:tcPr>
            <w:tcW w:w="752" w:type="dxa"/>
          </w:tcPr>
          <w:p w14:paraId="6E8D5C3D" w14:textId="77777777" w:rsidR="009B34EE" w:rsidRDefault="009B34EE" w:rsidP="00932BCF">
            <w:pPr>
              <w:pStyle w:val="pStyle"/>
            </w:pPr>
            <w:r>
              <w:rPr>
                <w:rStyle w:val="rStyle"/>
              </w:rPr>
              <w:t>Porcentaje</w:t>
            </w:r>
          </w:p>
        </w:tc>
        <w:tc>
          <w:tcPr>
            <w:tcW w:w="1113" w:type="dxa"/>
          </w:tcPr>
          <w:p w14:paraId="40188499" w14:textId="77777777" w:rsidR="009B34EE" w:rsidRDefault="009B34EE" w:rsidP="00932BCF">
            <w:pPr>
              <w:pStyle w:val="pStyle"/>
            </w:pPr>
          </w:p>
        </w:tc>
        <w:tc>
          <w:tcPr>
            <w:tcW w:w="1386" w:type="dxa"/>
          </w:tcPr>
          <w:p w14:paraId="07A3C5EA" w14:textId="0760BC8A" w:rsidR="009B34EE" w:rsidRDefault="009B34EE" w:rsidP="00932BCF">
            <w:pPr>
              <w:pStyle w:val="pStyle"/>
            </w:pPr>
            <w:r>
              <w:rPr>
                <w:rStyle w:val="rStyle"/>
              </w:rPr>
              <w:t>100.00% de jóvenes vinculados al sector laboral</w:t>
            </w:r>
            <w:r w:rsidR="00E11090">
              <w:rPr>
                <w:rStyle w:val="rStyle"/>
              </w:rPr>
              <w:t>.</w:t>
            </w:r>
          </w:p>
        </w:tc>
        <w:tc>
          <w:tcPr>
            <w:tcW w:w="965" w:type="dxa"/>
          </w:tcPr>
          <w:p w14:paraId="30EC5DCD" w14:textId="77777777" w:rsidR="009B34EE" w:rsidRDefault="009B34EE" w:rsidP="00932BCF">
            <w:pPr>
              <w:pStyle w:val="pStyle"/>
            </w:pPr>
            <w:r>
              <w:rPr>
                <w:rStyle w:val="rStyle"/>
              </w:rPr>
              <w:t>Ascendente</w:t>
            </w:r>
          </w:p>
        </w:tc>
        <w:tc>
          <w:tcPr>
            <w:tcW w:w="1047" w:type="dxa"/>
          </w:tcPr>
          <w:p w14:paraId="76D7595C" w14:textId="77777777" w:rsidR="009B34EE" w:rsidRDefault="009B34EE" w:rsidP="00932BCF">
            <w:pPr>
              <w:pStyle w:val="pStyle"/>
            </w:pPr>
          </w:p>
        </w:tc>
      </w:tr>
      <w:tr w:rsidR="009B34EE" w14:paraId="115D34BE" w14:textId="77777777" w:rsidTr="00932BCF">
        <w:tc>
          <w:tcPr>
            <w:tcW w:w="984" w:type="dxa"/>
            <w:vMerge/>
          </w:tcPr>
          <w:p w14:paraId="20DE8D88" w14:textId="77777777" w:rsidR="009B34EE" w:rsidRDefault="009B34EE" w:rsidP="00932BCF">
            <w:pPr>
              <w:spacing w:after="52"/>
            </w:pPr>
          </w:p>
        </w:tc>
        <w:tc>
          <w:tcPr>
            <w:tcW w:w="1560" w:type="dxa"/>
          </w:tcPr>
          <w:p w14:paraId="14E85EE5" w14:textId="77777777" w:rsidR="009B34EE" w:rsidRDefault="009B34EE" w:rsidP="00932BCF">
            <w:pPr>
              <w:pStyle w:val="pStyle"/>
            </w:pPr>
            <w:r>
              <w:rPr>
                <w:rStyle w:val="rStyle"/>
              </w:rPr>
              <w:t>A 05.- Vinculación a programas de acciones de vivienda.</w:t>
            </w:r>
          </w:p>
        </w:tc>
        <w:tc>
          <w:tcPr>
            <w:tcW w:w="1417" w:type="dxa"/>
          </w:tcPr>
          <w:p w14:paraId="318D2B6B" w14:textId="77777777" w:rsidR="009B34EE" w:rsidRDefault="009B34EE" w:rsidP="00932BCF">
            <w:pPr>
              <w:pStyle w:val="pStyle"/>
            </w:pPr>
            <w:r>
              <w:rPr>
                <w:rStyle w:val="rStyle"/>
              </w:rPr>
              <w:t>Porcentaje de jóvenes canalizados para programas de acciones de vivienda</w:t>
            </w:r>
          </w:p>
        </w:tc>
        <w:tc>
          <w:tcPr>
            <w:tcW w:w="1134" w:type="dxa"/>
          </w:tcPr>
          <w:p w14:paraId="0FC77281" w14:textId="670B6ABB" w:rsidR="009B34EE" w:rsidRDefault="009B34EE" w:rsidP="00932BCF">
            <w:pPr>
              <w:pStyle w:val="pStyle"/>
            </w:pPr>
            <w:r>
              <w:rPr>
                <w:rStyle w:val="rStyle"/>
              </w:rPr>
              <w:t>Porcentaje de jóvenes que han sido canalizados para la atención de acciones de vivienda</w:t>
            </w:r>
            <w:r w:rsidR="00E11090">
              <w:rPr>
                <w:rStyle w:val="rStyle"/>
              </w:rPr>
              <w:t>.</w:t>
            </w:r>
          </w:p>
        </w:tc>
        <w:tc>
          <w:tcPr>
            <w:tcW w:w="1701" w:type="dxa"/>
          </w:tcPr>
          <w:p w14:paraId="71806F0A" w14:textId="77777777" w:rsidR="009B34EE" w:rsidRDefault="009B34EE" w:rsidP="00932BCF">
            <w:pPr>
              <w:pStyle w:val="pStyle"/>
            </w:pPr>
            <w:r>
              <w:rPr>
                <w:rStyle w:val="rStyle"/>
              </w:rPr>
              <w:t>Suma de jóvenes canalizados para los programas de acción de vivienda</w:t>
            </w:r>
          </w:p>
        </w:tc>
        <w:tc>
          <w:tcPr>
            <w:tcW w:w="850" w:type="dxa"/>
          </w:tcPr>
          <w:p w14:paraId="6730CAF7" w14:textId="77777777" w:rsidR="009B34EE" w:rsidRDefault="009B34EE" w:rsidP="00932BCF">
            <w:pPr>
              <w:pStyle w:val="pStyle"/>
            </w:pPr>
            <w:r>
              <w:rPr>
                <w:rStyle w:val="rStyle"/>
              </w:rPr>
              <w:t>Eficacia-Gestión-Trimestral</w:t>
            </w:r>
          </w:p>
        </w:tc>
        <w:tc>
          <w:tcPr>
            <w:tcW w:w="752" w:type="dxa"/>
          </w:tcPr>
          <w:p w14:paraId="55E75B24" w14:textId="77777777" w:rsidR="009B34EE" w:rsidRDefault="009B34EE" w:rsidP="00932BCF">
            <w:pPr>
              <w:pStyle w:val="pStyle"/>
            </w:pPr>
            <w:r>
              <w:rPr>
                <w:rStyle w:val="rStyle"/>
              </w:rPr>
              <w:t>Porcentaje</w:t>
            </w:r>
          </w:p>
        </w:tc>
        <w:tc>
          <w:tcPr>
            <w:tcW w:w="1113" w:type="dxa"/>
          </w:tcPr>
          <w:p w14:paraId="27A0661F" w14:textId="77777777" w:rsidR="009B34EE" w:rsidRDefault="009B34EE" w:rsidP="00932BCF">
            <w:pPr>
              <w:pStyle w:val="pStyle"/>
            </w:pPr>
          </w:p>
        </w:tc>
        <w:tc>
          <w:tcPr>
            <w:tcW w:w="1386" w:type="dxa"/>
          </w:tcPr>
          <w:p w14:paraId="4F7A7845" w14:textId="252DB40E" w:rsidR="009B34EE" w:rsidRDefault="009B34EE" w:rsidP="00932BCF">
            <w:pPr>
              <w:pStyle w:val="pStyle"/>
            </w:pPr>
            <w:r>
              <w:rPr>
                <w:rStyle w:val="rStyle"/>
              </w:rPr>
              <w:t>100.00% de jóvenes canalizados para programas de acciones de vivienda</w:t>
            </w:r>
            <w:r w:rsidR="00E11090">
              <w:rPr>
                <w:rStyle w:val="rStyle"/>
              </w:rPr>
              <w:t>.</w:t>
            </w:r>
          </w:p>
        </w:tc>
        <w:tc>
          <w:tcPr>
            <w:tcW w:w="965" w:type="dxa"/>
          </w:tcPr>
          <w:p w14:paraId="2864D412" w14:textId="77777777" w:rsidR="009B34EE" w:rsidRDefault="009B34EE" w:rsidP="00932BCF">
            <w:pPr>
              <w:pStyle w:val="pStyle"/>
            </w:pPr>
            <w:r>
              <w:rPr>
                <w:rStyle w:val="rStyle"/>
              </w:rPr>
              <w:t>Ascendente</w:t>
            </w:r>
          </w:p>
        </w:tc>
        <w:tc>
          <w:tcPr>
            <w:tcW w:w="1047" w:type="dxa"/>
          </w:tcPr>
          <w:p w14:paraId="3F288AAF" w14:textId="77777777" w:rsidR="009B34EE" w:rsidRDefault="009B34EE" w:rsidP="00932BCF">
            <w:pPr>
              <w:pStyle w:val="pStyle"/>
            </w:pPr>
          </w:p>
        </w:tc>
      </w:tr>
      <w:tr w:rsidR="009B34EE" w14:paraId="3822D3F8" w14:textId="77777777" w:rsidTr="00932BCF">
        <w:tc>
          <w:tcPr>
            <w:tcW w:w="984" w:type="dxa"/>
            <w:vMerge w:val="restart"/>
          </w:tcPr>
          <w:p w14:paraId="3FBD1658" w14:textId="77777777" w:rsidR="009B34EE" w:rsidRDefault="009B34EE" w:rsidP="00932BCF">
            <w:pPr>
              <w:spacing w:after="52"/>
            </w:pPr>
            <w:r>
              <w:rPr>
                <w:rStyle w:val="rStyle"/>
              </w:rPr>
              <w:t>Actividad o Proyecto</w:t>
            </w:r>
          </w:p>
        </w:tc>
        <w:tc>
          <w:tcPr>
            <w:tcW w:w="1560" w:type="dxa"/>
          </w:tcPr>
          <w:p w14:paraId="540F0615" w14:textId="77777777" w:rsidR="009B34EE" w:rsidRDefault="009B34EE" w:rsidP="00932BCF">
            <w:pPr>
              <w:pStyle w:val="pStyle"/>
            </w:pPr>
            <w:r>
              <w:rPr>
                <w:rStyle w:val="rStyle"/>
              </w:rPr>
              <w:t>A 06.- Entrega de apoyos alimentarios (Programa Comedores Poder Joven).</w:t>
            </w:r>
          </w:p>
        </w:tc>
        <w:tc>
          <w:tcPr>
            <w:tcW w:w="1417" w:type="dxa"/>
          </w:tcPr>
          <w:p w14:paraId="5F6944D8" w14:textId="455C49C3" w:rsidR="009B34EE" w:rsidRDefault="009B34EE" w:rsidP="00932BCF">
            <w:pPr>
              <w:pStyle w:val="pStyle"/>
            </w:pPr>
            <w:r>
              <w:rPr>
                <w:rStyle w:val="rStyle"/>
              </w:rPr>
              <w:t>Porcentaje de jóvenes beneficiados por apoyos alimentarios</w:t>
            </w:r>
            <w:r w:rsidR="00E11090">
              <w:rPr>
                <w:rStyle w:val="rStyle"/>
              </w:rPr>
              <w:t>.</w:t>
            </w:r>
          </w:p>
        </w:tc>
        <w:tc>
          <w:tcPr>
            <w:tcW w:w="1134" w:type="dxa"/>
          </w:tcPr>
          <w:p w14:paraId="6482FDEA" w14:textId="48B1C626" w:rsidR="009B34EE" w:rsidRDefault="009B34EE" w:rsidP="00932BCF">
            <w:pPr>
              <w:pStyle w:val="pStyle"/>
            </w:pPr>
            <w:r>
              <w:rPr>
                <w:rStyle w:val="rStyle"/>
              </w:rPr>
              <w:t>Porcentaje de jóvenes que han sido beneficiados por los Comedores Poder Joven</w:t>
            </w:r>
            <w:r w:rsidR="00E11090">
              <w:rPr>
                <w:rStyle w:val="rStyle"/>
              </w:rPr>
              <w:t>.</w:t>
            </w:r>
          </w:p>
        </w:tc>
        <w:tc>
          <w:tcPr>
            <w:tcW w:w="1701" w:type="dxa"/>
          </w:tcPr>
          <w:p w14:paraId="1053E5FC" w14:textId="77777777" w:rsidR="009B34EE" w:rsidRDefault="009B34EE" w:rsidP="00932BCF">
            <w:pPr>
              <w:pStyle w:val="pStyle"/>
            </w:pPr>
            <w:r>
              <w:rPr>
                <w:rStyle w:val="rStyle"/>
              </w:rPr>
              <w:t>(Jóvenes beneficiados por apoyos alimentarios/ Jóvenes programados para apoyos alimentarios) *100</w:t>
            </w:r>
          </w:p>
        </w:tc>
        <w:tc>
          <w:tcPr>
            <w:tcW w:w="850" w:type="dxa"/>
          </w:tcPr>
          <w:p w14:paraId="7DAA9E34" w14:textId="77777777" w:rsidR="009B34EE" w:rsidRDefault="009B34EE" w:rsidP="00932BCF">
            <w:pPr>
              <w:pStyle w:val="pStyle"/>
            </w:pPr>
            <w:r>
              <w:rPr>
                <w:rStyle w:val="rStyle"/>
              </w:rPr>
              <w:t>Eficiencia-Gestión-Trimestral</w:t>
            </w:r>
          </w:p>
        </w:tc>
        <w:tc>
          <w:tcPr>
            <w:tcW w:w="752" w:type="dxa"/>
          </w:tcPr>
          <w:p w14:paraId="158430CC" w14:textId="77777777" w:rsidR="009B34EE" w:rsidRDefault="009B34EE" w:rsidP="00932BCF">
            <w:pPr>
              <w:pStyle w:val="pStyle"/>
            </w:pPr>
            <w:r>
              <w:rPr>
                <w:rStyle w:val="rStyle"/>
              </w:rPr>
              <w:t>Porcentaje</w:t>
            </w:r>
          </w:p>
        </w:tc>
        <w:tc>
          <w:tcPr>
            <w:tcW w:w="1113" w:type="dxa"/>
          </w:tcPr>
          <w:p w14:paraId="0B50B7FD" w14:textId="77777777" w:rsidR="009B34EE" w:rsidRDefault="009B34EE" w:rsidP="00932BCF">
            <w:pPr>
              <w:pStyle w:val="pStyle"/>
            </w:pPr>
            <w:r>
              <w:rPr>
                <w:rStyle w:val="rStyle"/>
              </w:rPr>
              <w:t>250 jóvenes beneficiados por apoyos alimentarios (Año 2018)</w:t>
            </w:r>
          </w:p>
        </w:tc>
        <w:tc>
          <w:tcPr>
            <w:tcW w:w="1386" w:type="dxa"/>
          </w:tcPr>
          <w:p w14:paraId="32AF0907" w14:textId="65614038" w:rsidR="009B34EE" w:rsidRDefault="009B34EE" w:rsidP="00932BCF">
            <w:pPr>
              <w:pStyle w:val="pStyle"/>
            </w:pPr>
            <w:r>
              <w:rPr>
                <w:rStyle w:val="rStyle"/>
              </w:rPr>
              <w:t>100.00% - Se refiere al porcentaje de jóvenes beneficiados por apoyos alimentarios</w:t>
            </w:r>
            <w:r w:rsidR="00E11090">
              <w:rPr>
                <w:rStyle w:val="rStyle"/>
              </w:rPr>
              <w:t>.</w:t>
            </w:r>
          </w:p>
        </w:tc>
        <w:tc>
          <w:tcPr>
            <w:tcW w:w="965" w:type="dxa"/>
          </w:tcPr>
          <w:p w14:paraId="7FFA1A25" w14:textId="77777777" w:rsidR="009B34EE" w:rsidRDefault="009B34EE" w:rsidP="00932BCF">
            <w:pPr>
              <w:pStyle w:val="pStyle"/>
            </w:pPr>
            <w:r>
              <w:rPr>
                <w:rStyle w:val="rStyle"/>
              </w:rPr>
              <w:t>Ascendente</w:t>
            </w:r>
          </w:p>
        </w:tc>
        <w:tc>
          <w:tcPr>
            <w:tcW w:w="1047" w:type="dxa"/>
          </w:tcPr>
          <w:p w14:paraId="38C9FE05" w14:textId="77777777" w:rsidR="009B34EE" w:rsidRDefault="009B34EE" w:rsidP="00932BCF">
            <w:pPr>
              <w:pStyle w:val="pStyle"/>
            </w:pPr>
          </w:p>
        </w:tc>
      </w:tr>
      <w:tr w:rsidR="009B34EE" w14:paraId="202F95F5" w14:textId="77777777" w:rsidTr="00932BCF">
        <w:tc>
          <w:tcPr>
            <w:tcW w:w="984" w:type="dxa"/>
            <w:vMerge/>
          </w:tcPr>
          <w:p w14:paraId="2B2A95E1" w14:textId="77777777" w:rsidR="009B34EE" w:rsidRDefault="009B34EE" w:rsidP="00932BCF">
            <w:pPr>
              <w:spacing w:after="52"/>
            </w:pPr>
          </w:p>
        </w:tc>
        <w:tc>
          <w:tcPr>
            <w:tcW w:w="1560" w:type="dxa"/>
          </w:tcPr>
          <w:p w14:paraId="1BC4A8D7" w14:textId="77777777" w:rsidR="009B34EE" w:rsidRDefault="009B34EE" w:rsidP="00932BCF">
            <w:pPr>
              <w:pStyle w:val="pStyle"/>
            </w:pPr>
            <w:r>
              <w:rPr>
                <w:rStyle w:val="rStyle"/>
              </w:rPr>
              <w:t>A 07.- Gestión de becas mediante convenios con IES privadas.</w:t>
            </w:r>
          </w:p>
        </w:tc>
        <w:tc>
          <w:tcPr>
            <w:tcW w:w="1417" w:type="dxa"/>
          </w:tcPr>
          <w:p w14:paraId="628DFA3F" w14:textId="4286B861" w:rsidR="009B34EE" w:rsidRDefault="009B34EE" w:rsidP="00932BCF">
            <w:pPr>
              <w:pStyle w:val="pStyle"/>
            </w:pPr>
            <w:r>
              <w:rPr>
                <w:rStyle w:val="rStyle"/>
              </w:rPr>
              <w:t>Porcentaje de becas promovidas</w:t>
            </w:r>
            <w:r w:rsidR="00E11090">
              <w:rPr>
                <w:rStyle w:val="rStyle"/>
              </w:rPr>
              <w:t>.</w:t>
            </w:r>
          </w:p>
        </w:tc>
        <w:tc>
          <w:tcPr>
            <w:tcW w:w="1134" w:type="dxa"/>
          </w:tcPr>
          <w:p w14:paraId="7BC6414A" w14:textId="0086A698" w:rsidR="009B34EE" w:rsidRDefault="009B34EE" w:rsidP="00932BCF">
            <w:pPr>
              <w:pStyle w:val="pStyle"/>
            </w:pPr>
            <w:r>
              <w:rPr>
                <w:rStyle w:val="rStyle"/>
              </w:rPr>
              <w:t>Relación porcentual de becas otorgadas a jóvenes para IES privadas</w:t>
            </w:r>
            <w:r w:rsidR="00E11090">
              <w:rPr>
                <w:rStyle w:val="rStyle"/>
              </w:rPr>
              <w:t>.</w:t>
            </w:r>
          </w:p>
        </w:tc>
        <w:tc>
          <w:tcPr>
            <w:tcW w:w="1701" w:type="dxa"/>
          </w:tcPr>
          <w:p w14:paraId="7FC39E21" w14:textId="77777777" w:rsidR="009B34EE" w:rsidRDefault="009B34EE" w:rsidP="00932BCF">
            <w:pPr>
              <w:pStyle w:val="pStyle"/>
            </w:pPr>
            <w:r>
              <w:rPr>
                <w:rStyle w:val="rStyle"/>
              </w:rPr>
              <w:t>(Becas entregadas al 2018/Becas estimadas a entregar al 2018) *100</w:t>
            </w:r>
          </w:p>
        </w:tc>
        <w:tc>
          <w:tcPr>
            <w:tcW w:w="850" w:type="dxa"/>
          </w:tcPr>
          <w:p w14:paraId="0E9647B6" w14:textId="77777777" w:rsidR="009B34EE" w:rsidRDefault="009B34EE" w:rsidP="00932BCF">
            <w:pPr>
              <w:pStyle w:val="pStyle"/>
            </w:pPr>
            <w:r>
              <w:rPr>
                <w:rStyle w:val="rStyle"/>
              </w:rPr>
              <w:t>Eficacia-Gestión-Trimestral</w:t>
            </w:r>
          </w:p>
        </w:tc>
        <w:tc>
          <w:tcPr>
            <w:tcW w:w="752" w:type="dxa"/>
          </w:tcPr>
          <w:p w14:paraId="3649BE00" w14:textId="77777777" w:rsidR="009B34EE" w:rsidRDefault="009B34EE" w:rsidP="00932BCF">
            <w:pPr>
              <w:pStyle w:val="pStyle"/>
            </w:pPr>
            <w:r>
              <w:rPr>
                <w:rStyle w:val="rStyle"/>
              </w:rPr>
              <w:t>Porcentaje</w:t>
            </w:r>
          </w:p>
        </w:tc>
        <w:tc>
          <w:tcPr>
            <w:tcW w:w="1113" w:type="dxa"/>
          </w:tcPr>
          <w:p w14:paraId="460AD845" w14:textId="77777777" w:rsidR="009B34EE" w:rsidRDefault="009B34EE" w:rsidP="00932BCF">
            <w:pPr>
              <w:pStyle w:val="pStyle"/>
            </w:pPr>
          </w:p>
        </w:tc>
        <w:tc>
          <w:tcPr>
            <w:tcW w:w="1386" w:type="dxa"/>
          </w:tcPr>
          <w:p w14:paraId="2917B9D7" w14:textId="5EE99AF4" w:rsidR="009B34EE" w:rsidRDefault="009B34EE" w:rsidP="00932BCF">
            <w:pPr>
              <w:pStyle w:val="pStyle"/>
            </w:pPr>
            <w:r>
              <w:rPr>
                <w:rStyle w:val="rStyle"/>
              </w:rPr>
              <w:t>100.00% - Se refiere al porcentaje de becas promovidas</w:t>
            </w:r>
            <w:r w:rsidR="00E11090">
              <w:rPr>
                <w:rStyle w:val="rStyle"/>
              </w:rPr>
              <w:t>.</w:t>
            </w:r>
          </w:p>
        </w:tc>
        <w:tc>
          <w:tcPr>
            <w:tcW w:w="965" w:type="dxa"/>
          </w:tcPr>
          <w:p w14:paraId="0E4140BB" w14:textId="77777777" w:rsidR="009B34EE" w:rsidRDefault="009B34EE" w:rsidP="00932BCF">
            <w:pPr>
              <w:pStyle w:val="pStyle"/>
            </w:pPr>
            <w:r>
              <w:rPr>
                <w:rStyle w:val="rStyle"/>
              </w:rPr>
              <w:t>Ascendente</w:t>
            </w:r>
          </w:p>
        </w:tc>
        <w:tc>
          <w:tcPr>
            <w:tcW w:w="1047" w:type="dxa"/>
          </w:tcPr>
          <w:p w14:paraId="785CEE51" w14:textId="77777777" w:rsidR="009B34EE" w:rsidRDefault="009B34EE" w:rsidP="00932BCF">
            <w:pPr>
              <w:pStyle w:val="pStyle"/>
            </w:pPr>
          </w:p>
        </w:tc>
      </w:tr>
      <w:tr w:rsidR="009B34EE" w14:paraId="0E6F05F6" w14:textId="77777777" w:rsidTr="00932BCF">
        <w:tc>
          <w:tcPr>
            <w:tcW w:w="984" w:type="dxa"/>
            <w:vMerge/>
          </w:tcPr>
          <w:p w14:paraId="5C98ADA5" w14:textId="77777777" w:rsidR="009B34EE" w:rsidRDefault="009B34EE" w:rsidP="00932BCF">
            <w:pPr>
              <w:spacing w:after="52"/>
            </w:pPr>
          </w:p>
        </w:tc>
        <w:tc>
          <w:tcPr>
            <w:tcW w:w="1560" w:type="dxa"/>
          </w:tcPr>
          <w:p w14:paraId="684A8461" w14:textId="77777777" w:rsidR="009B34EE" w:rsidRDefault="009B34EE" w:rsidP="00932BCF">
            <w:pPr>
              <w:pStyle w:val="pStyle"/>
            </w:pPr>
            <w:r>
              <w:rPr>
                <w:rStyle w:val="rStyle"/>
              </w:rPr>
              <w:t>A 08.- Entrega de apoyos para terminación de estudios de secundaria (Programa Jóvenes por un México Alfabetizado).</w:t>
            </w:r>
          </w:p>
        </w:tc>
        <w:tc>
          <w:tcPr>
            <w:tcW w:w="1417" w:type="dxa"/>
          </w:tcPr>
          <w:p w14:paraId="0DC57D98" w14:textId="370128CB" w:rsidR="009B34EE" w:rsidRDefault="009B34EE" w:rsidP="00932BCF">
            <w:pPr>
              <w:pStyle w:val="pStyle"/>
            </w:pPr>
            <w:r>
              <w:rPr>
                <w:rStyle w:val="rStyle"/>
              </w:rPr>
              <w:t>Porcentaje de jóvenes apoyados para que terminen su educación secundaria</w:t>
            </w:r>
            <w:r w:rsidR="00E11090">
              <w:rPr>
                <w:rStyle w:val="rStyle"/>
              </w:rPr>
              <w:t>.</w:t>
            </w:r>
          </w:p>
        </w:tc>
        <w:tc>
          <w:tcPr>
            <w:tcW w:w="1134" w:type="dxa"/>
          </w:tcPr>
          <w:p w14:paraId="6C6FE976" w14:textId="77777777" w:rsidR="009B34EE" w:rsidRDefault="009B34EE" w:rsidP="00932BCF">
            <w:pPr>
              <w:pStyle w:val="pStyle"/>
            </w:pPr>
            <w:r>
              <w:rPr>
                <w:rStyle w:val="rStyle"/>
              </w:rPr>
              <w:t>Porcentaje de beneficiados por el Programa Jóvenes por un México Alfabetizado</w:t>
            </w:r>
          </w:p>
        </w:tc>
        <w:tc>
          <w:tcPr>
            <w:tcW w:w="1701" w:type="dxa"/>
          </w:tcPr>
          <w:p w14:paraId="1C5C4B61" w14:textId="77777777" w:rsidR="009B34EE" w:rsidRDefault="009B34EE" w:rsidP="00932BCF">
            <w:pPr>
              <w:pStyle w:val="pStyle"/>
            </w:pPr>
            <w:r>
              <w:rPr>
                <w:rStyle w:val="rStyle"/>
              </w:rPr>
              <w:t>(Jóvenes apoyados al 2018/ Jóvenes programados para apoyo al 2018) *100</w:t>
            </w:r>
          </w:p>
        </w:tc>
        <w:tc>
          <w:tcPr>
            <w:tcW w:w="850" w:type="dxa"/>
          </w:tcPr>
          <w:p w14:paraId="1BC4974A" w14:textId="77777777" w:rsidR="009B34EE" w:rsidRDefault="009B34EE" w:rsidP="00932BCF">
            <w:pPr>
              <w:pStyle w:val="pStyle"/>
            </w:pPr>
            <w:r>
              <w:rPr>
                <w:rStyle w:val="rStyle"/>
              </w:rPr>
              <w:t>Eficacia-Gestión-Trimestral</w:t>
            </w:r>
          </w:p>
        </w:tc>
        <w:tc>
          <w:tcPr>
            <w:tcW w:w="752" w:type="dxa"/>
          </w:tcPr>
          <w:p w14:paraId="5FECBD8F" w14:textId="77777777" w:rsidR="009B34EE" w:rsidRDefault="009B34EE" w:rsidP="00932BCF">
            <w:pPr>
              <w:pStyle w:val="pStyle"/>
            </w:pPr>
            <w:r>
              <w:rPr>
                <w:rStyle w:val="rStyle"/>
              </w:rPr>
              <w:t>Porcentaje</w:t>
            </w:r>
          </w:p>
        </w:tc>
        <w:tc>
          <w:tcPr>
            <w:tcW w:w="1113" w:type="dxa"/>
          </w:tcPr>
          <w:p w14:paraId="18310253" w14:textId="77777777" w:rsidR="009B34EE" w:rsidRDefault="009B34EE" w:rsidP="00932BCF">
            <w:pPr>
              <w:pStyle w:val="pStyle"/>
            </w:pPr>
          </w:p>
        </w:tc>
        <w:tc>
          <w:tcPr>
            <w:tcW w:w="1386" w:type="dxa"/>
          </w:tcPr>
          <w:p w14:paraId="2B32E8CB" w14:textId="42EA7116" w:rsidR="009B34EE" w:rsidRDefault="009B34EE" w:rsidP="00932BCF">
            <w:pPr>
              <w:pStyle w:val="pStyle"/>
            </w:pPr>
            <w:r>
              <w:rPr>
                <w:rStyle w:val="rStyle"/>
              </w:rPr>
              <w:t>100.00% - Se refiere al porcentaje de jóvenes apoyados para que terminen su educación secundaria</w:t>
            </w:r>
            <w:r w:rsidR="00E11090">
              <w:rPr>
                <w:rStyle w:val="rStyle"/>
              </w:rPr>
              <w:t>.</w:t>
            </w:r>
          </w:p>
        </w:tc>
        <w:tc>
          <w:tcPr>
            <w:tcW w:w="965" w:type="dxa"/>
          </w:tcPr>
          <w:p w14:paraId="5B1987E4" w14:textId="77777777" w:rsidR="009B34EE" w:rsidRDefault="009B34EE" w:rsidP="00932BCF">
            <w:pPr>
              <w:pStyle w:val="pStyle"/>
            </w:pPr>
            <w:r>
              <w:rPr>
                <w:rStyle w:val="rStyle"/>
              </w:rPr>
              <w:t>Ascendente</w:t>
            </w:r>
          </w:p>
        </w:tc>
        <w:tc>
          <w:tcPr>
            <w:tcW w:w="1047" w:type="dxa"/>
          </w:tcPr>
          <w:p w14:paraId="7D7F0EFD" w14:textId="77777777" w:rsidR="009B34EE" w:rsidRDefault="009B34EE" w:rsidP="00932BCF">
            <w:pPr>
              <w:pStyle w:val="pStyle"/>
            </w:pPr>
          </w:p>
        </w:tc>
      </w:tr>
      <w:tr w:rsidR="009B34EE" w14:paraId="05EE6C7C" w14:textId="77777777" w:rsidTr="00932BCF">
        <w:tc>
          <w:tcPr>
            <w:tcW w:w="984" w:type="dxa"/>
            <w:vMerge/>
          </w:tcPr>
          <w:p w14:paraId="54446032" w14:textId="77777777" w:rsidR="009B34EE" w:rsidRDefault="009B34EE" w:rsidP="00932BCF">
            <w:pPr>
              <w:spacing w:after="52"/>
            </w:pPr>
          </w:p>
        </w:tc>
        <w:tc>
          <w:tcPr>
            <w:tcW w:w="1560" w:type="dxa"/>
          </w:tcPr>
          <w:p w14:paraId="5E2B2FFC" w14:textId="77777777" w:rsidR="009B34EE" w:rsidRDefault="009B34EE" w:rsidP="00932BCF">
            <w:pPr>
              <w:pStyle w:val="pStyle"/>
            </w:pPr>
            <w:r>
              <w:rPr>
                <w:rStyle w:val="rStyle"/>
              </w:rPr>
              <w:t>A 09.- Promoción de la participación juvenil en actividades del INJUVE (Programa de seguimiento a convocatorias de concursos del IMJUVE).</w:t>
            </w:r>
          </w:p>
        </w:tc>
        <w:tc>
          <w:tcPr>
            <w:tcW w:w="1417" w:type="dxa"/>
          </w:tcPr>
          <w:p w14:paraId="39DCBDE0" w14:textId="77777777" w:rsidR="009B34EE" w:rsidRDefault="009B34EE" w:rsidP="00932BCF">
            <w:pPr>
              <w:pStyle w:val="pStyle"/>
            </w:pPr>
            <w:r>
              <w:rPr>
                <w:rStyle w:val="rStyle"/>
              </w:rPr>
              <w:t>Porcentaje de participación de jóvenes colimenses en convocatorias de participación juvenil emitidas por el IMJUVE.</w:t>
            </w:r>
          </w:p>
        </w:tc>
        <w:tc>
          <w:tcPr>
            <w:tcW w:w="1134" w:type="dxa"/>
          </w:tcPr>
          <w:p w14:paraId="646D005B" w14:textId="77777777" w:rsidR="009B34EE" w:rsidRDefault="009B34EE" w:rsidP="00932BCF">
            <w:pPr>
              <w:pStyle w:val="pStyle"/>
            </w:pPr>
            <w:r>
              <w:rPr>
                <w:rStyle w:val="rStyle"/>
              </w:rPr>
              <w:t>Relación porcentual de jóvenes participantes en convocatorias del IMJUVE.</w:t>
            </w:r>
          </w:p>
        </w:tc>
        <w:tc>
          <w:tcPr>
            <w:tcW w:w="1701" w:type="dxa"/>
          </w:tcPr>
          <w:p w14:paraId="44B395EC" w14:textId="77777777" w:rsidR="009B34EE" w:rsidRDefault="009B34EE" w:rsidP="00932BCF">
            <w:pPr>
              <w:pStyle w:val="pStyle"/>
            </w:pPr>
            <w:r>
              <w:rPr>
                <w:rStyle w:val="rStyle"/>
              </w:rPr>
              <w:t>(Jóvenes que atienden convocatorias de participación juvenil/ Jóvenes programados para participar en convocatorias de participación juvenil) *100</w:t>
            </w:r>
          </w:p>
        </w:tc>
        <w:tc>
          <w:tcPr>
            <w:tcW w:w="850" w:type="dxa"/>
          </w:tcPr>
          <w:p w14:paraId="388B6A08" w14:textId="77777777" w:rsidR="009B34EE" w:rsidRDefault="009B34EE" w:rsidP="00932BCF">
            <w:pPr>
              <w:pStyle w:val="pStyle"/>
            </w:pPr>
            <w:r>
              <w:rPr>
                <w:rStyle w:val="rStyle"/>
              </w:rPr>
              <w:t>Eficacia-Gestión-Trimestral</w:t>
            </w:r>
          </w:p>
        </w:tc>
        <w:tc>
          <w:tcPr>
            <w:tcW w:w="752" w:type="dxa"/>
          </w:tcPr>
          <w:p w14:paraId="576F92F1" w14:textId="77777777" w:rsidR="009B34EE" w:rsidRDefault="009B34EE" w:rsidP="00932BCF">
            <w:pPr>
              <w:pStyle w:val="pStyle"/>
            </w:pPr>
            <w:r>
              <w:rPr>
                <w:rStyle w:val="rStyle"/>
              </w:rPr>
              <w:t>Porcentaje</w:t>
            </w:r>
          </w:p>
        </w:tc>
        <w:tc>
          <w:tcPr>
            <w:tcW w:w="1113" w:type="dxa"/>
          </w:tcPr>
          <w:p w14:paraId="6E64FFD0" w14:textId="77777777" w:rsidR="009B34EE" w:rsidRDefault="009B34EE" w:rsidP="00932BCF">
            <w:pPr>
              <w:pStyle w:val="pStyle"/>
            </w:pPr>
          </w:p>
        </w:tc>
        <w:tc>
          <w:tcPr>
            <w:tcW w:w="1386" w:type="dxa"/>
          </w:tcPr>
          <w:p w14:paraId="33B6CDB8" w14:textId="77777777" w:rsidR="009B34EE" w:rsidRDefault="009B34EE" w:rsidP="00932BCF">
            <w:pPr>
              <w:pStyle w:val="pStyle"/>
            </w:pPr>
            <w:r>
              <w:rPr>
                <w:rStyle w:val="rStyle"/>
              </w:rPr>
              <w:t>100.00% - Se refiere al porcentaje de participación de jóvenes colimenses en convocatorias de participación juvenil emitidas por el IMJUVE.</w:t>
            </w:r>
          </w:p>
        </w:tc>
        <w:tc>
          <w:tcPr>
            <w:tcW w:w="965" w:type="dxa"/>
          </w:tcPr>
          <w:p w14:paraId="06FEC8C4" w14:textId="77777777" w:rsidR="009B34EE" w:rsidRDefault="009B34EE" w:rsidP="00932BCF">
            <w:pPr>
              <w:pStyle w:val="pStyle"/>
            </w:pPr>
            <w:r>
              <w:rPr>
                <w:rStyle w:val="rStyle"/>
              </w:rPr>
              <w:t>Ascendente</w:t>
            </w:r>
          </w:p>
        </w:tc>
        <w:tc>
          <w:tcPr>
            <w:tcW w:w="1047" w:type="dxa"/>
          </w:tcPr>
          <w:p w14:paraId="7768AE2A" w14:textId="77777777" w:rsidR="009B34EE" w:rsidRDefault="009B34EE" w:rsidP="00932BCF">
            <w:pPr>
              <w:pStyle w:val="pStyle"/>
            </w:pPr>
          </w:p>
        </w:tc>
      </w:tr>
      <w:tr w:rsidR="009B34EE" w14:paraId="6B6044DE" w14:textId="77777777" w:rsidTr="00932BCF">
        <w:tc>
          <w:tcPr>
            <w:tcW w:w="984" w:type="dxa"/>
          </w:tcPr>
          <w:p w14:paraId="26C481D4" w14:textId="77777777" w:rsidR="009B34EE" w:rsidRDefault="009B34EE" w:rsidP="00932BCF">
            <w:pPr>
              <w:pStyle w:val="pStyle"/>
            </w:pPr>
            <w:r>
              <w:rPr>
                <w:rStyle w:val="rStyle"/>
              </w:rPr>
              <w:lastRenderedPageBreak/>
              <w:t>Componente</w:t>
            </w:r>
          </w:p>
        </w:tc>
        <w:tc>
          <w:tcPr>
            <w:tcW w:w="1560" w:type="dxa"/>
          </w:tcPr>
          <w:p w14:paraId="5BB55F02" w14:textId="77777777" w:rsidR="009B34EE" w:rsidRDefault="009B34EE" w:rsidP="00932BCF">
            <w:pPr>
              <w:pStyle w:val="pStyle"/>
            </w:pPr>
            <w:r>
              <w:rPr>
                <w:rStyle w:val="rStyle"/>
              </w:rPr>
              <w:t>B.- Prestación de servicios a través de los Centros Poder Joven.</w:t>
            </w:r>
          </w:p>
        </w:tc>
        <w:tc>
          <w:tcPr>
            <w:tcW w:w="1417" w:type="dxa"/>
          </w:tcPr>
          <w:p w14:paraId="580AA405" w14:textId="77777777" w:rsidR="009B34EE" w:rsidRDefault="009B34EE" w:rsidP="00932BCF">
            <w:pPr>
              <w:pStyle w:val="pStyle"/>
            </w:pPr>
            <w:r>
              <w:rPr>
                <w:rStyle w:val="rStyle"/>
              </w:rPr>
              <w:t>Tasa de jóvenes beneficiados por los Centros Poder Joven</w:t>
            </w:r>
          </w:p>
        </w:tc>
        <w:tc>
          <w:tcPr>
            <w:tcW w:w="1134" w:type="dxa"/>
          </w:tcPr>
          <w:p w14:paraId="2B433AEB" w14:textId="77777777" w:rsidR="009B34EE" w:rsidRDefault="009B34EE" w:rsidP="00932BCF">
            <w:pPr>
              <w:pStyle w:val="pStyle"/>
            </w:pPr>
            <w:r>
              <w:rPr>
                <w:rStyle w:val="rStyle"/>
              </w:rPr>
              <w:t>Tasa de jóvenes beneficiados por los Centros Poder Joven</w:t>
            </w:r>
          </w:p>
        </w:tc>
        <w:tc>
          <w:tcPr>
            <w:tcW w:w="1701" w:type="dxa"/>
          </w:tcPr>
          <w:p w14:paraId="4D3820D0" w14:textId="77777777" w:rsidR="009B34EE" w:rsidRDefault="009B34EE" w:rsidP="00932BCF">
            <w:pPr>
              <w:pStyle w:val="pStyle"/>
            </w:pPr>
            <w:r>
              <w:rPr>
                <w:rStyle w:val="rStyle"/>
              </w:rPr>
              <w:t>(jóvenes beneficiados con servicios de los CPJ/jóvenes programados para ser beneficiados con servicios de los CPJ) *100</w:t>
            </w:r>
          </w:p>
        </w:tc>
        <w:tc>
          <w:tcPr>
            <w:tcW w:w="850" w:type="dxa"/>
          </w:tcPr>
          <w:p w14:paraId="7D4FA46D" w14:textId="77777777" w:rsidR="009B34EE" w:rsidRDefault="009B34EE" w:rsidP="00932BCF">
            <w:pPr>
              <w:pStyle w:val="pStyle"/>
            </w:pPr>
            <w:r>
              <w:rPr>
                <w:rStyle w:val="rStyle"/>
              </w:rPr>
              <w:t>Eficiencia-Gestión-Anual</w:t>
            </w:r>
          </w:p>
        </w:tc>
        <w:tc>
          <w:tcPr>
            <w:tcW w:w="752" w:type="dxa"/>
          </w:tcPr>
          <w:p w14:paraId="7363D3C5" w14:textId="77777777" w:rsidR="009B34EE" w:rsidRDefault="009B34EE" w:rsidP="00932BCF">
            <w:pPr>
              <w:pStyle w:val="pStyle"/>
            </w:pPr>
            <w:r>
              <w:rPr>
                <w:rStyle w:val="rStyle"/>
              </w:rPr>
              <w:t>Tasa (Absoluto)</w:t>
            </w:r>
          </w:p>
        </w:tc>
        <w:tc>
          <w:tcPr>
            <w:tcW w:w="1113" w:type="dxa"/>
          </w:tcPr>
          <w:p w14:paraId="57C0153D" w14:textId="77777777" w:rsidR="009B34EE" w:rsidRDefault="009B34EE" w:rsidP="00932BCF">
            <w:pPr>
              <w:pStyle w:val="pStyle"/>
            </w:pPr>
            <w:r>
              <w:rPr>
                <w:rStyle w:val="rStyle"/>
              </w:rPr>
              <w:t>6.9 Tasa de jóvenes beneficiados por los Centros Poder Joven (Año 2017)</w:t>
            </w:r>
          </w:p>
        </w:tc>
        <w:tc>
          <w:tcPr>
            <w:tcW w:w="1386" w:type="dxa"/>
          </w:tcPr>
          <w:p w14:paraId="7EFBBBEB" w14:textId="77777777" w:rsidR="009B34EE" w:rsidRDefault="009B34EE" w:rsidP="00932BCF">
            <w:pPr>
              <w:pStyle w:val="pStyle"/>
            </w:pPr>
            <w:r>
              <w:rPr>
                <w:rStyle w:val="rStyle"/>
              </w:rPr>
              <w:t>13.30% - lograr con el 13.3% de la Tasa de jóvenes beneficiados por los centros poder joven</w:t>
            </w:r>
          </w:p>
        </w:tc>
        <w:tc>
          <w:tcPr>
            <w:tcW w:w="965" w:type="dxa"/>
          </w:tcPr>
          <w:p w14:paraId="1A6522C1" w14:textId="77777777" w:rsidR="009B34EE" w:rsidRDefault="009B34EE" w:rsidP="00932BCF">
            <w:pPr>
              <w:pStyle w:val="pStyle"/>
            </w:pPr>
            <w:r>
              <w:rPr>
                <w:rStyle w:val="rStyle"/>
              </w:rPr>
              <w:t>Ascendente</w:t>
            </w:r>
          </w:p>
        </w:tc>
        <w:tc>
          <w:tcPr>
            <w:tcW w:w="1047" w:type="dxa"/>
          </w:tcPr>
          <w:p w14:paraId="34F30DAC" w14:textId="77777777" w:rsidR="009B34EE" w:rsidRDefault="009B34EE" w:rsidP="00932BCF">
            <w:pPr>
              <w:pStyle w:val="pStyle"/>
            </w:pPr>
          </w:p>
        </w:tc>
      </w:tr>
      <w:tr w:rsidR="009B34EE" w14:paraId="786BF5C8" w14:textId="77777777" w:rsidTr="00932BCF">
        <w:tc>
          <w:tcPr>
            <w:tcW w:w="984" w:type="dxa"/>
            <w:vMerge w:val="restart"/>
          </w:tcPr>
          <w:p w14:paraId="673EDA21" w14:textId="77777777" w:rsidR="009B34EE" w:rsidRDefault="009B34EE" w:rsidP="00932BCF">
            <w:pPr>
              <w:spacing w:after="52"/>
            </w:pPr>
            <w:r>
              <w:rPr>
                <w:rStyle w:val="rStyle"/>
              </w:rPr>
              <w:t>Actividad o Proyecto</w:t>
            </w:r>
          </w:p>
        </w:tc>
        <w:tc>
          <w:tcPr>
            <w:tcW w:w="1560" w:type="dxa"/>
          </w:tcPr>
          <w:p w14:paraId="714309F7" w14:textId="77777777" w:rsidR="009B34EE" w:rsidRDefault="009B34EE" w:rsidP="00932BCF">
            <w:pPr>
              <w:pStyle w:val="pStyle"/>
            </w:pPr>
            <w:r>
              <w:rPr>
                <w:rStyle w:val="rStyle"/>
              </w:rPr>
              <w:t>B 01.- Modernización de los Centros Poder Joven, para que sirvan de plataforma de servicios de la oferta programática federal y estatal en materia de juventud.</w:t>
            </w:r>
          </w:p>
        </w:tc>
        <w:tc>
          <w:tcPr>
            <w:tcW w:w="1417" w:type="dxa"/>
          </w:tcPr>
          <w:p w14:paraId="33E22ABD" w14:textId="77777777" w:rsidR="009B34EE" w:rsidRDefault="009B34EE" w:rsidP="00932BCF">
            <w:pPr>
              <w:pStyle w:val="pStyle"/>
            </w:pPr>
            <w:r>
              <w:rPr>
                <w:rStyle w:val="rStyle"/>
              </w:rPr>
              <w:t>Porcentaje de jóvenes atendidos en los centros poder joven.</w:t>
            </w:r>
          </w:p>
        </w:tc>
        <w:tc>
          <w:tcPr>
            <w:tcW w:w="1134" w:type="dxa"/>
          </w:tcPr>
          <w:p w14:paraId="068E5E9E" w14:textId="77777777" w:rsidR="009B34EE" w:rsidRDefault="009B34EE" w:rsidP="00932BCF">
            <w:pPr>
              <w:pStyle w:val="pStyle"/>
            </w:pPr>
            <w:r>
              <w:rPr>
                <w:rStyle w:val="rStyle"/>
              </w:rPr>
              <w:t>Jóvenes atendidos en los centros Poder Joven.</w:t>
            </w:r>
          </w:p>
        </w:tc>
        <w:tc>
          <w:tcPr>
            <w:tcW w:w="1701" w:type="dxa"/>
          </w:tcPr>
          <w:p w14:paraId="1ED09197" w14:textId="77777777" w:rsidR="009B34EE" w:rsidRDefault="009B34EE" w:rsidP="00932BCF">
            <w:pPr>
              <w:pStyle w:val="pStyle"/>
            </w:pPr>
            <w:r>
              <w:rPr>
                <w:rStyle w:val="rStyle"/>
              </w:rPr>
              <w:t>(Jóvenes atendidos en los CPJj/Jóvenes programados para ser atendidos por los CPJ) *100</w:t>
            </w:r>
          </w:p>
        </w:tc>
        <w:tc>
          <w:tcPr>
            <w:tcW w:w="850" w:type="dxa"/>
          </w:tcPr>
          <w:p w14:paraId="426E1E8E" w14:textId="77777777" w:rsidR="009B34EE" w:rsidRDefault="009B34EE" w:rsidP="00932BCF">
            <w:pPr>
              <w:pStyle w:val="pStyle"/>
            </w:pPr>
            <w:r>
              <w:rPr>
                <w:rStyle w:val="rStyle"/>
              </w:rPr>
              <w:t>Eficiencia-Gestión-Trimestral</w:t>
            </w:r>
          </w:p>
        </w:tc>
        <w:tc>
          <w:tcPr>
            <w:tcW w:w="752" w:type="dxa"/>
          </w:tcPr>
          <w:p w14:paraId="1596F91E" w14:textId="77777777" w:rsidR="009B34EE" w:rsidRDefault="009B34EE" w:rsidP="00932BCF">
            <w:pPr>
              <w:pStyle w:val="pStyle"/>
            </w:pPr>
            <w:r>
              <w:rPr>
                <w:rStyle w:val="rStyle"/>
              </w:rPr>
              <w:t>Porcentaje</w:t>
            </w:r>
          </w:p>
        </w:tc>
        <w:tc>
          <w:tcPr>
            <w:tcW w:w="1113" w:type="dxa"/>
          </w:tcPr>
          <w:p w14:paraId="5BDFAAF8" w14:textId="77777777" w:rsidR="009B34EE" w:rsidRDefault="009B34EE" w:rsidP="00932BCF">
            <w:pPr>
              <w:pStyle w:val="pStyle"/>
            </w:pPr>
            <w:r>
              <w:rPr>
                <w:rStyle w:val="rStyle"/>
              </w:rPr>
              <w:t>5,538 jóvenes atendidos en los centros poder joven (Año 2017)</w:t>
            </w:r>
          </w:p>
        </w:tc>
        <w:tc>
          <w:tcPr>
            <w:tcW w:w="1386" w:type="dxa"/>
          </w:tcPr>
          <w:p w14:paraId="2EAED957" w14:textId="77777777" w:rsidR="009B34EE" w:rsidRDefault="009B34EE" w:rsidP="00932BCF">
            <w:pPr>
              <w:pStyle w:val="pStyle"/>
            </w:pPr>
            <w:r>
              <w:rPr>
                <w:rStyle w:val="rStyle"/>
              </w:rPr>
              <w:t>100.00% - Se refiere al porcentaje de jóvenes atendidos en los Centros Poder Joven.</w:t>
            </w:r>
          </w:p>
        </w:tc>
        <w:tc>
          <w:tcPr>
            <w:tcW w:w="965" w:type="dxa"/>
          </w:tcPr>
          <w:p w14:paraId="04D4B201" w14:textId="77777777" w:rsidR="009B34EE" w:rsidRDefault="009B34EE" w:rsidP="00932BCF">
            <w:pPr>
              <w:pStyle w:val="pStyle"/>
            </w:pPr>
            <w:r>
              <w:rPr>
                <w:rStyle w:val="rStyle"/>
              </w:rPr>
              <w:t>Ascendente</w:t>
            </w:r>
          </w:p>
        </w:tc>
        <w:tc>
          <w:tcPr>
            <w:tcW w:w="1047" w:type="dxa"/>
          </w:tcPr>
          <w:p w14:paraId="6EBD8A35" w14:textId="77777777" w:rsidR="009B34EE" w:rsidRDefault="009B34EE" w:rsidP="00932BCF">
            <w:pPr>
              <w:pStyle w:val="pStyle"/>
            </w:pPr>
          </w:p>
        </w:tc>
      </w:tr>
      <w:tr w:rsidR="009B34EE" w14:paraId="669BF760" w14:textId="77777777" w:rsidTr="00932BCF">
        <w:tc>
          <w:tcPr>
            <w:tcW w:w="984" w:type="dxa"/>
            <w:vMerge/>
          </w:tcPr>
          <w:p w14:paraId="60C0F476" w14:textId="77777777" w:rsidR="009B34EE" w:rsidRDefault="009B34EE" w:rsidP="00932BCF">
            <w:pPr>
              <w:spacing w:after="52"/>
            </w:pPr>
          </w:p>
        </w:tc>
        <w:tc>
          <w:tcPr>
            <w:tcW w:w="1560" w:type="dxa"/>
          </w:tcPr>
          <w:p w14:paraId="656F47FA" w14:textId="77777777" w:rsidR="009B34EE" w:rsidRDefault="009B34EE" w:rsidP="00932BCF">
            <w:pPr>
              <w:pStyle w:val="pStyle"/>
            </w:pPr>
            <w:r>
              <w:rPr>
                <w:rStyle w:val="rStyle"/>
              </w:rPr>
              <w:t>B 02.- Realización de actividades culturales juveniles.</w:t>
            </w:r>
          </w:p>
        </w:tc>
        <w:tc>
          <w:tcPr>
            <w:tcW w:w="1417" w:type="dxa"/>
          </w:tcPr>
          <w:p w14:paraId="79293E59" w14:textId="77777777" w:rsidR="009B34EE" w:rsidRDefault="009B34EE" w:rsidP="00932BCF">
            <w:pPr>
              <w:pStyle w:val="pStyle"/>
            </w:pPr>
            <w:r>
              <w:rPr>
                <w:rStyle w:val="rStyle"/>
              </w:rPr>
              <w:t>Porcentaje de jóvenes participantes en actividades de cultura realizadas.</w:t>
            </w:r>
          </w:p>
        </w:tc>
        <w:tc>
          <w:tcPr>
            <w:tcW w:w="1134" w:type="dxa"/>
          </w:tcPr>
          <w:p w14:paraId="3E49D830" w14:textId="77777777" w:rsidR="009B34EE" w:rsidRDefault="009B34EE" w:rsidP="00932BCF">
            <w:pPr>
              <w:pStyle w:val="pStyle"/>
            </w:pPr>
            <w:r>
              <w:rPr>
                <w:rStyle w:val="rStyle"/>
              </w:rPr>
              <w:t>Número de beneficiarios de las actividades artísticas y culturales</w:t>
            </w:r>
          </w:p>
        </w:tc>
        <w:tc>
          <w:tcPr>
            <w:tcW w:w="1701" w:type="dxa"/>
          </w:tcPr>
          <w:p w14:paraId="31F78D05" w14:textId="77777777" w:rsidR="009B34EE" w:rsidRDefault="009B34EE" w:rsidP="00932BCF">
            <w:pPr>
              <w:pStyle w:val="pStyle"/>
            </w:pPr>
            <w:r>
              <w:rPr>
                <w:rStyle w:val="rStyle"/>
              </w:rPr>
              <w:t>(Jóvenes participantes en actividades de cultura/Jóvenes programados para participar en actividades de cultura) *100</w:t>
            </w:r>
          </w:p>
        </w:tc>
        <w:tc>
          <w:tcPr>
            <w:tcW w:w="850" w:type="dxa"/>
          </w:tcPr>
          <w:p w14:paraId="00E9BBA8" w14:textId="77777777" w:rsidR="009B34EE" w:rsidRDefault="009B34EE" w:rsidP="00932BCF">
            <w:pPr>
              <w:pStyle w:val="pStyle"/>
            </w:pPr>
            <w:r>
              <w:rPr>
                <w:rStyle w:val="rStyle"/>
              </w:rPr>
              <w:t>Eficiencia-Estratégico-Trimestral</w:t>
            </w:r>
          </w:p>
        </w:tc>
        <w:tc>
          <w:tcPr>
            <w:tcW w:w="752" w:type="dxa"/>
          </w:tcPr>
          <w:p w14:paraId="21D0D069" w14:textId="77777777" w:rsidR="009B34EE" w:rsidRDefault="009B34EE" w:rsidP="00932BCF">
            <w:pPr>
              <w:pStyle w:val="pStyle"/>
            </w:pPr>
            <w:r>
              <w:rPr>
                <w:rStyle w:val="rStyle"/>
              </w:rPr>
              <w:t>Porcentaje</w:t>
            </w:r>
          </w:p>
        </w:tc>
        <w:tc>
          <w:tcPr>
            <w:tcW w:w="1113" w:type="dxa"/>
          </w:tcPr>
          <w:p w14:paraId="62D7FE59" w14:textId="77777777" w:rsidR="009B34EE" w:rsidRDefault="009B34EE" w:rsidP="00932BCF">
            <w:pPr>
              <w:pStyle w:val="pStyle"/>
            </w:pPr>
          </w:p>
        </w:tc>
        <w:tc>
          <w:tcPr>
            <w:tcW w:w="1386" w:type="dxa"/>
          </w:tcPr>
          <w:p w14:paraId="13457623" w14:textId="77777777" w:rsidR="009B34EE" w:rsidRDefault="009B34EE" w:rsidP="00932BCF">
            <w:pPr>
              <w:pStyle w:val="pStyle"/>
            </w:pPr>
            <w:r>
              <w:rPr>
                <w:rStyle w:val="rStyle"/>
              </w:rPr>
              <w:t>100.00% - Se refiere al porcentaje de jóvenes participantes en actividades de cultura realizadas.</w:t>
            </w:r>
          </w:p>
        </w:tc>
        <w:tc>
          <w:tcPr>
            <w:tcW w:w="965" w:type="dxa"/>
          </w:tcPr>
          <w:p w14:paraId="6AD1D7C2" w14:textId="77777777" w:rsidR="009B34EE" w:rsidRDefault="009B34EE" w:rsidP="00932BCF">
            <w:pPr>
              <w:pStyle w:val="pStyle"/>
            </w:pPr>
            <w:r>
              <w:rPr>
                <w:rStyle w:val="rStyle"/>
              </w:rPr>
              <w:t>Ascendente</w:t>
            </w:r>
          </w:p>
        </w:tc>
        <w:tc>
          <w:tcPr>
            <w:tcW w:w="1047" w:type="dxa"/>
          </w:tcPr>
          <w:p w14:paraId="0F4F0C6A" w14:textId="77777777" w:rsidR="009B34EE" w:rsidRDefault="009B34EE" w:rsidP="00932BCF">
            <w:pPr>
              <w:pStyle w:val="pStyle"/>
            </w:pPr>
          </w:p>
        </w:tc>
      </w:tr>
      <w:tr w:rsidR="009B34EE" w14:paraId="4E0206A2" w14:textId="77777777" w:rsidTr="00932BCF">
        <w:tc>
          <w:tcPr>
            <w:tcW w:w="984" w:type="dxa"/>
          </w:tcPr>
          <w:p w14:paraId="086E18E9" w14:textId="77777777" w:rsidR="009B34EE" w:rsidRDefault="009B34EE" w:rsidP="00932BCF">
            <w:pPr>
              <w:pStyle w:val="pStyle"/>
            </w:pPr>
            <w:r>
              <w:rPr>
                <w:rStyle w:val="rStyle"/>
              </w:rPr>
              <w:t>Componente</w:t>
            </w:r>
          </w:p>
        </w:tc>
        <w:tc>
          <w:tcPr>
            <w:tcW w:w="1560" w:type="dxa"/>
          </w:tcPr>
          <w:p w14:paraId="02BE5FDD" w14:textId="77777777" w:rsidR="009B34EE" w:rsidRDefault="009B34EE" w:rsidP="00932BCF">
            <w:pPr>
              <w:pStyle w:val="pStyle"/>
            </w:pPr>
            <w:r>
              <w:rPr>
                <w:rStyle w:val="rStyle"/>
              </w:rPr>
              <w:t>C.- Servicios a la juventud impulsados.</w:t>
            </w:r>
          </w:p>
        </w:tc>
        <w:tc>
          <w:tcPr>
            <w:tcW w:w="1417" w:type="dxa"/>
          </w:tcPr>
          <w:p w14:paraId="5C70641F" w14:textId="273174BF" w:rsidR="009B34EE" w:rsidRDefault="009B34EE" w:rsidP="00932BCF">
            <w:pPr>
              <w:pStyle w:val="pStyle"/>
            </w:pPr>
            <w:r>
              <w:rPr>
                <w:rStyle w:val="rStyle"/>
              </w:rPr>
              <w:t>Tasa de jóvenes beneficiados con servicios de participación juvenil</w:t>
            </w:r>
            <w:r w:rsidR="00E11090">
              <w:rPr>
                <w:rStyle w:val="rStyle"/>
              </w:rPr>
              <w:t>.</w:t>
            </w:r>
          </w:p>
        </w:tc>
        <w:tc>
          <w:tcPr>
            <w:tcW w:w="1134" w:type="dxa"/>
          </w:tcPr>
          <w:p w14:paraId="5EBDD400" w14:textId="77777777" w:rsidR="009B34EE" w:rsidRDefault="009B34EE" w:rsidP="00932BCF">
            <w:pPr>
              <w:pStyle w:val="pStyle"/>
            </w:pPr>
            <w:r>
              <w:rPr>
                <w:rStyle w:val="rStyle"/>
              </w:rPr>
              <w:t>Tasa de jóvenes beneficiados con servicios de participación juvenil</w:t>
            </w:r>
          </w:p>
        </w:tc>
        <w:tc>
          <w:tcPr>
            <w:tcW w:w="1701" w:type="dxa"/>
          </w:tcPr>
          <w:p w14:paraId="337AF392" w14:textId="77777777" w:rsidR="009B34EE" w:rsidRDefault="009B34EE" w:rsidP="00932BCF">
            <w:pPr>
              <w:pStyle w:val="pStyle"/>
            </w:pPr>
            <w:r>
              <w:rPr>
                <w:rStyle w:val="rStyle"/>
              </w:rPr>
              <w:t>(Jóvenes beneficiados con servicios de participación juvenil/Jóvenes programados para ser beneficiados de participación juvenil) *100</w:t>
            </w:r>
          </w:p>
        </w:tc>
        <w:tc>
          <w:tcPr>
            <w:tcW w:w="850" w:type="dxa"/>
          </w:tcPr>
          <w:p w14:paraId="0EDEED47" w14:textId="77777777" w:rsidR="009B34EE" w:rsidRDefault="009B34EE" w:rsidP="00932BCF">
            <w:pPr>
              <w:pStyle w:val="pStyle"/>
            </w:pPr>
            <w:r>
              <w:rPr>
                <w:rStyle w:val="rStyle"/>
              </w:rPr>
              <w:t>Eficiencia-Gestión-Anual</w:t>
            </w:r>
          </w:p>
        </w:tc>
        <w:tc>
          <w:tcPr>
            <w:tcW w:w="752" w:type="dxa"/>
          </w:tcPr>
          <w:p w14:paraId="194169FA" w14:textId="77777777" w:rsidR="009B34EE" w:rsidRDefault="009B34EE" w:rsidP="00932BCF">
            <w:pPr>
              <w:pStyle w:val="pStyle"/>
            </w:pPr>
            <w:r>
              <w:rPr>
                <w:rStyle w:val="rStyle"/>
              </w:rPr>
              <w:t>Tasa (Absoluto)</w:t>
            </w:r>
          </w:p>
        </w:tc>
        <w:tc>
          <w:tcPr>
            <w:tcW w:w="1113" w:type="dxa"/>
          </w:tcPr>
          <w:p w14:paraId="7D8B6399" w14:textId="77777777" w:rsidR="009B34EE" w:rsidRDefault="009B34EE" w:rsidP="00932BCF">
            <w:pPr>
              <w:pStyle w:val="pStyle"/>
            </w:pPr>
            <w:r>
              <w:rPr>
                <w:rStyle w:val="rStyle"/>
              </w:rPr>
              <w:t>8.5 Tasa de Jóvenes beneficiados con servicios de participación juvenil (Año 2017)</w:t>
            </w:r>
          </w:p>
        </w:tc>
        <w:tc>
          <w:tcPr>
            <w:tcW w:w="1386" w:type="dxa"/>
          </w:tcPr>
          <w:p w14:paraId="6778E53B" w14:textId="77777777" w:rsidR="009B34EE" w:rsidRDefault="009B34EE" w:rsidP="00932BCF">
            <w:pPr>
              <w:pStyle w:val="pStyle"/>
            </w:pPr>
            <w:r>
              <w:rPr>
                <w:rStyle w:val="rStyle"/>
              </w:rPr>
              <w:t>Alcanzar el 10.7% de la tasa de jóvenes beneficiados con servicios de participación juvenil</w:t>
            </w:r>
          </w:p>
        </w:tc>
        <w:tc>
          <w:tcPr>
            <w:tcW w:w="965" w:type="dxa"/>
          </w:tcPr>
          <w:p w14:paraId="23FF03FE" w14:textId="77777777" w:rsidR="009B34EE" w:rsidRDefault="009B34EE" w:rsidP="00932BCF">
            <w:pPr>
              <w:pStyle w:val="pStyle"/>
            </w:pPr>
            <w:r>
              <w:rPr>
                <w:rStyle w:val="rStyle"/>
              </w:rPr>
              <w:t>Ascendente</w:t>
            </w:r>
          </w:p>
        </w:tc>
        <w:tc>
          <w:tcPr>
            <w:tcW w:w="1047" w:type="dxa"/>
          </w:tcPr>
          <w:p w14:paraId="0948EEE9" w14:textId="77777777" w:rsidR="009B34EE" w:rsidRDefault="009B34EE" w:rsidP="00932BCF">
            <w:pPr>
              <w:pStyle w:val="pStyle"/>
            </w:pPr>
          </w:p>
        </w:tc>
      </w:tr>
      <w:tr w:rsidR="009B34EE" w14:paraId="21D4744E" w14:textId="77777777" w:rsidTr="00932BCF">
        <w:tc>
          <w:tcPr>
            <w:tcW w:w="984" w:type="dxa"/>
            <w:vMerge w:val="restart"/>
          </w:tcPr>
          <w:p w14:paraId="3EC55236" w14:textId="77777777" w:rsidR="009B34EE" w:rsidRDefault="009B34EE" w:rsidP="00932BCF">
            <w:pPr>
              <w:spacing w:after="52"/>
            </w:pPr>
            <w:r>
              <w:rPr>
                <w:rStyle w:val="rStyle"/>
              </w:rPr>
              <w:t>Actividad o Proyecto</w:t>
            </w:r>
          </w:p>
        </w:tc>
        <w:tc>
          <w:tcPr>
            <w:tcW w:w="1560" w:type="dxa"/>
          </w:tcPr>
          <w:p w14:paraId="32EFC7E5" w14:textId="77777777" w:rsidR="009B34EE" w:rsidRDefault="009B34EE" w:rsidP="00932BCF">
            <w:pPr>
              <w:pStyle w:val="pStyle"/>
            </w:pPr>
            <w:r>
              <w:rPr>
                <w:rStyle w:val="rStyle"/>
              </w:rPr>
              <w:t>C 01.- Entrega de becas de asistencia a jóvenes en condición de vulnerabilidad.</w:t>
            </w:r>
          </w:p>
        </w:tc>
        <w:tc>
          <w:tcPr>
            <w:tcW w:w="1417" w:type="dxa"/>
          </w:tcPr>
          <w:p w14:paraId="33D473B5" w14:textId="77777777" w:rsidR="009B34EE" w:rsidRDefault="009B34EE" w:rsidP="00932BCF">
            <w:pPr>
              <w:pStyle w:val="pStyle"/>
            </w:pPr>
            <w:r>
              <w:rPr>
                <w:rStyle w:val="rStyle"/>
              </w:rPr>
              <w:t>Porcentaje de jóvenes en condiciones de vulnerabilidad apoyados con becas.</w:t>
            </w:r>
          </w:p>
        </w:tc>
        <w:tc>
          <w:tcPr>
            <w:tcW w:w="1134" w:type="dxa"/>
          </w:tcPr>
          <w:p w14:paraId="7867C696" w14:textId="77777777" w:rsidR="009B34EE" w:rsidRDefault="009B34EE" w:rsidP="00932BCF">
            <w:pPr>
              <w:pStyle w:val="pStyle"/>
            </w:pPr>
            <w:r>
              <w:rPr>
                <w:rStyle w:val="rStyle"/>
              </w:rPr>
              <w:t>Número de jóvenes en situación de vulnerabilidad apoyados con becas de asistencia</w:t>
            </w:r>
          </w:p>
        </w:tc>
        <w:tc>
          <w:tcPr>
            <w:tcW w:w="1701" w:type="dxa"/>
          </w:tcPr>
          <w:p w14:paraId="403A4E8B" w14:textId="77777777" w:rsidR="009B34EE" w:rsidRDefault="009B34EE" w:rsidP="00932BCF">
            <w:pPr>
              <w:pStyle w:val="pStyle"/>
            </w:pPr>
            <w:r>
              <w:rPr>
                <w:rStyle w:val="rStyle"/>
              </w:rPr>
              <w:t>(Jóvenes apoyados con beca de asistencia/Jóvenes estimados para recibir beca de asistencia) *100</w:t>
            </w:r>
          </w:p>
        </w:tc>
        <w:tc>
          <w:tcPr>
            <w:tcW w:w="850" w:type="dxa"/>
          </w:tcPr>
          <w:p w14:paraId="17E413A0" w14:textId="77777777" w:rsidR="009B34EE" w:rsidRDefault="009B34EE" w:rsidP="00932BCF">
            <w:pPr>
              <w:pStyle w:val="pStyle"/>
            </w:pPr>
            <w:r>
              <w:rPr>
                <w:rStyle w:val="rStyle"/>
              </w:rPr>
              <w:t>Eficacia-Gestión-Trimestral</w:t>
            </w:r>
          </w:p>
        </w:tc>
        <w:tc>
          <w:tcPr>
            <w:tcW w:w="752" w:type="dxa"/>
          </w:tcPr>
          <w:p w14:paraId="23D18E89" w14:textId="77777777" w:rsidR="009B34EE" w:rsidRDefault="009B34EE" w:rsidP="00932BCF">
            <w:pPr>
              <w:pStyle w:val="pStyle"/>
            </w:pPr>
            <w:r>
              <w:rPr>
                <w:rStyle w:val="rStyle"/>
              </w:rPr>
              <w:t>Porcentaje</w:t>
            </w:r>
          </w:p>
        </w:tc>
        <w:tc>
          <w:tcPr>
            <w:tcW w:w="1113" w:type="dxa"/>
          </w:tcPr>
          <w:p w14:paraId="3955D418" w14:textId="77777777" w:rsidR="009B34EE" w:rsidRDefault="009B34EE" w:rsidP="00932BCF">
            <w:pPr>
              <w:pStyle w:val="pStyle"/>
            </w:pPr>
          </w:p>
        </w:tc>
        <w:tc>
          <w:tcPr>
            <w:tcW w:w="1386" w:type="dxa"/>
          </w:tcPr>
          <w:p w14:paraId="2CB66AA5" w14:textId="77777777" w:rsidR="009B34EE" w:rsidRDefault="009B34EE" w:rsidP="00932BCF">
            <w:pPr>
              <w:pStyle w:val="pStyle"/>
            </w:pPr>
            <w:r>
              <w:rPr>
                <w:rStyle w:val="rStyle"/>
              </w:rPr>
              <w:t>100.00% - Se refiere al porcentaje de jóvenes en condiciones de vulnerabilidad apoyados con becas.</w:t>
            </w:r>
          </w:p>
        </w:tc>
        <w:tc>
          <w:tcPr>
            <w:tcW w:w="965" w:type="dxa"/>
          </w:tcPr>
          <w:p w14:paraId="6D26122E" w14:textId="77777777" w:rsidR="009B34EE" w:rsidRDefault="009B34EE" w:rsidP="00932BCF">
            <w:pPr>
              <w:pStyle w:val="pStyle"/>
            </w:pPr>
            <w:r>
              <w:rPr>
                <w:rStyle w:val="rStyle"/>
              </w:rPr>
              <w:t>Ascendente</w:t>
            </w:r>
          </w:p>
        </w:tc>
        <w:tc>
          <w:tcPr>
            <w:tcW w:w="1047" w:type="dxa"/>
          </w:tcPr>
          <w:p w14:paraId="68947189" w14:textId="77777777" w:rsidR="009B34EE" w:rsidRDefault="009B34EE" w:rsidP="00932BCF">
            <w:pPr>
              <w:pStyle w:val="pStyle"/>
            </w:pPr>
          </w:p>
        </w:tc>
      </w:tr>
      <w:tr w:rsidR="009B34EE" w14:paraId="4B2B702D" w14:textId="77777777" w:rsidTr="00932BCF">
        <w:tc>
          <w:tcPr>
            <w:tcW w:w="984" w:type="dxa"/>
            <w:vMerge/>
          </w:tcPr>
          <w:p w14:paraId="6E7E9E83" w14:textId="77777777" w:rsidR="009B34EE" w:rsidRDefault="009B34EE" w:rsidP="00932BCF">
            <w:pPr>
              <w:spacing w:after="52"/>
            </w:pPr>
          </w:p>
        </w:tc>
        <w:tc>
          <w:tcPr>
            <w:tcW w:w="1560" w:type="dxa"/>
          </w:tcPr>
          <w:p w14:paraId="0A94010D" w14:textId="77777777" w:rsidR="009B34EE" w:rsidRDefault="009B34EE" w:rsidP="00932BCF">
            <w:pPr>
              <w:pStyle w:val="pStyle"/>
            </w:pPr>
            <w:r>
              <w:rPr>
                <w:rStyle w:val="rStyle"/>
              </w:rPr>
              <w:t>C 02.- Realización de acciones preventivas en materia de salud integral.</w:t>
            </w:r>
          </w:p>
        </w:tc>
        <w:tc>
          <w:tcPr>
            <w:tcW w:w="1417" w:type="dxa"/>
          </w:tcPr>
          <w:p w14:paraId="6AF91421" w14:textId="77777777" w:rsidR="009B34EE" w:rsidRDefault="009B34EE" w:rsidP="00932BCF">
            <w:pPr>
              <w:pStyle w:val="pStyle"/>
            </w:pPr>
            <w:r>
              <w:rPr>
                <w:rStyle w:val="rStyle"/>
              </w:rPr>
              <w:t>Porcentaje de jóvenes impactados por programas de salud integral.</w:t>
            </w:r>
          </w:p>
        </w:tc>
        <w:tc>
          <w:tcPr>
            <w:tcW w:w="1134" w:type="dxa"/>
          </w:tcPr>
          <w:p w14:paraId="70862FF8" w14:textId="77777777" w:rsidR="009B34EE" w:rsidRDefault="009B34EE" w:rsidP="00932BCF">
            <w:pPr>
              <w:pStyle w:val="pStyle"/>
            </w:pPr>
            <w:r>
              <w:rPr>
                <w:rStyle w:val="rStyle"/>
              </w:rPr>
              <w:t>Número de jóvenes que han sido atendidos a través de los programas y acciones en salud integral</w:t>
            </w:r>
          </w:p>
        </w:tc>
        <w:tc>
          <w:tcPr>
            <w:tcW w:w="1701" w:type="dxa"/>
          </w:tcPr>
          <w:p w14:paraId="66EB3234" w14:textId="2F588626" w:rsidR="009B34EE" w:rsidRDefault="009B34EE" w:rsidP="00932BCF">
            <w:pPr>
              <w:pStyle w:val="pStyle"/>
            </w:pPr>
            <w:r>
              <w:rPr>
                <w:rStyle w:val="rStyle"/>
              </w:rPr>
              <w:t>Suma de jóvenes atendidos por los programas de salud integral</w:t>
            </w:r>
            <w:r w:rsidR="00E11090">
              <w:rPr>
                <w:rStyle w:val="rStyle"/>
              </w:rPr>
              <w:t>.</w:t>
            </w:r>
          </w:p>
        </w:tc>
        <w:tc>
          <w:tcPr>
            <w:tcW w:w="850" w:type="dxa"/>
          </w:tcPr>
          <w:p w14:paraId="67F1F17F" w14:textId="77777777" w:rsidR="009B34EE" w:rsidRDefault="009B34EE" w:rsidP="00932BCF">
            <w:pPr>
              <w:pStyle w:val="pStyle"/>
            </w:pPr>
            <w:r>
              <w:rPr>
                <w:rStyle w:val="rStyle"/>
              </w:rPr>
              <w:t>Eficacia-Gestión-Trimestral</w:t>
            </w:r>
          </w:p>
        </w:tc>
        <w:tc>
          <w:tcPr>
            <w:tcW w:w="752" w:type="dxa"/>
          </w:tcPr>
          <w:p w14:paraId="47CA7199" w14:textId="77777777" w:rsidR="009B34EE" w:rsidRDefault="009B34EE" w:rsidP="00932BCF">
            <w:pPr>
              <w:pStyle w:val="pStyle"/>
            </w:pPr>
            <w:r>
              <w:rPr>
                <w:rStyle w:val="rStyle"/>
              </w:rPr>
              <w:t>Porcentaje</w:t>
            </w:r>
          </w:p>
        </w:tc>
        <w:tc>
          <w:tcPr>
            <w:tcW w:w="1113" w:type="dxa"/>
          </w:tcPr>
          <w:p w14:paraId="3C74D9F7" w14:textId="77777777" w:rsidR="009B34EE" w:rsidRDefault="009B34EE" w:rsidP="00932BCF">
            <w:pPr>
              <w:pStyle w:val="pStyle"/>
            </w:pPr>
          </w:p>
        </w:tc>
        <w:tc>
          <w:tcPr>
            <w:tcW w:w="1386" w:type="dxa"/>
          </w:tcPr>
          <w:p w14:paraId="69DABB55" w14:textId="77777777" w:rsidR="009B34EE" w:rsidRDefault="009B34EE" w:rsidP="00932BCF">
            <w:pPr>
              <w:pStyle w:val="pStyle"/>
            </w:pPr>
            <w:r>
              <w:rPr>
                <w:rStyle w:val="rStyle"/>
              </w:rPr>
              <w:t>100.00% - Se refiere al porcentaje de jóvenes impactados por programas de salud integral.</w:t>
            </w:r>
          </w:p>
        </w:tc>
        <w:tc>
          <w:tcPr>
            <w:tcW w:w="965" w:type="dxa"/>
          </w:tcPr>
          <w:p w14:paraId="0751AD95" w14:textId="77777777" w:rsidR="009B34EE" w:rsidRDefault="009B34EE" w:rsidP="00932BCF">
            <w:pPr>
              <w:pStyle w:val="pStyle"/>
            </w:pPr>
            <w:r>
              <w:rPr>
                <w:rStyle w:val="rStyle"/>
              </w:rPr>
              <w:t>Ascendente</w:t>
            </w:r>
          </w:p>
        </w:tc>
        <w:tc>
          <w:tcPr>
            <w:tcW w:w="1047" w:type="dxa"/>
          </w:tcPr>
          <w:p w14:paraId="637CF0B6" w14:textId="77777777" w:rsidR="009B34EE" w:rsidRDefault="009B34EE" w:rsidP="00932BCF">
            <w:pPr>
              <w:pStyle w:val="pStyle"/>
            </w:pPr>
          </w:p>
        </w:tc>
      </w:tr>
      <w:tr w:rsidR="009B34EE" w14:paraId="1C3428A7" w14:textId="77777777" w:rsidTr="00932BCF">
        <w:tc>
          <w:tcPr>
            <w:tcW w:w="984" w:type="dxa"/>
            <w:vMerge/>
          </w:tcPr>
          <w:p w14:paraId="5C7B4410" w14:textId="77777777" w:rsidR="009B34EE" w:rsidRDefault="009B34EE" w:rsidP="00932BCF">
            <w:pPr>
              <w:spacing w:after="52"/>
            </w:pPr>
          </w:p>
        </w:tc>
        <w:tc>
          <w:tcPr>
            <w:tcW w:w="1560" w:type="dxa"/>
          </w:tcPr>
          <w:p w14:paraId="7FEF1238" w14:textId="77777777" w:rsidR="009B34EE" w:rsidRDefault="009B34EE" w:rsidP="00932BCF">
            <w:pPr>
              <w:pStyle w:val="pStyle"/>
            </w:pPr>
            <w:r>
              <w:rPr>
                <w:rStyle w:val="rStyle"/>
              </w:rPr>
              <w:t>C 03.- Asesoramiento en Programa de Nutrición y Alimentación Sana en Jóvenes.</w:t>
            </w:r>
          </w:p>
        </w:tc>
        <w:tc>
          <w:tcPr>
            <w:tcW w:w="1417" w:type="dxa"/>
          </w:tcPr>
          <w:p w14:paraId="119AEA94" w14:textId="77777777" w:rsidR="009B34EE" w:rsidRDefault="009B34EE" w:rsidP="00932BCF">
            <w:pPr>
              <w:pStyle w:val="pStyle"/>
            </w:pPr>
            <w:r>
              <w:rPr>
                <w:rStyle w:val="rStyle"/>
              </w:rPr>
              <w:t>Porcentaje de jóvenes asesorados en temas de nutrición.</w:t>
            </w:r>
          </w:p>
        </w:tc>
        <w:tc>
          <w:tcPr>
            <w:tcW w:w="1134" w:type="dxa"/>
          </w:tcPr>
          <w:p w14:paraId="7F25E988" w14:textId="77777777" w:rsidR="009B34EE" w:rsidRDefault="009B34EE" w:rsidP="00932BCF">
            <w:pPr>
              <w:pStyle w:val="pStyle"/>
            </w:pPr>
            <w:r>
              <w:rPr>
                <w:rStyle w:val="rStyle"/>
              </w:rPr>
              <w:t>Número de jóvenes asesorados sobre nutrición y alimentación sana</w:t>
            </w:r>
          </w:p>
        </w:tc>
        <w:tc>
          <w:tcPr>
            <w:tcW w:w="1701" w:type="dxa"/>
          </w:tcPr>
          <w:p w14:paraId="6C7D0854" w14:textId="77777777" w:rsidR="009B34EE" w:rsidRDefault="009B34EE" w:rsidP="00932BCF">
            <w:pPr>
              <w:pStyle w:val="pStyle"/>
            </w:pPr>
            <w:r>
              <w:rPr>
                <w:rStyle w:val="rStyle"/>
              </w:rPr>
              <w:t>(Jóvenes asesorados en nutrición/Jóvenes programados para recibir asesoría de nutrición) *100</w:t>
            </w:r>
          </w:p>
        </w:tc>
        <w:tc>
          <w:tcPr>
            <w:tcW w:w="850" w:type="dxa"/>
          </w:tcPr>
          <w:p w14:paraId="13B57D86" w14:textId="77777777" w:rsidR="009B34EE" w:rsidRDefault="009B34EE" w:rsidP="00932BCF">
            <w:pPr>
              <w:pStyle w:val="pStyle"/>
            </w:pPr>
            <w:r>
              <w:rPr>
                <w:rStyle w:val="rStyle"/>
              </w:rPr>
              <w:t>Eficacia-Gestión-Trimestral</w:t>
            </w:r>
          </w:p>
        </w:tc>
        <w:tc>
          <w:tcPr>
            <w:tcW w:w="752" w:type="dxa"/>
          </w:tcPr>
          <w:p w14:paraId="349D2CA9" w14:textId="77777777" w:rsidR="009B34EE" w:rsidRDefault="009B34EE" w:rsidP="00932BCF">
            <w:pPr>
              <w:pStyle w:val="pStyle"/>
            </w:pPr>
            <w:r>
              <w:rPr>
                <w:rStyle w:val="rStyle"/>
              </w:rPr>
              <w:t>Porcentaje</w:t>
            </w:r>
          </w:p>
        </w:tc>
        <w:tc>
          <w:tcPr>
            <w:tcW w:w="1113" w:type="dxa"/>
          </w:tcPr>
          <w:p w14:paraId="0CC724F7" w14:textId="77777777" w:rsidR="009B34EE" w:rsidRDefault="009B34EE" w:rsidP="00932BCF">
            <w:pPr>
              <w:pStyle w:val="pStyle"/>
            </w:pPr>
            <w:r>
              <w:rPr>
                <w:rStyle w:val="rStyle"/>
              </w:rPr>
              <w:t>200 jóvenes asesorados en temas de nutrición (Año 2018)</w:t>
            </w:r>
          </w:p>
        </w:tc>
        <w:tc>
          <w:tcPr>
            <w:tcW w:w="1386" w:type="dxa"/>
          </w:tcPr>
          <w:p w14:paraId="4EE1DBD7" w14:textId="77777777" w:rsidR="009B34EE" w:rsidRDefault="009B34EE" w:rsidP="00932BCF">
            <w:pPr>
              <w:pStyle w:val="pStyle"/>
            </w:pPr>
            <w:r>
              <w:rPr>
                <w:rStyle w:val="rStyle"/>
              </w:rPr>
              <w:t>100.00% - Se refiere al porcentaje de jóvenes asesorados en temas de nutrición.</w:t>
            </w:r>
          </w:p>
        </w:tc>
        <w:tc>
          <w:tcPr>
            <w:tcW w:w="965" w:type="dxa"/>
          </w:tcPr>
          <w:p w14:paraId="49BBA537" w14:textId="77777777" w:rsidR="009B34EE" w:rsidRDefault="009B34EE" w:rsidP="00932BCF">
            <w:pPr>
              <w:pStyle w:val="pStyle"/>
            </w:pPr>
            <w:r>
              <w:rPr>
                <w:rStyle w:val="rStyle"/>
              </w:rPr>
              <w:t>Ascendente</w:t>
            </w:r>
          </w:p>
        </w:tc>
        <w:tc>
          <w:tcPr>
            <w:tcW w:w="1047" w:type="dxa"/>
          </w:tcPr>
          <w:p w14:paraId="3EBE0E37" w14:textId="77777777" w:rsidR="009B34EE" w:rsidRDefault="009B34EE" w:rsidP="00932BCF">
            <w:pPr>
              <w:pStyle w:val="pStyle"/>
            </w:pPr>
          </w:p>
        </w:tc>
      </w:tr>
      <w:tr w:rsidR="009B34EE" w14:paraId="63F706D5" w14:textId="77777777" w:rsidTr="00932BCF">
        <w:tc>
          <w:tcPr>
            <w:tcW w:w="984" w:type="dxa"/>
            <w:vMerge/>
          </w:tcPr>
          <w:p w14:paraId="18084BE3" w14:textId="77777777" w:rsidR="009B34EE" w:rsidRDefault="009B34EE" w:rsidP="00932BCF">
            <w:pPr>
              <w:spacing w:after="52"/>
            </w:pPr>
          </w:p>
        </w:tc>
        <w:tc>
          <w:tcPr>
            <w:tcW w:w="1560" w:type="dxa"/>
          </w:tcPr>
          <w:p w14:paraId="1154064E" w14:textId="77777777" w:rsidR="009B34EE" w:rsidRDefault="009B34EE" w:rsidP="00932BCF">
            <w:pPr>
              <w:pStyle w:val="pStyle"/>
            </w:pPr>
            <w:r>
              <w:rPr>
                <w:rStyle w:val="rStyle"/>
              </w:rPr>
              <w:t>C 04.- Realización de campaña de salud mental en adolescentes y Jóvenes.</w:t>
            </w:r>
          </w:p>
        </w:tc>
        <w:tc>
          <w:tcPr>
            <w:tcW w:w="1417" w:type="dxa"/>
          </w:tcPr>
          <w:p w14:paraId="5F8292B6" w14:textId="77777777" w:rsidR="009B34EE" w:rsidRDefault="009B34EE" w:rsidP="00932BCF">
            <w:pPr>
              <w:pStyle w:val="pStyle"/>
            </w:pPr>
            <w:r>
              <w:rPr>
                <w:rStyle w:val="rStyle"/>
              </w:rPr>
              <w:t>Porcentaje de jóvenes informados sobre temas de salud mental.</w:t>
            </w:r>
          </w:p>
        </w:tc>
        <w:tc>
          <w:tcPr>
            <w:tcW w:w="1134" w:type="dxa"/>
          </w:tcPr>
          <w:p w14:paraId="2F4328AF" w14:textId="77777777" w:rsidR="009B34EE" w:rsidRDefault="009B34EE" w:rsidP="00932BCF">
            <w:pPr>
              <w:pStyle w:val="pStyle"/>
            </w:pPr>
            <w:r>
              <w:rPr>
                <w:rStyle w:val="rStyle"/>
              </w:rPr>
              <w:t>Jóvenes beneficiados con información de salud mental</w:t>
            </w:r>
          </w:p>
        </w:tc>
        <w:tc>
          <w:tcPr>
            <w:tcW w:w="1701" w:type="dxa"/>
          </w:tcPr>
          <w:p w14:paraId="3E7C8FE0" w14:textId="77777777" w:rsidR="009B34EE" w:rsidRDefault="009B34EE" w:rsidP="00932BCF">
            <w:pPr>
              <w:pStyle w:val="pStyle"/>
            </w:pPr>
            <w:r>
              <w:rPr>
                <w:rStyle w:val="rStyle"/>
              </w:rPr>
              <w:t>(Jóvenes informados sobre temas de salud mental/Jóvenes programados para recibir información sobre salud mental) *100</w:t>
            </w:r>
          </w:p>
        </w:tc>
        <w:tc>
          <w:tcPr>
            <w:tcW w:w="850" w:type="dxa"/>
          </w:tcPr>
          <w:p w14:paraId="4BA85718" w14:textId="77777777" w:rsidR="009B34EE" w:rsidRDefault="009B34EE" w:rsidP="00932BCF">
            <w:pPr>
              <w:pStyle w:val="pStyle"/>
            </w:pPr>
            <w:r>
              <w:rPr>
                <w:rStyle w:val="rStyle"/>
              </w:rPr>
              <w:t>Eficiencia-Gestión-Trimestral</w:t>
            </w:r>
          </w:p>
        </w:tc>
        <w:tc>
          <w:tcPr>
            <w:tcW w:w="752" w:type="dxa"/>
          </w:tcPr>
          <w:p w14:paraId="142221F1" w14:textId="77777777" w:rsidR="009B34EE" w:rsidRDefault="009B34EE" w:rsidP="00932BCF">
            <w:pPr>
              <w:pStyle w:val="pStyle"/>
            </w:pPr>
            <w:r>
              <w:rPr>
                <w:rStyle w:val="rStyle"/>
              </w:rPr>
              <w:t>Porcentaje</w:t>
            </w:r>
          </w:p>
        </w:tc>
        <w:tc>
          <w:tcPr>
            <w:tcW w:w="1113" w:type="dxa"/>
          </w:tcPr>
          <w:p w14:paraId="7C7CD571" w14:textId="77777777" w:rsidR="009B34EE" w:rsidRDefault="009B34EE" w:rsidP="00932BCF">
            <w:pPr>
              <w:pStyle w:val="pStyle"/>
            </w:pPr>
            <w:r>
              <w:rPr>
                <w:rStyle w:val="rStyle"/>
              </w:rPr>
              <w:t>250 jóvenes informados en temas de salud mental (Año 2018)</w:t>
            </w:r>
          </w:p>
        </w:tc>
        <w:tc>
          <w:tcPr>
            <w:tcW w:w="1386" w:type="dxa"/>
          </w:tcPr>
          <w:p w14:paraId="5C154769" w14:textId="77777777" w:rsidR="009B34EE" w:rsidRDefault="009B34EE" w:rsidP="00932BCF">
            <w:pPr>
              <w:pStyle w:val="pStyle"/>
            </w:pPr>
            <w:r>
              <w:rPr>
                <w:rStyle w:val="rStyle"/>
              </w:rPr>
              <w:t>100.00% - Se refiere al porcentaje de jóvenes informados sobre temas de salud mental.</w:t>
            </w:r>
          </w:p>
        </w:tc>
        <w:tc>
          <w:tcPr>
            <w:tcW w:w="965" w:type="dxa"/>
          </w:tcPr>
          <w:p w14:paraId="37616E9F" w14:textId="77777777" w:rsidR="009B34EE" w:rsidRDefault="009B34EE" w:rsidP="00932BCF">
            <w:pPr>
              <w:pStyle w:val="pStyle"/>
            </w:pPr>
            <w:r>
              <w:rPr>
                <w:rStyle w:val="rStyle"/>
              </w:rPr>
              <w:t>Ascendente</w:t>
            </w:r>
          </w:p>
        </w:tc>
        <w:tc>
          <w:tcPr>
            <w:tcW w:w="1047" w:type="dxa"/>
          </w:tcPr>
          <w:p w14:paraId="2FDD9DAF" w14:textId="77777777" w:rsidR="009B34EE" w:rsidRDefault="009B34EE" w:rsidP="00932BCF">
            <w:pPr>
              <w:pStyle w:val="pStyle"/>
            </w:pPr>
          </w:p>
        </w:tc>
      </w:tr>
      <w:tr w:rsidR="009B34EE" w14:paraId="48599E14" w14:textId="77777777" w:rsidTr="00932BCF">
        <w:tc>
          <w:tcPr>
            <w:tcW w:w="984" w:type="dxa"/>
            <w:vMerge/>
          </w:tcPr>
          <w:p w14:paraId="16CE056E" w14:textId="77777777" w:rsidR="009B34EE" w:rsidRDefault="009B34EE" w:rsidP="00932BCF">
            <w:pPr>
              <w:spacing w:after="52"/>
            </w:pPr>
          </w:p>
        </w:tc>
        <w:tc>
          <w:tcPr>
            <w:tcW w:w="1560" w:type="dxa"/>
          </w:tcPr>
          <w:p w14:paraId="78B2FD96" w14:textId="77777777" w:rsidR="009B34EE" w:rsidRDefault="009B34EE" w:rsidP="00932BCF">
            <w:pPr>
              <w:pStyle w:val="pStyle"/>
            </w:pPr>
            <w:r>
              <w:rPr>
                <w:rStyle w:val="rStyle"/>
              </w:rPr>
              <w:t>C 05.- Realización de acciones para la Prevención de Adicciones y Violencia.</w:t>
            </w:r>
          </w:p>
        </w:tc>
        <w:tc>
          <w:tcPr>
            <w:tcW w:w="1417" w:type="dxa"/>
          </w:tcPr>
          <w:p w14:paraId="05B75F47" w14:textId="77777777" w:rsidR="009B34EE" w:rsidRDefault="009B34EE" w:rsidP="00932BCF">
            <w:pPr>
              <w:pStyle w:val="pStyle"/>
            </w:pPr>
            <w:r>
              <w:rPr>
                <w:rStyle w:val="rStyle"/>
              </w:rPr>
              <w:t>Porcentaje de jóvenes informados sobre temas de prevención de adicciones y violencia.</w:t>
            </w:r>
          </w:p>
        </w:tc>
        <w:tc>
          <w:tcPr>
            <w:tcW w:w="1134" w:type="dxa"/>
          </w:tcPr>
          <w:p w14:paraId="66CEDCF7" w14:textId="77777777" w:rsidR="009B34EE" w:rsidRDefault="009B34EE" w:rsidP="00932BCF">
            <w:pPr>
              <w:pStyle w:val="pStyle"/>
            </w:pPr>
            <w:r>
              <w:rPr>
                <w:rStyle w:val="rStyle"/>
              </w:rPr>
              <w:t>Número de jóvenes informados en materia de adicciones y violencia</w:t>
            </w:r>
          </w:p>
        </w:tc>
        <w:tc>
          <w:tcPr>
            <w:tcW w:w="1701" w:type="dxa"/>
          </w:tcPr>
          <w:p w14:paraId="28FFD616" w14:textId="77777777" w:rsidR="009B34EE" w:rsidRDefault="009B34EE" w:rsidP="00932BCF">
            <w:pPr>
              <w:pStyle w:val="pStyle"/>
            </w:pPr>
            <w:r>
              <w:rPr>
                <w:rStyle w:val="rStyle"/>
              </w:rPr>
              <w:t>(Jóvenes receptores de información sobre prevención de violencia y adicciones/ Jóvenes programados para recibir información sobre prevención de violencia y adicciones) *100</w:t>
            </w:r>
          </w:p>
        </w:tc>
        <w:tc>
          <w:tcPr>
            <w:tcW w:w="850" w:type="dxa"/>
          </w:tcPr>
          <w:p w14:paraId="79C4C21C" w14:textId="77777777" w:rsidR="009B34EE" w:rsidRDefault="009B34EE" w:rsidP="00932BCF">
            <w:pPr>
              <w:pStyle w:val="pStyle"/>
            </w:pPr>
            <w:r>
              <w:rPr>
                <w:rStyle w:val="rStyle"/>
              </w:rPr>
              <w:t>Eficacia-Gestión-Trimestral</w:t>
            </w:r>
          </w:p>
        </w:tc>
        <w:tc>
          <w:tcPr>
            <w:tcW w:w="752" w:type="dxa"/>
          </w:tcPr>
          <w:p w14:paraId="0C57AE40" w14:textId="77777777" w:rsidR="009B34EE" w:rsidRDefault="009B34EE" w:rsidP="00932BCF">
            <w:pPr>
              <w:pStyle w:val="pStyle"/>
            </w:pPr>
            <w:r>
              <w:rPr>
                <w:rStyle w:val="rStyle"/>
              </w:rPr>
              <w:t>Porcentaje</w:t>
            </w:r>
          </w:p>
        </w:tc>
        <w:tc>
          <w:tcPr>
            <w:tcW w:w="1113" w:type="dxa"/>
          </w:tcPr>
          <w:p w14:paraId="1AC48D51" w14:textId="77777777" w:rsidR="009B34EE" w:rsidRDefault="009B34EE" w:rsidP="00932BCF">
            <w:pPr>
              <w:pStyle w:val="pStyle"/>
            </w:pPr>
            <w:r>
              <w:rPr>
                <w:rStyle w:val="rStyle"/>
              </w:rPr>
              <w:t>1,200 jóvenes informados sobre temas de prevención de adicciones y violencia (Año 2018)</w:t>
            </w:r>
          </w:p>
        </w:tc>
        <w:tc>
          <w:tcPr>
            <w:tcW w:w="1386" w:type="dxa"/>
          </w:tcPr>
          <w:p w14:paraId="016E1B85" w14:textId="77777777" w:rsidR="009B34EE" w:rsidRDefault="009B34EE" w:rsidP="00932BCF">
            <w:pPr>
              <w:pStyle w:val="pStyle"/>
            </w:pPr>
            <w:r>
              <w:rPr>
                <w:rStyle w:val="rStyle"/>
              </w:rPr>
              <w:t>100.00% - Se refiere al porcentaje de jóvenes informados sobre temas de prevención de adicciones y violencia.</w:t>
            </w:r>
          </w:p>
        </w:tc>
        <w:tc>
          <w:tcPr>
            <w:tcW w:w="965" w:type="dxa"/>
          </w:tcPr>
          <w:p w14:paraId="78226E8B" w14:textId="77777777" w:rsidR="009B34EE" w:rsidRDefault="009B34EE" w:rsidP="00932BCF">
            <w:pPr>
              <w:pStyle w:val="pStyle"/>
            </w:pPr>
            <w:r>
              <w:rPr>
                <w:rStyle w:val="rStyle"/>
              </w:rPr>
              <w:t>Ascendente</w:t>
            </w:r>
          </w:p>
        </w:tc>
        <w:tc>
          <w:tcPr>
            <w:tcW w:w="1047" w:type="dxa"/>
          </w:tcPr>
          <w:p w14:paraId="5BF7B14C" w14:textId="77777777" w:rsidR="009B34EE" w:rsidRDefault="009B34EE" w:rsidP="00932BCF">
            <w:pPr>
              <w:pStyle w:val="pStyle"/>
            </w:pPr>
          </w:p>
        </w:tc>
      </w:tr>
      <w:tr w:rsidR="009B34EE" w14:paraId="2A587E49" w14:textId="77777777" w:rsidTr="00932BCF">
        <w:tc>
          <w:tcPr>
            <w:tcW w:w="984" w:type="dxa"/>
            <w:vMerge/>
          </w:tcPr>
          <w:p w14:paraId="31124D91" w14:textId="77777777" w:rsidR="009B34EE" w:rsidRDefault="009B34EE" w:rsidP="00932BCF">
            <w:pPr>
              <w:spacing w:after="52"/>
            </w:pPr>
          </w:p>
        </w:tc>
        <w:tc>
          <w:tcPr>
            <w:tcW w:w="1560" w:type="dxa"/>
          </w:tcPr>
          <w:p w14:paraId="26368786" w14:textId="77777777" w:rsidR="009B34EE" w:rsidRDefault="009B34EE" w:rsidP="00932BCF">
            <w:pPr>
              <w:pStyle w:val="pStyle"/>
            </w:pPr>
            <w:r>
              <w:rPr>
                <w:rStyle w:val="rStyle"/>
              </w:rPr>
              <w:t>C 06.- Difusión de información sobre prevención de accidentes (Campaña Soy Responsable, prevención de accidentes).</w:t>
            </w:r>
          </w:p>
        </w:tc>
        <w:tc>
          <w:tcPr>
            <w:tcW w:w="1417" w:type="dxa"/>
          </w:tcPr>
          <w:p w14:paraId="14F9DCF9" w14:textId="77777777" w:rsidR="009B34EE" w:rsidRDefault="009B34EE" w:rsidP="00932BCF">
            <w:pPr>
              <w:pStyle w:val="pStyle"/>
            </w:pPr>
            <w:r>
              <w:rPr>
                <w:rStyle w:val="rStyle"/>
              </w:rPr>
              <w:t>Porcentaje de jóvenes informados sobre temas de prevención de accidentes.</w:t>
            </w:r>
          </w:p>
        </w:tc>
        <w:tc>
          <w:tcPr>
            <w:tcW w:w="1134" w:type="dxa"/>
          </w:tcPr>
          <w:p w14:paraId="509F0643" w14:textId="721F3392" w:rsidR="009B34EE" w:rsidRDefault="009B34EE" w:rsidP="00932BCF">
            <w:pPr>
              <w:pStyle w:val="pStyle"/>
            </w:pPr>
            <w:r>
              <w:rPr>
                <w:rStyle w:val="rStyle"/>
              </w:rPr>
              <w:t>Número de jóvenes capacitados en temas de prevención de accidentes mediante la campaña soy responsable</w:t>
            </w:r>
            <w:r w:rsidR="00E11090">
              <w:rPr>
                <w:rStyle w:val="rStyle"/>
              </w:rPr>
              <w:t>.</w:t>
            </w:r>
          </w:p>
        </w:tc>
        <w:tc>
          <w:tcPr>
            <w:tcW w:w="1701" w:type="dxa"/>
          </w:tcPr>
          <w:p w14:paraId="7FC00EF4" w14:textId="77777777" w:rsidR="009B34EE" w:rsidRDefault="009B34EE" w:rsidP="00932BCF">
            <w:pPr>
              <w:pStyle w:val="pStyle"/>
            </w:pPr>
            <w:r>
              <w:rPr>
                <w:rStyle w:val="rStyle"/>
              </w:rPr>
              <w:t>(Jóvenes receptores de capa Citación en prevención de accidentes/ Jóvenes programados para recibir capacitación en prevención de accidentes) *100</w:t>
            </w:r>
          </w:p>
        </w:tc>
        <w:tc>
          <w:tcPr>
            <w:tcW w:w="850" w:type="dxa"/>
          </w:tcPr>
          <w:p w14:paraId="060AA5F3" w14:textId="77777777" w:rsidR="009B34EE" w:rsidRDefault="009B34EE" w:rsidP="00932BCF">
            <w:pPr>
              <w:pStyle w:val="pStyle"/>
            </w:pPr>
            <w:r>
              <w:rPr>
                <w:rStyle w:val="rStyle"/>
              </w:rPr>
              <w:t>Eficacia-Gestión-Trimestral</w:t>
            </w:r>
          </w:p>
        </w:tc>
        <w:tc>
          <w:tcPr>
            <w:tcW w:w="752" w:type="dxa"/>
          </w:tcPr>
          <w:p w14:paraId="618CFFC4" w14:textId="77777777" w:rsidR="009B34EE" w:rsidRDefault="009B34EE" w:rsidP="00932BCF">
            <w:pPr>
              <w:pStyle w:val="pStyle"/>
            </w:pPr>
            <w:r>
              <w:rPr>
                <w:rStyle w:val="rStyle"/>
              </w:rPr>
              <w:t>Porcentaje</w:t>
            </w:r>
          </w:p>
        </w:tc>
        <w:tc>
          <w:tcPr>
            <w:tcW w:w="1113" w:type="dxa"/>
          </w:tcPr>
          <w:p w14:paraId="793CEDA6" w14:textId="320A6B17" w:rsidR="009B34EE" w:rsidRDefault="009B34EE" w:rsidP="00932BCF">
            <w:pPr>
              <w:pStyle w:val="pStyle"/>
            </w:pPr>
            <w:r>
              <w:rPr>
                <w:rStyle w:val="rStyle"/>
              </w:rPr>
              <w:t>800 jóvenes capacitados en temas de prevención de accidentes (Año 2018)</w:t>
            </w:r>
            <w:r w:rsidR="00E11090">
              <w:rPr>
                <w:rStyle w:val="rStyle"/>
              </w:rPr>
              <w:t>.</w:t>
            </w:r>
          </w:p>
        </w:tc>
        <w:tc>
          <w:tcPr>
            <w:tcW w:w="1386" w:type="dxa"/>
          </w:tcPr>
          <w:p w14:paraId="3175E547" w14:textId="77777777" w:rsidR="009B34EE" w:rsidRDefault="009B34EE" w:rsidP="00932BCF">
            <w:pPr>
              <w:pStyle w:val="pStyle"/>
            </w:pPr>
            <w:r>
              <w:rPr>
                <w:rStyle w:val="rStyle"/>
              </w:rPr>
              <w:t>100.00% - Se refiere al porcentaje de jóvenes informados sobre temas de prevención de accidentes.</w:t>
            </w:r>
          </w:p>
        </w:tc>
        <w:tc>
          <w:tcPr>
            <w:tcW w:w="965" w:type="dxa"/>
          </w:tcPr>
          <w:p w14:paraId="12E9A4E5" w14:textId="77777777" w:rsidR="009B34EE" w:rsidRDefault="009B34EE" w:rsidP="00932BCF">
            <w:pPr>
              <w:pStyle w:val="pStyle"/>
            </w:pPr>
            <w:r>
              <w:rPr>
                <w:rStyle w:val="rStyle"/>
              </w:rPr>
              <w:t>Ascendente</w:t>
            </w:r>
          </w:p>
        </w:tc>
        <w:tc>
          <w:tcPr>
            <w:tcW w:w="1047" w:type="dxa"/>
          </w:tcPr>
          <w:p w14:paraId="28679F56" w14:textId="77777777" w:rsidR="009B34EE" w:rsidRDefault="009B34EE" w:rsidP="00932BCF">
            <w:pPr>
              <w:pStyle w:val="pStyle"/>
            </w:pPr>
          </w:p>
        </w:tc>
      </w:tr>
      <w:tr w:rsidR="009B34EE" w14:paraId="48CB703F" w14:textId="77777777" w:rsidTr="00932BCF">
        <w:tc>
          <w:tcPr>
            <w:tcW w:w="984" w:type="dxa"/>
            <w:vMerge/>
          </w:tcPr>
          <w:p w14:paraId="1FF17A68" w14:textId="77777777" w:rsidR="009B34EE" w:rsidRDefault="009B34EE" w:rsidP="00932BCF">
            <w:pPr>
              <w:spacing w:after="52"/>
            </w:pPr>
          </w:p>
        </w:tc>
        <w:tc>
          <w:tcPr>
            <w:tcW w:w="1560" w:type="dxa"/>
          </w:tcPr>
          <w:p w14:paraId="0DF1B0FD" w14:textId="77777777" w:rsidR="009B34EE" w:rsidRDefault="009B34EE" w:rsidP="00932BCF">
            <w:pPr>
              <w:pStyle w:val="pStyle"/>
            </w:pPr>
            <w:r>
              <w:rPr>
                <w:rStyle w:val="rStyle"/>
              </w:rPr>
              <w:t>C 07.- Fomento a la participación y asociacionismo juvenil.</w:t>
            </w:r>
          </w:p>
        </w:tc>
        <w:tc>
          <w:tcPr>
            <w:tcW w:w="1417" w:type="dxa"/>
          </w:tcPr>
          <w:p w14:paraId="0C1F9F26" w14:textId="77777777" w:rsidR="009B34EE" w:rsidRDefault="009B34EE" w:rsidP="00932BCF">
            <w:pPr>
              <w:pStyle w:val="pStyle"/>
            </w:pPr>
            <w:r>
              <w:rPr>
                <w:rStyle w:val="rStyle"/>
              </w:rPr>
              <w:t>Porcentaje de jóvenes beneficiados por la red de voluntariado juvenil.</w:t>
            </w:r>
          </w:p>
        </w:tc>
        <w:tc>
          <w:tcPr>
            <w:tcW w:w="1134" w:type="dxa"/>
          </w:tcPr>
          <w:p w14:paraId="342921FD" w14:textId="77777777" w:rsidR="009B34EE" w:rsidRDefault="009B34EE" w:rsidP="00932BCF">
            <w:pPr>
              <w:pStyle w:val="pStyle"/>
            </w:pPr>
            <w:r>
              <w:rPr>
                <w:rStyle w:val="rStyle"/>
              </w:rPr>
              <w:t>Porcentaje de jóvenes beneficiados por la red de voluntariado juvenil</w:t>
            </w:r>
          </w:p>
        </w:tc>
        <w:tc>
          <w:tcPr>
            <w:tcW w:w="1701" w:type="dxa"/>
          </w:tcPr>
          <w:p w14:paraId="2909AEB1" w14:textId="77777777" w:rsidR="009B34EE" w:rsidRDefault="009B34EE" w:rsidP="00932BCF">
            <w:pPr>
              <w:pStyle w:val="pStyle"/>
            </w:pPr>
            <w:r>
              <w:rPr>
                <w:rStyle w:val="rStyle"/>
              </w:rPr>
              <w:t>(Jóvenes beneficiados por la red de voluntariado/Jóvenes programados para ser beneficiados por la red de voluntariado) *100</w:t>
            </w:r>
          </w:p>
        </w:tc>
        <w:tc>
          <w:tcPr>
            <w:tcW w:w="850" w:type="dxa"/>
          </w:tcPr>
          <w:p w14:paraId="737F9696" w14:textId="77777777" w:rsidR="009B34EE" w:rsidRDefault="009B34EE" w:rsidP="00932BCF">
            <w:pPr>
              <w:pStyle w:val="pStyle"/>
            </w:pPr>
            <w:r>
              <w:rPr>
                <w:rStyle w:val="rStyle"/>
              </w:rPr>
              <w:t>Eficiencia-Gestión-Trimestral</w:t>
            </w:r>
          </w:p>
        </w:tc>
        <w:tc>
          <w:tcPr>
            <w:tcW w:w="752" w:type="dxa"/>
          </w:tcPr>
          <w:p w14:paraId="00C0F3FA" w14:textId="77777777" w:rsidR="009B34EE" w:rsidRDefault="009B34EE" w:rsidP="00932BCF">
            <w:pPr>
              <w:pStyle w:val="pStyle"/>
            </w:pPr>
            <w:r>
              <w:rPr>
                <w:rStyle w:val="rStyle"/>
              </w:rPr>
              <w:t>Porcentaje</w:t>
            </w:r>
          </w:p>
        </w:tc>
        <w:tc>
          <w:tcPr>
            <w:tcW w:w="1113" w:type="dxa"/>
          </w:tcPr>
          <w:p w14:paraId="055C7E7D" w14:textId="54BB1F5B" w:rsidR="009B34EE" w:rsidRDefault="009B34EE" w:rsidP="00932BCF">
            <w:pPr>
              <w:pStyle w:val="pStyle"/>
            </w:pPr>
            <w:r>
              <w:rPr>
                <w:rStyle w:val="rStyle"/>
              </w:rPr>
              <w:t>2000 jóvenes beneficiados por la red de voluntariado juvenil (Año 2017)</w:t>
            </w:r>
            <w:r w:rsidR="00E11090">
              <w:rPr>
                <w:rStyle w:val="rStyle"/>
              </w:rPr>
              <w:t>.</w:t>
            </w:r>
          </w:p>
        </w:tc>
        <w:tc>
          <w:tcPr>
            <w:tcW w:w="1386" w:type="dxa"/>
          </w:tcPr>
          <w:p w14:paraId="486D2B85" w14:textId="77777777" w:rsidR="009B34EE" w:rsidRPr="00FA5285" w:rsidRDefault="009B34EE" w:rsidP="00932BCF">
            <w:pPr>
              <w:pStyle w:val="pStyle"/>
              <w:rPr>
                <w:sz w:val="11"/>
                <w:szCs w:val="11"/>
              </w:rPr>
            </w:pPr>
            <w:r>
              <w:rPr>
                <w:rStyle w:val="rStyle"/>
              </w:rPr>
              <w:t>100.00% - Se refiere al porcentaje de jóvenes beneficiados por la red de voluntariado juvenil.</w:t>
            </w:r>
          </w:p>
        </w:tc>
        <w:tc>
          <w:tcPr>
            <w:tcW w:w="965" w:type="dxa"/>
          </w:tcPr>
          <w:p w14:paraId="1F2B75CD" w14:textId="77777777" w:rsidR="009B34EE" w:rsidRDefault="009B34EE" w:rsidP="00932BCF">
            <w:pPr>
              <w:pStyle w:val="pStyle"/>
            </w:pPr>
            <w:r>
              <w:rPr>
                <w:rStyle w:val="rStyle"/>
              </w:rPr>
              <w:t>Ascendente</w:t>
            </w:r>
          </w:p>
        </w:tc>
        <w:tc>
          <w:tcPr>
            <w:tcW w:w="1047" w:type="dxa"/>
          </w:tcPr>
          <w:p w14:paraId="615303F3" w14:textId="77777777" w:rsidR="009B34EE" w:rsidRDefault="009B34EE" w:rsidP="00932BCF">
            <w:pPr>
              <w:pStyle w:val="pStyle"/>
            </w:pPr>
          </w:p>
        </w:tc>
      </w:tr>
      <w:tr w:rsidR="009B34EE" w14:paraId="4CE814F8" w14:textId="77777777" w:rsidTr="00932BCF">
        <w:tc>
          <w:tcPr>
            <w:tcW w:w="984" w:type="dxa"/>
          </w:tcPr>
          <w:p w14:paraId="3F9DFB1A" w14:textId="77777777" w:rsidR="009B34EE" w:rsidRDefault="009B34EE" w:rsidP="00932BCF">
            <w:pPr>
              <w:pStyle w:val="pStyle"/>
            </w:pPr>
            <w:r>
              <w:rPr>
                <w:rStyle w:val="rStyle"/>
              </w:rPr>
              <w:t>Componente</w:t>
            </w:r>
          </w:p>
        </w:tc>
        <w:tc>
          <w:tcPr>
            <w:tcW w:w="1560" w:type="dxa"/>
          </w:tcPr>
          <w:p w14:paraId="2AB6E299" w14:textId="77777777" w:rsidR="009B34EE" w:rsidRDefault="009B34EE" w:rsidP="00932BCF">
            <w:pPr>
              <w:pStyle w:val="pStyle"/>
            </w:pPr>
            <w:r>
              <w:rPr>
                <w:rStyle w:val="rStyle"/>
              </w:rPr>
              <w:t>D.- Centros Poder Joven operados.</w:t>
            </w:r>
          </w:p>
        </w:tc>
        <w:tc>
          <w:tcPr>
            <w:tcW w:w="1417" w:type="dxa"/>
          </w:tcPr>
          <w:p w14:paraId="451FCC5E" w14:textId="337EC438" w:rsidR="009B34EE" w:rsidRDefault="009B34EE" w:rsidP="00932BCF">
            <w:pPr>
              <w:pStyle w:val="pStyle"/>
            </w:pPr>
            <w:r>
              <w:rPr>
                <w:rStyle w:val="rStyle"/>
              </w:rPr>
              <w:t>Tasa de centros poder joven en operación</w:t>
            </w:r>
            <w:r w:rsidR="00E11090">
              <w:rPr>
                <w:rStyle w:val="rStyle"/>
              </w:rPr>
              <w:t>.</w:t>
            </w:r>
          </w:p>
        </w:tc>
        <w:tc>
          <w:tcPr>
            <w:tcW w:w="1134" w:type="dxa"/>
          </w:tcPr>
          <w:p w14:paraId="6FF0023F" w14:textId="213A5F14" w:rsidR="009B34EE" w:rsidRDefault="009B34EE" w:rsidP="00932BCF">
            <w:pPr>
              <w:pStyle w:val="pStyle"/>
            </w:pPr>
            <w:r>
              <w:rPr>
                <w:rStyle w:val="rStyle"/>
              </w:rPr>
              <w:t>Tasa de Centros Poder Joven en Operación</w:t>
            </w:r>
            <w:r w:rsidR="00E11090">
              <w:rPr>
                <w:rStyle w:val="rStyle"/>
              </w:rPr>
              <w:t>.</w:t>
            </w:r>
          </w:p>
        </w:tc>
        <w:tc>
          <w:tcPr>
            <w:tcW w:w="1701" w:type="dxa"/>
          </w:tcPr>
          <w:p w14:paraId="65930B64" w14:textId="77777777" w:rsidR="009B34EE" w:rsidRDefault="009B34EE" w:rsidP="00932BCF">
            <w:pPr>
              <w:pStyle w:val="pStyle"/>
            </w:pPr>
            <w:r>
              <w:rPr>
                <w:rStyle w:val="rStyle"/>
              </w:rPr>
              <w:t>(Centros Poder Joven en Operación/Centros Poder Joven en Operación programados) *100</w:t>
            </w:r>
          </w:p>
        </w:tc>
        <w:tc>
          <w:tcPr>
            <w:tcW w:w="850" w:type="dxa"/>
          </w:tcPr>
          <w:p w14:paraId="5528F9BB" w14:textId="77777777" w:rsidR="009B34EE" w:rsidRDefault="009B34EE" w:rsidP="00932BCF">
            <w:pPr>
              <w:pStyle w:val="pStyle"/>
            </w:pPr>
            <w:r>
              <w:rPr>
                <w:rStyle w:val="rStyle"/>
              </w:rPr>
              <w:t>Eficiencia-Gestión-Anual</w:t>
            </w:r>
          </w:p>
        </w:tc>
        <w:tc>
          <w:tcPr>
            <w:tcW w:w="752" w:type="dxa"/>
          </w:tcPr>
          <w:p w14:paraId="2001652F" w14:textId="77777777" w:rsidR="009B34EE" w:rsidRDefault="009B34EE" w:rsidP="00932BCF">
            <w:pPr>
              <w:pStyle w:val="pStyle"/>
            </w:pPr>
            <w:r>
              <w:rPr>
                <w:rStyle w:val="rStyle"/>
              </w:rPr>
              <w:t>Tasa de Variación</w:t>
            </w:r>
          </w:p>
        </w:tc>
        <w:tc>
          <w:tcPr>
            <w:tcW w:w="1113" w:type="dxa"/>
          </w:tcPr>
          <w:p w14:paraId="70938547" w14:textId="29AEC345" w:rsidR="009B34EE" w:rsidRDefault="009B34EE" w:rsidP="00932BCF">
            <w:pPr>
              <w:pStyle w:val="pStyle"/>
            </w:pPr>
            <w:r>
              <w:rPr>
                <w:rStyle w:val="rStyle"/>
              </w:rPr>
              <w:t>100 tasa de centros poder joven en operación (Año 2017)</w:t>
            </w:r>
            <w:r w:rsidR="00E11090">
              <w:rPr>
                <w:rStyle w:val="rStyle"/>
              </w:rPr>
              <w:t>.</w:t>
            </w:r>
          </w:p>
        </w:tc>
        <w:tc>
          <w:tcPr>
            <w:tcW w:w="1386" w:type="dxa"/>
          </w:tcPr>
          <w:p w14:paraId="666CE063" w14:textId="77777777" w:rsidR="009B34EE" w:rsidRDefault="009B34EE" w:rsidP="00932BCF">
            <w:pPr>
              <w:pStyle w:val="pStyle"/>
            </w:pPr>
            <w:r>
              <w:rPr>
                <w:rStyle w:val="rStyle"/>
              </w:rPr>
              <w:t>Operar el 100% de los centros poder joven</w:t>
            </w:r>
          </w:p>
        </w:tc>
        <w:tc>
          <w:tcPr>
            <w:tcW w:w="965" w:type="dxa"/>
          </w:tcPr>
          <w:p w14:paraId="79E92FDF" w14:textId="77777777" w:rsidR="009B34EE" w:rsidRDefault="009B34EE" w:rsidP="00932BCF">
            <w:pPr>
              <w:pStyle w:val="pStyle"/>
            </w:pPr>
            <w:r>
              <w:rPr>
                <w:rStyle w:val="rStyle"/>
              </w:rPr>
              <w:t>Constante</w:t>
            </w:r>
          </w:p>
        </w:tc>
        <w:tc>
          <w:tcPr>
            <w:tcW w:w="1047" w:type="dxa"/>
          </w:tcPr>
          <w:p w14:paraId="01DE6C29" w14:textId="77777777" w:rsidR="009B34EE" w:rsidRDefault="009B34EE" w:rsidP="00932BCF">
            <w:pPr>
              <w:pStyle w:val="pStyle"/>
            </w:pPr>
          </w:p>
        </w:tc>
      </w:tr>
      <w:tr w:rsidR="009B34EE" w14:paraId="2BF5E418" w14:textId="77777777" w:rsidTr="00932BCF">
        <w:tc>
          <w:tcPr>
            <w:tcW w:w="984" w:type="dxa"/>
          </w:tcPr>
          <w:p w14:paraId="7E795126" w14:textId="77777777" w:rsidR="009B34EE" w:rsidRDefault="009B34EE" w:rsidP="00932BCF">
            <w:pPr>
              <w:spacing w:after="52"/>
            </w:pPr>
            <w:r>
              <w:rPr>
                <w:rStyle w:val="rStyle"/>
              </w:rPr>
              <w:lastRenderedPageBreak/>
              <w:t>Actividad o Proyecto</w:t>
            </w:r>
          </w:p>
        </w:tc>
        <w:tc>
          <w:tcPr>
            <w:tcW w:w="1560" w:type="dxa"/>
          </w:tcPr>
          <w:p w14:paraId="0F2B1498" w14:textId="77777777" w:rsidR="009B34EE" w:rsidRDefault="009B34EE" w:rsidP="00932BCF">
            <w:pPr>
              <w:pStyle w:val="pStyle"/>
            </w:pPr>
            <w:r>
              <w:rPr>
                <w:rStyle w:val="rStyle"/>
              </w:rPr>
              <w:t>D 01.- Prestación de servicios a la juventud.</w:t>
            </w:r>
          </w:p>
        </w:tc>
        <w:tc>
          <w:tcPr>
            <w:tcW w:w="1417" w:type="dxa"/>
          </w:tcPr>
          <w:p w14:paraId="02C1D361" w14:textId="77777777" w:rsidR="009B34EE" w:rsidRDefault="009B34EE" w:rsidP="00932BCF">
            <w:pPr>
              <w:pStyle w:val="pStyle"/>
            </w:pPr>
            <w:r>
              <w:rPr>
                <w:rStyle w:val="rStyle"/>
              </w:rPr>
              <w:t>Centros Poder Joven en operación.</w:t>
            </w:r>
          </w:p>
        </w:tc>
        <w:tc>
          <w:tcPr>
            <w:tcW w:w="1134" w:type="dxa"/>
          </w:tcPr>
          <w:p w14:paraId="60D6E0A4" w14:textId="77777777" w:rsidR="009B34EE" w:rsidRDefault="009B34EE" w:rsidP="00932BCF">
            <w:pPr>
              <w:pStyle w:val="pStyle"/>
            </w:pPr>
            <w:r>
              <w:rPr>
                <w:rStyle w:val="rStyle"/>
              </w:rPr>
              <w:t>Relación porcentual de los centros poder joven abiertos y en operación, con respecto a los centros poder joven programados</w:t>
            </w:r>
          </w:p>
        </w:tc>
        <w:tc>
          <w:tcPr>
            <w:tcW w:w="1701" w:type="dxa"/>
          </w:tcPr>
          <w:p w14:paraId="2E74DA75" w14:textId="77777777" w:rsidR="009B34EE" w:rsidRDefault="009B34EE" w:rsidP="00932BCF">
            <w:pPr>
              <w:pStyle w:val="pStyle"/>
            </w:pPr>
            <w:r>
              <w:rPr>
                <w:rStyle w:val="rStyle"/>
              </w:rPr>
              <w:t>(Centros poder joven en operación/Centros poder joven programados) *100</w:t>
            </w:r>
          </w:p>
        </w:tc>
        <w:tc>
          <w:tcPr>
            <w:tcW w:w="850" w:type="dxa"/>
          </w:tcPr>
          <w:p w14:paraId="53ED940B" w14:textId="77777777" w:rsidR="009B34EE" w:rsidRDefault="009B34EE" w:rsidP="00932BCF">
            <w:pPr>
              <w:pStyle w:val="pStyle"/>
            </w:pPr>
            <w:r>
              <w:rPr>
                <w:rStyle w:val="rStyle"/>
              </w:rPr>
              <w:t>Eficacia-Estratégico-Semestral</w:t>
            </w:r>
          </w:p>
        </w:tc>
        <w:tc>
          <w:tcPr>
            <w:tcW w:w="752" w:type="dxa"/>
          </w:tcPr>
          <w:p w14:paraId="5C554628" w14:textId="77777777" w:rsidR="009B34EE" w:rsidRDefault="009B34EE" w:rsidP="00932BCF">
            <w:pPr>
              <w:pStyle w:val="pStyle"/>
            </w:pPr>
            <w:r>
              <w:rPr>
                <w:rStyle w:val="rStyle"/>
              </w:rPr>
              <w:t>Porcentaje</w:t>
            </w:r>
          </w:p>
        </w:tc>
        <w:tc>
          <w:tcPr>
            <w:tcW w:w="1113" w:type="dxa"/>
          </w:tcPr>
          <w:p w14:paraId="4E715668" w14:textId="30860668" w:rsidR="009B34EE" w:rsidRDefault="009B34EE" w:rsidP="00932BCF">
            <w:pPr>
              <w:pStyle w:val="pStyle"/>
            </w:pPr>
            <w:r>
              <w:rPr>
                <w:rStyle w:val="rStyle"/>
              </w:rPr>
              <w:t>1 porcentaje (Año 2018)</w:t>
            </w:r>
            <w:r w:rsidR="00E11090">
              <w:rPr>
                <w:rStyle w:val="rStyle"/>
              </w:rPr>
              <w:t>.</w:t>
            </w:r>
          </w:p>
        </w:tc>
        <w:tc>
          <w:tcPr>
            <w:tcW w:w="1386" w:type="dxa"/>
          </w:tcPr>
          <w:p w14:paraId="6D0CA081" w14:textId="20B0A38B" w:rsidR="009B34EE" w:rsidRDefault="009B34EE" w:rsidP="00932BCF">
            <w:pPr>
              <w:pStyle w:val="pStyle"/>
            </w:pPr>
            <w:r>
              <w:rPr>
                <w:rStyle w:val="rStyle"/>
              </w:rPr>
              <w:t>100.00% - Se refiere al porcentaje de Centros Poder Joven en operación</w:t>
            </w:r>
            <w:r w:rsidR="00E11090">
              <w:rPr>
                <w:rStyle w:val="rStyle"/>
              </w:rPr>
              <w:t>.</w:t>
            </w:r>
          </w:p>
        </w:tc>
        <w:tc>
          <w:tcPr>
            <w:tcW w:w="965" w:type="dxa"/>
          </w:tcPr>
          <w:p w14:paraId="18767511" w14:textId="77777777" w:rsidR="009B34EE" w:rsidRDefault="009B34EE" w:rsidP="00932BCF">
            <w:pPr>
              <w:pStyle w:val="pStyle"/>
            </w:pPr>
            <w:r>
              <w:rPr>
                <w:rStyle w:val="rStyle"/>
              </w:rPr>
              <w:t>Ascendente</w:t>
            </w:r>
          </w:p>
        </w:tc>
        <w:tc>
          <w:tcPr>
            <w:tcW w:w="1047" w:type="dxa"/>
          </w:tcPr>
          <w:p w14:paraId="1375DEED" w14:textId="77777777" w:rsidR="009B34EE" w:rsidRDefault="009B34EE" w:rsidP="00932BCF">
            <w:pPr>
              <w:pStyle w:val="pStyle"/>
            </w:pPr>
          </w:p>
        </w:tc>
      </w:tr>
    </w:tbl>
    <w:p w14:paraId="0286AEFF" w14:textId="77777777" w:rsidR="009B34EE" w:rsidRDefault="00FE1D44">
      <w:r>
        <w:br w:type="page"/>
      </w:r>
      <w:r w:rsidR="009B34EE">
        <w:lastRenderedPageBreak/>
        <w:t xml:space="preserve"> </w:t>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02"/>
        <w:gridCol w:w="2013"/>
        <w:gridCol w:w="1158"/>
        <w:gridCol w:w="1564"/>
        <w:gridCol w:w="1742"/>
        <w:gridCol w:w="834"/>
        <w:gridCol w:w="771"/>
        <w:gridCol w:w="979"/>
        <w:gridCol w:w="1278"/>
        <w:gridCol w:w="898"/>
        <w:gridCol w:w="1057"/>
      </w:tblGrid>
      <w:tr w:rsidR="009B34EE" w:rsidRPr="004163D2" w14:paraId="4C607647" w14:textId="77777777" w:rsidTr="00932BCF">
        <w:trPr>
          <w:tblHeader/>
        </w:trPr>
        <w:tc>
          <w:tcPr>
            <w:tcW w:w="977" w:type="dxa"/>
            <w:tcBorders>
              <w:top w:val="nil"/>
              <w:left w:val="nil"/>
              <w:bottom w:val="nil"/>
              <w:right w:val="nil"/>
            </w:tcBorders>
          </w:tcPr>
          <w:p w14:paraId="03F41088" w14:textId="77777777" w:rsidR="009B34EE" w:rsidRPr="004163D2" w:rsidRDefault="009B34EE" w:rsidP="00932BCF">
            <w:pPr>
              <w:spacing w:after="52"/>
              <w:rPr>
                <w:b/>
                <w:bCs/>
                <w:sz w:val="17"/>
                <w:szCs w:val="17"/>
              </w:rPr>
            </w:pPr>
          </w:p>
        </w:tc>
        <w:tc>
          <w:tcPr>
            <w:tcW w:w="3091" w:type="dxa"/>
            <w:gridSpan w:val="2"/>
            <w:tcBorders>
              <w:top w:val="nil"/>
              <w:left w:val="nil"/>
              <w:bottom w:val="nil"/>
              <w:right w:val="nil"/>
            </w:tcBorders>
          </w:tcPr>
          <w:p w14:paraId="452AE51C" w14:textId="77777777" w:rsidR="009B34EE" w:rsidRPr="004163D2" w:rsidRDefault="009B34EE" w:rsidP="00932BCF">
            <w:pPr>
              <w:pStyle w:val="thpStyle"/>
              <w:jc w:val="left"/>
              <w:rPr>
                <w:rStyle w:val="thrStyle"/>
                <w:b w:val="0"/>
                <w:bCs/>
                <w:sz w:val="17"/>
                <w:szCs w:val="17"/>
              </w:rPr>
            </w:pPr>
            <w:r w:rsidRPr="004163D2">
              <w:rPr>
                <w:b/>
                <w:bCs/>
                <w:sz w:val="17"/>
                <w:szCs w:val="17"/>
              </w:rPr>
              <w:t>PROGRAMA PRESUPUESTARIO:</w:t>
            </w:r>
          </w:p>
        </w:tc>
        <w:tc>
          <w:tcPr>
            <w:tcW w:w="8892" w:type="dxa"/>
            <w:gridSpan w:val="8"/>
            <w:tcBorders>
              <w:top w:val="nil"/>
              <w:left w:val="nil"/>
              <w:bottom w:val="nil"/>
              <w:right w:val="nil"/>
            </w:tcBorders>
          </w:tcPr>
          <w:p w14:paraId="19A43A62" w14:textId="77777777" w:rsidR="009B34EE" w:rsidRPr="004163D2" w:rsidRDefault="009B34EE" w:rsidP="00932BCF">
            <w:pPr>
              <w:pStyle w:val="thpStyle"/>
              <w:jc w:val="left"/>
              <w:rPr>
                <w:rStyle w:val="thrStyle"/>
                <w:b w:val="0"/>
                <w:bCs/>
                <w:sz w:val="17"/>
                <w:szCs w:val="17"/>
              </w:rPr>
            </w:pPr>
            <w:r w:rsidRPr="004163D2">
              <w:rPr>
                <w:b/>
                <w:bCs/>
                <w:sz w:val="17"/>
                <w:szCs w:val="17"/>
              </w:rPr>
              <w:t>23-PROMOCIÓN DE LA COMPETITIVIDAD Y EL EMPLEO.</w:t>
            </w:r>
          </w:p>
        </w:tc>
      </w:tr>
      <w:tr w:rsidR="009B34EE" w:rsidRPr="004163D2" w14:paraId="40BC65EE" w14:textId="77777777" w:rsidTr="00932BCF">
        <w:trPr>
          <w:tblHeader/>
        </w:trPr>
        <w:tc>
          <w:tcPr>
            <w:tcW w:w="977" w:type="dxa"/>
            <w:tcBorders>
              <w:top w:val="nil"/>
              <w:left w:val="nil"/>
              <w:bottom w:val="nil"/>
              <w:right w:val="nil"/>
            </w:tcBorders>
          </w:tcPr>
          <w:p w14:paraId="2BA64FDF" w14:textId="77777777" w:rsidR="009B34EE" w:rsidRPr="004163D2" w:rsidRDefault="009B34EE" w:rsidP="00932BCF">
            <w:pPr>
              <w:spacing w:after="52"/>
              <w:rPr>
                <w:b/>
                <w:bCs/>
                <w:sz w:val="17"/>
                <w:szCs w:val="17"/>
              </w:rPr>
            </w:pPr>
          </w:p>
        </w:tc>
        <w:tc>
          <w:tcPr>
            <w:tcW w:w="3091" w:type="dxa"/>
            <w:gridSpan w:val="2"/>
            <w:tcBorders>
              <w:top w:val="nil"/>
              <w:left w:val="nil"/>
              <w:bottom w:val="nil"/>
              <w:right w:val="nil"/>
            </w:tcBorders>
          </w:tcPr>
          <w:p w14:paraId="2652DBD4" w14:textId="77777777" w:rsidR="009B34EE" w:rsidRPr="004163D2" w:rsidRDefault="009B34EE" w:rsidP="00932BCF">
            <w:pPr>
              <w:pStyle w:val="thpStyle"/>
              <w:jc w:val="left"/>
              <w:rPr>
                <w:rStyle w:val="thrStyle"/>
                <w:b w:val="0"/>
                <w:bCs/>
                <w:sz w:val="17"/>
                <w:szCs w:val="17"/>
              </w:rPr>
            </w:pPr>
            <w:r w:rsidRPr="004163D2">
              <w:rPr>
                <w:b/>
                <w:bCs/>
                <w:sz w:val="17"/>
                <w:szCs w:val="17"/>
              </w:rPr>
              <w:t>DEPENDENCIA/ORGANISMO:</w:t>
            </w:r>
          </w:p>
        </w:tc>
        <w:tc>
          <w:tcPr>
            <w:tcW w:w="8892" w:type="dxa"/>
            <w:gridSpan w:val="8"/>
            <w:tcBorders>
              <w:top w:val="nil"/>
              <w:left w:val="nil"/>
              <w:bottom w:val="nil"/>
              <w:right w:val="nil"/>
            </w:tcBorders>
          </w:tcPr>
          <w:p w14:paraId="53C8283C" w14:textId="77777777" w:rsidR="009B34EE" w:rsidRPr="004163D2" w:rsidRDefault="009B34EE" w:rsidP="00932BCF">
            <w:pPr>
              <w:pStyle w:val="thpStyle"/>
              <w:jc w:val="left"/>
              <w:rPr>
                <w:rStyle w:val="thrStyle"/>
                <w:b w:val="0"/>
                <w:bCs/>
                <w:sz w:val="17"/>
                <w:szCs w:val="17"/>
              </w:rPr>
            </w:pPr>
            <w:r w:rsidRPr="004163D2">
              <w:rPr>
                <w:b/>
                <w:bCs/>
                <w:sz w:val="17"/>
                <w:szCs w:val="17"/>
              </w:rPr>
              <w:t>160000 -SECRETARÍA DEL TRABAJO Y PREVISIÓN SOCIAL.</w:t>
            </w:r>
          </w:p>
        </w:tc>
      </w:tr>
      <w:tr w:rsidR="009B34EE" w:rsidRPr="004163D2" w14:paraId="7F3FA2C4" w14:textId="77777777" w:rsidTr="00932BCF">
        <w:trPr>
          <w:tblHeader/>
        </w:trPr>
        <w:tc>
          <w:tcPr>
            <w:tcW w:w="977" w:type="dxa"/>
            <w:tcBorders>
              <w:top w:val="nil"/>
              <w:left w:val="nil"/>
              <w:bottom w:val="single" w:sz="4" w:space="0" w:color="auto"/>
              <w:right w:val="nil"/>
            </w:tcBorders>
          </w:tcPr>
          <w:p w14:paraId="169F3707" w14:textId="77777777" w:rsidR="009B34EE" w:rsidRPr="004163D2" w:rsidRDefault="009B34EE" w:rsidP="00932BCF">
            <w:pPr>
              <w:spacing w:after="52"/>
              <w:rPr>
                <w:b/>
                <w:bCs/>
                <w:sz w:val="17"/>
                <w:szCs w:val="17"/>
              </w:rPr>
            </w:pPr>
          </w:p>
        </w:tc>
        <w:tc>
          <w:tcPr>
            <w:tcW w:w="3091" w:type="dxa"/>
            <w:gridSpan w:val="2"/>
            <w:tcBorders>
              <w:top w:val="nil"/>
              <w:left w:val="nil"/>
              <w:bottom w:val="single" w:sz="4" w:space="0" w:color="auto"/>
              <w:right w:val="nil"/>
            </w:tcBorders>
          </w:tcPr>
          <w:p w14:paraId="750EB9AB" w14:textId="77777777" w:rsidR="009B34EE" w:rsidRPr="004163D2" w:rsidRDefault="009B34EE" w:rsidP="00932BCF">
            <w:pPr>
              <w:pStyle w:val="thpStyle"/>
              <w:jc w:val="left"/>
              <w:rPr>
                <w:b/>
                <w:bCs/>
                <w:sz w:val="17"/>
                <w:szCs w:val="17"/>
              </w:rPr>
            </w:pPr>
          </w:p>
        </w:tc>
        <w:tc>
          <w:tcPr>
            <w:tcW w:w="8892" w:type="dxa"/>
            <w:gridSpan w:val="8"/>
            <w:tcBorders>
              <w:top w:val="nil"/>
              <w:left w:val="nil"/>
              <w:bottom w:val="single" w:sz="4" w:space="0" w:color="auto"/>
              <w:right w:val="nil"/>
            </w:tcBorders>
          </w:tcPr>
          <w:p w14:paraId="50F5C2D1" w14:textId="77777777" w:rsidR="009B34EE" w:rsidRPr="004163D2" w:rsidRDefault="009B34EE" w:rsidP="00932BCF">
            <w:pPr>
              <w:pStyle w:val="thpStyle"/>
              <w:jc w:val="left"/>
              <w:rPr>
                <w:b/>
                <w:bCs/>
                <w:sz w:val="17"/>
                <w:szCs w:val="17"/>
              </w:rPr>
            </w:pPr>
          </w:p>
        </w:tc>
      </w:tr>
      <w:tr w:rsidR="009B34EE" w14:paraId="2020C4F3" w14:textId="77777777" w:rsidTr="00932BCF">
        <w:trPr>
          <w:tblHeader/>
        </w:trPr>
        <w:tc>
          <w:tcPr>
            <w:tcW w:w="977" w:type="dxa"/>
            <w:tcBorders>
              <w:top w:val="single" w:sz="4" w:space="0" w:color="auto"/>
            </w:tcBorders>
            <w:vAlign w:val="center"/>
          </w:tcPr>
          <w:p w14:paraId="4754270C" w14:textId="77777777" w:rsidR="009B34EE" w:rsidRDefault="009B34EE" w:rsidP="00932BCF">
            <w:pPr>
              <w:spacing w:after="52"/>
            </w:pPr>
          </w:p>
        </w:tc>
        <w:tc>
          <w:tcPr>
            <w:tcW w:w="1962" w:type="dxa"/>
            <w:tcBorders>
              <w:top w:val="single" w:sz="4" w:space="0" w:color="auto"/>
            </w:tcBorders>
            <w:vAlign w:val="center"/>
          </w:tcPr>
          <w:p w14:paraId="026ADC4B" w14:textId="77777777" w:rsidR="009B34EE" w:rsidRDefault="009B34EE" w:rsidP="00932BCF">
            <w:pPr>
              <w:pStyle w:val="thpStyle"/>
            </w:pPr>
            <w:r>
              <w:rPr>
                <w:rStyle w:val="thrStyle"/>
              </w:rPr>
              <w:t>Objetivo</w:t>
            </w:r>
          </w:p>
        </w:tc>
        <w:tc>
          <w:tcPr>
            <w:tcW w:w="1129" w:type="dxa"/>
            <w:tcBorders>
              <w:top w:val="single" w:sz="4" w:space="0" w:color="auto"/>
            </w:tcBorders>
            <w:vAlign w:val="center"/>
          </w:tcPr>
          <w:p w14:paraId="5891D00F" w14:textId="77777777" w:rsidR="009B34EE" w:rsidRDefault="009B34EE" w:rsidP="00932BCF">
            <w:pPr>
              <w:pStyle w:val="thpStyle"/>
            </w:pPr>
            <w:r>
              <w:rPr>
                <w:rStyle w:val="thrStyle"/>
              </w:rPr>
              <w:t>Nombre del indicador</w:t>
            </w:r>
          </w:p>
        </w:tc>
        <w:tc>
          <w:tcPr>
            <w:tcW w:w="1524" w:type="dxa"/>
            <w:tcBorders>
              <w:top w:val="single" w:sz="4" w:space="0" w:color="auto"/>
            </w:tcBorders>
            <w:vAlign w:val="center"/>
          </w:tcPr>
          <w:p w14:paraId="6CE7ACBC" w14:textId="77777777" w:rsidR="009B34EE" w:rsidRDefault="009B34EE" w:rsidP="00932BCF">
            <w:pPr>
              <w:pStyle w:val="thpStyle"/>
            </w:pPr>
            <w:r>
              <w:rPr>
                <w:rStyle w:val="thrStyle"/>
              </w:rPr>
              <w:t>Definición del indicador</w:t>
            </w:r>
          </w:p>
        </w:tc>
        <w:tc>
          <w:tcPr>
            <w:tcW w:w="1698" w:type="dxa"/>
            <w:tcBorders>
              <w:top w:val="single" w:sz="4" w:space="0" w:color="auto"/>
            </w:tcBorders>
            <w:vAlign w:val="center"/>
          </w:tcPr>
          <w:p w14:paraId="0EDA9E9D" w14:textId="77777777" w:rsidR="009B34EE" w:rsidRDefault="009B34EE" w:rsidP="00932BCF">
            <w:pPr>
              <w:pStyle w:val="thpStyle"/>
            </w:pPr>
            <w:r>
              <w:rPr>
                <w:rStyle w:val="thrStyle"/>
              </w:rPr>
              <w:t>Método de cálculo</w:t>
            </w:r>
          </w:p>
        </w:tc>
        <w:tc>
          <w:tcPr>
            <w:tcW w:w="813" w:type="dxa"/>
            <w:tcBorders>
              <w:top w:val="single" w:sz="4" w:space="0" w:color="auto"/>
            </w:tcBorders>
            <w:vAlign w:val="center"/>
          </w:tcPr>
          <w:p w14:paraId="74039951" w14:textId="77777777" w:rsidR="009B34EE" w:rsidRDefault="009B34EE" w:rsidP="00932BCF">
            <w:pPr>
              <w:pStyle w:val="thpStyle"/>
            </w:pPr>
            <w:r>
              <w:rPr>
                <w:rStyle w:val="thrStyle"/>
              </w:rPr>
              <w:t>Tipo-dimensión-frecuencia</w:t>
            </w:r>
          </w:p>
        </w:tc>
        <w:tc>
          <w:tcPr>
            <w:tcW w:w="752" w:type="dxa"/>
            <w:tcBorders>
              <w:top w:val="single" w:sz="4" w:space="0" w:color="auto"/>
            </w:tcBorders>
            <w:vAlign w:val="center"/>
          </w:tcPr>
          <w:p w14:paraId="491D9FAD" w14:textId="77777777" w:rsidR="009B34EE" w:rsidRDefault="009B34EE" w:rsidP="00932BCF">
            <w:pPr>
              <w:pStyle w:val="thpStyle"/>
            </w:pPr>
            <w:r>
              <w:rPr>
                <w:rStyle w:val="thrStyle"/>
              </w:rPr>
              <w:t>Unidad de medida</w:t>
            </w:r>
          </w:p>
        </w:tc>
        <w:tc>
          <w:tcPr>
            <w:tcW w:w="954" w:type="dxa"/>
            <w:tcBorders>
              <w:top w:val="single" w:sz="4" w:space="0" w:color="auto"/>
            </w:tcBorders>
            <w:vAlign w:val="center"/>
          </w:tcPr>
          <w:p w14:paraId="10839561" w14:textId="77777777" w:rsidR="009B34EE" w:rsidRDefault="009B34EE" w:rsidP="00932BCF">
            <w:pPr>
              <w:pStyle w:val="thpStyle"/>
            </w:pPr>
            <w:r>
              <w:rPr>
                <w:rStyle w:val="thrStyle"/>
              </w:rPr>
              <w:t>Línea base</w:t>
            </w:r>
          </w:p>
        </w:tc>
        <w:tc>
          <w:tcPr>
            <w:tcW w:w="1246" w:type="dxa"/>
            <w:tcBorders>
              <w:top w:val="single" w:sz="4" w:space="0" w:color="auto"/>
            </w:tcBorders>
            <w:vAlign w:val="center"/>
          </w:tcPr>
          <w:p w14:paraId="23066270" w14:textId="77777777" w:rsidR="009B34EE" w:rsidRDefault="009B34EE" w:rsidP="00932BCF">
            <w:pPr>
              <w:pStyle w:val="thpStyle"/>
            </w:pPr>
            <w:r>
              <w:rPr>
                <w:rStyle w:val="thrStyle"/>
              </w:rPr>
              <w:t>Metas</w:t>
            </w:r>
          </w:p>
        </w:tc>
        <w:tc>
          <w:tcPr>
            <w:tcW w:w="875" w:type="dxa"/>
            <w:tcBorders>
              <w:top w:val="single" w:sz="4" w:space="0" w:color="auto"/>
            </w:tcBorders>
            <w:vAlign w:val="center"/>
          </w:tcPr>
          <w:p w14:paraId="46FB1F01" w14:textId="77777777" w:rsidR="009B34EE" w:rsidRDefault="009B34EE" w:rsidP="00932BCF">
            <w:pPr>
              <w:pStyle w:val="thpStyle"/>
            </w:pPr>
            <w:r>
              <w:rPr>
                <w:rStyle w:val="thrStyle"/>
              </w:rPr>
              <w:t>Sentido del indicador</w:t>
            </w:r>
          </w:p>
        </w:tc>
        <w:tc>
          <w:tcPr>
            <w:tcW w:w="1030" w:type="dxa"/>
            <w:tcBorders>
              <w:top w:val="single" w:sz="4" w:space="0" w:color="auto"/>
            </w:tcBorders>
            <w:vAlign w:val="center"/>
          </w:tcPr>
          <w:p w14:paraId="2AE14BAC" w14:textId="77777777" w:rsidR="009B34EE" w:rsidRDefault="009B34EE" w:rsidP="00932BCF">
            <w:pPr>
              <w:pStyle w:val="thpStyle"/>
            </w:pPr>
            <w:r>
              <w:rPr>
                <w:rStyle w:val="thrStyle"/>
              </w:rPr>
              <w:t>Parámetros de semaforización</w:t>
            </w:r>
          </w:p>
        </w:tc>
      </w:tr>
      <w:tr w:rsidR="009B34EE" w14:paraId="561BD442" w14:textId="77777777" w:rsidTr="00932BCF">
        <w:tc>
          <w:tcPr>
            <w:tcW w:w="977" w:type="dxa"/>
          </w:tcPr>
          <w:p w14:paraId="24307259" w14:textId="77777777" w:rsidR="009B34EE" w:rsidRDefault="009B34EE" w:rsidP="00932BCF">
            <w:pPr>
              <w:pStyle w:val="pStyle"/>
            </w:pPr>
            <w:r>
              <w:rPr>
                <w:rStyle w:val="rStyle"/>
              </w:rPr>
              <w:t>Fin</w:t>
            </w:r>
          </w:p>
        </w:tc>
        <w:tc>
          <w:tcPr>
            <w:tcW w:w="1962" w:type="dxa"/>
          </w:tcPr>
          <w:p w14:paraId="719F9287" w14:textId="77777777" w:rsidR="009B34EE" w:rsidRDefault="009B34EE" w:rsidP="00932BCF">
            <w:pPr>
              <w:pStyle w:val="pStyle"/>
            </w:pPr>
            <w:r>
              <w:rPr>
                <w:rStyle w:val="rStyle"/>
              </w:rPr>
              <w:t>Contribuir al impulso de la equidad en el ámbito laboral mediante la ejecución de servicios y programas para el combate al desempleo, así como una adecuada, pronta y expedita impartición de la justicia laboral en el Estado y la prevención y erradicación del trabajo infantil.</w:t>
            </w:r>
          </w:p>
        </w:tc>
        <w:tc>
          <w:tcPr>
            <w:tcW w:w="1129" w:type="dxa"/>
          </w:tcPr>
          <w:p w14:paraId="11C528DA" w14:textId="77777777" w:rsidR="009B34EE" w:rsidRDefault="009B34EE" w:rsidP="00932BCF">
            <w:pPr>
              <w:pStyle w:val="pStyle"/>
            </w:pPr>
            <w:r>
              <w:rPr>
                <w:rStyle w:val="rStyle"/>
              </w:rPr>
              <w:t>Tasa de variación de ocupación y empleo.</w:t>
            </w:r>
          </w:p>
        </w:tc>
        <w:tc>
          <w:tcPr>
            <w:tcW w:w="1524" w:type="dxa"/>
          </w:tcPr>
          <w:p w14:paraId="53BCE492" w14:textId="77777777" w:rsidR="009B34EE" w:rsidRDefault="009B34EE" w:rsidP="00932BCF">
            <w:pPr>
              <w:pStyle w:val="pStyle"/>
            </w:pPr>
            <w:r>
              <w:rPr>
                <w:rStyle w:val="rStyle"/>
              </w:rPr>
              <w:t>Contención de la tasa de desocupación y una justicia pronta, privilegiando la conciliación.</w:t>
            </w:r>
          </w:p>
        </w:tc>
        <w:tc>
          <w:tcPr>
            <w:tcW w:w="1698" w:type="dxa"/>
          </w:tcPr>
          <w:p w14:paraId="1099A9C8" w14:textId="77777777" w:rsidR="009B34EE" w:rsidRDefault="009B34EE" w:rsidP="00932BCF">
            <w:pPr>
              <w:pStyle w:val="pStyle"/>
            </w:pPr>
            <w:r>
              <w:rPr>
                <w:rStyle w:val="rStyle"/>
              </w:rPr>
              <w:t>(Encuesta nacional de ocupación y empleo (ENOE) año t / ENOE año t-1) *100</w:t>
            </w:r>
          </w:p>
        </w:tc>
        <w:tc>
          <w:tcPr>
            <w:tcW w:w="813" w:type="dxa"/>
          </w:tcPr>
          <w:p w14:paraId="721310FB" w14:textId="77777777" w:rsidR="009B34EE" w:rsidRDefault="009B34EE" w:rsidP="00932BCF">
            <w:pPr>
              <w:pStyle w:val="pStyle"/>
            </w:pPr>
            <w:r>
              <w:rPr>
                <w:rStyle w:val="rStyle"/>
              </w:rPr>
              <w:t>Eficacia-Estratégico-Anual</w:t>
            </w:r>
          </w:p>
        </w:tc>
        <w:tc>
          <w:tcPr>
            <w:tcW w:w="752" w:type="dxa"/>
          </w:tcPr>
          <w:p w14:paraId="607F5748" w14:textId="77777777" w:rsidR="009B34EE" w:rsidRDefault="009B34EE" w:rsidP="00932BCF">
            <w:pPr>
              <w:pStyle w:val="pStyle"/>
            </w:pPr>
            <w:r>
              <w:rPr>
                <w:rStyle w:val="rStyle"/>
              </w:rPr>
              <w:t>Tasa de Variación</w:t>
            </w:r>
          </w:p>
        </w:tc>
        <w:tc>
          <w:tcPr>
            <w:tcW w:w="954" w:type="dxa"/>
          </w:tcPr>
          <w:p w14:paraId="104446CB" w14:textId="77777777" w:rsidR="009B34EE" w:rsidRDefault="009B34EE" w:rsidP="00932BCF">
            <w:pPr>
              <w:pStyle w:val="pStyle"/>
            </w:pPr>
            <w:r>
              <w:rPr>
                <w:rStyle w:val="rStyle"/>
              </w:rPr>
              <w:t>14635 personas sin alguna actividad económica (desocupadas) (Año 2019)</w:t>
            </w:r>
          </w:p>
        </w:tc>
        <w:tc>
          <w:tcPr>
            <w:tcW w:w="1246" w:type="dxa"/>
          </w:tcPr>
          <w:p w14:paraId="265C80DC" w14:textId="77777777" w:rsidR="009B34EE" w:rsidRDefault="009B34EE" w:rsidP="00932BCF">
            <w:pPr>
              <w:pStyle w:val="pStyle"/>
            </w:pPr>
            <w:r>
              <w:rPr>
                <w:rStyle w:val="rStyle"/>
              </w:rPr>
              <w:t>Disminuir en un 8% el número de personas desocupadas respecto al año anterior.</w:t>
            </w:r>
          </w:p>
        </w:tc>
        <w:tc>
          <w:tcPr>
            <w:tcW w:w="875" w:type="dxa"/>
          </w:tcPr>
          <w:p w14:paraId="45C84AB8" w14:textId="77777777" w:rsidR="009B34EE" w:rsidRDefault="009B34EE" w:rsidP="00932BCF">
            <w:pPr>
              <w:pStyle w:val="pStyle"/>
            </w:pPr>
            <w:r>
              <w:rPr>
                <w:rStyle w:val="rStyle"/>
              </w:rPr>
              <w:t>Descendente</w:t>
            </w:r>
          </w:p>
        </w:tc>
        <w:tc>
          <w:tcPr>
            <w:tcW w:w="1030" w:type="dxa"/>
          </w:tcPr>
          <w:p w14:paraId="2FE743AB" w14:textId="77777777" w:rsidR="009B34EE" w:rsidRDefault="009B34EE" w:rsidP="00932BCF">
            <w:pPr>
              <w:pStyle w:val="pStyle"/>
            </w:pPr>
          </w:p>
        </w:tc>
      </w:tr>
      <w:tr w:rsidR="009B34EE" w14:paraId="7D23BF4A" w14:textId="77777777" w:rsidTr="00932BCF">
        <w:tc>
          <w:tcPr>
            <w:tcW w:w="977" w:type="dxa"/>
          </w:tcPr>
          <w:p w14:paraId="04AAB95A" w14:textId="77777777" w:rsidR="009B34EE" w:rsidRDefault="009B34EE" w:rsidP="00932BCF">
            <w:pPr>
              <w:pStyle w:val="pStyle"/>
            </w:pPr>
            <w:r>
              <w:rPr>
                <w:rStyle w:val="rStyle"/>
              </w:rPr>
              <w:t>Propósito</w:t>
            </w:r>
          </w:p>
        </w:tc>
        <w:tc>
          <w:tcPr>
            <w:tcW w:w="1962" w:type="dxa"/>
          </w:tcPr>
          <w:p w14:paraId="24956F37" w14:textId="77777777" w:rsidR="009B34EE" w:rsidRDefault="009B34EE" w:rsidP="00932BCF">
            <w:pPr>
              <w:pStyle w:val="pStyle"/>
            </w:pPr>
            <w:r>
              <w:rPr>
                <w:rStyle w:val="rStyle"/>
              </w:rPr>
              <w:t>La población en condición de desempleo obtiene una opción laboral a través del Servicio Nacional de Empleo Colima; así como trabajadores, sindicatos y patrones o empresarios reciben atención, asesoría y una impartición de justicia laboral, pronta, expedita e imparcial de mayores y menores.</w:t>
            </w:r>
          </w:p>
        </w:tc>
        <w:tc>
          <w:tcPr>
            <w:tcW w:w="1129" w:type="dxa"/>
          </w:tcPr>
          <w:p w14:paraId="13D84954" w14:textId="77777777" w:rsidR="009B34EE" w:rsidRDefault="009B34EE" w:rsidP="00932BCF">
            <w:pPr>
              <w:pStyle w:val="pStyle"/>
            </w:pPr>
            <w:r>
              <w:rPr>
                <w:rStyle w:val="rStyle"/>
              </w:rPr>
              <w:t>Porcentaje de empleos formales generados</w:t>
            </w:r>
          </w:p>
        </w:tc>
        <w:tc>
          <w:tcPr>
            <w:tcW w:w="1524" w:type="dxa"/>
          </w:tcPr>
          <w:p w14:paraId="6B81E5C4" w14:textId="575E47B9" w:rsidR="009B34EE" w:rsidRDefault="009B34EE" w:rsidP="00932BCF">
            <w:pPr>
              <w:pStyle w:val="pStyle"/>
            </w:pPr>
            <w:r>
              <w:rPr>
                <w:rStyle w:val="rStyle"/>
              </w:rPr>
              <w:t>Fomentar la formalización del empleo en el sector laboral</w:t>
            </w:r>
            <w:r w:rsidR="00E11090">
              <w:rPr>
                <w:rStyle w:val="rStyle"/>
              </w:rPr>
              <w:t>.</w:t>
            </w:r>
          </w:p>
        </w:tc>
        <w:tc>
          <w:tcPr>
            <w:tcW w:w="1698" w:type="dxa"/>
          </w:tcPr>
          <w:p w14:paraId="715890A1" w14:textId="77777777" w:rsidR="009B34EE" w:rsidRDefault="009B34EE" w:rsidP="00932BCF">
            <w:pPr>
              <w:pStyle w:val="pStyle"/>
            </w:pPr>
            <w:r>
              <w:rPr>
                <w:rStyle w:val="rStyle"/>
              </w:rPr>
              <w:t>(Registros de altas ante el IMSS realizadas / Registros de altas ante el IMSS programadas a realizar) *100</w:t>
            </w:r>
          </w:p>
        </w:tc>
        <w:tc>
          <w:tcPr>
            <w:tcW w:w="813" w:type="dxa"/>
          </w:tcPr>
          <w:p w14:paraId="6DB15736" w14:textId="77777777" w:rsidR="009B34EE" w:rsidRDefault="009B34EE" w:rsidP="00932BCF">
            <w:pPr>
              <w:pStyle w:val="pStyle"/>
            </w:pPr>
            <w:r>
              <w:rPr>
                <w:rStyle w:val="rStyle"/>
              </w:rPr>
              <w:t>Eficacia-Gestión-Trimestral</w:t>
            </w:r>
          </w:p>
        </w:tc>
        <w:tc>
          <w:tcPr>
            <w:tcW w:w="752" w:type="dxa"/>
          </w:tcPr>
          <w:p w14:paraId="476BB405" w14:textId="77777777" w:rsidR="009B34EE" w:rsidRDefault="009B34EE" w:rsidP="00932BCF">
            <w:pPr>
              <w:pStyle w:val="pStyle"/>
            </w:pPr>
            <w:r>
              <w:rPr>
                <w:rStyle w:val="rStyle"/>
              </w:rPr>
              <w:t>Porcentaje</w:t>
            </w:r>
          </w:p>
        </w:tc>
        <w:tc>
          <w:tcPr>
            <w:tcW w:w="954" w:type="dxa"/>
          </w:tcPr>
          <w:p w14:paraId="09E5F1F8" w14:textId="77777777" w:rsidR="009B34EE" w:rsidRPr="00E11090" w:rsidRDefault="009B34EE" w:rsidP="00932BCF">
            <w:pPr>
              <w:pStyle w:val="pStyle"/>
              <w:rPr>
                <w:rStyle w:val="rStyle"/>
              </w:rPr>
            </w:pPr>
          </w:p>
        </w:tc>
        <w:tc>
          <w:tcPr>
            <w:tcW w:w="1246" w:type="dxa"/>
          </w:tcPr>
          <w:p w14:paraId="55807BE0" w14:textId="77777777" w:rsidR="009B34EE" w:rsidRDefault="009B34EE" w:rsidP="00932BCF">
            <w:pPr>
              <w:pStyle w:val="pStyle"/>
            </w:pPr>
            <w:r>
              <w:rPr>
                <w:rStyle w:val="rStyle"/>
              </w:rPr>
              <w:t>Cumplir al 100% de los registros de nuevos empleos formales programados.</w:t>
            </w:r>
          </w:p>
        </w:tc>
        <w:tc>
          <w:tcPr>
            <w:tcW w:w="875" w:type="dxa"/>
          </w:tcPr>
          <w:p w14:paraId="3D1D36D6" w14:textId="77777777" w:rsidR="009B34EE" w:rsidRDefault="009B34EE" w:rsidP="00932BCF">
            <w:pPr>
              <w:pStyle w:val="pStyle"/>
            </w:pPr>
            <w:r>
              <w:rPr>
                <w:rStyle w:val="rStyle"/>
              </w:rPr>
              <w:t>Ascendente</w:t>
            </w:r>
          </w:p>
        </w:tc>
        <w:tc>
          <w:tcPr>
            <w:tcW w:w="1030" w:type="dxa"/>
          </w:tcPr>
          <w:p w14:paraId="24CD9040" w14:textId="77777777" w:rsidR="009B34EE" w:rsidRDefault="009B34EE" w:rsidP="00932BCF">
            <w:pPr>
              <w:pStyle w:val="pStyle"/>
            </w:pPr>
          </w:p>
        </w:tc>
      </w:tr>
      <w:tr w:rsidR="009B34EE" w14:paraId="41FEFA74" w14:textId="77777777" w:rsidTr="00932BCF">
        <w:tc>
          <w:tcPr>
            <w:tcW w:w="977" w:type="dxa"/>
          </w:tcPr>
          <w:p w14:paraId="5F6E6421" w14:textId="77777777" w:rsidR="009B34EE" w:rsidRDefault="009B34EE" w:rsidP="00932BCF">
            <w:pPr>
              <w:pStyle w:val="pStyle"/>
            </w:pPr>
            <w:r>
              <w:rPr>
                <w:rStyle w:val="rStyle"/>
              </w:rPr>
              <w:t>Componente</w:t>
            </w:r>
          </w:p>
        </w:tc>
        <w:tc>
          <w:tcPr>
            <w:tcW w:w="1962" w:type="dxa"/>
          </w:tcPr>
          <w:p w14:paraId="290435B5" w14:textId="140DF787" w:rsidR="009B34EE" w:rsidRDefault="009B34EE" w:rsidP="00932BCF">
            <w:pPr>
              <w:pStyle w:val="pStyle"/>
            </w:pPr>
            <w:r>
              <w:rPr>
                <w:rStyle w:val="rStyle"/>
              </w:rPr>
              <w:t>A.- Buscadores de empleo en las diferentes acciones del Servicio Nacional de Empleo, atendidos</w:t>
            </w:r>
            <w:r w:rsidR="00E11090">
              <w:rPr>
                <w:rStyle w:val="rStyle"/>
              </w:rPr>
              <w:t>.</w:t>
            </w:r>
          </w:p>
        </w:tc>
        <w:tc>
          <w:tcPr>
            <w:tcW w:w="1129" w:type="dxa"/>
          </w:tcPr>
          <w:p w14:paraId="218D33ED" w14:textId="77777777" w:rsidR="009B34EE" w:rsidRDefault="009B34EE" w:rsidP="00932BCF">
            <w:pPr>
              <w:pStyle w:val="pStyle"/>
            </w:pPr>
            <w:r>
              <w:rPr>
                <w:rStyle w:val="rStyle"/>
              </w:rPr>
              <w:t>Porcentaje de personas colocadas en una actividad económica.</w:t>
            </w:r>
          </w:p>
        </w:tc>
        <w:tc>
          <w:tcPr>
            <w:tcW w:w="1524" w:type="dxa"/>
          </w:tcPr>
          <w:p w14:paraId="410DD667" w14:textId="56F26CA8" w:rsidR="009B34EE" w:rsidRDefault="009B34EE" w:rsidP="00932BCF">
            <w:pPr>
              <w:pStyle w:val="pStyle"/>
            </w:pPr>
            <w:r>
              <w:rPr>
                <w:rStyle w:val="rStyle"/>
              </w:rPr>
              <w:t>Personas colocadas en una actividad económica</w:t>
            </w:r>
            <w:r w:rsidR="00E11090">
              <w:rPr>
                <w:rStyle w:val="rStyle"/>
              </w:rPr>
              <w:t>.</w:t>
            </w:r>
          </w:p>
        </w:tc>
        <w:tc>
          <w:tcPr>
            <w:tcW w:w="1698" w:type="dxa"/>
          </w:tcPr>
          <w:p w14:paraId="4AE6F5F3" w14:textId="77777777" w:rsidR="009B34EE" w:rsidRDefault="009B34EE" w:rsidP="00932BCF">
            <w:pPr>
              <w:pStyle w:val="pStyle"/>
            </w:pPr>
            <w:r>
              <w:rPr>
                <w:rStyle w:val="rStyle"/>
              </w:rPr>
              <w:t>(Personas colocadas / Personas programadas a colocar) *100</w:t>
            </w:r>
          </w:p>
        </w:tc>
        <w:tc>
          <w:tcPr>
            <w:tcW w:w="813" w:type="dxa"/>
          </w:tcPr>
          <w:p w14:paraId="19763E86" w14:textId="77777777" w:rsidR="009B34EE" w:rsidRDefault="009B34EE" w:rsidP="00932BCF">
            <w:pPr>
              <w:pStyle w:val="pStyle"/>
            </w:pPr>
            <w:r>
              <w:rPr>
                <w:rStyle w:val="rStyle"/>
              </w:rPr>
              <w:t>Eficacia-Gestión-Semestral</w:t>
            </w:r>
          </w:p>
        </w:tc>
        <w:tc>
          <w:tcPr>
            <w:tcW w:w="752" w:type="dxa"/>
          </w:tcPr>
          <w:p w14:paraId="68496CF3" w14:textId="77777777" w:rsidR="009B34EE" w:rsidRDefault="009B34EE" w:rsidP="00932BCF">
            <w:pPr>
              <w:pStyle w:val="pStyle"/>
            </w:pPr>
            <w:r>
              <w:rPr>
                <w:rStyle w:val="rStyle"/>
              </w:rPr>
              <w:t>Tasa (Absoluto)</w:t>
            </w:r>
          </w:p>
        </w:tc>
        <w:tc>
          <w:tcPr>
            <w:tcW w:w="954" w:type="dxa"/>
          </w:tcPr>
          <w:p w14:paraId="63E5910C" w14:textId="77777777" w:rsidR="009B34EE" w:rsidRPr="00E11090" w:rsidRDefault="009B34EE" w:rsidP="00932BCF">
            <w:pPr>
              <w:pStyle w:val="pStyle"/>
              <w:rPr>
                <w:rStyle w:val="rStyle"/>
              </w:rPr>
            </w:pPr>
            <w:r w:rsidRPr="00E11090">
              <w:rPr>
                <w:rStyle w:val="rStyle"/>
              </w:rPr>
              <w:t>5,550 personas ocupadas en alguna actividad económica de las ofertadas por el servicio nacional de empleo coliman (2019)</w:t>
            </w:r>
          </w:p>
        </w:tc>
        <w:tc>
          <w:tcPr>
            <w:tcW w:w="1246" w:type="dxa"/>
          </w:tcPr>
          <w:p w14:paraId="78FA7357" w14:textId="575B0AA3" w:rsidR="009B34EE" w:rsidRDefault="009B34EE" w:rsidP="00932BCF">
            <w:pPr>
              <w:pStyle w:val="pStyle"/>
            </w:pPr>
            <w:r>
              <w:rPr>
                <w:rStyle w:val="rStyle"/>
              </w:rPr>
              <w:t>Colocar en alguna actividad económica ofertada por el SNE Colima, el 10% de las personas programadas según las metas de la federación</w:t>
            </w:r>
            <w:r w:rsidR="00E11090">
              <w:rPr>
                <w:rStyle w:val="rStyle"/>
              </w:rPr>
              <w:t>.</w:t>
            </w:r>
          </w:p>
        </w:tc>
        <w:tc>
          <w:tcPr>
            <w:tcW w:w="875" w:type="dxa"/>
          </w:tcPr>
          <w:p w14:paraId="3B27C5B8" w14:textId="77777777" w:rsidR="009B34EE" w:rsidRDefault="009B34EE" w:rsidP="00932BCF">
            <w:pPr>
              <w:pStyle w:val="pStyle"/>
            </w:pPr>
            <w:r>
              <w:rPr>
                <w:rStyle w:val="rStyle"/>
              </w:rPr>
              <w:t>Ascendente</w:t>
            </w:r>
          </w:p>
        </w:tc>
        <w:tc>
          <w:tcPr>
            <w:tcW w:w="1030" w:type="dxa"/>
          </w:tcPr>
          <w:p w14:paraId="7FD8FA15" w14:textId="77777777" w:rsidR="009B34EE" w:rsidRDefault="009B34EE" w:rsidP="00932BCF">
            <w:pPr>
              <w:pStyle w:val="pStyle"/>
            </w:pPr>
          </w:p>
        </w:tc>
      </w:tr>
      <w:tr w:rsidR="009B34EE" w14:paraId="077A6DDD" w14:textId="77777777" w:rsidTr="00932BCF">
        <w:tc>
          <w:tcPr>
            <w:tcW w:w="977" w:type="dxa"/>
          </w:tcPr>
          <w:p w14:paraId="6DDB13AC" w14:textId="77777777" w:rsidR="009B34EE" w:rsidRDefault="009B34EE" w:rsidP="00932BCF">
            <w:pPr>
              <w:spacing w:after="52"/>
            </w:pPr>
            <w:r>
              <w:rPr>
                <w:rStyle w:val="rStyle"/>
              </w:rPr>
              <w:t>Actividad o Proyecto</w:t>
            </w:r>
          </w:p>
        </w:tc>
        <w:tc>
          <w:tcPr>
            <w:tcW w:w="1962" w:type="dxa"/>
          </w:tcPr>
          <w:p w14:paraId="088E9E08" w14:textId="77777777" w:rsidR="009B34EE" w:rsidRDefault="009B34EE" w:rsidP="00932BCF">
            <w:pPr>
              <w:pStyle w:val="pStyle"/>
            </w:pPr>
            <w:r>
              <w:rPr>
                <w:rStyle w:val="rStyle"/>
              </w:rPr>
              <w:t>A 01.- Atención a buscadores de empleo.</w:t>
            </w:r>
          </w:p>
        </w:tc>
        <w:tc>
          <w:tcPr>
            <w:tcW w:w="1129" w:type="dxa"/>
          </w:tcPr>
          <w:p w14:paraId="625145C9" w14:textId="313B9F4D" w:rsidR="009B34EE" w:rsidRDefault="009B34EE" w:rsidP="00932BCF">
            <w:pPr>
              <w:pStyle w:val="pStyle"/>
            </w:pPr>
            <w:r>
              <w:rPr>
                <w:rStyle w:val="rStyle"/>
              </w:rPr>
              <w:t xml:space="preserve">Porcentaje de personas atendidas en el servicio nacional de </w:t>
            </w:r>
            <w:r w:rsidR="00E11090">
              <w:rPr>
                <w:rStyle w:val="rStyle"/>
              </w:rPr>
              <w:t>empleo.</w:t>
            </w:r>
          </w:p>
        </w:tc>
        <w:tc>
          <w:tcPr>
            <w:tcW w:w="1524" w:type="dxa"/>
          </w:tcPr>
          <w:p w14:paraId="62EF28A7" w14:textId="2D3F4AD0" w:rsidR="009B34EE" w:rsidRDefault="009B34EE" w:rsidP="00932BCF">
            <w:pPr>
              <w:pStyle w:val="pStyle"/>
            </w:pPr>
            <w:r>
              <w:rPr>
                <w:rStyle w:val="rStyle"/>
              </w:rPr>
              <w:t>Personas atendidas en una actividad económica</w:t>
            </w:r>
            <w:r w:rsidR="00E11090">
              <w:rPr>
                <w:rStyle w:val="rStyle"/>
              </w:rPr>
              <w:t>.</w:t>
            </w:r>
          </w:p>
        </w:tc>
        <w:tc>
          <w:tcPr>
            <w:tcW w:w="1698" w:type="dxa"/>
          </w:tcPr>
          <w:p w14:paraId="0BF77972" w14:textId="77777777" w:rsidR="009B34EE" w:rsidRDefault="009B34EE" w:rsidP="00932BCF">
            <w:pPr>
              <w:pStyle w:val="pStyle"/>
            </w:pPr>
            <w:r>
              <w:rPr>
                <w:rStyle w:val="rStyle"/>
              </w:rPr>
              <w:t>(Personas atendidas / Personas programadas a atender) *100</w:t>
            </w:r>
          </w:p>
        </w:tc>
        <w:tc>
          <w:tcPr>
            <w:tcW w:w="813" w:type="dxa"/>
          </w:tcPr>
          <w:p w14:paraId="2FFAB7AC" w14:textId="77777777" w:rsidR="009B34EE" w:rsidRDefault="009B34EE" w:rsidP="00932BCF">
            <w:pPr>
              <w:pStyle w:val="pStyle"/>
            </w:pPr>
            <w:r>
              <w:rPr>
                <w:rStyle w:val="rStyle"/>
              </w:rPr>
              <w:t>Eficacia-Gestión-Semestral</w:t>
            </w:r>
          </w:p>
        </w:tc>
        <w:tc>
          <w:tcPr>
            <w:tcW w:w="752" w:type="dxa"/>
          </w:tcPr>
          <w:p w14:paraId="4065103C" w14:textId="77777777" w:rsidR="009B34EE" w:rsidRDefault="009B34EE" w:rsidP="00932BCF">
            <w:pPr>
              <w:pStyle w:val="pStyle"/>
            </w:pPr>
            <w:r>
              <w:rPr>
                <w:rStyle w:val="rStyle"/>
              </w:rPr>
              <w:t>Tasa de Variación</w:t>
            </w:r>
          </w:p>
        </w:tc>
        <w:tc>
          <w:tcPr>
            <w:tcW w:w="954" w:type="dxa"/>
          </w:tcPr>
          <w:p w14:paraId="002CA3F8" w14:textId="77777777" w:rsidR="009B34EE" w:rsidRPr="00E11090" w:rsidRDefault="009B34EE" w:rsidP="00932BCF">
            <w:pPr>
              <w:pStyle w:val="pStyle"/>
              <w:rPr>
                <w:rStyle w:val="rStyle"/>
              </w:rPr>
            </w:pPr>
            <w:r w:rsidRPr="00E11090">
              <w:rPr>
                <w:rStyle w:val="rStyle"/>
              </w:rPr>
              <w:t>25,000 personas atendidas (2019)</w:t>
            </w:r>
          </w:p>
        </w:tc>
        <w:tc>
          <w:tcPr>
            <w:tcW w:w="1246" w:type="dxa"/>
          </w:tcPr>
          <w:p w14:paraId="4B9B1039" w14:textId="77777777" w:rsidR="009B34EE" w:rsidRDefault="009B34EE" w:rsidP="00932BCF">
            <w:pPr>
              <w:pStyle w:val="pStyle"/>
            </w:pPr>
            <w:r>
              <w:rPr>
                <w:rStyle w:val="rStyle"/>
              </w:rPr>
              <w:t xml:space="preserve">Atender el 20% de las personas que asistan al SNE colima, según las metas programadas por la federación </w:t>
            </w:r>
          </w:p>
        </w:tc>
        <w:tc>
          <w:tcPr>
            <w:tcW w:w="875" w:type="dxa"/>
          </w:tcPr>
          <w:p w14:paraId="16CA3E37" w14:textId="77777777" w:rsidR="009B34EE" w:rsidRDefault="009B34EE" w:rsidP="00932BCF">
            <w:pPr>
              <w:pStyle w:val="pStyle"/>
            </w:pPr>
            <w:r>
              <w:rPr>
                <w:rStyle w:val="rStyle"/>
              </w:rPr>
              <w:t>Ascendente</w:t>
            </w:r>
          </w:p>
        </w:tc>
        <w:tc>
          <w:tcPr>
            <w:tcW w:w="1030" w:type="dxa"/>
          </w:tcPr>
          <w:p w14:paraId="67C18E3B" w14:textId="77777777" w:rsidR="009B34EE" w:rsidRDefault="009B34EE" w:rsidP="00932BCF">
            <w:pPr>
              <w:pStyle w:val="pStyle"/>
            </w:pPr>
          </w:p>
        </w:tc>
      </w:tr>
      <w:tr w:rsidR="009B34EE" w14:paraId="6D4C0A78" w14:textId="77777777" w:rsidTr="00932BCF">
        <w:tc>
          <w:tcPr>
            <w:tcW w:w="977" w:type="dxa"/>
          </w:tcPr>
          <w:p w14:paraId="7ED5777F" w14:textId="77777777" w:rsidR="009B34EE" w:rsidRDefault="009B34EE" w:rsidP="00932BCF">
            <w:pPr>
              <w:pStyle w:val="pStyle"/>
            </w:pPr>
            <w:r>
              <w:rPr>
                <w:rStyle w:val="rStyle"/>
              </w:rPr>
              <w:lastRenderedPageBreak/>
              <w:t>Componente</w:t>
            </w:r>
          </w:p>
        </w:tc>
        <w:tc>
          <w:tcPr>
            <w:tcW w:w="1962" w:type="dxa"/>
          </w:tcPr>
          <w:p w14:paraId="5E563686" w14:textId="77777777" w:rsidR="009B34EE" w:rsidRDefault="009B34EE" w:rsidP="00932BCF">
            <w:pPr>
              <w:pStyle w:val="pStyle"/>
            </w:pPr>
            <w:r>
              <w:rPr>
                <w:rStyle w:val="rStyle"/>
              </w:rPr>
              <w:t>B.- Asesoría e impartición de justicia a trabajadores, sindicatos y patrones o empresarios, brindada</w:t>
            </w:r>
          </w:p>
        </w:tc>
        <w:tc>
          <w:tcPr>
            <w:tcW w:w="1129" w:type="dxa"/>
          </w:tcPr>
          <w:p w14:paraId="2C76A865" w14:textId="77777777" w:rsidR="009B34EE" w:rsidRDefault="009B34EE" w:rsidP="00932BCF">
            <w:pPr>
              <w:pStyle w:val="pStyle"/>
            </w:pPr>
            <w:r>
              <w:rPr>
                <w:rStyle w:val="rStyle"/>
              </w:rPr>
              <w:t>Porcentaje de trabajadores sindicatos y patrones o empresarios que recibieron asesoría atención e impartición de justicia.</w:t>
            </w:r>
          </w:p>
        </w:tc>
        <w:tc>
          <w:tcPr>
            <w:tcW w:w="1524" w:type="dxa"/>
          </w:tcPr>
          <w:p w14:paraId="5F26EBE1" w14:textId="7025E8F9" w:rsidR="009B34EE" w:rsidRDefault="009B34EE" w:rsidP="00932BCF">
            <w:pPr>
              <w:pStyle w:val="pStyle"/>
            </w:pPr>
            <w:r>
              <w:rPr>
                <w:rStyle w:val="rStyle"/>
              </w:rPr>
              <w:t>Trabajadores, empresas y/o sindicatos que recibieron asesoría, atención e impartición de justicia</w:t>
            </w:r>
            <w:r w:rsidR="00E11090">
              <w:rPr>
                <w:rStyle w:val="rStyle"/>
              </w:rPr>
              <w:t>.</w:t>
            </w:r>
          </w:p>
        </w:tc>
        <w:tc>
          <w:tcPr>
            <w:tcW w:w="1698" w:type="dxa"/>
          </w:tcPr>
          <w:p w14:paraId="7333F1A0" w14:textId="77777777" w:rsidR="009B34EE" w:rsidRDefault="009B34EE" w:rsidP="00932BCF">
            <w:pPr>
              <w:pStyle w:val="pStyle"/>
            </w:pPr>
            <w:r>
              <w:rPr>
                <w:rStyle w:val="rStyle"/>
              </w:rPr>
              <w:t>(Asuntos individuales y colectivos resueltos / Asuntos individuales y colectivos recibidos) *100</w:t>
            </w:r>
          </w:p>
        </w:tc>
        <w:tc>
          <w:tcPr>
            <w:tcW w:w="813" w:type="dxa"/>
          </w:tcPr>
          <w:p w14:paraId="2AC96DA1" w14:textId="77777777" w:rsidR="009B34EE" w:rsidRDefault="009B34EE" w:rsidP="00932BCF">
            <w:pPr>
              <w:pStyle w:val="pStyle"/>
            </w:pPr>
            <w:r>
              <w:rPr>
                <w:rStyle w:val="rStyle"/>
              </w:rPr>
              <w:t>Eficacia-Estratégico-Trimestral</w:t>
            </w:r>
          </w:p>
        </w:tc>
        <w:tc>
          <w:tcPr>
            <w:tcW w:w="752" w:type="dxa"/>
          </w:tcPr>
          <w:p w14:paraId="0C7F7F8D" w14:textId="77777777" w:rsidR="009B34EE" w:rsidRDefault="009B34EE" w:rsidP="00932BCF">
            <w:pPr>
              <w:pStyle w:val="pStyle"/>
            </w:pPr>
            <w:r>
              <w:rPr>
                <w:rStyle w:val="rStyle"/>
              </w:rPr>
              <w:t>Tasa (Absoluto)</w:t>
            </w:r>
          </w:p>
        </w:tc>
        <w:tc>
          <w:tcPr>
            <w:tcW w:w="954" w:type="dxa"/>
          </w:tcPr>
          <w:p w14:paraId="124CF155" w14:textId="77777777" w:rsidR="009B34EE" w:rsidRPr="00E11090" w:rsidRDefault="009B34EE" w:rsidP="00932BCF">
            <w:pPr>
              <w:pStyle w:val="pStyle"/>
              <w:rPr>
                <w:rStyle w:val="rStyle"/>
              </w:rPr>
            </w:pPr>
            <w:r w:rsidRPr="00E11090">
              <w:rPr>
                <w:rStyle w:val="rStyle"/>
              </w:rPr>
              <w:t>5,025 personas atediadas (2019)</w:t>
            </w:r>
          </w:p>
        </w:tc>
        <w:tc>
          <w:tcPr>
            <w:tcW w:w="1246" w:type="dxa"/>
          </w:tcPr>
          <w:p w14:paraId="2CD30AB2" w14:textId="77777777" w:rsidR="009B34EE" w:rsidRDefault="009B34EE" w:rsidP="00932BCF">
            <w:pPr>
              <w:pStyle w:val="pStyle"/>
            </w:pPr>
            <w:r>
              <w:rPr>
                <w:rStyle w:val="rStyle"/>
              </w:rPr>
              <w:t>Aumentar 10% el número de personas, sindicatos o empresas, que se asesoraron, recibieron atención o resolvieron un juicio laboral.</w:t>
            </w:r>
          </w:p>
        </w:tc>
        <w:tc>
          <w:tcPr>
            <w:tcW w:w="875" w:type="dxa"/>
          </w:tcPr>
          <w:p w14:paraId="374E06B6" w14:textId="77777777" w:rsidR="009B34EE" w:rsidRDefault="009B34EE" w:rsidP="00932BCF">
            <w:pPr>
              <w:pStyle w:val="pStyle"/>
            </w:pPr>
            <w:r>
              <w:rPr>
                <w:rStyle w:val="rStyle"/>
              </w:rPr>
              <w:t>Ascendente</w:t>
            </w:r>
          </w:p>
        </w:tc>
        <w:tc>
          <w:tcPr>
            <w:tcW w:w="1030" w:type="dxa"/>
          </w:tcPr>
          <w:p w14:paraId="476448DC" w14:textId="77777777" w:rsidR="009B34EE" w:rsidRDefault="009B34EE" w:rsidP="00932BCF">
            <w:pPr>
              <w:pStyle w:val="pStyle"/>
            </w:pPr>
          </w:p>
        </w:tc>
      </w:tr>
      <w:tr w:rsidR="009B34EE" w14:paraId="6058C96B" w14:textId="77777777" w:rsidTr="00932BCF">
        <w:tc>
          <w:tcPr>
            <w:tcW w:w="977" w:type="dxa"/>
            <w:vMerge w:val="restart"/>
          </w:tcPr>
          <w:p w14:paraId="193A82AD" w14:textId="77777777" w:rsidR="009B34EE" w:rsidRDefault="009B34EE" w:rsidP="00932BCF">
            <w:pPr>
              <w:spacing w:after="52"/>
            </w:pPr>
            <w:r>
              <w:rPr>
                <w:rStyle w:val="rStyle"/>
              </w:rPr>
              <w:t>Actividad o Proyecto</w:t>
            </w:r>
          </w:p>
        </w:tc>
        <w:tc>
          <w:tcPr>
            <w:tcW w:w="1962" w:type="dxa"/>
          </w:tcPr>
          <w:p w14:paraId="74B3DBAB" w14:textId="77777777" w:rsidR="009B34EE" w:rsidRDefault="009B34EE" w:rsidP="00932BCF">
            <w:pPr>
              <w:pStyle w:val="pStyle"/>
            </w:pPr>
            <w:r>
              <w:rPr>
                <w:rStyle w:val="rStyle"/>
              </w:rPr>
              <w:t>B 01.- Implementación del distintivo Colima Libre de Trabajo Infantil.</w:t>
            </w:r>
          </w:p>
        </w:tc>
        <w:tc>
          <w:tcPr>
            <w:tcW w:w="1129" w:type="dxa"/>
          </w:tcPr>
          <w:p w14:paraId="32FF317F" w14:textId="77777777" w:rsidR="009B34EE" w:rsidRDefault="009B34EE" w:rsidP="00932BCF">
            <w:pPr>
              <w:pStyle w:val="pStyle"/>
            </w:pPr>
            <w:r>
              <w:rPr>
                <w:rStyle w:val="rStyle"/>
              </w:rPr>
              <w:t>Porcentaje de empresas libres de trabajo infantil</w:t>
            </w:r>
          </w:p>
        </w:tc>
        <w:tc>
          <w:tcPr>
            <w:tcW w:w="1524" w:type="dxa"/>
          </w:tcPr>
          <w:p w14:paraId="031AB114" w14:textId="77777777" w:rsidR="009B34EE" w:rsidRDefault="009B34EE" w:rsidP="00932BCF">
            <w:pPr>
              <w:pStyle w:val="pStyle"/>
            </w:pPr>
            <w:r>
              <w:rPr>
                <w:rStyle w:val="rStyle"/>
              </w:rPr>
              <w:t>Disminución del trabajo infantil</w:t>
            </w:r>
          </w:p>
        </w:tc>
        <w:tc>
          <w:tcPr>
            <w:tcW w:w="1698" w:type="dxa"/>
          </w:tcPr>
          <w:p w14:paraId="3207FADF" w14:textId="77777777" w:rsidR="009B34EE" w:rsidRDefault="009B34EE" w:rsidP="00932BCF">
            <w:pPr>
              <w:pStyle w:val="pStyle"/>
            </w:pPr>
            <w:r>
              <w:rPr>
                <w:rStyle w:val="rStyle"/>
              </w:rPr>
              <w:t>(Distintivos entregados / Distintivos programados a entregar) *100</w:t>
            </w:r>
          </w:p>
        </w:tc>
        <w:tc>
          <w:tcPr>
            <w:tcW w:w="813" w:type="dxa"/>
          </w:tcPr>
          <w:p w14:paraId="7730161A" w14:textId="77777777" w:rsidR="009B34EE" w:rsidRDefault="009B34EE" w:rsidP="00932BCF">
            <w:pPr>
              <w:pStyle w:val="pStyle"/>
            </w:pPr>
            <w:r>
              <w:rPr>
                <w:rStyle w:val="rStyle"/>
              </w:rPr>
              <w:t>Eficacia-Gestión-Anual</w:t>
            </w:r>
          </w:p>
        </w:tc>
        <w:tc>
          <w:tcPr>
            <w:tcW w:w="752" w:type="dxa"/>
          </w:tcPr>
          <w:p w14:paraId="0ACCD32B" w14:textId="77777777" w:rsidR="009B34EE" w:rsidRDefault="009B34EE" w:rsidP="00932BCF">
            <w:pPr>
              <w:pStyle w:val="pStyle"/>
            </w:pPr>
            <w:r>
              <w:rPr>
                <w:rStyle w:val="rStyle"/>
              </w:rPr>
              <w:t>Porcentaje</w:t>
            </w:r>
          </w:p>
        </w:tc>
        <w:tc>
          <w:tcPr>
            <w:tcW w:w="954" w:type="dxa"/>
          </w:tcPr>
          <w:p w14:paraId="6ECDC580" w14:textId="77777777" w:rsidR="009B34EE" w:rsidRPr="00E11090" w:rsidRDefault="009B34EE" w:rsidP="00932BCF">
            <w:pPr>
              <w:pStyle w:val="pStyle"/>
              <w:rPr>
                <w:rStyle w:val="rStyle"/>
              </w:rPr>
            </w:pPr>
            <w:r>
              <w:rPr>
                <w:rStyle w:val="rStyle"/>
              </w:rPr>
              <w:t>0 (Año 2017)</w:t>
            </w:r>
          </w:p>
        </w:tc>
        <w:tc>
          <w:tcPr>
            <w:tcW w:w="1246" w:type="dxa"/>
          </w:tcPr>
          <w:p w14:paraId="671EB822" w14:textId="77777777" w:rsidR="009B34EE" w:rsidRDefault="009B34EE" w:rsidP="00932BCF">
            <w:pPr>
              <w:pStyle w:val="pStyle"/>
            </w:pPr>
            <w:r>
              <w:rPr>
                <w:rStyle w:val="rStyle"/>
              </w:rPr>
              <w:t>Entregar al 100% de empresas un distintivo, que cumplan con las normas laborales del no trabajo infantil.</w:t>
            </w:r>
          </w:p>
        </w:tc>
        <w:tc>
          <w:tcPr>
            <w:tcW w:w="875" w:type="dxa"/>
          </w:tcPr>
          <w:p w14:paraId="208ADB47" w14:textId="77777777" w:rsidR="009B34EE" w:rsidRDefault="009B34EE" w:rsidP="00932BCF">
            <w:pPr>
              <w:pStyle w:val="pStyle"/>
            </w:pPr>
            <w:r>
              <w:rPr>
                <w:rStyle w:val="rStyle"/>
              </w:rPr>
              <w:t>Ascendente</w:t>
            </w:r>
          </w:p>
        </w:tc>
        <w:tc>
          <w:tcPr>
            <w:tcW w:w="1030" w:type="dxa"/>
          </w:tcPr>
          <w:p w14:paraId="0A0AEDFD" w14:textId="77777777" w:rsidR="009B34EE" w:rsidRDefault="009B34EE" w:rsidP="00932BCF">
            <w:pPr>
              <w:pStyle w:val="pStyle"/>
            </w:pPr>
          </w:p>
        </w:tc>
      </w:tr>
      <w:tr w:rsidR="009B34EE" w14:paraId="3BBC8395" w14:textId="77777777" w:rsidTr="00932BCF">
        <w:tc>
          <w:tcPr>
            <w:tcW w:w="977" w:type="dxa"/>
            <w:vMerge/>
          </w:tcPr>
          <w:p w14:paraId="4933E4CA" w14:textId="77777777" w:rsidR="009B34EE" w:rsidRDefault="009B34EE" w:rsidP="00932BCF">
            <w:pPr>
              <w:spacing w:after="52"/>
            </w:pPr>
          </w:p>
        </w:tc>
        <w:tc>
          <w:tcPr>
            <w:tcW w:w="1962" w:type="dxa"/>
          </w:tcPr>
          <w:p w14:paraId="66DCE7D5" w14:textId="3880811A" w:rsidR="009B34EE" w:rsidRDefault="009B34EE" w:rsidP="00932BCF">
            <w:pPr>
              <w:pStyle w:val="pStyle"/>
            </w:pPr>
            <w:r>
              <w:rPr>
                <w:rStyle w:val="rStyle"/>
              </w:rPr>
              <w:t>B 02.- Sistematización y modernización de las Juntas Locales de Conciliación y Arbitraje</w:t>
            </w:r>
            <w:r w:rsidR="00E11090">
              <w:rPr>
                <w:rStyle w:val="rStyle"/>
              </w:rPr>
              <w:t>.</w:t>
            </w:r>
          </w:p>
        </w:tc>
        <w:tc>
          <w:tcPr>
            <w:tcW w:w="1129" w:type="dxa"/>
          </w:tcPr>
          <w:p w14:paraId="43B6B709" w14:textId="77777777" w:rsidR="009B34EE" w:rsidRDefault="009B34EE" w:rsidP="00932BCF">
            <w:pPr>
              <w:pStyle w:val="pStyle"/>
            </w:pPr>
            <w:r>
              <w:rPr>
                <w:rStyle w:val="rStyle"/>
              </w:rPr>
              <w:t>Porcentaje de transición de las juntas a centros de conciliación.</w:t>
            </w:r>
          </w:p>
        </w:tc>
        <w:tc>
          <w:tcPr>
            <w:tcW w:w="1524" w:type="dxa"/>
          </w:tcPr>
          <w:p w14:paraId="5398BA3F" w14:textId="77777777" w:rsidR="009B34EE" w:rsidRDefault="009B34EE" w:rsidP="00932BCF">
            <w:pPr>
              <w:pStyle w:val="pStyle"/>
            </w:pPr>
            <w:r>
              <w:rPr>
                <w:rStyle w:val="rStyle"/>
              </w:rPr>
              <w:t>El nuevo sistema de justicia laboral implementa los Centros de Conciliación en Sustitución de las Juntas de Conciliación.</w:t>
            </w:r>
          </w:p>
        </w:tc>
        <w:tc>
          <w:tcPr>
            <w:tcW w:w="1698" w:type="dxa"/>
          </w:tcPr>
          <w:p w14:paraId="252DE4E5" w14:textId="77777777" w:rsidR="009B34EE" w:rsidRDefault="009B34EE" w:rsidP="00932BCF">
            <w:pPr>
              <w:pStyle w:val="pStyle"/>
            </w:pPr>
            <w:r>
              <w:rPr>
                <w:rStyle w:val="rStyle"/>
              </w:rPr>
              <w:t>(Expedientes traspasados/Expedientes programados a traspasar) *100</w:t>
            </w:r>
          </w:p>
        </w:tc>
        <w:tc>
          <w:tcPr>
            <w:tcW w:w="813" w:type="dxa"/>
          </w:tcPr>
          <w:p w14:paraId="6CB2EF25" w14:textId="77777777" w:rsidR="009B34EE" w:rsidRDefault="009B34EE" w:rsidP="00932BCF">
            <w:pPr>
              <w:pStyle w:val="pStyle"/>
            </w:pPr>
            <w:r>
              <w:rPr>
                <w:rStyle w:val="rStyle"/>
              </w:rPr>
              <w:t>Eficacia-Estratégico-Anual</w:t>
            </w:r>
          </w:p>
        </w:tc>
        <w:tc>
          <w:tcPr>
            <w:tcW w:w="752" w:type="dxa"/>
          </w:tcPr>
          <w:p w14:paraId="278D42FF" w14:textId="77777777" w:rsidR="009B34EE" w:rsidRDefault="009B34EE" w:rsidP="00932BCF">
            <w:pPr>
              <w:pStyle w:val="pStyle"/>
            </w:pPr>
            <w:r>
              <w:rPr>
                <w:rStyle w:val="rStyle"/>
              </w:rPr>
              <w:t>Porcentaje</w:t>
            </w:r>
          </w:p>
        </w:tc>
        <w:tc>
          <w:tcPr>
            <w:tcW w:w="954" w:type="dxa"/>
          </w:tcPr>
          <w:p w14:paraId="7150017B" w14:textId="77777777" w:rsidR="009B34EE" w:rsidRPr="00E11090" w:rsidRDefault="009B34EE" w:rsidP="00932BCF">
            <w:pPr>
              <w:pStyle w:val="pStyle"/>
              <w:rPr>
                <w:rStyle w:val="rStyle"/>
              </w:rPr>
            </w:pPr>
            <w:r>
              <w:rPr>
                <w:rStyle w:val="rStyle"/>
              </w:rPr>
              <w:t>0 (Año 2019)</w:t>
            </w:r>
          </w:p>
        </w:tc>
        <w:tc>
          <w:tcPr>
            <w:tcW w:w="1246" w:type="dxa"/>
          </w:tcPr>
          <w:p w14:paraId="2555CB83" w14:textId="77777777" w:rsidR="009B34EE" w:rsidRDefault="009B34EE" w:rsidP="00932BCF">
            <w:pPr>
              <w:pStyle w:val="pStyle"/>
              <w:rPr>
                <w:rStyle w:val="rStyle"/>
              </w:rPr>
            </w:pPr>
            <w:r>
              <w:rPr>
                <w:rStyle w:val="rStyle"/>
              </w:rPr>
              <w:t>Cumplir con el 100% de la meta del primer año en cuanto expedientes que se traspasan a los centros de conciliación.</w:t>
            </w:r>
          </w:p>
          <w:p w14:paraId="676D35EE" w14:textId="77777777" w:rsidR="009B34EE" w:rsidRDefault="009B34EE" w:rsidP="00932BCF">
            <w:pPr>
              <w:pStyle w:val="pStyle"/>
            </w:pPr>
          </w:p>
        </w:tc>
        <w:tc>
          <w:tcPr>
            <w:tcW w:w="875" w:type="dxa"/>
          </w:tcPr>
          <w:p w14:paraId="63BAE764" w14:textId="77777777" w:rsidR="009B34EE" w:rsidRDefault="009B34EE" w:rsidP="00932BCF">
            <w:pPr>
              <w:pStyle w:val="pStyle"/>
            </w:pPr>
            <w:r>
              <w:rPr>
                <w:rStyle w:val="rStyle"/>
              </w:rPr>
              <w:t>Ascendente</w:t>
            </w:r>
          </w:p>
        </w:tc>
        <w:tc>
          <w:tcPr>
            <w:tcW w:w="1030" w:type="dxa"/>
          </w:tcPr>
          <w:p w14:paraId="144BD1CE" w14:textId="77777777" w:rsidR="009B34EE" w:rsidRDefault="009B34EE" w:rsidP="00932BCF">
            <w:pPr>
              <w:pStyle w:val="pStyle"/>
            </w:pPr>
          </w:p>
        </w:tc>
      </w:tr>
      <w:tr w:rsidR="009B34EE" w14:paraId="4F08792E" w14:textId="77777777" w:rsidTr="00932BCF">
        <w:tc>
          <w:tcPr>
            <w:tcW w:w="977" w:type="dxa"/>
          </w:tcPr>
          <w:p w14:paraId="4A10CA5D" w14:textId="77777777" w:rsidR="009B34EE" w:rsidRDefault="009B34EE" w:rsidP="00932BCF">
            <w:pPr>
              <w:pStyle w:val="pStyle"/>
            </w:pPr>
            <w:r>
              <w:rPr>
                <w:rStyle w:val="rStyle"/>
              </w:rPr>
              <w:t>Componente</w:t>
            </w:r>
          </w:p>
        </w:tc>
        <w:tc>
          <w:tcPr>
            <w:tcW w:w="1962" w:type="dxa"/>
          </w:tcPr>
          <w:p w14:paraId="01302675" w14:textId="77777777" w:rsidR="009B34EE" w:rsidRDefault="009B34EE" w:rsidP="00932BCF">
            <w:pPr>
              <w:pStyle w:val="pStyle"/>
            </w:pPr>
            <w:r>
              <w:rPr>
                <w:rStyle w:val="rStyle"/>
              </w:rPr>
              <w:t>C.- Planeación y conducción de la política de trabajo y previsión social, realizada.</w:t>
            </w:r>
          </w:p>
        </w:tc>
        <w:tc>
          <w:tcPr>
            <w:tcW w:w="1129" w:type="dxa"/>
          </w:tcPr>
          <w:p w14:paraId="2F4013B9" w14:textId="56EF619C" w:rsidR="009B34EE" w:rsidRDefault="009B34EE" w:rsidP="00932BCF">
            <w:pPr>
              <w:pStyle w:val="pStyle"/>
            </w:pPr>
            <w:r>
              <w:rPr>
                <w:rStyle w:val="rStyle"/>
              </w:rPr>
              <w:t>Porcentaje de personas beneficiadas a través de programas del Servicio Nacional de Empleo Colima y las Juntas Locales de Conciliación y Arbitraje</w:t>
            </w:r>
            <w:r w:rsidR="00E11090">
              <w:rPr>
                <w:rStyle w:val="rStyle"/>
              </w:rPr>
              <w:t>.</w:t>
            </w:r>
          </w:p>
        </w:tc>
        <w:tc>
          <w:tcPr>
            <w:tcW w:w="1524" w:type="dxa"/>
          </w:tcPr>
          <w:p w14:paraId="4841630B" w14:textId="7CD01CD7" w:rsidR="009B34EE" w:rsidRDefault="009B34EE" w:rsidP="00932BCF">
            <w:pPr>
              <w:pStyle w:val="pStyle"/>
            </w:pPr>
            <w:r>
              <w:rPr>
                <w:rStyle w:val="rStyle"/>
              </w:rPr>
              <w:t>Ejecución de los programas del SNE Colima y eficiencia en los servicios de la dirección del trabajo</w:t>
            </w:r>
            <w:r w:rsidR="00E11090">
              <w:rPr>
                <w:rStyle w:val="rStyle"/>
              </w:rPr>
              <w:t>.</w:t>
            </w:r>
          </w:p>
        </w:tc>
        <w:tc>
          <w:tcPr>
            <w:tcW w:w="1698" w:type="dxa"/>
          </w:tcPr>
          <w:p w14:paraId="0F81833D" w14:textId="77777777" w:rsidR="009B34EE" w:rsidRDefault="009B34EE" w:rsidP="00932BCF">
            <w:pPr>
              <w:pStyle w:val="pStyle"/>
            </w:pPr>
            <w:r>
              <w:rPr>
                <w:rStyle w:val="rStyle"/>
              </w:rPr>
              <w:t>(Personas beneficiadas de algún programa o servicio de la secretaria en el año t / Personas beneficiadas de algún programa o servicio de la secretaría en el año t-1)-1</w:t>
            </w:r>
          </w:p>
        </w:tc>
        <w:tc>
          <w:tcPr>
            <w:tcW w:w="813" w:type="dxa"/>
          </w:tcPr>
          <w:p w14:paraId="76947C0C" w14:textId="77777777" w:rsidR="009B34EE" w:rsidRDefault="009B34EE" w:rsidP="00932BCF">
            <w:pPr>
              <w:pStyle w:val="pStyle"/>
            </w:pPr>
            <w:r>
              <w:rPr>
                <w:rStyle w:val="rStyle"/>
              </w:rPr>
              <w:t>Eficacia-Gestión-Trimestral</w:t>
            </w:r>
          </w:p>
        </w:tc>
        <w:tc>
          <w:tcPr>
            <w:tcW w:w="752" w:type="dxa"/>
          </w:tcPr>
          <w:p w14:paraId="3967BDBD" w14:textId="77777777" w:rsidR="009B34EE" w:rsidRDefault="009B34EE" w:rsidP="00932BCF">
            <w:pPr>
              <w:pStyle w:val="pStyle"/>
            </w:pPr>
            <w:r>
              <w:rPr>
                <w:rStyle w:val="rStyle"/>
              </w:rPr>
              <w:t>Tasa (Absoluto)</w:t>
            </w:r>
          </w:p>
        </w:tc>
        <w:tc>
          <w:tcPr>
            <w:tcW w:w="954" w:type="dxa"/>
          </w:tcPr>
          <w:p w14:paraId="5BE6CC5B" w14:textId="77777777" w:rsidR="009B34EE" w:rsidRPr="00E11090" w:rsidRDefault="009B34EE" w:rsidP="00932BCF">
            <w:pPr>
              <w:pStyle w:val="pStyle"/>
              <w:rPr>
                <w:rStyle w:val="rStyle"/>
              </w:rPr>
            </w:pPr>
            <w:r w:rsidRPr="00E11090">
              <w:rPr>
                <w:rStyle w:val="rStyle"/>
              </w:rPr>
              <w:t xml:space="preserve">10,400 personas atendidas en la secretaría (Año 2019) </w:t>
            </w:r>
          </w:p>
        </w:tc>
        <w:tc>
          <w:tcPr>
            <w:tcW w:w="1246" w:type="dxa"/>
          </w:tcPr>
          <w:p w14:paraId="403AB0F3" w14:textId="77777777" w:rsidR="009B34EE" w:rsidRDefault="009B34EE" w:rsidP="00932BCF">
            <w:pPr>
              <w:pStyle w:val="pStyle"/>
            </w:pPr>
            <w:r>
              <w:rPr>
                <w:rStyle w:val="rStyle"/>
              </w:rPr>
              <w:t>Aumentar en un 20</w:t>
            </w:r>
            <w:r w:rsidRPr="00096BE2">
              <w:rPr>
                <w:rStyle w:val="rStyle"/>
              </w:rPr>
              <w:t>%</w:t>
            </w:r>
            <w:r>
              <w:rPr>
                <w:rStyle w:val="rStyle"/>
              </w:rPr>
              <w:t xml:space="preserve"> las personas que reciben un beneficio de alguno de los programas y/o servicios que ofrece la secretaria del trabajo.</w:t>
            </w:r>
          </w:p>
        </w:tc>
        <w:tc>
          <w:tcPr>
            <w:tcW w:w="875" w:type="dxa"/>
          </w:tcPr>
          <w:p w14:paraId="26A337B7" w14:textId="77777777" w:rsidR="009B34EE" w:rsidRDefault="009B34EE" w:rsidP="00932BCF">
            <w:pPr>
              <w:pStyle w:val="pStyle"/>
            </w:pPr>
            <w:r>
              <w:rPr>
                <w:rStyle w:val="rStyle"/>
              </w:rPr>
              <w:t>Constante</w:t>
            </w:r>
          </w:p>
        </w:tc>
        <w:tc>
          <w:tcPr>
            <w:tcW w:w="1030" w:type="dxa"/>
          </w:tcPr>
          <w:p w14:paraId="5E9D2E5C" w14:textId="77777777" w:rsidR="009B34EE" w:rsidRDefault="009B34EE" w:rsidP="00932BCF">
            <w:pPr>
              <w:pStyle w:val="pStyle"/>
            </w:pPr>
          </w:p>
        </w:tc>
      </w:tr>
      <w:tr w:rsidR="009B34EE" w14:paraId="2835794B" w14:textId="77777777" w:rsidTr="00932BCF">
        <w:tc>
          <w:tcPr>
            <w:tcW w:w="977" w:type="dxa"/>
            <w:vMerge w:val="restart"/>
          </w:tcPr>
          <w:p w14:paraId="131DB9EC" w14:textId="77777777" w:rsidR="009B34EE" w:rsidRDefault="009B34EE" w:rsidP="00932BCF">
            <w:pPr>
              <w:spacing w:after="52"/>
            </w:pPr>
            <w:r>
              <w:rPr>
                <w:rStyle w:val="rStyle"/>
              </w:rPr>
              <w:t>Actividad o Proyecto</w:t>
            </w:r>
          </w:p>
        </w:tc>
        <w:tc>
          <w:tcPr>
            <w:tcW w:w="1962" w:type="dxa"/>
          </w:tcPr>
          <w:p w14:paraId="76724EE6" w14:textId="34E59DB5" w:rsidR="009B34EE" w:rsidRDefault="009B34EE" w:rsidP="00932BCF">
            <w:pPr>
              <w:pStyle w:val="pStyle"/>
            </w:pPr>
            <w:r>
              <w:rPr>
                <w:rStyle w:val="rStyle"/>
              </w:rPr>
              <w:t>C 01.- Administración y operación del Servicio Nacional de Empleo Colima</w:t>
            </w:r>
            <w:r w:rsidR="00E11090">
              <w:rPr>
                <w:rStyle w:val="rStyle"/>
              </w:rPr>
              <w:t>.</w:t>
            </w:r>
          </w:p>
        </w:tc>
        <w:tc>
          <w:tcPr>
            <w:tcW w:w="1129" w:type="dxa"/>
          </w:tcPr>
          <w:p w14:paraId="1A49C84A" w14:textId="77777777" w:rsidR="009B34EE" w:rsidRDefault="009B34EE" w:rsidP="00932BCF">
            <w:pPr>
              <w:pStyle w:val="pStyle"/>
            </w:pPr>
            <w:r>
              <w:rPr>
                <w:rStyle w:val="rStyle"/>
              </w:rPr>
              <w:t xml:space="preserve">Porcentaje de personas atendidas en el </w:t>
            </w:r>
            <w:r>
              <w:rPr>
                <w:rStyle w:val="rStyle"/>
              </w:rPr>
              <w:lastRenderedPageBreak/>
              <w:t>Servicio Nacional de Empleo.</w:t>
            </w:r>
          </w:p>
        </w:tc>
        <w:tc>
          <w:tcPr>
            <w:tcW w:w="1524" w:type="dxa"/>
          </w:tcPr>
          <w:p w14:paraId="1B9586BE" w14:textId="77777777" w:rsidR="009B34EE" w:rsidRDefault="009B34EE" w:rsidP="00932BCF">
            <w:pPr>
              <w:pStyle w:val="pStyle"/>
            </w:pPr>
            <w:r>
              <w:rPr>
                <w:rStyle w:val="rStyle"/>
              </w:rPr>
              <w:lastRenderedPageBreak/>
              <w:t>Personas y/o empleadores que se les brindo alguno de los servicios del SNE Colima.</w:t>
            </w:r>
          </w:p>
        </w:tc>
        <w:tc>
          <w:tcPr>
            <w:tcW w:w="1698" w:type="dxa"/>
          </w:tcPr>
          <w:p w14:paraId="525EE1EB" w14:textId="77777777" w:rsidR="009B34EE" w:rsidRDefault="009B34EE" w:rsidP="00932BCF">
            <w:pPr>
              <w:pStyle w:val="pStyle"/>
            </w:pPr>
            <w:r>
              <w:rPr>
                <w:rStyle w:val="rStyle"/>
              </w:rPr>
              <w:t xml:space="preserve">(Apoyos otorgados en los diferentes programas del SNE / Apoyos programados a </w:t>
            </w:r>
            <w:r>
              <w:rPr>
                <w:rStyle w:val="rStyle"/>
              </w:rPr>
              <w:lastRenderedPageBreak/>
              <w:t>entregar en los diferentes programas del SNE) *100</w:t>
            </w:r>
          </w:p>
        </w:tc>
        <w:tc>
          <w:tcPr>
            <w:tcW w:w="813" w:type="dxa"/>
          </w:tcPr>
          <w:p w14:paraId="1D0DC55F" w14:textId="77777777" w:rsidR="009B34EE" w:rsidRDefault="009B34EE" w:rsidP="00932BCF">
            <w:pPr>
              <w:pStyle w:val="pStyle"/>
            </w:pPr>
            <w:r>
              <w:rPr>
                <w:rStyle w:val="rStyle"/>
              </w:rPr>
              <w:lastRenderedPageBreak/>
              <w:t>Eficacia-Gestión-Trimestral</w:t>
            </w:r>
          </w:p>
        </w:tc>
        <w:tc>
          <w:tcPr>
            <w:tcW w:w="752" w:type="dxa"/>
          </w:tcPr>
          <w:p w14:paraId="34598E8D" w14:textId="77777777" w:rsidR="009B34EE" w:rsidRDefault="009B34EE" w:rsidP="00932BCF">
            <w:pPr>
              <w:pStyle w:val="pStyle"/>
            </w:pPr>
            <w:r>
              <w:rPr>
                <w:rStyle w:val="rStyle"/>
              </w:rPr>
              <w:t>Porcentaje</w:t>
            </w:r>
          </w:p>
        </w:tc>
        <w:tc>
          <w:tcPr>
            <w:tcW w:w="954" w:type="dxa"/>
          </w:tcPr>
          <w:p w14:paraId="6ABE842C" w14:textId="77777777" w:rsidR="009B34EE" w:rsidRPr="00E11090" w:rsidRDefault="009B34EE" w:rsidP="00932BCF">
            <w:pPr>
              <w:pStyle w:val="pStyle"/>
              <w:rPr>
                <w:rStyle w:val="rStyle"/>
              </w:rPr>
            </w:pPr>
            <w:r w:rsidRPr="00E11090">
              <w:rPr>
                <w:rStyle w:val="rStyle"/>
              </w:rPr>
              <w:t>2,575 (Año 2019)</w:t>
            </w:r>
          </w:p>
        </w:tc>
        <w:tc>
          <w:tcPr>
            <w:tcW w:w="1246" w:type="dxa"/>
          </w:tcPr>
          <w:p w14:paraId="29E17ABB" w14:textId="77777777" w:rsidR="009B34EE" w:rsidRDefault="009B34EE" w:rsidP="00932BCF">
            <w:pPr>
              <w:pStyle w:val="pStyle"/>
            </w:pPr>
            <w:r>
              <w:rPr>
                <w:rStyle w:val="rStyle"/>
              </w:rPr>
              <w:t xml:space="preserve">Aumentar un 15% de los apoyos otorgados mediante cualquiera de los programas </w:t>
            </w:r>
            <w:r>
              <w:rPr>
                <w:rStyle w:val="rStyle"/>
              </w:rPr>
              <w:lastRenderedPageBreak/>
              <w:t>que ofrece el servicio nacional de empleo Colima.</w:t>
            </w:r>
          </w:p>
        </w:tc>
        <w:tc>
          <w:tcPr>
            <w:tcW w:w="875" w:type="dxa"/>
          </w:tcPr>
          <w:p w14:paraId="4A2E1D3E" w14:textId="77777777" w:rsidR="009B34EE" w:rsidRDefault="009B34EE" w:rsidP="00932BCF">
            <w:pPr>
              <w:pStyle w:val="pStyle"/>
            </w:pPr>
            <w:r>
              <w:rPr>
                <w:rStyle w:val="rStyle"/>
              </w:rPr>
              <w:lastRenderedPageBreak/>
              <w:t>Ascendente</w:t>
            </w:r>
          </w:p>
        </w:tc>
        <w:tc>
          <w:tcPr>
            <w:tcW w:w="1030" w:type="dxa"/>
          </w:tcPr>
          <w:p w14:paraId="6624AE09" w14:textId="77777777" w:rsidR="009B34EE" w:rsidRDefault="009B34EE" w:rsidP="00932BCF">
            <w:pPr>
              <w:pStyle w:val="pStyle"/>
            </w:pPr>
          </w:p>
        </w:tc>
      </w:tr>
      <w:tr w:rsidR="009B34EE" w14:paraId="59B49F32" w14:textId="77777777" w:rsidTr="00932BCF">
        <w:tc>
          <w:tcPr>
            <w:tcW w:w="977" w:type="dxa"/>
            <w:vMerge/>
          </w:tcPr>
          <w:p w14:paraId="267B0CE9" w14:textId="77777777" w:rsidR="009B34EE" w:rsidRDefault="009B34EE" w:rsidP="00932BCF">
            <w:pPr>
              <w:spacing w:after="52"/>
            </w:pPr>
          </w:p>
        </w:tc>
        <w:tc>
          <w:tcPr>
            <w:tcW w:w="1962" w:type="dxa"/>
          </w:tcPr>
          <w:p w14:paraId="59AB183D" w14:textId="77777777" w:rsidR="009B34EE" w:rsidRDefault="009B34EE" w:rsidP="00932BCF">
            <w:pPr>
              <w:pStyle w:val="pStyle"/>
            </w:pPr>
            <w:r>
              <w:rPr>
                <w:rStyle w:val="rStyle"/>
              </w:rPr>
              <w:t>C 02.- Impartición de la justicia laboral</w:t>
            </w:r>
          </w:p>
        </w:tc>
        <w:tc>
          <w:tcPr>
            <w:tcW w:w="1129" w:type="dxa"/>
          </w:tcPr>
          <w:p w14:paraId="13CDD4F3" w14:textId="77777777" w:rsidR="009B34EE" w:rsidRDefault="009B34EE" w:rsidP="00932BCF">
            <w:pPr>
              <w:pStyle w:val="pStyle"/>
            </w:pPr>
            <w:r>
              <w:rPr>
                <w:rStyle w:val="rStyle"/>
              </w:rPr>
              <w:t>Porcentaje de conflictos laborales resueltos.</w:t>
            </w:r>
          </w:p>
        </w:tc>
        <w:tc>
          <w:tcPr>
            <w:tcW w:w="1524" w:type="dxa"/>
          </w:tcPr>
          <w:p w14:paraId="5A6F1A42" w14:textId="67E00BBB" w:rsidR="009B34EE" w:rsidRDefault="009B34EE" w:rsidP="00932BCF">
            <w:pPr>
              <w:pStyle w:val="pStyle"/>
            </w:pPr>
            <w:r>
              <w:rPr>
                <w:rStyle w:val="rStyle"/>
              </w:rPr>
              <w:t>Resolución de conflictos laborales</w:t>
            </w:r>
            <w:r w:rsidR="00E11090">
              <w:rPr>
                <w:rStyle w:val="rStyle"/>
              </w:rPr>
              <w:t>.</w:t>
            </w:r>
          </w:p>
        </w:tc>
        <w:tc>
          <w:tcPr>
            <w:tcW w:w="1698" w:type="dxa"/>
          </w:tcPr>
          <w:p w14:paraId="734F47B7" w14:textId="77777777" w:rsidR="009B34EE" w:rsidRDefault="009B34EE" w:rsidP="00932BCF">
            <w:pPr>
              <w:pStyle w:val="pStyle"/>
            </w:pPr>
            <w:r>
              <w:rPr>
                <w:rStyle w:val="rStyle"/>
              </w:rPr>
              <w:t>(Asuntos individuales y colectivos resueltos / Asuntos individuales y colectivos recibidos) *100</w:t>
            </w:r>
          </w:p>
        </w:tc>
        <w:tc>
          <w:tcPr>
            <w:tcW w:w="813" w:type="dxa"/>
          </w:tcPr>
          <w:p w14:paraId="437F2D58" w14:textId="77777777" w:rsidR="009B34EE" w:rsidRDefault="009B34EE" w:rsidP="00932BCF">
            <w:pPr>
              <w:pStyle w:val="pStyle"/>
            </w:pPr>
            <w:r>
              <w:rPr>
                <w:rStyle w:val="rStyle"/>
              </w:rPr>
              <w:t>Eficacia-Gestión-Anual</w:t>
            </w:r>
          </w:p>
        </w:tc>
        <w:tc>
          <w:tcPr>
            <w:tcW w:w="752" w:type="dxa"/>
          </w:tcPr>
          <w:p w14:paraId="00FB582C" w14:textId="77777777" w:rsidR="009B34EE" w:rsidRDefault="009B34EE" w:rsidP="00932BCF">
            <w:pPr>
              <w:pStyle w:val="pStyle"/>
            </w:pPr>
            <w:r>
              <w:rPr>
                <w:rStyle w:val="rStyle"/>
              </w:rPr>
              <w:t>Porcentaje</w:t>
            </w:r>
          </w:p>
        </w:tc>
        <w:tc>
          <w:tcPr>
            <w:tcW w:w="954" w:type="dxa"/>
          </w:tcPr>
          <w:p w14:paraId="4572433C" w14:textId="77777777" w:rsidR="009B34EE" w:rsidRPr="00E11090" w:rsidRDefault="009B34EE" w:rsidP="00932BCF">
            <w:pPr>
              <w:pStyle w:val="pStyle"/>
              <w:rPr>
                <w:rStyle w:val="rStyle"/>
              </w:rPr>
            </w:pPr>
            <w:r w:rsidRPr="00E11090">
              <w:rPr>
                <w:rStyle w:val="rStyle"/>
              </w:rPr>
              <w:t>2,490 (Año 2019)</w:t>
            </w:r>
          </w:p>
        </w:tc>
        <w:tc>
          <w:tcPr>
            <w:tcW w:w="1246" w:type="dxa"/>
          </w:tcPr>
          <w:p w14:paraId="4B8A37EE" w14:textId="77777777" w:rsidR="009B34EE" w:rsidRDefault="009B34EE" w:rsidP="00932BCF">
            <w:pPr>
              <w:pStyle w:val="pStyle"/>
            </w:pPr>
            <w:r>
              <w:rPr>
                <w:rStyle w:val="rStyle"/>
              </w:rPr>
              <w:t>Aumentar un 15% del número de juicios laborales resueltos.</w:t>
            </w:r>
          </w:p>
        </w:tc>
        <w:tc>
          <w:tcPr>
            <w:tcW w:w="875" w:type="dxa"/>
          </w:tcPr>
          <w:p w14:paraId="10907051" w14:textId="77777777" w:rsidR="009B34EE" w:rsidRDefault="009B34EE" w:rsidP="00932BCF">
            <w:pPr>
              <w:pStyle w:val="pStyle"/>
            </w:pPr>
            <w:r>
              <w:rPr>
                <w:rStyle w:val="rStyle"/>
              </w:rPr>
              <w:t>Ascendente</w:t>
            </w:r>
          </w:p>
        </w:tc>
        <w:tc>
          <w:tcPr>
            <w:tcW w:w="1030" w:type="dxa"/>
          </w:tcPr>
          <w:p w14:paraId="10319883" w14:textId="77777777" w:rsidR="009B34EE" w:rsidRDefault="009B34EE" w:rsidP="00932BCF">
            <w:pPr>
              <w:pStyle w:val="pStyle"/>
            </w:pPr>
          </w:p>
        </w:tc>
      </w:tr>
      <w:tr w:rsidR="009B34EE" w14:paraId="05C45A72" w14:textId="77777777" w:rsidTr="00932BCF">
        <w:tc>
          <w:tcPr>
            <w:tcW w:w="977" w:type="dxa"/>
            <w:vMerge/>
          </w:tcPr>
          <w:p w14:paraId="014C378E" w14:textId="77777777" w:rsidR="009B34EE" w:rsidRDefault="009B34EE" w:rsidP="00932BCF">
            <w:pPr>
              <w:spacing w:after="52"/>
            </w:pPr>
          </w:p>
        </w:tc>
        <w:tc>
          <w:tcPr>
            <w:tcW w:w="1962" w:type="dxa"/>
          </w:tcPr>
          <w:p w14:paraId="63FBF5C3" w14:textId="77777777" w:rsidR="009B34EE" w:rsidRDefault="009B34EE" w:rsidP="00932BCF">
            <w:pPr>
              <w:pStyle w:val="pStyle"/>
            </w:pPr>
            <w:r>
              <w:rPr>
                <w:rStyle w:val="rStyle"/>
              </w:rPr>
              <w:t>C 03.- Certificación Norma Mexicana 025- Igualdad Laboral y No discriminación (Antes Modelo de Equidad de Género)</w:t>
            </w:r>
          </w:p>
        </w:tc>
        <w:tc>
          <w:tcPr>
            <w:tcW w:w="1129" w:type="dxa"/>
          </w:tcPr>
          <w:p w14:paraId="54101600" w14:textId="77777777" w:rsidR="009B34EE" w:rsidRDefault="009B34EE" w:rsidP="00932BCF">
            <w:pPr>
              <w:pStyle w:val="pStyle"/>
            </w:pPr>
            <w:r>
              <w:rPr>
                <w:rStyle w:val="rStyle"/>
              </w:rPr>
              <w:t>Porcentaje de personal certificado.</w:t>
            </w:r>
          </w:p>
        </w:tc>
        <w:tc>
          <w:tcPr>
            <w:tcW w:w="1524" w:type="dxa"/>
          </w:tcPr>
          <w:p w14:paraId="0828F357" w14:textId="77777777" w:rsidR="009B34EE" w:rsidRDefault="009B34EE" w:rsidP="00932BCF">
            <w:pPr>
              <w:pStyle w:val="pStyle"/>
            </w:pPr>
            <w:r>
              <w:rPr>
                <w:rStyle w:val="rStyle"/>
              </w:rPr>
              <w:t>Certificación en la norma mexicana 025- igualdad laboral y no discriminación, para el personal de la secretaria del trabajo</w:t>
            </w:r>
          </w:p>
        </w:tc>
        <w:tc>
          <w:tcPr>
            <w:tcW w:w="1698" w:type="dxa"/>
          </w:tcPr>
          <w:p w14:paraId="260C1551" w14:textId="77777777" w:rsidR="009B34EE" w:rsidRDefault="009B34EE" w:rsidP="00932BCF">
            <w:pPr>
              <w:pStyle w:val="pStyle"/>
            </w:pPr>
            <w:r>
              <w:rPr>
                <w:rStyle w:val="rStyle"/>
              </w:rPr>
              <w:t>(Servidores certificados / Servidores programados a certificar) *100</w:t>
            </w:r>
          </w:p>
        </w:tc>
        <w:tc>
          <w:tcPr>
            <w:tcW w:w="813" w:type="dxa"/>
          </w:tcPr>
          <w:p w14:paraId="389A8D8E" w14:textId="77777777" w:rsidR="009B34EE" w:rsidRDefault="009B34EE" w:rsidP="00932BCF">
            <w:pPr>
              <w:pStyle w:val="pStyle"/>
            </w:pPr>
            <w:r>
              <w:rPr>
                <w:rStyle w:val="rStyle"/>
              </w:rPr>
              <w:t>Eficacia-Estratégico-Anual</w:t>
            </w:r>
          </w:p>
        </w:tc>
        <w:tc>
          <w:tcPr>
            <w:tcW w:w="752" w:type="dxa"/>
          </w:tcPr>
          <w:p w14:paraId="1C356538" w14:textId="77777777" w:rsidR="009B34EE" w:rsidRDefault="009B34EE" w:rsidP="00932BCF">
            <w:pPr>
              <w:pStyle w:val="pStyle"/>
            </w:pPr>
            <w:r>
              <w:rPr>
                <w:rStyle w:val="rStyle"/>
              </w:rPr>
              <w:t>Porcentaje</w:t>
            </w:r>
          </w:p>
        </w:tc>
        <w:tc>
          <w:tcPr>
            <w:tcW w:w="954" w:type="dxa"/>
          </w:tcPr>
          <w:p w14:paraId="4778C6A5" w14:textId="77777777" w:rsidR="009B34EE" w:rsidRPr="00E11090" w:rsidRDefault="009B34EE" w:rsidP="00932BCF">
            <w:pPr>
              <w:pStyle w:val="pStyle"/>
              <w:rPr>
                <w:rStyle w:val="rStyle"/>
              </w:rPr>
            </w:pPr>
            <w:r>
              <w:rPr>
                <w:rStyle w:val="rStyle"/>
              </w:rPr>
              <w:t>0 (Año 2019)</w:t>
            </w:r>
          </w:p>
        </w:tc>
        <w:tc>
          <w:tcPr>
            <w:tcW w:w="1246" w:type="dxa"/>
          </w:tcPr>
          <w:p w14:paraId="7F6995B5" w14:textId="192F031E" w:rsidR="009B34EE" w:rsidRDefault="009B34EE" w:rsidP="00932BCF">
            <w:pPr>
              <w:pStyle w:val="pStyle"/>
            </w:pPr>
            <w:r>
              <w:rPr>
                <w:rStyle w:val="rStyle"/>
              </w:rPr>
              <w:t>Certificar en una primera instancia a 70 compañeros en la norma referida</w:t>
            </w:r>
            <w:r w:rsidR="00E11090">
              <w:rPr>
                <w:rStyle w:val="rStyle"/>
              </w:rPr>
              <w:t>.</w:t>
            </w:r>
          </w:p>
        </w:tc>
        <w:tc>
          <w:tcPr>
            <w:tcW w:w="875" w:type="dxa"/>
          </w:tcPr>
          <w:p w14:paraId="10A144EE" w14:textId="77777777" w:rsidR="009B34EE" w:rsidRDefault="009B34EE" w:rsidP="00932BCF">
            <w:pPr>
              <w:pStyle w:val="pStyle"/>
            </w:pPr>
            <w:r>
              <w:rPr>
                <w:rStyle w:val="rStyle"/>
              </w:rPr>
              <w:t>Ascendente</w:t>
            </w:r>
          </w:p>
        </w:tc>
        <w:tc>
          <w:tcPr>
            <w:tcW w:w="1030" w:type="dxa"/>
          </w:tcPr>
          <w:p w14:paraId="15DE21D3" w14:textId="77777777" w:rsidR="009B34EE" w:rsidRDefault="009B34EE" w:rsidP="00932BCF">
            <w:pPr>
              <w:pStyle w:val="pStyle"/>
            </w:pPr>
          </w:p>
        </w:tc>
      </w:tr>
      <w:tr w:rsidR="009B34EE" w14:paraId="727FB333" w14:textId="77777777" w:rsidTr="00932BCF">
        <w:tc>
          <w:tcPr>
            <w:tcW w:w="977" w:type="dxa"/>
            <w:vMerge/>
          </w:tcPr>
          <w:p w14:paraId="58CE8321" w14:textId="77777777" w:rsidR="009B34EE" w:rsidRDefault="009B34EE" w:rsidP="00932BCF">
            <w:pPr>
              <w:spacing w:after="52"/>
            </w:pPr>
          </w:p>
        </w:tc>
        <w:tc>
          <w:tcPr>
            <w:tcW w:w="1962" w:type="dxa"/>
          </w:tcPr>
          <w:p w14:paraId="05898047" w14:textId="77777777" w:rsidR="009B34EE" w:rsidRDefault="009B34EE" w:rsidP="00932BCF">
            <w:pPr>
              <w:pStyle w:val="pStyle"/>
            </w:pPr>
            <w:r>
              <w:rPr>
                <w:rStyle w:val="rStyle"/>
              </w:rPr>
              <w:t>C 04.- Capacitación en Materia Laboral.</w:t>
            </w:r>
          </w:p>
        </w:tc>
        <w:tc>
          <w:tcPr>
            <w:tcW w:w="1129" w:type="dxa"/>
          </w:tcPr>
          <w:p w14:paraId="070ADDDE" w14:textId="77777777" w:rsidR="009B34EE" w:rsidRDefault="009B34EE" w:rsidP="00932BCF">
            <w:pPr>
              <w:pStyle w:val="pStyle"/>
            </w:pPr>
            <w:r>
              <w:rPr>
                <w:rStyle w:val="rStyle"/>
              </w:rPr>
              <w:t>Porcentaje de personal capacitado.</w:t>
            </w:r>
          </w:p>
        </w:tc>
        <w:tc>
          <w:tcPr>
            <w:tcW w:w="1524" w:type="dxa"/>
          </w:tcPr>
          <w:p w14:paraId="46EE385C" w14:textId="77777777" w:rsidR="009B34EE" w:rsidRDefault="009B34EE" w:rsidP="00932BCF">
            <w:pPr>
              <w:pStyle w:val="pStyle"/>
            </w:pPr>
            <w:r>
              <w:rPr>
                <w:rStyle w:val="rStyle"/>
              </w:rPr>
              <w:t>Valor porcentual de servidores capacitados.</w:t>
            </w:r>
          </w:p>
        </w:tc>
        <w:tc>
          <w:tcPr>
            <w:tcW w:w="1698" w:type="dxa"/>
          </w:tcPr>
          <w:p w14:paraId="3BF4E96E" w14:textId="77777777" w:rsidR="009B34EE" w:rsidRDefault="009B34EE" w:rsidP="00932BCF">
            <w:pPr>
              <w:pStyle w:val="pStyle"/>
            </w:pPr>
            <w:r>
              <w:rPr>
                <w:rStyle w:val="rStyle"/>
              </w:rPr>
              <w:t>(Servidores capacitados/Servidores programados a capacitar) *100</w:t>
            </w:r>
          </w:p>
        </w:tc>
        <w:tc>
          <w:tcPr>
            <w:tcW w:w="813" w:type="dxa"/>
          </w:tcPr>
          <w:p w14:paraId="3DABE9CB" w14:textId="77777777" w:rsidR="009B34EE" w:rsidRDefault="009B34EE" w:rsidP="00932BCF">
            <w:pPr>
              <w:pStyle w:val="pStyle"/>
            </w:pPr>
            <w:r>
              <w:rPr>
                <w:rStyle w:val="rStyle"/>
              </w:rPr>
              <w:t>Eficacia-Gestión-Anual</w:t>
            </w:r>
          </w:p>
        </w:tc>
        <w:tc>
          <w:tcPr>
            <w:tcW w:w="752" w:type="dxa"/>
          </w:tcPr>
          <w:p w14:paraId="0734D981" w14:textId="77777777" w:rsidR="009B34EE" w:rsidRDefault="009B34EE" w:rsidP="00932BCF">
            <w:pPr>
              <w:pStyle w:val="pStyle"/>
            </w:pPr>
            <w:r>
              <w:rPr>
                <w:rStyle w:val="rStyle"/>
              </w:rPr>
              <w:t>Porcentaje</w:t>
            </w:r>
          </w:p>
        </w:tc>
        <w:tc>
          <w:tcPr>
            <w:tcW w:w="954" w:type="dxa"/>
          </w:tcPr>
          <w:p w14:paraId="1188EBA7" w14:textId="77777777" w:rsidR="009B34EE" w:rsidRPr="00E11090" w:rsidRDefault="009B34EE" w:rsidP="00932BCF">
            <w:pPr>
              <w:pStyle w:val="pStyle"/>
              <w:rPr>
                <w:rStyle w:val="rStyle"/>
              </w:rPr>
            </w:pPr>
            <w:r>
              <w:rPr>
                <w:rStyle w:val="rStyle"/>
              </w:rPr>
              <w:t>0 (Año 2019)</w:t>
            </w:r>
          </w:p>
        </w:tc>
        <w:tc>
          <w:tcPr>
            <w:tcW w:w="1246" w:type="dxa"/>
          </w:tcPr>
          <w:p w14:paraId="4CC52B93" w14:textId="3B9744E1" w:rsidR="009B34EE" w:rsidRDefault="009B34EE" w:rsidP="00932BCF">
            <w:pPr>
              <w:pStyle w:val="pStyle"/>
            </w:pPr>
            <w:r>
              <w:rPr>
                <w:rStyle w:val="rStyle"/>
              </w:rPr>
              <w:t>Cumplir con el 100% de capacitaciones a 10 compañeros en temas jurídicos del primer año</w:t>
            </w:r>
            <w:r w:rsidR="00E11090">
              <w:rPr>
                <w:rStyle w:val="rStyle"/>
              </w:rPr>
              <w:t>.</w:t>
            </w:r>
          </w:p>
        </w:tc>
        <w:tc>
          <w:tcPr>
            <w:tcW w:w="875" w:type="dxa"/>
          </w:tcPr>
          <w:p w14:paraId="4325924D" w14:textId="77777777" w:rsidR="009B34EE" w:rsidRDefault="009B34EE" w:rsidP="00932BCF">
            <w:pPr>
              <w:pStyle w:val="pStyle"/>
            </w:pPr>
            <w:r>
              <w:rPr>
                <w:rStyle w:val="rStyle"/>
              </w:rPr>
              <w:t>Ascendente</w:t>
            </w:r>
          </w:p>
        </w:tc>
        <w:tc>
          <w:tcPr>
            <w:tcW w:w="1030" w:type="dxa"/>
          </w:tcPr>
          <w:p w14:paraId="136A5D08" w14:textId="77777777" w:rsidR="009B34EE" w:rsidRDefault="009B34EE" w:rsidP="00932BCF">
            <w:pPr>
              <w:pStyle w:val="pStyle"/>
            </w:pPr>
          </w:p>
        </w:tc>
      </w:tr>
    </w:tbl>
    <w:p w14:paraId="450E846E" w14:textId="77777777" w:rsidR="009B34EE" w:rsidRDefault="009B34EE">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10"/>
        <w:gridCol w:w="1968"/>
        <w:gridCol w:w="1168"/>
        <w:gridCol w:w="1545"/>
        <w:gridCol w:w="1736"/>
        <w:gridCol w:w="872"/>
        <w:gridCol w:w="773"/>
        <w:gridCol w:w="986"/>
        <w:gridCol w:w="1264"/>
        <w:gridCol w:w="899"/>
        <w:gridCol w:w="1075"/>
      </w:tblGrid>
      <w:tr w:rsidR="009B34EE" w:rsidRPr="004163D2" w14:paraId="2134635E" w14:textId="77777777" w:rsidTr="00932BCF">
        <w:trPr>
          <w:tblHeader/>
        </w:trPr>
        <w:tc>
          <w:tcPr>
            <w:tcW w:w="982" w:type="dxa"/>
            <w:tcBorders>
              <w:top w:val="nil"/>
              <w:left w:val="nil"/>
              <w:bottom w:val="nil"/>
              <w:right w:val="nil"/>
            </w:tcBorders>
          </w:tcPr>
          <w:p w14:paraId="6E23A866" w14:textId="77777777" w:rsidR="009B34EE" w:rsidRPr="004163D2" w:rsidRDefault="009B34EE" w:rsidP="00932BCF">
            <w:pPr>
              <w:spacing w:after="52"/>
              <w:rPr>
                <w:b/>
                <w:bCs/>
                <w:sz w:val="17"/>
                <w:szCs w:val="17"/>
              </w:rPr>
            </w:pPr>
          </w:p>
        </w:tc>
        <w:tc>
          <w:tcPr>
            <w:tcW w:w="3052" w:type="dxa"/>
            <w:gridSpan w:val="2"/>
            <w:tcBorders>
              <w:top w:val="nil"/>
              <w:left w:val="nil"/>
              <w:bottom w:val="nil"/>
              <w:right w:val="nil"/>
            </w:tcBorders>
          </w:tcPr>
          <w:p w14:paraId="690035FB" w14:textId="77777777" w:rsidR="009B34EE" w:rsidRPr="004163D2" w:rsidRDefault="009B34EE" w:rsidP="00932BCF">
            <w:pPr>
              <w:pStyle w:val="thpStyle"/>
              <w:jc w:val="left"/>
              <w:rPr>
                <w:rStyle w:val="thrStyle"/>
                <w:b w:val="0"/>
                <w:bCs/>
                <w:sz w:val="17"/>
                <w:szCs w:val="17"/>
              </w:rPr>
            </w:pPr>
            <w:r w:rsidRPr="004163D2">
              <w:rPr>
                <w:b/>
                <w:bCs/>
                <w:sz w:val="17"/>
                <w:szCs w:val="17"/>
              </w:rPr>
              <w:t>PROGRAMA PRESUPUESTARIO:</w:t>
            </w:r>
          </w:p>
        </w:tc>
        <w:tc>
          <w:tcPr>
            <w:tcW w:w="8906" w:type="dxa"/>
            <w:gridSpan w:val="8"/>
            <w:tcBorders>
              <w:top w:val="nil"/>
              <w:left w:val="nil"/>
              <w:bottom w:val="nil"/>
              <w:right w:val="nil"/>
            </w:tcBorders>
          </w:tcPr>
          <w:p w14:paraId="4823D1CC" w14:textId="2F714ECE" w:rsidR="009B34EE" w:rsidRPr="004163D2" w:rsidRDefault="006A46B0" w:rsidP="00932BCF">
            <w:pPr>
              <w:pStyle w:val="thpStyle"/>
              <w:jc w:val="left"/>
              <w:rPr>
                <w:rStyle w:val="thrStyle"/>
                <w:b w:val="0"/>
                <w:bCs/>
                <w:sz w:val="17"/>
                <w:szCs w:val="17"/>
              </w:rPr>
            </w:pPr>
            <w:r>
              <w:rPr>
                <w:b/>
                <w:bCs/>
                <w:sz w:val="17"/>
                <w:szCs w:val="17"/>
              </w:rPr>
              <w:t xml:space="preserve"> </w:t>
            </w:r>
            <w:r w:rsidR="009B34EE" w:rsidRPr="004163D2">
              <w:rPr>
                <w:b/>
                <w:bCs/>
                <w:sz w:val="17"/>
                <w:szCs w:val="17"/>
              </w:rPr>
              <w:t>75-PROGRAMA DE MOVILIDAD.</w:t>
            </w:r>
          </w:p>
        </w:tc>
      </w:tr>
      <w:tr w:rsidR="009B34EE" w:rsidRPr="004163D2" w14:paraId="450FA260" w14:textId="77777777" w:rsidTr="00932BCF">
        <w:trPr>
          <w:tblHeader/>
        </w:trPr>
        <w:tc>
          <w:tcPr>
            <w:tcW w:w="982" w:type="dxa"/>
            <w:tcBorders>
              <w:top w:val="nil"/>
              <w:left w:val="nil"/>
              <w:bottom w:val="nil"/>
              <w:right w:val="nil"/>
            </w:tcBorders>
          </w:tcPr>
          <w:p w14:paraId="71D4C1F8" w14:textId="77777777" w:rsidR="009B34EE" w:rsidRPr="004163D2" w:rsidRDefault="009B34EE" w:rsidP="00932BCF">
            <w:pPr>
              <w:spacing w:after="52"/>
              <w:rPr>
                <w:b/>
                <w:bCs/>
                <w:sz w:val="17"/>
                <w:szCs w:val="17"/>
              </w:rPr>
            </w:pPr>
          </w:p>
        </w:tc>
        <w:tc>
          <w:tcPr>
            <w:tcW w:w="3052" w:type="dxa"/>
            <w:gridSpan w:val="2"/>
            <w:tcBorders>
              <w:top w:val="nil"/>
              <w:left w:val="nil"/>
              <w:bottom w:val="nil"/>
              <w:right w:val="nil"/>
            </w:tcBorders>
          </w:tcPr>
          <w:p w14:paraId="0A224979" w14:textId="77777777" w:rsidR="009B34EE" w:rsidRPr="004163D2" w:rsidRDefault="009B34EE" w:rsidP="00932BCF">
            <w:pPr>
              <w:pStyle w:val="thpStyle"/>
              <w:jc w:val="left"/>
              <w:rPr>
                <w:rStyle w:val="thrStyle"/>
                <w:b w:val="0"/>
                <w:bCs/>
                <w:sz w:val="17"/>
                <w:szCs w:val="17"/>
              </w:rPr>
            </w:pPr>
            <w:r w:rsidRPr="004163D2">
              <w:rPr>
                <w:b/>
                <w:bCs/>
                <w:sz w:val="17"/>
                <w:szCs w:val="17"/>
              </w:rPr>
              <w:t>DEPENDENCIA/ORGANISMO:</w:t>
            </w:r>
          </w:p>
        </w:tc>
        <w:tc>
          <w:tcPr>
            <w:tcW w:w="8906" w:type="dxa"/>
            <w:gridSpan w:val="8"/>
            <w:tcBorders>
              <w:top w:val="nil"/>
              <w:left w:val="nil"/>
              <w:bottom w:val="nil"/>
              <w:right w:val="nil"/>
            </w:tcBorders>
          </w:tcPr>
          <w:p w14:paraId="60695C87" w14:textId="77777777" w:rsidR="009B34EE" w:rsidRPr="004163D2" w:rsidRDefault="009B34EE" w:rsidP="00932BCF">
            <w:pPr>
              <w:pStyle w:val="thpStyle"/>
              <w:jc w:val="left"/>
              <w:rPr>
                <w:rStyle w:val="thrStyle"/>
                <w:b w:val="0"/>
                <w:bCs/>
                <w:sz w:val="17"/>
                <w:szCs w:val="17"/>
              </w:rPr>
            </w:pPr>
            <w:r w:rsidRPr="004163D2">
              <w:rPr>
                <w:b/>
                <w:bCs/>
                <w:sz w:val="17"/>
                <w:szCs w:val="17"/>
              </w:rPr>
              <w:t xml:space="preserve"> 170000-SECRETARÍA DE MOVILIDAD.</w:t>
            </w:r>
          </w:p>
        </w:tc>
      </w:tr>
      <w:tr w:rsidR="009B34EE" w:rsidRPr="004163D2" w14:paraId="0EEF8326" w14:textId="77777777" w:rsidTr="00932BCF">
        <w:trPr>
          <w:tblHeader/>
        </w:trPr>
        <w:tc>
          <w:tcPr>
            <w:tcW w:w="982" w:type="dxa"/>
            <w:tcBorders>
              <w:top w:val="nil"/>
              <w:left w:val="nil"/>
              <w:bottom w:val="single" w:sz="4" w:space="0" w:color="auto"/>
              <w:right w:val="nil"/>
            </w:tcBorders>
          </w:tcPr>
          <w:p w14:paraId="03D515F8" w14:textId="77777777" w:rsidR="009B34EE" w:rsidRPr="004163D2" w:rsidRDefault="009B34EE" w:rsidP="00932BCF">
            <w:pPr>
              <w:spacing w:after="52"/>
              <w:rPr>
                <w:b/>
                <w:bCs/>
                <w:sz w:val="17"/>
                <w:szCs w:val="17"/>
              </w:rPr>
            </w:pPr>
          </w:p>
        </w:tc>
        <w:tc>
          <w:tcPr>
            <w:tcW w:w="3052" w:type="dxa"/>
            <w:gridSpan w:val="2"/>
            <w:tcBorders>
              <w:top w:val="nil"/>
              <w:left w:val="nil"/>
              <w:bottom w:val="single" w:sz="4" w:space="0" w:color="auto"/>
              <w:right w:val="nil"/>
            </w:tcBorders>
          </w:tcPr>
          <w:p w14:paraId="20B87D73" w14:textId="77777777" w:rsidR="009B34EE" w:rsidRPr="004163D2" w:rsidRDefault="009B34EE" w:rsidP="00932BCF">
            <w:pPr>
              <w:pStyle w:val="thpStyle"/>
              <w:jc w:val="left"/>
              <w:rPr>
                <w:b/>
                <w:bCs/>
                <w:sz w:val="17"/>
                <w:szCs w:val="17"/>
              </w:rPr>
            </w:pPr>
          </w:p>
        </w:tc>
        <w:tc>
          <w:tcPr>
            <w:tcW w:w="8906" w:type="dxa"/>
            <w:gridSpan w:val="8"/>
            <w:tcBorders>
              <w:top w:val="nil"/>
              <w:left w:val="nil"/>
              <w:bottom w:val="single" w:sz="4" w:space="0" w:color="auto"/>
              <w:right w:val="nil"/>
            </w:tcBorders>
          </w:tcPr>
          <w:p w14:paraId="60B15AA6" w14:textId="77777777" w:rsidR="009B34EE" w:rsidRPr="004163D2" w:rsidRDefault="009B34EE" w:rsidP="00932BCF">
            <w:pPr>
              <w:pStyle w:val="thpStyle"/>
              <w:jc w:val="left"/>
              <w:rPr>
                <w:b/>
                <w:bCs/>
                <w:sz w:val="17"/>
                <w:szCs w:val="17"/>
              </w:rPr>
            </w:pPr>
          </w:p>
        </w:tc>
      </w:tr>
      <w:tr w:rsidR="009B34EE" w14:paraId="024D88E3" w14:textId="77777777" w:rsidTr="00932BCF">
        <w:trPr>
          <w:tblHeader/>
        </w:trPr>
        <w:tc>
          <w:tcPr>
            <w:tcW w:w="982" w:type="dxa"/>
            <w:tcBorders>
              <w:top w:val="single" w:sz="4" w:space="0" w:color="auto"/>
            </w:tcBorders>
            <w:vAlign w:val="center"/>
          </w:tcPr>
          <w:p w14:paraId="1587116A" w14:textId="77777777" w:rsidR="009B34EE" w:rsidRDefault="009B34EE" w:rsidP="00932BCF">
            <w:pPr>
              <w:spacing w:after="52"/>
            </w:pPr>
          </w:p>
        </w:tc>
        <w:tc>
          <w:tcPr>
            <w:tcW w:w="1915" w:type="dxa"/>
            <w:tcBorders>
              <w:top w:val="single" w:sz="4" w:space="0" w:color="auto"/>
            </w:tcBorders>
            <w:vAlign w:val="center"/>
          </w:tcPr>
          <w:p w14:paraId="79B3C35B" w14:textId="77777777" w:rsidR="009B34EE" w:rsidRDefault="009B34EE" w:rsidP="00932BCF">
            <w:pPr>
              <w:pStyle w:val="thpStyle"/>
            </w:pPr>
            <w:r>
              <w:rPr>
                <w:rStyle w:val="thrStyle"/>
              </w:rPr>
              <w:t>Objetivo</w:t>
            </w:r>
          </w:p>
        </w:tc>
        <w:tc>
          <w:tcPr>
            <w:tcW w:w="1137" w:type="dxa"/>
            <w:tcBorders>
              <w:top w:val="single" w:sz="4" w:space="0" w:color="auto"/>
            </w:tcBorders>
            <w:vAlign w:val="center"/>
          </w:tcPr>
          <w:p w14:paraId="005A6E94" w14:textId="77777777" w:rsidR="009B34EE" w:rsidRDefault="009B34EE" w:rsidP="00932BCF">
            <w:pPr>
              <w:pStyle w:val="thpStyle"/>
            </w:pPr>
            <w:r>
              <w:rPr>
                <w:rStyle w:val="thrStyle"/>
              </w:rPr>
              <w:t>Nombre del indicador</w:t>
            </w:r>
          </w:p>
        </w:tc>
        <w:tc>
          <w:tcPr>
            <w:tcW w:w="1504" w:type="dxa"/>
            <w:tcBorders>
              <w:top w:val="single" w:sz="4" w:space="0" w:color="auto"/>
            </w:tcBorders>
            <w:vAlign w:val="center"/>
          </w:tcPr>
          <w:p w14:paraId="2850C243" w14:textId="77777777" w:rsidR="009B34EE" w:rsidRDefault="009B34EE" w:rsidP="00932BCF">
            <w:pPr>
              <w:pStyle w:val="thpStyle"/>
            </w:pPr>
            <w:r>
              <w:rPr>
                <w:rStyle w:val="thrStyle"/>
              </w:rPr>
              <w:t>Definición del indicador</w:t>
            </w:r>
          </w:p>
        </w:tc>
        <w:tc>
          <w:tcPr>
            <w:tcW w:w="1690" w:type="dxa"/>
            <w:tcBorders>
              <w:top w:val="single" w:sz="4" w:space="0" w:color="auto"/>
            </w:tcBorders>
            <w:vAlign w:val="center"/>
          </w:tcPr>
          <w:p w14:paraId="3D395B69" w14:textId="77777777" w:rsidR="009B34EE" w:rsidRDefault="009B34EE" w:rsidP="00932BCF">
            <w:pPr>
              <w:pStyle w:val="thpStyle"/>
            </w:pPr>
            <w:r>
              <w:rPr>
                <w:rStyle w:val="thrStyle"/>
              </w:rPr>
              <w:t>Método de cálculo</w:t>
            </w:r>
          </w:p>
        </w:tc>
        <w:tc>
          <w:tcPr>
            <w:tcW w:w="849" w:type="dxa"/>
            <w:tcBorders>
              <w:top w:val="single" w:sz="4" w:space="0" w:color="auto"/>
            </w:tcBorders>
            <w:vAlign w:val="center"/>
          </w:tcPr>
          <w:p w14:paraId="5C748F8D" w14:textId="77777777" w:rsidR="009B34EE" w:rsidRDefault="009B34EE" w:rsidP="00932BCF">
            <w:pPr>
              <w:pStyle w:val="thpStyle"/>
            </w:pPr>
            <w:r>
              <w:rPr>
                <w:rStyle w:val="thrStyle"/>
              </w:rPr>
              <w:t>Tipo-dimensión-frecuencia</w:t>
            </w:r>
          </w:p>
        </w:tc>
        <w:tc>
          <w:tcPr>
            <w:tcW w:w="752" w:type="dxa"/>
            <w:tcBorders>
              <w:top w:val="single" w:sz="4" w:space="0" w:color="auto"/>
            </w:tcBorders>
            <w:vAlign w:val="center"/>
          </w:tcPr>
          <w:p w14:paraId="7EB40E34" w14:textId="77777777" w:rsidR="009B34EE" w:rsidRDefault="009B34EE" w:rsidP="00932BCF">
            <w:pPr>
              <w:pStyle w:val="thpStyle"/>
            </w:pPr>
            <w:r>
              <w:rPr>
                <w:rStyle w:val="thrStyle"/>
              </w:rPr>
              <w:t>Unidad de medida</w:t>
            </w:r>
          </w:p>
        </w:tc>
        <w:tc>
          <w:tcPr>
            <w:tcW w:w="960" w:type="dxa"/>
            <w:tcBorders>
              <w:top w:val="single" w:sz="4" w:space="0" w:color="auto"/>
            </w:tcBorders>
            <w:vAlign w:val="center"/>
          </w:tcPr>
          <w:p w14:paraId="5C91D601" w14:textId="77777777" w:rsidR="009B34EE" w:rsidRDefault="009B34EE" w:rsidP="00932BCF">
            <w:pPr>
              <w:pStyle w:val="thpStyle"/>
            </w:pPr>
            <w:r>
              <w:rPr>
                <w:rStyle w:val="thrStyle"/>
              </w:rPr>
              <w:t>Línea base</w:t>
            </w:r>
          </w:p>
        </w:tc>
        <w:tc>
          <w:tcPr>
            <w:tcW w:w="1230" w:type="dxa"/>
            <w:tcBorders>
              <w:top w:val="single" w:sz="4" w:space="0" w:color="auto"/>
            </w:tcBorders>
            <w:vAlign w:val="center"/>
          </w:tcPr>
          <w:p w14:paraId="61CBBA9B" w14:textId="77777777" w:rsidR="009B34EE" w:rsidRDefault="009B34EE" w:rsidP="00932BCF">
            <w:pPr>
              <w:pStyle w:val="thpStyle"/>
            </w:pPr>
            <w:r>
              <w:rPr>
                <w:rStyle w:val="thrStyle"/>
              </w:rPr>
              <w:t>Metas</w:t>
            </w:r>
          </w:p>
        </w:tc>
        <w:tc>
          <w:tcPr>
            <w:tcW w:w="875" w:type="dxa"/>
            <w:tcBorders>
              <w:top w:val="single" w:sz="4" w:space="0" w:color="auto"/>
            </w:tcBorders>
            <w:vAlign w:val="center"/>
          </w:tcPr>
          <w:p w14:paraId="5FC2A8C5" w14:textId="77777777" w:rsidR="009B34EE" w:rsidRDefault="009B34EE" w:rsidP="00932BCF">
            <w:pPr>
              <w:pStyle w:val="thpStyle"/>
            </w:pPr>
            <w:r>
              <w:rPr>
                <w:rStyle w:val="thrStyle"/>
              </w:rPr>
              <w:t>Sentido del indicador</w:t>
            </w:r>
          </w:p>
        </w:tc>
        <w:tc>
          <w:tcPr>
            <w:tcW w:w="1046" w:type="dxa"/>
            <w:tcBorders>
              <w:top w:val="single" w:sz="4" w:space="0" w:color="auto"/>
            </w:tcBorders>
            <w:vAlign w:val="center"/>
          </w:tcPr>
          <w:p w14:paraId="49D16CF3" w14:textId="77777777" w:rsidR="009B34EE" w:rsidRDefault="009B34EE" w:rsidP="00932BCF">
            <w:pPr>
              <w:pStyle w:val="thpStyle"/>
            </w:pPr>
            <w:r>
              <w:rPr>
                <w:rStyle w:val="thrStyle"/>
              </w:rPr>
              <w:t>Parámetros de semaforización</w:t>
            </w:r>
          </w:p>
        </w:tc>
      </w:tr>
      <w:tr w:rsidR="009B34EE" w14:paraId="590D0B0B" w14:textId="77777777" w:rsidTr="00932BCF">
        <w:tc>
          <w:tcPr>
            <w:tcW w:w="982" w:type="dxa"/>
            <w:vMerge w:val="restart"/>
          </w:tcPr>
          <w:p w14:paraId="73892170" w14:textId="77777777" w:rsidR="009B34EE" w:rsidRDefault="009B34EE" w:rsidP="00932BCF">
            <w:pPr>
              <w:pStyle w:val="pStyle"/>
            </w:pPr>
            <w:r>
              <w:rPr>
                <w:rStyle w:val="rStyle"/>
              </w:rPr>
              <w:t>Fin</w:t>
            </w:r>
          </w:p>
        </w:tc>
        <w:tc>
          <w:tcPr>
            <w:tcW w:w="1915" w:type="dxa"/>
            <w:vMerge w:val="restart"/>
          </w:tcPr>
          <w:p w14:paraId="6ED4AFA3" w14:textId="77777777" w:rsidR="009B34EE" w:rsidRDefault="009B34EE" w:rsidP="00932BCF">
            <w:pPr>
              <w:pStyle w:val="pStyle"/>
            </w:pPr>
            <w:r>
              <w:rPr>
                <w:rStyle w:val="rStyle"/>
              </w:rPr>
              <w:t>Contribuir a que los habitantes y visitantes de Colima se muevan libremente de forma segura, incluyente, accesible y ágil, mediante diferentes modos de transporte, que hagan que las personas tengan una mejor experiencia de viaje.</w:t>
            </w:r>
          </w:p>
        </w:tc>
        <w:tc>
          <w:tcPr>
            <w:tcW w:w="1137" w:type="dxa"/>
          </w:tcPr>
          <w:p w14:paraId="7062EAFC" w14:textId="77777777" w:rsidR="009B34EE" w:rsidRDefault="009B34EE" w:rsidP="00932BCF">
            <w:pPr>
              <w:pStyle w:val="pStyle"/>
            </w:pPr>
            <w:r>
              <w:rPr>
                <w:rStyle w:val="rStyle"/>
              </w:rPr>
              <w:t>Reparto Modal - Porcentaje de viajes en automóvil.</w:t>
            </w:r>
          </w:p>
        </w:tc>
        <w:tc>
          <w:tcPr>
            <w:tcW w:w="1504" w:type="dxa"/>
          </w:tcPr>
          <w:p w14:paraId="1DDDBF9C" w14:textId="77777777" w:rsidR="009B34EE" w:rsidRDefault="009B34EE" w:rsidP="00932BCF">
            <w:pPr>
              <w:pStyle w:val="pStyle"/>
            </w:pPr>
            <w:r>
              <w:rPr>
                <w:rStyle w:val="rStyle"/>
              </w:rPr>
              <w:t>Es el porcentaje de viajes realizados en automóvil en una ciudad y su proporción con respecto al número total de viajes en todos los modos en la ciudad.</w:t>
            </w:r>
          </w:p>
        </w:tc>
        <w:tc>
          <w:tcPr>
            <w:tcW w:w="1690" w:type="dxa"/>
          </w:tcPr>
          <w:p w14:paraId="5F0C731A" w14:textId="77777777" w:rsidR="009B34EE" w:rsidRDefault="009B34EE" w:rsidP="00932BCF">
            <w:pPr>
              <w:pStyle w:val="pStyle"/>
            </w:pPr>
            <w:r>
              <w:rPr>
                <w:rStyle w:val="rStyle"/>
              </w:rPr>
              <w:t>(Viajes realizados automóvil particular/Número total de viajes en la ciudad) *100</w:t>
            </w:r>
          </w:p>
        </w:tc>
        <w:tc>
          <w:tcPr>
            <w:tcW w:w="849" w:type="dxa"/>
          </w:tcPr>
          <w:p w14:paraId="7BA88575" w14:textId="77777777" w:rsidR="009B34EE" w:rsidRDefault="009B34EE" w:rsidP="00932BCF">
            <w:pPr>
              <w:pStyle w:val="pStyle"/>
            </w:pPr>
            <w:r>
              <w:rPr>
                <w:rStyle w:val="rStyle"/>
              </w:rPr>
              <w:t>Eficacia-Estratégico-Sexenal</w:t>
            </w:r>
          </w:p>
        </w:tc>
        <w:tc>
          <w:tcPr>
            <w:tcW w:w="752" w:type="dxa"/>
          </w:tcPr>
          <w:p w14:paraId="0B14D19E" w14:textId="77777777" w:rsidR="009B34EE" w:rsidRDefault="009B34EE" w:rsidP="00932BCF">
            <w:pPr>
              <w:pStyle w:val="pStyle"/>
            </w:pPr>
            <w:r>
              <w:rPr>
                <w:rStyle w:val="rStyle"/>
              </w:rPr>
              <w:t>Tasa (Absoluto)</w:t>
            </w:r>
          </w:p>
        </w:tc>
        <w:tc>
          <w:tcPr>
            <w:tcW w:w="960" w:type="dxa"/>
          </w:tcPr>
          <w:p w14:paraId="38BA5478" w14:textId="77777777" w:rsidR="009B34EE" w:rsidRDefault="009B34EE" w:rsidP="00932BCF">
            <w:pPr>
              <w:pStyle w:val="pStyle"/>
            </w:pPr>
            <w:r>
              <w:rPr>
                <w:rStyle w:val="rStyle"/>
              </w:rPr>
              <w:t>43.1 porcentaje de viajes en automóvil en el Estado de Colima. (Año 2015)</w:t>
            </w:r>
          </w:p>
        </w:tc>
        <w:tc>
          <w:tcPr>
            <w:tcW w:w="1230" w:type="dxa"/>
          </w:tcPr>
          <w:p w14:paraId="5F4750AA" w14:textId="77777777" w:rsidR="009B34EE" w:rsidRDefault="009B34EE" w:rsidP="00932BCF">
            <w:pPr>
              <w:pStyle w:val="pStyle"/>
            </w:pPr>
            <w:r>
              <w:rPr>
                <w:rStyle w:val="rStyle"/>
              </w:rPr>
              <w:t>39.90% - porcentaje de viajes en automóvil al 2021.</w:t>
            </w:r>
          </w:p>
        </w:tc>
        <w:tc>
          <w:tcPr>
            <w:tcW w:w="875" w:type="dxa"/>
          </w:tcPr>
          <w:p w14:paraId="4DEE7820" w14:textId="77777777" w:rsidR="009B34EE" w:rsidRDefault="009B34EE" w:rsidP="00932BCF">
            <w:pPr>
              <w:pStyle w:val="pStyle"/>
            </w:pPr>
            <w:r>
              <w:rPr>
                <w:rStyle w:val="rStyle"/>
              </w:rPr>
              <w:t>Descendente</w:t>
            </w:r>
          </w:p>
        </w:tc>
        <w:tc>
          <w:tcPr>
            <w:tcW w:w="1046" w:type="dxa"/>
          </w:tcPr>
          <w:p w14:paraId="508352D1" w14:textId="77777777" w:rsidR="009B34EE" w:rsidRDefault="009B34EE" w:rsidP="00932BCF">
            <w:pPr>
              <w:pStyle w:val="pStyle"/>
            </w:pPr>
          </w:p>
        </w:tc>
      </w:tr>
      <w:tr w:rsidR="009B34EE" w14:paraId="524C58C9" w14:textId="77777777" w:rsidTr="00932BCF">
        <w:tc>
          <w:tcPr>
            <w:tcW w:w="982" w:type="dxa"/>
            <w:vMerge/>
          </w:tcPr>
          <w:p w14:paraId="646D8D25" w14:textId="77777777" w:rsidR="009B34EE" w:rsidRDefault="009B34EE" w:rsidP="00932BCF">
            <w:pPr>
              <w:spacing w:after="52"/>
            </w:pPr>
          </w:p>
        </w:tc>
        <w:tc>
          <w:tcPr>
            <w:tcW w:w="1915" w:type="dxa"/>
            <w:vMerge/>
          </w:tcPr>
          <w:p w14:paraId="59CCB0B6" w14:textId="77777777" w:rsidR="009B34EE" w:rsidRDefault="009B34EE" w:rsidP="00932BCF">
            <w:pPr>
              <w:spacing w:after="52"/>
            </w:pPr>
          </w:p>
        </w:tc>
        <w:tc>
          <w:tcPr>
            <w:tcW w:w="1137" w:type="dxa"/>
          </w:tcPr>
          <w:p w14:paraId="1CA42204" w14:textId="77777777" w:rsidR="009B34EE" w:rsidRDefault="009B34EE" w:rsidP="00932BCF">
            <w:pPr>
              <w:pStyle w:val="pStyle"/>
            </w:pPr>
            <w:r>
              <w:rPr>
                <w:rStyle w:val="rStyle"/>
              </w:rPr>
              <w:t>Reparto Modal- Porcentaje de viajes en bicicleta.</w:t>
            </w:r>
          </w:p>
        </w:tc>
        <w:tc>
          <w:tcPr>
            <w:tcW w:w="1504" w:type="dxa"/>
          </w:tcPr>
          <w:p w14:paraId="5FB9BC82" w14:textId="353A414F" w:rsidR="009B34EE" w:rsidRDefault="009B34EE" w:rsidP="00932BCF">
            <w:pPr>
              <w:pStyle w:val="pStyle"/>
            </w:pPr>
            <w:r>
              <w:rPr>
                <w:rStyle w:val="rStyle"/>
              </w:rPr>
              <w:t>Es el Porcentaje de viajes realizados en bicicleta en el Estado y su proporción con respecto al número total de viajes en el Estado</w:t>
            </w:r>
            <w:r w:rsidR="00E11090">
              <w:rPr>
                <w:rStyle w:val="rStyle"/>
              </w:rPr>
              <w:t>.</w:t>
            </w:r>
            <w:r>
              <w:rPr>
                <w:rStyle w:val="rStyle"/>
              </w:rPr>
              <w:t xml:space="preserve"> </w:t>
            </w:r>
          </w:p>
        </w:tc>
        <w:tc>
          <w:tcPr>
            <w:tcW w:w="1690" w:type="dxa"/>
          </w:tcPr>
          <w:p w14:paraId="7381A4E2" w14:textId="77777777" w:rsidR="009B34EE" w:rsidRDefault="009B34EE" w:rsidP="00932BCF">
            <w:pPr>
              <w:pStyle w:val="pStyle"/>
            </w:pPr>
            <w:r>
              <w:rPr>
                <w:rStyle w:val="rStyle"/>
              </w:rPr>
              <w:t>(Viajes realizados en bicicleta/Número total de viajes en la ciudad) *100</w:t>
            </w:r>
          </w:p>
        </w:tc>
        <w:tc>
          <w:tcPr>
            <w:tcW w:w="849" w:type="dxa"/>
          </w:tcPr>
          <w:p w14:paraId="4F9F7440" w14:textId="77777777" w:rsidR="009B34EE" w:rsidRDefault="009B34EE" w:rsidP="00932BCF">
            <w:pPr>
              <w:pStyle w:val="pStyle"/>
            </w:pPr>
            <w:r>
              <w:rPr>
                <w:rStyle w:val="rStyle"/>
              </w:rPr>
              <w:t>Eficacia-Estratégico-Sexenal</w:t>
            </w:r>
          </w:p>
        </w:tc>
        <w:tc>
          <w:tcPr>
            <w:tcW w:w="752" w:type="dxa"/>
          </w:tcPr>
          <w:p w14:paraId="333BA8B9" w14:textId="77777777" w:rsidR="009B34EE" w:rsidRDefault="009B34EE" w:rsidP="00932BCF">
            <w:pPr>
              <w:pStyle w:val="pStyle"/>
            </w:pPr>
            <w:r>
              <w:rPr>
                <w:rStyle w:val="rStyle"/>
              </w:rPr>
              <w:t>Tasa (Absoluto)</w:t>
            </w:r>
          </w:p>
        </w:tc>
        <w:tc>
          <w:tcPr>
            <w:tcW w:w="960" w:type="dxa"/>
          </w:tcPr>
          <w:p w14:paraId="12C48326" w14:textId="77777777" w:rsidR="009B34EE" w:rsidRDefault="009B34EE" w:rsidP="00932BCF">
            <w:pPr>
              <w:pStyle w:val="pStyle"/>
            </w:pPr>
            <w:r>
              <w:rPr>
                <w:rStyle w:val="rStyle"/>
              </w:rPr>
              <w:t>4.7 porcentaje de viajes en bicicleta en el Estado de Colima (Año 2015)</w:t>
            </w:r>
          </w:p>
        </w:tc>
        <w:tc>
          <w:tcPr>
            <w:tcW w:w="1230" w:type="dxa"/>
          </w:tcPr>
          <w:p w14:paraId="17E7F64A" w14:textId="77777777" w:rsidR="009B34EE" w:rsidRDefault="009B34EE" w:rsidP="00932BCF">
            <w:pPr>
              <w:pStyle w:val="pStyle"/>
            </w:pPr>
            <w:r>
              <w:rPr>
                <w:rStyle w:val="rStyle"/>
              </w:rPr>
              <w:t>6.20 % de viajes en bicicleta.</w:t>
            </w:r>
          </w:p>
        </w:tc>
        <w:tc>
          <w:tcPr>
            <w:tcW w:w="875" w:type="dxa"/>
          </w:tcPr>
          <w:p w14:paraId="38E0322D" w14:textId="77777777" w:rsidR="009B34EE" w:rsidRDefault="009B34EE" w:rsidP="00932BCF">
            <w:pPr>
              <w:pStyle w:val="pStyle"/>
            </w:pPr>
            <w:r>
              <w:rPr>
                <w:rStyle w:val="rStyle"/>
              </w:rPr>
              <w:t>Ascendente</w:t>
            </w:r>
          </w:p>
        </w:tc>
        <w:tc>
          <w:tcPr>
            <w:tcW w:w="1046" w:type="dxa"/>
          </w:tcPr>
          <w:p w14:paraId="0BF1B228" w14:textId="77777777" w:rsidR="009B34EE" w:rsidRDefault="009B34EE" w:rsidP="00932BCF">
            <w:pPr>
              <w:pStyle w:val="pStyle"/>
            </w:pPr>
          </w:p>
        </w:tc>
      </w:tr>
      <w:tr w:rsidR="009B34EE" w14:paraId="7AFFFA0F" w14:textId="77777777" w:rsidTr="00932BCF">
        <w:tc>
          <w:tcPr>
            <w:tcW w:w="982" w:type="dxa"/>
            <w:vMerge/>
          </w:tcPr>
          <w:p w14:paraId="55F6EFF5" w14:textId="77777777" w:rsidR="009B34EE" w:rsidRDefault="009B34EE" w:rsidP="00932BCF">
            <w:pPr>
              <w:spacing w:after="52"/>
            </w:pPr>
          </w:p>
        </w:tc>
        <w:tc>
          <w:tcPr>
            <w:tcW w:w="1915" w:type="dxa"/>
            <w:vMerge/>
          </w:tcPr>
          <w:p w14:paraId="7D607B24" w14:textId="77777777" w:rsidR="009B34EE" w:rsidRDefault="009B34EE" w:rsidP="00932BCF">
            <w:pPr>
              <w:spacing w:after="52"/>
            </w:pPr>
          </w:p>
        </w:tc>
        <w:tc>
          <w:tcPr>
            <w:tcW w:w="1137" w:type="dxa"/>
          </w:tcPr>
          <w:p w14:paraId="79611EEB" w14:textId="77777777" w:rsidR="009B34EE" w:rsidRDefault="009B34EE" w:rsidP="00932BCF">
            <w:pPr>
              <w:pStyle w:val="pStyle"/>
            </w:pPr>
            <w:r>
              <w:rPr>
                <w:rStyle w:val="rStyle"/>
              </w:rPr>
              <w:t>Reparto Modal-Porcentaje de viajes en transporte público.</w:t>
            </w:r>
          </w:p>
        </w:tc>
        <w:tc>
          <w:tcPr>
            <w:tcW w:w="1504" w:type="dxa"/>
          </w:tcPr>
          <w:p w14:paraId="1DEC0D8B" w14:textId="77777777" w:rsidR="009B34EE" w:rsidRDefault="009B34EE" w:rsidP="00932BCF">
            <w:pPr>
              <w:pStyle w:val="pStyle"/>
            </w:pPr>
            <w:r>
              <w:rPr>
                <w:rStyle w:val="rStyle"/>
              </w:rPr>
              <w:t>Es el porcentaje de viajes realizados en transporte público en una ciudad y su proporción con respecto al número total de viajes en todos los modos en la ciudad.</w:t>
            </w:r>
          </w:p>
        </w:tc>
        <w:tc>
          <w:tcPr>
            <w:tcW w:w="1690" w:type="dxa"/>
          </w:tcPr>
          <w:p w14:paraId="03D03DD4" w14:textId="77777777" w:rsidR="009B34EE" w:rsidRDefault="009B34EE" w:rsidP="00932BCF">
            <w:pPr>
              <w:pStyle w:val="pStyle"/>
            </w:pPr>
            <w:r>
              <w:rPr>
                <w:rStyle w:val="rStyle"/>
              </w:rPr>
              <w:t>(Viajes realizados en transporte público/Número total de viajes en la ciudad) *100</w:t>
            </w:r>
          </w:p>
        </w:tc>
        <w:tc>
          <w:tcPr>
            <w:tcW w:w="849" w:type="dxa"/>
          </w:tcPr>
          <w:p w14:paraId="66E0A78F" w14:textId="77777777" w:rsidR="009B34EE" w:rsidRDefault="009B34EE" w:rsidP="00932BCF">
            <w:pPr>
              <w:pStyle w:val="pStyle"/>
            </w:pPr>
            <w:r>
              <w:rPr>
                <w:rStyle w:val="rStyle"/>
              </w:rPr>
              <w:t>Eficacia-Estratégico-Sexenal</w:t>
            </w:r>
          </w:p>
        </w:tc>
        <w:tc>
          <w:tcPr>
            <w:tcW w:w="752" w:type="dxa"/>
          </w:tcPr>
          <w:p w14:paraId="538905F8" w14:textId="77777777" w:rsidR="009B34EE" w:rsidRDefault="009B34EE" w:rsidP="00932BCF">
            <w:pPr>
              <w:pStyle w:val="pStyle"/>
            </w:pPr>
            <w:r>
              <w:rPr>
                <w:rStyle w:val="rStyle"/>
              </w:rPr>
              <w:t>Tasa (Absoluto)</w:t>
            </w:r>
          </w:p>
        </w:tc>
        <w:tc>
          <w:tcPr>
            <w:tcW w:w="960" w:type="dxa"/>
          </w:tcPr>
          <w:p w14:paraId="4AB6DFF2" w14:textId="77777777" w:rsidR="009B34EE" w:rsidRDefault="009B34EE" w:rsidP="00932BCF">
            <w:pPr>
              <w:pStyle w:val="pStyle"/>
            </w:pPr>
            <w:r>
              <w:rPr>
                <w:rStyle w:val="rStyle"/>
              </w:rPr>
              <w:t>19 porcentaje de viajes en transporte público Colima-Villa de Álvarez. (Año 2015)</w:t>
            </w:r>
          </w:p>
        </w:tc>
        <w:tc>
          <w:tcPr>
            <w:tcW w:w="1230" w:type="dxa"/>
          </w:tcPr>
          <w:p w14:paraId="64BA337C" w14:textId="77777777" w:rsidR="009B34EE" w:rsidRDefault="009B34EE" w:rsidP="00932BCF">
            <w:pPr>
              <w:pStyle w:val="pStyle"/>
            </w:pPr>
            <w:r>
              <w:rPr>
                <w:rStyle w:val="rStyle"/>
              </w:rPr>
              <w:t>21.50% de viajes en transporte público.</w:t>
            </w:r>
          </w:p>
        </w:tc>
        <w:tc>
          <w:tcPr>
            <w:tcW w:w="875" w:type="dxa"/>
          </w:tcPr>
          <w:p w14:paraId="5655FD74" w14:textId="77777777" w:rsidR="009B34EE" w:rsidRDefault="009B34EE" w:rsidP="00932BCF">
            <w:pPr>
              <w:pStyle w:val="pStyle"/>
            </w:pPr>
            <w:r>
              <w:rPr>
                <w:rStyle w:val="rStyle"/>
              </w:rPr>
              <w:t>Ascendente</w:t>
            </w:r>
          </w:p>
        </w:tc>
        <w:tc>
          <w:tcPr>
            <w:tcW w:w="1046" w:type="dxa"/>
          </w:tcPr>
          <w:p w14:paraId="3BE92A13" w14:textId="77777777" w:rsidR="009B34EE" w:rsidRDefault="009B34EE" w:rsidP="00932BCF">
            <w:pPr>
              <w:pStyle w:val="pStyle"/>
            </w:pPr>
          </w:p>
        </w:tc>
      </w:tr>
      <w:tr w:rsidR="009B34EE" w14:paraId="40BAB919" w14:textId="77777777" w:rsidTr="00932BCF">
        <w:tc>
          <w:tcPr>
            <w:tcW w:w="982" w:type="dxa"/>
            <w:vMerge/>
          </w:tcPr>
          <w:p w14:paraId="49290583" w14:textId="77777777" w:rsidR="009B34EE" w:rsidRDefault="009B34EE" w:rsidP="00932BCF">
            <w:pPr>
              <w:spacing w:after="52"/>
            </w:pPr>
          </w:p>
        </w:tc>
        <w:tc>
          <w:tcPr>
            <w:tcW w:w="1915" w:type="dxa"/>
            <w:vMerge/>
          </w:tcPr>
          <w:p w14:paraId="45C55A5E" w14:textId="77777777" w:rsidR="009B34EE" w:rsidRDefault="009B34EE" w:rsidP="00932BCF">
            <w:pPr>
              <w:spacing w:after="52"/>
            </w:pPr>
          </w:p>
        </w:tc>
        <w:tc>
          <w:tcPr>
            <w:tcW w:w="1137" w:type="dxa"/>
          </w:tcPr>
          <w:p w14:paraId="3F289194" w14:textId="77777777" w:rsidR="009B34EE" w:rsidRDefault="009B34EE" w:rsidP="00932BCF">
            <w:pPr>
              <w:pStyle w:val="pStyle"/>
            </w:pPr>
            <w:r>
              <w:rPr>
                <w:rStyle w:val="rStyle"/>
              </w:rPr>
              <w:t>Reparto Modal-Porcentaje de viajes realizados por peatones.</w:t>
            </w:r>
          </w:p>
        </w:tc>
        <w:tc>
          <w:tcPr>
            <w:tcW w:w="1504" w:type="dxa"/>
          </w:tcPr>
          <w:p w14:paraId="1265B4E8" w14:textId="77777777" w:rsidR="009B34EE" w:rsidRDefault="009B34EE" w:rsidP="00932BCF">
            <w:pPr>
              <w:pStyle w:val="pStyle"/>
            </w:pPr>
            <w:r>
              <w:rPr>
                <w:rStyle w:val="rStyle"/>
              </w:rPr>
              <w:t>Es el porcentaje de viajes realizados a pie en una ciudad y su proporción con respecto al número total de viajes en todos los modos en la ciudad.</w:t>
            </w:r>
          </w:p>
        </w:tc>
        <w:tc>
          <w:tcPr>
            <w:tcW w:w="1690" w:type="dxa"/>
          </w:tcPr>
          <w:p w14:paraId="62D9EF76" w14:textId="77777777" w:rsidR="009B34EE" w:rsidRDefault="009B34EE" w:rsidP="00932BCF">
            <w:pPr>
              <w:pStyle w:val="pStyle"/>
            </w:pPr>
            <w:r>
              <w:rPr>
                <w:rStyle w:val="rStyle"/>
              </w:rPr>
              <w:t>(Viajes realizados por peatones/Número total de viajes en la ciudad) *100</w:t>
            </w:r>
          </w:p>
        </w:tc>
        <w:tc>
          <w:tcPr>
            <w:tcW w:w="849" w:type="dxa"/>
          </w:tcPr>
          <w:p w14:paraId="5DC47122" w14:textId="77777777" w:rsidR="009B34EE" w:rsidRDefault="009B34EE" w:rsidP="00932BCF">
            <w:pPr>
              <w:pStyle w:val="pStyle"/>
            </w:pPr>
            <w:r>
              <w:rPr>
                <w:rStyle w:val="rStyle"/>
              </w:rPr>
              <w:t>Eficacia-Estratégico-Sexenal</w:t>
            </w:r>
          </w:p>
        </w:tc>
        <w:tc>
          <w:tcPr>
            <w:tcW w:w="752" w:type="dxa"/>
          </w:tcPr>
          <w:p w14:paraId="54351B70" w14:textId="77777777" w:rsidR="009B34EE" w:rsidRDefault="009B34EE" w:rsidP="00932BCF">
            <w:pPr>
              <w:pStyle w:val="pStyle"/>
            </w:pPr>
            <w:r>
              <w:rPr>
                <w:rStyle w:val="rStyle"/>
              </w:rPr>
              <w:t>Tasa (Absoluto)</w:t>
            </w:r>
          </w:p>
        </w:tc>
        <w:tc>
          <w:tcPr>
            <w:tcW w:w="960" w:type="dxa"/>
          </w:tcPr>
          <w:p w14:paraId="146A7BB8" w14:textId="77777777" w:rsidR="009B34EE" w:rsidRDefault="009B34EE" w:rsidP="00932BCF">
            <w:pPr>
              <w:pStyle w:val="pStyle"/>
            </w:pPr>
            <w:r>
              <w:rPr>
                <w:rStyle w:val="rStyle"/>
              </w:rPr>
              <w:t>27.6 porcentaje de viajes peatonales Colima-Villa de Álvarez. (Año 2015)</w:t>
            </w:r>
          </w:p>
        </w:tc>
        <w:tc>
          <w:tcPr>
            <w:tcW w:w="1230" w:type="dxa"/>
          </w:tcPr>
          <w:p w14:paraId="54190820" w14:textId="77777777" w:rsidR="009B34EE" w:rsidRDefault="009B34EE" w:rsidP="00932BCF">
            <w:pPr>
              <w:pStyle w:val="pStyle"/>
            </w:pPr>
            <w:r>
              <w:rPr>
                <w:rStyle w:val="rStyle"/>
              </w:rPr>
              <w:t>30% de viajes peatonales.</w:t>
            </w:r>
          </w:p>
        </w:tc>
        <w:tc>
          <w:tcPr>
            <w:tcW w:w="875" w:type="dxa"/>
          </w:tcPr>
          <w:p w14:paraId="5F599C00" w14:textId="77777777" w:rsidR="009B34EE" w:rsidRDefault="009B34EE" w:rsidP="00932BCF">
            <w:pPr>
              <w:pStyle w:val="pStyle"/>
            </w:pPr>
            <w:r>
              <w:rPr>
                <w:rStyle w:val="rStyle"/>
              </w:rPr>
              <w:t>Ascendente</w:t>
            </w:r>
          </w:p>
        </w:tc>
        <w:tc>
          <w:tcPr>
            <w:tcW w:w="1046" w:type="dxa"/>
          </w:tcPr>
          <w:p w14:paraId="0BC286D1" w14:textId="77777777" w:rsidR="009B34EE" w:rsidRDefault="009B34EE" w:rsidP="00932BCF">
            <w:pPr>
              <w:pStyle w:val="pStyle"/>
            </w:pPr>
          </w:p>
        </w:tc>
      </w:tr>
      <w:tr w:rsidR="009B34EE" w14:paraId="3048284F" w14:textId="77777777" w:rsidTr="00932BCF">
        <w:tc>
          <w:tcPr>
            <w:tcW w:w="982" w:type="dxa"/>
          </w:tcPr>
          <w:p w14:paraId="565BBE43" w14:textId="77777777" w:rsidR="009B34EE" w:rsidRDefault="009B34EE" w:rsidP="00932BCF">
            <w:pPr>
              <w:pStyle w:val="pStyle"/>
            </w:pPr>
            <w:r>
              <w:rPr>
                <w:rStyle w:val="rStyle"/>
              </w:rPr>
              <w:t>Propósito</w:t>
            </w:r>
          </w:p>
        </w:tc>
        <w:tc>
          <w:tcPr>
            <w:tcW w:w="1915" w:type="dxa"/>
          </w:tcPr>
          <w:p w14:paraId="189EE370" w14:textId="77777777" w:rsidR="009B34EE" w:rsidRDefault="009B34EE" w:rsidP="00932BCF">
            <w:pPr>
              <w:pStyle w:val="pStyle"/>
            </w:pPr>
            <w:r>
              <w:rPr>
                <w:rStyle w:val="rStyle"/>
              </w:rPr>
              <w:t>Los habitantes y visitantes del Estado de Colima se muevan libremente en diferentes modos de transporte y de forma segura.</w:t>
            </w:r>
          </w:p>
        </w:tc>
        <w:tc>
          <w:tcPr>
            <w:tcW w:w="1137" w:type="dxa"/>
          </w:tcPr>
          <w:p w14:paraId="22880406" w14:textId="77777777" w:rsidR="009B34EE" w:rsidRDefault="009B34EE" w:rsidP="00932BCF">
            <w:pPr>
              <w:pStyle w:val="pStyle"/>
            </w:pPr>
            <w:r>
              <w:rPr>
                <w:rStyle w:val="rStyle"/>
              </w:rPr>
              <w:t>Porcentaje de satisfacción del usuario por el servicio de transporte público colectivo.</w:t>
            </w:r>
          </w:p>
        </w:tc>
        <w:tc>
          <w:tcPr>
            <w:tcW w:w="1504" w:type="dxa"/>
          </w:tcPr>
          <w:p w14:paraId="570F26D5" w14:textId="77777777" w:rsidR="009B34EE" w:rsidRDefault="009B34EE" w:rsidP="00932BCF">
            <w:pPr>
              <w:pStyle w:val="pStyle"/>
            </w:pPr>
            <w:r>
              <w:rPr>
                <w:rStyle w:val="rStyle"/>
              </w:rPr>
              <w:t>Indica la satisfacción del usuario respecto a la experiencia de viaje en el transporte público colectivo.</w:t>
            </w:r>
          </w:p>
        </w:tc>
        <w:tc>
          <w:tcPr>
            <w:tcW w:w="1690" w:type="dxa"/>
          </w:tcPr>
          <w:p w14:paraId="7B518C3F" w14:textId="77777777" w:rsidR="009B34EE" w:rsidRDefault="009B34EE" w:rsidP="00932BCF">
            <w:pPr>
              <w:pStyle w:val="pStyle"/>
            </w:pPr>
            <w:r>
              <w:rPr>
                <w:rStyle w:val="rStyle"/>
              </w:rPr>
              <w:t>Nota: ver metodología de la Encuesta Nacional de Calidad e Impacto Gubernamental (INEGI,2015) se considera la población satisfecha y muy satisfecha de dicha encuesta.</w:t>
            </w:r>
          </w:p>
        </w:tc>
        <w:tc>
          <w:tcPr>
            <w:tcW w:w="849" w:type="dxa"/>
          </w:tcPr>
          <w:p w14:paraId="027E490C" w14:textId="77777777" w:rsidR="009B34EE" w:rsidRDefault="009B34EE" w:rsidP="00932BCF">
            <w:pPr>
              <w:pStyle w:val="pStyle"/>
            </w:pPr>
            <w:r>
              <w:rPr>
                <w:rStyle w:val="rStyle"/>
              </w:rPr>
              <w:t>Eficacia-Estratégico-Sexenal</w:t>
            </w:r>
          </w:p>
        </w:tc>
        <w:tc>
          <w:tcPr>
            <w:tcW w:w="752" w:type="dxa"/>
          </w:tcPr>
          <w:p w14:paraId="41C50416" w14:textId="77777777" w:rsidR="009B34EE" w:rsidRDefault="009B34EE" w:rsidP="00932BCF">
            <w:pPr>
              <w:pStyle w:val="pStyle"/>
            </w:pPr>
            <w:r>
              <w:rPr>
                <w:rStyle w:val="rStyle"/>
              </w:rPr>
              <w:t>Tasa (Absoluto)</w:t>
            </w:r>
          </w:p>
        </w:tc>
        <w:tc>
          <w:tcPr>
            <w:tcW w:w="960" w:type="dxa"/>
          </w:tcPr>
          <w:p w14:paraId="3E3A98B6" w14:textId="77777777" w:rsidR="009B34EE" w:rsidRDefault="009B34EE" w:rsidP="00932BCF">
            <w:pPr>
              <w:pStyle w:val="pStyle"/>
            </w:pPr>
            <w:r>
              <w:rPr>
                <w:rStyle w:val="rStyle"/>
              </w:rPr>
              <w:t>43.1 porcentaje de satisfacción de usuarios de transporte público de 18 años o más. (Año 2017)</w:t>
            </w:r>
          </w:p>
        </w:tc>
        <w:tc>
          <w:tcPr>
            <w:tcW w:w="1230" w:type="dxa"/>
          </w:tcPr>
          <w:p w14:paraId="69014AFE" w14:textId="77777777" w:rsidR="009B34EE" w:rsidRDefault="009B34EE" w:rsidP="00932BCF">
            <w:pPr>
              <w:pStyle w:val="pStyle"/>
            </w:pPr>
            <w:r>
              <w:rPr>
                <w:rStyle w:val="rStyle"/>
              </w:rPr>
              <w:t>47.10% - porcentaje de satisfacción de usuarios de transporte público de 18 años o más.</w:t>
            </w:r>
          </w:p>
        </w:tc>
        <w:tc>
          <w:tcPr>
            <w:tcW w:w="875" w:type="dxa"/>
          </w:tcPr>
          <w:p w14:paraId="71A6DA0C" w14:textId="77777777" w:rsidR="009B34EE" w:rsidRDefault="009B34EE" w:rsidP="00932BCF">
            <w:pPr>
              <w:pStyle w:val="pStyle"/>
            </w:pPr>
            <w:r>
              <w:rPr>
                <w:rStyle w:val="rStyle"/>
              </w:rPr>
              <w:t>Descendente</w:t>
            </w:r>
          </w:p>
        </w:tc>
        <w:tc>
          <w:tcPr>
            <w:tcW w:w="1046" w:type="dxa"/>
          </w:tcPr>
          <w:p w14:paraId="2907EE27" w14:textId="77777777" w:rsidR="009B34EE" w:rsidRDefault="009B34EE" w:rsidP="00932BCF">
            <w:pPr>
              <w:pStyle w:val="pStyle"/>
            </w:pPr>
          </w:p>
        </w:tc>
      </w:tr>
      <w:tr w:rsidR="009B34EE" w14:paraId="65B9454B" w14:textId="77777777" w:rsidTr="00932BCF">
        <w:tc>
          <w:tcPr>
            <w:tcW w:w="982" w:type="dxa"/>
            <w:vMerge w:val="restart"/>
          </w:tcPr>
          <w:p w14:paraId="5B3F25E1" w14:textId="77777777" w:rsidR="009B34EE" w:rsidRDefault="009B34EE" w:rsidP="00932BCF">
            <w:pPr>
              <w:pStyle w:val="pStyle"/>
            </w:pPr>
            <w:r>
              <w:rPr>
                <w:rStyle w:val="rStyle"/>
              </w:rPr>
              <w:t>Componente</w:t>
            </w:r>
          </w:p>
        </w:tc>
        <w:tc>
          <w:tcPr>
            <w:tcW w:w="1915" w:type="dxa"/>
            <w:vMerge w:val="restart"/>
          </w:tcPr>
          <w:p w14:paraId="209D1802" w14:textId="77777777" w:rsidR="009B34EE" w:rsidRDefault="009B34EE" w:rsidP="00932BCF">
            <w:pPr>
              <w:pStyle w:val="pStyle"/>
            </w:pPr>
            <w:r>
              <w:rPr>
                <w:rStyle w:val="rStyle"/>
              </w:rPr>
              <w:t xml:space="preserve">A.- Modos de transporte ofrecidos a los habitantes y visitantes de Colima, privilegiando peatones, </w:t>
            </w:r>
            <w:r>
              <w:rPr>
                <w:rStyle w:val="rStyle"/>
              </w:rPr>
              <w:lastRenderedPageBreak/>
              <w:t>ciclistas y usuarios de transporte público.</w:t>
            </w:r>
          </w:p>
        </w:tc>
        <w:tc>
          <w:tcPr>
            <w:tcW w:w="1137" w:type="dxa"/>
          </w:tcPr>
          <w:p w14:paraId="45AED473" w14:textId="77777777" w:rsidR="009B34EE" w:rsidRDefault="009B34EE" w:rsidP="00932BCF">
            <w:pPr>
              <w:pStyle w:val="pStyle"/>
            </w:pPr>
            <w:r>
              <w:rPr>
                <w:rStyle w:val="rStyle"/>
              </w:rPr>
              <w:lastRenderedPageBreak/>
              <w:t>Reparto Modal-Porcentaje de viajes realizados por peatones.</w:t>
            </w:r>
          </w:p>
        </w:tc>
        <w:tc>
          <w:tcPr>
            <w:tcW w:w="1504" w:type="dxa"/>
          </w:tcPr>
          <w:p w14:paraId="5F1923CE" w14:textId="77777777" w:rsidR="009B34EE" w:rsidRDefault="009B34EE" w:rsidP="00932BCF">
            <w:pPr>
              <w:pStyle w:val="pStyle"/>
            </w:pPr>
            <w:r>
              <w:rPr>
                <w:rStyle w:val="rStyle"/>
              </w:rPr>
              <w:t xml:space="preserve">Es el porcentaje de viajes realizados a pie en una ciudad y su proporción con respecto al número total </w:t>
            </w:r>
            <w:r>
              <w:rPr>
                <w:rStyle w:val="rStyle"/>
              </w:rPr>
              <w:lastRenderedPageBreak/>
              <w:t>de viajes en todos los modos en la ciudad.</w:t>
            </w:r>
          </w:p>
        </w:tc>
        <w:tc>
          <w:tcPr>
            <w:tcW w:w="1690" w:type="dxa"/>
          </w:tcPr>
          <w:p w14:paraId="627F827B" w14:textId="77777777" w:rsidR="009B34EE" w:rsidRDefault="009B34EE" w:rsidP="00932BCF">
            <w:pPr>
              <w:pStyle w:val="pStyle"/>
            </w:pPr>
            <w:r>
              <w:rPr>
                <w:rStyle w:val="rStyle"/>
              </w:rPr>
              <w:lastRenderedPageBreak/>
              <w:t>(Viajes realizados por peatones/Número total de viajes en la ciudad) *100</w:t>
            </w:r>
          </w:p>
        </w:tc>
        <w:tc>
          <w:tcPr>
            <w:tcW w:w="849" w:type="dxa"/>
          </w:tcPr>
          <w:p w14:paraId="50BD910F" w14:textId="77777777" w:rsidR="009B34EE" w:rsidRDefault="009B34EE" w:rsidP="00932BCF">
            <w:pPr>
              <w:pStyle w:val="pStyle"/>
            </w:pPr>
            <w:r>
              <w:rPr>
                <w:rStyle w:val="rStyle"/>
              </w:rPr>
              <w:t>Eficacia-Estratégico-Sexenal</w:t>
            </w:r>
          </w:p>
        </w:tc>
        <w:tc>
          <w:tcPr>
            <w:tcW w:w="752" w:type="dxa"/>
          </w:tcPr>
          <w:p w14:paraId="1372C744" w14:textId="77777777" w:rsidR="009B34EE" w:rsidRDefault="009B34EE" w:rsidP="00932BCF">
            <w:pPr>
              <w:pStyle w:val="pStyle"/>
            </w:pPr>
            <w:r>
              <w:rPr>
                <w:rStyle w:val="rStyle"/>
              </w:rPr>
              <w:t>Tasa (Absoluto)</w:t>
            </w:r>
          </w:p>
        </w:tc>
        <w:tc>
          <w:tcPr>
            <w:tcW w:w="960" w:type="dxa"/>
          </w:tcPr>
          <w:p w14:paraId="355334E0" w14:textId="77777777" w:rsidR="009B34EE" w:rsidRDefault="009B34EE" w:rsidP="00932BCF">
            <w:pPr>
              <w:pStyle w:val="pStyle"/>
            </w:pPr>
            <w:r>
              <w:rPr>
                <w:rStyle w:val="rStyle"/>
              </w:rPr>
              <w:t xml:space="preserve">27.6 porcentaje de viajes peatonales Colima-Villa de </w:t>
            </w:r>
            <w:r>
              <w:rPr>
                <w:rStyle w:val="rStyle"/>
              </w:rPr>
              <w:lastRenderedPageBreak/>
              <w:t>Álvarez. (Año 2015)</w:t>
            </w:r>
          </w:p>
        </w:tc>
        <w:tc>
          <w:tcPr>
            <w:tcW w:w="1230" w:type="dxa"/>
          </w:tcPr>
          <w:p w14:paraId="54203F8E" w14:textId="77777777" w:rsidR="009B34EE" w:rsidRDefault="009B34EE" w:rsidP="00932BCF">
            <w:pPr>
              <w:pStyle w:val="pStyle"/>
            </w:pPr>
            <w:r>
              <w:rPr>
                <w:rStyle w:val="rStyle"/>
              </w:rPr>
              <w:lastRenderedPageBreak/>
              <w:t>30% de viajes peatonales.</w:t>
            </w:r>
          </w:p>
        </w:tc>
        <w:tc>
          <w:tcPr>
            <w:tcW w:w="875" w:type="dxa"/>
          </w:tcPr>
          <w:p w14:paraId="7432FDAE" w14:textId="77777777" w:rsidR="009B34EE" w:rsidRDefault="009B34EE" w:rsidP="00932BCF">
            <w:pPr>
              <w:pStyle w:val="pStyle"/>
            </w:pPr>
            <w:r>
              <w:rPr>
                <w:rStyle w:val="rStyle"/>
              </w:rPr>
              <w:t>Ascendente</w:t>
            </w:r>
          </w:p>
        </w:tc>
        <w:tc>
          <w:tcPr>
            <w:tcW w:w="1046" w:type="dxa"/>
          </w:tcPr>
          <w:p w14:paraId="633AE6E8" w14:textId="77777777" w:rsidR="009B34EE" w:rsidRDefault="009B34EE" w:rsidP="00932BCF">
            <w:pPr>
              <w:pStyle w:val="pStyle"/>
            </w:pPr>
          </w:p>
        </w:tc>
      </w:tr>
      <w:tr w:rsidR="009B34EE" w14:paraId="509DB877" w14:textId="77777777" w:rsidTr="00932BCF">
        <w:tc>
          <w:tcPr>
            <w:tcW w:w="982" w:type="dxa"/>
            <w:vMerge/>
          </w:tcPr>
          <w:p w14:paraId="0FA4477C" w14:textId="77777777" w:rsidR="009B34EE" w:rsidRDefault="009B34EE" w:rsidP="00932BCF">
            <w:pPr>
              <w:spacing w:after="52"/>
            </w:pPr>
          </w:p>
        </w:tc>
        <w:tc>
          <w:tcPr>
            <w:tcW w:w="1915" w:type="dxa"/>
            <w:vMerge/>
          </w:tcPr>
          <w:p w14:paraId="2C570F7A" w14:textId="77777777" w:rsidR="009B34EE" w:rsidRDefault="009B34EE" w:rsidP="00932BCF">
            <w:pPr>
              <w:spacing w:after="52"/>
            </w:pPr>
          </w:p>
        </w:tc>
        <w:tc>
          <w:tcPr>
            <w:tcW w:w="1137" w:type="dxa"/>
          </w:tcPr>
          <w:p w14:paraId="22F99456" w14:textId="77777777" w:rsidR="009B34EE" w:rsidRDefault="009B34EE" w:rsidP="00932BCF">
            <w:pPr>
              <w:pStyle w:val="pStyle"/>
            </w:pPr>
            <w:r>
              <w:rPr>
                <w:rStyle w:val="rStyle"/>
              </w:rPr>
              <w:t>Reparto Modal-Porcentaje de viajes en transporte público.</w:t>
            </w:r>
          </w:p>
        </w:tc>
        <w:tc>
          <w:tcPr>
            <w:tcW w:w="1504" w:type="dxa"/>
          </w:tcPr>
          <w:p w14:paraId="5BBC78FD" w14:textId="77777777" w:rsidR="009B34EE" w:rsidRDefault="009B34EE" w:rsidP="00932BCF">
            <w:pPr>
              <w:pStyle w:val="pStyle"/>
            </w:pPr>
            <w:r>
              <w:rPr>
                <w:rStyle w:val="rStyle"/>
              </w:rPr>
              <w:t>Es el porcentaje de viajes realizados en transporte público en una ciudad y su proporción con respecto al número total de viajes en todos los modos en la ciudad.</w:t>
            </w:r>
          </w:p>
        </w:tc>
        <w:tc>
          <w:tcPr>
            <w:tcW w:w="1690" w:type="dxa"/>
          </w:tcPr>
          <w:p w14:paraId="687A6244" w14:textId="77777777" w:rsidR="009B34EE" w:rsidRDefault="009B34EE" w:rsidP="00932BCF">
            <w:pPr>
              <w:pStyle w:val="pStyle"/>
            </w:pPr>
            <w:r>
              <w:rPr>
                <w:rStyle w:val="rStyle"/>
              </w:rPr>
              <w:t>(Viajes realizados en transporte público/Número total de viajes en la ciudad) *100</w:t>
            </w:r>
          </w:p>
        </w:tc>
        <w:tc>
          <w:tcPr>
            <w:tcW w:w="849" w:type="dxa"/>
          </w:tcPr>
          <w:p w14:paraId="3A18BB2C" w14:textId="77777777" w:rsidR="009B34EE" w:rsidRDefault="009B34EE" w:rsidP="00932BCF">
            <w:pPr>
              <w:pStyle w:val="pStyle"/>
            </w:pPr>
            <w:r>
              <w:rPr>
                <w:rStyle w:val="rStyle"/>
              </w:rPr>
              <w:t>Eficacia-Estratégico-Sexenal</w:t>
            </w:r>
          </w:p>
        </w:tc>
        <w:tc>
          <w:tcPr>
            <w:tcW w:w="752" w:type="dxa"/>
          </w:tcPr>
          <w:p w14:paraId="61D1531C" w14:textId="77777777" w:rsidR="009B34EE" w:rsidRDefault="009B34EE" w:rsidP="00932BCF">
            <w:pPr>
              <w:pStyle w:val="pStyle"/>
            </w:pPr>
            <w:r>
              <w:rPr>
                <w:rStyle w:val="rStyle"/>
              </w:rPr>
              <w:t>Tasa (Absoluto)</w:t>
            </w:r>
          </w:p>
        </w:tc>
        <w:tc>
          <w:tcPr>
            <w:tcW w:w="960" w:type="dxa"/>
          </w:tcPr>
          <w:p w14:paraId="366E47FE" w14:textId="77777777" w:rsidR="009B34EE" w:rsidRDefault="009B34EE" w:rsidP="00932BCF">
            <w:pPr>
              <w:pStyle w:val="pStyle"/>
            </w:pPr>
            <w:r>
              <w:rPr>
                <w:rStyle w:val="rStyle"/>
              </w:rPr>
              <w:t>19 porcentaje de viajes en transporte público Colima-Villa de Álvarez. (Año 2015)</w:t>
            </w:r>
          </w:p>
        </w:tc>
        <w:tc>
          <w:tcPr>
            <w:tcW w:w="1230" w:type="dxa"/>
          </w:tcPr>
          <w:p w14:paraId="3FCCA78D" w14:textId="77777777" w:rsidR="009B34EE" w:rsidRDefault="009B34EE" w:rsidP="00932BCF">
            <w:pPr>
              <w:pStyle w:val="pStyle"/>
            </w:pPr>
            <w:r>
              <w:rPr>
                <w:rStyle w:val="rStyle"/>
              </w:rPr>
              <w:t>21</w:t>
            </w:r>
            <w:r w:rsidRPr="00096BE2">
              <w:rPr>
                <w:rStyle w:val="rStyle"/>
              </w:rPr>
              <w:t xml:space="preserve">.50% </w:t>
            </w:r>
            <w:r>
              <w:rPr>
                <w:rStyle w:val="rStyle"/>
              </w:rPr>
              <w:t>de viajes en transporte público.</w:t>
            </w:r>
          </w:p>
        </w:tc>
        <w:tc>
          <w:tcPr>
            <w:tcW w:w="875" w:type="dxa"/>
          </w:tcPr>
          <w:p w14:paraId="2944A29E" w14:textId="77777777" w:rsidR="009B34EE" w:rsidRDefault="009B34EE" w:rsidP="00932BCF">
            <w:pPr>
              <w:pStyle w:val="pStyle"/>
            </w:pPr>
            <w:r>
              <w:rPr>
                <w:rStyle w:val="rStyle"/>
              </w:rPr>
              <w:t>Ascendente</w:t>
            </w:r>
          </w:p>
        </w:tc>
        <w:tc>
          <w:tcPr>
            <w:tcW w:w="1046" w:type="dxa"/>
          </w:tcPr>
          <w:p w14:paraId="491F4B6F" w14:textId="77777777" w:rsidR="009B34EE" w:rsidRDefault="009B34EE" w:rsidP="00932BCF">
            <w:pPr>
              <w:pStyle w:val="pStyle"/>
            </w:pPr>
          </w:p>
        </w:tc>
      </w:tr>
      <w:tr w:rsidR="009B34EE" w14:paraId="700459E5" w14:textId="77777777" w:rsidTr="00932BCF">
        <w:tc>
          <w:tcPr>
            <w:tcW w:w="982" w:type="dxa"/>
            <w:vMerge/>
          </w:tcPr>
          <w:p w14:paraId="4DBA9096" w14:textId="77777777" w:rsidR="009B34EE" w:rsidRDefault="009B34EE" w:rsidP="00932BCF">
            <w:pPr>
              <w:spacing w:after="52"/>
            </w:pPr>
          </w:p>
        </w:tc>
        <w:tc>
          <w:tcPr>
            <w:tcW w:w="1915" w:type="dxa"/>
            <w:vMerge/>
          </w:tcPr>
          <w:p w14:paraId="09499ECA" w14:textId="77777777" w:rsidR="009B34EE" w:rsidRDefault="009B34EE" w:rsidP="00932BCF">
            <w:pPr>
              <w:spacing w:after="52"/>
            </w:pPr>
          </w:p>
        </w:tc>
        <w:tc>
          <w:tcPr>
            <w:tcW w:w="1137" w:type="dxa"/>
          </w:tcPr>
          <w:p w14:paraId="685D6C1E" w14:textId="77777777" w:rsidR="009B34EE" w:rsidRDefault="009B34EE" w:rsidP="00932BCF">
            <w:pPr>
              <w:pStyle w:val="pStyle"/>
            </w:pPr>
            <w:r>
              <w:rPr>
                <w:rStyle w:val="rStyle"/>
              </w:rPr>
              <w:t>Reparto Modal- Porcentaje de viajes en bicicleta.</w:t>
            </w:r>
          </w:p>
        </w:tc>
        <w:tc>
          <w:tcPr>
            <w:tcW w:w="1504" w:type="dxa"/>
          </w:tcPr>
          <w:p w14:paraId="6309B8B4" w14:textId="77777777" w:rsidR="009B34EE" w:rsidRDefault="009B34EE" w:rsidP="00932BCF">
            <w:pPr>
              <w:pStyle w:val="pStyle"/>
            </w:pPr>
            <w:r>
              <w:rPr>
                <w:rStyle w:val="rStyle"/>
              </w:rPr>
              <w:t>Es el Porcentaje de viajes realizados en bicicleta en el Estado y su proporción con respecto al número total de viajes en el Estado de Colima.</w:t>
            </w:r>
          </w:p>
        </w:tc>
        <w:tc>
          <w:tcPr>
            <w:tcW w:w="1690" w:type="dxa"/>
          </w:tcPr>
          <w:p w14:paraId="06FFAA42" w14:textId="77777777" w:rsidR="009B34EE" w:rsidRDefault="009B34EE" w:rsidP="00932BCF">
            <w:pPr>
              <w:pStyle w:val="pStyle"/>
            </w:pPr>
            <w:r>
              <w:rPr>
                <w:rStyle w:val="rStyle"/>
              </w:rPr>
              <w:t>(Viajes realizados en bicicleta/Número total de viajes en la ciudad) *100</w:t>
            </w:r>
          </w:p>
        </w:tc>
        <w:tc>
          <w:tcPr>
            <w:tcW w:w="849" w:type="dxa"/>
          </w:tcPr>
          <w:p w14:paraId="193369CA" w14:textId="77777777" w:rsidR="009B34EE" w:rsidRDefault="009B34EE" w:rsidP="00932BCF">
            <w:pPr>
              <w:pStyle w:val="pStyle"/>
            </w:pPr>
            <w:r>
              <w:rPr>
                <w:rStyle w:val="rStyle"/>
              </w:rPr>
              <w:t>Eficacia-Estratégico-Sexenal</w:t>
            </w:r>
          </w:p>
        </w:tc>
        <w:tc>
          <w:tcPr>
            <w:tcW w:w="752" w:type="dxa"/>
          </w:tcPr>
          <w:p w14:paraId="646E2C9E" w14:textId="77777777" w:rsidR="009B34EE" w:rsidRDefault="009B34EE" w:rsidP="00932BCF">
            <w:pPr>
              <w:pStyle w:val="pStyle"/>
            </w:pPr>
            <w:r>
              <w:rPr>
                <w:rStyle w:val="rStyle"/>
              </w:rPr>
              <w:t>Tasa (Absoluto)</w:t>
            </w:r>
          </w:p>
        </w:tc>
        <w:tc>
          <w:tcPr>
            <w:tcW w:w="960" w:type="dxa"/>
          </w:tcPr>
          <w:p w14:paraId="71B2991D" w14:textId="77777777" w:rsidR="009B34EE" w:rsidRDefault="009B34EE" w:rsidP="00932BCF">
            <w:pPr>
              <w:pStyle w:val="pStyle"/>
            </w:pPr>
            <w:r>
              <w:rPr>
                <w:rStyle w:val="rStyle"/>
              </w:rPr>
              <w:t>4.7 porcentaje de viajes en bicicleta en el Estado de Colima (Año 2015)</w:t>
            </w:r>
          </w:p>
        </w:tc>
        <w:tc>
          <w:tcPr>
            <w:tcW w:w="1230" w:type="dxa"/>
          </w:tcPr>
          <w:p w14:paraId="6BA8E711" w14:textId="77777777" w:rsidR="009B34EE" w:rsidRDefault="009B34EE" w:rsidP="00932BCF">
            <w:pPr>
              <w:pStyle w:val="pStyle"/>
            </w:pPr>
            <w:r>
              <w:rPr>
                <w:rStyle w:val="rStyle"/>
              </w:rPr>
              <w:t>6.20% de viajes en bicicleta.</w:t>
            </w:r>
          </w:p>
        </w:tc>
        <w:tc>
          <w:tcPr>
            <w:tcW w:w="875" w:type="dxa"/>
          </w:tcPr>
          <w:p w14:paraId="49B568FE" w14:textId="77777777" w:rsidR="009B34EE" w:rsidRDefault="009B34EE" w:rsidP="00932BCF">
            <w:pPr>
              <w:pStyle w:val="pStyle"/>
            </w:pPr>
            <w:r>
              <w:rPr>
                <w:rStyle w:val="rStyle"/>
              </w:rPr>
              <w:t>Ascendente</w:t>
            </w:r>
          </w:p>
        </w:tc>
        <w:tc>
          <w:tcPr>
            <w:tcW w:w="1046" w:type="dxa"/>
          </w:tcPr>
          <w:p w14:paraId="4F89AED1" w14:textId="77777777" w:rsidR="009B34EE" w:rsidRDefault="009B34EE" w:rsidP="00932BCF">
            <w:pPr>
              <w:pStyle w:val="pStyle"/>
            </w:pPr>
          </w:p>
        </w:tc>
      </w:tr>
      <w:tr w:rsidR="009B34EE" w14:paraId="2A6F542F" w14:textId="77777777" w:rsidTr="00932BCF">
        <w:tc>
          <w:tcPr>
            <w:tcW w:w="982" w:type="dxa"/>
            <w:vMerge w:val="restart"/>
          </w:tcPr>
          <w:p w14:paraId="71F99B74" w14:textId="77777777" w:rsidR="009B34EE" w:rsidRDefault="009B34EE" w:rsidP="00932BCF">
            <w:pPr>
              <w:spacing w:after="52"/>
            </w:pPr>
            <w:r>
              <w:rPr>
                <w:rStyle w:val="rStyle"/>
              </w:rPr>
              <w:t>Actividad o Proyecto</w:t>
            </w:r>
          </w:p>
        </w:tc>
        <w:tc>
          <w:tcPr>
            <w:tcW w:w="1915" w:type="dxa"/>
            <w:vMerge w:val="restart"/>
          </w:tcPr>
          <w:p w14:paraId="0FCD9553" w14:textId="77777777" w:rsidR="009B34EE" w:rsidRDefault="009B34EE" w:rsidP="00932BCF">
            <w:pPr>
              <w:pStyle w:val="pStyle"/>
            </w:pPr>
            <w:r>
              <w:rPr>
                <w:rStyle w:val="rStyle"/>
              </w:rPr>
              <w:t>A 01.- Programa de Planeación, Desarrollo y Cultura.</w:t>
            </w:r>
          </w:p>
        </w:tc>
        <w:tc>
          <w:tcPr>
            <w:tcW w:w="1137" w:type="dxa"/>
          </w:tcPr>
          <w:p w14:paraId="5CE63F15" w14:textId="77777777" w:rsidR="009B34EE" w:rsidRDefault="009B34EE" w:rsidP="00932BCF">
            <w:pPr>
              <w:pStyle w:val="pStyle"/>
            </w:pPr>
            <w:r>
              <w:rPr>
                <w:rStyle w:val="rStyle"/>
              </w:rPr>
              <w:t>Porcentaje de personas operadoras de vehículos de transporte público capacitadas.</w:t>
            </w:r>
          </w:p>
        </w:tc>
        <w:tc>
          <w:tcPr>
            <w:tcW w:w="1504" w:type="dxa"/>
          </w:tcPr>
          <w:p w14:paraId="080EEFBC" w14:textId="77777777" w:rsidR="009B34EE" w:rsidRDefault="009B34EE" w:rsidP="00932BCF">
            <w:pPr>
              <w:pStyle w:val="pStyle"/>
            </w:pPr>
            <w:r>
              <w:rPr>
                <w:rStyle w:val="rStyle"/>
              </w:rPr>
              <w:t>Valor porcentual de personas operadoras de vehículos de transporte público capacitadas.</w:t>
            </w:r>
          </w:p>
        </w:tc>
        <w:tc>
          <w:tcPr>
            <w:tcW w:w="1690" w:type="dxa"/>
          </w:tcPr>
          <w:p w14:paraId="400FB060" w14:textId="77777777" w:rsidR="009B34EE" w:rsidRDefault="009B34EE" w:rsidP="00932BCF">
            <w:pPr>
              <w:pStyle w:val="pStyle"/>
            </w:pPr>
            <w:r>
              <w:rPr>
                <w:rStyle w:val="rStyle"/>
              </w:rPr>
              <w:t>(Total de personas operadoras de vehículos de transporte público que recibieron capacitación/Total de personas operadoras de vehículos de transporte público programadas para capacitación) *100</w:t>
            </w:r>
          </w:p>
        </w:tc>
        <w:tc>
          <w:tcPr>
            <w:tcW w:w="849" w:type="dxa"/>
          </w:tcPr>
          <w:p w14:paraId="34EE2BBE" w14:textId="77777777" w:rsidR="009B34EE" w:rsidRDefault="009B34EE" w:rsidP="00932BCF">
            <w:pPr>
              <w:pStyle w:val="pStyle"/>
            </w:pPr>
            <w:r>
              <w:rPr>
                <w:rStyle w:val="rStyle"/>
              </w:rPr>
              <w:t>Eficacia-Gestión-Trimestral</w:t>
            </w:r>
          </w:p>
        </w:tc>
        <w:tc>
          <w:tcPr>
            <w:tcW w:w="752" w:type="dxa"/>
          </w:tcPr>
          <w:p w14:paraId="3010DBD6" w14:textId="77777777" w:rsidR="009B34EE" w:rsidRDefault="009B34EE" w:rsidP="00932BCF">
            <w:pPr>
              <w:pStyle w:val="pStyle"/>
            </w:pPr>
            <w:r>
              <w:rPr>
                <w:rStyle w:val="rStyle"/>
              </w:rPr>
              <w:t>Porcentaje</w:t>
            </w:r>
          </w:p>
        </w:tc>
        <w:tc>
          <w:tcPr>
            <w:tcW w:w="960" w:type="dxa"/>
          </w:tcPr>
          <w:p w14:paraId="11CE62FB" w14:textId="77777777" w:rsidR="009B34EE" w:rsidRDefault="009B34EE" w:rsidP="00932BCF">
            <w:pPr>
              <w:pStyle w:val="pStyle"/>
            </w:pPr>
            <w:r>
              <w:rPr>
                <w:rStyle w:val="rStyle"/>
              </w:rPr>
              <w:t>4,564 personas capacitadas que recibieron gafete. (Año 2018)</w:t>
            </w:r>
          </w:p>
        </w:tc>
        <w:tc>
          <w:tcPr>
            <w:tcW w:w="1230" w:type="dxa"/>
          </w:tcPr>
          <w:p w14:paraId="35B8008A" w14:textId="77777777" w:rsidR="009B34EE" w:rsidRDefault="009B34EE" w:rsidP="00932BCF">
            <w:pPr>
              <w:pStyle w:val="pStyle"/>
            </w:pPr>
            <w:r>
              <w:rPr>
                <w:rStyle w:val="rStyle"/>
              </w:rPr>
              <w:t>100.00% - 4,600 personas operadoras de vehículos de transporte público capacitadas.</w:t>
            </w:r>
          </w:p>
        </w:tc>
        <w:tc>
          <w:tcPr>
            <w:tcW w:w="875" w:type="dxa"/>
          </w:tcPr>
          <w:p w14:paraId="6EF9814D" w14:textId="77777777" w:rsidR="009B34EE" w:rsidRDefault="009B34EE" w:rsidP="00932BCF">
            <w:pPr>
              <w:pStyle w:val="pStyle"/>
            </w:pPr>
            <w:r>
              <w:rPr>
                <w:rStyle w:val="rStyle"/>
              </w:rPr>
              <w:t>Ascendente</w:t>
            </w:r>
          </w:p>
        </w:tc>
        <w:tc>
          <w:tcPr>
            <w:tcW w:w="1046" w:type="dxa"/>
          </w:tcPr>
          <w:p w14:paraId="74E258A3" w14:textId="77777777" w:rsidR="009B34EE" w:rsidRDefault="009B34EE" w:rsidP="00932BCF">
            <w:pPr>
              <w:pStyle w:val="pStyle"/>
            </w:pPr>
          </w:p>
        </w:tc>
      </w:tr>
      <w:tr w:rsidR="009B34EE" w14:paraId="15DBFA72" w14:textId="77777777" w:rsidTr="00932BCF">
        <w:tc>
          <w:tcPr>
            <w:tcW w:w="982" w:type="dxa"/>
            <w:vMerge/>
          </w:tcPr>
          <w:p w14:paraId="0BFD695E" w14:textId="77777777" w:rsidR="009B34EE" w:rsidRDefault="009B34EE" w:rsidP="00932BCF">
            <w:pPr>
              <w:spacing w:after="52"/>
            </w:pPr>
          </w:p>
        </w:tc>
        <w:tc>
          <w:tcPr>
            <w:tcW w:w="1915" w:type="dxa"/>
            <w:vMerge/>
          </w:tcPr>
          <w:p w14:paraId="13BFE9E8" w14:textId="77777777" w:rsidR="009B34EE" w:rsidRDefault="009B34EE" w:rsidP="00932BCF">
            <w:pPr>
              <w:spacing w:after="52"/>
            </w:pPr>
          </w:p>
        </w:tc>
        <w:tc>
          <w:tcPr>
            <w:tcW w:w="1137" w:type="dxa"/>
          </w:tcPr>
          <w:p w14:paraId="447D29F2" w14:textId="77777777" w:rsidR="009B34EE" w:rsidRDefault="009B34EE" w:rsidP="00932BCF">
            <w:pPr>
              <w:pStyle w:val="pStyle"/>
            </w:pPr>
            <w:r>
              <w:rPr>
                <w:rStyle w:val="rStyle"/>
              </w:rPr>
              <w:t>Porcentaje de exámenes de conocimientos viales aplicados para obtener la licencia o permiso de conducir para menor edad por primera vez.</w:t>
            </w:r>
          </w:p>
        </w:tc>
        <w:tc>
          <w:tcPr>
            <w:tcW w:w="1504" w:type="dxa"/>
          </w:tcPr>
          <w:p w14:paraId="10BEF964" w14:textId="77777777" w:rsidR="009B34EE" w:rsidRDefault="009B34EE" w:rsidP="00932BCF">
            <w:pPr>
              <w:pStyle w:val="pStyle"/>
            </w:pPr>
            <w:r>
              <w:rPr>
                <w:rStyle w:val="rStyle"/>
              </w:rPr>
              <w:t>Valor porcentual de exámenes de conocimientos viales aplicados para obtener la licencia o permiso de conducir para menor edad por primera vez.</w:t>
            </w:r>
          </w:p>
        </w:tc>
        <w:tc>
          <w:tcPr>
            <w:tcW w:w="1690" w:type="dxa"/>
          </w:tcPr>
          <w:p w14:paraId="097227F4" w14:textId="77777777" w:rsidR="009B34EE" w:rsidRDefault="009B34EE" w:rsidP="00932BCF">
            <w:pPr>
              <w:pStyle w:val="pStyle"/>
            </w:pPr>
            <w:r>
              <w:rPr>
                <w:rStyle w:val="rStyle"/>
              </w:rPr>
              <w:t>Número de exámenes de conocimientos viales aplicados.</w:t>
            </w:r>
          </w:p>
        </w:tc>
        <w:tc>
          <w:tcPr>
            <w:tcW w:w="849" w:type="dxa"/>
          </w:tcPr>
          <w:p w14:paraId="7B737F13" w14:textId="77777777" w:rsidR="009B34EE" w:rsidRDefault="009B34EE" w:rsidP="00932BCF">
            <w:pPr>
              <w:pStyle w:val="pStyle"/>
            </w:pPr>
            <w:r>
              <w:rPr>
                <w:rStyle w:val="rStyle"/>
              </w:rPr>
              <w:t>Eficacia-Gestión-Anual</w:t>
            </w:r>
          </w:p>
        </w:tc>
        <w:tc>
          <w:tcPr>
            <w:tcW w:w="752" w:type="dxa"/>
          </w:tcPr>
          <w:p w14:paraId="18DEE807" w14:textId="77777777" w:rsidR="009B34EE" w:rsidRDefault="009B34EE" w:rsidP="00932BCF">
            <w:pPr>
              <w:pStyle w:val="pStyle"/>
            </w:pPr>
            <w:r>
              <w:rPr>
                <w:rStyle w:val="rStyle"/>
              </w:rPr>
              <w:t>Porcentaje</w:t>
            </w:r>
          </w:p>
        </w:tc>
        <w:tc>
          <w:tcPr>
            <w:tcW w:w="960" w:type="dxa"/>
          </w:tcPr>
          <w:p w14:paraId="3A780C37" w14:textId="77777777" w:rsidR="009B34EE" w:rsidRDefault="009B34EE" w:rsidP="00932BCF">
            <w:pPr>
              <w:pStyle w:val="pStyle"/>
            </w:pPr>
            <w:r>
              <w:rPr>
                <w:rStyle w:val="rStyle"/>
              </w:rPr>
              <w:t>8,268 exámenes aplicados. (Año 2018)</w:t>
            </w:r>
          </w:p>
        </w:tc>
        <w:tc>
          <w:tcPr>
            <w:tcW w:w="1230" w:type="dxa"/>
          </w:tcPr>
          <w:p w14:paraId="2A79723F" w14:textId="77777777" w:rsidR="009B34EE" w:rsidRDefault="009B34EE" w:rsidP="00932BCF">
            <w:pPr>
              <w:pStyle w:val="pStyle"/>
            </w:pPr>
            <w:r>
              <w:rPr>
                <w:rStyle w:val="rStyle"/>
              </w:rPr>
              <w:t>100.00% - 10,000 exámenes de conocimientos viales aplicados.</w:t>
            </w:r>
          </w:p>
        </w:tc>
        <w:tc>
          <w:tcPr>
            <w:tcW w:w="875" w:type="dxa"/>
          </w:tcPr>
          <w:p w14:paraId="1020B3AE" w14:textId="77777777" w:rsidR="009B34EE" w:rsidRDefault="009B34EE" w:rsidP="00932BCF">
            <w:pPr>
              <w:pStyle w:val="pStyle"/>
            </w:pPr>
            <w:r>
              <w:rPr>
                <w:rStyle w:val="rStyle"/>
              </w:rPr>
              <w:t>Ascendente</w:t>
            </w:r>
          </w:p>
        </w:tc>
        <w:tc>
          <w:tcPr>
            <w:tcW w:w="1046" w:type="dxa"/>
          </w:tcPr>
          <w:p w14:paraId="5199D70D" w14:textId="77777777" w:rsidR="009B34EE" w:rsidRDefault="009B34EE" w:rsidP="00932BCF">
            <w:pPr>
              <w:pStyle w:val="pStyle"/>
            </w:pPr>
          </w:p>
        </w:tc>
      </w:tr>
      <w:tr w:rsidR="009B34EE" w14:paraId="40743906" w14:textId="77777777" w:rsidTr="00932BCF">
        <w:tc>
          <w:tcPr>
            <w:tcW w:w="982" w:type="dxa"/>
            <w:vMerge/>
          </w:tcPr>
          <w:p w14:paraId="3323B065" w14:textId="77777777" w:rsidR="009B34EE" w:rsidRDefault="009B34EE" w:rsidP="00932BCF">
            <w:pPr>
              <w:spacing w:after="52"/>
            </w:pPr>
          </w:p>
        </w:tc>
        <w:tc>
          <w:tcPr>
            <w:tcW w:w="1915" w:type="dxa"/>
          </w:tcPr>
          <w:p w14:paraId="7B32E961" w14:textId="77777777" w:rsidR="009B34EE" w:rsidRDefault="009B34EE" w:rsidP="00932BCF">
            <w:pPr>
              <w:pStyle w:val="pStyle"/>
            </w:pPr>
            <w:r>
              <w:rPr>
                <w:rStyle w:val="rStyle"/>
              </w:rPr>
              <w:t>A 02.- Programa de Movilidad Activa.</w:t>
            </w:r>
          </w:p>
        </w:tc>
        <w:tc>
          <w:tcPr>
            <w:tcW w:w="1137" w:type="dxa"/>
          </w:tcPr>
          <w:p w14:paraId="6B303482" w14:textId="77777777" w:rsidR="009B34EE" w:rsidRDefault="009B34EE" w:rsidP="00932BCF">
            <w:pPr>
              <w:pStyle w:val="pStyle"/>
            </w:pPr>
            <w:r>
              <w:rPr>
                <w:rStyle w:val="rStyle"/>
              </w:rPr>
              <w:t>Porcentaje de infraestructura ciclista intervenida.</w:t>
            </w:r>
          </w:p>
        </w:tc>
        <w:tc>
          <w:tcPr>
            <w:tcW w:w="1504" w:type="dxa"/>
          </w:tcPr>
          <w:p w14:paraId="335B4C40" w14:textId="77777777" w:rsidR="009B34EE" w:rsidRDefault="009B34EE" w:rsidP="00932BCF">
            <w:pPr>
              <w:pStyle w:val="pStyle"/>
            </w:pPr>
            <w:r>
              <w:rPr>
                <w:rStyle w:val="rStyle"/>
              </w:rPr>
              <w:t>Se refiere al porcentaje de kilómetros de la infraestructura ciclista intervenida en todo el Estado con respecto a lo programado.</w:t>
            </w:r>
          </w:p>
        </w:tc>
        <w:tc>
          <w:tcPr>
            <w:tcW w:w="1690" w:type="dxa"/>
          </w:tcPr>
          <w:p w14:paraId="5088F1D0" w14:textId="77777777" w:rsidR="009B34EE" w:rsidRDefault="009B34EE" w:rsidP="00932BCF">
            <w:pPr>
              <w:pStyle w:val="pStyle"/>
            </w:pPr>
            <w:r>
              <w:rPr>
                <w:rStyle w:val="rStyle"/>
              </w:rPr>
              <w:t>Kilómetros de infraestructura ciclista intervenidos.</w:t>
            </w:r>
          </w:p>
        </w:tc>
        <w:tc>
          <w:tcPr>
            <w:tcW w:w="849" w:type="dxa"/>
          </w:tcPr>
          <w:p w14:paraId="30B1AC1A" w14:textId="77777777" w:rsidR="009B34EE" w:rsidRDefault="009B34EE" w:rsidP="00932BCF">
            <w:pPr>
              <w:pStyle w:val="pStyle"/>
            </w:pPr>
            <w:r>
              <w:rPr>
                <w:rStyle w:val="rStyle"/>
              </w:rPr>
              <w:t>Eficacia-Gestión-Trimestral</w:t>
            </w:r>
          </w:p>
        </w:tc>
        <w:tc>
          <w:tcPr>
            <w:tcW w:w="752" w:type="dxa"/>
          </w:tcPr>
          <w:p w14:paraId="2B243EBC" w14:textId="77777777" w:rsidR="009B34EE" w:rsidRDefault="009B34EE" w:rsidP="00932BCF">
            <w:pPr>
              <w:pStyle w:val="pStyle"/>
            </w:pPr>
            <w:r>
              <w:rPr>
                <w:rStyle w:val="rStyle"/>
              </w:rPr>
              <w:t>Porcentaje</w:t>
            </w:r>
          </w:p>
        </w:tc>
        <w:tc>
          <w:tcPr>
            <w:tcW w:w="960" w:type="dxa"/>
          </w:tcPr>
          <w:p w14:paraId="28876B3E" w14:textId="77777777" w:rsidR="009B34EE" w:rsidRDefault="009B34EE" w:rsidP="00932BCF">
            <w:pPr>
              <w:pStyle w:val="pStyle"/>
            </w:pPr>
            <w:r>
              <w:rPr>
                <w:rStyle w:val="rStyle"/>
              </w:rPr>
              <w:t>3.5 kilómetros de infraestructura ciclista intervenidos. (Año 2018)</w:t>
            </w:r>
          </w:p>
        </w:tc>
        <w:tc>
          <w:tcPr>
            <w:tcW w:w="1230" w:type="dxa"/>
          </w:tcPr>
          <w:p w14:paraId="6E2A0529" w14:textId="77777777" w:rsidR="009B34EE" w:rsidRPr="00096BE2" w:rsidRDefault="009B34EE" w:rsidP="00932BCF">
            <w:pPr>
              <w:pStyle w:val="pStyle"/>
            </w:pPr>
            <w:r w:rsidRPr="00096BE2">
              <w:rPr>
                <w:rStyle w:val="rStyle"/>
              </w:rPr>
              <w:t>3 kilómetros intervenidos.</w:t>
            </w:r>
          </w:p>
        </w:tc>
        <w:tc>
          <w:tcPr>
            <w:tcW w:w="875" w:type="dxa"/>
          </w:tcPr>
          <w:p w14:paraId="5D14D55A" w14:textId="77777777" w:rsidR="009B34EE" w:rsidRDefault="009B34EE" w:rsidP="00932BCF">
            <w:pPr>
              <w:pStyle w:val="pStyle"/>
            </w:pPr>
            <w:r>
              <w:rPr>
                <w:rStyle w:val="rStyle"/>
              </w:rPr>
              <w:t>Ascendente</w:t>
            </w:r>
          </w:p>
        </w:tc>
        <w:tc>
          <w:tcPr>
            <w:tcW w:w="1046" w:type="dxa"/>
          </w:tcPr>
          <w:p w14:paraId="0349C76C" w14:textId="77777777" w:rsidR="009B34EE" w:rsidRDefault="009B34EE" w:rsidP="00932BCF">
            <w:pPr>
              <w:pStyle w:val="pStyle"/>
            </w:pPr>
          </w:p>
        </w:tc>
      </w:tr>
      <w:tr w:rsidR="009B34EE" w14:paraId="1B9F993D" w14:textId="77777777" w:rsidTr="00932BCF">
        <w:tc>
          <w:tcPr>
            <w:tcW w:w="982" w:type="dxa"/>
            <w:vMerge/>
          </w:tcPr>
          <w:p w14:paraId="45BC7D43" w14:textId="77777777" w:rsidR="009B34EE" w:rsidRDefault="009B34EE" w:rsidP="00932BCF">
            <w:pPr>
              <w:spacing w:after="52"/>
            </w:pPr>
          </w:p>
        </w:tc>
        <w:tc>
          <w:tcPr>
            <w:tcW w:w="1915" w:type="dxa"/>
            <w:vMerge w:val="restart"/>
          </w:tcPr>
          <w:p w14:paraId="6B1E5B43" w14:textId="77777777" w:rsidR="009B34EE" w:rsidRDefault="009B34EE" w:rsidP="00932BCF">
            <w:pPr>
              <w:pStyle w:val="pStyle"/>
            </w:pPr>
            <w:r>
              <w:rPr>
                <w:rStyle w:val="rStyle"/>
              </w:rPr>
              <w:t>A 03.- Programa de Modernización del Sistema de Transporte.</w:t>
            </w:r>
          </w:p>
        </w:tc>
        <w:tc>
          <w:tcPr>
            <w:tcW w:w="1137" w:type="dxa"/>
          </w:tcPr>
          <w:p w14:paraId="06A01713" w14:textId="77777777" w:rsidR="009B34EE" w:rsidRDefault="009B34EE" w:rsidP="00932BCF">
            <w:pPr>
              <w:pStyle w:val="pStyle"/>
            </w:pPr>
            <w:r>
              <w:rPr>
                <w:rStyle w:val="rStyle"/>
              </w:rPr>
              <w:t>Porcentaje de estudios del servicio de transporte público elaborados.</w:t>
            </w:r>
          </w:p>
        </w:tc>
        <w:tc>
          <w:tcPr>
            <w:tcW w:w="1504" w:type="dxa"/>
          </w:tcPr>
          <w:p w14:paraId="46A1DF96" w14:textId="77777777" w:rsidR="009B34EE" w:rsidRDefault="009B34EE" w:rsidP="00932BCF">
            <w:pPr>
              <w:pStyle w:val="pStyle"/>
            </w:pPr>
            <w:r>
              <w:rPr>
                <w:rStyle w:val="rStyle"/>
              </w:rPr>
              <w:t>Valor porcentual de estudios del servicio de transporte público elaborados con respecto a lo programado.</w:t>
            </w:r>
          </w:p>
        </w:tc>
        <w:tc>
          <w:tcPr>
            <w:tcW w:w="1690" w:type="dxa"/>
          </w:tcPr>
          <w:p w14:paraId="4B0B535C" w14:textId="77777777" w:rsidR="009B34EE" w:rsidRDefault="009B34EE" w:rsidP="00932BCF">
            <w:pPr>
              <w:pStyle w:val="pStyle"/>
            </w:pPr>
            <w:r>
              <w:rPr>
                <w:rStyle w:val="rStyle"/>
              </w:rPr>
              <w:t>Número de estudios del servicio de transporte público elaborados.</w:t>
            </w:r>
          </w:p>
        </w:tc>
        <w:tc>
          <w:tcPr>
            <w:tcW w:w="849" w:type="dxa"/>
          </w:tcPr>
          <w:p w14:paraId="0C89D069" w14:textId="77777777" w:rsidR="009B34EE" w:rsidRDefault="009B34EE" w:rsidP="00932BCF">
            <w:pPr>
              <w:pStyle w:val="pStyle"/>
            </w:pPr>
            <w:r>
              <w:rPr>
                <w:rStyle w:val="rStyle"/>
              </w:rPr>
              <w:t>Eficacia-Gestión-Trimestral</w:t>
            </w:r>
          </w:p>
        </w:tc>
        <w:tc>
          <w:tcPr>
            <w:tcW w:w="752" w:type="dxa"/>
          </w:tcPr>
          <w:p w14:paraId="1E0CF369" w14:textId="77777777" w:rsidR="009B34EE" w:rsidRDefault="009B34EE" w:rsidP="00932BCF">
            <w:pPr>
              <w:pStyle w:val="pStyle"/>
            </w:pPr>
            <w:r>
              <w:rPr>
                <w:rStyle w:val="rStyle"/>
              </w:rPr>
              <w:t>Porcentaje</w:t>
            </w:r>
          </w:p>
        </w:tc>
        <w:tc>
          <w:tcPr>
            <w:tcW w:w="960" w:type="dxa"/>
          </w:tcPr>
          <w:p w14:paraId="71E2BD83" w14:textId="77777777" w:rsidR="009B34EE" w:rsidRDefault="009B34EE" w:rsidP="00932BCF">
            <w:pPr>
              <w:pStyle w:val="pStyle"/>
            </w:pPr>
            <w:r>
              <w:rPr>
                <w:rStyle w:val="rStyle"/>
              </w:rPr>
              <w:t>3 estudios y diseño de servicios de transporte público. (Año 2018)</w:t>
            </w:r>
          </w:p>
        </w:tc>
        <w:tc>
          <w:tcPr>
            <w:tcW w:w="1230" w:type="dxa"/>
          </w:tcPr>
          <w:p w14:paraId="228D378A" w14:textId="77777777" w:rsidR="009B34EE" w:rsidRPr="00096BE2" w:rsidRDefault="009B34EE" w:rsidP="00932BCF">
            <w:pPr>
              <w:pStyle w:val="pStyle"/>
            </w:pPr>
            <w:r>
              <w:rPr>
                <w:rStyle w:val="rStyle"/>
              </w:rPr>
              <w:t>3</w:t>
            </w:r>
            <w:r w:rsidRPr="00096BE2">
              <w:rPr>
                <w:rStyle w:val="rStyle"/>
              </w:rPr>
              <w:t xml:space="preserve"> estudios y diseño de servicios.</w:t>
            </w:r>
          </w:p>
        </w:tc>
        <w:tc>
          <w:tcPr>
            <w:tcW w:w="875" w:type="dxa"/>
          </w:tcPr>
          <w:p w14:paraId="1E9860CF" w14:textId="77777777" w:rsidR="009B34EE" w:rsidRDefault="009B34EE" w:rsidP="00932BCF">
            <w:pPr>
              <w:pStyle w:val="pStyle"/>
            </w:pPr>
            <w:r>
              <w:rPr>
                <w:rStyle w:val="rStyle"/>
              </w:rPr>
              <w:t>Ascendente</w:t>
            </w:r>
          </w:p>
        </w:tc>
        <w:tc>
          <w:tcPr>
            <w:tcW w:w="1046" w:type="dxa"/>
          </w:tcPr>
          <w:p w14:paraId="56C6971A" w14:textId="77777777" w:rsidR="009B34EE" w:rsidRDefault="009B34EE" w:rsidP="00932BCF">
            <w:pPr>
              <w:pStyle w:val="pStyle"/>
            </w:pPr>
          </w:p>
        </w:tc>
      </w:tr>
      <w:tr w:rsidR="009B34EE" w14:paraId="3204117E" w14:textId="77777777" w:rsidTr="00932BCF">
        <w:tc>
          <w:tcPr>
            <w:tcW w:w="982" w:type="dxa"/>
            <w:vMerge/>
          </w:tcPr>
          <w:p w14:paraId="54C67600" w14:textId="77777777" w:rsidR="009B34EE" w:rsidRDefault="009B34EE" w:rsidP="00932BCF">
            <w:pPr>
              <w:spacing w:after="52"/>
            </w:pPr>
          </w:p>
        </w:tc>
        <w:tc>
          <w:tcPr>
            <w:tcW w:w="1915" w:type="dxa"/>
            <w:vMerge/>
          </w:tcPr>
          <w:p w14:paraId="5CA9CAB8" w14:textId="77777777" w:rsidR="009B34EE" w:rsidRDefault="009B34EE" w:rsidP="00932BCF">
            <w:pPr>
              <w:spacing w:after="52"/>
            </w:pPr>
          </w:p>
        </w:tc>
        <w:tc>
          <w:tcPr>
            <w:tcW w:w="1137" w:type="dxa"/>
          </w:tcPr>
          <w:p w14:paraId="78D2E42F" w14:textId="77777777" w:rsidR="009B34EE" w:rsidRDefault="009B34EE" w:rsidP="00932BCF">
            <w:pPr>
              <w:pStyle w:val="pStyle"/>
            </w:pPr>
            <w:r>
              <w:rPr>
                <w:rStyle w:val="rStyle"/>
              </w:rPr>
              <w:t>Porcentaje de flota renovada de transporte público.</w:t>
            </w:r>
          </w:p>
        </w:tc>
        <w:tc>
          <w:tcPr>
            <w:tcW w:w="1504" w:type="dxa"/>
          </w:tcPr>
          <w:p w14:paraId="4D88DC21" w14:textId="77777777" w:rsidR="009B34EE" w:rsidRDefault="009B34EE" w:rsidP="00932BCF">
            <w:pPr>
              <w:pStyle w:val="pStyle"/>
            </w:pPr>
            <w:r>
              <w:rPr>
                <w:rStyle w:val="rStyle"/>
              </w:rPr>
              <w:t>Es el porcentaje de flota vehicular de transporte público renovada durante un año.</w:t>
            </w:r>
          </w:p>
        </w:tc>
        <w:tc>
          <w:tcPr>
            <w:tcW w:w="1690" w:type="dxa"/>
          </w:tcPr>
          <w:p w14:paraId="1671BDF9" w14:textId="77777777" w:rsidR="009B34EE" w:rsidRDefault="009B34EE" w:rsidP="00932BCF">
            <w:pPr>
              <w:pStyle w:val="pStyle"/>
            </w:pPr>
            <w:r>
              <w:rPr>
                <w:rStyle w:val="rStyle"/>
              </w:rPr>
              <w:t>(Flota vehicular urbana de transporte público renovada/Total de flota urbana de transporte público) *100</w:t>
            </w:r>
          </w:p>
        </w:tc>
        <w:tc>
          <w:tcPr>
            <w:tcW w:w="849" w:type="dxa"/>
          </w:tcPr>
          <w:p w14:paraId="2491C716" w14:textId="77777777" w:rsidR="009B34EE" w:rsidRDefault="009B34EE" w:rsidP="00932BCF">
            <w:pPr>
              <w:pStyle w:val="pStyle"/>
            </w:pPr>
            <w:r>
              <w:rPr>
                <w:rStyle w:val="rStyle"/>
              </w:rPr>
              <w:t>Eficacia-Gestión-Anual</w:t>
            </w:r>
          </w:p>
        </w:tc>
        <w:tc>
          <w:tcPr>
            <w:tcW w:w="752" w:type="dxa"/>
          </w:tcPr>
          <w:p w14:paraId="078F515D" w14:textId="77777777" w:rsidR="009B34EE" w:rsidRDefault="009B34EE" w:rsidP="00932BCF">
            <w:pPr>
              <w:pStyle w:val="pStyle"/>
            </w:pPr>
            <w:r>
              <w:rPr>
                <w:rStyle w:val="rStyle"/>
              </w:rPr>
              <w:t>Porcentaje</w:t>
            </w:r>
          </w:p>
        </w:tc>
        <w:tc>
          <w:tcPr>
            <w:tcW w:w="960" w:type="dxa"/>
          </w:tcPr>
          <w:p w14:paraId="2031235F" w14:textId="77777777" w:rsidR="009B34EE" w:rsidRDefault="009B34EE" w:rsidP="00932BCF">
            <w:pPr>
              <w:pStyle w:val="pStyle"/>
            </w:pPr>
            <w:r>
              <w:rPr>
                <w:rStyle w:val="rStyle"/>
              </w:rPr>
              <w:t>53 porciento de flota renovada. (Año 2018)</w:t>
            </w:r>
          </w:p>
        </w:tc>
        <w:tc>
          <w:tcPr>
            <w:tcW w:w="1230" w:type="dxa"/>
          </w:tcPr>
          <w:p w14:paraId="1826AB09" w14:textId="77777777" w:rsidR="009B34EE" w:rsidRPr="00096BE2" w:rsidRDefault="009B34EE" w:rsidP="00932BCF">
            <w:pPr>
              <w:pStyle w:val="pStyle"/>
            </w:pPr>
            <w:r w:rsidRPr="00096BE2">
              <w:rPr>
                <w:rStyle w:val="rStyle"/>
              </w:rPr>
              <w:t>500 vehículos de transporte público.</w:t>
            </w:r>
          </w:p>
        </w:tc>
        <w:tc>
          <w:tcPr>
            <w:tcW w:w="875" w:type="dxa"/>
          </w:tcPr>
          <w:p w14:paraId="1E7C429A" w14:textId="77777777" w:rsidR="009B34EE" w:rsidRDefault="009B34EE" w:rsidP="00932BCF">
            <w:pPr>
              <w:pStyle w:val="pStyle"/>
            </w:pPr>
            <w:r>
              <w:rPr>
                <w:rStyle w:val="rStyle"/>
              </w:rPr>
              <w:t>Ascendente</w:t>
            </w:r>
          </w:p>
        </w:tc>
        <w:tc>
          <w:tcPr>
            <w:tcW w:w="1046" w:type="dxa"/>
          </w:tcPr>
          <w:p w14:paraId="2013C89E" w14:textId="77777777" w:rsidR="009B34EE" w:rsidRDefault="009B34EE" w:rsidP="00932BCF">
            <w:pPr>
              <w:pStyle w:val="pStyle"/>
            </w:pPr>
          </w:p>
        </w:tc>
      </w:tr>
      <w:tr w:rsidR="009B34EE" w14:paraId="6A957844" w14:textId="77777777" w:rsidTr="00932BCF">
        <w:tc>
          <w:tcPr>
            <w:tcW w:w="982" w:type="dxa"/>
            <w:vMerge/>
          </w:tcPr>
          <w:p w14:paraId="611FDC2C" w14:textId="77777777" w:rsidR="009B34EE" w:rsidRDefault="009B34EE" w:rsidP="00932BCF">
            <w:pPr>
              <w:spacing w:after="52"/>
            </w:pPr>
          </w:p>
        </w:tc>
        <w:tc>
          <w:tcPr>
            <w:tcW w:w="1915" w:type="dxa"/>
            <w:vMerge/>
          </w:tcPr>
          <w:p w14:paraId="1E4E762D" w14:textId="77777777" w:rsidR="009B34EE" w:rsidRDefault="009B34EE" w:rsidP="00932BCF">
            <w:pPr>
              <w:spacing w:after="52"/>
            </w:pPr>
          </w:p>
        </w:tc>
        <w:tc>
          <w:tcPr>
            <w:tcW w:w="1137" w:type="dxa"/>
          </w:tcPr>
          <w:p w14:paraId="43186F4B" w14:textId="73AA5BEE" w:rsidR="009B34EE" w:rsidRDefault="009B34EE" w:rsidP="00932BCF">
            <w:pPr>
              <w:pStyle w:val="pStyle"/>
              <w:rPr>
                <w:rStyle w:val="rStyle"/>
              </w:rPr>
            </w:pPr>
            <w:r w:rsidRPr="0012137C">
              <w:rPr>
                <w:rStyle w:val="rStyle"/>
              </w:rPr>
              <w:t>Porcentajes de tecnologías de la Información para el transporte público desarrolladas</w:t>
            </w:r>
            <w:r w:rsidR="00E11090">
              <w:rPr>
                <w:rStyle w:val="rStyle"/>
              </w:rPr>
              <w:t>.</w:t>
            </w:r>
          </w:p>
        </w:tc>
        <w:tc>
          <w:tcPr>
            <w:tcW w:w="1504" w:type="dxa"/>
          </w:tcPr>
          <w:p w14:paraId="1B726D03" w14:textId="65B1DE4F" w:rsidR="009B34EE" w:rsidRDefault="009B34EE" w:rsidP="00932BCF">
            <w:pPr>
              <w:pStyle w:val="pStyle"/>
              <w:rPr>
                <w:rStyle w:val="rStyle"/>
              </w:rPr>
            </w:pPr>
            <w:r w:rsidRPr="0012137C">
              <w:rPr>
                <w:rStyle w:val="rStyle"/>
              </w:rPr>
              <w:t>Es el porcentaje de los software y aplicaciones tecnológicas desarrolladas para hacer más eficiente la operación del transporte público</w:t>
            </w:r>
            <w:r w:rsidR="00E11090">
              <w:rPr>
                <w:rStyle w:val="rStyle"/>
              </w:rPr>
              <w:t>.</w:t>
            </w:r>
          </w:p>
        </w:tc>
        <w:tc>
          <w:tcPr>
            <w:tcW w:w="1690" w:type="dxa"/>
          </w:tcPr>
          <w:p w14:paraId="0FCCBAA0" w14:textId="77777777" w:rsidR="009B34EE" w:rsidRDefault="009B34EE" w:rsidP="00932BCF">
            <w:pPr>
              <w:pStyle w:val="pStyle"/>
              <w:rPr>
                <w:rStyle w:val="rStyle"/>
              </w:rPr>
            </w:pPr>
            <w:r w:rsidRPr="0012137C">
              <w:rPr>
                <w:rStyle w:val="rStyle"/>
              </w:rPr>
              <w:t>(Tecnologías de la información de transporte público desarrolladas/ Tecnologías de transporte público programadas) *100</w:t>
            </w:r>
          </w:p>
        </w:tc>
        <w:tc>
          <w:tcPr>
            <w:tcW w:w="849" w:type="dxa"/>
          </w:tcPr>
          <w:p w14:paraId="3C2037E2" w14:textId="77777777" w:rsidR="009B34EE" w:rsidRDefault="009B34EE" w:rsidP="00932BCF">
            <w:pPr>
              <w:pStyle w:val="pStyle"/>
              <w:rPr>
                <w:rStyle w:val="rStyle"/>
              </w:rPr>
            </w:pPr>
            <w:r w:rsidRPr="0012137C">
              <w:rPr>
                <w:rStyle w:val="rStyle"/>
              </w:rPr>
              <w:t>Eficacia-Gestión-Anual</w:t>
            </w:r>
          </w:p>
        </w:tc>
        <w:tc>
          <w:tcPr>
            <w:tcW w:w="752" w:type="dxa"/>
          </w:tcPr>
          <w:p w14:paraId="3B0CB5F0" w14:textId="77777777" w:rsidR="009B34EE" w:rsidRDefault="009B34EE" w:rsidP="00932BCF">
            <w:pPr>
              <w:pStyle w:val="pStyle"/>
              <w:rPr>
                <w:rStyle w:val="rStyle"/>
              </w:rPr>
            </w:pPr>
            <w:r w:rsidRPr="0012137C">
              <w:rPr>
                <w:rStyle w:val="rStyle"/>
              </w:rPr>
              <w:t xml:space="preserve">Porcentaje </w:t>
            </w:r>
          </w:p>
        </w:tc>
        <w:tc>
          <w:tcPr>
            <w:tcW w:w="960" w:type="dxa"/>
          </w:tcPr>
          <w:p w14:paraId="71AC940C" w14:textId="77777777" w:rsidR="009B34EE" w:rsidRDefault="009B34EE" w:rsidP="00932BCF">
            <w:pPr>
              <w:pStyle w:val="pStyle"/>
              <w:rPr>
                <w:rStyle w:val="rStyle"/>
              </w:rPr>
            </w:pPr>
          </w:p>
        </w:tc>
        <w:tc>
          <w:tcPr>
            <w:tcW w:w="1230" w:type="dxa"/>
          </w:tcPr>
          <w:p w14:paraId="04B884BA" w14:textId="16E837D0" w:rsidR="009B34EE" w:rsidRPr="00096BE2" w:rsidRDefault="009B34EE" w:rsidP="00932BCF">
            <w:pPr>
              <w:pStyle w:val="pStyle"/>
              <w:rPr>
                <w:rStyle w:val="rStyle"/>
              </w:rPr>
            </w:pPr>
            <w:r w:rsidRPr="0012137C">
              <w:rPr>
                <w:rStyle w:val="rStyle"/>
              </w:rPr>
              <w:t>3 tecnologías para la información de transporte público (Año 2021)</w:t>
            </w:r>
            <w:r w:rsidR="00E11090">
              <w:rPr>
                <w:rStyle w:val="rStyle"/>
              </w:rPr>
              <w:t>.</w:t>
            </w:r>
          </w:p>
        </w:tc>
        <w:tc>
          <w:tcPr>
            <w:tcW w:w="875" w:type="dxa"/>
          </w:tcPr>
          <w:p w14:paraId="35C88A7E" w14:textId="77777777" w:rsidR="009B34EE" w:rsidRDefault="009B34EE" w:rsidP="00932BCF">
            <w:pPr>
              <w:pStyle w:val="pStyle"/>
              <w:rPr>
                <w:rStyle w:val="rStyle"/>
              </w:rPr>
            </w:pPr>
            <w:r w:rsidRPr="0012137C">
              <w:rPr>
                <w:rStyle w:val="rStyle"/>
              </w:rPr>
              <w:t>Ascendente</w:t>
            </w:r>
          </w:p>
        </w:tc>
        <w:tc>
          <w:tcPr>
            <w:tcW w:w="1046" w:type="dxa"/>
          </w:tcPr>
          <w:p w14:paraId="6975E314" w14:textId="77777777" w:rsidR="009B34EE" w:rsidRDefault="009B34EE" w:rsidP="00932BCF">
            <w:pPr>
              <w:pStyle w:val="pStyle"/>
            </w:pPr>
          </w:p>
        </w:tc>
      </w:tr>
      <w:tr w:rsidR="009B34EE" w14:paraId="7C2CFEF7" w14:textId="77777777" w:rsidTr="00932BCF">
        <w:tc>
          <w:tcPr>
            <w:tcW w:w="982" w:type="dxa"/>
            <w:vMerge/>
          </w:tcPr>
          <w:p w14:paraId="0333A82A" w14:textId="77777777" w:rsidR="009B34EE" w:rsidRDefault="009B34EE" w:rsidP="00932BCF">
            <w:pPr>
              <w:spacing w:after="52"/>
            </w:pPr>
          </w:p>
        </w:tc>
        <w:tc>
          <w:tcPr>
            <w:tcW w:w="1915" w:type="dxa"/>
            <w:vMerge/>
          </w:tcPr>
          <w:p w14:paraId="6FC71677" w14:textId="77777777" w:rsidR="009B34EE" w:rsidRDefault="009B34EE" w:rsidP="00932BCF">
            <w:pPr>
              <w:spacing w:after="52"/>
            </w:pPr>
          </w:p>
        </w:tc>
        <w:tc>
          <w:tcPr>
            <w:tcW w:w="1137" w:type="dxa"/>
          </w:tcPr>
          <w:p w14:paraId="43B5D0D0" w14:textId="77777777" w:rsidR="009B34EE" w:rsidRDefault="009B34EE" w:rsidP="00932BCF">
            <w:pPr>
              <w:pStyle w:val="pStyle"/>
            </w:pPr>
            <w:r>
              <w:rPr>
                <w:rStyle w:val="rStyle"/>
              </w:rPr>
              <w:t>Porcentaje de obras de infraestructura y equipamiento para transporte público construidas.</w:t>
            </w:r>
          </w:p>
        </w:tc>
        <w:tc>
          <w:tcPr>
            <w:tcW w:w="1504" w:type="dxa"/>
          </w:tcPr>
          <w:p w14:paraId="3118969A" w14:textId="77777777" w:rsidR="009B34EE" w:rsidRDefault="009B34EE" w:rsidP="00932BCF">
            <w:pPr>
              <w:pStyle w:val="pStyle"/>
            </w:pPr>
            <w:r>
              <w:rPr>
                <w:rStyle w:val="rStyle"/>
              </w:rPr>
              <w:t>Valor porcentual de obras de infraestructura y equipamiento para transporte público construidas con respecto a las programadas.</w:t>
            </w:r>
          </w:p>
        </w:tc>
        <w:tc>
          <w:tcPr>
            <w:tcW w:w="1690" w:type="dxa"/>
          </w:tcPr>
          <w:p w14:paraId="17566006" w14:textId="77777777" w:rsidR="009B34EE" w:rsidRDefault="009B34EE" w:rsidP="00932BCF">
            <w:pPr>
              <w:pStyle w:val="pStyle"/>
            </w:pPr>
            <w:r>
              <w:rPr>
                <w:rStyle w:val="rStyle"/>
              </w:rPr>
              <w:t>Número de obras de infraestructura y equipamiento para transporte público construidas.</w:t>
            </w:r>
          </w:p>
        </w:tc>
        <w:tc>
          <w:tcPr>
            <w:tcW w:w="849" w:type="dxa"/>
          </w:tcPr>
          <w:p w14:paraId="67AE83FE" w14:textId="77777777" w:rsidR="009B34EE" w:rsidRDefault="009B34EE" w:rsidP="00932BCF">
            <w:pPr>
              <w:pStyle w:val="pStyle"/>
            </w:pPr>
            <w:r>
              <w:rPr>
                <w:rStyle w:val="rStyle"/>
              </w:rPr>
              <w:t>Eficacia-Gestión-Trimestral</w:t>
            </w:r>
          </w:p>
        </w:tc>
        <w:tc>
          <w:tcPr>
            <w:tcW w:w="752" w:type="dxa"/>
          </w:tcPr>
          <w:p w14:paraId="2D0AA1DC" w14:textId="77777777" w:rsidR="009B34EE" w:rsidRDefault="009B34EE" w:rsidP="00932BCF">
            <w:pPr>
              <w:pStyle w:val="pStyle"/>
            </w:pPr>
            <w:r>
              <w:rPr>
                <w:rStyle w:val="rStyle"/>
              </w:rPr>
              <w:t>Porcentaje</w:t>
            </w:r>
          </w:p>
        </w:tc>
        <w:tc>
          <w:tcPr>
            <w:tcW w:w="960" w:type="dxa"/>
          </w:tcPr>
          <w:p w14:paraId="0BF02EB2" w14:textId="77777777" w:rsidR="009B34EE" w:rsidRDefault="009B34EE" w:rsidP="00932BCF">
            <w:pPr>
              <w:pStyle w:val="pStyle"/>
            </w:pPr>
            <w:r>
              <w:rPr>
                <w:rStyle w:val="rStyle"/>
              </w:rPr>
              <w:t>3 obras de infraestructura. (Año 2019)</w:t>
            </w:r>
          </w:p>
        </w:tc>
        <w:tc>
          <w:tcPr>
            <w:tcW w:w="1230" w:type="dxa"/>
          </w:tcPr>
          <w:p w14:paraId="183C17DE" w14:textId="77777777" w:rsidR="009B34EE" w:rsidRPr="00096BE2" w:rsidRDefault="009B34EE" w:rsidP="00932BCF">
            <w:pPr>
              <w:pStyle w:val="pStyle"/>
            </w:pPr>
            <w:r w:rsidRPr="00096BE2">
              <w:rPr>
                <w:rStyle w:val="rStyle"/>
              </w:rPr>
              <w:t>3</w:t>
            </w:r>
            <w:r>
              <w:rPr>
                <w:rStyle w:val="rStyle"/>
              </w:rPr>
              <w:t xml:space="preserve"> obras de infraestructura y equipamiento para el transporte público</w:t>
            </w:r>
            <w:r w:rsidRPr="00096BE2">
              <w:rPr>
                <w:rStyle w:val="rStyle"/>
              </w:rPr>
              <w:t>.</w:t>
            </w:r>
          </w:p>
        </w:tc>
        <w:tc>
          <w:tcPr>
            <w:tcW w:w="875" w:type="dxa"/>
          </w:tcPr>
          <w:p w14:paraId="546C51C6" w14:textId="77777777" w:rsidR="009B34EE" w:rsidRDefault="009B34EE" w:rsidP="00932BCF">
            <w:pPr>
              <w:pStyle w:val="pStyle"/>
            </w:pPr>
            <w:r>
              <w:rPr>
                <w:rStyle w:val="rStyle"/>
              </w:rPr>
              <w:t>Ascendente</w:t>
            </w:r>
          </w:p>
        </w:tc>
        <w:tc>
          <w:tcPr>
            <w:tcW w:w="1046" w:type="dxa"/>
          </w:tcPr>
          <w:p w14:paraId="5A8A06A0" w14:textId="77777777" w:rsidR="009B34EE" w:rsidRDefault="009B34EE" w:rsidP="00932BCF">
            <w:pPr>
              <w:pStyle w:val="pStyle"/>
            </w:pPr>
          </w:p>
        </w:tc>
      </w:tr>
      <w:tr w:rsidR="009B34EE" w14:paraId="6CE1EF2C" w14:textId="77777777" w:rsidTr="00932BCF">
        <w:tc>
          <w:tcPr>
            <w:tcW w:w="982" w:type="dxa"/>
          </w:tcPr>
          <w:p w14:paraId="653E3793" w14:textId="77777777" w:rsidR="009B34EE" w:rsidRDefault="009B34EE" w:rsidP="00932BCF">
            <w:pPr>
              <w:pStyle w:val="pStyle"/>
            </w:pPr>
            <w:r>
              <w:rPr>
                <w:rStyle w:val="rStyle"/>
              </w:rPr>
              <w:t>Componente</w:t>
            </w:r>
          </w:p>
        </w:tc>
        <w:tc>
          <w:tcPr>
            <w:tcW w:w="1915" w:type="dxa"/>
          </w:tcPr>
          <w:p w14:paraId="1EE6E755" w14:textId="77777777" w:rsidR="009B34EE" w:rsidRDefault="009B34EE" w:rsidP="00932BCF">
            <w:pPr>
              <w:pStyle w:val="pStyle"/>
            </w:pPr>
            <w:r>
              <w:rPr>
                <w:rStyle w:val="rStyle"/>
              </w:rPr>
              <w:t>B.- Seguridad vial para los habitantes del Estado de Colima con visión: Cero Incidentes Viales.</w:t>
            </w:r>
          </w:p>
        </w:tc>
        <w:tc>
          <w:tcPr>
            <w:tcW w:w="1137" w:type="dxa"/>
          </w:tcPr>
          <w:p w14:paraId="1B45750F" w14:textId="77777777" w:rsidR="009B34EE" w:rsidRDefault="009B34EE" w:rsidP="00932BCF">
            <w:pPr>
              <w:pStyle w:val="pStyle"/>
            </w:pPr>
            <w:r>
              <w:rPr>
                <w:rStyle w:val="rStyle"/>
              </w:rPr>
              <w:t>Tasa de mortalidad incidentes viales.</w:t>
            </w:r>
          </w:p>
        </w:tc>
        <w:tc>
          <w:tcPr>
            <w:tcW w:w="1504" w:type="dxa"/>
          </w:tcPr>
          <w:p w14:paraId="52A8775F" w14:textId="77777777" w:rsidR="009B34EE" w:rsidRDefault="009B34EE" w:rsidP="00932BCF">
            <w:pPr>
              <w:pStyle w:val="pStyle"/>
            </w:pPr>
            <w:r>
              <w:rPr>
                <w:rStyle w:val="rStyle"/>
              </w:rPr>
              <w:t>Es el número de muertes por incidentes viales por cada 100 mil habitantes.</w:t>
            </w:r>
          </w:p>
        </w:tc>
        <w:tc>
          <w:tcPr>
            <w:tcW w:w="1690" w:type="dxa"/>
          </w:tcPr>
          <w:p w14:paraId="23F856D3" w14:textId="77777777" w:rsidR="009B34EE" w:rsidRDefault="009B34EE" w:rsidP="00932BCF">
            <w:pPr>
              <w:pStyle w:val="pStyle"/>
            </w:pPr>
            <w:r>
              <w:rPr>
                <w:rStyle w:val="rStyle"/>
              </w:rPr>
              <w:t>Nota: ver metodología del Informe Sobre la Situación de la Seguridad Vial, México 2015.</w:t>
            </w:r>
          </w:p>
        </w:tc>
        <w:tc>
          <w:tcPr>
            <w:tcW w:w="849" w:type="dxa"/>
          </w:tcPr>
          <w:p w14:paraId="092791EE" w14:textId="77777777" w:rsidR="009B34EE" w:rsidRDefault="009B34EE" w:rsidP="00932BCF">
            <w:pPr>
              <w:pStyle w:val="pStyle"/>
            </w:pPr>
            <w:r>
              <w:rPr>
                <w:rStyle w:val="rStyle"/>
              </w:rPr>
              <w:t>Eficacia-Gestión-Bienal</w:t>
            </w:r>
          </w:p>
        </w:tc>
        <w:tc>
          <w:tcPr>
            <w:tcW w:w="752" w:type="dxa"/>
          </w:tcPr>
          <w:p w14:paraId="4E16108E" w14:textId="77777777" w:rsidR="009B34EE" w:rsidRDefault="009B34EE" w:rsidP="00932BCF">
            <w:pPr>
              <w:pStyle w:val="pStyle"/>
            </w:pPr>
            <w:r>
              <w:rPr>
                <w:rStyle w:val="rStyle"/>
              </w:rPr>
              <w:t>Tasa (Absoluto)</w:t>
            </w:r>
          </w:p>
        </w:tc>
        <w:tc>
          <w:tcPr>
            <w:tcW w:w="960" w:type="dxa"/>
          </w:tcPr>
          <w:p w14:paraId="3F860129" w14:textId="77777777" w:rsidR="009B34EE" w:rsidRPr="00096BE2" w:rsidRDefault="009B34EE" w:rsidP="00932BCF">
            <w:pPr>
              <w:pStyle w:val="pStyle"/>
            </w:pPr>
            <w:r w:rsidRPr="00096BE2">
              <w:rPr>
                <w:rStyle w:val="rStyle"/>
              </w:rPr>
              <w:t>18.2 tasa de mortalidad en accidentes viales por cada 100,000 habitantes. (Año 2015)</w:t>
            </w:r>
          </w:p>
        </w:tc>
        <w:tc>
          <w:tcPr>
            <w:tcW w:w="1230" w:type="dxa"/>
          </w:tcPr>
          <w:p w14:paraId="12E7591D" w14:textId="77777777" w:rsidR="009B34EE" w:rsidRPr="00096BE2" w:rsidRDefault="009B34EE" w:rsidP="00932BCF">
            <w:pPr>
              <w:pStyle w:val="pStyle"/>
            </w:pPr>
            <w:r w:rsidRPr="00096BE2">
              <w:rPr>
                <w:rStyle w:val="rStyle"/>
              </w:rPr>
              <w:t>Reducir la tasa de mortalidad por accidentes viales a</w:t>
            </w:r>
            <w:r>
              <w:rPr>
                <w:rStyle w:val="rStyle"/>
              </w:rPr>
              <w:t xml:space="preserve"> </w:t>
            </w:r>
            <w:r w:rsidRPr="00096BE2">
              <w:rPr>
                <w:rStyle w:val="rStyle"/>
              </w:rPr>
              <w:t>1</w:t>
            </w:r>
            <w:r>
              <w:rPr>
                <w:rStyle w:val="rStyle"/>
              </w:rPr>
              <w:t>4.6</w:t>
            </w:r>
            <w:r w:rsidRPr="00096BE2">
              <w:rPr>
                <w:rStyle w:val="rStyle"/>
              </w:rPr>
              <w:t xml:space="preserve"> por cada 100,000 habitantes.</w:t>
            </w:r>
          </w:p>
        </w:tc>
        <w:tc>
          <w:tcPr>
            <w:tcW w:w="875" w:type="dxa"/>
          </w:tcPr>
          <w:p w14:paraId="5052717F" w14:textId="77777777" w:rsidR="009B34EE" w:rsidRDefault="009B34EE" w:rsidP="00932BCF">
            <w:pPr>
              <w:pStyle w:val="pStyle"/>
            </w:pPr>
            <w:r>
              <w:rPr>
                <w:rStyle w:val="rStyle"/>
              </w:rPr>
              <w:t>Descendente</w:t>
            </w:r>
          </w:p>
        </w:tc>
        <w:tc>
          <w:tcPr>
            <w:tcW w:w="1046" w:type="dxa"/>
          </w:tcPr>
          <w:p w14:paraId="05D8E550" w14:textId="77777777" w:rsidR="009B34EE" w:rsidRDefault="009B34EE" w:rsidP="00932BCF">
            <w:pPr>
              <w:pStyle w:val="pStyle"/>
            </w:pPr>
          </w:p>
        </w:tc>
      </w:tr>
      <w:tr w:rsidR="009B34EE" w14:paraId="3994F844" w14:textId="77777777" w:rsidTr="00932BCF">
        <w:tc>
          <w:tcPr>
            <w:tcW w:w="982" w:type="dxa"/>
            <w:vMerge w:val="restart"/>
          </w:tcPr>
          <w:p w14:paraId="32A16545" w14:textId="77777777" w:rsidR="009B34EE" w:rsidRDefault="009B34EE" w:rsidP="00932BCF">
            <w:pPr>
              <w:spacing w:after="52"/>
            </w:pPr>
            <w:r>
              <w:rPr>
                <w:rStyle w:val="rStyle"/>
              </w:rPr>
              <w:t>Actividad o Proyecto</w:t>
            </w:r>
          </w:p>
        </w:tc>
        <w:tc>
          <w:tcPr>
            <w:tcW w:w="1915" w:type="dxa"/>
            <w:vMerge w:val="restart"/>
          </w:tcPr>
          <w:p w14:paraId="74B6CC53" w14:textId="77777777" w:rsidR="009B34EE" w:rsidRDefault="009B34EE" w:rsidP="00932BCF">
            <w:pPr>
              <w:pStyle w:val="pStyle"/>
            </w:pPr>
            <w:r>
              <w:rPr>
                <w:rStyle w:val="rStyle"/>
              </w:rPr>
              <w:t>B 01.- Programa de Movilidad Segura.</w:t>
            </w:r>
          </w:p>
        </w:tc>
        <w:tc>
          <w:tcPr>
            <w:tcW w:w="1137" w:type="dxa"/>
          </w:tcPr>
          <w:p w14:paraId="23C97833" w14:textId="77777777" w:rsidR="009B34EE" w:rsidRDefault="009B34EE" w:rsidP="00932BCF">
            <w:pPr>
              <w:pStyle w:val="pStyle"/>
            </w:pPr>
            <w:r>
              <w:rPr>
                <w:rStyle w:val="rStyle"/>
              </w:rPr>
              <w:t>Porcentaje de programas de seguridad vial realizados.</w:t>
            </w:r>
          </w:p>
        </w:tc>
        <w:tc>
          <w:tcPr>
            <w:tcW w:w="1504" w:type="dxa"/>
          </w:tcPr>
          <w:p w14:paraId="031513AC" w14:textId="77777777" w:rsidR="009B34EE" w:rsidRDefault="009B34EE" w:rsidP="00932BCF">
            <w:pPr>
              <w:pStyle w:val="pStyle"/>
            </w:pPr>
            <w:r>
              <w:rPr>
                <w:rStyle w:val="rStyle"/>
              </w:rPr>
              <w:t>Valor porcentual de programas de seguridad vial realizados respecto a los programados.</w:t>
            </w:r>
          </w:p>
        </w:tc>
        <w:tc>
          <w:tcPr>
            <w:tcW w:w="1690" w:type="dxa"/>
          </w:tcPr>
          <w:p w14:paraId="5AA06A7A" w14:textId="77777777" w:rsidR="009B34EE" w:rsidRDefault="009B34EE" w:rsidP="00932BCF">
            <w:pPr>
              <w:pStyle w:val="pStyle"/>
            </w:pPr>
            <w:r>
              <w:rPr>
                <w:rStyle w:val="rStyle"/>
              </w:rPr>
              <w:t>Número de programas de seguridad vial realizados.</w:t>
            </w:r>
          </w:p>
        </w:tc>
        <w:tc>
          <w:tcPr>
            <w:tcW w:w="849" w:type="dxa"/>
          </w:tcPr>
          <w:p w14:paraId="57219E9E" w14:textId="77777777" w:rsidR="009B34EE" w:rsidRDefault="009B34EE" w:rsidP="00932BCF">
            <w:pPr>
              <w:pStyle w:val="pStyle"/>
            </w:pPr>
            <w:r>
              <w:rPr>
                <w:rStyle w:val="rStyle"/>
              </w:rPr>
              <w:t>Eficacia-Gestión-Trimestral</w:t>
            </w:r>
          </w:p>
        </w:tc>
        <w:tc>
          <w:tcPr>
            <w:tcW w:w="752" w:type="dxa"/>
          </w:tcPr>
          <w:p w14:paraId="3FCEEB24" w14:textId="77777777" w:rsidR="009B34EE" w:rsidRDefault="009B34EE" w:rsidP="00932BCF">
            <w:pPr>
              <w:pStyle w:val="pStyle"/>
            </w:pPr>
            <w:r>
              <w:rPr>
                <w:rStyle w:val="rStyle"/>
              </w:rPr>
              <w:t>Porcentaje</w:t>
            </w:r>
          </w:p>
        </w:tc>
        <w:tc>
          <w:tcPr>
            <w:tcW w:w="960" w:type="dxa"/>
          </w:tcPr>
          <w:p w14:paraId="001F9275" w14:textId="77777777" w:rsidR="009B34EE" w:rsidRPr="00096BE2" w:rsidRDefault="009B34EE" w:rsidP="00932BCF">
            <w:pPr>
              <w:pStyle w:val="pStyle"/>
            </w:pPr>
            <w:r w:rsidRPr="00096BE2">
              <w:rPr>
                <w:rStyle w:val="rStyle"/>
              </w:rPr>
              <w:t>3 programas de seguridad vial realizados. (Año 2018)</w:t>
            </w:r>
          </w:p>
        </w:tc>
        <w:tc>
          <w:tcPr>
            <w:tcW w:w="1230" w:type="dxa"/>
          </w:tcPr>
          <w:p w14:paraId="564245D4" w14:textId="77777777" w:rsidR="009B34EE" w:rsidRPr="00096BE2" w:rsidRDefault="009B34EE" w:rsidP="00932BCF">
            <w:pPr>
              <w:pStyle w:val="pStyle"/>
            </w:pPr>
            <w:r w:rsidRPr="00096BE2">
              <w:rPr>
                <w:rStyle w:val="rStyle"/>
              </w:rPr>
              <w:t>4 programas.</w:t>
            </w:r>
          </w:p>
        </w:tc>
        <w:tc>
          <w:tcPr>
            <w:tcW w:w="875" w:type="dxa"/>
          </w:tcPr>
          <w:p w14:paraId="477DC01E" w14:textId="77777777" w:rsidR="009B34EE" w:rsidRDefault="009B34EE" w:rsidP="00932BCF">
            <w:pPr>
              <w:pStyle w:val="pStyle"/>
            </w:pPr>
            <w:r>
              <w:rPr>
                <w:rStyle w:val="rStyle"/>
              </w:rPr>
              <w:t>Descendente</w:t>
            </w:r>
          </w:p>
        </w:tc>
        <w:tc>
          <w:tcPr>
            <w:tcW w:w="1046" w:type="dxa"/>
          </w:tcPr>
          <w:p w14:paraId="3E40088E" w14:textId="77777777" w:rsidR="009B34EE" w:rsidRDefault="009B34EE" w:rsidP="00932BCF">
            <w:pPr>
              <w:pStyle w:val="pStyle"/>
            </w:pPr>
          </w:p>
        </w:tc>
      </w:tr>
      <w:tr w:rsidR="009B34EE" w14:paraId="12181389" w14:textId="77777777" w:rsidTr="00932BCF">
        <w:tc>
          <w:tcPr>
            <w:tcW w:w="982" w:type="dxa"/>
            <w:vMerge/>
          </w:tcPr>
          <w:p w14:paraId="230529E3" w14:textId="77777777" w:rsidR="009B34EE" w:rsidRDefault="009B34EE" w:rsidP="00932BCF">
            <w:pPr>
              <w:spacing w:after="52"/>
            </w:pPr>
          </w:p>
        </w:tc>
        <w:tc>
          <w:tcPr>
            <w:tcW w:w="1915" w:type="dxa"/>
            <w:vMerge/>
          </w:tcPr>
          <w:p w14:paraId="1824B37F" w14:textId="77777777" w:rsidR="009B34EE" w:rsidRDefault="009B34EE" w:rsidP="00932BCF">
            <w:pPr>
              <w:spacing w:after="52"/>
            </w:pPr>
          </w:p>
        </w:tc>
        <w:tc>
          <w:tcPr>
            <w:tcW w:w="1137" w:type="dxa"/>
          </w:tcPr>
          <w:p w14:paraId="5306D44B" w14:textId="77777777" w:rsidR="009B34EE" w:rsidRDefault="009B34EE" w:rsidP="00932BCF">
            <w:pPr>
              <w:pStyle w:val="pStyle"/>
            </w:pPr>
            <w:r>
              <w:rPr>
                <w:rStyle w:val="rStyle"/>
              </w:rPr>
              <w:t>Porcentaje de intersecciones con mayor número de hechos de tránsito auditadas.</w:t>
            </w:r>
          </w:p>
        </w:tc>
        <w:tc>
          <w:tcPr>
            <w:tcW w:w="1504" w:type="dxa"/>
          </w:tcPr>
          <w:p w14:paraId="480B3430" w14:textId="77777777" w:rsidR="009B34EE" w:rsidRDefault="009B34EE" w:rsidP="00932BCF">
            <w:pPr>
              <w:pStyle w:val="pStyle"/>
            </w:pPr>
            <w:r>
              <w:rPr>
                <w:rStyle w:val="rStyle"/>
              </w:rPr>
              <w:t xml:space="preserve">Es el porcentaje de intersecciones auditadas con mayor número de hechos de tránsito o </w:t>
            </w:r>
            <w:r>
              <w:rPr>
                <w:rStyle w:val="rStyle"/>
              </w:rPr>
              <w:lastRenderedPageBreak/>
              <w:t>muertes por incidentes viales.</w:t>
            </w:r>
          </w:p>
        </w:tc>
        <w:tc>
          <w:tcPr>
            <w:tcW w:w="1690" w:type="dxa"/>
          </w:tcPr>
          <w:p w14:paraId="70DDE156" w14:textId="77777777" w:rsidR="009B34EE" w:rsidRDefault="009B34EE" w:rsidP="00932BCF">
            <w:pPr>
              <w:pStyle w:val="pStyle"/>
            </w:pPr>
            <w:r>
              <w:rPr>
                <w:rStyle w:val="rStyle"/>
              </w:rPr>
              <w:lastRenderedPageBreak/>
              <w:t>(Intersecciones auditadas/Intersecciones programadas) *100</w:t>
            </w:r>
          </w:p>
        </w:tc>
        <w:tc>
          <w:tcPr>
            <w:tcW w:w="849" w:type="dxa"/>
          </w:tcPr>
          <w:p w14:paraId="0B1AA086" w14:textId="77777777" w:rsidR="009B34EE" w:rsidRDefault="009B34EE" w:rsidP="00932BCF">
            <w:pPr>
              <w:pStyle w:val="pStyle"/>
            </w:pPr>
            <w:r>
              <w:rPr>
                <w:rStyle w:val="rStyle"/>
              </w:rPr>
              <w:t>Eficacia-Gestión-Anual</w:t>
            </w:r>
          </w:p>
        </w:tc>
        <w:tc>
          <w:tcPr>
            <w:tcW w:w="752" w:type="dxa"/>
          </w:tcPr>
          <w:p w14:paraId="178CE6F6" w14:textId="77777777" w:rsidR="009B34EE" w:rsidRDefault="009B34EE" w:rsidP="00932BCF">
            <w:pPr>
              <w:pStyle w:val="pStyle"/>
            </w:pPr>
            <w:r>
              <w:rPr>
                <w:rStyle w:val="rStyle"/>
              </w:rPr>
              <w:t>Porcentaje</w:t>
            </w:r>
          </w:p>
        </w:tc>
        <w:tc>
          <w:tcPr>
            <w:tcW w:w="960" w:type="dxa"/>
          </w:tcPr>
          <w:p w14:paraId="13851A46" w14:textId="77777777" w:rsidR="009B34EE" w:rsidRDefault="009B34EE" w:rsidP="00932BCF">
            <w:pPr>
              <w:pStyle w:val="pStyle"/>
            </w:pPr>
            <w:r>
              <w:rPr>
                <w:rStyle w:val="rStyle"/>
              </w:rPr>
              <w:t>6 auditorías viales. (Año 2018)</w:t>
            </w:r>
          </w:p>
        </w:tc>
        <w:tc>
          <w:tcPr>
            <w:tcW w:w="1230" w:type="dxa"/>
          </w:tcPr>
          <w:p w14:paraId="744DBE07" w14:textId="77777777" w:rsidR="009B34EE" w:rsidRPr="00096BE2" w:rsidRDefault="009B34EE" w:rsidP="00932BCF">
            <w:pPr>
              <w:pStyle w:val="pStyle"/>
            </w:pPr>
            <w:r w:rsidRPr="00096BE2">
              <w:rPr>
                <w:rStyle w:val="rStyle"/>
              </w:rPr>
              <w:t>7 auditorías viales.</w:t>
            </w:r>
          </w:p>
        </w:tc>
        <w:tc>
          <w:tcPr>
            <w:tcW w:w="875" w:type="dxa"/>
          </w:tcPr>
          <w:p w14:paraId="65800123" w14:textId="77777777" w:rsidR="009B34EE" w:rsidRDefault="009B34EE" w:rsidP="00932BCF">
            <w:pPr>
              <w:pStyle w:val="pStyle"/>
            </w:pPr>
            <w:r>
              <w:rPr>
                <w:rStyle w:val="rStyle"/>
              </w:rPr>
              <w:t>Ascendente</w:t>
            </w:r>
          </w:p>
        </w:tc>
        <w:tc>
          <w:tcPr>
            <w:tcW w:w="1046" w:type="dxa"/>
          </w:tcPr>
          <w:p w14:paraId="7AB87972" w14:textId="77777777" w:rsidR="009B34EE" w:rsidRDefault="009B34EE" w:rsidP="00932BCF">
            <w:pPr>
              <w:pStyle w:val="pStyle"/>
            </w:pPr>
          </w:p>
        </w:tc>
      </w:tr>
      <w:tr w:rsidR="009B34EE" w14:paraId="4D749573" w14:textId="77777777" w:rsidTr="00932BCF">
        <w:tc>
          <w:tcPr>
            <w:tcW w:w="982" w:type="dxa"/>
          </w:tcPr>
          <w:p w14:paraId="40B231D5" w14:textId="77777777" w:rsidR="009B34EE" w:rsidRDefault="009B34EE" w:rsidP="00932BCF">
            <w:pPr>
              <w:pStyle w:val="pStyle"/>
            </w:pPr>
            <w:r>
              <w:rPr>
                <w:rStyle w:val="rStyle"/>
              </w:rPr>
              <w:t>Componente</w:t>
            </w:r>
          </w:p>
        </w:tc>
        <w:tc>
          <w:tcPr>
            <w:tcW w:w="1915" w:type="dxa"/>
          </w:tcPr>
          <w:p w14:paraId="0F2E81A9" w14:textId="77777777" w:rsidR="009B34EE" w:rsidRDefault="009B34EE" w:rsidP="00932BCF">
            <w:pPr>
              <w:pStyle w:val="pStyle"/>
            </w:pPr>
            <w:r>
              <w:rPr>
                <w:rStyle w:val="rStyle"/>
              </w:rPr>
              <w:t>C.- Servicios administrativos de regulación y control ofrecidos, que soportan el nuevo modelo de Movilidad Urbana Sustentable.</w:t>
            </w:r>
          </w:p>
        </w:tc>
        <w:tc>
          <w:tcPr>
            <w:tcW w:w="1137" w:type="dxa"/>
          </w:tcPr>
          <w:p w14:paraId="0630FC9A" w14:textId="77777777" w:rsidR="009B34EE" w:rsidRDefault="009B34EE" w:rsidP="00932BCF">
            <w:pPr>
              <w:pStyle w:val="pStyle"/>
            </w:pPr>
            <w:r>
              <w:rPr>
                <w:rStyle w:val="rStyle"/>
              </w:rPr>
              <w:t>Servicios administrativos integrales de movimientos vehiculares.</w:t>
            </w:r>
          </w:p>
        </w:tc>
        <w:tc>
          <w:tcPr>
            <w:tcW w:w="1504" w:type="dxa"/>
          </w:tcPr>
          <w:p w14:paraId="20574902" w14:textId="77777777" w:rsidR="009B34EE" w:rsidRDefault="009B34EE" w:rsidP="00932BCF">
            <w:pPr>
              <w:pStyle w:val="pStyle"/>
            </w:pPr>
            <w:r>
              <w:rPr>
                <w:rStyle w:val="rStyle"/>
              </w:rPr>
              <w:t>Son los servicios de administrativos de regulación y control ofrecidos que soportan el nuevo modelo de movilidad urbana sustentable.</w:t>
            </w:r>
          </w:p>
        </w:tc>
        <w:tc>
          <w:tcPr>
            <w:tcW w:w="1690" w:type="dxa"/>
          </w:tcPr>
          <w:p w14:paraId="4F9899E2" w14:textId="77777777" w:rsidR="009B34EE" w:rsidRDefault="009B34EE" w:rsidP="00932BCF">
            <w:pPr>
              <w:pStyle w:val="pStyle"/>
            </w:pPr>
            <w:r>
              <w:rPr>
                <w:rStyle w:val="rStyle"/>
              </w:rPr>
              <w:t>Nota: ver metodología de la encuesta de opinión o sondeo de la Secretaría de Administración y Gestión Pública del Gobierno del Estado de Colima</w:t>
            </w:r>
          </w:p>
        </w:tc>
        <w:tc>
          <w:tcPr>
            <w:tcW w:w="849" w:type="dxa"/>
          </w:tcPr>
          <w:p w14:paraId="2C5449DF" w14:textId="77777777" w:rsidR="009B34EE" w:rsidRDefault="009B34EE" w:rsidP="00932BCF">
            <w:pPr>
              <w:pStyle w:val="pStyle"/>
            </w:pPr>
            <w:r>
              <w:rPr>
                <w:rStyle w:val="rStyle"/>
              </w:rPr>
              <w:t>Eficacia-Gestión-Anual</w:t>
            </w:r>
          </w:p>
        </w:tc>
        <w:tc>
          <w:tcPr>
            <w:tcW w:w="752" w:type="dxa"/>
          </w:tcPr>
          <w:p w14:paraId="38A2B087" w14:textId="77777777" w:rsidR="009B34EE" w:rsidRDefault="009B34EE" w:rsidP="00932BCF">
            <w:pPr>
              <w:pStyle w:val="pStyle"/>
            </w:pPr>
            <w:r>
              <w:rPr>
                <w:rStyle w:val="rStyle"/>
              </w:rPr>
              <w:t>Tasa (Absoluto)</w:t>
            </w:r>
          </w:p>
        </w:tc>
        <w:tc>
          <w:tcPr>
            <w:tcW w:w="960" w:type="dxa"/>
          </w:tcPr>
          <w:p w14:paraId="545AED94" w14:textId="77777777" w:rsidR="009B34EE" w:rsidRDefault="009B34EE" w:rsidP="00932BCF">
            <w:pPr>
              <w:pStyle w:val="pStyle"/>
            </w:pPr>
            <w:r>
              <w:rPr>
                <w:rStyle w:val="rStyle"/>
              </w:rPr>
              <w:t>8.9 calificación otorgada por los usuarios de trámites y servicios. (Año 2018)</w:t>
            </w:r>
          </w:p>
        </w:tc>
        <w:tc>
          <w:tcPr>
            <w:tcW w:w="1230" w:type="dxa"/>
          </w:tcPr>
          <w:p w14:paraId="3F592BFE" w14:textId="77777777" w:rsidR="009B34EE" w:rsidRDefault="009B34EE" w:rsidP="00932BCF">
            <w:pPr>
              <w:pStyle w:val="pStyle"/>
            </w:pPr>
            <w:r>
              <w:rPr>
                <w:rStyle w:val="rStyle"/>
              </w:rPr>
              <w:t>Lograr 9.10 en calificación de los servicios ofrecidos.</w:t>
            </w:r>
          </w:p>
        </w:tc>
        <w:tc>
          <w:tcPr>
            <w:tcW w:w="875" w:type="dxa"/>
          </w:tcPr>
          <w:p w14:paraId="5AF99852" w14:textId="77777777" w:rsidR="009B34EE" w:rsidRDefault="009B34EE" w:rsidP="00932BCF">
            <w:pPr>
              <w:pStyle w:val="pStyle"/>
            </w:pPr>
            <w:r>
              <w:rPr>
                <w:rStyle w:val="rStyle"/>
              </w:rPr>
              <w:t>Ascendente</w:t>
            </w:r>
          </w:p>
        </w:tc>
        <w:tc>
          <w:tcPr>
            <w:tcW w:w="1046" w:type="dxa"/>
          </w:tcPr>
          <w:p w14:paraId="345574F4" w14:textId="77777777" w:rsidR="009B34EE" w:rsidRDefault="009B34EE" w:rsidP="00932BCF">
            <w:pPr>
              <w:pStyle w:val="pStyle"/>
            </w:pPr>
          </w:p>
        </w:tc>
      </w:tr>
      <w:tr w:rsidR="009B34EE" w14:paraId="1C1C5FF4" w14:textId="77777777" w:rsidTr="00932BCF">
        <w:tc>
          <w:tcPr>
            <w:tcW w:w="982" w:type="dxa"/>
            <w:vMerge w:val="restart"/>
          </w:tcPr>
          <w:p w14:paraId="0C962A55" w14:textId="77777777" w:rsidR="009B34EE" w:rsidRDefault="009B34EE" w:rsidP="00932BCF">
            <w:pPr>
              <w:spacing w:after="52"/>
            </w:pPr>
            <w:r>
              <w:rPr>
                <w:rStyle w:val="rStyle"/>
              </w:rPr>
              <w:t>Actividad o Proyecto</w:t>
            </w:r>
          </w:p>
        </w:tc>
        <w:tc>
          <w:tcPr>
            <w:tcW w:w="1915" w:type="dxa"/>
            <w:vMerge w:val="restart"/>
          </w:tcPr>
          <w:p w14:paraId="77E2B247" w14:textId="77777777" w:rsidR="009B34EE" w:rsidRDefault="009B34EE" w:rsidP="00932BCF">
            <w:pPr>
              <w:pStyle w:val="pStyle"/>
            </w:pPr>
            <w:r>
              <w:rPr>
                <w:rStyle w:val="rStyle"/>
              </w:rPr>
              <w:t>C 01.- Programa del Sistema Estatal de Información del Transporte.</w:t>
            </w:r>
          </w:p>
        </w:tc>
        <w:tc>
          <w:tcPr>
            <w:tcW w:w="1137" w:type="dxa"/>
          </w:tcPr>
          <w:p w14:paraId="4EDE3EDC" w14:textId="77777777" w:rsidR="009B34EE" w:rsidRDefault="009B34EE" w:rsidP="00932BCF">
            <w:pPr>
              <w:pStyle w:val="pStyle"/>
            </w:pPr>
            <w:r>
              <w:rPr>
                <w:rStyle w:val="rStyle"/>
              </w:rPr>
              <w:t>Porcentaje de movimientos vehiculares (altas y bajas) realizados respecto a los programados.</w:t>
            </w:r>
          </w:p>
        </w:tc>
        <w:tc>
          <w:tcPr>
            <w:tcW w:w="1504" w:type="dxa"/>
          </w:tcPr>
          <w:p w14:paraId="3F1E5B82" w14:textId="77777777" w:rsidR="009B34EE" w:rsidRDefault="009B34EE" w:rsidP="00932BCF">
            <w:pPr>
              <w:pStyle w:val="pStyle"/>
            </w:pPr>
            <w:r>
              <w:rPr>
                <w:rStyle w:val="rStyle"/>
              </w:rPr>
              <w:t>Es el porcentaje de movimientos vehiculares (altas y bajas) realizados en la Secretaría de Movilidad respecto a los programados.</w:t>
            </w:r>
          </w:p>
        </w:tc>
        <w:tc>
          <w:tcPr>
            <w:tcW w:w="1690" w:type="dxa"/>
          </w:tcPr>
          <w:p w14:paraId="0AA95F0D" w14:textId="77777777" w:rsidR="009B34EE" w:rsidRDefault="009B34EE" w:rsidP="00932BCF">
            <w:pPr>
              <w:pStyle w:val="pStyle"/>
            </w:pPr>
            <w:r>
              <w:rPr>
                <w:rStyle w:val="rStyle"/>
              </w:rPr>
              <w:t>(Movimientos vehiculares realizados/Movimientos vehiculares programados) *100</w:t>
            </w:r>
          </w:p>
        </w:tc>
        <w:tc>
          <w:tcPr>
            <w:tcW w:w="849" w:type="dxa"/>
          </w:tcPr>
          <w:p w14:paraId="1EB01A84" w14:textId="77777777" w:rsidR="009B34EE" w:rsidRDefault="009B34EE" w:rsidP="00932BCF">
            <w:pPr>
              <w:pStyle w:val="pStyle"/>
            </w:pPr>
            <w:r>
              <w:rPr>
                <w:rStyle w:val="rStyle"/>
              </w:rPr>
              <w:t>Eficacia-Gestión-Anual</w:t>
            </w:r>
          </w:p>
        </w:tc>
        <w:tc>
          <w:tcPr>
            <w:tcW w:w="752" w:type="dxa"/>
          </w:tcPr>
          <w:p w14:paraId="64F5F48C" w14:textId="77777777" w:rsidR="009B34EE" w:rsidRDefault="009B34EE" w:rsidP="00932BCF">
            <w:pPr>
              <w:pStyle w:val="pStyle"/>
            </w:pPr>
            <w:r>
              <w:rPr>
                <w:rStyle w:val="rStyle"/>
              </w:rPr>
              <w:t>Porcentaje</w:t>
            </w:r>
          </w:p>
        </w:tc>
        <w:tc>
          <w:tcPr>
            <w:tcW w:w="960" w:type="dxa"/>
          </w:tcPr>
          <w:p w14:paraId="4AB37A59" w14:textId="77777777" w:rsidR="009B34EE" w:rsidRDefault="009B34EE" w:rsidP="00932BCF">
            <w:pPr>
              <w:pStyle w:val="pStyle"/>
            </w:pPr>
            <w:r>
              <w:rPr>
                <w:rStyle w:val="rStyle"/>
              </w:rPr>
              <w:t>70,000 movimientos vehiculares. (Año 2019)</w:t>
            </w:r>
          </w:p>
        </w:tc>
        <w:tc>
          <w:tcPr>
            <w:tcW w:w="1230" w:type="dxa"/>
          </w:tcPr>
          <w:p w14:paraId="626979DA" w14:textId="77777777" w:rsidR="009B34EE" w:rsidRDefault="009B34EE" w:rsidP="00932BCF">
            <w:pPr>
              <w:pStyle w:val="pStyle"/>
            </w:pPr>
            <w:r>
              <w:rPr>
                <w:rStyle w:val="rStyle"/>
              </w:rPr>
              <w:t>72,000 movimientos vehiculares.</w:t>
            </w:r>
          </w:p>
        </w:tc>
        <w:tc>
          <w:tcPr>
            <w:tcW w:w="875" w:type="dxa"/>
          </w:tcPr>
          <w:p w14:paraId="03749204" w14:textId="77777777" w:rsidR="009B34EE" w:rsidRDefault="009B34EE" w:rsidP="00932BCF">
            <w:pPr>
              <w:pStyle w:val="pStyle"/>
            </w:pPr>
            <w:r>
              <w:rPr>
                <w:rStyle w:val="rStyle"/>
              </w:rPr>
              <w:t>Ascendente</w:t>
            </w:r>
          </w:p>
        </w:tc>
        <w:tc>
          <w:tcPr>
            <w:tcW w:w="1046" w:type="dxa"/>
          </w:tcPr>
          <w:p w14:paraId="2A12538F" w14:textId="77777777" w:rsidR="009B34EE" w:rsidRDefault="009B34EE" w:rsidP="00932BCF">
            <w:pPr>
              <w:pStyle w:val="pStyle"/>
            </w:pPr>
          </w:p>
        </w:tc>
      </w:tr>
      <w:tr w:rsidR="009B34EE" w14:paraId="0545EF43" w14:textId="77777777" w:rsidTr="00932BCF">
        <w:tc>
          <w:tcPr>
            <w:tcW w:w="982" w:type="dxa"/>
            <w:vMerge/>
          </w:tcPr>
          <w:p w14:paraId="0799E6AA" w14:textId="77777777" w:rsidR="009B34EE" w:rsidRDefault="009B34EE" w:rsidP="00932BCF">
            <w:pPr>
              <w:spacing w:after="52"/>
            </w:pPr>
          </w:p>
        </w:tc>
        <w:tc>
          <w:tcPr>
            <w:tcW w:w="1915" w:type="dxa"/>
            <w:vMerge/>
          </w:tcPr>
          <w:p w14:paraId="3632C520" w14:textId="77777777" w:rsidR="009B34EE" w:rsidRDefault="009B34EE" w:rsidP="00932BCF">
            <w:pPr>
              <w:spacing w:after="52"/>
            </w:pPr>
          </w:p>
        </w:tc>
        <w:tc>
          <w:tcPr>
            <w:tcW w:w="1137" w:type="dxa"/>
          </w:tcPr>
          <w:p w14:paraId="54C12D66" w14:textId="77777777" w:rsidR="009B34EE" w:rsidRDefault="009B34EE" w:rsidP="00932BCF">
            <w:pPr>
              <w:pStyle w:val="pStyle"/>
            </w:pPr>
            <w:r>
              <w:rPr>
                <w:rStyle w:val="rStyle"/>
              </w:rPr>
              <w:t>Porcentaje de licencias de conducir emitidas.</w:t>
            </w:r>
          </w:p>
        </w:tc>
        <w:tc>
          <w:tcPr>
            <w:tcW w:w="1504" w:type="dxa"/>
          </w:tcPr>
          <w:p w14:paraId="11F7748E" w14:textId="77777777" w:rsidR="009B34EE" w:rsidRDefault="009B34EE" w:rsidP="00932BCF">
            <w:pPr>
              <w:pStyle w:val="pStyle"/>
            </w:pPr>
            <w:r>
              <w:rPr>
                <w:rStyle w:val="rStyle"/>
              </w:rPr>
              <w:t>Es el porcentaje de licencias de conducir por primera vez y de renovación emitidas respecto a las programadas.</w:t>
            </w:r>
          </w:p>
        </w:tc>
        <w:tc>
          <w:tcPr>
            <w:tcW w:w="1690" w:type="dxa"/>
          </w:tcPr>
          <w:p w14:paraId="5D3F1E89" w14:textId="77777777" w:rsidR="009B34EE" w:rsidRDefault="009B34EE" w:rsidP="00932BCF">
            <w:pPr>
              <w:pStyle w:val="pStyle"/>
            </w:pPr>
            <w:r>
              <w:rPr>
                <w:rStyle w:val="rStyle"/>
              </w:rPr>
              <w:t>(Licencias de conducir emitidas/Licencias de conducir programadas) *100.</w:t>
            </w:r>
          </w:p>
        </w:tc>
        <w:tc>
          <w:tcPr>
            <w:tcW w:w="849" w:type="dxa"/>
          </w:tcPr>
          <w:p w14:paraId="59835B63" w14:textId="77777777" w:rsidR="009B34EE" w:rsidRDefault="009B34EE" w:rsidP="00932BCF">
            <w:pPr>
              <w:pStyle w:val="pStyle"/>
            </w:pPr>
            <w:r>
              <w:rPr>
                <w:rStyle w:val="rStyle"/>
              </w:rPr>
              <w:t>Eficacia-Gestión-Anual</w:t>
            </w:r>
          </w:p>
        </w:tc>
        <w:tc>
          <w:tcPr>
            <w:tcW w:w="752" w:type="dxa"/>
          </w:tcPr>
          <w:p w14:paraId="1F55DB34" w14:textId="77777777" w:rsidR="009B34EE" w:rsidRDefault="009B34EE" w:rsidP="00932BCF">
            <w:pPr>
              <w:pStyle w:val="pStyle"/>
            </w:pPr>
            <w:r>
              <w:rPr>
                <w:rStyle w:val="rStyle"/>
              </w:rPr>
              <w:t>Porcentaje</w:t>
            </w:r>
          </w:p>
        </w:tc>
        <w:tc>
          <w:tcPr>
            <w:tcW w:w="960" w:type="dxa"/>
          </w:tcPr>
          <w:p w14:paraId="3BC7257E" w14:textId="77777777" w:rsidR="009B34EE" w:rsidRDefault="009B34EE" w:rsidP="00932BCF">
            <w:pPr>
              <w:pStyle w:val="pStyle"/>
            </w:pPr>
            <w:r>
              <w:rPr>
                <w:rStyle w:val="rStyle"/>
              </w:rPr>
              <w:t>55,000 licencias de conducir emitidas. (Año 2019)</w:t>
            </w:r>
          </w:p>
        </w:tc>
        <w:tc>
          <w:tcPr>
            <w:tcW w:w="1230" w:type="dxa"/>
          </w:tcPr>
          <w:p w14:paraId="61F6372D" w14:textId="77777777" w:rsidR="009B34EE" w:rsidRDefault="009B34EE" w:rsidP="00932BCF">
            <w:pPr>
              <w:pStyle w:val="pStyle"/>
            </w:pPr>
            <w:r>
              <w:rPr>
                <w:rStyle w:val="rStyle"/>
              </w:rPr>
              <w:t>60,000 licencias de conducir emitidas.</w:t>
            </w:r>
          </w:p>
        </w:tc>
        <w:tc>
          <w:tcPr>
            <w:tcW w:w="875" w:type="dxa"/>
          </w:tcPr>
          <w:p w14:paraId="3DAFA279" w14:textId="77777777" w:rsidR="009B34EE" w:rsidRDefault="009B34EE" w:rsidP="00932BCF">
            <w:pPr>
              <w:pStyle w:val="pStyle"/>
            </w:pPr>
            <w:r>
              <w:rPr>
                <w:rStyle w:val="rStyle"/>
              </w:rPr>
              <w:t>Ascendente</w:t>
            </w:r>
          </w:p>
        </w:tc>
        <w:tc>
          <w:tcPr>
            <w:tcW w:w="1046" w:type="dxa"/>
          </w:tcPr>
          <w:p w14:paraId="15F8CFBB" w14:textId="77777777" w:rsidR="009B34EE" w:rsidRDefault="009B34EE" w:rsidP="00932BCF">
            <w:pPr>
              <w:pStyle w:val="pStyle"/>
            </w:pPr>
          </w:p>
        </w:tc>
      </w:tr>
      <w:tr w:rsidR="009B34EE" w14:paraId="14D1D2FC" w14:textId="77777777" w:rsidTr="00932BCF">
        <w:tc>
          <w:tcPr>
            <w:tcW w:w="982" w:type="dxa"/>
            <w:vMerge/>
          </w:tcPr>
          <w:p w14:paraId="66F884E6" w14:textId="77777777" w:rsidR="009B34EE" w:rsidRDefault="009B34EE" w:rsidP="00932BCF">
            <w:pPr>
              <w:spacing w:after="52"/>
            </w:pPr>
          </w:p>
        </w:tc>
        <w:tc>
          <w:tcPr>
            <w:tcW w:w="1915" w:type="dxa"/>
            <w:vMerge w:val="restart"/>
          </w:tcPr>
          <w:p w14:paraId="670F6829" w14:textId="77777777" w:rsidR="009B34EE" w:rsidRDefault="009B34EE" w:rsidP="00932BCF">
            <w:pPr>
              <w:pStyle w:val="pStyle"/>
            </w:pPr>
            <w:r>
              <w:rPr>
                <w:rStyle w:val="rStyle"/>
              </w:rPr>
              <w:t>C 02.- Programa de Fiscalización del Servicio Público.</w:t>
            </w:r>
          </w:p>
        </w:tc>
        <w:tc>
          <w:tcPr>
            <w:tcW w:w="1137" w:type="dxa"/>
          </w:tcPr>
          <w:p w14:paraId="551BC95B" w14:textId="77777777" w:rsidR="009B34EE" w:rsidRDefault="009B34EE" w:rsidP="00932BCF">
            <w:pPr>
              <w:pStyle w:val="pStyle"/>
            </w:pPr>
            <w:r>
              <w:rPr>
                <w:rStyle w:val="rStyle"/>
              </w:rPr>
              <w:t>Porcentaje de gafetes de servicio público emitidos.</w:t>
            </w:r>
          </w:p>
        </w:tc>
        <w:tc>
          <w:tcPr>
            <w:tcW w:w="1504" w:type="dxa"/>
          </w:tcPr>
          <w:p w14:paraId="26088772" w14:textId="77777777" w:rsidR="009B34EE" w:rsidRDefault="009B34EE" w:rsidP="00932BCF">
            <w:pPr>
              <w:pStyle w:val="pStyle"/>
            </w:pPr>
            <w:r>
              <w:rPr>
                <w:rStyle w:val="rStyle"/>
              </w:rPr>
              <w:t>Se refiere al porcentaje de gafetes de servicio público emitidos durante un año.</w:t>
            </w:r>
          </w:p>
        </w:tc>
        <w:tc>
          <w:tcPr>
            <w:tcW w:w="1690" w:type="dxa"/>
          </w:tcPr>
          <w:p w14:paraId="3040DCA8" w14:textId="77777777" w:rsidR="009B34EE" w:rsidRDefault="009B34EE" w:rsidP="00932BCF">
            <w:pPr>
              <w:pStyle w:val="pStyle"/>
            </w:pPr>
            <w:r>
              <w:rPr>
                <w:rStyle w:val="rStyle"/>
              </w:rPr>
              <w:t>(Gafetes de servicio público emitidos/ Gafetes de servicio público programados para emitir) *100.</w:t>
            </w:r>
          </w:p>
        </w:tc>
        <w:tc>
          <w:tcPr>
            <w:tcW w:w="849" w:type="dxa"/>
          </w:tcPr>
          <w:p w14:paraId="435DF45E" w14:textId="77777777" w:rsidR="009B34EE" w:rsidRDefault="009B34EE" w:rsidP="00932BCF">
            <w:pPr>
              <w:pStyle w:val="pStyle"/>
            </w:pPr>
            <w:r>
              <w:rPr>
                <w:rStyle w:val="rStyle"/>
              </w:rPr>
              <w:t>Eficacia-Gestión-Anual</w:t>
            </w:r>
          </w:p>
        </w:tc>
        <w:tc>
          <w:tcPr>
            <w:tcW w:w="752" w:type="dxa"/>
          </w:tcPr>
          <w:p w14:paraId="0674A41A" w14:textId="77777777" w:rsidR="009B34EE" w:rsidRDefault="009B34EE" w:rsidP="00932BCF">
            <w:pPr>
              <w:pStyle w:val="pStyle"/>
            </w:pPr>
            <w:r>
              <w:rPr>
                <w:rStyle w:val="rStyle"/>
              </w:rPr>
              <w:t>Porcentaje</w:t>
            </w:r>
          </w:p>
        </w:tc>
        <w:tc>
          <w:tcPr>
            <w:tcW w:w="960" w:type="dxa"/>
          </w:tcPr>
          <w:p w14:paraId="43C826C7" w14:textId="77777777" w:rsidR="009B34EE" w:rsidRDefault="009B34EE" w:rsidP="00932BCF">
            <w:pPr>
              <w:pStyle w:val="pStyle"/>
            </w:pPr>
            <w:r>
              <w:rPr>
                <w:rStyle w:val="rStyle"/>
              </w:rPr>
              <w:t>950 gafetes de servicio público emitidos. (Año 2019)</w:t>
            </w:r>
          </w:p>
        </w:tc>
        <w:tc>
          <w:tcPr>
            <w:tcW w:w="1230" w:type="dxa"/>
          </w:tcPr>
          <w:p w14:paraId="70847602" w14:textId="77777777" w:rsidR="009B34EE" w:rsidRDefault="009B34EE" w:rsidP="00932BCF">
            <w:pPr>
              <w:pStyle w:val="pStyle"/>
            </w:pPr>
            <w:r>
              <w:rPr>
                <w:rStyle w:val="rStyle"/>
              </w:rPr>
              <w:t>1,000 gafetes emitidos.</w:t>
            </w:r>
          </w:p>
        </w:tc>
        <w:tc>
          <w:tcPr>
            <w:tcW w:w="875" w:type="dxa"/>
          </w:tcPr>
          <w:p w14:paraId="24B02323" w14:textId="77777777" w:rsidR="009B34EE" w:rsidRDefault="009B34EE" w:rsidP="00932BCF">
            <w:pPr>
              <w:pStyle w:val="pStyle"/>
            </w:pPr>
            <w:r>
              <w:rPr>
                <w:rStyle w:val="rStyle"/>
              </w:rPr>
              <w:t>Ascendente</w:t>
            </w:r>
          </w:p>
        </w:tc>
        <w:tc>
          <w:tcPr>
            <w:tcW w:w="1046" w:type="dxa"/>
          </w:tcPr>
          <w:p w14:paraId="1440CBA9" w14:textId="77777777" w:rsidR="009B34EE" w:rsidRDefault="009B34EE" w:rsidP="00932BCF">
            <w:pPr>
              <w:pStyle w:val="pStyle"/>
            </w:pPr>
          </w:p>
        </w:tc>
      </w:tr>
      <w:tr w:rsidR="009B34EE" w14:paraId="142CB984" w14:textId="77777777" w:rsidTr="00932BCF">
        <w:tc>
          <w:tcPr>
            <w:tcW w:w="982" w:type="dxa"/>
            <w:vMerge/>
          </w:tcPr>
          <w:p w14:paraId="5097D70D" w14:textId="77777777" w:rsidR="009B34EE" w:rsidRDefault="009B34EE" w:rsidP="00932BCF">
            <w:pPr>
              <w:spacing w:after="52"/>
            </w:pPr>
          </w:p>
        </w:tc>
        <w:tc>
          <w:tcPr>
            <w:tcW w:w="1915" w:type="dxa"/>
            <w:vMerge/>
          </w:tcPr>
          <w:p w14:paraId="6C21EED4" w14:textId="77777777" w:rsidR="009B34EE" w:rsidRDefault="009B34EE" w:rsidP="00932BCF">
            <w:pPr>
              <w:spacing w:after="52"/>
            </w:pPr>
          </w:p>
        </w:tc>
        <w:tc>
          <w:tcPr>
            <w:tcW w:w="1137" w:type="dxa"/>
          </w:tcPr>
          <w:p w14:paraId="6CD42470" w14:textId="77777777" w:rsidR="009B34EE" w:rsidRDefault="009B34EE" w:rsidP="00932BCF">
            <w:pPr>
              <w:pStyle w:val="pStyle"/>
            </w:pPr>
            <w:r>
              <w:rPr>
                <w:rStyle w:val="rStyle"/>
              </w:rPr>
              <w:t>Porcentaje de claves únicas del registro de concesiones (CURC) asignadas.</w:t>
            </w:r>
          </w:p>
        </w:tc>
        <w:tc>
          <w:tcPr>
            <w:tcW w:w="1504" w:type="dxa"/>
          </w:tcPr>
          <w:p w14:paraId="2186CC68" w14:textId="77777777" w:rsidR="009B34EE" w:rsidRDefault="009B34EE" w:rsidP="00932BCF">
            <w:pPr>
              <w:pStyle w:val="pStyle"/>
            </w:pPr>
            <w:r>
              <w:rPr>
                <w:rStyle w:val="rStyle"/>
              </w:rPr>
              <w:t>Se refiere al porcentaje de claves únicas del registro de concesiones (CURC) asignadas durante un año.</w:t>
            </w:r>
          </w:p>
        </w:tc>
        <w:tc>
          <w:tcPr>
            <w:tcW w:w="1690" w:type="dxa"/>
          </w:tcPr>
          <w:p w14:paraId="4B5C8507" w14:textId="77777777" w:rsidR="009B34EE" w:rsidRDefault="009B34EE" w:rsidP="00932BCF">
            <w:pPr>
              <w:pStyle w:val="pStyle"/>
            </w:pPr>
            <w:r>
              <w:rPr>
                <w:rStyle w:val="rStyle"/>
              </w:rPr>
              <w:t>(CURC asignadas/CURC programadas) *100</w:t>
            </w:r>
          </w:p>
        </w:tc>
        <w:tc>
          <w:tcPr>
            <w:tcW w:w="849" w:type="dxa"/>
          </w:tcPr>
          <w:p w14:paraId="37682FD1" w14:textId="77777777" w:rsidR="009B34EE" w:rsidRDefault="009B34EE" w:rsidP="00932BCF">
            <w:pPr>
              <w:pStyle w:val="pStyle"/>
            </w:pPr>
            <w:r>
              <w:rPr>
                <w:rStyle w:val="rStyle"/>
              </w:rPr>
              <w:t>Eficacia-Gestión-Anual</w:t>
            </w:r>
          </w:p>
        </w:tc>
        <w:tc>
          <w:tcPr>
            <w:tcW w:w="752" w:type="dxa"/>
          </w:tcPr>
          <w:p w14:paraId="32FF2956" w14:textId="77777777" w:rsidR="009B34EE" w:rsidRDefault="009B34EE" w:rsidP="00932BCF">
            <w:pPr>
              <w:pStyle w:val="pStyle"/>
            </w:pPr>
            <w:r>
              <w:rPr>
                <w:rStyle w:val="rStyle"/>
              </w:rPr>
              <w:t>Porcentaje</w:t>
            </w:r>
          </w:p>
        </w:tc>
        <w:tc>
          <w:tcPr>
            <w:tcW w:w="960" w:type="dxa"/>
          </w:tcPr>
          <w:p w14:paraId="01E19BDE" w14:textId="77777777" w:rsidR="009B34EE" w:rsidRDefault="009B34EE" w:rsidP="00932BCF">
            <w:pPr>
              <w:pStyle w:val="pStyle"/>
            </w:pPr>
            <w:r>
              <w:rPr>
                <w:rStyle w:val="rStyle"/>
              </w:rPr>
              <w:t>700 claves (CURC). (Año 2019)</w:t>
            </w:r>
          </w:p>
        </w:tc>
        <w:tc>
          <w:tcPr>
            <w:tcW w:w="1230" w:type="dxa"/>
          </w:tcPr>
          <w:p w14:paraId="47253C09" w14:textId="77777777" w:rsidR="009B34EE" w:rsidRDefault="009B34EE" w:rsidP="00932BCF">
            <w:pPr>
              <w:pStyle w:val="pStyle"/>
            </w:pPr>
            <w:r>
              <w:rPr>
                <w:rStyle w:val="rStyle"/>
              </w:rPr>
              <w:t>750 claves únicas del registro de concesiones.</w:t>
            </w:r>
          </w:p>
        </w:tc>
        <w:tc>
          <w:tcPr>
            <w:tcW w:w="875" w:type="dxa"/>
          </w:tcPr>
          <w:p w14:paraId="7A7CFB70" w14:textId="77777777" w:rsidR="009B34EE" w:rsidRDefault="009B34EE" w:rsidP="00932BCF">
            <w:pPr>
              <w:pStyle w:val="pStyle"/>
            </w:pPr>
            <w:r>
              <w:rPr>
                <w:rStyle w:val="rStyle"/>
              </w:rPr>
              <w:t>Ascendente</w:t>
            </w:r>
          </w:p>
        </w:tc>
        <w:tc>
          <w:tcPr>
            <w:tcW w:w="1046" w:type="dxa"/>
          </w:tcPr>
          <w:p w14:paraId="27C6E42F" w14:textId="77777777" w:rsidR="009B34EE" w:rsidRDefault="009B34EE" w:rsidP="00932BCF">
            <w:pPr>
              <w:pStyle w:val="pStyle"/>
            </w:pPr>
          </w:p>
        </w:tc>
      </w:tr>
      <w:tr w:rsidR="009B34EE" w14:paraId="58624F25" w14:textId="77777777" w:rsidTr="00932BCF">
        <w:tc>
          <w:tcPr>
            <w:tcW w:w="982" w:type="dxa"/>
            <w:vMerge/>
          </w:tcPr>
          <w:p w14:paraId="12D5B9A6" w14:textId="77777777" w:rsidR="009B34EE" w:rsidRDefault="009B34EE" w:rsidP="00932BCF">
            <w:pPr>
              <w:spacing w:after="52"/>
            </w:pPr>
          </w:p>
        </w:tc>
        <w:tc>
          <w:tcPr>
            <w:tcW w:w="1915" w:type="dxa"/>
            <w:vMerge/>
          </w:tcPr>
          <w:p w14:paraId="2C3FCDBA" w14:textId="77777777" w:rsidR="009B34EE" w:rsidRDefault="009B34EE" w:rsidP="00932BCF">
            <w:pPr>
              <w:spacing w:after="52"/>
            </w:pPr>
          </w:p>
        </w:tc>
        <w:tc>
          <w:tcPr>
            <w:tcW w:w="1137" w:type="dxa"/>
          </w:tcPr>
          <w:p w14:paraId="26C429CB" w14:textId="77777777" w:rsidR="009B34EE" w:rsidRDefault="009B34EE" w:rsidP="00932BCF">
            <w:pPr>
              <w:pStyle w:val="pStyle"/>
            </w:pPr>
            <w:r>
              <w:rPr>
                <w:rStyle w:val="rStyle"/>
              </w:rPr>
              <w:t>Porcentaje de concesiones de servicio público dictaminadas.</w:t>
            </w:r>
          </w:p>
        </w:tc>
        <w:tc>
          <w:tcPr>
            <w:tcW w:w="1504" w:type="dxa"/>
          </w:tcPr>
          <w:p w14:paraId="4E8426B0" w14:textId="77777777" w:rsidR="009B34EE" w:rsidRDefault="009B34EE" w:rsidP="00932BCF">
            <w:pPr>
              <w:pStyle w:val="pStyle"/>
            </w:pPr>
            <w:r>
              <w:rPr>
                <w:rStyle w:val="rStyle"/>
              </w:rPr>
              <w:t>Es el porcentaje de concesiones dictaminadas durante un año.</w:t>
            </w:r>
          </w:p>
        </w:tc>
        <w:tc>
          <w:tcPr>
            <w:tcW w:w="1690" w:type="dxa"/>
          </w:tcPr>
          <w:p w14:paraId="3ECD14E4" w14:textId="77777777" w:rsidR="009B34EE" w:rsidRDefault="009B34EE" w:rsidP="00932BCF">
            <w:pPr>
              <w:pStyle w:val="pStyle"/>
            </w:pPr>
            <w:r>
              <w:rPr>
                <w:rStyle w:val="rStyle"/>
              </w:rPr>
              <w:t>Es el porcentaje de concesiones dictaminadas durante un año</w:t>
            </w:r>
          </w:p>
        </w:tc>
        <w:tc>
          <w:tcPr>
            <w:tcW w:w="849" w:type="dxa"/>
          </w:tcPr>
          <w:p w14:paraId="5CA73855" w14:textId="77777777" w:rsidR="009B34EE" w:rsidRDefault="009B34EE" w:rsidP="00932BCF">
            <w:pPr>
              <w:pStyle w:val="pStyle"/>
            </w:pPr>
            <w:r>
              <w:rPr>
                <w:rStyle w:val="rStyle"/>
              </w:rPr>
              <w:t>Eficacia-Gestión-Anual</w:t>
            </w:r>
          </w:p>
        </w:tc>
        <w:tc>
          <w:tcPr>
            <w:tcW w:w="752" w:type="dxa"/>
          </w:tcPr>
          <w:p w14:paraId="1628F5FD" w14:textId="77777777" w:rsidR="009B34EE" w:rsidRDefault="009B34EE" w:rsidP="00932BCF">
            <w:pPr>
              <w:pStyle w:val="pStyle"/>
            </w:pPr>
            <w:r>
              <w:rPr>
                <w:rStyle w:val="rStyle"/>
              </w:rPr>
              <w:t>Porcentaje</w:t>
            </w:r>
          </w:p>
        </w:tc>
        <w:tc>
          <w:tcPr>
            <w:tcW w:w="960" w:type="dxa"/>
          </w:tcPr>
          <w:p w14:paraId="3C71ADF9" w14:textId="77777777" w:rsidR="009B34EE" w:rsidRDefault="009B34EE" w:rsidP="00932BCF">
            <w:pPr>
              <w:pStyle w:val="pStyle"/>
            </w:pPr>
            <w:r>
              <w:rPr>
                <w:rStyle w:val="rStyle"/>
              </w:rPr>
              <w:t>200 concesiones dictaminadas. (Año 2019)</w:t>
            </w:r>
          </w:p>
        </w:tc>
        <w:tc>
          <w:tcPr>
            <w:tcW w:w="1230" w:type="dxa"/>
          </w:tcPr>
          <w:p w14:paraId="702BF2BC" w14:textId="77777777" w:rsidR="009B34EE" w:rsidRDefault="009B34EE" w:rsidP="00932BCF">
            <w:pPr>
              <w:pStyle w:val="pStyle"/>
            </w:pPr>
            <w:r>
              <w:rPr>
                <w:rStyle w:val="rStyle"/>
              </w:rPr>
              <w:t>400 concesiones dictaminadas.</w:t>
            </w:r>
          </w:p>
        </w:tc>
        <w:tc>
          <w:tcPr>
            <w:tcW w:w="875" w:type="dxa"/>
          </w:tcPr>
          <w:p w14:paraId="610C08DC" w14:textId="77777777" w:rsidR="009B34EE" w:rsidRDefault="009B34EE" w:rsidP="00932BCF">
            <w:pPr>
              <w:pStyle w:val="pStyle"/>
            </w:pPr>
            <w:r>
              <w:rPr>
                <w:rStyle w:val="rStyle"/>
              </w:rPr>
              <w:t>Ascendente</w:t>
            </w:r>
          </w:p>
        </w:tc>
        <w:tc>
          <w:tcPr>
            <w:tcW w:w="1046" w:type="dxa"/>
          </w:tcPr>
          <w:p w14:paraId="25BCD5C9" w14:textId="77777777" w:rsidR="009B34EE" w:rsidRDefault="009B34EE" w:rsidP="00932BCF">
            <w:pPr>
              <w:pStyle w:val="pStyle"/>
            </w:pPr>
          </w:p>
        </w:tc>
      </w:tr>
      <w:tr w:rsidR="009B34EE" w14:paraId="2908FE10" w14:textId="77777777" w:rsidTr="00932BCF">
        <w:tc>
          <w:tcPr>
            <w:tcW w:w="982" w:type="dxa"/>
            <w:vMerge/>
          </w:tcPr>
          <w:p w14:paraId="4E831116" w14:textId="77777777" w:rsidR="009B34EE" w:rsidRDefault="009B34EE" w:rsidP="00932BCF">
            <w:pPr>
              <w:spacing w:after="52"/>
            </w:pPr>
          </w:p>
        </w:tc>
        <w:tc>
          <w:tcPr>
            <w:tcW w:w="1915" w:type="dxa"/>
          </w:tcPr>
          <w:p w14:paraId="1533603F" w14:textId="77777777" w:rsidR="009B34EE" w:rsidRDefault="009B34EE" w:rsidP="00932BCF">
            <w:pPr>
              <w:pStyle w:val="pStyle"/>
            </w:pPr>
            <w:r>
              <w:rPr>
                <w:rStyle w:val="rStyle"/>
              </w:rPr>
              <w:t>C 03.- Programa de Gestión Institucional.</w:t>
            </w:r>
          </w:p>
        </w:tc>
        <w:tc>
          <w:tcPr>
            <w:tcW w:w="1137" w:type="dxa"/>
          </w:tcPr>
          <w:p w14:paraId="6F000FE6" w14:textId="77777777" w:rsidR="009B34EE" w:rsidRDefault="009B34EE" w:rsidP="00932BCF">
            <w:pPr>
              <w:pStyle w:val="pStyle"/>
            </w:pPr>
            <w:r>
              <w:rPr>
                <w:rStyle w:val="rStyle"/>
              </w:rPr>
              <w:t xml:space="preserve">Porcentaje de las líneas de acción cumplidas del Plan </w:t>
            </w:r>
            <w:r>
              <w:rPr>
                <w:rStyle w:val="rStyle"/>
              </w:rPr>
              <w:lastRenderedPageBreak/>
              <w:t>Estatal de Desarrollo 2016-2021.</w:t>
            </w:r>
          </w:p>
        </w:tc>
        <w:tc>
          <w:tcPr>
            <w:tcW w:w="1504" w:type="dxa"/>
          </w:tcPr>
          <w:p w14:paraId="706EE18A" w14:textId="77777777" w:rsidR="009B34EE" w:rsidRDefault="009B34EE" w:rsidP="00932BCF">
            <w:pPr>
              <w:pStyle w:val="pStyle"/>
            </w:pPr>
            <w:r>
              <w:rPr>
                <w:rStyle w:val="rStyle"/>
              </w:rPr>
              <w:lastRenderedPageBreak/>
              <w:t xml:space="preserve">Es el porcentaje de avance de las metas del </w:t>
            </w:r>
            <w:r>
              <w:rPr>
                <w:rStyle w:val="rStyle"/>
              </w:rPr>
              <w:lastRenderedPageBreak/>
              <w:t>Plan Estatal de Desarrollo 2016-2021.</w:t>
            </w:r>
          </w:p>
        </w:tc>
        <w:tc>
          <w:tcPr>
            <w:tcW w:w="1690" w:type="dxa"/>
          </w:tcPr>
          <w:p w14:paraId="68CF560E" w14:textId="77777777" w:rsidR="009B34EE" w:rsidRDefault="009B34EE" w:rsidP="00932BCF">
            <w:pPr>
              <w:pStyle w:val="pStyle"/>
            </w:pPr>
            <w:r>
              <w:rPr>
                <w:rStyle w:val="rStyle"/>
              </w:rPr>
              <w:lastRenderedPageBreak/>
              <w:t xml:space="preserve">(Número de líneas de acción cumplidas del Plan Estatal de Desarrollo 2016-2021/Total de </w:t>
            </w:r>
            <w:r>
              <w:rPr>
                <w:rStyle w:val="rStyle"/>
              </w:rPr>
              <w:lastRenderedPageBreak/>
              <w:t>líneas de acción del Plan Estatal de Desarrollo 2016-2021 programadas) *100</w:t>
            </w:r>
          </w:p>
        </w:tc>
        <w:tc>
          <w:tcPr>
            <w:tcW w:w="849" w:type="dxa"/>
          </w:tcPr>
          <w:p w14:paraId="752538B7" w14:textId="77777777" w:rsidR="009B34EE" w:rsidRDefault="009B34EE" w:rsidP="00932BCF">
            <w:pPr>
              <w:pStyle w:val="pStyle"/>
            </w:pPr>
            <w:r>
              <w:rPr>
                <w:rStyle w:val="rStyle"/>
              </w:rPr>
              <w:lastRenderedPageBreak/>
              <w:t>Eficacia-Gestión-Anual</w:t>
            </w:r>
          </w:p>
        </w:tc>
        <w:tc>
          <w:tcPr>
            <w:tcW w:w="752" w:type="dxa"/>
          </w:tcPr>
          <w:p w14:paraId="2FFDB852" w14:textId="77777777" w:rsidR="009B34EE" w:rsidRDefault="009B34EE" w:rsidP="00932BCF">
            <w:pPr>
              <w:pStyle w:val="pStyle"/>
            </w:pPr>
            <w:r>
              <w:rPr>
                <w:rStyle w:val="rStyle"/>
              </w:rPr>
              <w:t>Porcentaje</w:t>
            </w:r>
          </w:p>
        </w:tc>
        <w:tc>
          <w:tcPr>
            <w:tcW w:w="960" w:type="dxa"/>
          </w:tcPr>
          <w:p w14:paraId="3394F4BC" w14:textId="77777777" w:rsidR="009B34EE" w:rsidRDefault="009B34EE" w:rsidP="00932BCF">
            <w:pPr>
              <w:pStyle w:val="pStyle"/>
            </w:pPr>
            <w:r>
              <w:rPr>
                <w:rStyle w:val="rStyle"/>
              </w:rPr>
              <w:t>4 líneas de acción. (Año 2018)</w:t>
            </w:r>
          </w:p>
        </w:tc>
        <w:tc>
          <w:tcPr>
            <w:tcW w:w="1230" w:type="dxa"/>
          </w:tcPr>
          <w:p w14:paraId="747DAD0E" w14:textId="77777777" w:rsidR="009B34EE" w:rsidRDefault="009B34EE" w:rsidP="00932BCF">
            <w:pPr>
              <w:pStyle w:val="pStyle"/>
            </w:pPr>
            <w:r>
              <w:rPr>
                <w:rStyle w:val="rStyle"/>
              </w:rPr>
              <w:t>4 líneas de acción cumplidas.</w:t>
            </w:r>
          </w:p>
        </w:tc>
        <w:tc>
          <w:tcPr>
            <w:tcW w:w="875" w:type="dxa"/>
          </w:tcPr>
          <w:p w14:paraId="1464ED59" w14:textId="77777777" w:rsidR="009B34EE" w:rsidRDefault="009B34EE" w:rsidP="00932BCF">
            <w:pPr>
              <w:pStyle w:val="pStyle"/>
            </w:pPr>
            <w:r>
              <w:rPr>
                <w:rStyle w:val="rStyle"/>
              </w:rPr>
              <w:t>Ascendente</w:t>
            </w:r>
          </w:p>
        </w:tc>
        <w:tc>
          <w:tcPr>
            <w:tcW w:w="1046" w:type="dxa"/>
          </w:tcPr>
          <w:p w14:paraId="7EF21B29" w14:textId="77777777" w:rsidR="009B34EE" w:rsidRDefault="009B34EE" w:rsidP="00932BCF">
            <w:pPr>
              <w:pStyle w:val="pStyle"/>
            </w:pPr>
          </w:p>
        </w:tc>
      </w:tr>
    </w:tbl>
    <w:p w14:paraId="35FA3F7B" w14:textId="77777777" w:rsidR="00FE1D44" w:rsidRDefault="00FE1D44">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03"/>
        <w:gridCol w:w="2021"/>
        <w:gridCol w:w="1026"/>
        <w:gridCol w:w="1586"/>
        <w:gridCol w:w="1666"/>
        <w:gridCol w:w="933"/>
        <w:gridCol w:w="839"/>
        <w:gridCol w:w="1014"/>
        <w:gridCol w:w="1214"/>
        <w:gridCol w:w="918"/>
        <w:gridCol w:w="1076"/>
      </w:tblGrid>
      <w:tr w:rsidR="00FE1D44" w:rsidRPr="00D86D2B" w14:paraId="12893B99" w14:textId="77777777" w:rsidTr="009B34EE">
        <w:trPr>
          <w:tblHeader/>
        </w:trPr>
        <w:tc>
          <w:tcPr>
            <w:tcW w:w="1003" w:type="dxa"/>
            <w:tcBorders>
              <w:top w:val="nil"/>
              <w:left w:val="nil"/>
              <w:bottom w:val="nil"/>
              <w:right w:val="nil"/>
            </w:tcBorders>
          </w:tcPr>
          <w:p w14:paraId="35E5D260" w14:textId="77777777" w:rsidR="00FE1D44" w:rsidRPr="00D86D2B" w:rsidRDefault="00FE1D44" w:rsidP="00CE415A">
            <w:pPr>
              <w:spacing w:after="52"/>
              <w:rPr>
                <w:b/>
                <w:bCs/>
                <w:sz w:val="17"/>
                <w:szCs w:val="17"/>
              </w:rPr>
            </w:pPr>
          </w:p>
        </w:tc>
        <w:tc>
          <w:tcPr>
            <w:tcW w:w="3047" w:type="dxa"/>
            <w:gridSpan w:val="2"/>
            <w:tcBorders>
              <w:top w:val="nil"/>
              <w:left w:val="nil"/>
              <w:bottom w:val="nil"/>
              <w:right w:val="nil"/>
            </w:tcBorders>
          </w:tcPr>
          <w:p w14:paraId="4CC470C2" w14:textId="77777777" w:rsidR="00FE1D44" w:rsidRPr="00D86D2B" w:rsidRDefault="00FE1D44" w:rsidP="00CE415A">
            <w:pPr>
              <w:pStyle w:val="thpStyle"/>
              <w:jc w:val="left"/>
              <w:rPr>
                <w:rStyle w:val="thrStyle"/>
                <w:b w:val="0"/>
                <w:bCs/>
                <w:sz w:val="17"/>
                <w:szCs w:val="17"/>
              </w:rPr>
            </w:pPr>
            <w:r w:rsidRPr="00D86D2B">
              <w:rPr>
                <w:b/>
                <w:bCs/>
                <w:sz w:val="17"/>
                <w:szCs w:val="17"/>
              </w:rPr>
              <w:t>PROGRAMA PRESUPUESTARIO:</w:t>
            </w:r>
          </w:p>
        </w:tc>
        <w:tc>
          <w:tcPr>
            <w:tcW w:w="9246" w:type="dxa"/>
            <w:gridSpan w:val="8"/>
            <w:tcBorders>
              <w:top w:val="nil"/>
              <w:left w:val="nil"/>
              <w:bottom w:val="nil"/>
              <w:right w:val="nil"/>
            </w:tcBorders>
          </w:tcPr>
          <w:p w14:paraId="2726B20C" w14:textId="00ECC24C" w:rsidR="00FE1D44" w:rsidRPr="00D86D2B" w:rsidRDefault="006A46B0" w:rsidP="00CE415A">
            <w:pPr>
              <w:pStyle w:val="thpStyle"/>
              <w:jc w:val="left"/>
              <w:rPr>
                <w:rStyle w:val="thrStyle"/>
                <w:b w:val="0"/>
                <w:bCs/>
                <w:sz w:val="17"/>
                <w:szCs w:val="17"/>
              </w:rPr>
            </w:pPr>
            <w:r>
              <w:rPr>
                <w:b/>
                <w:bCs/>
                <w:sz w:val="17"/>
                <w:szCs w:val="17"/>
              </w:rPr>
              <w:t xml:space="preserve"> </w:t>
            </w:r>
            <w:r w:rsidR="00FE1D44" w:rsidRPr="00D86D2B">
              <w:rPr>
                <w:b/>
                <w:bCs/>
                <w:sz w:val="17"/>
                <w:szCs w:val="17"/>
              </w:rPr>
              <w:t>83-CONSEJERÍA JURÍDICA.</w:t>
            </w:r>
          </w:p>
        </w:tc>
      </w:tr>
      <w:tr w:rsidR="00FE1D44" w:rsidRPr="00D86D2B" w14:paraId="4ACBF2DC" w14:textId="77777777" w:rsidTr="009B34EE">
        <w:trPr>
          <w:tblHeader/>
        </w:trPr>
        <w:tc>
          <w:tcPr>
            <w:tcW w:w="1003" w:type="dxa"/>
            <w:tcBorders>
              <w:top w:val="nil"/>
              <w:left w:val="nil"/>
              <w:bottom w:val="nil"/>
              <w:right w:val="nil"/>
            </w:tcBorders>
          </w:tcPr>
          <w:p w14:paraId="35C009C4" w14:textId="77777777" w:rsidR="00FE1D44" w:rsidRPr="00D86D2B" w:rsidRDefault="00FE1D44" w:rsidP="00CE415A">
            <w:pPr>
              <w:spacing w:after="52"/>
              <w:rPr>
                <w:b/>
                <w:bCs/>
                <w:sz w:val="17"/>
                <w:szCs w:val="17"/>
              </w:rPr>
            </w:pPr>
          </w:p>
        </w:tc>
        <w:tc>
          <w:tcPr>
            <w:tcW w:w="3047" w:type="dxa"/>
            <w:gridSpan w:val="2"/>
            <w:tcBorders>
              <w:top w:val="nil"/>
              <w:left w:val="nil"/>
              <w:bottom w:val="nil"/>
              <w:right w:val="nil"/>
            </w:tcBorders>
          </w:tcPr>
          <w:p w14:paraId="23436BFD" w14:textId="77777777" w:rsidR="00FE1D44" w:rsidRPr="00D86D2B" w:rsidRDefault="00FE1D44" w:rsidP="00CE415A">
            <w:pPr>
              <w:pStyle w:val="thpStyle"/>
              <w:jc w:val="left"/>
              <w:rPr>
                <w:rStyle w:val="thrStyle"/>
                <w:b w:val="0"/>
                <w:bCs/>
                <w:sz w:val="17"/>
                <w:szCs w:val="17"/>
              </w:rPr>
            </w:pPr>
            <w:r w:rsidRPr="00D86D2B">
              <w:rPr>
                <w:b/>
                <w:bCs/>
                <w:sz w:val="17"/>
                <w:szCs w:val="17"/>
              </w:rPr>
              <w:t>DEPENDENCIA/ORGANISMO:</w:t>
            </w:r>
          </w:p>
        </w:tc>
        <w:tc>
          <w:tcPr>
            <w:tcW w:w="9246" w:type="dxa"/>
            <w:gridSpan w:val="8"/>
            <w:tcBorders>
              <w:top w:val="nil"/>
              <w:left w:val="nil"/>
              <w:bottom w:val="nil"/>
              <w:right w:val="nil"/>
            </w:tcBorders>
          </w:tcPr>
          <w:p w14:paraId="6C927CD5" w14:textId="0AF4CAB7" w:rsidR="00FE1D44" w:rsidRPr="00D86D2B" w:rsidRDefault="00FE1D44" w:rsidP="00CE415A">
            <w:pPr>
              <w:pStyle w:val="thpStyle"/>
              <w:jc w:val="left"/>
              <w:rPr>
                <w:rStyle w:val="thrStyle"/>
                <w:b w:val="0"/>
                <w:bCs/>
                <w:sz w:val="17"/>
                <w:szCs w:val="17"/>
              </w:rPr>
            </w:pPr>
            <w:r w:rsidRPr="00D86D2B">
              <w:rPr>
                <w:b/>
                <w:bCs/>
                <w:sz w:val="17"/>
                <w:szCs w:val="17"/>
              </w:rPr>
              <w:t xml:space="preserve"> 180000-CONSEJERÍA JURÍDICA DEL PODER EJECUTIVO DEL ESTADO</w:t>
            </w:r>
            <w:r w:rsidR="006A46B0">
              <w:rPr>
                <w:b/>
                <w:bCs/>
                <w:sz w:val="17"/>
                <w:szCs w:val="17"/>
              </w:rPr>
              <w:t xml:space="preserve"> DE COLIMA</w:t>
            </w:r>
            <w:r w:rsidRPr="00D86D2B">
              <w:rPr>
                <w:b/>
                <w:bCs/>
                <w:sz w:val="17"/>
                <w:szCs w:val="17"/>
              </w:rPr>
              <w:t>.</w:t>
            </w:r>
          </w:p>
        </w:tc>
      </w:tr>
      <w:tr w:rsidR="00FE1D44" w:rsidRPr="00D86D2B" w14:paraId="55016218" w14:textId="77777777" w:rsidTr="009B34EE">
        <w:trPr>
          <w:tblHeader/>
        </w:trPr>
        <w:tc>
          <w:tcPr>
            <w:tcW w:w="1003" w:type="dxa"/>
            <w:tcBorders>
              <w:top w:val="nil"/>
              <w:left w:val="nil"/>
              <w:bottom w:val="single" w:sz="4" w:space="0" w:color="auto"/>
              <w:right w:val="nil"/>
            </w:tcBorders>
          </w:tcPr>
          <w:p w14:paraId="0D30C8F4" w14:textId="77777777" w:rsidR="00FE1D44" w:rsidRPr="00D86D2B" w:rsidRDefault="00FE1D44" w:rsidP="00CE415A">
            <w:pPr>
              <w:spacing w:after="52"/>
              <w:rPr>
                <w:b/>
                <w:bCs/>
                <w:sz w:val="17"/>
                <w:szCs w:val="17"/>
              </w:rPr>
            </w:pPr>
          </w:p>
        </w:tc>
        <w:tc>
          <w:tcPr>
            <w:tcW w:w="3047" w:type="dxa"/>
            <w:gridSpan w:val="2"/>
            <w:tcBorders>
              <w:top w:val="nil"/>
              <w:left w:val="nil"/>
              <w:bottom w:val="single" w:sz="4" w:space="0" w:color="auto"/>
              <w:right w:val="nil"/>
            </w:tcBorders>
          </w:tcPr>
          <w:p w14:paraId="2399E2C1" w14:textId="77777777" w:rsidR="00FE1D44" w:rsidRPr="00D86D2B" w:rsidRDefault="00FE1D44" w:rsidP="00CE415A">
            <w:pPr>
              <w:pStyle w:val="thpStyle"/>
              <w:jc w:val="left"/>
              <w:rPr>
                <w:b/>
                <w:bCs/>
                <w:sz w:val="17"/>
                <w:szCs w:val="17"/>
              </w:rPr>
            </w:pPr>
          </w:p>
        </w:tc>
        <w:tc>
          <w:tcPr>
            <w:tcW w:w="9246" w:type="dxa"/>
            <w:gridSpan w:val="8"/>
            <w:tcBorders>
              <w:top w:val="nil"/>
              <w:left w:val="nil"/>
              <w:bottom w:val="single" w:sz="4" w:space="0" w:color="auto"/>
              <w:right w:val="nil"/>
            </w:tcBorders>
          </w:tcPr>
          <w:p w14:paraId="619CBCBC" w14:textId="77777777" w:rsidR="00FE1D44" w:rsidRPr="00D86D2B" w:rsidRDefault="00FE1D44" w:rsidP="00CE415A">
            <w:pPr>
              <w:pStyle w:val="thpStyle"/>
              <w:jc w:val="left"/>
              <w:rPr>
                <w:b/>
                <w:bCs/>
                <w:sz w:val="17"/>
                <w:szCs w:val="17"/>
              </w:rPr>
            </w:pPr>
          </w:p>
        </w:tc>
      </w:tr>
      <w:tr w:rsidR="00FE1D44" w14:paraId="393C583F" w14:textId="77777777" w:rsidTr="009B34EE">
        <w:trPr>
          <w:tblHeader/>
        </w:trPr>
        <w:tc>
          <w:tcPr>
            <w:tcW w:w="1003" w:type="dxa"/>
            <w:tcBorders>
              <w:top w:val="single" w:sz="4" w:space="0" w:color="auto"/>
            </w:tcBorders>
            <w:vAlign w:val="center"/>
          </w:tcPr>
          <w:p w14:paraId="311D1ED7" w14:textId="77777777" w:rsidR="00FE1D44" w:rsidRDefault="00FE1D44" w:rsidP="00CE415A">
            <w:pPr>
              <w:spacing w:after="52"/>
            </w:pPr>
          </w:p>
        </w:tc>
        <w:tc>
          <w:tcPr>
            <w:tcW w:w="2021" w:type="dxa"/>
            <w:tcBorders>
              <w:top w:val="single" w:sz="4" w:space="0" w:color="auto"/>
            </w:tcBorders>
            <w:vAlign w:val="center"/>
          </w:tcPr>
          <w:p w14:paraId="4534FC11" w14:textId="77777777" w:rsidR="00FE1D44" w:rsidRDefault="00FE1D44" w:rsidP="00CE415A">
            <w:pPr>
              <w:pStyle w:val="thpStyle"/>
            </w:pPr>
            <w:r>
              <w:rPr>
                <w:rStyle w:val="thrStyle"/>
              </w:rPr>
              <w:t>Objetivo</w:t>
            </w:r>
          </w:p>
        </w:tc>
        <w:tc>
          <w:tcPr>
            <w:tcW w:w="1026" w:type="dxa"/>
            <w:tcBorders>
              <w:top w:val="single" w:sz="4" w:space="0" w:color="auto"/>
            </w:tcBorders>
            <w:vAlign w:val="center"/>
          </w:tcPr>
          <w:p w14:paraId="1CB6E97A" w14:textId="77777777" w:rsidR="00FE1D44" w:rsidRDefault="00FE1D44" w:rsidP="00CE415A">
            <w:pPr>
              <w:pStyle w:val="thpStyle"/>
            </w:pPr>
            <w:r>
              <w:rPr>
                <w:rStyle w:val="thrStyle"/>
              </w:rPr>
              <w:t>Nombre del indicador</w:t>
            </w:r>
          </w:p>
        </w:tc>
        <w:tc>
          <w:tcPr>
            <w:tcW w:w="1586" w:type="dxa"/>
            <w:tcBorders>
              <w:top w:val="single" w:sz="4" w:space="0" w:color="auto"/>
            </w:tcBorders>
            <w:vAlign w:val="center"/>
          </w:tcPr>
          <w:p w14:paraId="3027A3DF" w14:textId="77777777" w:rsidR="00FE1D44" w:rsidRDefault="00FE1D44" w:rsidP="00CE415A">
            <w:pPr>
              <w:pStyle w:val="thpStyle"/>
            </w:pPr>
            <w:r>
              <w:rPr>
                <w:rStyle w:val="thrStyle"/>
              </w:rPr>
              <w:t>Definición del indicador</w:t>
            </w:r>
          </w:p>
        </w:tc>
        <w:tc>
          <w:tcPr>
            <w:tcW w:w="1666" w:type="dxa"/>
            <w:tcBorders>
              <w:top w:val="single" w:sz="4" w:space="0" w:color="auto"/>
            </w:tcBorders>
            <w:vAlign w:val="center"/>
          </w:tcPr>
          <w:p w14:paraId="7BC65E7A" w14:textId="77777777" w:rsidR="00FE1D44" w:rsidRDefault="00FE1D44" w:rsidP="00CE415A">
            <w:pPr>
              <w:pStyle w:val="thpStyle"/>
            </w:pPr>
            <w:r>
              <w:rPr>
                <w:rStyle w:val="thrStyle"/>
              </w:rPr>
              <w:t>Método de cálculo</w:t>
            </w:r>
          </w:p>
        </w:tc>
        <w:tc>
          <w:tcPr>
            <w:tcW w:w="933" w:type="dxa"/>
            <w:tcBorders>
              <w:top w:val="single" w:sz="4" w:space="0" w:color="auto"/>
            </w:tcBorders>
            <w:vAlign w:val="center"/>
          </w:tcPr>
          <w:p w14:paraId="04235E91" w14:textId="77777777" w:rsidR="00FE1D44" w:rsidRDefault="00FE1D44" w:rsidP="00CE415A">
            <w:pPr>
              <w:pStyle w:val="thpStyle"/>
            </w:pPr>
            <w:r>
              <w:rPr>
                <w:rStyle w:val="thrStyle"/>
              </w:rPr>
              <w:t>Tipo-dimensión-frecuencia</w:t>
            </w:r>
          </w:p>
        </w:tc>
        <w:tc>
          <w:tcPr>
            <w:tcW w:w="839" w:type="dxa"/>
            <w:tcBorders>
              <w:top w:val="single" w:sz="4" w:space="0" w:color="auto"/>
            </w:tcBorders>
            <w:vAlign w:val="center"/>
          </w:tcPr>
          <w:p w14:paraId="5BEF980C" w14:textId="77777777" w:rsidR="00FE1D44" w:rsidRDefault="00FE1D44" w:rsidP="00CE415A">
            <w:pPr>
              <w:pStyle w:val="thpStyle"/>
            </w:pPr>
            <w:r>
              <w:rPr>
                <w:rStyle w:val="thrStyle"/>
              </w:rPr>
              <w:t>Unidad de medida</w:t>
            </w:r>
          </w:p>
        </w:tc>
        <w:tc>
          <w:tcPr>
            <w:tcW w:w="1014" w:type="dxa"/>
            <w:tcBorders>
              <w:top w:val="single" w:sz="4" w:space="0" w:color="auto"/>
            </w:tcBorders>
            <w:vAlign w:val="center"/>
          </w:tcPr>
          <w:p w14:paraId="11A8E71E" w14:textId="77777777" w:rsidR="00FE1D44" w:rsidRDefault="00FE1D44" w:rsidP="00CE415A">
            <w:pPr>
              <w:pStyle w:val="thpStyle"/>
            </w:pPr>
            <w:r>
              <w:rPr>
                <w:rStyle w:val="thrStyle"/>
              </w:rPr>
              <w:t>Línea base</w:t>
            </w:r>
          </w:p>
        </w:tc>
        <w:tc>
          <w:tcPr>
            <w:tcW w:w="1214" w:type="dxa"/>
            <w:tcBorders>
              <w:top w:val="single" w:sz="4" w:space="0" w:color="auto"/>
            </w:tcBorders>
            <w:vAlign w:val="center"/>
          </w:tcPr>
          <w:p w14:paraId="17B72CD0" w14:textId="77777777" w:rsidR="00FE1D44" w:rsidRDefault="00FE1D44" w:rsidP="00CE415A">
            <w:pPr>
              <w:pStyle w:val="thpStyle"/>
            </w:pPr>
            <w:r>
              <w:rPr>
                <w:rStyle w:val="thrStyle"/>
              </w:rPr>
              <w:t>Metas</w:t>
            </w:r>
          </w:p>
        </w:tc>
        <w:tc>
          <w:tcPr>
            <w:tcW w:w="918" w:type="dxa"/>
            <w:tcBorders>
              <w:top w:val="single" w:sz="4" w:space="0" w:color="auto"/>
            </w:tcBorders>
            <w:vAlign w:val="center"/>
          </w:tcPr>
          <w:p w14:paraId="693EE2E7" w14:textId="77777777" w:rsidR="00FE1D44" w:rsidRDefault="00FE1D44" w:rsidP="00CE415A">
            <w:pPr>
              <w:pStyle w:val="thpStyle"/>
            </w:pPr>
            <w:r>
              <w:rPr>
                <w:rStyle w:val="thrStyle"/>
              </w:rPr>
              <w:t>Sentido del indicador</w:t>
            </w:r>
          </w:p>
        </w:tc>
        <w:tc>
          <w:tcPr>
            <w:tcW w:w="1076" w:type="dxa"/>
            <w:tcBorders>
              <w:top w:val="single" w:sz="4" w:space="0" w:color="auto"/>
            </w:tcBorders>
            <w:vAlign w:val="center"/>
          </w:tcPr>
          <w:p w14:paraId="2C93B2BA" w14:textId="77777777" w:rsidR="00FE1D44" w:rsidRDefault="00FE1D44" w:rsidP="00CE415A">
            <w:pPr>
              <w:pStyle w:val="thpStyle"/>
            </w:pPr>
            <w:r>
              <w:rPr>
                <w:rStyle w:val="thrStyle"/>
              </w:rPr>
              <w:t>Parámetros de semaforización</w:t>
            </w:r>
          </w:p>
        </w:tc>
      </w:tr>
      <w:tr w:rsidR="00FE1D44" w14:paraId="35A11B7B" w14:textId="77777777" w:rsidTr="009B34EE">
        <w:tc>
          <w:tcPr>
            <w:tcW w:w="1003" w:type="dxa"/>
          </w:tcPr>
          <w:p w14:paraId="5B123816" w14:textId="77777777" w:rsidR="00FE1D44" w:rsidRDefault="00FE1D44" w:rsidP="00CE415A">
            <w:pPr>
              <w:pStyle w:val="pStyle"/>
            </w:pPr>
            <w:r>
              <w:rPr>
                <w:rStyle w:val="rStyle"/>
              </w:rPr>
              <w:t>Fin</w:t>
            </w:r>
          </w:p>
        </w:tc>
        <w:tc>
          <w:tcPr>
            <w:tcW w:w="2021" w:type="dxa"/>
          </w:tcPr>
          <w:p w14:paraId="64FE7D9B" w14:textId="4994C366" w:rsidR="00FE1D44" w:rsidRDefault="00FE1D44" w:rsidP="00CE415A">
            <w:pPr>
              <w:pStyle w:val="pStyle"/>
            </w:pPr>
            <w:r>
              <w:rPr>
                <w:rStyle w:val="rStyle"/>
              </w:rPr>
              <w:t xml:space="preserve">Contribuir al fortalecimiento del Estado de Derecho, mediante la representación jurídica del Poder Ejecutivo del Estado de </w:t>
            </w:r>
            <w:r w:rsidR="00F536C9">
              <w:rPr>
                <w:rStyle w:val="rStyle"/>
              </w:rPr>
              <w:t>Colima</w:t>
            </w:r>
            <w:r>
              <w:rPr>
                <w:rStyle w:val="rStyle"/>
              </w:rPr>
              <w:t xml:space="preserve"> a través de la Consejería Jurídica del Poder Ejecutivo del Estado.</w:t>
            </w:r>
          </w:p>
        </w:tc>
        <w:tc>
          <w:tcPr>
            <w:tcW w:w="1026" w:type="dxa"/>
          </w:tcPr>
          <w:p w14:paraId="12258671" w14:textId="77777777" w:rsidR="00FE1D44" w:rsidRDefault="00FE1D44" w:rsidP="00CE415A">
            <w:pPr>
              <w:pStyle w:val="pStyle"/>
            </w:pPr>
            <w:r>
              <w:rPr>
                <w:rStyle w:val="rStyle"/>
              </w:rPr>
              <w:t>Porcentaje en los asuntos atendidos que ameriten la intervención de la Consejería Jurídica del Poder Ejecutivo del Estado.</w:t>
            </w:r>
          </w:p>
        </w:tc>
        <w:tc>
          <w:tcPr>
            <w:tcW w:w="1586" w:type="dxa"/>
          </w:tcPr>
          <w:p w14:paraId="44A35C71" w14:textId="77777777" w:rsidR="00FE1D44" w:rsidRDefault="00FE1D44" w:rsidP="00CE415A">
            <w:pPr>
              <w:pStyle w:val="pStyle"/>
            </w:pPr>
            <w:r>
              <w:rPr>
                <w:rStyle w:val="rStyle"/>
              </w:rPr>
              <w:t>Asuntos jurídicos en los que intervenga el ejecutivo y que se canalizan a la Consejería Jurídica para que sean atendidos.</w:t>
            </w:r>
          </w:p>
        </w:tc>
        <w:tc>
          <w:tcPr>
            <w:tcW w:w="1666" w:type="dxa"/>
          </w:tcPr>
          <w:p w14:paraId="4A1E2827" w14:textId="77777777" w:rsidR="00FE1D44" w:rsidRDefault="00FE1D44" w:rsidP="00CE415A">
            <w:pPr>
              <w:pStyle w:val="pStyle"/>
            </w:pPr>
            <w:r>
              <w:rPr>
                <w:rStyle w:val="rStyle"/>
              </w:rPr>
              <w:t>(Asuntos jurídicos atendidos/ Asuntos jurídicos canalizados) * 100</w:t>
            </w:r>
          </w:p>
        </w:tc>
        <w:tc>
          <w:tcPr>
            <w:tcW w:w="933" w:type="dxa"/>
          </w:tcPr>
          <w:p w14:paraId="01F7367D" w14:textId="77777777" w:rsidR="00FE1D44" w:rsidRDefault="00FE1D44" w:rsidP="00CE415A">
            <w:pPr>
              <w:pStyle w:val="pStyle"/>
            </w:pPr>
            <w:r>
              <w:rPr>
                <w:rStyle w:val="rStyle"/>
              </w:rPr>
              <w:t>Eficacia-Gestión-Anual</w:t>
            </w:r>
          </w:p>
        </w:tc>
        <w:tc>
          <w:tcPr>
            <w:tcW w:w="839" w:type="dxa"/>
          </w:tcPr>
          <w:p w14:paraId="03F2167B" w14:textId="77777777" w:rsidR="00FE1D44" w:rsidRDefault="00FE1D44" w:rsidP="00CE415A">
            <w:pPr>
              <w:pStyle w:val="pStyle"/>
            </w:pPr>
            <w:r>
              <w:rPr>
                <w:rStyle w:val="rStyle"/>
              </w:rPr>
              <w:t>Porcentaje</w:t>
            </w:r>
          </w:p>
        </w:tc>
        <w:tc>
          <w:tcPr>
            <w:tcW w:w="1014" w:type="dxa"/>
          </w:tcPr>
          <w:p w14:paraId="79552195" w14:textId="77777777" w:rsidR="00FE1D44" w:rsidRPr="00B1698F" w:rsidRDefault="00FE1D44" w:rsidP="00CE415A">
            <w:pPr>
              <w:pStyle w:val="pStyle"/>
              <w:rPr>
                <w:rStyle w:val="rStyle"/>
              </w:rPr>
            </w:pPr>
            <w:r>
              <w:rPr>
                <w:rStyle w:val="rStyle"/>
              </w:rPr>
              <w:t>19457 asuntos jurídicos atendidos (Año 2018)</w:t>
            </w:r>
          </w:p>
        </w:tc>
        <w:tc>
          <w:tcPr>
            <w:tcW w:w="1214" w:type="dxa"/>
          </w:tcPr>
          <w:p w14:paraId="51F64B1A" w14:textId="77777777" w:rsidR="00FE1D44" w:rsidRPr="0008514F" w:rsidRDefault="00FE1D44" w:rsidP="00CE415A">
            <w:pPr>
              <w:pStyle w:val="pStyle"/>
            </w:pPr>
            <w:r w:rsidRPr="0008514F">
              <w:rPr>
                <w:rStyle w:val="rStyle"/>
              </w:rPr>
              <w:t>Atender el 100% de 21,339 asuntos que ameriten la intervención de la consejería jurídica del Poder Ejecutivo del Estado</w:t>
            </w:r>
          </w:p>
        </w:tc>
        <w:tc>
          <w:tcPr>
            <w:tcW w:w="918" w:type="dxa"/>
          </w:tcPr>
          <w:p w14:paraId="70AC0A6C" w14:textId="77777777" w:rsidR="00FE1D44" w:rsidRDefault="00FE1D44" w:rsidP="00CE415A">
            <w:pPr>
              <w:pStyle w:val="pStyle"/>
            </w:pPr>
            <w:r>
              <w:rPr>
                <w:rStyle w:val="rStyle"/>
              </w:rPr>
              <w:t>Constante</w:t>
            </w:r>
          </w:p>
        </w:tc>
        <w:tc>
          <w:tcPr>
            <w:tcW w:w="1076" w:type="dxa"/>
          </w:tcPr>
          <w:p w14:paraId="1318B33E" w14:textId="77777777" w:rsidR="00FE1D44" w:rsidRDefault="00FE1D44" w:rsidP="00CE415A">
            <w:pPr>
              <w:pStyle w:val="pStyle"/>
            </w:pPr>
          </w:p>
        </w:tc>
      </w:tr>
      <w:tr w:rsidR="00FE1D44" w14:paraId="7641F2FE" w14:textId="77777777" w:rsidTr="009B34EE">
        <w:tc>
          <w:tcPr>
            <w:tcW w:w="1003" w:type="dxa"/>
          </w:tcPr>
          <w:p w14:paraId="00A7FBE1" w14:textId="77777777" w:rsidR="00FE1D44" w:rsidRDefault="00FE1D44" w:rsidP="00CE415A">
            <w:pPr>
              <w:pStyle w:val="pStyle"/>
            </w:pPr>
            <w:r>
              <w:rPr>
                <w:rStyle w:val="rStyle"/>
              </w:rPr>
              <w:t>Propósito</w:t>
            </w:r>
          </w:p>
        </w:tc>
        <w:tc>
          <w:tcPr>
            <w:tcW w:w="2021" w:type="dxa"/>
          </w:tcPr>
          <w:p w14:paraId="47769113" w14:textId="77777777" w:rsidR="00FE1D44" w:rsidRDefault="00FE1D44" w:rsidP="00CE415A">
            <w:pPr>
              <w:pStyle w:val="pStyle"/>
            </w:pPr>
            <w:r>
              <w:rPr>
                <w:rStyle w:val="rStyle"/>
              </w:rPr>
              <w:t>El Ejecutivo estatal y la población colimense cuenta con la certeza jurídica que brinda la Consejería Jurídica a través de la consecución de sus labores.</w:t>
            </w:r>
          </w:p>
        </w:tc>
        <w:tc>
          <w:tcPr>
            <w:tcW w:w="1026" w:type="dxa"/>
          </w:tcPr>
          <w:p w14:paraId="2AA8516F" w14:textId="77777777" w:rsidR="00FE1D44" w:rsidRDefault="00FE1D44" w:rsidP="00CE415A">
            <w:pPr>
              <w:pStyle w:val="pStyle"/>
            </w:pPr>
            <w:r>
              <w:rPr>
                <w:rStyle w:val="rStyle"/>
              </w:rPr>
              <w:t>Porcentaje en los asuntos atendidos que ameriten la intervención de la Consejería Jurídica del Poder Ejecutivo del Estado.</w:t>
            </w:r>
          </w:p>
        </w:tc>
        <w:tc>
          <w:tcPr>
            <w:tcW w:w="1586" w:type="dxa"/>
          </w:tcPr>
          <w:p w14:paraId="1648D1DD" w14:textId="77777777" w:rsidR="00FE1D44" w:rsidRDefault="00FE1D44" w:rsidP="00CE415A">
            <w:pPr>
              <w:pStyle w:val="pStyle"/>
            </w:pPr>
            <w:r>
              <w:rPr>
                <w:rStyle w:val="rStyle"/>
              </w:rPr>
              <w:t>Asuntos jurídicos en los que intervenga el ejecutivo y que se canalizan a la Consejería Jurídica para que sean atendidos.</w:t>
            </w:r>
          </w:p>
        </w:tc>
        <w:tc>
          <w:tcPr>
            <w:tcW w:w="1666" w:type="dxa"/>
          </w:tcPr>
          <w:p w14:paraId="02A7CA27" w14:textId="77777777" w:rsidR="00FE1D44" w:rsidRDefault="00FE1D44" w:rsidP="00CE415A">
            <w:pPr>
              <w:pStyle w:val="pStyle"/>
            </w:pPr>
            <w:r>
              <w:rPr>
                <w:rStyle w:val="rStyle"/>
              </w:rPr>
              <w:t>(Asuntos jurídicos atendidos/ Asuntos jurídicos canalizados) * 100</w:t>
            </w:r>
          </w:p>
        </w:tc>
        <w:tc>
          <w:tcPr>
            <w:tcW w:w="933" w:type="dxa"/>
          </w:tcPr>
          <w:p w14:paraId="7A02FCDA" w14:textId="77777777" w:rsidR="00FE1D44" w:rsidRDefault="00FE1D44" w:rsidP="00CE415A">
            <w:pPr>
              <w:pStyle w:val="pStyle"/>
            </w:pPr>
            <w:r>
              <w:rPr>
                <w:rStyle w:val="rStyle"/>
              </w:rPr>
              <w:t>Eficacia-Gestión-Anual</w:t>
            </w:r>
          </w:p>
        </w:tc>
        <w:tc>
          <w:tcPr>
            <w:tcW w:w="839" w:type="dxa"/>
          </w:tcPr>
          <w:p w14:paraId="5FAB2A5C" w14:textId="77777777" w:rsidR="00FE1D44" w:rsidRDefault="00FE1D44" w:rsidP="00CE415A">
            <w:pPr>
              <w:pStyle w:val="pStyle"/>
            </w:pPr>
            <w:r>
              <w:rPr>
                <w:rStyle w:val="rStyle"/>
              </w:rPr>
              <w:t>Porcentaje</w:t>
            </w:r>
          </w:p>
        </w:tc>
        <w:tc>
          <w:tcPr>
            <w:tcW w:w="1014" w:type="dxa"/>
          </w:tcPr>
          <w:p w14:paraId="4485033B" w14:textId="77777777" w:rsidR="00FE1D44" w:rsidRPr="00B1698F" w:rsidRDefault="00FE1D44" w:rsidP="00CE415A">
            <w:pPr>
              <w:pStyle w:val="pStyle"/>
              <w:rPr>
                <w:rStyle w:val="rStyle"/>
              </w:rPr>
            </w:pPr>
            <w:r>
              <w:rPr>
                <w:rStyle w:val="rStyle"/>
              </w:rPr>
              <w:t>19457 asuntos jurídicos atendidos (Año 2018)</w:t>
            </w:r>
          </w:p>
        </w:tc>
        <w:tc>
          <w:tcPr>
            <w:tcW w:w="1214" w:type="dxa"/>
          </w:tcPr>
          <w:p w14:paraId="3DD9D948" w14:textId="77777777" w:rsidR="00FE1D44" w:rsidRPr="0008514F" w:rsidRDefault="00FE1D44" w:rsidP="00CE415A">
            <w:pPr>
              <w:pStyle w:val="pStyle"/>
            </w:pPr>
            <w:r w:rsidRPr="0008514F">
              <w:rPr>
                <w:rStyle w:val="rStyle"/>
              </w:rPr>
              <w:t>Atender el 100% de los 21,339 asuntos que ameriten la intervención de la consejería jurídica del Poder Ejecutivo del Estado</w:t>
            </w:r>
          </w:p>
        </w:tc>
        <w:tc>
          <w:tcPr>
            <w:tcW w:w="918" w:type="dxa"/>
          </w:tcPr>
          <w:p w14:paraId="697179BE" w14:textId="77777777" w:rsidR="00FE1D44" w:rsidRDefault="00FE1D44" w:rsidP="00CE415A">
            <w:pPr>
              <w:pStyle w:val="pStyle"/>
            </w:pPr>
            <w:r>
              <w:rPr>
                <w:rStyle w:val="rStyle"/>
              </w:rPr>
              <w:t>Constante</w:t>
            </w:r>
          </w:p>
        </w:tc>
        <w:tc>
          <w:tcPr>
            <w:tcW w:w="1076" w:type="dxa"/>
          </w:tcPr>
          <w:p w14:paraId="41585F04" w14:textId="77777777" w:rsidR="00FE1D44" w:rsidRDefault="00FE1D44" w:rsidP="00CE415A">
            <w:pPr>
              <w:pStyle w:val="pStyle"/>
            </w:pPr>
          </w:p>
        </w:tc>
      </w:tr>
      <w:tr w:rsidR="00FE1D44" w14:paraId="4B760F34" w14:textId="77777777" w:rsidTr="009B34EE">
        <w:tc>
          <w:tcPr>
            <w:tcW w:w="1003" w:type="dxa"/>
          </w:tcPr>
          <w:p w14:paraId="5B13F29B" w14:textId="77777777" w:rsidR="00FE1D44" w:rsidRDefault="00FE1D44" w:rsidP="00CE415A">
            <w:pPr>
              <w:pStyle w:val="pStyle"/>
            </w:pPr>
            <w:r>
              <w:rPr>
                <w:rStyle w:val="rStyle"/>
              </w:rPr>
              <w:t>Componente</w:t>
            </w:r>
          </w:p>
        </w:tc>
        <w:tc>
          <w:tcPr>
            <w:tcW w:w="2021" w:type="dxa"/>
          </w:tcPr>
          <w:p w14:paraId="274F19B9" w14:textId="77777777" w:rsidR="00FE1D44" w:rsidRDefault="00FE1D44" w:rsidP="00CE415A">
            <w:pPr>
              <w:pStyle w:val="pStyle"/>
            </w:pPr>
            <w:r>
              <w:rPr>
                <w:rStyle w:val="rStyle"/>
              </w:rPr>
              <w:t>A.- Representación legal del Ejecutivo estatal.</w:t>
            </w:r>
          </w:p>
        </w:tc>
        <w:tc>
          <w:tcPr>
            <w:tcW w:w="1026" w:type="dxa"/>
          </w:tcPr>
          <w:p w14:paraId="209A99E3" w14:textId="77777777" w:rsidR="00FE1D44" w:rsidRDefault="00FE1D44" w:rsidP="00CE415A">
            <w:pPr>
              <w:pStyle w:val="pStyle"/>
            </w:pPr>
            <w:r>
              <w:rPr>
                <w:rStyle w:val="rStyle"/>
              </w:rPr>
              <w:t>Porcentaje de los juicios en los que se representó jurídicamente al Gobernador.</w:t>
            </w:r>
          </w:p>
        </w:tc>
        <w:tc>
          <w:tcPr>
            <w:tcW w:w="1586" w:type="dxa"/>
          </w:tcPr>
          <w:p w14:paraId="660E5E79" w14:textId="77777777" w:rsidR="00FE1D44" w:rsidRDefault="00FE1D44" w:rsidP="00CE415A">
            <w:pPr>
              <w:pStyle w:val="pStyle"/>
            </w:pPr>
            <w:r>
              <w:rPr>
                <w:rStyle w:val="rStyle"/>
              </w:rPr>
              <w:t>Asuntos jurídicos en los que se representó jurídicamente al Gobernador en materia civil, mercantil, administrativa y de justicia.</w:t>
            </w:r>
          </w:p>
        </w:tc>
        <w:tc>
          <w:tcPr>
            <w:tcW w:w="1666" w:type="dxa"/>
          </w:tcPr>
          <w:p w14:paraId="504B2CF6" w14:textId="77777777" w:rsidR="00FE1D44" w:rsidRDefault="00FE1D44" w:rsidP="00CE415A">
            <w:pPr>
              <w:pStyle w:val="pStyle"/>
            </w:pPr>
            <w:r>
              <w:rPr>
                <w:rStyle w:val="rStyle"/>
              </w:rPr>
              <w:t>Número de asuntos jurídicos de representación atendidos y/o en proceso / Número de asuntos jurídicos de representación turnados</w:t>
            </w:r>
          </w:p>
        </w:tc>
        <w:tc>
          <w:tcPr>
            <w:tcW w:w="933" w:type="dxa"/>
          </w:tcPr>
          <w:p w14:paraId="6F08AD82" w14:textId="77777777" w:rsidR="00FE1D44" w:rsidRDefault="00FE1D44" w:rsidP="00CE415A">
            <w:pPr>
              <w:pStyle w:val="pStyle"/>
            </w:pPr>
            <w:r>
              <w:rPr>
                <w:rStyle w:val="rStyle"/>
              </w:rPr>
              <w:t>Eficacia-Gestión-Anual</w:t>
            </w:r>
          </w:p>
        </w:tc>
        <w:tc>
          <w:tcPr>
            <w:tcW w:w="839" w:type="dxa"/>
          </w:tcPr>
          <w:p w14:paraId="3AF553C1" w14:textId="77777777" w:rsidR="00FE1D44" w:rsidRDefault="00FE1D44" w:rsidP="00CE415A">
            <w:pPr>
              <w:pStyle w:val="pStyle"/>
            </w:pPr>
            <w:r>
              <w:rPr>
                <w:rStyle w:val="rStyle"/>
              </w:rPr>
              <w:t>Porcentaje</w:t>
            </w:r>
          </w:p>
        </w:tc>
        <w:tc>
          <w:tcPr>
            <w:tcW w:w="1014" w:type="dxa"/>
          </w:tcPr>
          <w:p w14:paraId="709AF2F2" w14:textId="77777777" w:rsidR="00FE1D44" w:rsidRPr="00B1698F" w:rsidRDefault="00FE1D44" w:rsidP="00CE415A">
            <w:pPr>
              <w:pStyle w:val="pStyle"/>
              <w:rPr>
                <w:rStyle w:val="rStyle"/>
              </w:rPr>
            </w:pPr>
            <w:r>
              <w:rPr>
                <w:rStyle w:val="rStyle"/>
              </w:rPr>
              <w:t>265 asuntos jurídico contenciosos atendidos (Año 2019)</w:t>
            </w:r>
          </w:p>
        </w:tc>
        <w:tc>
          <w:tcPr>
            <w:tcW w:w="1214" w:type="dxa"/>
          </w:tcPr>
          <w:p w14:paraId="036713F8" w14:textId="77777777" w:rsidR="00FE1D44" w:rsidRPr="0008514F" w:rsidRDefault="00FE1D44" w:rsidP="00CE415A">
            <w:pPr>
              <w:pStyle w:val="pStyle"/>
            </w:pPr>
            <w:r w:rsidRPr="0008514F">
              <w:rPr>
                <w:rStyle w:val="rStyle"/>
              </w:rPr>
              <w:t xml:space="preserve">Atender el 100% de los </w:t>
            </w:r>
            <w:r>
              <w:rPr>
                <w:rStyle w:val="rStyle"/>
              </w:rPr>
              <w:t>200</w:t>
            </w:r>
            <w:r w:rsidRPr="0008514F">
              <w:rPr>
                <w:rStyle w:val="rStyle"/>
              </w:rPr>
              <w:t xml:space="preserve"> asuntos legislativos por la consejería jurídica del Poder Ejecutivo</w:t>
            </w:r>
          </w:p>
        </w:tc>
        <w:tc>
          <w:tcPr>
            <w:tcW w:w="918" w:type="dxa"/>
          </w:tcPr>
          <w:p w14:paraId="2475D3DB" w14:textId="77777777" w:rsidR="00FE1D44" w:rsidRDefault="00FE1D44" w:rsidP="00CE415A">
            <w:pPr>
              <w:pStyle w:val="pStyle"/>
            </w:pPr>
            <w:r>
              <w:rPr>
                <w:rStyle w:val="rStyle"/>
              </w:rPr>
              <w:t>Constante</w:t>
            </w:r>
          </w:p>
        </w:tc>
        <w:tc>
          <w:tcPr>
            <w:tcW w:w="1076" w:type="dxa"/>
          </w:tcPr>
          <w:p w14:paraId="574D4C54" w14:textId="77777777" w:rsidR="00FE1D44" w:rsidRDefault="00FE1D44" w:rsidP="00CE415A">
            <w:pPr>
              <w:pStyle w:val="pStyle"/>
            </w:pPr>
          </w:p>
        </w:tc>
      </w:tr>
      <w:tr w:rsidR="00FE1D44" w14:paraId="4E8C9E02" w14:textId="77777777" w:rsidTr="009B34EE">
        <w:tc>
          <w:tcPr>
            <w:tcW w:w="1003" w:type="dxa"/>
          </w:tcPr>
          <w:p w14:paraId="0B320BD2" w14:textId="77777777" w:rsidR="00FE1D44" w:rsidRDefault="00FE1D44" w:rsidP="00CE415A">
            <w:pPr>
              <w:spacing w:after="52"/>
            </w:pPr>
            <w:r>
              <w:rPr>
                <w:rStyle w:val="rStyle"/>
              </w:rPr>
              <w:t>Actividad o Proyecto</w:t>
            </w:r>
          </w:p>
        </w:tc>
        <w:tc>
          <w:tcPr>
            <w:tcW w:w="2021" w:type="dxa"/>
          </w:tcPr>
          <w:p w14:paraId="19FC272C" w14:textId="77777777" w:rsidR="00FE1D44" w:rsidRDefault="00FE1D44" w:rsidP="00CE415A">
            <w:pPr>
              <w:pStyle w:val="pStyle"/>
            </w:pPr>
            <w:r>
              <w:rPr>
                <w:rStyle w:val="rStyle"/>
              </w:rPr>
              <w:t>A 01.- Coordinación, supervisión y seguimiento procesal a los juicios, procedimientos y asuntos jurídicos contenciosos donde se señale la intervención del Ejecutivo.</w:t>
            </w:r>
          </w:p>
        </w:tc>
        <w:tc>
          <w:tcPr>
            <w:tcW w:w="1026" w:type="dxa"/>
          </w:tcPr>
          <w:p w14:paraId="79777914" w14:textId="77777777" w:rsidR="00FE1D44" w:rsidRDefault="00FE1D44" w:rsidP="00CE415A">
            <w:pPr>
              <w:pStyle w:val="pStyle"/>
            </w:pPr>
            <w:r>
              <w:rPr>
                <w:rStyle w:val="rStyle"/>
              </w:rPr>
              <w:t>Porcentaje de asuntos jurídico-contenciosos en los que intervenga el Gobernador.</w:t>
            </w:r>
          </w:p>
        </w:tc>
        <w:tc>
          <w:tcPr>
            <w:tcW w:w="1586" w:type="dxa"/>
          </w:tcPr>
          <w:p w14:paraId="776CFA02" w14:textId="77777777" w:rsidR="00FE1D44" w:rsidRDefault="00FE1D44" w:rsidP="00CE415A">
            <w:pPr>
              <w:pStyle w:val="pStyle"/>
            </w:pPr>
            <w:r>
              <w:rPr>
                <w:rStyle w:val="rStyle"/>
              </w:rPr>
              <w:t>Se refiere a los asuntos jurídico - contenciosos en los que se coordinó, supervisó y dio seguimiento procesal a los juicios donde se señaló la intervención del Gobernador.</w:t>
            </w:r>
          </w:p>
        </w:tc>
        <w:tc>
          <w:tcPr>
            <w:tcW w:w="1666" w:type="dxa"/>
          </w:tcPr>
          <w:p w14:paraId="2AC027C6" w14:textId="77777777" w:rsidR="00FE1D44" w:rsidRDefault="00FE1D44" w:rsidP="00CE415A">
            <w:pPr>
              <w:pStyle w:val="pStyle"/>
            </w:pPr>
            <w:r>
              <w:rPr>
                <w:rStyle w:val="rStyle"/>
              </w:rPr>
              <w:t>(Asuntos jurídicos contenciosos en los que intervenga el Gobernador atendidos / Asuntos jurídico contenciosos en los que intervenga el Gobernador canalizados) *100</w:t>
            </w:r>
          </w:p>
        </w:tc>
        <w:tc>
          <w:tcPr>
            <w:tcW w:w="933" w:type="dxa"/>
          </w:tcPr>
          <w:p w14:paraId="28C292F3" w14:textId="77777777" w:rsidR="00FE1D44" w:rsidRDefault="00FE1D44" w:rsidP="00CE415A">
            <w:pPr>
              <w:pStyle w:val="pStyle"/>
            </w:pPr>
            <w:r>
              <w:rPr>
                <w:rStyle w:val="rStyle"/>
              </w:rPr>
              <w:t>Eficacia-Gestión-Anual</w:t>
            </w:r>
          </w:p>
        </w:tc>
        <w:tc>
          <w:tcPr>
            <w:tcW w:w="839" w:type="dxa"/>
          </w:tcPr>
          <w:p w14:paraId="4B8C3AB6" w14:textId="77777777" w:rsidR="00FE1D44" w:rsidRDefault="00FE1D44" w:rsidP="00CE415A">
            <w:pPr>
              <w:pStyle w:val="pStyle"/>
            </w:pPr>
            <w:r>
              <w:rPr>
                <w:rStyle w:val="rStyle"/>
              </w:rPr>
              <w:t>Porcentaje</w:t>
            </w:r>
          </w:p>
        </w:tc>
        <w:tc>
          <w:tcPr>
            <w:tcW w:w="1014" w:type="dxa"/>
          </w:tcPr>
          <w:p w14:paraId="5DB52810" w14:textId="77777777" w:rsidR="00FE1D44" w:rsidRPr="00B1698F" w:rsidRDefault="00FE1D44" w:rsidP="00CE415A">
            <w:pPr>
              <w:pStyle w:val="pStyle"/>
              <w:rPr>
                <w:rStyle w:val="rStyle"/>
              </w:rPr>
            </w:pPr>
            <w:r>
              <w:rPr>
                <w:rStyle w:val="rStyle"/>
              </w:rPr>
              <w:t>265 asuntos jurídico contenciosos atendidos (Año 2019)</w:t>
            </w:r>
          </w:p>
        </w:tc>
        <w:tc>
          <w:tcPr>
            <w:tcW w:w="1214" w:type="dxa"/>
          </w:tcPr>
          <w:p w14:paraId="09CEE6C0" w14:textId="77777777" w:rsidR="00FE1D44" w:rsidRDefault="00FE1D44" w:rsidP="00CE415A">
            <w:pPr>
              <w:pStyle w:val="pStyle"/>
            </w:pPr>
            <w:r>
              <w:rPr>
                <w:rStyle w:val="rStyle"/>
              </w:rPr>
              <w:t>Alcanzar el 100% de 200 asuntos jurídico-contenciosos en los que intervenga el Gobernador.</w:t>
            </w:r>
          </w:p>
        </w:tc>
        <w:tc>
          <w:tcPr>
            <w:tcW w:w="918" w:type="dxa"/>
          </w:tcPr>
          <w:p w14:paraId="61770DAB" w14:textId="77777777" w:rsidR="00FE1D44" w:rsidRDefault="00FE1D44" w:rsidP="00CE415A">
            <w:pPr>
              <w:pStyle w:val="pStyle"/>
            </w:pPr>
            <w:r>
              <w:rPr>
                <w:rStyle w:val="rStyle"/>
              </w:rPr>
              <w:t>Constante</w:t>
            </w:r>
          </w:p>
        </w:tc>
        <w:tc>
          <w:tcPr>
            <w:tcW w:w="1076" w:type="dxa"/>
          </w:tcPr>
          <w:p w14:paraId="2F54429F" w14:textId="77777777" w:rsidR="00FE1D44" w:rsidRDefault="00FE1D44" w:rsidP="00CE415A">
            <w:pPr>
              <w:pStyle w:val="pStyle"/>
            </w:pPr>
          </w:p>
        </w:tc>
      </w:tr>
      <w:tr w:rsidR="00FE1D44" w14:paraId="57C79E7A" w14:textId="77777777" w:rsidTr="009B34EE">
        <w:tc>
          <w:tcPr>
            <w:tcW w:w="1003" w:type="dxa"/>
          </w:tcPr>
          <w:p w14:paraId="0396A12D" w14:textId="77777777" w:rsidR="00FE1D44" w:rsidRDefault="00FE1D44" w:rsidP="00CE415A">
            <w:pPr>
              <w:pStyle w:val="pStyle"/>
            </w:pPr>
            <w:r>
              <w:rPr>
                <w:rStyle w:val="rStyle"/>
              </w:rPr>
              <w:t>Componente</w:t>
            </w:r>
          </w:p>
        </w:tc>
        <w:tc>
          <w:tcPr>
            <w:tcW w:w="2021" w:type="dxa"/>
          </w:tcPr>
          <w:p w14:paraId="44B1E4C8" w14:textId="77777777" w:rsidR="00FE1D44" w:rsidRDefault="00FE1D44" w:rsidP="00CE415A">
            <w:pPr>
              <w:pStyle w:val="pStyle"/>
            </w:pPr>
            <w:r>
              <w:rPr>
                <w:rStyle w:val="rStyle"/>
              </w:rPr>
              <w:t>B.- Impulso a las actividades legislativas ante el H. Congreso del Estado.</w:t>
            </w:r>
          </w:p>
        </w:tc>
        <w:tc>
          <w:tcPr>
            <w:tcW w:w="1026" w:type="dxa"/>
          </w:tcPr>
          <w:p w14:paraId="77A2B7A7" w14:textId="77777777" w:rsidR="00FE1D44" w:rsidRDefault="00FE1D44" w:rsidP="00CE415A">
            <w:pPr>
              <w:pStyle w:val="pStyle"/>
            </w:pPr>
            <w:r>
              <w:rPr>
                <w:rStyle w:val="rStyle"/>
              </w:rPr>
              <w:t xml:space="preserve">Porcentaje de los asuntos legislativos atendidos por la Consejería Jurídica del </w:t>
            </w:r>
            <w:r>
              <w:rPr>
                <w:rStyle w:val="rStyle"/>
              </w:rPr>
              <w:lastRenderedPageBreak/>
              <w:t>Poder Ejecutivo.</w:t>
            </w:r>
          </w:p>
        </w:tc>
        <w:tc>
          <w:tcPr>
            <w:tcW w:w="1586" w:type="dxa"/>
          </w:tcPr>
          <w:p w14:paraId="386C6A32" w14:textId="77777777" w:rsidR="00FE1D44" w:rsidRDefault="00FE1D44" w:rsidP="00CE415A">
            <w:pPr>
              <w:pStyle w:val="pStyle"/>
            </w:pPr>
            <w:r>
              <w:rPr>
                <w:rStyle w:val="rStyle"/>
              </w:rPr>
              <w:lastRenderedPageBreak/>
              <w:t>Asuntos legislativos promovidos por el ejecutivo presentados ante el Congreso del Estado.</w:t>
            </w:r>
          </w:p>
        </w:tc>
        <w:tc>
          <w:tcPr>
            <w:tcW w:w="1666" w:type="dxa"/>
          </w:tcPr>
          <w:p w14:paraId="3232C2A0" w14:textId="77777777" w:rsidR="00FE1D44" w:rsidRDefault="00FE1D44" w:rsidP="00CE415A">
            <w:pPr>
              <w:pStyle w:val="pStyle"/>
            </w:pPr>
            <w:r>
              <w:rPr>
                <w:rStyle w:val="rStyle"/>
              </w:rPr>
              <w:t>(Asuntos legislativos atendidos y promovidos ante el Congreso del Estado / Asuntos legislativos canalizados a Consejería Jurídica del Poder Ejecutivo)</w:t>
            </w:r>
          </w:p>
        </w:tc>
        <w:tc>
          <w:tcPr>
            <w:tcW w:w="933" w:type="dxa"/>
          </w:tcPr>
          <w:p w14:paraId="60615262" w14:textId="77777777" w:rsidR="00FE1D44" w:rsidRDefault="00FE1D44" w:rsidP="00CE415A">
            <w:pPr>
              <w:pStyle w:val="pStyle"/>
            </w:pPr>
            <w:r>
              <w:rPr>
                <w:rStyle w:val="rStyle"/>
              </w:rPr>
              <w:t>Eficacia-Gestión-Anual</w:t>
            </w:r>
          </w:p>
        </w:tc>
        <w:tc>
          <w:tcPr>
            <w:tcW w:w="839" w:type="dxa"/>
          </w:tcPr>
          <w:p w14:paraId="10A266C6" w14:textId="77777777" w:rsidR="00FE1D44" w:rsidRDefault="00FE1D44" w:rsidP="00CE415A">
            <w:pPr>
              <w:pStyle w:val="pStyle"/>
            </w:pPr>
            <w:r>
              <w:rPr>
                <w:rStyle w:val="rStyle"/>
              </w:rPr>
              <w:t>Porcentaje</w:t>
            </w:r>
          </w:p>
        </w:tc>
        <w:tc>
          <w:tcPr>
            <w:tcW w:w="1014" w:type="dxa"/>
          </w:tcPr>
          <w:p w14:paraId="414D865B" w14:textId="77777777" w:rsidR="00FE1D44" w:rsidRPr="00B1698F" w:rsidRDefault="00FE1D44" w:rsidP="00CE415A">
            <w:pPr>
              <w:pStyle w:val="pStyle"/>
              <w:rPr>
                <w:rStyle w:val="rStyle"/>
              </w:rPr>
            </w:pPr>
            <w:r w:rsidRPr="00B1698F">
              <w:rPr>
                <w:rStyle w:val="rStyle"/>
              </w:rPr>
              <w:t>50 asuntos legislativos atendidos en el (2019)</w:t>
            </w:r>
          </w:p>
        </w:tc>
        <w:tc>
          <w:tcPr>
            <w:tcW w:w="1214" w:type="dxa"/>
          </w:tcPr>
          <w:p w14:paraId="56283563" w14:textId="77777777" w:rsidR="00FE1D44" w:rsidRPr="0008514F" w:rsidRDefault="00FE1D44" w:rsidP="00CE415A">
            <w:pPr>
              <w:pStyle w:val="pStyle"/>
            </w:pPr>
            <w:r w:rsidRPr="0008514F">
              <w:rPr>
                <w:rStyle w:val="rStyle"/>
              </w:rPr>
              <w:t>Atender el 100% los 150 asuntos de contratos y procedimientos administrativos atendidos</w:t>
            </w:r>
          </w:p>
        </w:tc>
        <w:tc>
          <w:tcPr>
            <w:tcW w:w="918" w:type="dxa"/>
          </w:tcPr>
          <w:p w14:paraId="5F94F91F" w14:textId="77777777" w:rsidR="00FE1D44" w:rsidRDefault="00FE1D44" w:rsidP="00CE415A">
            <w:pPr>
              <w:pStyle w:val="pStyle"/>
            </w:pPr>
            <w:r>
              <w:rPr>
                <w:rStyle w:val="rStyle"/>
              </w:rPr>
              <w:t>Constante</w:t>
            </w:r>
          </w:p>
        </w:tc>
        <w:tc>
          <w:tcPr>
            <w:tcW w:w="1076" w:type="dxa"/>
          </w:tcPr>
          <w:p w14:paraId="7125F226" w14:textId="77777777" w:rsidR="00FE1D44" w:rsidRDefault="00FE1D44" w:rsidP="00CE415A">
            <w:pPr>
              <w:pStyle w:val="pStyle"/>
            </w:pPr>
          </w:p>
        </w:tc>
      </w:tr>
      <w:tr w:rsidR="00FE1D44" w14:paraId="0CCFE28E" w14:textId="77777777" w:rsidTr="009B34EE">
        <w:tc>
          <w:tcPr>
            <w:tcW w:w="1003" w:type="dxa"/>
            <w:vMerge w:val="restart"/>
          </w:tcPr>
          <w:p w14:paraId="2017A622" w14:textId="77777777" w:rsidR="00FE1D44" w:rsidRDefault="00FE1D44" w:rsidP="00CE415A">
            <w:pPr>
              <w:spacing w:after="52"/>
            </w:pPr>
            <w:r>
              <w:rPr>
                <w:rStyle w:val="rStyle"/>
              </w:rPr>
              <w:t>Actividad o Proyecto</w:t>
            </w:r>
          </w:p>
        </w:tc>
        <w:tc>
          <w:tcPr>
            <w:tcW w:w="2021" w:type="dxa"/>
          </w:tcPr>
          <w:p w14:paraId="464D2AD6" w14:textId="26AF1A37" w:rsidR="00FE1D44" w:rsidRDefault="00FE1D44" w:rsidP="00CE415A">
            <w:pPr>
              <w:pStyle w:val="pStyle"/>
            </w:pPr>
            <w:r>
              <w:rPr>
                <w:rStyle w:val="rStyle"/>
              </w:rPr>
              <w:t xml:space="preserve">B 01.- Actualización de la normativa jurídica de las </w:t>
            </w:r>
            <w:r w:rsidR="00395C01">
              <w:rPr>
                <w:rStyle w:val="rStyle"/>
              </w:rPr>
              <w:t>Dependencias</w:t>
            </w:r>
            <w:r>
              <w:rPr>
                <w:rStyle w:val="rStyle"/>
              </w:rPr>
              <w:t xml:space="preserve"> de la administración pública estatal.</w:t>
            </w:r>
          </w:p>
        </w:tc>
        <w:tc>
          <w:tcPr>
            <w:tcW w:w="1026" w:type="dxa"/>
          </w:tcPr>
          <w:p w14:paraId="19712E55" w14:textId="77777777" w:rsidR="00FE1D44" w:rsidRDefault="00FE1D44" w:rsidP="00CE415A">
            <w:pPr>
              <w:pStyle w:val="pStyle"/>
            </w:pPr>
            <w:r>
              <w:rPr>
                <w:rStyle w:val="rStyle"/>
              </w:rPr>
              <w:t>Porcentaje de la normatividad jurídica actualizada.</w:t>
            </w:r>
          </w:p>
        </w:tc>
        <w:tc>
          <w:tcPr>
            <w:tcW w:w="1586" w:type="dxa"/>
          </w:tcPr>
          <w:p w14:paraId="260B3D82" w14:textId="1A1066F6" w:rsidR="00FE1D44" w:rsidRDefault="00FE1D44" w:rsidP="00CE415A">
            <w:pPr>
              <w:pStyle w:val="pStyle"/>
            </w:pPr>
            <w:r>
              <w:rPr>
                <w:rStyle w:val="rStyle"/>
              </w:rPr>
              <w:t xml:space="preserve">Normativa jurídica de las </w:t>
            </w:r>
            <w:r w:rsidR="00395C01">
              <w:rPr>
                <w:rStyle w:val="rStyle"/>
              </w:rPr>
              <w:t>Dependencias</w:t>
            </w:r>
            <w:r>
              <w:rPr>
                <w:rStyle w:val="rStyle"/>
              </w:rPr>
              <w:t xml:space="preserve"> de la administración pública estudiada para su actualización.</w:t>
            </w:r>
          </w:p>
        </w:tc>
        <w:tc>
          <w:tcPr>
            <w:tcW w:w="1666" w:type="dxa"/>
          </w:tcPr>
          <w:p w14:paraId="18437AC6" w14:textId="77777777" w:rsidR="00FE1D44" w:rsidRDefault="00FE1D44" w:rsidP="00CE415A">
            <w:pPr>
              <w:pStyle w:val="pStyle"/>
            </w:pPr>
            <w:r>
              <w:rPr>
                <w:rStyle w:val="rStyle"/>
              </w:rPr>
              <w:t>(Normativa jurídica actualizada/Normativa jurídica solicitada para su estudio) *100</w:t>
            </w:r>
          </w:p>
        </w:tc>
        <w:tc>
          <w:tcPr>
            <w:tcW w:w="933" w:type="dxa"/>
          </w:tcPr>
          <w:p w14:paraId="6FC9A989" w14:textId="77777777" w:rsidR="00FE1D44" w:rsidRDefault="00FE1D44" w:rsidP="00CE415A">
            <w:pPr>
              <w:pStyle w:val="pStyle"/>
            </w:pPr>
            <w:r>
              <w:rPr>
                <w:rStyle w:val="rStyle"/>
              </w:rPr>
              <w:t>Eficacia-Gestión-Anual</w:t>
            </w:r>
          </w:p>
        </w:tc>
        <w:tc>
          <w:tcPr>
            <w:tcW w:w="839" w:type="dxa"/>
          </w:tcPr>
          <w:p w14:paraId="2679E209" w14:textId="77777777" w:rsidR="00FE1D44" w:rsidRDefault="00FE1D44" w:rsidP="00CE415A">
            <w:pPr>
              <w:pStyle w:val="pStyle"/>
            </w:pPr>
            <w:r>
              <w:rPr>
                <w:rStyle w:val="rStyle"/>
              </w:rPr>
              <w:t>Porcentaje</w:t>
            </w:r>
          </w:p>
        </w:tc>
        <w:tc>
          <w:tcPr>
            <w:tcW w:w="1014" w:type="dxa"/>
          </w:tcPr>
          <w:p w14:paraId="2CE13116" w14:textId="77777777" w:rsidR="00FE1D44" w:rsidRPr="00B1698F" w:rsidRDefault="00FE1D44" w:rsidP="00CE415A">
            <w:pPr>
              <w:pStyle w:val="pStyle"/>
              <w:rPr>
                <w:rStyle w:val="rStyle"/>
              </w:rPr>
            </w:pPr>
            <w:r w:rsidRPr="00B1698F">
              <w:rPr>
                <w:rStyle w:val="rStyle"/>
              </w:rPr>
              <w:t>17 normativa jurídica actualizada (Año 2019)</w:t>
            </w:r>
          </w:p>
        </w:tc>
        <w:tc>
          <w:tcPr>
            <w:tcW w:w="1214" w:type="dxa"/>
          </w:tcPr>
          <w:p w14:paraId="5624ED36" w14:textId="77777777" w:rsidR="00FE1D44" w:rsidRDefault="00FE1D44" w:rsidP="00CE415A">
            <w:pPr>
              <w:pStyle w:val="pStyle"/>
            </w:pPr>
            <w:r>
              <w:rPr>
                <w:rStyle w:val="rStyle"/>
              </w:rPr>
              <w:t>Obtener el 100% de la normatividad jurídica</w:t>
            </w:r>
          </w:p>
        </w:tc>
        <w:tc>
          <w:tcPr>
            <w:tcW w:w="918" w:type="dxa"/>
          </w:tcPr>
          <w:p w14:paraId="61AD10C0" w14:textId="77777777" w:rsidR="00FE1D44" w:rsidRDefault="00FE1D44" w:rsidP="00CE415A">
            <w:pPr>
              <w:pStyle w:val="pStyle"/>
            </w:pPr>
            <w:r>
              <w:rPr>
                <w:rStyle w:val="rStyle"/>
              </w:rPr>
              <w:t>Ascendente</w:t>
            </w:r>
          </w:p>
        </w:tc>
        <w:tc>
          <w:tcPr>
            <w:tcW w:w="1076" w:type="dxa"/>
          </w:tcPr>
          <w:p w14:paraId="47687150" w14:textId="77777777" w:rsidR="00FE1D44" w:rsidRDefault="00FE1D44" w:rsidP="00CE415A">
            <w:pPr>
              <w:pStyle w:val="pStyle"/>
            </w:pPr>
          </w:p>
        </w:tc>
      </w:tr>
      <w:tr w:rsidR="00FE1D44" w14:paraId="67A728BC" w14:textId="77777777" w:rsidTr="009B34EE">
        <w:tc>
          <w:tcPr>
            <w:tcW w:w="1003" w:type="dxa"/>
            <w:vMerge/>
          </w:tcPr>
          <w:p w14:paraId="1E3328EC" w14:textId="77777777" w:rsidR="00FE1D44" w:rsidRDefault="00FE1D44" w:rsidP="00CE415A">
            <w:pPr>
              <w:spacing w:after="52"/>
            </w:pPr>
          </w:p>
        </w:tc>
        <w:tc>
          <w:tcPr>
            <w:tcW w:w="2021" w:type="dxa"/>
          </w:tcPr>
          <w:p w14:paraId="2BB59637" w14:textId="77777777" w:rsidR="00FE1D44" w:rsidRDefault="00FE1D44" w:rsidP="00CE415A">
            <w:pPr>
              <w:pStyle w:val="pStyle"/>
            </w:pPr>
            <w:r>
              <w:rPr>
                <w:rStyle w:val="rStyle"/>
              </w:rPr>
              <w:t>B 02.- Actualización, armonización, simplificación, evaluación y archivo del orden jurídico nacional y local.</w:t>
            </w:r>
          </w:p>
        </w:tc>
        <w:tc>
          <w:tcPr>
            <w:tcW w:w="1026" w:type="dxa"/>
          </w:tcPr>
          <w:p w14:paraId="70508376" w14:textId="77777777" w:rsidR="00FE1D44" w:rsidRDefault="00FE1D44" w:rsidP="00CE415A">
            <w:pPr>
              <w:pStyle w:val="pStyle"/>
            </w:pPr>
            <w:r>
              <w:rPr>
                <w:rStyle w:val="rStyle"/>
              </w:rPr>
              <w:t>Porcentaje de los ordenamientos jurídicos locales evaluados y actualizados.</w:t>
            </w:r>
          </w:p>
        </w:tc>
        <w:tc>
          <w:tcPr>
            <w:tcW w:w="1586" w:type="dxa"/>
          </w:tcPr>
          <w:p w14:paraId="5BD02AA5" w14:textId="77777777" w:rsidR="00FE1D44" w:rsidRDefault="00FE1D44" w:rsidP="00CE415A">
            <w:pPr>
              <w:pStyle w:val="pStyle"/>
            </w:pPr>
            <w:r>
              <w:rPr>
                <w:rStyle w:val="rStyle"/>
              </w:rPr>
              <w:t>Ordenamientos jurídicos locales estudiados por la Consejería Jurídica del Poder Ejecutivo para su actualización.</w:t>
            </w:r>
          </w:p>
        </w:tc>
        <w:tc>
          <w:tcPr>
            <w:tcW w:w="1666" w:type="dxa"/>
          </w:tcPr>
          <w:p w14:paraId="5C00E19E" w14:textId="77777777" w:rsidR="00FE1D44" w:rsidRDefault="00FE1D44" w:rsidP="00CE415A">
            <w:pPr>
              <w:pStyle w:val="pStyle"/>
            </w:pPr>
            <w:r>
              <w:rPr>
                <w:rStyle w:val="rStyle"/>
              </w:rPr>
              <w:t>(Ordenamientos jurídicos actualizados/Ordenamientos jurídicos solicitados para su estudio) *100</w:t>
            </w:r>
          </w:p>
        </w:tc>
        <w:tc>
          <w:tcPr>
            <w:tcW w:w="933" w:type="dxa"/>
          </w:tcPr>
          <w:p w14:paraId="28DC56E5" w14:textId="77777777" w:rsidR="00FE1D44" w:rsidRDefault="00FE1D44" w:rsidP="00CE415A">
            <w:pPr>
              <w:pStyle w:val="pStyle"/>
            </w:pPr>
            <w:r>
              <w:rPr>
                <w:rStyle w:val="rStyle"/>
              </w:rPr>
              <w:t>Eficacia-Gestión-Anual</w:t>
            </w:r>
          </w:p>
        </w:tc>
        <w:tc>
          <w:tcPr>
            <w:tcW w:w="839" w:type="dxa"/>
          </w:tcPr>
          <w:p w14:paraId="27FE69A2" w14:textId="77777777" w:rsidR="00FE1D44" w:rsidRDefault="00FE1D44" w:rsidP="00CE415A">
            <w:pPr>
              <w:pStyle w:val="pStyle"/>
            </w:pPr>
            <w:r>
              <w:rPr>
                <w:rStyle w:val="rStyle"/>
              </w:rPr>
              <w:t>Porcentaje</w:t>
            </w:r>
          </w:p>
        </w:tc>
        <w:tc>
          <w:tcPr>
            <w:tcW w:w="1014" w:type="dxa"/>
          </w:tcPr>
          <w:p w14:paraId="6627288B" w14:textId="77777777" w:rsidR="00FE1D44" w:rsidRPr="00B1698F" w:rsidRDefault="00FE1D44" w:rsidP="00CE415A">
            <w:pPr>
              <w:pStyle w:val="pStyle"/>
              <w:rPr>
                <w:rStyle w:val="rStyle"/>
              </w:rPr>
            </w:pPr>
            <w:r w:rsidRPr="00B1698F">
              <w:rPr>
                <w:rStyle w:val="rStyle"/>
              </w:rPr>
              <w:t>24 ordenamientos jurídicos (Año 2019)</w:t>
            </w:r>
          </w:p>
        </w:tc>
        <w:tc>
          <w:tcPr>
            <w:tcW w:w="1214" w:type="dxa"/>
          </w:tcPr>
          <w:p w14:paraId="074B3B49" w14:textId="77777777" w:rsidR="00FE1D44" w:rsidRDefault="00FE1D44" w:rsidP="00CE415A">
            <w:pPr>
              <w:pStyle w:val="pStyle"/>
            </w:pPr>
            <w:r>
              <w:rPr>
                <w:rStyle w:val="rStyle"/>
              </w:rPr>
              <w:t>Obtener el 100% de los ordenamientos jurídicos locales evaluados y actualizados.</w:t>
            </w:r>
          </w:p>
        </w:tc>
        <w:tc>
          <w:tcPr>
            <w:tcW w:w="918" w:type="dxa"/>
          </w:tcPr>
          <w:p w14:paraId="6C2E0A60" w14:textId="77777777" w:rsidR="00FE1D44" w:rsidRDefault="00FE1D44" w:rsidP="00CE415A">
            <w:pPr>
              <w:pStyle w:val="pStyle"/>
            </w:pPr>
            <w:r>
              <w:rPr>
                <w:rStyle w:val="rStyle"/>
              </w:rPr>
              <w:t>Constante</w:t>
            </w:r>
          </w:p>
        </w:tc>
        <w:tc>
          <w:tcPr>
            <w:tcW w:w="1076" w:type="dxa"/>
          </w:tcPr>
          <w:p w14:paraId="3D51012E" w14:textId="77777777" w:rsidR="00FE1D44" w:rsidRDefault="00FE1D44" w:rsidP="00CE415A">
            <w:pPr>
              <w:pStyle w:val="pStyle"/>
            </w:pPr>
          </w:p>
        </w:tc>
      </w:tr>
      <w:tr w:rsidR="00FE1D44" w14:paraId="1F03C225" w14:textId="77777777" w:rsidTr="009B34EE">
        <w:tc>
          <w:tcPr>
            <w:tcW w:w="1003" w:type="dxa"/>
            <w:vMerge/>
          </w:tcPr>
          <w:p w14:paraId="12D2AB23" w14:textId="77777777" w:rsidR="00FE1D44" w:rsidRDefault="00FE1D44" w:rsidP="00CE415A">
            <w:pPr>
              <w:spacing w:after="52"/>
            </w:pPr>
          </w:p>
        </w:tc>
        <w:tc>
          <w:tcPr>
            <w:tcW w:w="2021" w:type="dxa"/>
          </w:tcPr>
          <w:p w14:paraId="36FC1457" w14:textId="77777777" w:rsidR="00FE1D44" w:rsidRDefault="00FE1D44" w:rsidP="00CE415A">
            <w:pPr>
              <w:pStyle w:val="pStyle"/>
            </w:pPr>
            <w:r>
              <w:rPr>
                <w:rStyle w:val="rStyle"/>
              </w:rPr>
              <w:t>B 03.- Integración, seguimiento, implementación y evaluación de la agenda legislativa del Poder Ejecutivo del Estado.</w:t>
            </w:r>
          </w:p>
        </w:tc>
        <w:tc>
          <w:tcPr>
            <w:tcW w:w="1026" w:type="dxa"/>
          </w:tcPr>
          <w:p w14:paraId="7FA5110A" w14:textId="77777777" w:rsidR="00FE1D44" w:rsidRDefault="00FE1D44" w:rsidP="00CE415A">
            <w:pPr>
              <w:pStyle w:val="pStyle"/>
            </w:pPr>
            <w:r>
              <w:rPr>
                <w:rStyle w:val="rStyle"/>
              </w:rPr>
              <w:t>Porcentaje de los proyectos de agenda legislativa atendidos.</w:t>
            </w:r>
          </w:p>
        </w:tc>
        <w:tc>
          <w:tcPr>
            <w:tcW w:w="1586" w:type="dxa"/>
          </w:tcPr>
          <w:p w14:paraId="7A8B98C0" w14:textId="77777777" w:rsidR="00FE1D44" w:rsidRDefault="00FE1D44" w:rsidP="00CE415A">
            <w:pPr>
              <w:pStyle w:val="pStyle"/>
            </w:pPr>
            <w:r>
              <w:rPr>
                <w:rStyle w:val="rStyle"/>
              </w:rPr>
              <w:t>Avance de los asuntos atendidos para la agenda legislativa del Poder Ejecutivo del Estado.</w:t>
            </w:r>
          </w:p>
        </w:tc>
        <w:tc>
          <w:tcPr>
            <w:tcW w:w="1666" w:type="dxa"/>
          </w:tcPr>
          <w:p w14:paraId="58700226" w14:textId="77777777" w:rsidR="00FE1D44" w:rsidRDefault="00FE1D44" w:rsidP="00CE415A">
            <w:pPr>
              <w:pStyle w:val="pStyle"/>
            </w:pPr>
            <w:r>
              <w:rPr>
                <w:rStyle w:val="rStyle"/>
              </w:rPr>
              <w:t>(Número de asuntos atendidos por la Consejería Jurídica / Número de asuntos de agenda legislativa canalizados) *100</w:t>
            </w:r>
          </w:p>
        </w:tc>
        <w:tc>
          <w:tcPr>
            <w:tcW w:w="933" w:type="dxa"/>
          </w:tcPr>
          <w:p w14:paraId="5C0F4425" w14:textId="77777777" w:rsidR="00FE1D44" w:rsidRDefault="00FE1D44" w:rsidP="00CE415A">
            <w:pPr>
              <w:pStyle w:val="pStyle"/>
            </w:pPr>
            <w:r>
              <w:rPr>
                <w:rStyle w:val="rStyle"/>
              </w:rPr>
              <w:t>Eficacia-Gestión-Anual</w:t>
            </w:r>
          </w:p>
        </w:tc>
        <w:tc>
          <w:tcPr>
            <w:tcW w:w="839" w:type="dxa"/>
          </w:tcPr>
          <w:p w14:paraId="50B61F33" w14:textId="77777777" w:rsidR="00FE1D44" w:rsidRDefault="00FE1D44" w:rsidP="00CE415A">
            <w:pPr>
              <w:pStyle w:val="pStyle"/>
            </w:pPr>
            <w:r>
              <w:rPr>
                <w:rStyle w:val="rStyle"/>
              </w:rPr>
              <w:t>Porcentaje</w:t>
            </w:r>
          </w:p>
        </w:tc>
        <w:tc>
          <w:tcPr>
            <w:tcW w:w="1014" w:type="dxa"/>
          </w:tcPr>
          <w:p w14:paraId="75D7C69C" w14:textId="77777777" w:rsidR="00FE1D44" w:rsidRPr="00B1698F" w:rsidRDefault="00FE1D44" w:rsidP="00CE415A">
            <w:pPr>
              <w:pStyle w:val="pStyle"/>
              <w:rPr>
                <w:rStyle w:val="rStyle"/>
              </w:rPr>
            </w:pPr>
            <w:r w:rsidRPr="00B1698F">
              <w:rPr>
                <w:rStyle w:val="rStyle"/>
              </w:rPr>
              <w:t>9 asuntos de la agenda legislativa atendidos (Año 2019)</w:t>
            </w:r>
          </w:p>
        </w:tc>
        <w:tc>
          <w:tcPr>
            <w:tcW w:w="1214" w:type="dxa"/>
          </w:tcPr>
          <w:p w14:paraId="71EB3BC4" w14:textId="77777777" w:rsidR="00FE1D44" w:rsidRDefault="00FE1D44" w:rsidP="00CE415A">
            <w:pPr>
              <w:pStyle w:val="pStyle"/>
            </w:pPr>
            <w:r>
              <w:rPr>
                <w:rStyle w:val="rStyle"/>
              </w:rPr>
              <w:t>Alcanzar el 100% de los proyectos de agenda legislativa atendidos.</w:t>
            </w:r>
          </w:p>
        </w:tc>
        <w:tc>
          <w:tcPr>
            <w:tcW w:w="918" w:type="dxa"/>
          </w:tcPr>
          <w:p w14:paraId="6860BA06" w14:textId="77777777" w:rsidR="00FE1D44" w:rsidRDefault="00FE1D44" w:rsidP="00CE415A">
            <w:pPr>
              <w:pStyle w:val="pStyle"/>
            </w:pPr>
            <w:r>
              <w:rPr>
                <w:rStyle w:val="rStyle"/>
              </w:rPr>
              <w:t>Ascendente</w:t>
            </w:r>
          </w:p>
        </w:tc>
        <w:tc>
          <w:tcPr>
            <w:tcW w:w="1076" w:type="dxa"/>
          </w:tcPr>
          <w:p w14:paraId="61CD60B4" w14:textId="77777777" w:rsidR="00FE1D44" w:rsidRDefault="00FE1D44" w:rsidP="00CE415A">
            <w:pPr>
              <w:pStyle w:val="pStyle"/>
            </w:pPr>
          </w:p>
        </w:tc>
      </w:tr>
      <w:tr w:rsidR="00FE1D44" w14:paraId="761F0BD2" w14:textId="77777777" w:rsidTr="009B34EE">
        <w:tc>
          <w:tcPr>
            <w:tcW w:w="1003" w:type="dxa"/>
          </w:tcPr>
          <w:p w14:paraId="6E3BB65E" w14:textId="77777777" w:rsidR="00FE1D44" w:rsidRDefault="00FE1D44" w:rsidP="00CE415A">
            <w:pPr>
              <w:pStyle w:val="pStyle"/>
            </w:pPr>
            <w:r>
              <w:rPr>
                <w:rStyle w:val="rStyle"/>
              </w:rPr>
              <w:t>Componente</w:t>
            </w:r>
          </w:p>
        </w:tc>
        <w:tc>
          <w:tcPr>
            <w:tcW w:w="2021" w:type="dxa"/>
          </w:tcPr>
          <w:p w14:paraId="03D02572" w14:textId="77777777" w:rsidR="00FE1D44" w:rsidRDefault="00FE1D44" w:rsidP="00CE415A">
            <w:pPr>
              <w:pStyle w:val="pStyle"/>
            </w:pPr>
            <w:r>
              <w:rPr>
                <w:rStyle w:val="rStyle"/>
              </w:rPr>
              <w:t>C.- Atención de contratos y procedimientos administrativos referentes al Ejecutivo estatal.</w:t>
            </w:r>
          </w:p>
        </w:tc>
        <w:tc>
          <w:tcPr>
            <w:tcW w:w="1026" w:type="dxa"/>
          </w:tcPr>
          <w:p w14:paraId="63392C1A" w14:textId="77777777" w:rsidR="00FE1D44" w:rsidRDefault="00FE1D44" w:rsidP="00CE415A">
            <w:pPr>
              <w:pStyle w:val="pStyle"/>
            </w:pPr>
            <w:r>
              <w:rPr>
                <w:rStyle w:val="rStyle"/>
              </w:rPr>
              <w:t>Porcentaje de los asuntos administrativos atendidos por la Consejería Jurídica.</w:t>
            </w:r>
          </w:p>
        </w:tc>
        <w:tc>
          <w:tcPr>
            <w:tcW w:w="1586" w:type="dxa"/>
          </w:tcPr>
          <w:p w14:paraId="235DC94C" w14:textId="77777777" w:rsidR="00FE1D44" w:rsidRDefault="00FE1D44" w:rsidP="00CE415A">
            <w:pPr>
              <w:pStyle w:val="pStyle"/>
            </w:pPr>
            <w:r>
              <w:rPr>
                <w:rStyle w:val="rStyle"/>
              </w:rPr>
              <w:t>Contratos y procesos administrativos donde interviene el Gobernador, turnados a la Consejería Jurídica del Poder Ejecutivo para su atención.</w:t>
            </w:r>
          </w:p>
        </w:tc>
        <w:tc>
          <w:tcPr>
            <w:tcW w:w="1666" w:type="dxa"/>
          </w:tcPr>
          <w:p w14:paraId="60003901" w14:textId="77777777" w:rsidR="00FE1D44" w:rsidRDefault="00FE1D44" w:rsidP="00CE415A">
            <w:pPr>
              <w:pStyle w:val="pStyle"/>
            </w:pPr>
            <w:r>
              <w:rPr>
                <w:rStyle w:val="rStyle"/>
              </w:rPr>
              <w:t>(Número de contratos y procedimientos administrativos atendidos / Número de contratos y procedimientos administrativos turnados) *100</w:t>
            </w:r>
          </w:p>
        </w:tc>
        <w:tc>
          <w:tcPr>
            <w:tcW w:w="933" w:type="dxa"/>
          </w:tcPr>
          <w:p w14:paraId="0397D7C0" w14:textId="77777777" w:rsidR="00FE1D44" w:rsidRDefault="00FE1D44" w:rsidP="00CE415A">
            <w:pPr>
              <w:pStyle w:val="pStyle"/>
            </w:pPr>
            <w:r>
              <w:rPr>
                <w:rStyle w:val="rStyle"/>
              </w:rPr>
              <w:t>Eficacia-Gestión-Anual</w:t>
            </w:r>
          </w:p>
        </w:tc>
        <w:tc>
          <w:tcPr>
            <w:tcW w:w="839" w:type="dxa"/>
          </w:tcPr>
          <w:p w14:paraId="733C81F1" w14:textId="77777777" w:rsidR="00FE1D44" w:rsidRDefault="00FE1D44" w:rsidP="00CE415A">
            <w:pPr>
              <w:pStyle w:val="pStyle"/>
            </w:pPr>
            <w:r>
              <w:rPr>
                <w:rStyle w:val="rStyle"/>
              </w:rPr>
              <w:t>Porcentaje</w:t>
            </w:r>
          </w:p>
        </w:tc>
        <w:tc>
          <w:tcPr>
            <w:tcW w:w="1014" w:type="dxa"/>
          </w:tcPr>
          <w:p w14:paraId="7351E64B" w14:textId="77777777" w:rsidR="00FE1D44" w:rsidRPr="00B1698F" w:rsidRDefault="00FE1D44" w:rsidP="00CE415A">
            <w:pPr>
              <w:pStyle w:val="pStyle"/>
              <w:rPr>
                <w:rStyle w:val="rStyle"/>
              </w:rPr>
            </w:pPr>
            <w:r w:rsidRPr="00B1698F">
              <w:rPr>
                <w:rStyle w:val="rStyle"/>
              </w:rPr>
              <w:t>135 asuntos de contratos y procedimientos administrativos atendidos (Año 2019)</w:t>
            </w:r>
          </w:p>
        </w:tc>
        <w:tc>
          <w:tcPr>
            <w:tcW w:w="1214" w:type="dxa"/>
          </w:tcPr>
          <w:p w14:paraId="27FCD33E" w14:textId="77777777" w:rsidR="00FE1D44" w:rsidRDefault="00FE1D44" w:rsidP="00CE415A">
            <w:pPr>
              <w:pStyle w:val="pStyle"/>
            </w:pPr>
            <w:r>
              <w:rPr>
                <w:rStyle w:val="rStyle"/>
              </w:rPr>
              <w:t xml:space="preserve">Atender </w:t>
            </w:r>
            <w:r w:rsidRPr="0008514F">
              <w:rPr>
                <w:rStyle w:val="rStyle"/>
              </w:rPr>
              <w:t xml:space="preserve">el 100% de los </w:t>
            </w:r>
            <w:r>
              <w:rPr>
                <w:rStyle w:val="rStyle"/>
              </w:rPr>
              <w:t>150</w:t>
            </w:r>
            <w:r w:rsidRPr="0008514F">
              <w:rPr>
                <w:rStyle w:val="rStyle"/>
              </w:rPr>
              <w:t xml:space="preserve"> </w:t>
            </w:r>
            <w:r>
              <w:rPr>
                <w:rStyle w:val="rStyle"/>
              </w:rPr>
              <w:t>asuntos judiciales por la defensoría publica</w:t>
            </w:r>
          </w:p>
        </w:tc>
        <w:tc>
          <w:tcPr>
            <w:tcW w:w="918" w:type="dxa"/>
          </w:tcPr>
          <w:p w14:paraId="2940BF13" w14:textId="77777777" w:rsidR="00FE1D44" w:rsidRDefault="00FE1D44" w:rsidP="00CE415A">
            <w:pPr>
              <w:pStyle w:val="pStyle"/>
            </w:pPr>
            <w:r>
              <w:rPr>
                <w:rStyle w:val="rStyle"/>
              </w:rPr>
              <w:t>Constante</w:t>
            </w:r>
          </w:p>
        </w:tc>
        <w:tc>
          <w:tcPr>
            <w:tcW w:w="1076" w:type="dxa"/>
          </w:tcPr>
          <w:p w14:paraId="33EF15AB" w14:textId="77777777" w:rsidR="00FE1D44" w:rsidRDefault="00FE1D44" w:rsidP="00CE415A">
            <w:pPr>
              <w:pStyle w:val="pStyle"/>
            </w:pPr>
          </w:p>
        </w:tc>
      </w:tr>
      <w:tr w:rsidR="00FE1D44" w14:paraId="0047027D" w14:textId="77777777" w:rsidTr="009B34EE">
        <w:tc>
          <w:tcPr>
            <w:tcW w:w="1003" w:type="dxa"/>
            <w:vMerge w:val="restart"/>
          </w:tcPr>
          <w:p w14:paraId="20157B2A" w14:textId="77777777" w:rsidR="00FE1D44" w:rsidRDefault="00FE1D44" w:rsidP="00CE415A">
            <w:pPr>
              <w:spacing w:after="52"/>
            </w:pPr>
            <w:r>
              <w:rPr>
                <w:rStyle w:val="rStyle"/>
              </w:rPr>
              <w:t>Actividad o Proyecto</w:t>
            </w:r>
          </w:p>
        </w:tc>
        <w:tc>
          <w:tcPr>
            <w:tcW w:w="2021" w:type="dxa"/>
          </w:tcPr>
          <w:p w14:paraId="7322C81B" w14:textId="77777777" w:rsidR="00FE1D44" w:rsidRDefault="00FE1D44" w:rsidP="00CE415A">
            <w:pPr>
              <w:pStyle w:val="pStyle"/>
            </w:pPr>
            <w:r>
              <w:rPr>
                <w:rStyle w:val="rStyle"/>
              </w:rPr>
              <w:t>C 01.- Atención y desahogo de los procedimientos administrativos en las que las leyes o los reglamentos le asignen intervención al titular del Ejecutivo del Estado.</w:t>
            </w:r>
          </w:p>
        </w:tc>
        <w:tc>
          <w:tcPr>
            <w:tcW w:w="1026" w:type="dxa"/>
          </w:tcPr>
          <w:p w14:paraId="1863A973" w14:textId="77777777" w:rsidR="00FE1D44" w:rsidRDefault="00FE1D44" w:rsidP="00CE415A">
            <w:pPr>
              <w:pStyle w:val="pStyle"/>
            </w:pPr>
            <w:r>
              <w:rPr>
                <w:rStyle w:val="rStyle"/>
              </w:rPr>
              <w:t>Porcentaje de los asuntos de carácter administrativo atendidos donde se requirió la intervención del Ejecutivo.</w:t>
            </w:r>
          </w:p>
        </w:tc>
        <w:tc>
          <w:tcPr>
            <w:tcW w:w="1586" w:type="dxa"/>
          </w:tcPr>
          <w:p w14:paraId="42685B26" w14:textId="77777777" w:rsidR="00FE1D44" w:rsidRDefault="00FE1D44" w:rsidP="00CE415A">
            <w:pPr>
              <w:pStyle w:val="pStyle"/>
            </w:pPr>
            <w:r>
              <w:rPr>
                <w:rStyle w:val="rStyle"/>
              </w:rPr>
              <w:t>Procesos administrativos estudiados por la Consejería Jurídica del Poder Ejecutivo.</w:t>
            </w:r>
          </w:p>
        </w:tc>
        <w:tc>
          <w:tcPr>
            <w:tcW w:w="1666" w:type="dxa"/>
          </w:tcPr>
          <w:p w14:paraId="387D8763" w14:textId="77777777" w:rsidR="00FE1D44" w:rsidRDefault="00FE1D44" w:rsidP="00CE415A">
            <w:pPr>
              <w:pStyle w:val="pStyle"/>
            </w:pPr>
            <w:r>
              <w:rPr>
                <w:rStyle w:val="rStyle"/>
              </w:rPr>
              <w:t>(Procesos administrativos estudiados/Procesos administrativos turnados para su estudio) *100</w:t>
            </w:r>
          </w:p>
        </w:tc>
        <w:tc>
          <w:tcPr>
            <w:tcW w:w="933" w:type="dxa"/>
          </w:tcPr>
          <w:p w14:paraId="42BFBEDA" w14:textId="77777777" w:rsidR="00FE1D44" w:rsidRDefault="00FE1D44" w:rsidP="00CE415A">
            <w:pPr>
              <w:pStyle w:val="pStyle"/>
            </w:pPr>
            <w:r>
              <w:rPr>
                <w:rStyle w:val="rStyle"/>
              </w:rPr>
              <w:t>Eficacia-Gestión-Anual</w:t>
            </w:r>
          </w:p>
        </w:tc>
        <w:tc>
          <w:tcPr>
            <w:tcW w:w="839" w:type="dxa"/>
          </w:tcPr>
          <w:p w14:paraId="51097B86" w14:textId="77777777" w:rsidR="00FE1D44" w:rsidRDefault="00FE1D44" w:rsidP="00CE415A">
            <w:pPr>
              <w:pStyle w:val="pStyle"/>
            </w:pPr>
            <w:r>
              <w:rPr>
                <w:rStyle w:val="rStyle"/>
              </w:rPr>
              <w:t>Porcentaje</w:t>
            </w:r>
          </w:p>
        </w:tc>
        <w:tc>
          <w:tcPr>
            <w:tcW w:w="1014" w:type="dxa"/>
          </w:tcPr>
          <w:p w14:paraId="73D4A4B6" w14:textId="77777777" w:rsidR="00FE1D44" w:rsidRPr="00B1698F" w:rsidRDefault="00FE1D44" w:rsidP="00CE415A">
            <w:pPr>
              <w:pStyle w:val="pStyle"/>
              <w:rPr>
                <w:rStyle w:val="rStyle"/>
              </w:rPr>
            </w:pPr>
          </w:p>
        </w:tc>
        <w:tc>
          <w:tcPr>
            <w:tcW w:w="1214" w:type="dxa"/>
          </w:tcPr>
          <w:p w14:paraId="3FBFBC93" w14:textId="77777777" w:rsidR="00FE1D44" w:rsidRDefault="00FE1D44" w:rsidP="00CE415A">
            <w:pPr>
              <w:pStyle w:val="pStyle"/>
            </w:pPr>
            <w:r>
              <w:rPr>
                <w:rStyle w:val="rStyle"/>
              </w:rPr>
              <w:t>Obtener el 100% de 8 asuntos de carácter administrativo atendidos donde se requirió la intervención del Ejecutivo.</w:t>
            </w:r>
          </w:p>
        </w:tc>
        <w:tc>
          <w:tcPr>
            <w:tcW w:w="918" w:type="dxa"/>
          </w:tcPr>
          <w:p w14:paraId="39B220F4" w14:textId="77777777" w:rsidR="00FE1D44" w:rsidRDefault="00FE1D44" w:rsidP="00CE415A">
            <w:pPr>
              <w:pStyle w:val="pStyle"/>
            </w:pPr>
            <w:r>
              <w:rPr>
                <w:rStyle w:val="rStyle"/>
              </w:rPr>
              <w:t>Constante</w:t>
            </w:r>
          </w:p>
        </w:tc>
        <w:tc>
          <w:tcPr>
            <w:tcW w:w="1076" w:type="dxa"/>
          </w:tcPr>
          <w:p w14:paraId="01A70A69" w14:textId="77777777" w:rsidR="00FE1D44" w:rsidRDefault="00FE1D44" w:rsidP="00CE415A">
            <w:pPr>
              <w:pStyle w:val="pStyle"/>
            </w:pPr>
          </w:p>
        </w:tc>
      </w:tr>
      <w:tr w:rsidR="00FE1D44" w14:paraId="1A0FF5DF" w14:textId="77777777" w:rsidTr="009B34EE">
        <w:tc>
          <w:tcPr>
            <w:tcW w:w="1003" w:type="dxa"/>
            <w:vMerge/>
          </w:tcPr>
          <w:p w14:paraId="3F372C8F" w14:textId="77777777" w:rsidR="00FE1D44" w:rsidRDefault="00FE1D44" w:rsidP="00CE415A">
            <w:pPr>
              <w:spacing w:after="52"/>
            </w:pPr>
          </w:p>
        </w:tc>
        <w:tc>
          <w:tcPr>
            <w:tcW w:w="2021" w:type="dxa"/>
          </w:tcPr>
          <w:p w14:paraId="42B5434D" w14:textId="77777777" w:rsidR="00FE1D44" w:rsidRDefault="00FE1D44" w:rsidP="00CE415A">
            <w:pPr>
              <w:pStyle w:val="pStyle"/>
            </w:pPr>
            <w:r>
              <w:rPr>
                <w:rStyle w:val="rStyle"/>
              </w:rPr>
              <w:t xml:space="preserve">C 02.- Coordinación de los convenios, contratos y demás instrumentos jurídicos en el que </w:t>
            </w:r>
            <w:r>
              <w:rPr>
                <w:rStyle w:val="rStyle"/>
              </w:rPr>
              <w:lastRenderedPageBreak/>
              <w:t>consten obligaciones que suscriba o vaya a suscribir el Gobernador.</w:t>
            </w:r>
          </w:p>
        </w:tc>
        <w:tc>
          <w:tcPr>
            <w:tcW w:w="1026" w:type="dxa"/>
          </w:tcPr>
          <w:p w14:paraId="3EE3AAC7" w14:textId="77777777" w:rsidR="00FE1D44" w:rsidRDefault="00FE1D44" w:rsidP="00CE415A">
            <w:pPr>
              <w:pStyle w:val="pStyle"/>
            </w:pPr>
            <w:r>
              <w:rPr>
                <w:rStyle w:val="rStyle"/>
              </w:rPr>
              <w:lastRenderedPageBreak/>
              <w:t xml:space="preserve">Porcentaje de los instrumentos jurídicos para </w:t>
            </w:r>
            <w:r>
              <w:rPr>
                <w:rStyle w:val="rStyle"/>
              </w:rPr>
              <w:lastRenderedPageBreak/>
              <w:t>su revisión y formulación.</w:t>
            </w:r>
          </w:p>
        </w:tc>
        <w:tc>
          <w:tcPr>
            <w:tcW w:w="1586" w:type="dxa"/>
          </w:tcPr>
          <w:p w14:paraId="3F1B6AE9" w14:textId="77777777" w:rsidR="00FE1D44" w:rsidRDefault="00FE1D44" w:rsidP="00CE415A">
            <w:pPr>
              <w:pStyle w:val="pStyle"/>
            </w:pPr>
            <w:r>
              <w:rPr>
                <w:rStyle w:val="rStyle"/>
              </w:rPr>
              <w:lastRenderedPageBreak/>
              <w:t>Contratos y convenios estudiados por la Consejería Jurídica del Poder Ejecutivo.</w:t>
            </w:r>
          </w:p>
        </w:tc>
        <w:tc>
          <w:tcPr>
            <w:tcW w:w="1666" w:type="dxa"/>
          </w:tcPr>
          <w:p w14:paraId="19E14596" w14:textId="77777777" w:rsidR="00FE1D44" w:rsidRDefault="00FE1D44" w:rsidP="00CE415A">
            <w:pPr>
              <w:pStyle w:val="pStyle"/>
            </w:pPr>
            <w:r>
              <w:rPr>
                <w:rStyle w:val="rStyle"/>
              </w:rPr>
              <w:t xml:space="preserve">(Número de contratos y convenios estudiados/Número de contratos y convenios </w:t>
            </w:r>
            <w:r>
              <w:rPr>
                <w:rStyle w:val="rStyle"/>
              </w:rPr>
              <w:lastRenderedPageBreak/>
              <w:t>turnados para su estudio) *100</w:t>
            </w:r>
          </w:p>
        </w:tc>
        <w:tc>
          <w:tcPr>
            <w:tcW w:w="933" w:type="dxa"/>
          </w:tcPr>
          <w:p w14:paraId="72375645" w14:textId="77777777" w:rsidR="00FE1D44" w:rsidRDefault="00FE1D44" w:rsidP="00CE415A">
            <w:pPr>
              <w:pStyle w:val="pStyle"/>
            </w:pPr>
            <w:r>
              <w:rPr>
                <w:rStyle w:val="rStyle"/>
              </w:rPr>
              <w:lastRenderedPageBreak/>
              <w:t>Eficacia-Gestión-Anual</w:t>
            </w:r>
          </w:p>
        </w:tc>
        <w:tc>
          <w:tcPr>
            <w:tcW w:w="839" w:type="dxa"/>
          </w:tcPr>
          <w:p w14:paraId="4FF5798B" w14:textId="77777777" w:rsidR="00FE1D44" w:rsidRDefault="00FE1D44" w:rsidP="00CE415A">
            <w:pPr>
              <w:pStyle w:val="pStyle"/>
            </w:pPr>
            <w:r>
              <w:rPr>
                <w:rStyle w:val="rStyle"/>
              </w:rPr>
              <w:t>Porcentaje</w:t>
            </w:r>
          </w:p>
        </w:tc>
        <w:tc>
          <w:tcPr>
            <w:tcW w:w="1014" w:type="dxa"/>
          </w:tcPr>
          <w:p w14:paraId="1744B9AB" w14:textId="77777777" w:rsidR="00FE1D44" w:rsidRPr="00B1698F" w:rsidRDefault="00FE1D44" w:rsidP="00CE415A">
            <w:pPr>
              <w:pStyle w:val="pStyle"/>
              <w:rPr>
                <w:rStyle w:val="rStyle"/>
              </w:rPr>
            </w:pPr>
            <w:r w:rsidRPr="00B1698F">
              <w:rPr>
                <w:rStyle w:val="rStyle"/>
              </w:rPr>
              <w:t xml:space="preserve">135 número de contratos y convenios </w:t>
            </w:r>
            <w:r w:rsidRPr="00B1698F">
              <w:rPr>
                <w:rStyle w:val="rStyle"/>
              </w:rPr>
              <w:lastRenderedPageBreak/>
              <w:t>estudiados (Año 2019)</w:t>
            </w:r>
          </w:p>
        </w:tc>
        <w:tc>
          <w:tcPr>
            <w:tcW w:w="1214" w:type="dxa"/>
          </w:tcPr>
          <w:p w14:paraId="42938560" w14:textId="77777777" w:rsidR="00FE1D44" w:rsidRDefault="00FE1D44" w:rsidP="00CE415A">
            <w:pPr>
              <w:pStyle w:val="pStyle"/>
            </w:pPr>
            <w:r>
              <w:rPr>
                <w:rStyle w:val="rStyle"/>
              </w:rPr>
              <w:lastRenderedPageBreak/>
              <w:t xml:space="preserve">Observar el 100%de los 142 asuntos de carácter administrativo </w:t>
            </w:r>
            <w:r>
              <w:rPr>
                <w:rStyle w:val="rStyle"/>
              </w:rPr>
              <w:lastRenderedPageBreak/>
              <w:t>atendidos donde se requirió la intervención del Ejecutivo.</w:t>
            </w:r>
          </w:p>
        </w:tc>
        <w:tc>
          <w:tcPr>
            <w:tcW w:w="918" w:type="dxa"/>
          </w:tcPr>
          <w:p w14:paraId="30708CD1" w14:textId="77777777" w:rsidR="00FE1D44" w:rsidRDefault="00FE1D44" w:rsidP="00CE415A">
            <w:pPr>
              <w:pStyle w:val="pStyle"/>
            </w:pPr>
            <w:r>
              <w:rPr>
                <w:rStyle w:val="rStyle"/>
              </w:rPr>
              <w:lastRenderedPageBreak/>
              <w:t>Constante</w:t>
            </w:r>
          </w:p>
        </w:tc>
        <w:tc>
          <w:tcPr>
            <w:tcW w:w="1076" w:type="dxa"/>
          </w:tcPr>
          <w:p w14:paraId="68D6F8B4" w14:textId="77777777" w:rsidR="00FE1D44" w:rsidRDefault="00FE1D44" w:rsidP="00CE415A">
            <w:pPr>
              <w:pStyle w:val="pStyle"/>
            </w:pPr>
          </w:p>
        </w:tc>
      </w:tr>
      <w:tr w:rsidR="00FE1D44" w14:paraId="6BAFA502" w14:textId="77777777" w:rsidTr="009B34EE">
        <w:tc>
          <w:tcPr>
            <w:tcW w:w="1003" w:type="dxa"/>
          </w:tcPr>
          <w:p w14:paraId="715835BD" w14:textId="77777777" w:rsidR="00FE1D44" w:rsidRDefault="00FE1D44" w:rsidP="00CE415A">
            <w:pPr>
              <w:pStyle w:val="pStyle"/>
            </w:pPr>
            <w:r>
              <w:rPr>
                <w:rStyle w:val="rStyle"/>
              </w:rPr>
              <w:t>Componente</w:t>
            </w:r>
          </w:p>
        </w:tc>
        <w:tc>
          <w:tcPr>
            <w:tcW w:w="2021" w:type="dxa"/>
          </w:tcPr>
          <w:p w14:paraId="601289AC" w14:textId="398DA879" w:rsidR="00FE1D44" w:rsidRDefault="00FE1D44" w:rsidP="00CE415A">
            <w:pPr>
              <w:pStyle w:val="pStyle"/>
            </w:pPr>
            <w:r>
              <w:rPr>
                <w:rStyle w:val="rStyle"/>
              </w:rPr>
              <w:t xml:space="preserve">D.- Provisión de servicios jurídicos a la población de </w:t>
            </w:r>
            <w:r w:rsidR="00F536C9">
              <w:rPr>
                <w:rStyle w:val="rStyle"/>
              </w:rPr>
              <w:t>Colima</w:t>
            </w:r>
            <w:r>
              <w:rPr>
                <w:rStyle w:val="rStyle"/>
              </w:rPr>
              <w:t>.</w:t>
            </w:r>
          </w:p>
        </w:tc>
        <w:tc>
          <w:tcPr>
            <w:tcW w:w="1026" w:type="dxa"/>
          </w:tcPr>
          <w:p w14:paraId="4238689F" w14:textId="77777777" w:rsidR="00FE1D44" w:rsidRDefault="00FE1D44" w:rsidP="00CE415A">
            <w:pPr>
              <w:pStyle w:val="pStyle"/>
            </w:pPr>
            <w:r>
              <w:rPr>
                <w:rStyle w:val="rStyle"/>
              </w:rPr>
              <w:t>Porcentaje de asuntos realizados por la defensoría pública</w:t>
            </w:r>
          </w:p>
        </w:tc>
        <w:tc>
          <w:tcPr>
            <w:tcW w:w="1586" w:type="dxa"/>
          </w:tcPr>
          <w:p w14:paraId="09126D23" w14:textId="77777777" w:rsidR="00FE1D44" w:rsidRDefault="00FE1D44" w:rsidP="00CE415A">
            <w:pPr>
              <w:pStyle w:val="pStyle"/>
            </w:pPr>
            <w:r>
              <w:rPr>
                <w:rStyle w:val="rStyle"/>
              </w:rPr>
              <w:t>Mide la parte proporcional de asuntos jurídicos civiles, familiares, mercantiles y penales atendidos por la Defensoría Pública</w:t>
            </w:r>
          </w:p>
        </w:tc>
        <w:tc>
          <w:tcPr>
            <w:tcW w:w="1666" w:type="dxa"/>
          </w:tcPr>
          <w:p w14:paraId="22F1953C" w14:textId="77777777" w:rsidR="00FE1D44" w:rsidRDefault="00FE1D44" w:rsidP="00CE415A">
            <w:pPr>
              <w:pStyle w:val="pStyle"/>
            </w:pPr>
            <w:r>
              <w:rPr>
                <w:rStyle w:val="rStyle"/>
              </w:rPr>
              <w:t>(Número de asuntos atendidos / Número de asuntos canalizados) * 100</w:t>
            </w:r>
          </w:p>
        </w:tc>
        <w:tc>
          <w:tcPr>
            <w:tcW w:w="933" w:type="dxa"/>
          </w:tcPr>
          <w:p w14:paraId="28F6D725" w14:textId="77777777" w:rsidR="00FE1D44" w:rsidRDefault="00FE1D44" w:rsidP="00CE415A">
            <w:pPr>
              <w:pStyle w:val="pStyle"/>
            </w:pPr>
            <w:r>
              <w:rPr>
                <w:rStyle w:val="rStyle"/>
              </w:rPr>
              <w:t>Eficacia-Estratégico-Trimestral</w:t>
            </w:r>
          </w:p>
        </w:tc>
        <w:tc>
          <w:tcPr>
            <w:tcW w:w="839" w:type="dxa"/>
          </w:tcPr>
          <w:p w14:paraId="20A870B3" w14:textId="77777777" w:rsidR="00FE1D44" w:rsidRDefault="00FE1D44" w:rsidP="00CE415A">
            <w:pPr>
              <w:pStyle w:val="pStyle"/>
            </w:pPr>
            <w:r>
              <w:rPr>
                <w:rStyle w:val="rStyle"/>
              </w:rPr>
              <w:t>Porcentaje</w:t>
            </w:r>
          </w:p>
        </w:tc>
        <w:tc>
          <w:tcPr>
            <w:tcW w:w="1014" w:type="dxa"/>
          </w:tcPr>
          <w:p w14:paraId="78F836BA" w14:textId="77777777" w:rsidR="00FE1D44" w:rsidRPr="00B1698F" w:rsidRDefault="00FE1D44" w:rsidP="00CE415A">
            <w:pPr>
              <w:pStyle w:val="pStyle"/>
              <w:rPr>
                <w:rStyle w:val="rStyle"/>
              </w:rPr>
            </w:pPr>
            <w:r w:rsidRPr="00B1698F">
              <w:rPr>
                <w:rStyle w:val="rStyle"/>
              </w:rPr>
              <w:t>16,895 asuntos atendidos (Año 2019)</w:t>
            </w:r>
          </w:p>
        </w:tc>
        <w:tc>
          <w:tcPr>
            <w:tcW w:w="1214" w:type="dxa"/>
          </w:tcPr>
          <w:p w14:paraId="65586425" w14:textId="77777777" w:rsidR="00FE1D44" w:rsidRDefault="00FE1D44" w:rsidP="00CE415A">
            <w:pPr>
              <w:pStyle w:val="pStyle"/>
            </w:pPr>
            <w:r w:rsidRPr="0008514F">
              <w:rPr>
                <w:rStyle w:val="rStyle"/>
              </w:rPr>
              <w:t>Atender el 100% de los 16,493de los asuntos judiciales</w:t>
            </w:r>
            <w:r>
              <w:rPr>
                <w:rStyle w:val="rStyle"/>
              </w:rPr>
              <w:t xml:space="preserve"> por la defensoría publica</w:t>
            </w:r>
          </w:p>
        </w:tc>
        <w:tc>
          <w:tcPr>
            <w:tcW w:w="918" w:type="dxa"/>
          </w:tcPr>
          <w:p w14:paraId="0B06D2E9" w14:textId="77777777" w:rsidR="00FE1D44" w:rsidRDefault="00FE1D44" w:rsidP="00CE415A">
            <w:pPr>
              <w:pStyle w:val="pStyle"/>
            </w:pPr>
            <w:r>
              <w:rPr>
                <w:rStyle w:val="rStyle"/>
              </w:rPr>
              <w:t>Ascendente</w:t>
            </w:r>
          </w:p>
        </w:tc>
        <w:tc>
          <w:tcPr>
            <w:tcW w:w="1076" w:type="dxa"/>
          </w:tcPr>
          <w:p w14:paraId="1FD5E49A" w14:textId="77777777" w:rsidR="00FE1D44" w:rsidRDefault="00FE1D44" w:rsidP="00CE415A">
            <w:pPr>
              <w:pStyle w:val="pStyle"/>
            </w:pPr>
          </w:p>
        </w:tc>
      </w:tr>
      <w:tr w:rsidR="00FE1D44" w14:paraId="78A3B8B6" w14:textId="77777777" w:rsidTr="009B34EE">
        <w:tc>
          <w:tcPr>
            <w:tcW w:w="1003" w:type="dxa"/>
            <w:vMerge w:val="restart"/>
          </w:tcPr>
          <w:p w14:paraId="4C5A3F5A" w14:textId="77777777" w:rsidR="00FE1D44" w:rsidRDefault="00FE1D44" w:rsidP="00CE415A">
            <w:pPr>
              <w:spacing w:after="52"/>
            </w:pPr>
            <w:r>
              <w:rPr>
                <w:rStyle w:val="rStyle"/>
              </w:rPr>
              <w:t>Actividad o Proyecto</w:t>
            </w:r>
          </w:p>
        </w:tc>
        <w:tc>
          <w:tcPr>
            <w:tcW w:w="2021" w:type="dxa"/>
          </w:tcPr>
          <w:p w14:paraId="3D3D42D3" w14:textId="77777777" w:rsidR="00FE1D44" w:rsidRDefault="00FE1D44" w:rsidP="00CE415A">
            <w:pPr>
              <w:pStyle w:val="pStyle"/>
            </w:pPr>
            <w:r>
              <w:rPr>
                <w:rStyle w:val="rStyle"/>
              </w:rPr>
              <w:t>D 01.- Servicios de la Defensoría Pública del Estado en las comunidades colimenses.</w:t>
            </w:r>
          </w:p>
        </w:tc>
        <w:tc>
          <w:tcPr>
            <w:tcW w:w="1026" w:type="dxa"/>
          </w:tcPr>
          <w:p w14:paraId="72397E67" w14:textId="77777777" w:rsidR="00FE1D44" w:rsidRDefault="00FE1D44" w:rsidP="00CE415A">
            <w:pPr>
              <w:pStyle w:val="pStyle"/>
            </w:pPr>
            <w:r>
              <w:rPr>
                <w:rStyle w:val="rStyle"/>
              </w:rPr>
              <w:t>Porcentaje de brigadas realizadas en comunidades.</w:t>
            </w:r>
          </w:p>
        </w:tc>
        <w:tc>
          <w:tcPr>
            <w:tcW w:w="1586" w:type="dxa"/>
          </w:tcPr>
          <w:p w14:paraId="22B328E2" w14:textId="77777777" w:rsidR="00FE1D44" w:rsidRDefault="00FE1D44" w:rsidP="00CE415A">
            <w:pPr>
              <w:pStyle w:val="pStyle"/>
            </w:pPr>
            <w:r>
              <w:rPr>
                <w:rStyle w:val="rStyle"/>
              </w:rPr>
              <w:t>Mide la parte proporcional de brigadas realizadas por la Defensoría Pública en las comunidades colimenses.</w:t>
            </w:r>
          </w:p>
        </w:tc>
        <w:tc>
          <w:tcPr>
            <w:tcW w:w="1666" w:type="dxa"/>
          </w:tcPr>
          <w:p w14:paraId="4E343C7E" w14:textId="77777777" w:rsidR="00FE1D44" w:rsidRDefault="00FE1D44" w:rsidP="00CE415A">
            <w:pPr>
              <w:pStyle w:val="pStyle"/>
            </w:pPr>
            <w:r>
              <w:rPr>
                <w:rStyle w:val="rStyle"/>
              </w:rPr>
              <w:t>(Número de brigadas realizadas / Número de brigadas programadas) *100</w:t>
            </w:r>
          </w:p>
        </w:tc>
        <w:tc>
          <w:tcPr>
            <w:tcW w:w="933" w:type="dxa"/>
          </w:tcPr>
          <w:p w14:paraId="4501982C" w14:textId="77777777" w:rsidR="00FE1D44" w:rsidRDefault="00FE1D44" w:rsidP="00CE415A">
            <w:pPr>
              <w:pStyle w:val="pStyle"/>
            </w:pPr>
            <w:r>
              <w:rPr>
                <w:rStyle w:val="rStyle"/>
              </w:rPr>
              <w:t>Eficacia-Gestión-Trimestral</w:t>
            </w:r>
          </w:p>
        </w:tc>
        <w:tc>
          <w:tcPr>
            <w:tcW w:w="839" w:type="dxa"/>
          </w:tcPr>
          <w:p w14:paraId="6937A720" w14:textId="77777777" w:rsidR="00FE1D44" w:rsidRDefault="00FE1D44" w:rsidP="00CE415A">
            <w:pPr>
              <w:pStyle w:val="pStyle"/>
            </w:pPr>
            <w:r>
              <w:rPr>
                <w:rStyle w:val="rStyle"/>
              </w:rPr>
              <w:t>Porcentaje</w:t>
            </w:r>
          </w:p>
        </w:tc>
        <w:tc>
          <w:tcPr>
            <w:tcW w:w="1014" w:type="dxa"/>
          </w:tcPr>
          <w:p w14:paraId="171359FC" w14:textId="77777777" w:rsidR="00FE1D44" w:rsidRPr="00B1698F" w:rsidRDefault="00FE1D44" w:rsidP="00CE415A">
            <w:pPr>
              <w:pStyle w:val="pStyle"/>
              <w:rPr>
                <w:rStyle w:val="rStyle"/>
              </w:rPr>
            </w:pPr>
            <w:r w:rsidRPr="00B1698F">
              <w:rPr>
                <w:rStyle w:val="rStyle"/>
              </w:rPr>
              <w:t>8 brigadas (Año 2019)</w:t>
            </w:r>
          </w:p>
        </w:tc>
        <w:tc>
          <w:tcPr>
            <w:tcW w:w="1214" w:type="dxa"/>
          </w:tcPr>
          <w:p w14:paraId="5C6FC67A" w14:textId="77777777" w:rsidR="00FE1D44" w:rsidRDefault="00FE1D44" w:rsidP="00CE415A">
            <w:pPr>
              <w:pStyle w:val="pStyle"/>
            </w:pPr>
            <w:r>
              <w:rPr>
                <w:rStyle w:val="rStyle"/>
              </w:rPr>
              <w:t>Obtener el 100% de 10 brigadas realizadas en comunidades.</w:t>
            </w:r>
          </w:p>
        </w:tc>
        <w:tc>
          <w:tcPr>
            <w:tcW w:w="918" w:type="dxa"/>
          </w:tcPr>
          <w:p w14:paraId="471E1D6C" w14:textId="77777777" w:rsidR="00FE1D44" w:rsidRDefault="00FE1D44" w:rsidP="00CE415A">
            <w:pPr>
              <w:pStyle w:val="pStyle"/>
            </w:pPr>
            <w:r>
              <w:rPr>
                <w:rStyle w:val="rStyle"/>
              </w:rPr>
              <w:t>Ascendente</w:t>
            </w:r>
          </w:p>
        </w:tc>
        <w:tc>
          <w:tcPr>
            <w:tcW w:w="1076" w:type="dxa"/>
          </w:tcPr>
          <w:p w14:paraId="695B8FAC" w14:textId="77777777" w:rsidR="00FE1D44" w:rsidRDefault="00FE1D44" w:rsidP="00CE415A">
            <w:pPr>
              <w:pStyle w:val="pStyle"/>
            </w:pPr>
          </w:p>
        </w:tc>
      </w:tr>
      <w:tr w:rsidR="00FE1D44" w14:paraId="4196A0EF" w14:textId="77777777" w:rsidTr="009B34EE">
        <w:tc>
          <w:tcPr>
            <w:tcW w:w="1003" w:type="dxa"/>
            <w:vMerge/>
          </w:tcPr>
          <w:p w14:paraId="3BF2084B" w14:textId="77777777" w:rsidR="00FE1D44" w:rsidRDefault="00FE1D44" w:rsidP="00CE415A">
            <w:pPr>
              <w:spacing w:after="52"/>
            </w:pPr>
          </w:p>
        </w:tc>
        <w:tc>
          <w:tcPr>
            <w:tcW w:w="2021" w:type="dxa"/>
          </w:tcPr>
          <w:p w14:paraId="4F34E78F" w14:textId="77777777" w:rsidR="00FE1D44" w:rsidRDefault="00FE1D44" w:rsidP="00CE415A">
            <w:pPr>
              <w:pStyle w:val="pStyle"/>
            </w:pPr>
            <w:r>
              <w:rPr>
                <w:rStyle w:val="rStyle"/>
              </w:rPr>
              <w:t>D 02.- Diseño e iniciativa para un instituto de la Defensoría Pública.</w:t>
            </w:r>
          </w:p>
        </w:tc>
        <w:tc>
          <w:tcPr>
            <w:tcW w:w="1026" w:type="dxa"/>
          </w:tcPr>
          <w:p w14:paraId="3BA42946" w14:textId="77777777" w:rsidR="00FE1D44" w:rsidRDefault="00FE1D44" w:rsidP="00CE415A">
            <w:pPr>
              <w:pStyle w:val="pStyle"/>
            </w:pPr>
            <w:r>
              <w:rPr>
                <w:rStyle w:val="rStyle"/>
              </w:rPr>
              <w:t>Porcentaje en la expedición de la nueva Ley de Defensoría Pública que lo contempló.</w:t>
            </w:r>
          </w:p>
        </w:tc>
        <w:tc>
          <w:tcPr>
            <w:tcW w:w="1586" w:type="dxa"/>
          </w:tcPr>
          <w:p w14:paraId="23D0317B" w14:textId="77777777" w:rsidR="00FE1D44" w:rsidRDefault="00FE1D44" w:rsidP="00CE415A">
            <w:pPr>
              <w:pStyle w:val="pStyle"/>
            </w:pPr>
            <w:r>
              <w:rPr>
                <w:rStyle w:val="rStyle"/>
              </w:rPr>
              <w:t>Mide el avance en la iniciativa de Ley para la creación del Instituto de la Defensoría Pública</w:t>
            </w:r>
          </w:p>
        </w:tc>
        <w:tc>
          <w:tcPr>
            <w:tcW w:w="1666" w:type="dxa"/>
          </w:tcPr>
          <w:p w14:paraId="0507075D" w14:textId="77777777" w:rsidR="00FE1D44" w:rsidRDefault="00FE1D44" w:rsidP="00CE415A">
            <w:pPr>
              <w:pStyle w:val="pStyle"/>
            </w:pPr>
            <w:r>
              <w:rPr>
                <w:rStyle w:val="rStyle"/>
              </w:rPr>
              <w:t>(Número de actividades realizadas/ Número de actividades planeadas) *100</w:t>
            </w:r>
          </w:p>
        </w:tc>
        <w:tc>
          <w:tcPr>
            <w:tcW w:w="933" w:type="dxa"/>
          </w:tcPr>
          <w:p w14:paraId="79B23FCA" w14:textId="77777777" w:rsidR="00FE1D44" w:rsidRDefault="00FE1D44" w:rsidP="00CE415A">
            <w:pPr>
              <w:pStyle w:val="pStyle"/>
            </w:pPr>
            <w:r>
              <w:rPr>
                <w:rStyle w:val="rStyle"/>
              </w:rPr>
              <w:t>Eficacia-Estratégico-Trimestral</w:t>
            </w:r>
          </w:p>
        </w:tc>
        <w:tc>
          <w:tcPr>
            <w:tcW w:w="839" w:type="dxa"/>
          </w:tcPr>
          <w:p w14:paraId="464633C0" w14:textId="77777777" w:rsidR="00FE1D44" w:rsidRDefault="00FE1D44" w:rsidP="00CE415A">
            <w:pPr>
              <w:pStyle w:val="pStyle"/>
            </w:pPr>
            <w:r>
              <w:rPr>
                <w:rStyle w:val="rStyle"/>
              </w:rPr>
              <w:t>Porcentaje</w:t>
            </w:r>
          </w:p>
        </w:tc>
        <w:tc>
          <w:tcPr>
            <w:tcW w:w="1014" w:type="dxa"/>
          </w:tcPr>
          <w:p w14:paraId="0E3C20E6" w14:textId="77777777" w:rsidR="00FE1D44" w:rsidRPr="00B1698F" w:rsidRDefault="00FE1D44" w:rsidP="00CE415A">
            <w:pPr>
              <w:pStyle w:val="pStyle"/>
              <w:rPr>
                <w:rStyle w:val="rStyle"/>
              </w:rPr>
            </w:pPr>
            <w:r w:rsidRPr="00B1698F">
              <w:rPr>
                <w:rStyle w:val="rStyle"/>
              </w:rPr>
              <w:t>1 actividad planeada (Año 2019)</w:t>
            </w:r>
          </w:p>
        </w:tc>
        <w:tc>
          <w:tcPr>
            <w:tcW w:w="1214" w:type="dxa"/>
          </w:tcPr>
          <w:p w14:paraId="33C6CA5B" w14:textId="77777777" w:rsidR="00FE1D44" w:rsidRPr="00D235A8" w:rsidRDefault="00FE1D44" w:rsidP="00CE415A">
            <w:pPr>
              <w:pStyle w:val="pStyle"/>
              <w:rPr>
                <w:rStyle w:val="rStyle"/>
              </w:rPr>
            </w:pPr>
            <w:r w:rsidRPr="00D235A8">
              <w:rPr>
                <w:rStyle w:val="rStyle"/>
              </w:rPr>
              <w:t>Avanzar un 10% en la iniciativa de Ley de la Defensoría Pública. *</w:t>
            </w:r>
          </w:p>
        </w:tc>
        <w:tc>
          <w:tcPr>
            <w:tcW w:w="918" w:type="dxa"/>
          </w:tcPr>
          <w:p w14:paraId="6C4DE4BD" w14:textId="77777777" w:rsidR="00FE1D44" w:rsidRDefault="00FE1D44" w:rsidP="00CE415A">
            <w:pPr>
              <w:pStyle w:val="pStyle"/>
            </w:pPr>
            <w:r>
              <w:rPr>
                <w:rStyle w:val="rStyle"/>
              </w:rPr>
              <w:t>Ascendente</w:t>
            </w:r>
          </w:p>
        </w:tc>
        <w:tc>
          <w:tcPr>
            <w:tcW w:w="1076" w:type="dxa"/>
          </w:tcPr>
          <w:p w14:paraId="034D2525" w14:textId="77777777" w:rsidR="00FE1D44" w:rsidRDefault="00FE1D44" w:rsidP="00CE415A">
            <w:pPr>
              <w:pStyle w:val="pStyle"/>
            </w:pPr>
          </w:p>
        </w:tc>
      </w:tr>
      <w:tr w:rsidR="00FE1D44" w14:paraId="2DC192CA" w14:textId="77777777" w:rsidTr="009B34EE">
        <w:tc>
          <w:tcPr>
            <w:tcW w:w="1003" w:type="dxa"/>
            <w:vMerge/>
          </w:tcPr>
          <w:p w14:paraId="4AA8B5E9" w14:textId="77777777" w:rsidR="00FE1D44" w:rsidRDefault="00FE1D44" w:rsidP="00CE415A">
            <w:pPr>
              <w:spacing w:after="52"/>
            </w:pPr>
          </w:p>
        </w:tc>
        <w:tc>
          <w:tcPr>
            <w:tcW w:w="2021" w:type="dxa"/>
          </w:tcPr>
          <w:p w14:paraId="45578842" w14:textId="77777777" w:rsidR="00FE1D44" w:rsidRDefault="00FE1D44" w:rsidP="00CE415A">
            <w:pPr>
              <w:pStyle w:val="pStyle"/>
            </w:pPr>
            <w:r>
              <w:rPr>
                <w:rStyle w:val="rStyle"/>
              </w:rPr>
              <w:t>D 03.- Defensa jurídica en materia penal a los imputados que no cuenten con defensor particular.</w:t>
            </w:r>
          </w:p>
        </w:tc>
        <w:tc>
          <w:tcPr>
            <w:tcW w:w="1026" w:type="dxa"/>
          </w:tcPr>
          <w:p w14:paraId="4A1312EF" w14:textId="77777777" w:rsidR="00FE1D44" w:rsidRDefault="00FE1D44" w:rsidP="00CE415A">
            <w:pPr>
              <w:pStyle w:val="pStyle"/>
            </w:pPr>
            <w:r>
              <w:rPr>
                <w:rStyle w:val="rStyle"/>
              </w:rPr>
              <w:t>Porcentaje en los procesos penales atendidos.</w:t>
            </w:r>
          </w:p>
        </w:tc>
        <w:tc>
          <w:tcPr>
            <w:tcW w:w="1586" w:type="dxa"/>
          </w:tcPr>
          <w:p w14:paraId="58CA3530" w14:textId="77777777" w:rsidR="00FE1D44" w:rsidRDefault="00FE1D44" w:rsidP="00CE415A">
            <w:pPr>
              <w:pStyle w:val="pStyle"/>
            </w:pPr>
            <w:r>
              <w:rPr>
                <w:rStyle w:val="rStyle"/>
              </w:rPr>
              <w:t>Mide la parte proporcional de procesos atendidos por la Defensoría Pública en materia Penal</w:t>
            </w:r>
          </w:p>
        </w:tc>
        <w:tc>
          <w:tcPr>
            <w:tcW w:w="1666" w:type="dxa"/>
          </w:tcPr>
          <w:p w14:paraId="60674E86" w14:textId="77777777" w:rsidR="00FE1D44" w:rsidRDefault="00FE1D44" w:rsidP="00CE415A">
            <w:pPr>
              <w:pStyle w:val="pStyle"/>
            </w:pPr>
            <w:r>
              <w:rPr>
                <w:rStyle w:val="rStyle"/>
              </w:rPr>
              <w:t>(Número de procesos penales atendidos /Número de procesos penales solicitados) *100</w:t>
            </w:r>
          </w:p>
        </w:tc>
        <w:tc>
          <w:tcPr>
            <w:tcW w:w="933" w:type="dxa"/>
          </w:tcPr>
          <w:p w14:paraId="763C4D95" w14:textId="77777777" w:rsidR="00FE1D44" w:rsidRDefault="00FE1D44" w:rsidP="00CE415A">
            <w:pPr>
              <w:pStyle w:val="pStyle"/>
            </w:pPr>
            <w:r>
              <w:rPr>
                <w:rStyle w:val="rStyle"/>
              </w:rPr>
              <w:t>Eficacia-Gestión-Trimestral</w:t>
            </w:r>
          </w:p>
        </w:tc>
        <w:tc>
          <w:tcPr>
            <w:tcW w:w="839" w:type="dxa"/>
          </w:tcPr>
          <w:p w14:paraId="02794458" w14:textId="77777777" w:rsidR="00FE1D44" w:rsidRDefault="00FE1D44" w:rsidP="00CE415A">
            <w:pPr>
              <w:pStyle w:val="pStyle"/>
            </w:pPr>
            <w:r>
              <w:rPr>
                <w:rStyle w:val="rStyle"/>
              </w:rPr>
              <w:t>Porcentaje</w:t>
            </w:r>
          </w:p>
        </w:tc>
        <w:tc>
          <w:tcPr>
            <w:tcW w:w="1014" w:type="dxa"/>
          </w:tcPr>
          <w:p w14:paraId="013F9726" w14:textId="77777777" w:rsidR="00FE1D44" w:rsidRPr="00B1698F" w:rsidRDefault="00FE1D44" w:rsidP="00CE415A">
            <w:pPr>
              <w:pStyle w:val="pStyle"/>
              <w:rPr>
                <w:rStyle w:val="rStyle"/>
              </w:rPr>
            </w:pPr>
            <w:r w:rsidRPr="00B1698F">
              <w:rPr>
                <w:rStyle w:val="rStyle"/>
              </w:rPr>
              <w:t>6,637 procesos (Año 2019)</w:t>
            </w:r>
          </w:p>
        </w:tc>
        <w:tc>
          <w:tcPr>
            <w:tcW w:w="1214" w:type="dxa"/>
          </w:tcPr>
          <w:p w14:paraId="7F96429A" w14:textId="77777777" w:rsidR="00FE1D44" w:rsidRDefault="00FE1D44" w:rsidP="00CE415A">
            <w:pPr>
              <w:pStyle w:val="pStyle"/>
            </w:pPr>
            <w:r>
              <w:rPr>
                <w:rStyle w:val="rStyle"/>
              </w:rPr>
              <w:t>Observar el 100% de los 6,107 procesos penales atendidos.</w:t>
            </w:r>
          </w:p>
        </w:tc>
        <w:tc>
          <w:tcPr>
            <w:tcW w:w="918" w:type="dxa"/>
          </w:tcPr>
          <w:p w14:paraId="42860ED1" w14:textId="77777777" w:rsidR="00FE1D44" w:rsidRDefault="00FE1D44" w:rsidP="00CE415A">
            <w:pPr>
              <w:pStyle w:val="pStyle"/>
            </w:pPr>
            <w:r>
              <w:rPr>
                <w:rStyle w:val="rStyle"/>
              </w:rPr>
              <w:t>Ascendente</w:t>
            </w:r>
          </w:p>
        </w:tc>
        <w:tc>
          <w:tcPr>
            <w:tcW w:w="1076" w:type="dxa"/>
          </w:tcPr>
          <w:p w14:paraId="2BF33EEB" w14:textId="77777777" w:rsidR="00FE1D44" w:rsidRDefault="00FE1D44" w:rsidP="00CE415A">
            <w:pPr>
              <w:pStyle w:val="pStyle"/>
            </w:pPr>
          </w:p>
        </w:tc>
      </w:tr>
      <w:tr w:rsidR="00FE1D44" w14:paraId="456B7BF6" w14:textId="77777777" w:rsidTr="009B34EE">
        <w:tc>
          <w:tcPr>
            <w:tcW w:w="1003" w:type="dxa"/>
            <w:vMerge/>
          </w:tcPr>
          <w:p w14:paraId="76292BEB" w14:textId="77777777" w:rsidR="00FE1D44" w:rsidRDefault="00FE1D44" w:rsidP="00CE415A">
            <w:pPr>
              <w:spacing w:after="52"/>
            </w:pPr>
          </w:p>
        </w:tc>
        <w:tc>
          <w:tcPr>
            <w:tcW w:w="2021" w:type="dxa"/>
          </w:tcPr>
          <w:p w14:paraId="2486BCBA" w14:textId="77777777" w:rsidR="00FE1D44" w:rsidRDefault="00FE1D44" w:rsidP="00CE415A">
            <w:pPr>
              <w:pStyle w:val="pStyle"/>
            </w:pPr>
            <w:r>
              <w:rPr>
                <w:rStyle w:val="rStyle"/>
              </w:rPr>
              <w:t>D 04.- Capacitación a los defensores públicos de las áreas civil, mercantil, familiar, agrario y administrativo.</w:t>
            </w:r>
          </w:p>
        </w:tc>
        <w:tc>
          <w:tcPr>
            <w:tcW w:w="1026" w:type="dxa"/>
          </w:tcPr>
          <w:p w14:paraId="6002E3D7" w14:textId="77777777" w:rsidR="00FE1D44" w:rsidRDefault="00FE1D44" w:rsidP="00CE415A">
            <w:pPr>
              <w:pStyle w:val="pStyle"/>
            </w:pPr>
            <w:r>
              <w:rPr>
                <w:rStyle w:val="rStyle"/>
              </w:rPr>
              <w:t>Porcentaje en el número de defensores públicos capacitados.</w:t>
            </w:r>
          </w:p>
        </w:tc>
        <w:tc>
          <w:tcPr>
            <w:tcW w:w="1586" w:type="dxa"/>
          </w:tcPr>
          <w:p w14:paraId="69EB98C1" w14:textId="77777777" w:rsidR="00FE1D44" w:rsidRDefault="00FE1D44" w:rsidP="00CE415A">
            <w:pPr>
              <w:pStyle w:val="pStyle"/>
            </w:pPr>
            <w:r>
              <w:rPr>
                <w:rStyle w:val="rStyle"/>
              </w:rPr>
              <w:t>Mide la parte proporcional de Defensores Públicos adscritos al área Civil, Familiar, Mercantil que se han capacitado.</w:t>
            </w:r>
          </w:p>
        </w:tc>
        <w:tc>
          <w:tcPr>
            <w:tcW w:w="1666" w:type="dxa"/>
          </w:tcPr>
          <w:p w14:paraId="0E50024D" w14:textId="77777777" w:rsidR="00FE1D44" w:rsidRDefault="00FE1D44" w:rsidP="00CE415A">
            <w:pPr>
              <w:pStyle w:val="pStyle"/>
            </w:pPr>
            <w:r>
              <w:rPr>
                <w:rStyle w:val="rStyle"/>
              </w:rPr>
              <w:t>(Número de Defensores Públicos capacitados en el área Civil, Familiar, Mercantil / Número de Defensores Públicos del área Civil, Familiar, Mercantil en plantilla) *100</w:t>
            </w:r>
          </w:p>
        </w:tc>
        <w:tc>
          <w:tcPr>
            <w:tcW w:w="933" w:type="dxa"/>
          </w:tcPr>
          <w:p w14:paraId="2E7503D0" w14:textId="77777777" w:rsidR="00FE1D44" w:rsidRDefault="00FE1D44" w:rsidP="00CE415A">
            <w:pPr>
              <w:pStyle w:val="pStyle"/>
            </w:pPr>
            <w:r>
              <w:rPr>
                <w:rStyle w:val="rStyle"/>
              </w:rPr>
              <w:t>Eficacia-Gestión-Trimestral</w:t>
            </w:r>
          </w:p>
        </w:tc>
        <w:tc>
          <w:tcPr>
            <w:tcW w:w="839" w:type="dxa"/>
          </w:tcPr>
          <w:p w14:paraId="5A20131C" w14:textId="77777777" w:rsidR="00FE1D44" w:rsidRDefault="00FE1D44" w:rsidP="00CE415A">
            <w:pPr>
              <w:pStyle w:val="pStyle"/>
            </w:pPr>
            <w:r>
              <w:rPr>
                <w:rStyle w:val="rStyle"/>
              </w:rPr>
              <w:t>Porcentaje</w:t>
            </w:r>
          </w:p>
        </w:tc>
        <w:tc>
          <w:tcPr>
            <w:tcW w:w="1014" w:type="dxa"/>
          </w:tcPr>
          <w:p w14:paraId="1B89FD21" w14:textId="77777777" w:rsidR="00FE1D44" w:rsidRPr="00B1698F" w:rsidRDefault="00FE1D44" w:rsidP="00CE415A">
            <w:pPr>
              <w:pStyle w:val="pStyle"/>
              <w:rPr>
                <w:rStyle w:val="rStyle"/>
              </w:rPr>
            </w:pPr>
            <w:r w:rsidRPr="00B1698F">
              <w:rPr>
                <w:rStyle w:val="rStyle"/>
              </w:rPr>
              <w:t>23 defensores públicos (Año 2019)</w:t>
            </w:r>
          </w:p>
        </w:tc>
        <w:tc>
          <w:tcPr>
            <w:tcW w:w="1214" w:type="dxa"/>
          </w:tcPr>
          <w:p w14:paraId="17C09A4E" w14:textId="77777777" w:rsidR="00FE1D44" w:rsidRDefault="00FE1D44" w:rsidP="00CE415A">
            <w:pPr>
              <w:pStyle w:val="pStyle"/>
            </w:pPr>
            <w:r>
              <w:rPr>
                <w:rStyle w:val="rStyle"/>
              </w:rPr>
              <w:t>Verificar al 90% el número de 23 defensores públicos capacitados.</w:t>
            </w:r>
          </w:p>
        </w:tc>
        <w:tc>
          <w:tcPr>
            <w:tcW w:w="918" w:type="dxa"/>
          </w:tcPr>
          <w:p w14:paraId="52EC6878" w14:textId="77777777" w:rsidR="00FE1D44" w:rsidRDefault="00FE1D44" w:rsidP="00CE415A">
            <w:pPr>
              <w:pStyle w:val="pStyle"/>
            </w:pPr>
            <w:r>
              <w:rPr>
                <w:rStyle w:val="rStyle"/>
              </w:rPr>
              <w:t>Ascendente</w:t>
            </w:r>
          </w:p>
        </w:tc>
        <w:tc>
          <w:tcPr>
            <w:tcW w:w="1076" w:type="dxa"/>
          </w:tcPr>
          <w:p w14:paraId="52709E08" w14:textId="77777777" w:rsidR="00FE1D44" w:rsidRDefault="00FE1D44" w:rsidP="00CE415A">
            <w:pPr>
              <w:pStyle w:val="pStyle"/>
            </w:pPr>
          </w:p>
        </w:tc>
      </w:tr>
      <w:tr w:rsidR="00FE1D44" w14:paraId="0D78BD37" w14:textId="77777777" w:rsidTr="009B34EE">
        <w:tc>
          <w:tcPr>
            <w:tcW w:w="1003" w:type="dxa"/>
            <w:vMerge w:val="restart"/>
          </w:tcPr>
          <w:p w14:paraId="477F6B27" w14:textId="77777777" w:rsidR="00FE1D44" w:rsidRDefault="00FE1D44" w:rsidP="00CE415A">
            <w:pPr>
              <w:spacing w:after="52"/>
            </w:pPr>
            <w:r>
              <w:rPr>
                <w:rStyle w:val="rStyle"/>
              </w:rPr>
              <w:t>Actividad o Proyecto</w:t>
            </w:r>
          </w:p>
        </w:tc>
        <w:tc>
          <w:tcPr>
            <w:tcW w:w="2021" w:type="dxa"/>
          </w:tcPr>
          <w:p w14:paraId="7E3E8863" w14:textId="77777777" w:rsidR="00FE1D44" w:rsidRDefault="00FE1D44" w:rsidP="00CE415A">
            <w:pPr>
              <w:pStyle w:val="pStyle"/>
            </w:pPr>
            <w:r>
              <w:rPr>
                <w:rStyle w:val="rStyle"/>
              </w:rPr>
              <w:t>D 05.- Servicios de asesoría jurídica a la ciudadanía.</w:t>
            </w:r>
          </w:p>
        </w:tc>
        <w:tc>
          <w:tcPr>
            <w:tcW w:w="1026" w:type="dxa"/>
          </w:tcPr>
          <w:p w14:paraId="40033A45" w14:textId="77777777" w:rsidR="00FE1D44" w:rsidRDefault="00FE1D44" w:rsidP="00CE415A">
            <w:pPr>
              <w:pStyle w:val="pStyle"/>
            </w:pPr>
            <w:r>
              <w:rPr>
                <w:rStyle w:val="rStyle"/>
              </w:rPr>
              <w:t>Porcentaje de ciudadanos que se les brindo asesoría jurídica por primera vez.</w:t>
            </w:r>
          </w:p>
        </w:tc>
        <w:tc>
          <w:tcPr>
            <w:tcW w:w="1586" w:type="dxa"/>
          </w:tcPr>
          <w:p w14:paraId="56DF5017" w14:textId="77777777" w:rsidR="00FE1D44" w:rsidRDefault="00FE1D44" w:rsidP="00CE415A">
            <w:pPr>
              <w:pStyle w:val="pStyle"/>
            </w:pPr>
            <w:r>
              <w:rPr>
                <w:rStyle w:val="rStyle"/>
              </w:rPr>
              <w:t>Mide la parte proporcional de ciudadanos que se les brindó asesoría jurídica por primera vez en la Defensoría Pública.</w:t>
            </w:r>
          </w:p>
        </w:tc>
        <w:tc>
          <w:tcPr>
            <w:tcW w:w="1666" w:type="dxa"/>
          </w:tcPr>
          <w:p w14:paraId="50107931" w14:textId="77777777" w:rsidR="00FE1D44" w:rsidRDefault="00FE1D44" w:rsidP="00CE415A">
            <w:pPr>
              <w:pStyle w:val="pStyle"/>
            </w:pPr>
            <w:r>
              <w:rPr>
                <w:rStyle w:val="rStyle"/>
              </w:rPr>
              <w:t>(Número de asesorías jurídicas brindadas/ Número de solicitudes de asesoría jurídica) *100</w:t>
            </w:r>
          </w:p>
        </w:tc>
        <w:tc>
          <w:tcPr>
            <w:tcW w:w="933" w:type="dxa"/>
          </w:tcPr>
          <w:p w14:paraId="230629CA" w14:textId="77777777" w:rsidR="00FE1D44" w:rsidRDefault="00FE1D44" w:rsidP="00CE415A">
            <w:pPr>
              <w:pStyle w:val="pStyle"/>
            </w:pPr>
            <w:r>
              <w:rPr>
                <w:rStyle w:val="rStyle"/>
              </w:rPr>
              <w:t>Eficacia-Gestión-Trimestral</w:t>
            </w:r>
          </w:p>
        </w:tc>
        <w:tc>
          <w:tcPr>
            <w:tcW w:w="839" w:type="dxa"/>
          </w:tcPr>
          <w:p w14:paraId="3E7DEDD2" w14:textId="77777777" w:rsidR="00FE1D44" w:rsidRDefault="00FE1D44" w:rsidP="00CE415A">
            <w:pPr>
              <w:pStyle w:val="pStyle"/>
            </w:pPr>
            <w:r>
              <w:rPr>
                <w:rStyle w:val="rStyle"/>
              </w:rPr>
              <w:t>Porcentaje</w:t>
            </w:r>
          </w:p>
        </w:tc>
        <w:tc>
          <w:tcPr>
            <w:tcW w:w="1014" w:type="dxa"/>
          </w:tcPr>
          <w:p w14:paraId="0019570D" w14:textId="77777777" w:rsidR="00FE1D44" w:rsidRPr="00B1698F" w:rsidRDefault="00FE1D44" w:rsidP="00CE415A">
            <w:pPr>
              <w:pStyle w:val="pStyle"/>
              <w:rPr>
                <w:rStyle w:val="rStyle"/>
              </w:rPr>
            </w:pPr>
            <w:r w:rsidRPr="00B1698F">
              <w:rPr>
                <w:rStyle w:val="rStyle"/>
              </w:rPr>
              <w:t>6,669 Asesorías jurídicas (Año 2019).</w:t>
            </w:r>
          </w:p>
        </w:tc>
        <w:tc>
          <w:tcPr>
            <w:tcW w:w="1214" w:type="dxa"/>
          </w:tcPr>
          <w:p w14:paraId="672D4551" w14:textId="77777777" w:rsidR="00FE1D44" w:rsidRDefault="00FE1D44" w:rsidP="00CE415A">
            <w:pPr>
              <w:pStyle w:val="pStyle"/>
            </w:pPr>
            <w:r>
              <w:rPr>
                <w:rStyle w:val="rStyle"/>
              </w:rPr>
              <w:t>Observar el 100% de ciudadanos que se les brindo asesoría jurídica por primera vez.</w:t>
            </w:r>
          </w:p>
        </w:tc>
        <w:tc>
          <w:tcPr>
            <w:tcW w:w="918" w:type="dxa"/>
          </w:tcPr>
          <w:p w14:paraId="4EC92C16" w14:textId="77777777" w:rsidR="00FE1D44" w:rsidRDefault="00FE1D44" w:rsidP="00CE415A">
            <w:pPr>
              <w:pStyle w:val="pStyle"/>
            </w:pPr>
            <w:r>
              <w:rPr>
                <w:rStyle w:val="rStyle"/>
              </w:rPr>
              <w:t>Ascendente</w:t>
            </w:r>
          </w:p>
        </w:tc>
        <w:tc>
          <w:tcPr>
            <w:tcW w:w="1076" w:type="dxa"/>
          </w:tcPr>
          <w:p w14:paraId="16AD328B" w14:textId="77777777" w:rsidR="00FE1D44" w:rsidRDefault="00FE1D44" w:rsidP="00CE415A">
            <w:pPr>
              <w:pStyle w:val="pStyle"/>
            </w:pPr>
          </w:p>
        </w:tc>
      </w:tr>
      <w:tr w:rsidR="00FE1D44" w14:paraId="5F0D1E48" w14:textId="77777777" w:rsidTr="009B34EE">
        <w:tc>
          <w:tcPr>
            <w:tcW w:w="1003" w:type="dxa"/>
            <w:vMerge/>
          </w:tcPr>
          <w:p w14:paraId="6BFF9BBA" w14:textId="77777777" w:rsidR="00FE1D44" w:rsidRDefault="00FE1D44" w:rsidP="00CE415A">
            <w:pPr>
              <w:spacing w:after="52"/>
            </w:pPr>
          </w:p>
        </w:tc>
        <w:tc>
          <w:tcPr>
            <w:tcW w:w="2021" w:type="dxa"/>
          </w:tcPr>
          <w:p w14:paraId="480629FA" w14:textId="77777777" w:rsidR="00FE1D44" w:rsidRDefault="00FE1D44" w:rsidP="00CE415A">
            <w:pPr>
              <w:pStyle w:val="pStyle"/>
            </w:pPr>
            <w:r>
              <w:rPr>
                <w:rStyle w:val="rStyle"/>
              </w:rPr>
              <w:t>D 06.- Representación gratuita en las materias civil, familiar, y/o mercantil a la ciudadanía.</w:t>
            </w:r>
          </w:p>
        </w:tc>
        <w:tc>
          <w:tcPr>
            <w:tcW w:w="1026" w:type="dxa"/>
          </w:tcPr>
          <w:p w14:paraId="2F853BF4" w14:textId="77777777" w:rsidR="00FE1D44" w:rsidRDefault="00FE1D44" w:rsidP="00CE415A">
            <w:pPr>
              <w:pStyle w:val="pStyle"/>
            </w:pPr>
            <w:r>
              <w:rPr>
                <w:rStyle w:val="rStyle"/>
              </w:rPr>
              <w:t>Porcentaje de procesos judiciales civiles, familiares, mercantiles atendidos.</w:t>
            </w:r>
          </w:p>
        </w:tc>
        <w:tc>
          <w:tcPr>
            <w:tcW w:w="1586" w:type="dxa"/>
          </w:tcPr>
          <w:p w14:paraId="2559DB34" w14:textId="77777777" w:rsidR="00FE1D44" w:rsidRDefault="00FE1D44" w:rsidP="00CE415A">
            <w:pPr>
              <w:pStyle w:val="pStyle"/>
            </w:pPr>
            <w:r>
              <w:rPr>
                <w:rStyle w:val="rStyle"/>
              </w:rPr>
              <w:t>Mide la parte proporcional de procesos judiciales atendidos por la Defensoría Pública en materia Civil, Familiar y Mercantil</w:t>
            </w:r>
          </w:p>
        </w:tc>
        <w:tc>
          <w:tcPr>
            <w:tcW w:w="1666" w:type="dxa"/>
          </w:tcPr>
          <w:p w14:paraId="033B3263" w14:textId="77777777" w:rsidR="00FE1D44" w:rsidRDefault="00FE1D44" w:rsidP="00CE415A">
            <w:pPr>
              <w:pStyle w:val="pStyle"/>
            </w:pPr>
            <w:r>
              <w:rPr>
                <w:rStyle w:val="rStyle"/>
              </w:rPr>
              <w:t>(Número de procesos civiles, familiares, mercantiles atendidos/ Número de procesos civiles, familiar, mercantiles canalizados) * 100</w:t>
            </w:r>
          </w:p>
        </w:tc>
        <w:tc>
          <w:tcPr>
            <w:tcW w:w="933" w:type="dxa"/>
          </w:tcPr>
          <w:p w14:paraId="1108A0F0" w14:textId="77777777" w:rsidR="00FE1D44" w:rsidRDefault="00FE1D44" w:rsidP="00CE415A">
            <w:pPr>
              <w:pStyle w:val="pStyle"/>
            </w:pPr>
            <w:r>
              <w:rPr>
                <w:rStyle w:val="rStyle"/>
              </w:rPr>
              <w:t>Eficacia-Gestión-Trimestral</w:t>
            </w:r>
          </w:p>
        </w:tc>
        <w:tc>
          <w:tcPr>
            <w:tcW w:w="839" w:type="dxa"/>
          </w:tcPr>
          <w:p w14:paraId="1312C7AC" w14:textId="77777777" w:rsidR="00FE1D44" w:rsidRDefault="00FE1D44" w:rsidP="00CE415A">
            <w:pPr>
              <w:pStyle w:val="pStyle"/>
            </w:pPr>
            <w:r>
              <w:rPr>
                <w:rStyle w:val="rStyle"/>
              </w:rPr>
              <w:t>Porcentaje</w:t>
            </w:r>
          </w:p>
        </w:tc>
        <w:tc>
          <w:tcPr>
            <w:tcW w:w="1014" w:type="dxa"/>
          </w:tcPr>
          <w:p w14:paraId="5282C99B" w14:textId="77777777" w:rsidR="00FE1D44" w:rsidRPr="00B1698F" w:rsidRDefault="00FE1D44" w:rsidP="00CE415A">
            <w:pPr>
              <w:pStyle w:val="pStyle"/>
              <w:rPr>
                <w:rStyle w:val="rStyle"/>
              </w:rPr>
            </w:pPr>
            <w:r w:rsidRPr="00B1698F">
              <w:rPr>
                <w:rStyle w:val="rStyle"/>
              </w:rPr>
              <w:t>3,828 procesos civiles, familiares y mercantiles.</w:t>
            </w:r>
          </w:p>
        </w:tc>
        <w:tc>
          <w:tcPr>
            <w:tcW w:w="1214" w:type="dxa"/>
          </w:tcPr>
          <w:p w14:paraId="7E7D1B04" w14:textId="77777777" w:rsidR="00FE1D44" w:rsidRDefault="00FE1D44" w:rsidP="00CE415A">
            <w:pPr>
              <w:pStyle w:val="pStyle"/>
            </w:pPr>
            <w:r>
              <w:rPr>
                <w:rStyle w:val="rStyle"/>
              </w:rPr>
              <w:t>Observar al 100% de los 3,715 procesos judiciales civiles, familiares, mercantiles atendidos.</w:t>
            </w:r>
          </w:p>
        </w:tc>
        <w:tc>
          <w:tcPr>
            <w:tcW w:w="918" w:type="dxa"/>
          </w:tcPr>
          <w:p w14:paraId="2082753F" w14:textId="77777777" w:rsidR="00FE1D44" w:rsidRDefault="00FE1D44" w:rsidP="00CE415A">
            <w:pPr>
              <w:pStyle w:val="pStyle"/>
            </w:pPr>
            <w:r>
              <w:rPr>
                <w:rStyle w:val="rStyle"/>
              </w:rPr>
              <w:t>Ascendente</w:t>
            </w:r>
          </w:p>
        </w:tc>
        <w:tc>
          <w:tcPr>
            <w:tcW w:w="1076" w:type="dxa"/>
          </w:tcPr>
          <w:p w14:paraId="47D8B10D" w14:textId="77777777" w:rsidR="00FE1D44" w:rsidRDefault="00FE1D44" w:rsidP="00CE415A">
            <w:pPr>
              <w:pStyle w:val="pStyle"/>
            </w:pPr>
          </w:p>
        </w:tc>
      </w:tr>
      <w:tr w:rsidR="00FE1D44" w14:paraId="23189186" w14:textId="77777777" w:rsidTr="009B34EE">
        <w:tc>
          <w:tcPr>
            <w:tcW w:w="1003" w:type="dxa"/>
          </w:tcPr>
          <w:p w14:paraId="154F92D7" w14:textId="77777777" w:rsidR="00FE1D44" w:rsidRDefault="00FE1D44" w:rsidP="00CE415A">
            <w:pPr>
              <w:pStyle w:val="pStyle"/>
            </w:pPr>
            <w:r>
              <w:rPr>
                <w:rStyle w:val="rStyle"/>
              </w:rPr>
              <w:t>Componente</w:t>
            </w:r>
          </w:p>
        </w:tc>
        <w:tc>
          <w:tcPr>
            <w:tcW w:w="2021" w:type="dxa"/>
          </w:tcPr>
          <w:p w14:paraId="28C0FE0D" w14:textId="77777777" w:rsidR="00FE1D44" w:rsidRDefault="00FE1D44" w:rsidP="00CE415A">
            <w:pPr>
              <w:pStyle w:val="pStyle"/>
            </w:pPr>
            <w:r>
              <w:rPr>
                <w:rStyle w:val="rStyle"/>
              </w:rPr>
              <w:t>E.- Transparencia y rendición de cuentas de las actividades gubernamentales.</w:t>
            </w:r>
          </w:p>
        </w:tc>
        <w:tc>
          <w:tcPr>
            <w:tcW w:w="1026" w:type="dxa"/>
          </w:tcPr>
          <w:p w14:paraId="0EDEF831" w14:textId="77777777" w:rsidR="00FE1D44" w:rsidRDefault="00FE1D44" w:rsidP="00CE415A">
            <w:pPr>
              <w:pStyle w:val="pStyle"/>
            </w:pPr>
            <w:r>
              <w:rPr>
                <w:rStyle w:val="rStyle"/>
              </w:rPr>
              <w:t>Porcentaje en los asuntos turnados al comité de transparencia para su análisis y resolución.</w:t>
            </w:r>
          </w:p>
        </w:tc>
        <w:tc>
          <w:tcPr>
            <w:tcW w:w="1586" w:type="dxa"/>
          </w:tcPr>
          <w:p w14:paraId="1AE41D82" w14:textId="77777777" w:rsidR="00FE1D44" w:rsidRDefault="00FE1D44" w:rsidP="00CE415A">
            <w:pPr>
              <w:pStyle w:val="pStyle"/>
            </w:pPr>
            <w:r>
              <w:rPr>
                <w:rStyle w:val="rStyle"/>
              </w:rPr>
              <w:t>Número de asuntos atendidos por el comité de transparencia.</w:t>
            </w:r>
          </w:p>
        </w:tc>
        <w:tc>
          <w:tcPr>
            <w:tcW w:w="1666" w:type="dxa"/>
          </w:tcPr>
          <w:p w14:paraId="3C4CD66C" w14:textId="77777777" w:rsidR="00FE1D44" w:rsidRDefault="00FE1D44" w:rsidP="00CE415A">
            <w:pPr>
              <w:pStyle w:val="pStyle"/>
            </w:pPr>
            <w:r>
              <w:rPr>
                <w:rStyle w:val="rStyle"/>
              </w:rPr>
              <w:t>(Número de resoluciones atendidas/ Número de resoluciones gestionadas) *100</w:t>
            </w:r>
          </w:p>
        </w:tc>
        <w:tc>
          <w:tcPr>
            <w:tcW w:w="933" w:type="dxa"/>
          </w:tcPr>
          <w:p w14:paraId="6ACAD109" w14:textId="77777777" w:rsidR="00FE1D44" w:rsidRDefault="00FE1D44" w:rsidP="00CE415A">
            <w:pPr>
              <w:pStyle w:val="pStyle"/>
            </w:pPr>
            <w:r>
              <w:rPr>
                <w:rStyle w:val="rStyle"/>
              </w:rPr>
              <w:t>Eficacia-Gestión-Anual</w:t>
            </w:r>
          </w:p>
        </w:tc>
        <w:tc>
          <w:tcPr>
            <w:tcW w:w="839" w:type="dxa"/>
          </w:tcPr>
          <w:p w14:paraId="01C24461" w14:textId="77777777" w:rsidR="00FE1D44" w:rsidRDefault="00FE1D44" w:rsidP="00CE415A">
            <w:pPr>
              <w:pStyle w:val="pStyle"/>
            </w:pPr>
            <w:r>
              <w:rPr>
                <w:rStyle w:val="rStyle"/>
              </w:rPr>
              <w:t>Porcentaje</w:t>
            </w:r>
          </w:p>
        </w:tc>
        <w:tc>
          <w:tcPr>
            <w:tcW w:w="1014" w:type="dxa"/>
          </w:tcPr>
          <w:p w14:paraId="14C5E554" w14:textId="77777777" w:rsidR="00FE1D44" w:rsidRPr="00B1698F" w:rsidRDefault="00FE1D44" w:rsidP="00CE415A">
            <w:pPr>
              <w:pStyle w:val="pStyle"/>
              <w:rPr>
                <w:rStyle w:val="rStyle"/>
              </w:rPr>
            </w:pPr>
            <w:r w:rsidRPr="00B1698F">
              <w:rPr>
                <w:rStyle w:val="rStyle"/>
              </w:rPr>
              <w:t xml:space="preserve">325 resoluciones y solicitudes atendidas. </w:t>
            </w:r>
          </w:p>
        </w:tc>
        <w:tc>
          <w:tcPr>
            <w:tcW w:w="1214" w:type="dxa"/>
          </w:tcPr>
          <w:p w14:paraId="06FB81D1" w14:textId="77777777" w:rsidR="00FE1D44" w:rsidRPr="00B1698F" w:rsidRDefault="00FE1D44" w:rsidP="00CE415A">
            <w:pPr>
              <w:pStyle w:val="pStyle"/>
              <w:rPr>
                <w:rStyle w:val="rStyle"/>
              </w:rPr>
            </w:pPr>
            <w:r>
              <w:rPr>
                <w:rStyle w:val="rStyle"/>
              </w:rPr>
              <w:t>Atender el 100% de las 370 resoluciones y solicitudes atendidas</w:t>
            </w:r>
          </w:p>
        </w:tc>
        <w:tc>
          <w:tcPr>
            <w:tcW w:w="918" w:type="dxa"/>
          </w:tcPr>
          <w:p w14:paraId="79AFDF2D" w14:textId="77777777" w:rsidR="00FE1D44" w:rsidRDefault="00FE1D44" w:rsidP="00CE415A">
            <w:pPr>
              <w:pStyle w:val="pStyle"/>
            </w:pPr>
            <w:r>
              <w:rPr>
                <w:rStyle w:val="rStyle"/>
              </w:rPr>
              <w:t>Constante</w:t>
            </w:r>
          </w:p>
        </w:tc>
        <w:tc>
          <w:tcPr>
            <w:tcW w:w="1076" w:type="dxa"/>
          </w:tcPr>
          <w:p w14:paraId="6B11C0A6" w14:textId="77777777" w:rsidR="00FE1D44" w:rsidRDefault="00FE1D44" w:rsidP="00CE415A">
            <w:pPr>
              <w:pStyle w:val="pStyle"/>
            </w:pPr>
          </w:p>
        </w:tc>
      </w:tr>
      <w:tr w:rsidR="00FE1D44" w14:paraId="6F58E7E2" w14:textId="77777777" w:rsidTr="009B34EE">
        <w:tc>
          <w:tcPr>
            <w:tcW w:w="1003" w:type="dxa"/>
            <w:vMerge w:val="restart"/>
          </w:tcPr>
          <w:p w14:paraId="009386D8" w14:textId="77777777" w:rsidR="00FE1D44" w:rsidRDefault="00FE1D44" w:rsidP="00CE415A">
            <w:pPr>
              <w:spacing w:after="52"/>
            </w:pPr>
            <w:r>
              <w:rPr>
                <w:rStyle w:val="rStyle"/>
              </w:rPr>
              <w:t>Actividad o Proyecto</w:t>
            </w:r>
          </w:p>
        </w:tc>
        <w:tc>
          <w:tcPr>
            <w:tcW w:w="2021" w:type="dxa"/>
          </w:tcPr>
          <w:p w14:paraId="36A8B2AF" w14:textId="77777777" w:rsidR="00FE1D44" w:rsidRDefault="00FE1D44" w:rsidP="00CE415A">
            <w:pPr>
              <w:pStyle w:val="pStyle"/>
            </w:pPr>
            <w:r>
              <w:rPr>
                <w:rStyle w:val="rStyle"/>
              </w:rPr>
              <w:t>E 01.- Atención a las solicitudes de información de la Plataforma Nacional de Transparencia.</w:t>
            </w:r>
          </w:p>
        </w:tc>
        <w:tc>
          <w:tcPr>
            <w:tcW w:w="1026" w:type="dxa"/>
          </w:tcPr>
          <w:p w14:paraId="00DBAF7B" w14:textId="77777777" w:rsidR="00FE1D44" w:rsidRDefault="00FE1D44" w:rsidP="00CE415A">
            <w:pPr>
              <w:pStyle w:val="pStyle"/>
            </w:pPr>
            <w:r>
              <w:rPr>
                <w:rStyle w:val="rStyle"/>
              </w:rPr>
              <w:t>Porcentaje de las solicitudes de información que los ciudadanos ingresen a través de la plataforma nacional de transparencia.</w:t>
            </w:r>
          </w:p>
        </w:tc>
        <w:tc>
          <w:tcPr>
            <w:tcW w:w="1586" w:type="dxa"/>
          </w:tcPr>
          <w:p w14:paraId="06E7C0B4" w14:textId="77777777" w:rsidR="00FE1D44" w:rsidRDefault="00FE1D44" w:rsidP="00CE415A">
            <w:pPr>
              <w:pStyle w:val="pStyle"/>
            </w:pPr>
            <w:r>
              <w:rPr>
                <w:rStyle w:val="rStyle"/>
              </w:rPr>
              <w:t>Número de solicitudes de información atendidas.</w:t>
            </w:r>
          </w:p>
        </w:tc>
        <w:tc>
          <w:tcPr>
            <w:tcW w:w="1666" w:type="dxa"/>
          </w:tcPr>
          <w:p w14:paraId="03D863A8" w14:textId="77777777" w:rsidR="00FE1D44" w:rsidRDefault="00FE1D44" w:rsidP="00CE415A">
            <w:pPr>
              <w:pStyle w:val="pStyle"/>
            </w:pPr>
            <w:r>
              <w:rPr>
                <w:rStyle w:val="rStyle"/>
              </w:rPr>
              <w:t>(Número de solicitudes de información atendidas / Número de solicitudes de información turnadas) *100</w:t>
            </w:r>
          </w:p>
        </w:tc>
        <w:tc>
          <w:tcPr>
            <w:tcW w:w="933" w:type="dxa"/>
          </w:tcPr>
          <w:p w14:paraId="1F73CDBB" w14:textId="77777777" w:rsidR="00FE1D44" w:rsidRDefault="00FE1D44" w:rsidP="00CE415A">
            <w:pPr>
              <w:pStyle w:val="pStyle"/>
            </w:pPr>
            <w:r>
              <w:rPr>
                <w:rStyle w:val="rStyle"/>
              </w:rPr>
              <w:t>Eficacia-Gestión-Anual</w:t>
            </w:r>
          </w:p>
        </w:tc>
        <w:tc>
          <w:tcPr>
            <w:tcW w:w="839" w:type="dxa"/>
          </w:tcPr>
          <w:p w14:paraId="38A848C7" w14:textId="77777777" w:rsidR="00FE1D44" w:rsidRDefault="00FE1D44" w:rsidP="00CE415A">
            <w:pPr>
              <w:pStyle w:val="pStyle"/>
            </w:pPr>
            <w:r>
              <w:rPr>
                <w:rStyle w:val="rStyle"/>
              </w:rPr>
              <w:t>Porcentaje</w:t>
            </w:r>
          </w:p>
        </w:tc>
        <w:tc>
          <w:tcPr>
            <w:tcW w:w="1014" w:type="dxa"/>
          </w:tcPr>
          <w:p w14:paraId="2AFCC137" w14:textId="77777777" w:rsidR="00FE1D44" w:rsidRPr="00B1698F" w:rsidRDefault="00FE1D44" w:rsidP="00CE415A">
            <w:pPr>
              <w:pStyle w:val="pStyle"/>
              <w:rPr>
                <w:rStyle w:val="rStyle"/>
              </w:rPr>
            </w:pPr>
            <w:r w:rsidRPr="00B1698F">
              <w:rPr>
                <w:rStyle w:val="rStyle"/>
              </w:rPr>
              <w:t>209 solicitudes de información (Año 2019)</w:t>
            </w:r>
          </w:p>
        </w:tc>
        <w:tc>
          <w:tcPr>
            <w:tcW w:w="1214" w:type="dxa"/>
          </w:tcPr>
          <w:p w14:paraId="3D8D1EB7" w14:textId="77777777" w:rsidR="00FE1D44" w:rsidRPr="00B1698F" w:rsidRDefault="00FE1D44" w:rsidP="00CE415A">
            <w:pPr>
              <w:pStyle w:val="pStyle"/>
              <w:rPr>
                <w:rStyle w:val="rStyle"/>
              </w:rPr>
            </w:pPr>
            <w:r>
              <w:rPr>
                <w:rStyle w:val="rStyle"/>
              </w:rPr>
              <w:t>Observar al 100% todas las 103 solicitudes de información que los ciudadanos ingresen a través de la plataforma nacional de transparencia.</w:t>
            </w:r>
          </w:p>
        </w:tc>
        <w:tc>
          <w:tcPr>
            <w:tcW w:w="918" w:type="dxa"/>
          </w:tcPr>
          <w:p w14:paraId="69E0341C" w14:textId="77777777" w:rsidR="00FE1D44" w:rsidRDefault="00FE1D44" w:rsidP="00CE415A">
            <w:pPr>
              <w:pStyle w:val="pStyle"/>
            </w:pPr>
            <w:r>
              <w:rPr>
                <w:rStyle w:val="rStyle"/>
              </w:rPr>
              <w:t>Constante</w:t>
            </w:r>
          </w:p>
        </w:tc>
        <w:tc>
          <w:tcPr>
            <w:tcW w:w="1076" w:type="dxa"/>
          </w:tcPr>
          <w:p w14:paraId="593C0A03" w14:textId="77777777" w:rsidR="00FE1D44" w:rsidRDefault="00FE1D44" w:rsidP="00CE415A">
            <w:pPr>
              <w:pStyle w:val="pStyle"/>
            </w:pPr>
          </w:p>
        </w:tc>
      </w:tr>
      <w:tr w:rsidR="00FE1D44" w14:paraId="4D7DA4ED" w14:textId="77777777" w:rsidTr="009B34EE">
        <w:tc>
          <w:tcPr>
            <w:tcW w:w="1003" w:type="dxa"/>
            <w:vMerge/>
          </w:tcPr>
          <w:p w14:paraId="40C4BE4A" w14:textId="77777777" w:rsidR="00FE1D44" w:rsidRDefault="00FE1D44" w:rsidP="00CE415A">
            <w:pPr>
              <w:spacing w:after="52"/>
            </w:pPr>
          </w:p>
        </w:tc>
        <w:tc>
          <w:tcPr>
            <w:tcW w:w="2021" w:type="dxa"/>
          </w:tcPr>
          <w:p w14:paraId="56C4FA05" w14:textId="77777777" w:rsidR="00FE1D44" w:rsidRDefault="00FE1D44" w:rsidP="00CE415A">
            <w:pPr>
              <w:pStyle w:val="pStyle"/>
            </w:pPr>
            <w:r>
              <w:rPr>
                <w:rStyle w:val="rStyle"/>
              </w:rPr>
              <w:t>E 02.- Coordinación de las sesiones, elaboración de los proyectos de acuerdos y resoluciones del Comité de Transparencia del Poder Ejecutivo del Estado.</w:t>
            </w:r>
          </w:p>
        </w:tc>
        <w:tc>
          <w:tcPr>
            <w:tcW w:w="1026" w:type="dxa"/>
          </w:tcPr>
          <w:p w14:paraId="5DB86330" w14:textId="77777777" w:rsidR="00FE1D44" w:rsidRDefault="00FE1D44" w:rsidP="00CE415A">
            <w:pPr>
              <w:pStyle w:val="pStyle"/>
            </w:pPr>
            <w:r>
              <w:rPr>
                <w:rStyle w:val="rStyle"/>
              </w:rPr>
              <w:t>Porcentaje en la elaboración de los proyectos de acuerdos y resoluciones emitidos por el comité.</w:t>
            </w:r>
          </w:p>
        </w:tc>
        <w:tc>
          <w:tcPr>
            <w:tcW w:w="1586" w:type="dxa"/>
          </w:tcPr>
          <w:p w14:paraId="05C20C52" w14:textId="77777777" w:rsidR="00FE1D44" w:rsidRDefault="00FE1D44" w:rsidP="00CE415A">
            <w:pPr>
              <w:pStyle w:val="pStyle"/>
            </w:pPr>
            <w:r>
              <w:rPr>
                <w:rStyle w:val="rStyle"/>
              </w:rPr>
              <w:t>Mide el número de proyectos de acuerdos y resoluciones emitidos por el comité</w:t>
            </w:r>
          </w:p>
        </w:tc>
        <w:tc>
          <w:tcPr>
            <w:tcW w:w="1666" w:type="dxa"/>
          </w:tcPr>
          <w:p w14:paraId="005F5E24" w14:textId="77777777" w:rsidR="00FE1D44" w:rsidRDefault="00FE1D44" w:rsidP="00CE415A">
            <w:pPr>
              <w:pStyle w:val="pStyle"/>
            </w:pPr>
            <w:r>
              <w:rPr>
                <w:rStyle w:val="rStyle"/>
              </w:rPr>
              <w:t>(Número de proyectos de acuerdos y resoluciones aprobados por el comité / Número de proyectos de acuerdos y resoluciones presentados ante el comité) *100</w:t>
            </w:r>
          </w:p>
        </w:tc>
        <w:tc>
          <w:tcPr>
            <w:tcW w:w="933" w:type="dxa"/>
          </w:tcPr>
          <w:p w14:paraId="65AB2EF8" w14:textId="77777777" w:rsidR="00FE1D44" w:rsidRDefault="00FE1D44" w:rsidP="00CE415A">
            <w:pPr>
              <w:pStyle w:val="pStyle"/>
            </w:pPr>
            <w:r>
              <w:rPr>
                <w:rStyle w:val="rStyle"/>
              </w:rPr>
              <w:t>Eficiencia-Gestión-Anual</w:t>
            </w:r>
          </w:p>
        </w:tc>
        <w:tc>
          <w:tcPr>
            <w:tcW w:w="839" w:type="dxa"/>
          </w:tcPr>
          <w:p w14:paraId="7335BA28" w14:textId="77777777" w:rsidR="00FE1D44" w:rsidRDefault="00FE1D44" w:rsidP="00CE415A">
            <w:pPr>
              <w:pStyle w:val="pStyle"/>
            </w:pPr>
            <w:r>
              <w:rPr>
                <w:rStyle w:val="rStyle"/>
              </w:rPr>
              <w:t>Porcentaje</w:t>
            </w:r>
          </w:p>
        </w:tc>
        <w:tc>
          <w:tcPr>
            <w:tcW w:w="1014" w:type="dxa"/>
          </w:tcPr>
          <w:p w14:paraId="6F33857E" w14:textId="77777777" w:rsidR="00FE1D44" w:rsidRPr="00B1698F" w:rsidRDefault="00FE1D44" w:rsidP="00CE415A">
            <w:pPr>
              <w:pStyle w:val="pStyle"/>
              <w:rPr>
                <w:rStyle w:val="rStyle"/>
              </w:rPr>
            </w:pPr>
            <w:r w:rsidRPr="00B1698F">
              <w:rPr>
                <w:rStyle w:val="rStyle"/>
              </w:rPr>
              <w:t>116 proyectos de acuerdos y resoluciones emitidas por el comité (Año 2019)</w:t>
            </w:r>
          </w:p>
        </w:tc>
        <w:tc>
          <w:tcPr>
            <w:tcW w:w="1214" w:type="dxa"/>
          </w:tcPr>
          <w:p w14:paraId="26952172" w14:textId="77777777" w:rsidR="00FE1D44" w:rsidRPr="00B1698F" w:rsidRDefault="00FE1D44" w:rsidP="00CE415A">
            <w:pPr>
              <w:pStyle w:val="pStyle"/>
              <w:rPr>
                <w:rStyle w:val="rStyle"/>
              </w:rPr>
            </w:pPr>
            <w:r>
              <w:rPr>
                <w:rStyle w:val="rStyle"/>
              </w:rPr>
              <w:t>Observar al 100% la elaboración de los proyectos de acuerdos y resoluciones emitidos por el comité.</w:t>
            </w:r>
          </w:p>
        </w:tc>
        <w:tc>
          <w:tcPr>
            <w:tcW w:w="918" w:type="dxa"/>
          </w:tcPr>
          <w:p w14:paraId="4230D0D4" w14:textId="77777777" w:rsidR="00FE1D44" w:rsidRDefault="00FE1D44" w:rsidP="00CE415A">
            <w:pPr>
              <w:pStyle w:val="pStyle"/>
            </w:pPr>
            <w:r>
              <w:rPr>
                <w:rStyle w:val="rStyle"/>
              </w:rPr>
              <w:t>Constante</w:t>
            </w:r>
          </w:p>
        </w:tc>
        <w:tc>
          <w:tcPr>
            <w:tcW w:w="1076" w:type="dxa"/>
          </w:tcPr>
          <w:p w14:paraId="65C83A9E" w14:textId="77777777" w:rsidR="00FE1D44" w:rsidRDefault="00FE1D44" w:rsidP="00CE415A">
            <w:pPr>
              <w:pStyle w:val="pStyle"/>
            </w:pPr>
          </w:p>
        </w:tc>
      </w:tr>
      <w:tr w:rsidR="00FE1D44" w14:paraId="365684E2" w14:textId="77777777" w:rsidTr="009B34EE">
        <w:tc>
          <w:tcPr>
            <w:tcW w:w="1003" w:type="dxa"/>
          </w:tcPr>
          <w:p w14:paraId="682CF6A8" w14:textId="77777777" w:rsidR="00FE1D44" w:rsidRDefault="00FE1D44" w:rsidP="00CE415A">
            <w:pPr>
              <w:pStyle w:val="pStyle"/>
            </w:pPr>
            <w:r>
              <w:rPr>
                <w:rStyle w:val="rStyle"/>
              </w:rPr>
              <w:t>Componente</w:t>
            </w:r>
          </w:p>
        </w:tc>
        <w:tc>
          <w:tcPr>
            <w:tcW w:w="2021" w:type="dxa"/>
          </w:tcPr>
          <w:p w14:paraId="1FFF6DB7" w14:textId="069F54E8" w:rsidR="00FE1D44" w:rsidRDefault="00FE1D44" w:rsidP="00CE415A">
            <w:pPr>
              <w:pStyle w:val="pStyle"/>
            </w:pPr>
            <w:r>
              <w:rPr>
                <w:rStyle w:val="rStyle"/>
              </w:rPr>
              <w:t xml:space="preserve">F.- Coordinación en los estudios jurídicos de las </w:t>
            </w:r>
            <w:r w:rsidR="00395C01">
              <w:rPr>
                <w:rStyle w:val="rStyle"/>
              </w:rPr>
              <w:t>Dependencias</w:t>
            </w:r>
            <w:r>
              <w:rPr>
                <w:rStyle w:val="rStyle"/>
              </w:rPr>
              <w:t xml:space="preserve"> de la administración pública del Estado con la Consejería Jurídica.</w:t>
            </w:r>
          </w:p>
        </w:tc>
        <w:tc>
          <w:tcPr>
            <w:tcW w:w="1026" w:type="dxa"/>
          </w:tcPr>
          <w:p w14:paraId="2520C16D" w14:textId="77777777" w:rsidR="00FE1D44" w:rsidRDefault="00FE1D44" w:rsidP="00CE415A">
            <w:pPr>
              <w:pStyle w:val="pStyle"/>
            </w:pPr>
            <w:r>
              <w:rPr>
                <w:rStyle w:val="rStyle"/>
              </w:rPr>
              <w:t xml:space="preserve">Porcentaje en la intervención en el análisis, coordinación, concertación y consulta de </w:t>
            </w:r>
            <w:r>
              <w:rPr>
                <w:rStyle w:val="rStyle"/>
              </w:rPr>
              <w:lastRenderedPageBreak/>
              <w:t>estudios jurídicos.</w:t>
            </w:r>
          </w:p>
        </w:tc>
        <w:tc>
          <w:tcPr>
            <w:tcW w:w="1586" w:type="dxa"/>
          </w:tcPr>
          <w:p w14:paraId="74A9320F" w14:textId="095FB0ED" w:rsidR="00FE1D44" w:rsidRDefault="00FE1D44" w:rsidP="00CE415A">
            <w:pPr>
              <w:pStyle w:val="pStyle"/>
            </w:pPr>
            <w:r>
              <w:rPr>
                <w:rStyle w:val="rStyle"/>
              </w:rPr>
              <w:lastRenderedPageBreak/>
              <w:t xml:space="preserve">Intervenir en el análisis, coordinación, concertación y consulta entre la Consejería Jurídica y las unidades jurídicas de las </w:t>
            </w:r>
            <w:r w:rsidR="00395C01">
              <w:rPr>
                <w:rStyle w:val="rStyle"/>
              </w:rPr>
              <w:t>Dependencias</w:t>
            </w:r>
            <w:r>
              <w:rPr>
                <w:rStyle w:val="rStyle"/>
              </w:rPr>
              <w:t xml:space="preserve"> y entidades </w:t>
            </w:r>
            <w:r>
              <w:rPr>
                <w:rStyle w:val="rStyle"/>
              </w:rPr>
              <w:lastRenderedPageBreak/>
              <w:t>de la administración pública.</w:t>
            </w:r>
          </w:p>
        </w:tc>
        <w:tc>
          <w:tcPr>
            <w:tcW w:w="1666" w:type="dxa"/>
          </w:tcPr>
          <w:p w14:paraId="19F263E2" w14:textId="77777777" w:rsidR="00FE1D44" w:rsidRDefault="00FE1D44" w:rsidP="00CE415A">
            <w:pPr>
              <w:pStyle w:val="pStyle"/>
            </w:pPr>
            <w:r>
              <w:rPr>
                <w:rStyle w:val="rStyle"/>
              </w:rPr>
              <w:lastRenderedPageBreak/>
              <w:t>(Número de asuntos estudiados o concluidos/Número de asuntos turnados)</w:t>
            </w:r>
          </w:p>
        </w:tc>
        <w:tc>
          <w:tcPr>
            <w:tcW w:w="933" w:type="dxa"/>
          </w:tcPr>
          <w:p w14:paraId="02EEA774" w14:textId="77777777" w:rsidR="00FE1D44" w:rsidRDefault="00FE1D44" w:rsidP="00CE415A">
            <w:pPr>
              <w:pStyle w:val="pStyle"/>
            </w:pPr>
            <w:r>
              <w:rPr>
                <w:rStyle w:val="rStyle"/>
              </w:rPr>
              <w:t>Eficacia-Gestión-Anual</w:t>
            </w:r>
          </w:p>
        </w:tc>
        <w:tc>
          <w:tcPr>
            <w:tcW w:w="839" w:type="dxa"/>
          </w:tcPr>
          <w:p w14:paraId="189AB228" w14:textId="77777777" w:rsidR="00FE1D44" w:rsidRDefault="00FE1D44" w:rsidP="00CE415A">
            <w:pPr>
              <w:pStyle w:val="pStyle"/>
            </w:pPr>
            <w:r>
              <w:rPr>
                <w:rStyle w:val="rStyle"/>
              </w:rPr>
              <w:t>Porcentaje</w:t>
            </w:r>
          </w:p>
        </w:tc>
        <w:tc>
          <w:tcPr>
            <w:tcW w:w="1014" w:type="dxa"/>
          </w:tcPr>
          <w:p w14:paraId="01B17809" w14:textId="77777777" w:rsidR="00FE1D44" w:rsidRPr="00B1698F" w:rsidRDefault="00FE1D44" w:rsidP="00CE415A">
            <w:pPr>
              <w:pStyle w:val="pStyle"/>
              <w:rPr>
                <w:rStyle w:val="rStyle"/>
              </w:rPr>
            </w:pPr>
            <w:r w:rsidRPr="00B1698F">
              <w:rPr>
                <w:rStyle w:val="rStyle"/>
              </w:rPr>
              <w:t>563 asuntos atendidos por parte de las unidades jurídicas.</w:t>
            </w:r>
          </w:p>
        </w:tc>
        <w:tc>
          <w:tcPr>
            <w:tcW w:w="1214" w:type="dxa"/>
          </w:tcPr>
          <w:p w14:paraId="1056B109" w14:textId="77777777" w:rsidR="00FE1D44" w:rsidRPr="00B1698F" w:rsidRDefault="00FE1D44" w:rsidP="00CE415A">
            <w:pPr>
              <w:pStyle w:val="pStyle"/>
              <w:rPr>
                <w:rStyle w:val="rStyle"/>
              </w:rPr>
            </w:pPr>
            <w:r>
              <w:rPr>
                <w:rStyle w:val="rStyle"/>
              </w:rPr>
              <w:t>Atender el 100% de los 500 asuntos por parte de las unidades jurídicas</w:t>
            </w:r>
          </w:p>
        </w:tc>
        <w:tc>
          <w:tcPr>
            <w:tcW w:w="918" w:type="dxa"/>
          </w:tcPr>
          <w:p w14:paraId="68D26FD9" w14:textId="77777777" w:rsidR="00FE1D44" w:rsidRDefault="00FE1D44" w:rsidP="00CE415A">
            <w:pPr>
              <w:pStyle w:val="pStyle"/>
            </w:pPr>
            <w:r>
              <w:rPr>
                <w:rStyle w:val="rStyle"/>
              </w:rPr>
              <w:t>Constante</w:t>
            </w:r>
          </w:p>
        </w:tc>
        <w:tc>
          <w:tcPr>
            <w:tcW w:w="1076" w:type="dxa"/>
          </w:tcPr>
          <w:p w14:paraId="6C19D6E8" w14:textId="77777777" w:rsidR="00FE1D44" w:rsidRDefault="00FE1D44" w:rsidP="00CE415A">
            <w:pPr>
              <w:pStyle w:val="pStyle"/>
            </w:pPr>
          </w:p>
        </w:tc>
      </w:tr>
      <w:tr w:rsidR="00FE1D44" w14:paraId="12D3C37B" w14:textId="77777777" w:rsidTr="009B34EE">
        <w:tc>
          <w:tcPr>
            <w:tcW w:w="1003" w:type="dxa"/>
          </w:tcPr>
          <w:p w14:paraId="30349CA8" w14:textId="77777777" w:rsidR="00FE1D44" w:rsidRDefault="00FE1D44" w:rsidP="00CE415A">
            <w:pPr>
              <w:spacing w:after="52"/>
            </w:pPr>
            <w:r>
              <w:rPr>
                <w:rStyle w:val="rStyle"/>
              </w:rPr>
              <w:t>Actividad o Proyecto</w:t>
            </w:r>
          </w:p>
        </w:tc>
        <w:tc>
          <w:tcPr>
            <w:tcW w:w="2021" w:type="dxa"/>
          </w:tcPr>
          <w:p w14:paraId="6D6AA89A" w14:textId="7739591B" w:rsidR="00FE1D44" w:rsidRDefault="00FE1D44" w:rsidP="00CE415A">
            <w:pPr>
              <w:pStyle w:val="pStyle"/>
            </w:pPr>
            <w:r>
              <w:rPr>
                <w:rStyle w:val="rStyle"/>
              </w:rPr>
              <w:t xml:space="preserve">F 01.- Análisis, coordinación, concertación y consulta entre la Consejería y las unidades jurídicas de las </w:t>
            </w:r>
            <w:r w:rsidR="00395C01">
              <w:rPr>
                <w:rStyle w:val="rStyle"/>
              </w:rPr>
              <w:t>Dependencias</w:t>
            </w:r>
            <w:r>
              <w:rPr>
                <w:rStyle w:val="rStyle"/>
              </w:rPr>
              <w:t xml:space="preserve"> y entidades de la administración pública.</w:t>
            </w:r>
          </w:p>
        </w:tc>
        <w:tc>
          <w:tcPr>
            <w:tcW w:w="1026" w:type="dxa"/>
          </w:tcPr>
          <w:p w14:paraId="2FD31867" w14:textId="77777777" w:rsidR="00FE1D44" w:rsidRDefault="00FE1D44" w:rsidP="00CE415A">
            <w:pPr>
              <w:pStyle w:val="pStyle"/>
            </w:pPr>
            <w:r>
              <w:rPr>
                <w:rStyle w:val="rStyle"/>
              </w:rPr>
              <w:t>Porcentaje en los asuntos jurídicos atendidos por las unidades jurídicas.</w:t>
            </w:r>
          </w:p>
        </w:tc>
        <w:tc>
          <w:tcPr>
            <w:tcW w:w="1586" w:type="dxa"/>
          </w:tcPr>
          <w:p w14:paraId="505BF604" w14:textId="77777777" w:rsidR="00FE1D44" w:rsidRDefault="00FE1D44" w:rsidP="00CE415A">
            <w:pPr>
              <w:pStyle w:val="pStyle"/>
            </w:pPr>
            <w:r>
              <w:rPr>
                <w:rStyle w:val="rStyle"/>
              </w:rPr>
              <w:t>Asuntos turnados a las unidades jurídicas para su análisis y resolución.</w:t>
            </w:r>
          </w:p>
        </w:tc>
        <w:tc>
          <w:tcPr>
            <w:tcW w:w="1666" w:type="dxa"/>
          </w:tcPr>
          <w:p w14:paraId="72F9E60B" w14:textId="77777777" w:rsidR="00FE1D44" w:rsidRDefault="00FE1D44" w:rsidP="00CE415A">
            <w:pPr>
              <w:pStyle w:val="pStyle"/>
            </w:pPr>
            <w:r>
              <w:rPr>
                <w:rStyle w:val="rStyle"/>
              </w:rPr>
              <w:t>(Número de asuntos estudiados o concluidos / Número de asuntos turnados) *100</w:t>
            </w:r>
          </w:p>
        </w:tc>
        <w:tc>
          <w:tcPr>
            <w:tcW w:w="933" w:type="dxa"/>
          </w:tcPr>
          <w:p w14:paraId="77FB3817" w14:textId="77777777" w:rsidR="00FE1D44" w:rsidRDefault="00FE1D44" w:rsidP="00CE415A">
            <w:pPr>
              <w:pStyle w:val="pStyle"/>
            </w:pPr>
            <w:r>
              <w:rPr>
                <w:rStyle w:val="rStyle"/>
              </w:rPr>
              <w:t>Eficacia-Gestión-Anual</w:t>
            </w:r>
          </w:p>
        </w:tc>
        <w:tc>
          <w:tcPr>
            <w:tcW w:w="839" w:type="dxa"/>
          </w:tcPr>
          <w:p w14:paraId="7BA3D38C" w14:textId="77777777" w:rsidR="00FE1D44" w:rsidRDefault="00FE1D44" w:rsidP="00CE415A">
            <w:pPr>
              <w:pStyle w:val="pStyle"/>
            </w:pPr>
            <w:r>
              <w:rPr>
                <w:rStyle w:val="rStyle"/>
              </w:rPr>
              <w:t>Porcentaje</w:t>
            </w:r>
          </w:p>
        </w:tc>
        <w:tc>
          <w:tcPr>
            <w:tcW w:w="1014" w:type="dxa"/>
          </w:tcPr>
          <w:p w14:paraId="56F7922D" w14:textId="77777777" w:rsidR="00FE1D44" w:rsidRPr="00B1698F" w:rsidRDefault="00FE1D44" w:rsidP="00CE415A">
            <w:pPr>
              <w:pStyle w:val="pStyle"/>
              <w:rPr>
                <w:rStyle w:val="rStyle"/>
              </w:rPr>
            </w:pPr>
            <w:r w:rsidRPr="00B1698F">
              <w:rPr>
                <w:rStyle w:val="rStyle"/>
              </w:rPr>
              <w:t>563 asuntos atendidos por las unidades jurídicas (Año 2019)</w:t>
            </w:r>
          </w:p>
        </w:tc>
        <w:tc>
          <w:tcPr>
            <w:tcW w:w="1214" w:type="dxa"/>
          </w:tcPr>
          <w:p w14:paraId="72AFACF9" w14:textId="77777777" w:rsidR="00FE1D44" w:rsidRPr="00B1698F" w:rsidRDefault="00FE1D44" w:rsidP="00CE415A">
            <w:pPr>
              <w:pStyle w:val="pStyle"/>
              <w:rPr>
                <w:rStyle w:val="rStyle"/>
              </w:rPr>
            </w:pPr>
            <w:r>
              <w:rPr>
                <w:rStyle w:val="rStyle"/>
              </w:rPr>
              <w:t>Verificar al 100% todos los asuntos jurídicos atendidos por las unidades jurídicas.</w:t>
            </w:r>
          </w:p>
        </w:tc>
        <w:tc>
          <w:tcPr>
            <w:tcW w:w="918" w:type="dxa"/>
          </w:tcPr>
          <w:p w14:paraId="588BCA7C" w14:textId="77777777" w:rsidR="00FE1D44" w:rsidRDefault="00FE1D44" w:rsidP="00CE415A">
            <w:pPr>
              <w:pStyle w:val="pStyle"/>
            </w:pPr>
            <w:r>
              <w:rPr>
                <w:rStyle w:val="rStyle"/>
              </w:rPr>
              <w:t>Constante</w:t>
            </w:r>
          </w:p>
        </w:tc>
        <w:tc>
          <w:tcPr>
            <w:tcW w:w="1076" w:type="dxa"/>
          </w:tcPr>
          <w:p w14:paraId="05E3E4F8" w14:textId="77777777" w:rsidR="00FE1D44" w:rsidRDefault="00FE1D44" w:rsidP="00CE415A">
            <w:pPr>
              <w:pStyle w:val="pStyle"/>
            </w:pPr>
          </w:p>
        </w:tc>
      </w:tr>
    </w:tbl>
    <w:p w14:paraId="067A29C5" w14:textId="77777777" w:rsidR="00FE1D44" w:rsidRDefault="00FE1D44">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06"/>
        <w:gridCol w:w="2010"/>
        <w:gridCol w:w="1008"/>
        <w:gridCol w:w="1542"/>
        <w:gridCol w:w="1646"/>
        <w:gridCol w:w="977"/>
        <w:gridCol w:w="852"/>
        <w:gridCol w:w="1019"/>
        <w:gridCol w:w="1225"/>
        <w:gridCol w:w="937"/>
        <w:gridCol w:w="1074"/>
      </w:tblGrid>
      <w:tr w:rsidR="00FE1D44" w14:paraId="12CA0265" w14:textId="77777777" w:rsidTr="00903B00">
        <w:trPr>
          <w:tblHeader/>
        </w:trPr>
        <w:tc>
          <w:tcPr>
            <w:tcW w:w="982" w:type="dxa"/>
            <w:tcBorders>
              <w:top w:val="nil"/>
              <w:left w:val="nil"/>
              <w:bottom w:val="nil"/>
              <w:right w:val="nil"/>
            </w:tcBorders>
          </w:tcPr>
          <w:p w14:paraId="6AD7267F" w14:textId="77777777" w:rsidR="00FE1D44" w:rsidRPr="00FA1856" w:rsidRDefault="00FE1D44" w:rsidP="00CE415A">
            <w:pPr>
              <w:spacing w:after="52"/>
              <w:rPr>
                <w:b/>
                <w:bCs/>
                <w:sz w:val="17"/>
                <w:szCs w:val="17"/>
              </w:rPr>
            </w:pPr>
          </w:p>
        </w:tc>
        <w:tc>
          <w:tcPr>
            <w:tcW w:w="2942" w:type="dxa"/>
            <w:gridSpan w:val="2"/>
            <w:tcBorders>
              <w:top w:val="nil"/>
              <w:left w:val="nil"/>
              <w:bottom w:val="nil"/>
              <w:right w:val="nil"/>
            </w:tcBorders>
          </w:tcPr>
          <w:p w14:paraId="5AECC867" w14:textId="77777777" w:rsidR="00FE1D44" w:rsidRPr="00FA1856" w:rsidRDefault="00FE1D44" w:rsidP="00CE415A">
            <w:pPr>
              <w:pStyle w:val="thpStyle"/>
              <w:jc w:val="left"/>
              <w:rPr>
                <w:rStyle w:val="thrStyle"/>
                <w:b w:val="0"/>
                <w:bCs/>
                <w:sz w:val="17"/>
                <w:szCs w:val="17"/>
              </w:rPr>
            </w:pPr>
            <w:r w:rsidRPr="00FA1856">
              <w:rPr>
                <w:b/>
                <w:bCs/>
                <w:sz w:val="17"/>
                <w:szCs w:val="17"/>
              </w:rPr>
              <w:t>PROGRAMA PRESUPUESTARIO:</w:t>
            </w:r>
          </w:p>
        </w:tc>
        <w:tc>
          <w:tcPr>
            <w:tcW w:w="9036" w:type="dxa"/>
            <w:gridSpan w:val="8"/>
            <w:tcBorders>
              <w:top w:val="nil"/>
              <w:left w:val="nil"/>
              <w:bottom w:val="nil"/>
              <w:right w:val="nil"/>
            </w:tcBorders>
          </w:tcPr>
          <w:p w14:paraId="48D0F168" w14:textId="77777777" w:rsidR="00FE1D44" w:rsidRPr="00FA1856" w:rsidRDefault="00FE1D44" w:rsidP="00CE415A">
            <w:pPr>
              <w:pStyle w:val="thpStyle"/>
              <w:jc w:val="left"/>
              <w:rPr>
                <w:rStyle w:val="thrStyle"/>
                <w:b w:val="0"/>
                <w:bCs/>
                <w:sz w:val="17"/>
                <w:szCs w:val="17"/>
              </w:rPr>
            </w:pPr>
            <w:r w:rsidRPr="00FA1856">
              <w:rPr>
                <w:b/>
                <w:bCs/>
                <w:sz w:val="17"/>
                <w:szCs w:val="17"/>
              </w:rPr>
              <w:t>50-PODER LEGISLATIVO.</w:t>
            </w:r>
          </w:p>
        </w:tc>
      </w:tr>
      <w:tr w:rsidR="00FE1D44" w14:paraId="05A60CBD" w14:textId="77777777" w:rsidTr="00903B00">
        <w:trPr>
          <w:tblHeader/>
        </w:trPr>
        <w:tc>
          <w:tcPr>
            <w:tcW w:w="982" w:type="dxa"/>
            <w:tcBorders>
              <w:top w:val="nil"/>
              <w:left w:val="nil"/>
              <w:bottom w:val="nil"/>
              <w:right w:val="nil"/>
            </w:tcBorders>
          </w:tcPr>
          <w:p w14:paraId="6ACA8779" w14:textId="77777777" w:rsidR="00FE1D44" w:rsidRPr="00FA1856" w:rsidRDefault="00FE1D44" w:rsidP="00CE415A">
            <w:pPr>
              <w:spacing w:after="52"/>
              <w:rPr>
                <w:b/>
                <w:bCs/>
                <w:sz w:val="17"/>
                <w:szCs w:val="17"/>
              </w:rPr>
            </w:pPr>
          </w:p>
        </w:tc>
        <w:tc>
          <w:tcPr>
            <w:tcW w:w="2942" w:type="dxa"/>
            <w:gridSpan w:val="2"/>
            <w:tcBorders>
              <w:top w:val="nil"/>
              <w:left w:val="nil"/>
              <w:bottom w:val="nil"/>
              <w:right w:val="nil"/>
            </w:tcBorders>
          </w:tcPr>
          <w:p w14:paraId="76BC224B" w14:textId="77777777" w:rsidR="00FE1D44" w:rsidRPr="00FA1856" w:rsidRDefault="00FE1D44" w:rsidP="00CE415A">
            <w:pPr>
              <w:pStyle w:val="thpStyle"/>
              <w:jc w:val="left"/>
              <w:rPr>
                <w:rStyle w:val="thrStyle"/>
                <w:b w:val="0"/>
                <w:bCs/>
                <w:sz w:val="17"/>
                <w:szCs w:val="17"/>
              </w:rPr>
            </w:pPr>
            <w:r w:rsidRPr="00FA1856">
              <w:rPr>
                <w:b/>
                <w:bCs/>
                <w:sz w:val="17"/>
                <w:szCs w:val="17"/>
              </w:rPr>
              <w:t>DEPENDENCIA/ORGANISMO:</w:t>
            </w:r>
          </w:p>
        </w:tc>
        <w:tc>
          <w:tcPr>
            <w:tcW w:w="9036" w:type="dxa"/>
            <w:gridSpan w:val="8"/>
            <w:tcBorders>
              <w:top w:val="nil"/>
              <w:left w:val="nil"/>
              <w:bottom w:val="nil"/>
              <w:right w:val="nil"/>
            </w:tcBorders>
          </w:tcPr>
          <w:p w14:paraId="2A7C8278" w14:textId="2D202D13" w:rsidR="00FE1D44" w:rsidRPr="00FA1856" w:rsidRDefault="00FE1D44" w:rsidP="00CE415A">
            <w:pPr>
              <w:pStyle w:val="thpStyle"/>
              <w:jc w:val="left"/>
              <w:rPr>
                <w:rStyle w:val="thrStyle"/>
                <w:b w:val="0"/>
                <w:bCs/>
                <w:sz w:val="17"/>
                <w:szCs w:val="17"/>
              </w:rPr>
            </w:pPr>
            <w:r w:rsidRPr="00FA1856">
              <w:rPr>
                <w:b/>
                <w:bCs/>
                <w:sz w:val="17"/>
                <w:szCs w:val="17"/>
              </w:rPr>
              <w:t>41201-H. CONGRESO DEL ESTADO</w:t>
            </w:r>
            <w:r w:rsidR="00903B00">
              <w:rPr>
                <w:b/>
                <w:bCs/>
                <w:sz w:val="17"/>
                <w:szCs w:val="17"/>
              </w:rPr>
              <w:t xml:space="preserve"> DE </w:t>
            </w:r>
            <w:r w:rsidR="00F536C9">
              <w:rPr>
                <w:b/>
                <w:bCs/>
                <w:sz w:val="17"/>
                <w:szCs w:val="17"/>
              </w:rPr>
              <w:t>COLIMA</w:t>
            </w:r>
            <w:r w:rsidRPr="00FA1856">
              <w:rPr>
                <w:b/>
                <w:bCs/>
                <w:sz w:val="17"/>
                <w:szCs w:val="17"/>
              </w:rPr>
              <w:t>.</w:t>
            </w:r>
          </w:p>
        </w:tc>
      </w:tr>
      <w:tr w:rsidR="00FE1D44" w14:paraId="2BDE4809" w14:textId="77777777" w:rsidTr="00903B00">
        <w:trPr>
          <w:tblHeader/>
        </w:trPr>
        <w:tc>
          <w:tcPr>
            <w:tcW w:w="982" w:type="dxa"/>
            <w:tcBorders>
              <w:top w:val="nil"/>
              <w:left w:val="nil"/>
              <w:bottom w:val="single" w:sz="4" w:space="0" w:color="auto"/>
              <w:right w:val="nil"/>
            </w:tcBorders>
          </w:tcPr>
          <w:p w14:paraId="4E436BA7" w14:textId="77777777" w:rsidR="00FE1D44" w:rsidRPr="00FA1856" w:rsidRDefault="00FE1D44" w:rsidP="00CE415A">
            <w:pPr>
              <w:spacing w:after="52"/>
              <w:rPr>
                <w:b/>
                <w:bCs/>
                <w:sz w:val="17"/>
                <w:szCs w:val="17"/>
              </w:rPr>
            </w:pPr>
          </w:p>
        </w:tc>
        <w:tc>
          <w:tcPr>
            <w:tcW w:w="2942" w:type="dxa"/>
            <w:gridSpan w:val="2"/>
            <w:tcBorders>
              <w:top w:val="nil"/>
              <w:left w:val="nil"/>
              <w:bottom w:val="single" w:sz="4" w:space="0" w:color="auto"/>
              <w:right w:val="nil"/>
            </w:tcBorders>
          </w:tcPr>
          <w:p w14:paraId="0B85B9F7" w14:textId="77777777" w:rsidR="00FE1D44" w:rsidRPr="00FA1856" w:rsidRDefault="00FE1D44" w:rsidP="00CE415A">
            <w:pPr>
              <w:pStyle w:val="thpStyle"/>
              <w:jc w:val="left"/>
              <w:rPr>
                <w:b/>
                <w:bCs/>
                <w:sz w:val="17"/>
                <w:szCs w:val="17"/>
              </w:rPr>
            </w:pPr>
          </w:p>
        </w:tc>
        <w:tc>
          <w:tcPr>
            <w:tcW w:w="9036" w:type="dxa"/>
            <w:gridSpan w:val="8"/>
            <w:tcBorders>
              <w:top w:val="nil"/>
              <w:left w:val="nil"/>
              <w:bottom w:val="single" w:sz="4" w:space="0" w:color="auto"/>
              <w:right w:val="nil"/>
            </w:tcBorders>
          </w:tcPr>
          <w:p w14:paraId="243BF978" w14:textId="77777777" w:rsidR="00FE1D44" w:rsidRPr="00FA1856" w:rsidRDefault="00FE1D44" w:rsidP="00CE415A">
            <w:pPr>
              <w:pStyle w:val="thpStyle"/>
              <w:jc w:val="left"/>
              <w:rPr>
                <w:b/>
                <w:bCs/>
                <w:sz w:val="17"/>
                <w:szCs w:val="17"/>
              </w:rPr>
            </w:pPr>
          </w:p>
        </w:tc>
      </w:tr>
      <w:tr w:rsidR="00FE1D44" w14:paraId="3291A142" w14:textId="77777777" w:rsidTr="00903B00">
        <w:trPr>
          <w:tblHeader/>
        </w:trPr>
        <w:tc>
          <w:tcPr>
            <w:tcW w:w="982" w:type="dxa"/>
            <w:tcBorders>
              <w:top w:val="single" w:sz="4" w:space="0" w:color="auto"/>
            </w:tcBorders>
            <w:vAlign w:val="center"/>
          </w:tcPr>
          <w:p w14:paraId="097E5A23" w14:textId="77777777" w:rsidR="00FE1D44" w:rsidRDefault="00FE1D44" w:rsidP="00CE415A">
            <w:pPr>
              <w:spacing w:after="52"/>
            </w:pPr>
          </w:p>
        </w:tc>
        <w:tc>
          <w:tcPr>
            <w:tcW w:w="1959" w:type="dxa"/>
            <w:tcBorders>
              <w:top w:val="single" w:sz="4" w:space="0" w:color="auto"/>
            </w:tcBorders>
            <w:vAlign w:val="center"/>
          </w:tcPr>
          <w:p w14:paraId="4F54B486" w14:textId="77777777" w:rsidR="00FE1D44" w:rsidRDefault="00FE1D44" w:rsidP="00CE415A">
            <w:pPr>
              <w:pStyle w:val="thpStyle"/>
            </w:pPr>
            <w:r>
              <w:rPr>
                <w:rStyle w:val="thrStyle"/>
              </w:rPr>
              <w:t>Objetivo</w:t>
            </w:r>
          </w:p>
        </w:tc>
        <w:tc>
          <w:tcPr>
            <w:tcW w:w="983" w:type="dxa"/>
            <w:tcBorders>
              <w:top w:val="single" w:sz="4" w:space="0" w:color="auto"/>
            </w:tcBorders>
            <w:vAlign w:val="center"/>
          </w:tcPr>
          <w:p w14:paraId="7F9E6147" w14:textId="77777777" w:rsidR="00FE1D44" w:rsidRDefault="00FE1D44" w:rsidP="00CE415A">
            <w:pPr>
              <w:pStyle w:val="thpStyle"/>
            </w:pPr>
            <w:r>
              <w:rPr>
                <w:rStyle w:val="thrStyle"/>
              </w:rPr>
              <w:t>Nombre del indicador</w:t>
            </w:r>
          </w:p>
        </w:tc>
        <w:tc>
          <w:tcPr>
            <w:tcW w:w="1503" w:type="dxa"/>
            <w:tcBorders>
              <w:top w:val="single" w:sz="4" w:space="0" w:color="auto"/>
            </w:tcBorders>
            <w:vAlign w:val="center"/>
          </w:tcPr>
          <w:p w14:paraId="7A06D082" w14:textId="77777777" w:rsidR="00FE1D44" w:rsidRDefault="00FE1D44" w:rsidP="00CE415A">
            <w:pPr>
              <w:pStyle w:val="thpStyle"/>
            </w:pPr>
            <w:r>
              <w:rPr>
                <w:rStyle w:val="thrStyle"/>
              </w:rPr>
              <w:t>Definición del indicador</w:t>
            </w:r>
          </w:p>
        </w:tc>
        <w:tc>
          <w:tcPr>
            <w:tcW w:w="1604" w:type="dxa"/>
            <w:tcBorders>
              <w:top w:val="single" w:sz="4" w:space="0" w:color="auto"/>
            </w:tcBorders>
            <w:vAlign w:val="center"/>
          </w:tcPr>
          <w:p w14:paraId="727A04D5" w14:textId="77777777" w:rsidR="00FE1D44" w:rsidRDefault="00FE1D44" w:rsidP="00CE415A">
            <w:pPr>
              <w:pStyle w:val="thpStyle"/>
            </w:pPr>
            <w:r>
              <w:rPr>
                <w:rStyle w:val="thrStyle"/>
              </w:rPr>
              <w:t>Método de cálculo</w:t>
            </w:r>
          </w:p>
        </w:tc>
        <w:tc>
          <w:tcPr>
            <w:tcW w:w="952" w:type="dxa"/>
            <w:tcBorders>
              <w:top w:val="single" w:sz="4" w:space="0" w:color="auto"/>
            </w:tcBorders>
            <w:vAlign w:val="center"/>
          </w:tcPr>
          <w:p w14:paraId="4E185816" w14:textId="77777777" w:rsidR="00FE1D44" w:rsidRDefault="00FE1D44" w:rsidP="00CE415A">
            <w:pPr>
              <w:pStyle w:val="thpStyle"/>
            </w:pPr>
            <w:r>
              <w:rPr>
                <w:rStyle w:val="thrStyle"/>
              </w:rPr>
              <w:t>Tipo-dimensión-frecuencia</w:t>
            </w:r>
          </w:p>
        </w:tc>
        <w:tc>
          <w:tcPr>
            <w:tcW w:w="830" w:type="dxa"/>
            <w:tcBorders>
              <w:top w:val="single" w:sz="4" w:space="0" w:color="auto"/>
            </w:tcBorders>
            <w:vAlign w:val="center"/>
          </w:tcPr>
          <w:p w14:paraId="16F835D0" w14:textId="77777777" w:rsidR="00FE1D44" w:rsidRDefault="00FE1D44" w:rsidP="00CE415A">
            <w:pPr>
              <w:pStyle w:val="thpStyle"/>
            </w:pPr>
            <w:r>
              <w:rPr>
                <w:rStyle w:val="thrStyle"/>
              </w:rPr>
              <w:t>Unidad de medida</w:t>
            </w:r>
          </w:p>
        </w:tc>
        <w:tc>
          <w:tcPr>
            <w:tcW w:w="993" w:type="dxa"/>
            <w:tcBorders>
              <w:top w:val="single" w:sz="4" w:space="0" w:color="auto"/>
            </w:tcBorders>
            <w:vAlign w:val="center"/>
          </w:tcPr>
          <w:p w14:paraId="4B351CAB" w14:textId="77777777" w:rsidR="00FE1D44" w:rsidRDefault="00FE1D44" w:rsidP="00CE415A">
            <w:pPr>
              <w:pStyle w:val="thpStyle"/>
            </w:pPr>
            <w:r>
              <w:rPr>
                <w:rStyle w:val="thrStyle"/>
              </w:rPr>
              <w:t>Línea base</w:t>
            </w:r>
          </w:p>
        </w:tc>
        <w:tc>
          <w:tcPr>
            <w:tcW w:w="1194" w:type="dxa"/>
            <w:tcBorders>
              <w:top w:val="single" w:sz="4" w:space="0" w:color="auto"/>
            </w:tcBorders>
            <w:vAlign w:val="center"/>
          </w:tcPr>
          <w:p w14:paraId="4F999720" w14:textId="77777777" w:rsidR="00FE1D44" w:rsidRDefault="00FE1D44" w:rsidP="00CE415A">
            <w:pPr>
              <w:pStyle w:val="thpStyle"/>
            </w:pPr>
            <w:r>
              <w:rPr>
                <w:rStyle w:val="thrStyle"/>
              </w:rPr>
              <w:t>Metas</w:t>
            </w:r>
          </w:p>
        </w:tc>
        <w:tc>
          <w:tcPr>
            <w:tcW w:w="913" w:type="dxa"/>
            <w:tcBorders>
              <w:top w:val="single" w:sz="4" w:space="0" w:color="auto"/>
            </w:tcBorders>
            <w:vAlign w:val="center"/>
          </w:tcPr>
          <w:p w14:paraId="524779A5" w14:textId="77777777" w:rsidR="00FE1D44" w:rsidRDefault="00FE1D44" w:rsidP="00CE415A">
            <w:pPr>
              <w:pStyle w:val="thpStyle"/>
            </w:pPr>
            <w:r>
              <w:rPr>
                <w:rStyle w:val="thrStyle"/>
              </w:rPr>
              <w:t>Sentido del indicador</w:t>
            </w:r>
          </w:p>
        </w:tc>
        <w:tc>
          <w:tcPr>
            <w:tcW w:w="1047" w:type="dxa"/>
            <w:tcBorders>
              <w:top w:val="single" w:sz="4" w:space="0" w:color="auto"/>
            </w:tcBorders>
            <w:vAlign w:val="center"/>
          </w:tcPr>
          <w:p w14:paraId="1B1292AC" w14:textId="77777777" w:rsidR="00FE1D44" w:rsidRDefault="00FE1D44" w:rsidP="00CE415A">
            <w:pPr>
              <w:pStyle w:val="thpStyle"/>
            </w:pPr>
            <w:r>
              <w:rPr>
                <w:rStyle w:val="thrStyle"/>
              </w:rPr>
              <w:t>Parámetros de semaforización</w:t>
            </w:r>
          </w:p>
        </w:tc>
      </w:tr>
      <w:tr w:rsidR="00FE1D44" w14:paraId="4546859D" w14:textId="77777777" w:rsidTr="00903B00">
        <w:tc>
          <w:tcPr>
            <w:tcW w:w="982" w:type="dxa"/>
          </w:tcPr>
          <w:p w14:paraId="17E4337A" w14:textId="77777777" w:rsidR="00FE1D44" w:rsidRDefault="00FE1D44" w:rsidP="00CE415A">
            <w:pPr>
              <w:pStyle w:val="pStyle"/>
            </w:pPr>
            <w:r>
              <w:rPr>
                <w:rStyle w:val="rStyle"/>
              </w:rPr>
              <w:t>Fin</w:t>
            </w:r>
          </w:p>
        </w:tc>
        <w:tc>
          <w:tcPr>
            <w:tcW w:w="1959" w:type="dxa"/>
          </w:tcPr>
          <w:p w14:paraId="28978246" w14:textId="047AE415" w:rsidR="00FE1D44" w:rsidRDefault="00FE1D44" w:rsidP="00CE415A">
            <w:pPr>
              <w:pStyle w:val="pStyle"/>
            </w:pPr>
            <w:r>
              <w:rPr>
                <w:rStyle w:val="rStyle"/>
              </w:rPr>
              <w:t xml:space="preserve">Contribuir a impulsar el desarrollo integral del Estado de </w:t>
            </w:r>
            <w:r w:rsidR="00F536C9">
              <w:rPr>
                <w:rStyle w:val="rStyle"/>
              </w:rPr>
              <w:t>Colima</w:t>
            </w:r>
            <w:r>
              <w:rPr>
                <w:rStyle w:val="rStyle"/>
              </w:rPr>
              <w:t xml:space="preserve"> mediante la modernización del marco jurídico estatal.</w:t>
            </w:r>
          </w:p>
        </w:tc>
        <w:tc>
          <w:tcPr>
            <w:tcW w:w="983" w:type="dxa"/>
          </w:tcPr>
          <w:p w14:paraId="576D7EAF" w14:textId="3D238158" w:rsidR="00FE1D44" w:rsidRDefault="00FE1D44" w:rsidP="00CE415A">
            <w:pPr>
              <w:pStyle w:val="pStyle"/>
            </w:pPr>
            <w:r>
              <w:rPr>
                <w:rStyle w:val="rStyle"/>
              </w:rPr>
              <w:t xml:space="preserve">Posición del Estado de </w:t>
            </w:r>
            <w:r w:rsidR="00F536C9">
              <w:rPr>
                <w:rStyle w:val="rStyle"/>
              </w:rPr>
              <w:t>Colima</w:t>
            </w:r>
            <w:r>
              <w:rPr>
                <w:rStyle w:val="rStyle"/>
              </w:rPr>
              <w:t xml:space="preserve"> en el </w:t>
            </w:r>
            <w:r w:rsidR="002D13F2">
              <w:rPr>
                <w:rStyle w:val="rStyle"/>
              </w:rPr>
              <w:t>Í</w:t>
            </w:r>
            <w:r>
              <w:rPr>
                <w:rStyle w:val="rStyle"/>
              </w:rPr>
              <w:t xml:space="preserve">ndice </w:t>
            </w:r>
            <w:r w:rsidR="002D13F2">
              <w:rPr>
                <w:rStyle w:val="rStyle"/>
              </w:rPr>
              <w:t>d</w:t>
            </w:r>
            <w:r>
              <w:rPr>
                <w:rStyle w:val="rStyle"/>
              </w:rPr>
              <w:t>e Competitividad Estatal.</w:t>
            </w:r>
          </w:p>
        </w:tc>
        <w:tc>
          <w:tcPr>
            <w:tcW w:w="1503" w:type="dxa"/>
          </w:tcPr>
          <w:p w14:paraId="1EA1F5D0" w14:textId="77777777" w:rsidR="00FE1D44" w:rsidRDefault="00FE1D44" w:rsidP="00CE415A">
            <w:pPr>
              <w:pStyle w:val="pStyle"/>
            </w:pPr>
            <w:r>
              <w:rPr>
                <w:rStyle w:val="rStyle"/>
              </w:rPr>
              <w:t>Es el indicador emitido por el Instituto Mexicano de la Competitividad (IMCO), que mide la competitividad de las entidades federativas.</w:t>
            </w:r>
          </w:p>
        </w:tc>
        <w:tc>
          <w:tcPr>
            <w:tcW w:w="1604" w:type="dxa"/>
          </w:tcPr>
          <w:p w14:paraId="465FF82A" w14:textId="77777777" w:rsidR="00FE1D44" w:rsidRDefault="00FE1D44" w:rsidP="00CE415A">
            <w:pPr>
              <w:pStyle w:val="pStyle"/>
            </w:pPr>
            <w:r>
              <w:rPr>
                <w:rStyle w:val="rStyle"/>
              </w:rPr>
              <w:t>Ranking del Índice de Competitividad de los estados mexicanos del IMCO del año T.</w:t>
            </w:r>
          </w:p>
        </w:tc>
        <w:tc>
          <w:tcPr>
            <w:tcW w:w="952" w:type="dxa"/>
          </w:tcPr>
          <w:p w14:paraId="6AC047A9" w14:textId="77777777" w:rsidR="00FE1D44" w:rsidRDefault="00FE1D44" w:rsidP="00CE415A">
            <w:pPr>
              <w:pStyle w:val="pStyle"/>
            </w:pPr>
            <w:r>
              <w:rPr>
                <w:rStyle w:val="rStyle"/>
              </w:rPr>
              <w:t>Eficiencia-Estratégico-Anual</w:t>
            </w:r>
          </w:p>
        </w:tc>
        <w:tc>
          <w:tcPr>
            <w:tcW w:w="830" w:type="dxa"/>
          </w:tcPr>
          <w:p w14:paraId="6D8A0784" w14:textId="77777777" w:rsidR="00FE1D44" w:rsidRDefault="00FE1D44" w:rsidP="00CE415A">
            <w:pPr>
              <w:pStyle w:val="pStyle"/>
            </w:pPr>
            <w:r>
              <w:rPr>
                <w:rStyle w:val="rStyle"/>
              </w:rPr>
              <w:t>Índice</w:t>
            </w:r>
          </w:p>
        </w:tc>
        <w:tc>
          <w:tcPr>
            <w:tcW w:w="993" w:type="dxa"/>
          </w:tcPr>
          <w:p w14:paraId="634F4D16" w14:textId="1625E157" w:rsidR="00FE1D44" w:rsidRDefault="00FE1D44" w:rsidP="00CE415A">
            <w:pPr>
              <w:pStyle w:val="pStyle"/>
            </w:pPr>
            <w:r>
              <w:rPr>
                <w:rStyle w:val="rStyle"/>
              </w:rPr>
              <w:t>Lugar 11 en el Índice de Competitividad (Año 2019)</w:t>
            </w:r>
            <w:r w:rsidR="002D13F2">
              <w:rPr>
                <w:rStyle w:val="rStyle"/>
              </w:rPr>
              <w:t>.</w:t>
            </w:r>
          </w:p>
        </w:tc>
        <w:tc>
          <w:tcPr>
            <w:tcW w:w="1194" w:type="dxa"/>
          </w:tcPr>
          <w:p w14:paraId="744D21D3" w14:textId="77777777" w:rsidR="00FE1D44" w:rsidRDefault="00FE1D44" w:rsidP="00CE415A">
            <w:pPr>
              <w:pStyle w:val="pStyle"/>
            </w:pPr>
          </w:p>
        </w:tc>
        <w:tc>
          <w:tcPr>
            <w:tcW w:w="913" w:type="dxa"/>
          </w:tcPr>
          <w:p w14:paraId="4E179DE1" w14:textId="77777777" w:rsidR="00FE1D44" w:rsidRDefault="00FE1D44" w:rsidP="00CE415A">
            <w:pPr>
              <w:pStyle w:val="pStyle"/>
            </w:pPr>
            <w:r>
              <w:rPr>
                <w:rStyle w:val="rStyle"/>
              </w:rPr>
              <w:t>Descendente</w:t>
            </w:r>
          </w:p>
        </w:tc>
        <w:tc>
          <w:tcPr>
            <w:tcW w:w="1047" w:type="dxa"/>
          </w:tcPr>
          <w:p w14:paraId="7B108EE3" w14:textId="77777777" w:rsidR="00FE1D44" w:rsidRDefault="00FE1D44" w:rsidP="00CE415A">
            <w:pPr>
              <w:pStyle w:val="pStyle"/>
            </w:pPr>
          </w:p>
        </w:tc>
      </w:tr>
      <w:tr w:rsidR="00FE1D44" w14:paraId="74EE05ED" w14:textId="77777777" w:rsidTr="00903B00">
        <w:tc>
          <w:tcPr>
            <w:tcW w:w="982" w:type="dxa"/>
          </w:tcPr>
          <w:p w14:paraId="3D80A849" w14:textId="77777777" w:rsidR="00FE1D44" w:rsidRDefault="00FE1D44" w:rsidP="00CE415A">
            <w:pPr>
              <w:pStyle w:val="pStyle"/>
            </w:pPr>
            <w:r>
              <w:rPr>
                <w:rStyle w:val="rStyle"/>
              </w:rPr>
              <w:t>Propósito</w:t>
            </w:r>
          </w:p>
        </w:tc>
        <w:tc>
          <w:tcPr>
            <w:tcW w:w="1959" w:type="dxa"/>
          </w:tcPr>
          <w:p w14:paraId="0BC4C09B" w14:textId="69830AFD" w:rsidR="00FE1D44" w:rsidRDefault="00FE1D44" w:rsidP="00CE415A">
            <w:pPr>
              <w:pStyle w:val="pStyle"/>
            </w:pPr>
            <w:r>
              <w:rPr>
                <w:rStyle w:val="rStyle"/>
              </w:rPr>
              <w:t xml:space="preserve">El Congreso del Estado de </w:t>
            </w:r>
            <w:r w:rsidR="00F536C9">
              <w:rPr>
                <w:rStyle w:val="rStyle"/>
              </w:rPr>
              <w:t>Colima</w:t>
            </w:r>
            <w:r>
              <w:rPr>
                <w:rStyle w:val="rStyle"/>
              </w:rPr>
              <w:t xml:space="preserve"> moderniza el marco jurídico estatal para el desarrollo y bienestar del Estado.</w:t>
            </w:r>
          </w:p>
        </w:tc>
        <w:tc>
          <w:tcPr>
            <w:tcW w:w="983" w:type="dxa"/>
          </w:tcPr>
          <w:p w14:paraId="161DA3BF" w14:textId="77777777" w:rsidR="00FE1D44" w:rsidRDefault="00FE1D44" w:rsidP="00CE415A">
            <w:pPr>
              <w:pStyle w:val="pStyle"/>
            </w:pPr>
            <w:r>
              <w:rPr>
                <w:rStyle w:val="rStyle"/>
              </w:rPr>
              <w:t>Porcentaje de marco jurídico actualizado.</w:t>
            </w:r>
          </w:p>
        </w:tc>
        <w:tc>
          <w:tcPr>
            <w:tcW w:w="1503" w:type="dxa"/>
          </w:tcPr>
          <w:p w14:paraId="0A1F9B06" w14:textId="77777777" w:rsidR="00FE1D44" w:rsidRDefault="00FE1D44" w:rsidP="00CE415A">
            <w:pPr>
              <w:pStyle w:val="pStyle"/>
            </w:pPr>
            <w:r>
              <w:rPr>
                <w:rStyle w:val="rStyle"/>
              </w:rPr>
              <w:t>Se refiere a las actividades legislativas que tienden a actualizar leyes y reglamento.</w:t>
            </w:r>
          </w:p>
        </w:tc>
        <w:tc>
          <w:tcPr>
            <w:tcW w:w="1604" w:type="dxa"/>
          </w:tcPr>
          <w:p w14:paraId="798AF757" w14:textId="77777777" w:rsidR="00FE1D44" w:rsidRDefault="00FE1D44" w:rsidP="00CE415A">
            <w:pPr>
              <w:pStyle w:val="pStyle"/>
            </w:pPr>
            <w:r>
              <w:rPr>
                <w:rStyle w:val="rStyle"/>
              </w:rPr>
              <w:t>(Leyes y reglamentos actualizados/Leyes y reglamentos que requieren actualización) *100</w:t>
            </w:r>
          </w:p>
        </w:tc>
        <w:tc>
          <w:tcPr>
            <w:tcW w:w="952" w:type="dxa"/>
          </w:tcPr>
          <w:p w14:paraId="633FAD5A" w14:textId="77777777" w:rsidR="00FE1D44" w:rsidRDefault="00FE1D44" w:rsidP="00CE415A">
            <w:pPr>
              <w:pStyle w:val="pStyle"/>
            </w:pPr>
            <w:r>
              <w:rPr>
                <w:rStyle w:val="rStyle"/>
              </w:rPr>
              <w:t>Eficacia-Estratégico-Anual</w:t>
            </w:r>
          </w:p>
        </w:tc>
        <w:tc>
          <w:tcPr>
            <w:tcW w:w="830" w:type="dxa"/>
          </w:tcPr>
          <w:p w14:paraId="1CEA5381" w14:textId="77777777" w:rsidR="00FE1D44" w:rsidRDefault="00FE1D44" w:rsidP="00CE415A">
            <w:pPr>
              <w:pStyle w:val="pStyle"/>
            </w:pPr>
            <w:r>
              <w:rPr>
                <w:rStyle w:val="rStyle"/>
              </w:rPr>
              <w:t>Porcentaje</w:t>
            </w:r>
          </w:p>
        </w:tc>
        <w:tc>
          <w:tcPr>
            <w:tcW w:w="993" w:type="dxa"/>
          </w:tcPr>
          <w:p w14:paraId="64922E5D" w14:textId="46428E50" w:rsidR="00FE1D44" w:rsidRDefault="00FE1D44" w:rsidP="00CE415A">
            <w:pPr>
              <w:pStyle w:val="pStyle"/>
            </w:pPr>
            <w:r>
              <w:rPr>
                <w:rStyle w:val="rStyle"/>
              </w:rPr>
              <w:t>No disponible (Año 2019)</w:t>
            </w:r>
            <w:r w:rsidR="002D13F2">
              <w:rPr>
                <w:rStyle w:val="rStyle"/>
              </w:rPr>
              <w:t>.</w:t>
            </w:r>
          </w:p>
        </w:tc>
        <w:tc>
          <w:tcPr>
            <w:tcW w:w="1194" w:type="dxa"/>
          </w:tcPr>
          <w:p w14:paraId="57098FF5" w14:textId="77777777" w:rsidR="00FE1D44" w:rsidRDefault="00FE1D44" w:rsidP="00CE415A">
            <w:pPr>
              <w:pStyle w:val="pStyle"/>
            </w:pPr>
          </w:p>
        </w:tc>
        <w:tc>
          <w:tcPr>
            <w:tcW w:w="913" w:type="dxa"/>
          </w:tcPr>
          <w:p w14:paraId="24E4929B" w14:textId="77777777" w:rsidR="00FE1D44" w:rsidRDefault="00FE1D44" w:rsidP="00CE415A">
            <w:pPr>
              <w:pStyle w:val="pStyle"/>
            </w:pPr>
            <w:r>
              <w:rPr>
                <w:rStyle w:val="rStyle"/>
              </w:rPr>
              <w:t>Ascendente</w:t>
            </w:r>
          </w:p>
        </w:tc>
        <w:tc>
          <w:tcPr>
            <w:tcW w:w="1047" w:type="dxa"/>
          </w:tcPr>
          <w:p w14:paraId="6FD90DA9" w14:textId="77777777" w:rsidR="00FE1D44" w:rsidRDefault="00FE1D44" w:rsidP="00CE415A">
            <w:pPr>
              <w:pStyle w:val="pStyle"/>
            </w:pPr>
          </w:p>
        </w:tc>
      </w:tr>
      <w:tr w:rsidR="00FE1D44" w14:paraId="428F362B" w14:textId="77777777" w:rsidTr="00903B00">
        <w:tc>
          <w:tcPr>
            <w:tcW w:w="982" w:type="dxa"/>
          </w:tcPr>
          <w:p w14:paraId="6A6646E9" w14:textId="77777777" w:rsidR="00FE1D44" w:rsidRDefault="00FE1D44" w:rsidP="00CE415A">
            <w:pPr>
              <w:pStyle w:val="pStyle"/>
            </w:pPr>
            <w:r>
              <w:rPr>
                <w:rStyle w:val="rStyle"/>
              </w:rPr>
              <w:t>Componente</w:t>
            </w:r>
          </w:p>
        </w:tc>
        <w:tc>
          <w:tcPr>
            <w:tcW w:w="1959" w:type="dxa"/>
          </w:tcPr>
          <w:p w14:paraId="70BB558C" w14:textId="77777777" w:rsidR="00FE1D44" w:rsidRDefault="00FE1D44" w:rsidP="00CE415A">
            <w:pPr>
              <w:pStyle w:val="pStyle"/>
            </w:pPr>
            <w:r>
              <w:rPr>
                <w:rStyle w:val="rStyle"/>
              </w:rPr>
              <w:t>A.- Leyes estatales aprobadas o reformadas.</w:t>
            </w:r>
          </w:p>
        </w:tc>
        <w:tc>
          <w:tcPr>
            <w:tcW w:w="983" w:type="dxa"/>
          </w:tcPr>
          <w:p w14:paraId="5DCDD431" w14:textId="69216F7B" w:rsidR="00FE1D44" w:rsidRDefault="00FE1D44" w:rsidP="00CE415A">
            <w:pPr>
              <w:pStyle w:val="pStyle"/>
            </w:pPr>
            <w:r>
              <w:rPr>
                <w:rStyle w:val="rStyle"/>
              </w:rPr>
              <w:t>Porcentaje de leyes y reglamentos aprobados y reformados</w:t>
            </w:r>
            <w:r w:rsidR="002D13F2">
              <w:rPr>
                <w:rStyle w:val="rStyle"/>
              </w:rPr>
              <w:t>.</w:t>
            </w:r>
          </w:p>
        </w:tc>
        <w:tc>
          <w:tcPr>
            <w:tcW w:w="1503" w:type="dxa"/>
          </w:tcPr>
          <w:p w14:paraId="3C525137" w14:textId="1041D009" w:rsidR="00FE1D44" w:rsidRDefault="00FE1D44" w:rsidP="00CE415A">
            <w:pPr>
              <w:pStyle w:val="pStyle"/>
            </w:pPr>
            <w:r>
              <w:rPr>
                <w:rStyle w:val="rStyle"/>
              </w:rPr>
              <w:t>Se refiere a las leyes y reglamentos aprobados por el pleno del H</w:t>
            </w:r>
            <w:r w:rsidR="002D13F2">
              <w:rPr>
                <w:rStyle w:val="rStyle"/>
              </w:rPr>
              <w:t>.</w:t>
            </w:r>
            <w:r>
              <w:rPr>
                <w:rStyle w:val="rStyle"/>
              </w:rPr>
              <w:t xml:space="preserve"> Congreso del Estado</w:t>
            </w:r>
            <w:r w:rsidR="002D13F2">
              <w:rPr>
                <w:rStyle w:val="rStyle"/>
              </w:rPr>
              <w:t>.</w:t>
            </w:r>
          </w:p>
        </w:tc>
        <w:tc>
          <w:tcPr>
            <w:tcW w:w="1604" w:type="dxa"/>
          </w:tcPr>
          <w:p w14:paraId="3D0276A9" w14:textId="47D6A057" w:rsidR="00FE1D44" w:rsidRDefault="00FE1D44" w:rsidP="00CE415A">
            <w:pPr>
              <w:pStyle w:val="pStyle"/>
            </w:pPr>
            <w:r>
              <w:rPr>
                <w:rStyle w:val="rStyle"/>
              </w:rPr>
              <w:t>(Leyes y Reglamentos aprobados por el pleno del H</w:t>
            </w:r>
            <w:r w:rsidR="002D13F2">
              <w:rPr>
                <w:rStyle w:val="rStyle"/>
              </w:rPr>
              <w:t>.</w:t>
            </w:r>
            <w:r>
              <w:rPr>
                <w:rStyle w:val="rStyle"/>
              </w:rPr>
              <w:t xml:space="preserve"> Congreso. / Leyes y reglamentos propuestos a modificarse) *100</w:t>
            </w:r>
          </w:p>
        </w:tc>
        <w:tc>
          <w:tcPr>
            <w:tcW w:w="952" w:type="dxa"/>
          </w:tcPr>
          <w:p w14:paraId="228EF668" w14:textId="77777777" w:rsidR="00FE1D44" w:rsidRDefault="00FE1D44" w:rsidP="00CE415A">
            <w:pPr>
              <w:pStyle w:val="pStyle"/>
            </w:pPr>
            <w:r>
              <w:rPr>
                <w:rStyle w:val="rStyle"/>
              </w:rPr>
              <w:t>Eficacia-Estratégico-Anual</w:t>
            </w:r>
          </w:p>
        </w:tc>
        <w:tc>
          <w:tcPr>
            <w:tcW w:w="830" w:type="dxa"/>
          </w:tcPr>
          <w:p w14:paraId="618FB26B" w14:textId="77777777" w:rsidR="00FE1D44" w:rsidRDefault="00FE1D44" w:rsidP="00CE415A">
            <w:pPr>
              <w:pStyle w:val="pStyle"/>
            </w:pPr>
            <w:r>
              <w:rPr>
                <w:rStyle w:val="rStyle"/>
              </w:rPr>
              <w:t>Porcentaje</w:t>
            </w:r>
          </w:p>
        </w:tc>
        <w:tc>
          <w:tcPr>
            <w:tcW w:w="993" w:type="dxa"/>
          </w:tcPr>
          <w:p w14:paraId="60BCAD61" w14:textId="025A6663" w:rsidR="00FE1D44" w:rsidRDefault="00FE1D44" w:rsidP="00CE415A">
            <w:pPr>
              <w:pStyle w:val="pStyle"/>
            </w:pPr>
            <w:r>
              <w:rPr>
                <w:rStyle w:val="rStyle"/>
              </w:rPr>
              <w:t>No disponible (Año 2019)</w:t>
            </w:r>
            <w:r w:rsidR="002D13F2">
              <w:rPr>
                <w:rStyle w:val="rStyle"/>
              </w:rPr>
              <w:t>.</w:t>
            </w:r>
          </w:p>
        </w:tc>
        <w:tc>
          <w:tcPr>
            <w:tcW w:w="1194" w:type="dxa"/>
          </w:tcPr>
          <w:p w14:paraId="41543B67" w14:textId="77777777" w:rsidR="00FE1D44" w:rsidRDefault="00FE1D44" w:rsidP="00CE415A">
            <w:pPr>
              <w:pStyle w:val="pStyle"/>
            </w:pPr>
          </w:p>
        </w:tc>
        <w:tc>
          <w:tcPr>
            <w:tcW w:w="913" w:type="dxa"/>
          </w:tcPr>
          <w:p w14:paraId="5777BE1A" w14:textId="77777777" w:rsidR="00FE1D44" w:rsidRDefault="00FE1D44" w:rsidP="00CE415A">
            <w:pPr>
              <w:pStyle w:val="pStyle"/>
            </w:pPr>
            <w:r>
              <w:rPr>
                <w:rStyle w:val="rStyle"/>
              </w:rPr>
              <w:t>Ascendente</w:t>
            </w:r>
          </w:p>
        </w:tc>
        <w:tc>
          <w:tcPr>
            <w:tcW w:w="1047" w:type="dxa"/>
          </w:tcPr>
          <w:p w14:paraId="27C4C390" w14:textId="77777777" w:rsidR="00FE1D44" w:rsidRDefault="00FE1D44" w:rsidP="00CE415A">
            <w:pPr>
              <w:pStyle w:val="pStyle"/>
            </w:pPr>
          </w:p>
        </w:tc>
      </w:tr>
      <w:tr w:rsidR="00FE1D44" w14:paraId="50D7B685" w14:textId="77777777" w:rsidTr="00903B00">
        <w:tc>
          <w:tcPr>
            <w:tcW w:w="982" w:type="dxa"/>
            <w:vMerge w:val="restart"/>
          </w:tcPr>
          <w:p w14:paraId="0B1DD4B5" w14:textId="77777777" w:rsidR="00FE1D44" w:rsidRDefault="00FE1D44" w:rsidP="00CE415A">
            <w:pPr>
              <w:spacing w:after="52"/>
            </w:pPr>
            <w:r>
              <w:rPr>
                <w:rStyle w:val="rStyle"/>
              </w:rPr>
              <w:t>Actividad o Proyecto</w:t>
            </w:r>
          </w:p>
        </w:tc>
        <w:tc>
          <w:tcPr>
            <w:tcW w:w="1959" w:type="dxa"/>
          </w:tcPr>
          <w:p w14:paraId="1275E95E" w14:textId="77777777" w:rsidR="00FE1D44" w:rsidRDefault="00FE1D44" w:rsidP="00CE415A">
            <w:pPr>
              <w:pStyle w:val="pStyle"/>
            </w:pPr>
            <w:r>
              <w:rPr>
                <w:rStyle w:val="rStyle"/>
              </w:rPr>
              <w:t>A 01.- Ejecución de actividades de enlace con la ciudadanía.</w:t>
            </w:r>
          </w:p>
        </w:tc>
        <w:tc>
          <w:tcPr>
            <w:tcW w:w="983" w:type="dxa"/>
          </w:tcPr>
          <w:p w14:paraId="508664CF" w14:textId="7E7BA978" w:rsidR="00FE1D44" w:rsidRDefault="00FE1D44" w:rsidP="00CE415A">
            <w:pPr>
              <w:pStyle w:val="pStyle"/>
            </w:pPr>
            <w:r>
              <w:rPr>
                <w:rStyle w:val="rStyle"/>
              </w:rPr>
              <w:t>Porcentaje de actividades de enlace con la ciudadanía</w:t>
            </w:r>
            <w:r w:rsidR="002D13F2">
              <w:rPr>
                <w:rStyle w:val="rStyle"/>
              </w:rPr>
              <w:t>.</w:t>
            </w:r>
          </w:p>
        </w:tc>
        <w:tc>
          <w:tcPr>
            <w:tcW w:w="1503" w:type="dxa"/>
          </w:tcPr>
          <w:p w14:paraId="4ED632BD" w14:textId="188ECAAA" w:rsidR="00FE1D44" w:rsidRDefault="00FE1D44" w:rsidP="00CE415A">
            <w:pPr>
              <w:pStyle w:val="pStyle"/>
            </w:pPr>
            <w:r>
              <w:rPr>
                <w:rStyle w:val="rStyle"/>
              </w:rPr>
              <w:t>Se refiere a las actividades que realizan los legisladores con la ciudadanía</w:t>
            </w:r>
            <w:r w:rsidR="002D13F2">
              <w:rPr>
                <w:rStyle w:val="rStyle"/>
              </w:rPr>
              <w:t>.</w:t>
            </w:r>
          </w:p>
        </w:tc>
        <w:tc>
          <w:tcPr>
            <w:tcW w:w="1604" w:type="dxa"/>
          </w:tcPr>
          <w:p w14:paraId="0A6558D3" w14:textId="77777777" w:rsidR="00FE1D44" w:rsidRDefault="00FE1D44" w:rsidP="00CE415A">
            <w:pPr>
              <w:pStyle w:val="pStyle"/>
            </w:pPr>
            <w:r>
              <w:rPr>
                <w:rStyle w:val="rStyle"/>
              </w:rPr>
              <w:t>(Actividades de enlace con la ciudadanía realizadas / actividades de enlace con la ciudadanía programadas) *100</w:t>
            </w:r>
          </w:p>
        </w:tc>
        <w:tc>
          <w:tcPr>
            <w:tcW w:w="952" w:type="dxa"/>
          </w:tcPr>
          <w:p w14:paraId="6D0D5A29" w14:textId="77777777" w:rsidR="00FE1D44" w:rsidRDefault="00FE1D44" w:rsidP="00CE415A">
            <w:pPr>
              <w:pStyle w:val="pStyle"/>
            </w:pPr>
            <w:r>
              <w:rPr>
                <w:rStyle w:val="rStyle"/>
              </w:rPr>
              <w:t>Eficacia-Gestión-Trimestral</w:t>
            </w:r>
          </w:p>
        </w:tc>
        <w:tc>
          <w:tcPr>
            <w:tcW w:w="830" w:type="dxa"/>
          </w:tcPr>
          <w:p w14:paraId="3448C9FC" w14:textId="77777777" w:rsidR="00FE1D44" w:rsidRDefault="00FE1D44" w:rsidP="00CE415A">
            <w:pPr>
              <w:pStyle w:val="pStyle"/>
            </w:pPr>
            <w:r>
              <w:rPr>
                <w:rStyle w:val="rStyle"/>
              </w:rPr>
              <w:t>Porcentaje</w:t>
            </w:r>
          </w:p>
        </w:tc>
        <w:tc>
          <w:tcPr>
            <w:tcW w:w="993" w:type="dxa"/>
          </w:tcPr>
          <w:p w14:paraId="6779A262" w14:textId="611696D7" w:rsidR="00FE1D44" w:rsidRDefault="00FE1D44" w:rsidP="00CE415A">
            <w:pPr>
              <w:pStyle w:val="pStyle"/>
            </w:pPr>
            <w:r>
              <w:rPr>
                <w:rStyle w:val="rStyle"/>
              </w:rPr>
              <w:t>No disponible (Año 2019)</w:t>
            </w:r>
            <w:r w:rsidR="002D13F2">
              <w:rPr>
                <w:rStyle w:val="rStyle"/>
              </w:rPr>
              <w:t>.</w:t>
            </w:r>
          </w:p>
        </w:tc>
        <w:tc>
          <w:tcPr>
            <w:tcW w:w="1194" w:type="dxa"/>
          </w:tcPr>
          <w:p w14:paraId="405781A3" w14:textId="77777777" w:rsidR="00FE1D44" w:rsidRDefault="00FE1D44" w:rsidP="00CE415A">
            <w:pPr>
              <w:pStyle w:val="pStyle"/>
            </w:pPr>
          </w:p>
        </w:tc>
        <w:tc>
          <w:tcPr>
            <w:tcW w:w="913" w:type="dxa"/>
          </w:tcPr>
          <w:p w14:paraId="7815239A" w14:textId="77777777" w:rsidR="00FE1D44" w:rsidRDefault="00FE1D44" w:rsidP="00CE415A">
            <w:pPr>
              <w:pStyle w:val="pStyle"/>
            </w:pPr>
            <w:r>
              <w:rPr>
                <w:rStyle w:val="rStyle"/>
              </w:rPr>
              <w:t>Ascendente</w:t>
            </w:r>
          </w:p>
        </w:tc>
        <w:tc>
          <w:tcPr>
            <w:tcW w:w="1047" w:type="dxa"/>
          </w:tcPr>
          <w:p w14:paraId="5E03BF88" w14:textId="77777777" w:rsidR="00FE1D44" w:rsidRDefault="00FE1D44" w:rsidP="00CE415A">
            <w:pPr>
              <w:pStyle w:val="pStyle"/>
            </w:pPr>
          </w:p>
        </w:tc>
      </w:tr>
      <w:tr w:rsidR="00FE1D44" w14:paraId="0F44D1BA" w14:textId="77777777" w:rsidTr="00903B00">
        <w:tc>
          <w:tcPr>
            <w:tcW w:w="982" w:type="dxa"/>
            <w:vMerge/>
          </w:tcPr>
          <w:p w14:paraId="7E81FEA7" w14:textId="77777777" w:rsidR="00FE1D44" w:rsidRDefault="00FE1D44" w:rsidP="00CE415A">
            <w:pPr>
              <w:spacing w:after="52"/>
            </w:pPr>
          </w:p>
        </w:tc>
        <w:tc>
          <w:tcPr>
            <w:tcW w:w="1959" w:type="dxa"/>
          </w:tcPr>
          <w:p w14:paraId="5C1353EA" w14:textId="77777777" w:rsidR="00FE1D44" w:rsidRDefault="00FE1D44" w:rsidP="00CE415A">
            <w:pPr>
              <w:pStyle w:val="pStyle"/>
            </w:pPr>
            <w:r>
              <w:rPr>
                <w:rStyle w:val="rStyle"/>
              </w:rPr>
              <w:t>A 02.- Ejecución del Proceso Legislativo.</w:t>
            </w:r>
          </w:p>
        </w:tc>
        <w:tc>
          <w:tcPr>
            <w:tcW w:w="983" w:type="dxa"/>
          </w:tcPr>
          <w:p w14:paraId="6C870C99" w14:textId="42BEAA82" w:rsidR="00FE1D44" w:rsidRDefault="00FE1D44" w:rsidP="00CE415A">
            <w:pPr>
              <w:pStyle w:val="pStyle"/>
            </w:pPr>
            <w:r>
              <w:rPr>
                <w:rStyle w:val="rStyle"/>
              </w:rPr>
              <w:t>Porcentaje de iniciativas presentadas ante la comisión respectiva</w:t>
            </w:r>
            <w:r w:rsidR="002D13F2">
              <w:rPr>
                <w:rStyle w:val="rStyle"/>
              </w:rPr>
              <w:t>.</w:t>
            </w:r>
          </w:p>
        </w:tc>
        <w:tc>
          <w:tcPr>
            <w:tcW w:w="1503" w:type="dxa"/>
          </w:tcPr>
          <w:p w14:paraId="13FB4C8F" w14:textId="706973DD" w:rsidR="00FE1D44" w:rsidRDefault="00FE1D44" w:rsidP="00CE415A">
            <w:pPr>
              <w:pStyle w:val="pStyle"/>
            </w:pPr>
            <w:r>
              <w:rPr>
                <w:rStyle w:val="rStyle"/>
              </w:rPr>
              <w:t>Se refiere al conjunto de actos y procedimientos legislativos, concatenados cronológicamente, para la formación de leyes</w:t>
            </w:r>
            <w:r w:rsidR="002D13F2">
              <w:rPr>
                <w:rStyle w:val="rStyle"/>
              </w:rPr>
              <w:t>.</w:t>
            </w:r>
          </w:p>
        </w:tc>
        <w:tc>
          <w:tcPr>
            <w:tcW w:w="1604" w:type="dxa"/>
          </w:tcPr>
          <w:p w14:paraId="2AB4D0E8" w14:textId="77777777" w:rsidR="00FE1D44" w:rsidRDefault="00FE1D44" w:rsidP="00CE415A">
            <w:pPr>
              <w:pStyle w:val="pStyle"/>
            </w:pPr>
            <w:r>
              <w:rPr>
                <w:rStyle w:val="rStyle"/>
              </w:rPr>
              <w:t>(Iniciativas presentadas y aprobadas ante la comisión respectiva / iniciativas presentadas) *100</w:t>
            </w:r>
          </w:p>
        </w:tc>
        <w:tc>
          <w:tcPr>
            <w:tcW w:w="952" w:type="dxa"/>
          </w:tcPr>
          <w:p w14:paraId="75BF2EA4" w14:textId="77777777" w:rsidR="00FE1D44" w:rsidRDefault="00FE1D44" w:rsidP="00CE415A">
            <w:pPr>
              <w:pStyle w:val="pStyle"/>
            </w:pPr>
            <w:r>
              <w:rPr>
                <w:rStyle w:val="rStyle"/>
              </w:rPr>
              <w:t>Eficacia-Gestión-Trimestral</w:t>
            </w:r>
          </w:p>
        </w:tc>
        <w:tc>
          <w:tcPr>
            <w:tcW w:w="830" w:type="dxa"/>
          </w:tcPr>
          <w:p w14:paraId="426D4C07" w14:textId="77777777" w:rsidR="00FE1D44" w:rsidRDefault="00FE1D44" w:rsidP="00CE415A">
            <w:pPr>
              <w:pStyle w:val="pStyle"/>
            </w:pPr>
            <w:r>
              <w:rPr>
                <w:rStyle w:val="rStyle"/>
              </w:rPr>
              <w:t>Porcentaje</w:t>
            </w:r>
          </w:p>
        </w:tc>
        <w:tc>
          <w:tcPr>
            <w:tcW w:w="993" w:type="dxa"/>
          </w:tcPr>
          <w:p w14:paraId="760A8B85" w14:textId="3AA59CC3" w:rsidR="00FE1D44" w:rsidRDefault="00FE1D44" w:rsidP="00CE415A">
            <w:pPr>
              <w:pStyle w:val="pStyle"/>
            </w:pPr>
            <w:r>
              <w:rPr>
                <w:rStyle w:val="rStyle"/>
              </w:rPr>
              <w:t>No disponible (Año 2019)</w:t>
            </w:r>
            <w:r w:rsidR="002D13F2">
              <w:rPr>
                <w:rStyle w:val="rStyle"/>
              </w:rPr>
              <w:t>.</w:t>
            </w:r>
          </w:p>
        </w:tc>
        <w:tc>
          <w:tcPr>
            <w:tcW w:w="1194" w:type="dxa"/>
          </w:tcPr>
          <w:p w14:paraId="0D976B80" w14:textId="77777777" w:rsidR="00FE1D44" w:rsidRDefault="00FE1D44" w:rsidP="00CE415A">
            <w:pPr>
              <w:pStyle w:val="pStyle"/>
            </w:pPr>
          </w:p>
        </w:tc>
        <w:tc>
          <w:tcPr>
            <w:tcW w:w="913" w:type="dxa"/>
          </w:tcPr>
          <w:p w14:paraId="0503BC7C" w14:textId="77777777" w:rsidR="00FE1D44" w:rsidRDefault="00FE1D44" w:rsidP="00CE415A">
            <w:pPr>
              <w:pStyle w:val="pStyle"/>
            </w:pPr>
            <w:r>
              <w:rPr>
                <w:rStyle w:val="rStyle"/>
              </w:rPr>
              <w:t>Ascendente</w:t>
            </w:r>
          </w:p>
        </w:tc>
        <w:tc>
          <w:tcPr>
            <w:tcW w:w="1047" w:type="dxa"/>
          </w:tcPr>
          <w:p w14:paraId="7B629040" w14:textId="77777777" w:rsidR="00FE1D44" w:rsidRDefault="00FE1D44" w:rsidP="00CE415A">
            <w:pPr>
              <w:pStyle w:val="pStyle"/>
            </w:pPr>
          </w:p>
        </w:tc>
      </w:tr>
    </w:tbl>
    <w:p w14:paraId="5EFEE1AD" w14:textId="77777777" w:rsidR="00FE1D44" w:rsidRDefault="00FE1D44">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96"/>
        <w:gridCol w:w="2022"/>
        <w:gridCol w:w="1029"/>
        <w:gridCol w:w="1567"/>
        <w:gridCol w:w="1601"/>
        <w:gridCol w:w="1019"/>
        <w:gridCol w:w="771"/>
        <w:gridCol w:w="991"/>
        <w:gridCol w:w="1231"/>
        <w:gridCol w:w="988"/>
        <w:gridCol w:w="1081"/>
      </w:tblGrid>
      <w:tr w:rsidR="00FE1D44" w:rsidRPr="00FA1856" w14:paraId="2C718F67" w14:textId="77777777" w:rsidTr="00903B00">
        <w:trPr>
          <w:tblHeader/>
        </w:trPr>
        <w:tc>
          <w:tcPr>
            <w:tcW w:w="970" w:type="dxa"/>
            <w:tcBorders>
              <w:top w:val="nil"/>
              <w:left w:val="nil"/>
              <w:bottom w:val="nil"/>
              <w:right w:val="nil"/>
            </w:tcBorders>
            <w:vAlign w:val="center"/>
          </w:tcPr>
          <w:p w14:paraId="6F34C3F4" w14:textId="77777777" w:rsidR="00FE1D44" w:rsidRPr="00FA1856" w:rsidRDefault="00FE1D44" w:rsidP="00CE415A">
            <w:pPr>
              <w:spacing w:after="52"/>
              <w:rPr>
                <w:b/>
                <w:bCs/>
                <w:sz w:val="17"/>
                <w:szCs w:val="17"/>
              </w:rPr>
            </w:pPr>
          </w:p>
        </w:tc>
        <w:tc>
          <w:tcPr>
            <w:tcW w:w="2974" w:type="dxa"/>
            <w:gridSpan w:val="2"/>
            <w:tcBorders>
              <w:top w:val="nil"/>
              <w:left w:val="nil"/>
              <w:bottom w:val="nil"/>
              <w:right w:val="nil"/>
            </w:tcBorders>
          </w:tcPr>
          <w:p w14:paraId="564E6752" w14:textId="77777777" w:rsidR="00FE1D44" w:rsidRPr="00FA1856" w:rsidRDefault="00FE1D44" w:rsidP="00CE415A">
            <w:pPr>
              <w:pStyle w:val="thpStyle"/>
              <w:jc w:val="left"/>
              <w:rPr>
                <w:rStyle w:val="thrStyle"/>
                <w:b w:val="0"/>
                <w:bCs/>
                <w:sz w:val="17"/>
                <w:szCs w:val="17"/>
              </w:rPr>
            </w:pPr>
            <w:r w:rsidRPr="00FA1856">
              <w:rPr>
                <w:b/>
                <w:bCs/>
                <w:sz w:val="17"/>
                <w:szCs w:val="17"/>
              </w:rPr>
              <w:t>PROGRAMA PRESUPUESTARIO:</w:t>
            </w:r>
          </w:p>
        </w:tc>
        <w:tc>
          <w:tcPr>
            <w:tcW w:w="9016" w:type="dxa"/>
            <w:gridSpan w:val="8"/>
            <w:tcBorders>
              <w:top w:val="nil"/>
              <w:left w:val="nil"/>
              <w:bottom w:val="nil"/>
              <w:right w:val="nil"/>
            </w:tcBorders>
          </w:tcPr>
          <w:p w14:paraId="18DE8A6F" w14:textId="77777777" w:rsidR="00FE1D44" w:rsidRPr="00FA1856" w:rsidRDefault="00FE1D44" w:rsidP="00CE415A">
            <w:pPr>
              <w:pStyle w:val="thpStyle"/>
              <w:jc w:val="left"/>
              <w:rPr>
                <w:rStyle w:val="thrStyle"/>
                <w:b w:val="0"/>
                <w:bCs/>
                <w:sz w:val="17"/>
                <w:szCs w:val="17"/>
              </w:rPr>
            </w:pPr>
            <w:r w:rsidRPr="00FA1856">
              <w:rPr>
                <w:b/>
                <w:bCs/>
                <w:sz w:val="17"/>
                <w:szCs w:val="17"/>
              </w:rPr>
              <w:t>51-PODER JUDICIAL.</w:t>
            </w:r>
          </w:p>
        </w:tc>
      </w:tr>
      <w:tr w:rsidR="00FE1D44" w:rsidRPr="00FA1856" w14:paraId="5033994B" w14:textId="77777777" w:rsidTr="00903B00">
        <w:trPr>
          <w:tblHeader/>
        </w:trPr>
        <w:tc>
          <w:tcPr>
            <w:tcW w:w="970" w:type="dxa"/>
            <w:tcBorders>
              <w:top w:val="nil"/>
              <w:left w:val="nil"/>
              <w:bottom w:val="nil"/>
              <w:right w:val="nil"/>
            </w:tcBorders>
            <w:vAlign w:val="center"/>
          </w:tcPr>
          <w:p w14:paraId="1B973C69" w14:textId="77777777" w:rsidR="00FE1D44" w:rsidRPr="00FA1856" w:rsidRDefault="00FE1D44" w:rsidP="00CE415A">
            <w:pPr>
              <w:spacing w:after="52"/>
              <w:rPr>
                <w:b/>
                <w:bCs/>
                <w:sz w:val="17"/>
                <w:szCs w:val="17"/>
              </w:rPr>
            </w:pPr>
          </w:p>
        </w:tc>
        <w:tc>
          <w:tcPr>
            <w:tcW w:w="2974" w:type="dxa"/>
            <w:gridSpan w:val="2"/>
            <w:tcBorders>
              <w:top w:val="nil"/>
              <w:left w:val="nil"/>
              <w:bottom w:val="nil"/>
              <w:right w:val="nil"/>
            </w:tcBorders>
          </w:tcPr>
          <w:p w14:paraId="13F54165" w14:textId="77777777" w:rsidR="00FE1D44" w:rsidRPr="00FA1856" w:rsidRDefault="00FE1D44" w:rsidP="00CE415A">
            <w:pPr>
              <w:pStyle w:val="thpStyle"/>
              <w:jc w:val="left"/>
              <w:rPr>
                <w:rStyle w:val="thrStyle"/>
                <w:b w:val="0"/>
                <w:bCs/>
                <w:sz w:val="17"/>
                <w:szCs w:val="17"/>
              </w:rPr>
            </w:pPr>
            <w:r w:rsidRPr="00FA1856">
              <w:rPr>
                <w:b/>
                <w:bCs/>
                <w:sz w:val="17"/>
                <w:szCs w:val="17"/>
              </w:rPr>
              <w:t>DEPENDENCIA/ORGANISMO:</w:t>
            </w:r>
          </w:p>
        </w:tc>
        <w:tc>
          <w:tcPr>
            <w:tcW w:w="9016" w:type="dxa"/>
            <w:gridSpan w:val="8"/>
            <w:tcBorders>
              <w:top w:val="nil"/>
              <w:left w:val="nil"/>
              <w:bottom w:val="nil"/>
              <w:right w:val="nil"/>
            </w:tcBorders>
          </w:tcPr>
          <w:p w14:paraId="42DA6A7A" w14:textId="77777777" w:rsidR="00FE1D44" w:rsidRPr="00FA1856" w:rsidRDefault="00FE1D44" w:rsidP="00CE415A">
            <w:pPr>
              <w:pStyle w:val="thpStyle"/>
              <w:jc w:val="left"/>
              <w:rPr>
                <w:rStyle w:val="thrStyle"/>
                <w:b w:val="0"/>
                <w:bCs/>
                <w:sz w:val="17"/>
                <w:szCs w:val="17"/>
              </w:rPr>
            </w:pPr>
            <w:r w:rsidRPr="00FA1856">
              <w:rPr>
                <w:b/>
                <w:bCs/>
                <w:sz w:val="17"/>
                <w:szCs w:val="17"/>
              </w:rPr>
              <w:t>41301-PODER JUDICIAL DEL ESTADO.</w:t>
            </w:r>
          </w:p>
        </w:tc>
      </w:tr>
      <w:tr w:rsidR="00FE1D44" w:rsidRPr="00FA1856" w14:paraId="120FD6AB" w14:textId="77777777" w:rsidTr="00903B00">
        <w:trPr>
          <w:tblHeader/>
        </w:trPr>
        <w:tc>
          <w:tcPr>
            <w:tcW w:w="970" w:type="dxa"/>
            <w:tcBorders>
              <w:top w:val="nil"/>
              <w:left w:val="nil"/>
              <w:bottom w:val="single" w:sz="4" w:space="0" w:color="auto"/>
              <w:right w:val="nil"/>
            </w:tcBorders>
            <w:vAlign w:val="center"/>
          </w:tcPr>
          <w:p w14:paraId="668CBD51" w14:textId="77777777" w:rsidR="00FE1D44" w:rsidRPr="00FA1856" w:rsidRDefault="00FE1D44" w:rsidP="00CE415A">
            <w:pPr>
              <w:spacing w:after="52"/>
              <w:rPr>
                <w:b/>
                <w:bCs/>
                <w:sz w:val="17"/>
                <w:szCs w:val="17"/>
              </w:rPr>
            </w:pPr>
          </w:p>
        </w:tc>
        <w:tc>
          <w:tcPr>
            <w:tcW w:w="2974" w:type="dxa"/>
            <w:gridSpan w:val="2"/>
            <w:tcBorders>
              <w:top w:val="nil"/>
              <w:left w:val="nil"/>
              <w:bottom w:val="single" w:sz="4" w:space="0" w:color="auto"/>
              <w:right w:val="nil"/>
            </w:tcBorders>
          </w:tcPr>
          <w:p w14:paraId="4047BBEB" w14:textId="77777777" w:rsidR="00FE1D44" w:rsidRPr="00FA1856" w:rsidRDefault="00FE1D44" w:rsidP="00CE415A">
            <w:pPr>
              <w:pStyle w:val="thpStyle"/>
              <w:jc w:val="left"/>
              <w:rPr>
                <w:b/>
                <w:bCs/>
                <w:sz w:val="17"/>
                <w:szCs w:val="17"/>
              </w:rPr>
            </w:pPr>
          </w:p>
        </w:tc>
        <w:tc>
          <w:tcPr>
            <w:tcW w:w="9016" w:type="dxa"/>
            <w:gridSpan w:val="8"/>
            <w:tcBorders>
              <w:top w:val="nil"/>
              <w:left w:val="nil"/>
              <w:bottom w:val="single" w:sz="4" w:space="0" w:color="auto"/>
              <w:right w:val="nil"/>
            </w:tcBorders>
          </w:tcPr>
          <w:p w14:paraId="1B010B01" w14:textId="77777777" w:rsidR="00FE1D44" w:rsidRPr="00FA1856" w:rsidRDefault="00FE1D44" w:rsidP="00CE415A">
            <w:pPr>
              <w:pStyle w:val="thpStyle"/>
              <w:jc w:val="left"/>
              <w:rPr>
                <w:b/>
                <w:bCs/>
                <w:sz w:val="17"/>
                <w:szCs w:val="17"/>
              </w:rPr>
            </w:pPr>
          </w:p>
        </w:tc>
      </w:tr>
      <w:tr w:rsidR="00FE1D44" w14:paraId="0B88A7ED" w14:textId="77777777" w:rsidTr="00903B00">
        <w:trPr>
          <w:tblHeader/>
        </w:trPr>
        <w:tc>
          <w:tcPr>
            <w:tcW w:w="970" w:type="dxa"/>
            <w:tcBorders>
              <w:top w:val="single" w:sz="4" w:space="0" w:color="auto"/>
              <w:left w:val="single" w:sz="4" w:space="0" w:color="auto"/>
              <w:bottom w:val="single" w:sz="4" w:space="0" w:color="auto"/>
              <w:right w:val="single" w:sz="4" w:space="0" w:color="auto"/>
            </w:tcBorders>
            <w:vAlign w:val="center"/>
          </w:tcPr>
          <w:p w14:paraId="04AB2588" w14:textId="77777777" w:rsidR="00FE1D44" w:rsidRDefault="00FE1D44" w:rsidP="00CE415A">
            <w:pPr>
              <w:spacing w:after="52"/>
            </w:pPr>
          </w:p>
        </w:tc>
        <w:tc>
          <w:tcPr>
            <w:tcW w:w="1971" w:type="dxa"/>
            <w:tcBorders>
              <w:top w:val="single" w:sz="4" w:space="0" w:color="auto"/>
              <w:left w:val="single" w:sz="4" w:space="0" w:color="auto"/>
              <w:bottom w:val="single" w:sz="4" w:space="0" w:color="auto"/>
              <w:right w:val="single" w:sz="4" w:space="0" w:color="auto"/>
            </w:tcBorders>
            <w:vAlign w:val="center"/>
          </w:tcPr>
          <w:p w14:paraId="34CB89DB" w14:textId="77777777" w:rsidR="00FE1D44" w:rsidRDefault="00FE1D44" w:rsidP="00CE415A">
            <w:pPr>
              <w:pStyle w:val="thpStyle"/>
            </w:pPr>
            <w:r>
              <w:rPr>
                <w:rStyle w:val="thrStyle"/>
              </w:rPr>
              <w:t>Objetivo</w:t>
            </w:r>
          </w:p>
        </w:tc>
        <w:tc>
          <w:tcPr>
            <w:tcW w:w="1003" w:type="dxa"/>
            <w:tcBorders>
              <w:top w:val="single" w:sz="4" w:space="0" w:color="auto"/>
              <w:left w:val="single" w:sz="4" w:space="0" w:color="auto"/>
              <w:bottom w:val="single" w:sz="4" w:space="0" w:color="auto"/>
              <w:right w:val="single" w:sz="4" w:space="0" w:color="auto"/>
            </w:tcBorders>
            <w:vAlign w:val="center"/>
          </w:tcPr>
          <w:p w14:paraId="7F7459EA" w14:textId="77777777" w:rsidR="00FE1D44" w:rsidRDefault="00FE1D44" w:rsidP="00CE415A">
            <w:pPr>
              <w:pStyle w:val="thpStyle"/>
            </w:pPr>
            <w:r>
              <w:rPr>
                <w:rStyle w:val="thrStyle"/>
              </w:rPr>
              <w:t>Nombre del indicador</w:t>
            </w:r>
          </w:p>
        </w:tc>
        <w:tc>
          <w:tcPr>
            <w:tcW w:w="1527" w:type="dxa"/>
            <w:tcBorders>
              <w:top w:val="single" w:sz="4" w:space="0" w:color="auto"/>
              <w:left w:val="single" w:sz="4" w:space="0" w:color="auto"/>
              <w:bottom w:val="single" w:sz="4" w:space="0" w:color="auto"/>
              <w:right w:val="single" w:sz="4" w:space="0" w:color="auto"/>
            </w:tcBorders>
            <w:vAlign w:val="center"/>
          </w:tcPr>
          <w:p w14:paraId="2DAA7187" w14:textId="77777777" w:rsidR="00FE1D44" w:rsidRDefault="00FE1D44" w:rsidP="00CE415A">
            <w:pPr>
              <w:pStyle w:val="thpStyle"/>
            </w:pPr>
            <w:r>
              <w:rPr>
                <w:rStyle w:val="thrStyle"/>
              </w:rPr>
              <w:t>Definición del indicador</w:t>
            </w:r>
          </w:p>
        </w:tc>
        <w:tc>
          <w:tcPr>
            <w:tcW w:w="1561" w:type="dxa"/>
            <w:tcBorders>
              <w:top w:val="single" w:sz="4" w:space="0" w:color="auto"/>
              <w:left w:val="single" w:sz="4" w:space="0" w:color="auto"/>
              <w:bottom w:val="single" w:sz="4" w:space="0" w:color="auto"/>
              <w:right w:val="single" w:sz="4" w:space="0" w:color="auto"/>
            </w:tcBorders>
            <w:vAlign w:val="center"/>
          </w:tcPr>
          <w:p w14:paraId="7ED203E8" w14:textId="77777777" w:rsidR="00FE1D44" w:rsidRDefault="00FE1D44" w:rsidP="00CE415A">
            <w:pPr>
              <w:pStyle w:val="thpStyle"/>
            </w:pPr>
            <w:r>
              <w:rPr>
                <w:rStyle w:val="thrStyle"/>
              </w:rPr>
              <w:t>Método de cálculo</w:t>
            </w:r>
          </w:p>
        </w:tc>
        <w:tc>
          <w:tcPr>
            <w:tcW w:w="993" w:type="dxa"/>
            <w:tcBorders>
              <w:top w:val="single" w:sz="4" w:space="0" w:color="auto"/>
              <w:left w:val="single" w:sz="4" w:space="0" w:color="auto"/>
              <w:bottom w:val="single" w:sz="4" w:space="0" w:color="auto"/>
              <w:right w:val="single" w:sz="4" w:space="0" w:color="auto"/>
            </w:tcBorders>
            <w:vAlign w:val="center"/>
          </w:tcPr>
          <w:p w14:paraId="59ECE081" w14:textId="77777777" w:rsidR="00FE1D44" w:rsidRDefault="00FE1D44"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6F6D8D33" w14:textId="77777777" w:rsidR="00FE1D44" w:rsidRDefault="00FE1D44" w:rsidP="00CE415A">
            <w:pPr>
              <w:pStyle w:val="thpStyle"/>
            </w:pPr>
            <w:r>
              <w:rPr>
                <w:rStyle w:val="thrStyle"/>
              </w:rPr>
              <w:t>Unidad de medida</w:t>
            </w:r>
          </w:p>
        </w:tc>
        <w:tc>
          <w:tcPr>
            <w:tcW w:w="966" w:type="dxa"/>
            <w:tcBorders>
              <w:top w:val="single" w:sz="4" w:space="0" w:color="auto"/>
              <w:left w:val="single" w:sz="4" w:space="0" w:color="auto"/>
              <w:bottom w:val="single" w:sz="4" w:space="0" w:color="auto"/>
              <w:right w:val="single" w:sz="4" w:space="0" w:color="auto"/>
            </w:tcBorders>
            <w:vAlign w:val="center"/>
          </w:tcPr>
          <w:p w14:paraId="58CEE3A6" w14:textId="77777777" w:rsidR="00FE1D44" w:rsidRDefault="00FE1D44" w:rsidP="00CE415A">
            <w:pPr>
              <w:pStyle w:val="thpStyle"/>
            </w:pPr>
            <w:r>
              <w:rPr>
                <w:rStyle w:val="thrStyle"/>
              </w:rPr>
              <w:t>Línea base</w:t>
            </w:r>
          </w:p>
        </w:tc>
        <w:tc>
          <w:tcPr>
            <w:tcW w:w="1200" w:type="dxa"/>
            <w:tcBorders>
              <w:top w:val="single" w:sz="4" w:space="0" w:color="auto"/>
              <w:left w:val="single" w:sz="4" w:space="0" w:color="auto"/>
              <w:bottom w:val="single" w:sz="4" w:space="0" w:color="auto"/>
              <w:right w:val="single" w:sz="4" w:space="0" w:color="auto"/>
            </w:tcBorders>
            <w:vAlign w:val="center"/>
          </w:tcPr>
          <w:p w14:paraId="1400368B" w14:textId="77777777" w:rsidR="00FE1D44" w:rsidRDefault="00FE1D44" w:rsidP="00CE415A">
            <w:pPr>
              <w:pStyle w:val="thpStyle"/>
            </w:pPr>
            <w:r>
              <w:rPr>
                <w:rStyle w:val="thrStyle"/>
              </w:rPr>
              <w:t>Metas</w:t>
            </w:r>
          </w:p>
        </w:tc>
        <w:tc>
          <w:tcPr>
            <w:tcW w:w="963" w:type="dxa"/>
            <w:tcBorders>
              <w:top w:val="single" w:sz="4" w:space="0" w:color="auto"/>
              <w:left w:val="single" w:sz="4" w:space="0" w:color="auto"/>
              <w:bottom w:val="single" w:sz="4" w:space="0" w:color="auto"/>
              <w:right w:val="single" w:sz="4" w:space="0" w:color="auto"/>
            </w:tcBorders>
            <w:vAlign w:val="center"/>
          </w:tcPr>
          <w:p w14:paraId="673920CD" w14:textId="77777777" w:rsidR="00FE1D44" w:rsidRDefault="00FE1D44" w:rsidP="00CE415A">
            <w:pPr>
              <w:pStyle w:val="thpStyle"/>
            </w:pPr>
            <w:r>
              <w:rPr>
                <w:rStyle w:val="thrStyle"/>
              </w:rPr>
              <w:t>Sentido del indicador</w:t>
            </w:r>
          </w:p>
        </w:tc>
        <w:tc>
          <w:tcPr>
            <w:tcW w:w="1054" w:type="dxa"/>
            <w:tcBorders>
              <w:top w:val="single" w:sz="4" w:space="0" w:color="auto"/>
              <w:left w:val="single" w:sz="4" w:space="0" w:color="auto"/>
              <w:bottom w:val="single" w:sz="4" w:space="0" w:color="auto"/>
              <w:right w:val="single" w:sz="4" w:space="0" w:color="auto"/>
            </w:tcBorders>
            <w:vAlign w:val="center"/>
          </w:tcPr>
          <w:p w14:paraId="15AC3C0E" w14:textId="77777777" w:rsidR="00FE1D44" w:rsidRDefault="00FE1D44" w:rsidP="00CE415A">
            <w:pPr>
              <w:pStyle w:val="thpStyle"/>
            </w:pPr>
            <w:r>
              <w:rPr>
                <w:rStyle w:val="thrStyle"/>
              </w:rPr>
              <w:t>Parámetros de semaforización</w:t>
            </w:r>
          </w:p>
        </w:tc>
      </w:tr>
      <w:tr w:rsidR="00FE1D44" w14:paraId="3BF8854C" w14:textId="77777777" w:rsidTr="00903B00">
        <w:tc>
          <w:tcPr>
            <w:tcW w:w="970" w:type="dxa"/>
            <w:tcBorders>
              <w:top w:val="single" w:sz="4" w:space="0" w:color="auto"/>
              <w:left w:val="single" w:sz="4" w:space="0" w:color="auto"/>
              <w:bottom w:val="single" w:sz="4" w:space="0" w:color="auto"/>
              <w:right w:val="single" w:sz="4" w:space="0" w:color="auto"/>
            </w:tcBorders>
          </w:tcPr>
          <w:p w14:paraId="149EE37A" w14:textId="77777777" w:rsidR="00FE1D44" w:rsidRDefault="00FE1D44" w:rsidP="00CE415A">
            <w:pPr>
              <w:pStyle w:val="pStyle"/>
            </w:pPr>
            <w:r>
              <w:rPr>
                <w:rStyle w:val="rStyle"/>
              </w:rPr>
              <w:t>Fin</w:t>
            </w:r>
          </w:p>
        </w:tc>
        <w:tc>
          <w:tcPr>
            <w:tcW w:w="1971" w:type="dxa"/>
            <w:tcBorders>
              <w:top w:val="single" w:sz="4" w:space="0" w:color="auto"/>
              <w:left w:val="single" w:sz="4" w:space="0" w:color="auto"/>
              <w:bottom w:val="single" w:sz="4" w:space="0" w:color="auto"/>
              <w:right w:val="single" w:sz="4" w:space="0" w:color="auto"/>
            </w:tcBorders>
          </w:tcPr>
          <w:p w14:paraId="2E897186" w14:textId="1318F9AF" w:rsidR="00FE1D44" w:rsidRDefault="00FE1D44" w:rsidP="00CE415A">
            <w:pPr>
              <w:pStyle w:val="pStyle"/>
            </w:pPr>
            <w:r>
              <w:rPr>
                <w:rStyle w:val="rStyle"/>
              </w:rPr>
              <w:t xml:space="preserve">Contribuir a la certeza jurídica del Estado de </w:t>
            </w:r>
            <w:r w:rsidR="00F536C9">
              <w:rPr>
                <w:rStyle w:val="rStyle"/>
              </w:rPr>
              <w:t>Colima</w:t>
            </w:r>
            <w:r>
              <w:rPr>
                <w:rStyle w:val="rStyle"/>
              </w:rPr>
              <w:t xml:space="preserve"> mediante la impartición de justicia pronta, imparcial y apegada a la normatividad convencional, constitucional y legal.</w:t>
            </w:r>
          </w:p>
        </w:tc>
        <w:tc>
          <w:tcPr>
            <w:tcW w:w="1003" w:type="dxa"/>
            <w:tcBorders>
              <w:top w:val="single" w:sz="4" w:space="0" w:color="auto"/>
              <w:left w:val="single" w:sz="4" w:space="0" w:color="auto"/>
              <w:bottom w:val="single" w:sz="4" w:space="0" w:color="auto"/>
              <w:right w:val="single" w:sz="4" w:space="0" w:color="auto"/>
            </w:tcBorders>
          </w:tcPr>
          <w:p w14:paraId="69D4EFFA" w14:textId="77777777" w:rsidR="00FE1D44" w:rsidRDefault="00FE1D44" w:rsidP="00CE415A">
            <w:pPr>
              <w:pStyle w:val="pStyle"/>
            </w:pPr>
            <w:r>
              <w:rPr>
                <w:rStyle w:val="rStyle"/>
              </w:rPr>
              <w:t>Competitividad Jurídica Estatal</w:t>
            </w:r>
          </w:p>
        </w:tc>
        <w:tc>
          <w:tcPr>
            <w:tcW w:w="1527" w:type="dxa"/>
            <w:tcBorders>
              <w:top w:val="single" w:sz="4" w:space="0" w:color="auto"/>
              <w:left w:val="single" w:sz="4" w:space="0" w:color="auto"/>
              <w:bottom w:val="single" w:sz="4" w:space="0" w:color="auto"/>
              <w:right w:val="single" w:sz="4" w:space="0" w:color="auto"/>
            </w:tcBorders>
          </w:tcPr>
          <w:p w14:paraId="290742E8" w14:textId="444B5138" w:rsidR="00FE1D44" w:rsidRDefault="00FE1D44" w:rsidP="00CE415A">
            <w:pPr>
              <w:pStyle w:val="pStyle"/>
            </w:pPr>
            <w:r>
              <w:rPr>
                <w:rStyle w:val="rStyle"/>
              </w:rPr>
              <w:t>Garantizar cabalmente la administración de justicia que la sociedad demande en forma pronta, imparcial y expedita</w:t>
            </w:r>
            <w:r w:rsidR="002D13F2">
              <w:rPr>
                <w:rStyle w:val="rStyle"/>
              </w:rPr>
              <w:t>.</w:t>
            </w:r>
          </w:p>
        </w:tc>
        <w:tc>
          <w:tcPr>
            <w:tcW w:w="1561" w:type="dxa"/>
            <w:tcBorders>
              <w:top w:val="single" w:sz="4" w:space="0" w:color="auto"/>
              <w:left w:val="single" w:sz="4" w:space="0" w:color="auto"/>
              <w:bottom w:val="single" w:sz="4" w:space="0" w:color="auto"/>
              <w:right w:val="single" w:sz="4" w:space="0" w:color="auto"/>
            </w:tcBorders>
          </w:tcPr>
          <w:p w14:paraId="169E8624" w14:textId="77777777" w:rsidR="00FE1D44" w:rsidRDefault="00FE1D44" w:rsidP="00CE415A">
            <w:pPr>
              <w:pStyle w:val="pStyle"/>
            </w:pPr>
            <w:r>
              <w:rPr>
                <w:rStyle w:val="rStyle"/>
              </w:rPr>
              <w:t>(Número de asuntos resueltos/número de asuntos atendidos) *100</w:t>
            </w:r>
          </w:p>
        </w:tc>
        <w:tc>
          <w:tcPr>
            <w:tcW w:w="993" w:type="dxa"/>
            <w:tcBorders>
              <w:top w:val="single" w:sz="4" w:space="0" w:color="auto"/>
              <w:left w:val="single" w:sz="4" w:space="0" w:color="auto"/>
              <w:bottom w:val="single" w:sz="4" w:space="0" w:color="auto"/>
              <w:right w:val="single" w:sz="4" w:space="0" w:color="auto"/>
            </w:tcBorders>
          </w:tcPr>
          <w:p w14:paraId="5A8CCDF8" w14:textId="77777777" w:rsidR="00FE1D44" w:rsidRDefault="00FE1D4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6C69A74"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6C203B8A" w14:textId="4BA13739" w:rsidR="00FE1D44" w:rsidRDefault="00FE1D44" w:rsidP="00CE415A">
            <w:pPr>
              <w:pStyle w:val="pStyle"/>
            </w:pPr>
            <w:r>
              <w:rPr>
                <w:rStyle w:val="rStyle"/>
              </w:rPr>
              <w:t xml:space="preserve">19,090 </w:t>
            </w:r>
            <w:r w:rsidR="002D13F2">
              <w:rPr>
                <w:rStyle w:val="rStyle"/>
              </w:rPr>
              <w:t>A</w:t>
            </w:r>
            <w:r>
              <w:rPr>
                <w:rStyle w:val="rStyle"/>
              </w:rPr>
              <w:t>suntos terminados (Año 2017)</w:t>
            </w:r>
          </w:p>
        </w:tc>
        <w:tc>
          <w:tcPr>
            <w:tcW w:w="1200" w:type="dxa"/>
            <w:tcBorders>
              <w:top w:val="single" w:sz="4" w:space="0" w:color="auto"/>
              <w:left w:val="single" w:sz="4" w:space="0" w:color="auto"/>
              <w:bottom w:val="single" w:sz="4" w:space="0" w:color="auto"/>
              <w:right w:val="single" w:sz="4" w:space="0" w:color="auto"/>
            </w:tcBorders>
          </w:tcPr>
          <w:p w14:paraId="2B991073" w14:textId="77777777" w:rsidR="00FE1D44" w:rsidRDefault="00FE1D44" w:rsidP="00CE415A">
            <w:pPr>
              <w:pStyle w:val="pStyle"/>
            </w:pPr>
            <w:r>
              <w:rPr>
                <w:rStyle w:val="rStyle"/>
              </w:rPr>
              <w:t>Alcanzar el 40% del valor programado de los asuntos resueltos en relación con los asuntos existentes.</w:t>
            </w:r>
          </w:p>
        </w:tc>
        <w:tc>
          <w:tcPr>
            <w:tcW w:w="963" w:type="dxa"/>
            <w:tcBorders>
              <w:top w:val="single" w:sz="4" w:space="0" w:color="auto"/>
              <w:left w:val="single" w:sz="4" w:space="0" w:color="auto"/>
              <w:bottom w:val="single" w:sz="4" w:space="0" w:color="auto"/>
              <w:right w:val="single" w:sz="4" w:space="0" w:color="auto"/>
            </w:tcBorders>
          </w:tcPr>
          <w:p w14:paraId="2A18D43C" w14:textId="77777777" w:rsidR="00FE1D44" w:rsidRDefault="00FE1D44" w:rsidP="00CE415A">
            <w:pPr>
              <w:pStyle w:val="pStyle"/>
            </w:pPr>
            <w:r>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1592CE14" w14:textId="77777777" w:rsidR="00FE1D44" w:rsidRDefault="00FE1D44" w:rsidP="00CE415A">
            <w:pPr>
              <w:pStyle w:val="pStyle"/>
            </w:pPr>
          </w:p>
        </w:tc>
      </w:tr>
      <w:tr w:rsidR="00FE1D44" w14:paraId="15AA93A6" w14:textId="77777777" w:rsidTr="00903B00">
        <w:tc>
          <w:tcPr>
            <w:tcW w:w="970" w:type="dxa"/>
            <w:tcBorders>
              <w:top w:val="single" w:sz="4" w:space="0" w:color="auto"/>
              <w:left w:val="single" w:sz="4" w:space="0" w:color="auto"/>
              <w:bottom w:val="single" w:sz="4" w:space="0" w:color="auto"/>
              <w:right w:val="single" w:sz="4" w:space="0" w:color="auto"/>
            </w:tcBorders>
          </w:tcPr>
          <w:p w14:paraId="481E78A5" w14:textId="77777777" w:rsidR="00FE1D44" w:rsidRDefault="00FE1D44" w:rsidP="00CE415A">
            <w:pPr>
              <w:pStyle w:val="pStyle"/>
            </w:pPr>
            <w:r>
              <w:rPr>
                <w:rStyle w:val="rStyle"/>
              </w:rPr>
              <w:t>Propósito</w:t>
            </w:r>
          </w:p>
        </w:tc>
        <w:tc>
          <w:tcPr>
            <w:tcW w:w="1971" w:type="dxa"/>
            <w:tcBorders>
              <w:top w:val="single" w:sz="4" w:space="0" w:color="auto"/>
              <w:left w:val="single" w:sz="4" w:space="0" w:color="auto"/>
              <w:bottom w:val="single" w:sz="4" w:space="0" w:color="auto"/>
              <w:right w:val="single" w:sz="4" w:space="0" w:color="auto"/>
            </w:tcBorders>
          </w:tcPr>
          <w:p w14:paraId="54072915" w14:textId="7355EF76" w:rsidR="00FE1D44" w:rsidRDefault="00FE1D44" w:rsidP="00CE415A">
            <w:pPr>
              <w:pStyle w:val="pStyle"/>
            </w:pPr>
            <w:r>
              <w:rPr>
                <w:rStyle w:val="rStyle"/>
              </w:rPr>
              <w:t xml:space="preserve">Los habitantes del Estado de </w:t>
            </w:r>
            <w:r w:rsidR="00F536C9">
              <w:rPr>
                <w:rStyle w:val="rStyle"/>
              </w:rPr>
              <w:t>Colima</w:t>
            </w:r>
            <w:r>
              <w:rPr>
                <w:rStyle w:val="rStyle"/>
              </w:rPr>
              <w:t xml:space="preserve"> reciben un servicio de impartición de justicia pronta, imparcial y apegada a la normatividad convencional, constitucional y legal.</w:t>
            </w:r>
          </w:p>
        </w:tc>
        <w:tc>
          <w:tcPr>
            <w:tcW w:w="1003" w:type="dxa"/>
            <w:tcBorders>
              <w:top w:val="single" w:sz="4" w:space="0" w:color="auto"/>
              <w:left w:val="single" w:sz="4" w:space="0" w:color="auto"/>
              <w:bottom w:val="single" w:sz="4" w:space="0" w:color="auto"/>
              <w:right w:val="single" w:sz="4" w:space="0" w:color="auto"/>
            </w:tcBorders>
          </w:tcPr>
          <w:p w14:paraId="31BFEDFC" w14:textId="77777777" w:rsidR="00FE1D44" w:rsidRDefault="00FE1D44" w:rsidP="00CE415A">
            <w:pPr>
              <w:pStyle w:val="pStyle"/>
            </w:pPr>
            <w:r>
              <w:rPr>
                <w:rStyle w:val="rStyle"/>
              </w:rPr>
              <w:t>Porcentaje de asuntos judiciales resueltos respecto a los presentados.</w:t>
            </w:r>
          </w:p>
        </w:tc>
        <w:tc>
          <w:tcPr>
            <w:tcW w:w="1527" w:type="dxa"/>
            <w:tcBorders>
              <w:top w:val="single" w:sz="4" w:space="0" w:color="auto"/>
              <w:left w:val="single" w:sz="4" w:space="0" w:color="auto"/>
              <w:bottom w:val="single" w:sz="4" w:space="0" w:color="auto"/>
              <w:right w:val="single" w:sz="4" w:space="0" w:color="auto"/>
            </w:tcBorders>
          </w:tcPr>
          <w:p w14:paraId="2B19B0D8" w14:textId="27A01B7D" w:rsidR="00FE1D44" w:rsidRDefault="00FE1D44" w:rsidP="00CE415A">
            <w:pPr>
              <w:pStyle w:val="pStyle"/>
            </w:pPr>
            <w:r>
              <w:rPr>
                <w:rStyle w:val="rStyle"/>
              </w:rPr>
              <w:t>Porcentaje de asuntos judiciales resueltos respecto a los presentados</w:t>
            </w:r>
            <w:r w:rsidR="002D13F2">
              <w:rPr>
                <w:rStyle w:val="rStyle"/>
              </w:rPr>
              <w:t>.</w:t>
            </w:r>
          </w:p>
        </w:tc>
        <w:tc>
          <w:tcPr>
            <w:tcW w:w="1561" w:type="dxa"/>
            <w:tcBorders>
              <w:top w:val="single" w:sz="4" w:space="0" w:color="auto"/>
              <w:left w:val="single" w:sz="4" w:space="0" w:color="auto"/>
              <w:bottom w:val="single" w:sz="4" w:space="0" w:color="auto"/>
              <w:right w:val="single" w:sz="4" w:space="0" w:color="auto"/>
            </w:tcBorders>
          </w:tcPr>
          <w:p w14:paraId="13A20F36" w14:textId="77777777" w:rsidR="00FE1D44" w:rsidRDefault="00FE1D44" w:rsidP="00CE415A">
            <w:pPr>
              <w:pStyle w:val="pStyle"/>
            </w:pPr>
            <w:r>
              <w:rPr>
                <w:rStyle w:val="rStyle"/>
              </w:rPr>
              <w:t>(Asuntos resueltos/Asuntos presentados) *100</w:t>
            </w:r>
          </w:p>
        </w:tc>
        <w:tc>
          <w:tcPr>
            <w:tcW w:w="993" w:type="dxa"/>
            <w:tcBorders>
              <w:top w:val="single" w:sz="4" w:space="0" w:color="auto"/>
              <w:left w:val="single" w:sz="4" w:space="0" w:color="auto"/>
              <w:bottom w:val="single" w:sz="4" w:space="0" w:color="auto"/>
              <w:right w:val="single" w:sz="4" w:space="0" w:color="auto"/>
            </w:tcBorders>
          </w:tcPr>
          <w:p w14:paraId="4B2E3BB2" w14:textId="77777777" w:rsidR="00FE1D44" w:rsidRDefault="00FE1D44" w:rsidP="00CE415A">
            <w:pPr>
              <w:pStyle w:val="pStyle"/>
            </w:pPr>
            <w:r>
              <w:rPr>
                <w:rStyle w:val="rStyle"/>
              </w:rPr>
              <w:t>Eficiencia-Gestión-Anual</w:t>
            </w:r>
          </w:p>
        </w:tc>
        <w:tc>
          <w:tcPr>
            <w:tcW w:w="752" w:type="dxa"/>
            <w:tcBorders>
              <w:top w:val="single" w:sz="4" w:space="0" w:color="auto"/>
              <w:left w:val="single" w:sz="4" w:space="0" w:color="auto"/>
              <w:bottom w:val="single" w:sz="4" w:space="0" w:color="auto"/>
              <w:right w:val="single" w:sz="4" w:space="0" w:color="auto"/>
            </w:tcBorders>
          </w:tcPr>
          <w:p w14:paraId="47B4F487"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0415C938" w14:textId="3FEC72E5" w:rsidR="00FE1D44" w:rsidRDefault="00FE1D44" w:rsidP="00CE415A">
            <w:pPr>
              <w:pStyle w:val="pStyle"/>
            </w:pPr>
            <w:r>
              <w:rPr>
                <w:rStyle w:val="rStyle"/>
              </w:rPr>
              <w:t xml:space="preserve">19,090 </w:t>
            </w:r>
            <w:r w:rsidR="002D13F2">
              <w:rPr>
                <w:rStyle w:val="rStyle"/>
              </w:rPr>
              <w:t>A</w:t>
            </w:r>
            <w:r>
              <w:rPr>
                <w:rStyle w:val="rStyle"/>
              </w:rPr>
              <w:t>suntos terminados (Año 2017)</w:t>
            </w:r>
          </w:p>
        </w:tc>
        <w:tc>
          <w:tcPr>
            <w:tcW w:w="1200" w:type="dxa"/>
            <w:tcBorders>
              <w:top w:val="single" w:sz="4" w:space="0" w:color="auto"/>
              <w:left w:val="single" w:sz="4" w:space="0" w:color="auto"/>
              <w:bottom w:val="single" w:sz="4" w:space="0" w:color="auto"/>
              <w:right w:val="single" w:sz="4" w:space="0" w:color="auto"/>
            </w:tcBorders>
          </w:tcPr>
          <w:p w14:paraId="52D52B94" w14:textId="77777777" w:rsidR="00FE1D44" w:rsidRDefault="00FE1D44" w:rsidP="00CE415A">
            <w:pPr>
              <w:pStyle w:val="pStyle"/>
            </w:pPr>
            <w:r>
              <w:rPr>
                <w:rStyle w:val="rStyle"/>
              </w:rPr>
              <w:t>Alcanzar un 40% de asuntos judiciales resueltos respecto a los asuntos existentes.</w:t>
            </w:r>
          </w:p>
        </w:tc>
        <w:tc>
          <w:tcPr>
            <w:tcW w:w="963" w:type="dxa"/>
            <w:tcBorders>
              <w:top w:val="single" w:sz="4" w:space="0" w:color="auto"/>
              <w:left w:val="single" w:sz="4" w:space="0" w:color="auto"/>
              <w:bottom w:val="single" w:sz="4" w:space="0" w:color="auto"/>
              <w:right w:val="single" w:sz="4" w:space="0" w:color="auto"/>
            </w:tcBorders>
          </w:tcPr>
          <w:p w14:paraId="56F5BC7C" w14:textId="77777777" w:rsidR="00FE1D44" w:rsidRDefault="00FE1D44" w:rsidP="00CE415A">
            <w:pPr>
              <w:pStyle w:val="pStyle"/>
            </w:pPr>
            <w:r>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2C4CB438" w14:textId="77777777" w:rsidR="00FE1D44" w:rsidRDefault="00FE1D44" w:rsidP="00CE415A">
            <w:pPr>
              <w:pStyle w:val="pStyle"/>
            </w:pPr>
          </w:p>
        </w:tc>
      </w:tr>
      <w:tr w:rsidR="00FE1D44" w14:paraId="15E7F97B" w14:textId="77777777" w:rsidTr="00903B00">
        <w:tc>
          <w:tcPr>
            <w:tcW w:w="970" w:type="dxa"/>
            <w:tcBorders>
              <w:top w:val="single" w:sz="4" w:space="0" w:color="auto"/>
              <w:left w:val="single" w:sz="4" w:space="0" w:color="auto"/>
              <w:bottom w:val="single" w:sz="4" w:space="0" w:color="auto"/>
              <w:right w:val="single" w:sz="4" w:space="0" w:color="auto"/>
            </w:tcBorders>
          </w:tcPr>
          <w:p w14:paraId="4BEF0FD6" w14:textId="77777777" w:rsidR="00FE1D44" w:rsidRDefault="00FE1D44" w:rsidP="00CE415A">
            <w:pPr>
              <w:pStyle w:val="pStyle"/>
            </w:pPr>
            <w:r>
              <w:rPr>
                <w:rStyle w:val="rStyle"/>
              </w:rPr>
              <w:t>Componente</w:t>
            </w:r>
          </w:p>
        </w:tc>
        <w:tc>
          <w:tcPr>
            <w:tcW w:w="1971" w:type="dxa"/>
            <w:tcBorders>
              <w:top w:val="single" w:sz="4" w:space="0" w:color="auto"/>
              <w:left w:val="single" w:sz="4" w:space="0" w:color="auto"/>
              <w:bottom w:val="single" w:sz="4" w:space="0" w:color="auto"/>
              <w:right w:val="single" w:sz="4" w:space="0" w:color="auto"/>
            </w:tcBorders>
          </w:tcPr>
          <w:p w14:paraId="2D3F57FD" w14:textId="77777777" w:rsidR="00FE1D44" w:rsidRDefault="00FE1D44" w:rsidP="00CE415A">
            <w:pPr>
              <w:pStyle w:val="pStyle"/>
            </w:pPr>
            <w:r>
              <w:rPr>
                <w:rStyle w:val="rStyle"/>
              </w:rPr>
              <w:t>A.- Controversias en los Juzgados de Paz, Primera Instancia, Sistema Penal Acusatorio y Centro Estatal de Justicia Alternativa resuelta.</w:t>
            </w:r>
          </w:p>
        </w:tc>
        <w:tc>
          <w:tcPr>
            <w:tcW w:w="1003" w:type="dxa"/>
            <w:tcBorders>
              <w:top w:val="single" w:sz="4" w:space="0" w:color="auto"/>
              <w:left w:val="single" w:sz="4" w:space="0" w:color="auto"/>
              <w:bottom w:val="single" w:sz="4" w:space="0" w:color="auto"/>
              <w:right w:val="single" w:sz="4" w:space="0" w:color="auto"/>
            </w:tcBorders>
          </w:tcPr>
          <w:p w14:paraId="721F572E" w14:textId="45CD1773" w:rsidR="00FE1D44" w:rsidRDefault="00FE1D44" w:rsidP="00CE415A">
            <w:pPr>
              <w:pStyle w:val="pStyle"/>
            </w:pPr>
            <w:r>
              <w:rPr>
                <w:rStyle w:val="rStyle"/>
              </w:rPr>
              <w:t>Porcentaje de controversias resueltas respecto a l</w:t>
            </w:r>
            <w:r w:rsidR="00037751">
              <w:rPr>
                <w:rStyle w:val="rStyle"/>
              </w:rPr>
              <w:t>o</w:t>
            </w:r>
            <w:r>
              <w:rPr>
                <w:rStyle w:val="rStyle"/>
              </w:rPr>
              <w:t>s presentados.</w:t>
            </w:r>
          </w:p>
        </w:tc>
        <w:tc>
          <w:tcPr>
            <w:tcW w:w="1527" w:type="dxa"/>
            <w:tcBorders>
              <w:top w:val="single" w:sz="4" w:space="0" w:color="auto"/>
              <w:left w:val="single" w:sz="4" w:space="0" w:color="auto"/>
              <w:bottom w:val="single" w:sz="4" w:space="0" w:color="auto"/>
              <w:right w:val="single" w:sz="4" w:space="0" w:color="auto"/>
            </w:tcBorders>
          </w:tcPr>
          <w:p w14:paraId="37606A7C" w14:textId="081A339A" w:rsidR="00FE1D44" w:rsidRDefault="00FE1D44" w:rsidP="00CE415A">
            <w:pPr>
              <w:pStyle w:val="pStyle"/>
            </w:pPr>
            <w:r>
              <w:rPr>
                <w:rStyle w:val="rStyle"/>
              </w:rPr>
              <w:t xml:space="preserve">Asuntos atendidos en tiempo y forma en los </w:t>
            </w:r>
            <w:r w:rsidR="002D13F2">
              <w:rPr>
                <w:rStyle w:val="rStyle"/>
              </w:rPr>
              <w:t>J</w:t>
            </w:r>
            <w:r>
              <w:rPr>
                <w:rStyle w:val="rStyle"/>
              </w:rPr>
              <w:t xml:space="preserve">uzgados de </w:t>
            </w:r>
            <w:r w:rsidR="002D13F2">
              <w:rPr>
                <w:rStyle w:val="rStyle"/>
              </w:rPr>
              <w:t>P</w:t>
            </w:r>
            <w:r>
              <w:rPr>
                <w:rStyle w:val="rStyle"/>
              </w:rPr>
              <w:t xml:space="preserve">az </w:t>
            </w:r>
            <w:r w:rsidR="002D13F2">
              <w:rPr>
                <w:rStyle w:val="rStyle"/>
              </w:rPr>
              <w:t>P</w:t>
            </w:r>
            <w:r>
              <w:rPr>
                <w:rStyle w:val="rStyle"/>
              </w:rPr>
              <w:t xml:space="preserve">rimera </w:t>
            </w:r>
            <w:r w:rsidR="002D13F2">
              <w:rPr>
                <w:rStyle w:val="rStyle"/>
              </w:rPr>
              <w:t>I</w:t>
            </w:r>
            <w:r>
              <w:rPr>
                <w:rStyle w:val="rStyle"/>
              </w:rPr>
              <w:t xml:space="preserve">nstancia, </w:t>
            </w:r>
            <w:r w:rsidR="002D13F2">
              <w:rPr>
                <w:rStyle w:val="rStyle"/>
              </w:rPr>
              <w:t>C</w:t>
            </w:r>
            <w:r>
              <w:rPr>
                <w:rStyle w:val="rStyle"/>
              </w:rPr>
              <w:t xml:space="preserve">entro de </w:t>
            </w:r>
            <w:r w:rsidR="002D13F2">
              <w:rPr>
                <w:rStyle w:val="rStyle"/>
              </w:rPr>
              <w:t>J</w:t>
            </w:r>
            <w:r>
              <w:rPr>
                <w:rStyle w:val="rStyle"/>
              </w:rPr>
              <w:t xml:space="preserve">usticia </w:t>
            </w:r>
            <w:r w:rsidR="002D13F2">
              <w:rPr>
                <w:rStyle w:val="rStyle"/>
              </w:rPr>
              <w:t>A</w:t>
            </w:r>
            <w:r>
              <w:rPr>
                <w:rStyle w:val="rStyle"/>
              </w:rPr>
              <w:t xml:space="preserve">lternativa y </w:t>
            </w:r>
            <w:r w:rsidR="002D13F2">
              <w:rPr>
                <w:rStyle w:val="rStyle"/>
              </w:rPr>
              <w:t>C</w:t>
            </w:r>
            <w:r>
              <w:rPr>
                <w:rStyle w:val="rStyle"/>
              </w:rPr>
              <w:t xml:space="preserve">entro de </w:t>
            </w:r>
            <w:r w:rsidR="002D13F2">
              <w:rPr>
                <w:rStyle w:val="rStyle"/>
              </w:rPr>
              <w:t>J</w:t>
            </w:r>
            <w:r>
              <w:rPr>
                <w:rStyle w:val="rStyle"/>
              </w:rPr>
              <w:t xml:space="preserve">usticia para la </w:t>
            </w:r>
            <w:r w:rsidR="002D13F2">
              <w:rPr>
                <w:rStyle w:val="rStyle"/>
              </w:rPr>
              <w:t>M</w:t>
            </w:r>
            <w:r>
              <w:rPr>
                <w:rStyle w:val="rStyle"/>
              </w:rPr>
              <w:t xml:space="preserve">ujer, </w:t>
            </w:r>
            <w:r w:rsidR="002D13F2">
              <w:rPr>
                <w:rStyle w:val="rStyle"/>
              </w:rPr>
              <w:t>J</w:t>
            </w:r>
            <w:r>
              <w:rPr>
                <w:rStyle w:val="rStyle"/>
              </w:rPr>
              <w:t xml:space="preserve">uzgado de </w:t>
            </w:r>
            <w:r w:rsidR="002D13F2">
              <w:rPr>
                <w:rStyle w:val="rStyle"/>
              </w:rPr>
              <w:t>E</w:t>
            </w:r>
            <w:r>
              <w:rPr>
                <w:rStyle w:val="rStyle"/>
              </w:rPr>
              <w:t xml:space="preserve">jecución de </w:t>
            </w:r>
            <w:r w:rsidR="002D13F2">
              <w:rPr>
                <w:rStyle w:val="rStyle"/>
              </w:rPr>
              <w:t>S</w:t>
            </w:r>
            <w:r>
              <w:rPr>
                <w:rStyle w:val="rStyle"/>
              </w:rPr>
              <w:t xml:space="preserve">anciones y </w:t>
            </w:r>
            <w:r w:rsidR="002D13F2">
              <w:rPr>
                <w:rStyle w:val="rStyle"/>
              </w:rPr>
              <w:t>S</w:t>
            </w:r>
            <w:r>
              <w:rPr>
                <w:rStyle w:val="rStyle"/>
              </w:rPr>
              <w:t xml:space="preserve">istema </w:t>
            </w:r>
            <w:r w:rsidR="002D13F2">
              <w:rPr>
                <w:rStyle w:val="rStyle"/>
              </w:rPr>
              <w:t>P</w:t>
            </w:r>
            <w:r>
              <w:rPr>
                <w:rStyle w:val="rStyle"/>
              </w:rPr>
              <w:t xml:space="preserve">enal </w:t>
            </w:r>
            <w:r w:rsidR="002D13F2">
              <w:rPr>
                <w:rStyle w:val="rStyle"/>
              </w:rPr>
              <w:t>A</w:t>
            </w:r>
            <w:r>
              <w:rPr>
                <w:rStyle w:val="rStyle"/>
              </w:rPr>
              <w:t>cusatorio.</w:t>
            </w:r>
          </w:p>
        </w:tc>
        <w:tc>
          <w:tcPr>
            <w:tcW w:w="1561" w:type="dxa"/>
            <w:tcBorders>
              <w:top w:val="single" w:sz="4" w:space="0" w:color="auto"/>
              <w:left w:val="single" w:sz="4" w:space="0" w:color="auto"/>
              <w:bottom w:val="single" w:sz="4" w:space="0" w:color="auto"/>
              <w:right w:val="single" w:sz="4" w:space="0" w:color="auto"/>
            </w:tcBorders>
          </w:tcPr>
          <w:p w14:paraId="08E1EABF" w14:textId="77777777" w:rsidR="00FE1D44" w:rsidRDefault="00FE1D44" w:rsidP="00CE415A">
            <w:pPr>
              <w:pStyle w:val="pStyle"/>
            </w:pPr>
            <w:r>
              <w:rPr>
                <w:rStyle w:val="rStyle"/>
              </w:rPr>
              <w:t>(Asuntos terminados/Asuntos iniciados) *100</w:t>
            </w:r>
          </w:p>
        </w:tc>
        <w:tc>
          <w:tcPr>
            <w:tcW w:w="993" w:type="dxa"/>
            <w:tcBorders>
              <w:top w:val="single" w:sz="4" w:space="0" w:color="auto"/>
              <w:left w:val="single" w:sz="4" w:space="0" w:color="auto"/>
              <w:bottom w:val="single" w:sz="4" w:space="0" w:color="auto"/>
              <w:right w:val="single" w:sz="4" w:space="0" w:color="auto"/>
            </w:tcBorders>
          </w:tcPr>
          <w:p w14:paraId="5DF750BD" w14:textId="77777777" w:rsidR="00FE1D44" w:rsidRDefault="00FE1D4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3E15B11"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276F9769" w14:textId="77777777" w:rsidR="00FE1D44" w:rsidRDefault="00FE1D44" w:rsidP="00CE415A">
            <w:pPr>
              <w:pStyle w:val="pStyle"/>
            </w:pPr>
            <w:r w:rsidRPr="00CC1016">
              <w:rPr>
                <w:rStyle w:val="rStyle"/>
              </w:rPr>
              <w:t>8019 Asuntos terminados (AÑO 2019)</w:t>
            </w:r>
          </w:p>
        </w:tc>
        <w:tc>
          <w:tcPr>
            <w:tcW w:w="1200" w:type="dxa"/>
            <w:tcBorders>
              <w:top w:val="single" w:sz="4" w:space="0" w:color="auto"/>
              <w:left w:val="single" w:sz="4" w:space="0" w:color="auto"/>
              <w:bottom w:val="single" w:sz="4" w:space="0" w:color="auto"/>
              <w:right w:val="single" w:sz="4" w:space="0" w:color="auto"/>
            </w:tcBorders>
          </w:tcPr>
          <w:p w14:paraId="7F1050E9" w14:textId="1A44BC82" w:rsidR="00FE1D44" w:rsidRDefault="00FE1D44" w:rsidP="00CE415A">
            <w:pPr>
              <w:pStyle w:val="pStyle"/>
            </w:pPr>
            <w:r>
              <w:rPr>
                <w:rStyle w:val="rStyle"/>
              </w:rPr>
              <w:t xml:space="preserve">Alcanzar el 40% de las controversias resueltas en los </w:t>
            </w:r>
            <w:r w:rsidR="002D13F2">
              <w:rPr>
                <w:rStyle w:val="rStyle"/>
              </w:rPr>
              <w:t>J</w:t>
            </w:r>
            <w:r>
              <w:rPr>
                <w:rStyle w:val="rStyle"/>
              </w:rPr>
              <w:t xml:space="preserve">uzgados de </w:t>
            </w:r>
            <w:r w:rsidR="002D13F2">
              <w:rPr>
                <w:rStyle w:val="rStyle"/>
              </w:rPr>
              <w:t>P</w:t>
            </w:r>
            <w:r>
              <w:rPr>
                <w:rStyle w:val="rStyle"/>
              </w:rPr>
              <w:t xml:space="preserve">az, </w:t>
            </w:r>
            <w:r w:rsidR="002D13F2">
              <w:rPr>
                <w:rStyle w:val="rStyle"/>
              </w:rPr>
              <w:t>P</w:t>
            </w:r>
            <w:r>
              <w:rPr>
                <w:rStyle w:val="rStyle"/>
              </w:rPr>
              <w:t xml:space="preserve">rimera </w:t>
            </w:r>
            <w:r w:rsidR="002D13F2">
              <w:rPr>
                <w:rStyle w:val="rStyle"/>
              </w:rPr>
              <w:t>I</w:t>
            </w:r>
            <w:r>
              <w:rPr>
                <w:rStyle w:val="rStyle"/>
              </w:rPr>
              <w:t xml:space="preserve">nstancia y </w:t>
            </w:r>
            <w:r w:rsidR="002D13F2">
              <w:rPr>
                <w:rStyle w:val="rStyle"/>
              </w:rPr>
              <w:t>S</w:t>
            </w:r>
            <w:r>
              <w:rPr>
                <w:rStyle w:val="rStyle"/>
              </w:rPr>
              <w:t xml:space="preserve">istema </w:t>
            </w:r>
            <w:r w:rsidR="002D13F2">
              <w:rPr>
                <w:rStyle w:val="rStyle"/>
              </w:rPr>
              <w:t>P</w:t>
            </w:r>
            <w:r>
              <w:rPr>
                <w:rStyle w:val="rStyle"/>
              </w:rPr>
              <w:t>enal (acusatorio y adversarial) y Centro Estatal de Justicia Alternativa tramitadas en años anteriores y en el presente año.</w:t>
            </w:r>
          </w:p>
        </w:tc>
        <w:tc>
          <w:tcPr>
            <w:tcW w:w="963" w:type="dxa"/>
            <w:tcBorders>
              <w:top w:val="single" w:sz="4" w:space="0" w:color="auto"/>
              <w:left w:val="single" w:sz="4" w:space="0" w:color="auto"/>
              <w:bottom w:val="single" w:sz="4" w:space="0" w:color="auto"/>
              <w:right w:val="single" w:sz="4" w:space="0" w:color="auto"/>
            </w:tcBorders>
          </w:tcPr>
          <w:p w14:paraId="2FFCFC92" w14:textId="77777777" w:rsidR="00FE1D44" w:rsidRDefault="00FE1D44" w:rsidP="00CE415A">
            <w:pPr>
              <w:pStyle w:val="pStyle"/>
            </w:pPr>
            <w:r>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177245AF" w14:textId="77777777" w:rsidR="00FE1D44" w:rsidRDefault="00FE1D44" w:rsidP="00CE415A">
            <w:pPr>
              <w:pStyle w:val="pStyle"/>
            </w:pPr>
          </w:p>
        </w:tc>
      </w:tr>
      <w:tr w:rsidR="00FE1D44" w14:paraId="3FC80446" w14:textId="77777777" w:rsidTr="00903B00">
        <w:tc>
          <w:tcPr>
            <w:tcW w:w="970" w:type="dxa"/>
            <w:tcBorders>
              <w:top w:val="single" w:sz="4" w:space="0" w:color="auto"/>
              <w:left w:val="single" w:sz="4" w:space="0" w:color="auto"/>
              <w:bottom w:val="single" w:sz="4" w:space="0" w:color="auto"/>
              <w:right w:val="single" w:sz="4" w:space="0" w:color="auto"/>
            </w:tcBorders>
          </w:tcPr>
          <w:p w14:paraId="7F5AB248" w14:textId="77777777" w:rsidR="00FE1D44" w:rsidRDefault="00FE1D44" w:rsidP="00CE415A">
            <w:pPr>
              <w:spacing w:after="52"/>
            </w:pPr>
            <w:r>
              <w:rPr>
                <w:rStyle w:val="rStyle"/>
              </w:rPr>
              <w:t>Actividad o Proyecto</w:t>
            </w:r>
          </w:p>
        </w:tc>
        <w:tc>
          <w:tcPr>
            <w:tcW w:w="1971" w:type="dxa"/>
            <w:tcBorders>
              <w:top w:val="single" w:sz="4" w:space="0" w:color="auto"/>
              <w:left w:val="single" w:sz="4" w:space="0" w:color="auto"/>
              <w:bottom w:val="single" w:sz="4" w:space="0" w:color="auto"/>
              <w:right w:val="single" w:sz="4" w:space="0" w:color="auto"/>
            </w:tcBorders>
          </w:tcPr>
          <w:p w14:paraId="557662C0" w14:textId="77777777" w:rsidR="00FE1D44" w:rsidRDefault="00FE1D44" w:rsidP="00CE415A">
            <w:pPr>
              <w:pStyle w:val="pStyle"/>
            </w:pPr>
            <w:r>
              <w:rPr>
                <w:rStyle w:val="rStyle"/>
              </w:rPr>
              <w:t>A 01.- Administración de los Juzgados de Paz, Primera Instancia, Sistema Penal Acusatorio y centro estatal de justicia alternativa.</w:t>
            </w:r>
          </w:p>
        </w:tc>
        <w:tc>
          <w:tcPr>
            <w:tcW w:w="1003" w:type="dxa"/>
            <w:tcBorders>
              <w:top w:val="single" w:sz="4" w:space="0" w:color="auto"/>
              <w:left w:val="single" w:sz="4" w:space="0" w:color="auto"/>
              <w:bottom w:val="single" w:sz="4" w:space="0" w:color="auto"/>
              <w:right w:val="single" w:sz="4" w:space="0" w:color="auto"/>
            </w:tcBorders>
          </w:tcPr>
          <w:p w14:paraId="39B73D7C" w14:textId="77777777" w:rsidR="00FE1D44" w:rsidRDefault="00FE1D44" w:rsidP="00CE415A">
            <w:pPr>
              <w:pStyle w:val="pStyle"/>
            </w:pPr>
            <w:r>
              <w:rPr>
                <w:rStyle w:val="rStyle"/>
              </w:rPr>
              <w:t>Porcentaje de controversias resueltas respecto a los presentados respetando los plazos legales.</w:t>
            </w:r>
          </w:p>
        </w:tc>
        <w:tc>
          <w:tcPr>
            <w:tcW w:w="1527" w:type="dxa"/>
            <w:tcBorders>
              <w:top w:val="single" w:sz="4" w:space="0" w:color="auto"/>
              <w:left w:val="single" w:sz="4" w:space="0" w:color="auto"/>
              <w:bottom w:val="single" w:sz="4" w:space="0" w:color="auto"/>
              <w:right w:val="single" w:sz="4" w:space="0" w:color="auto"/>
            </w:tcBorders>
          </w:tcPr>
          <w:p w14:paraId="45BEA0CD" w14:textId="77777777" w:rsidR="00FE1D44" w:rsidRDefault="00FE1D44" w:rsidP="00CE415A">
            <w:pPr>
              <w:pStyle w:val="pStyle"/>
            </w:pPr>
            <w:r>
              <w:rPr>
                <w:rStyle w:val="rStyle"/>
              </w:rPr>
              <w:t>Asuntos terminados en los juzgados de paz, primera instancia, Centro de Justicia Alternativa, Centro de Justicia para la Mujer, y Sistema Penal Acusatorio</w:t>
            </w:r>
          </w:p>
        </w:tc>
        <w:tc>
          <w:tcPr>
            <w:tcW w:w="1561" w:type="dxa"/>
            <w:tcBorders>
              <w:top w:val="single" w:sz="4" w:space="0" w:color="auto"/>
              <w:left w:val="single" w:sz="4" w:space="0" w:color="auto"/>
              <w:bottom w:val="single" w:sz="4" w:space="0" w:color="auto"/>
              <w:right w:val="single" w:sz="4" w:space="0" w:color="auto"/>
            </w:tcBorders>
          </w:tcPr>
          <w:p w14:paraId="3D2BC1BF" w14:textId="77777777" w:rsidR="00FE1D44" w:rsidRDefault="00FE1D44" w:rsidP="00CE415A">
            <w:pPr>
              <w:pStyle w:val="pStyle"/>
            </w:pPr>
            <w:r>
              <w:rPr>
                <w:rStyle w:val="rStyle"/>
              </w:rPr>
              <w:t>(Asuntos terminados/Asuntos iniciados) *100</w:t>
            </w:r>
          </w:p>
        </w:tc>
        <w:tc>
          <w:tcPr>
            <w:tcW w:w="993" w:type="dxa"/>
            <w:tcBorders>
              <w:top w:val="single" w:sz="4" w:space="0" w:color="auto"/>
              <w:left w:val="single" w:sz="4" w:space="0" w:color="auto"/>
              <w:bottom w:val="single" w:sz="4" w:space="0" w:color="auto"/>
              <w:right w:val="single" w:sz="4" w:space="0" w:color="auto"/>
            </w:tcBorders>
          </w:tcPr>
          <w:p w14:paraId="52B49E18" w14:textId="77777777" w:rsidR="00FE1D44" w:rsidRDefault="00FE1D4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621D329"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0AAEC0F0" w14:textId="6855318E" w:rsidR="00FE1D44" w:rsidRDefault="00FE1D44" w:rsidP="00CE415A">
            <w:pPr>
              <w:pStyle w:val="pStyle"/>
            </w:pPr>
            <w:r>
              <w:rPr>
                <w:rStyle w:val="rStyle"/>
              </w:rPr>
              <w:t xml:space="preserve">34 </w:t>
            </w:r>
            <w:r w:rsidR="002D13F2">
              <w:rPr>
                <w:rStyle w:val="rStyle"/>
              </w:rPr>
              <w:t>J</w:t>
            </w:r>
            <w:r>
              <w:rPr>
                <w:rStyle w:val="rStyle"/>
              </w:rPr>
              <w:t xml:space="preserve">uzgados de </w:t>
            </w:r>
            <w:r w:rsidR="002D13F2">
              <w:rPr>
                <w:rStyle w:val="rStyle"/>
              </w:rPr>
              <w:t>P</w:t>
            </w:r>
            <w:r>
              <w:rPr>
                <w:rStyle w:val="rStyle"/>
              </w:rPr>
              <w:t xml:space="preserve">rimera </w:t>
            </w:r>
            <w:r w:rsidR="002D13F2">
              <w:rPr>
                <w:rStyle w:val="rStyle"/>
              </w:rPr>
              <w:t>I</w:t>
            </w:r>
            <w:r>
              <w:rPr>
                <w:rStyle w:val="rStyle"/>
              </w:rPr>
              <w:t xml:space="preserve">nstancia y de </w:t>
            </w:r>
            <w:r w:rsidR="002D13F2">
              <w:rPr>
                <w:rStyle w:val="rStyle"/>
              </w:rPr>
              <w:t>P</w:t>
            </w:r>
            <w:r>
              <w:rPr>
                <w:rStyle w:val="rStyle"/>
              </w:rPr>
              <w:t>az asuntos terminados (Año 2019)</w:t>
            </w:r>
          </w:p>
        </w:tc>
        <w:tc>
          <w:tcPr>
            <w:tcW w:w="1200" w:type="dxa"/>
            <w:tcBorders>
              <w:top w:val="single" w:sz="4" w:space="0" w:color="auto"/>
              <w:left w:val="single" w:sz="4" w:space="0" w:color="auto"/>
              <w:bottom w:val="single" w:sz="4" w:space="0" w:color="auto"/>
              <w:right w:val="single" w:sz="4" w:space="0" w:color="auto"/>
            </w:tcBorders>
          </w:tcPr>
          <w:p w14:paraId="6D2C602C" w14:textId="77777777" w:rsidR="00FE1D44" w:rsidRDefault="00FE1D44" w:rsidP="00CE415A">
            <w:pPr>
              <w:pStyle w:val="pStyle"/>
            </w:pPr>
            <w:r>
              <w:rPr>
                <w:rStyle w:val="rStyle"/>
              </w:rPr>
              <w:t xml:space="preserve">Alcanzar un </w:t>
            </w:r>
            <w:r w:rsidRPr="008128EA">
              <w:rPr>
                <w:rStyle w:val="rStyle"/>
              </w:rPr>
              <w:t>90.00% de certeza en los asuntos judiciales iniciados de primera instancia para el presente año, respecto a los asuntos programados.</w:t>
            </w:r>
          </w:p>
        </w:tc>
        <w:tc>
          <w:tcPr>
            <w:tcW w:w="963" w:type="dxa"/>
            <w:tcBorders>
              <w:top w:val="single" w:sz="4" w:space="0" w:color="auto"/>
              <w:left w:val="single" w:sz="4" w:space="0" w:color="auto"/>
              <w:bottom w:val="single" w:sz="4" w:space="0" w:color="auto"/>
              <w:right w:val="single" w:sz="4" w:space="0" w:color="auto"/>
            </w:tcBorders>
          </w:tcPr>
          <w:p w14:paraId="5A725F89" w14:textId="77777777" w:rsidR="00FE1D44" w:rsidRDefault="00FE1D44" w:rsidP="00CE415A">
            <w:pPr>
              <w:pStyle w:val="pStyle"/>
            </w:pPr>
            <w:r>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70C7E5CE" w14:textId="77777777" w:rsidR="00FE1D44" w:rsidRDefault="00FE1D44" w:rsidP="00CE415A">
            <w:pPr>
              <w:pStyle w:val="pStyle"/>
            </w:pPr>
          </w:p>
        </w:tc>
      </w:tr>
      <w:tr w:rsidR="00FE1D44" w14:paraId="3527B52C" w14:textId="77777777" w:rsidTr="00903B00">
        <w:tc>
          <w:tcPr>
            <w:tcW w:w="970" w:type="dxa"/>
            <w:tcBorders>
              <w:top w:val="single" w:sz="4" w:space="0" w:color="auto"/>
              <w:left w:val="single" w:sz="4" w:space="0" w:color="auto"/>
              <w:bottom w:val="single" w:sz="4" w:space="0" w:color="auto"/>
              <w:right w:val="single" w:sz="4" w:space="0" w:color="auto"/>
            </w:tcBorders>
          </w:tcPr>
          <w:p w14:paraId="7758D5C1" w14:textId="77777777" w:rsidR="00FE1D44" w:rsidRDefault="00FE1D44" w:rsidP="00CE415A">
            <w:pPr>
              <w:pStyle w:val="pStyle"/>
            </w:pPr>
            <w:r>
              <w:rPr>
                <w:rStyle w:val="rStyle"/>
              </w:rPr>
              <w:t>Componente</w:t>
            </w:r>
          </w:p>
        </w:tc>
        <w:tc>
          <w:tcPr>
            <w:tcW w:w="1971" w:type="dxa"/>
            <w:tcBorders>
              <w:top w:val="single" w:sz="4" w:space="0" w:color="auto"/>
              <w:left w:val="single" w:sz="4" w:space="0" w:color="auto"/>
              <w:bottom w:val="single" w:sz="4" w:space="0" w:color="auto"/>
              <w:right w:val="single" w:sz="4" w:space="0" w:color="auto"/>
            </w:tcBorders>
          </w:tcPr>
          <w:p w14:paraId="260D55A2" w14:textId="77777777" w:rsidR="00FE1D44" w:rsidRDefault="00FE1D44" w:rsidP="00CE415A">
            <w:pPr>
              <w:pStyle w:val="pStyle"/>
            </w:pPr>
            <w:r>
              <w:rPr>
                <w:rStyle w:val="rStyle"/>
              </w:rPr>
              <w:t>B.- Controversias en segunda instancia resueltas.</w:t>
            </w:r>
          </w:p>
        </w:tc>
        <w:tc>
          <w:tcPr>
            <w:tcW w:w="1003" w:type="dxa"/>
            <w:tcBorders>
              <w:top w:val="single" w:sz="4" w:space="0" w:color="auto"/>
              <w:left w:val="single" w:sz="4" w:space="0" w:color="auto"/>
              <w:bottom w:val="single" w:sz="4" w:space="0" w:color="auto"/>
              <w:right w:val="single" w:sz="4" w:space="0" w:color="auto"/>
            </w:tcBorders>
          </w:tcPr>
          <w:p w14:paraId="689AFFE4" w14:textId="4AB6EBA7" w:rsidR="00FE1D44" w:rsidRDefault="00FE1D44" w:rsidP="00CE415A">
            <w:pPr>
              <w:pStyle w:val="pStyle"/>
            </w:pPr>
            <w:r>
              <w:rPr>
                <w:rStyle w:val="rStyle"/>
              </w:rPr>
              <w:t xml:space="preserve">Porcentaje de controversias resueltas en segunda </w:t>
            </w:r>
            <w:r>
              <w:rPr>
                <w:rStyle w:val="rStyle"/>
              </w:rPr>
              <w:lastRenderedPageBreak/>
              <w:t>instancia respecto a l</w:t>
            </w:r>
            <w:r w:rsidR="00037751">
              <w:rPr>
                <w:rStyle w:val="rStyle"/>
              </w:rPr>
              <w:t>o</w:t>
            </w:r>
            <w:r>
              <w:rPr>
                <w:rStyle w:val="rStyle"/>
              </w:rPr>
              <w:t>s presentados.</w:t>
            </w:r>
          </w:p>
        </w:tc>
        <w:tc>
          <w:tcPr>
            <w:tcW w:w="1527" w:type="dxa"/>
            <w:tcBorders>
              <w:top w:val="single" w:sz="4" w:space="0" w:color="auto"/>
              <w:left w:val="single" w:sz="4" w:space="0" w:color="auto"/>
              <w:bottom w:val="single" w:sz="4" w:space="0" w:color="auto"/>
              <w:right w:val="single" w:sz="4" w:space="0" w:color="auto"/>
            </w:tcBorders>
          </w:tcPr>
          <w:p w14:paraId="1D57B814" w14:textId="77777777" w:rsidR="00FE1D44" w:rsidRDefault="00FE1D44" w:rsidP="00CE415A">
            <w:pPr>
              <w:pStyle w:val="pStyle"/>
            </w:pPr>
            <w:r>
              <w:rPr>
                <w:rStyle w:val="rStyle"/>
              </w:rPr>
              <w:lastRenderedPageBreak/>
              <w:t>Controversias terminadas en tiempo en forma en segunda instancia</w:t>
            </w:r>
          </w:p>
        </w:tc>
        <w:tc>
          <w:tcPr>
            <w:tcW w:w="1561" w:type="dxa"/>
            <w:tcBorders>
              <w:top w:val="single" w:sz="4" w:space="0" w:color="auto"/>
              <w:left w:val="single" w:sz="4" w:space="0" w:color="auto"/>
              <w:bottom w:val="single" w:sz="4" w:space="0" w:color="auto"/>
              <w:right w:val="single" w:sz="4" w:space="0" w:color="auto"/>
            </w:tcBorders>
          </w:tcPr>
          <w:p w14:paraId="493DA078" w14:textId="77777777" w:rsidR="00FE1D44" w:rsidRDefault="00FE1D44" w:rsidP="00CE415A">
            <w:pPr>
              <w:pStyle w:val="pStyle"/>
            </w:pPr>
            <w:r>
              <w:rPr>
                <w:rStyle w:val="rStyle"/>
              </w:rPr>
              <w:t>(Controversias terminadas/Controversias iniciadas) *100</w:t>
            </w:r>
          </w:p>
        </w:tc>
        <w:tc>
          <w:tcPr>
            <w:tcW w:w="993" w:type="dxa"/>
            <w:tcBorders>
              <w:top w:val="single" w:sz="4" w:space="0" w:color="auto"/>
              <w:left w:val="single" w:sz="4" w:space="0" w:color="auto"/>
              <w:bottom w:val="single" w:sz="4" w:space="0" w:color="auto"/>
              <w:right w:val="single" w:sz="4" w:space="0" w:color="auto"/>
            </w:tcBorders>
          </w:tcPr>
          <w:p w14:paraId="5C420730" w14:textId="77777777" w:rsidR="00FE1D44" w:rsidRDefault="00FE1D4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C1AB658"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57D23C1D" w14:textId="21CF1888" w:rsidR="00FE1D44" w:rsidRDefault="00FE1D44" w:rsidP="00CE415A">
            <w:pPr>
              <w:pStyle w:val="pStyle"/>
            </w:pPr>
            <w:r>
              <w:rPr>
                <w:rStyle w:val="rStyle"/>
              </w:rPr>
              <w:t xml:space="preserve">1,364 asuntos terminados en el </w:t>
            </w:r>
            <w:r w:rsidR="002D13F2">
              <w:rPr>
                <w:rStyle w:val="rStyle"/>
              </w:rPr>
              <w:t>S</w:t>
            </w:r>
            <w:r>
              <w:rPr>
                <w:rStyle w:val="rStyle"/>
              </w:rPr>
              <w:t xml:space="preserve">upremo </w:t>
            </w:r>
            <w:r w:rsidR="002D13F2">
              <w:rPr>
                <w:rStyle w:val="rStyle"/>
              </w:rPr>
              <w:t>T</w:t>
            </w:r>
            <w:r>
              <w:rPr>
                <w:rStyle w:val="rStyle"/>
              </w:rPr>
              <w:t xml:space="preserve">ribunal de </w:t>
            </w:r>
            <w:r w:rsidR="002D13F2">
              <w:rPr>
                <w:rStyle w:val="rStyle"/>
              </w:rPr>
              <w:lastRenderedPageBreak/>
              <w:t>J</w:t>
            </w:r>
            <w:r>
              <w:rPr>
                <w:rStyle w:val="rStyle"/>
              </w:rPr>
              <w:t>usticia (Año 2019)</w:t>
            </w:r>
          </w:p>
        </w:tc>
        <w:tc>
          <w:tcPr>
            <w:tcW w:w="1200" w:type="dxa"/>
            <w:tcBorders>
              <w:top w:val="single" w:sz="4" w:space="0" w:color="auto"/>
              <w:left w:val="single" w:sz="4" w:space="0" w:color="auto"/>
              <w:bottom w:val="single" w:sz="4" w:space="0" w:color="auto"/>
              <w:right w:val="single" w:sz="4" w:space="0" w:color="auto"/>
            </w:tcBorders>
          </w:tcPr>
          <w:p w14:paraId="3758FEF9" w14:textId="77777777" w:rsidR="00FE1D44" w:rsidRDefault="00FE1D44" w:rsidP="00CE415A">
            <w:pPr>
              <w:pStyle w:val="pStyle"/>
            </w:pPr>
            <w:r>
              <w:rPr>
                <w:rStyle w:val="rStyle"/>
              </w:rPr>
              <w:lastRenderedPageBreak/>
              <w:t>Alcanzar el 75% de controversias resueltas en segunda instancia.</w:t>
            </w:r>
          </w:p>
        </w:tc>
        <w:tc>
          <w:tcPr>
            <w:tcW w:w="963" w:type="dxa"/>
            <w:tcBorders>
              <w:top w:val="single" w:sz="4" w:space="0" w:color="auto"/>
              <w:left w:val="single" w:sz="4" w:space="0" w:color="auto"/>
              <w:bottom w:val="single" w:sz="4" w:space="0" w:color="auto"/>
              <w:right w:val="single" w:sz="4" w:space="0" w:color="auto"/>
            </w:tcBorders>
          </w:tcPr>
          <w:p w14:paraId="6C3A7983" w14:textId="77777777" w:rsidR="00FE1D44" w:rsidRDefault="00FE1D44" w:rsidP="00CE415A">
            <w:pPr>
              <w:pStyle w:val="pStyle"/>
            </w:pPr>
            <w:r>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1A547560" w14:textId="77777777" w:rsidR="00FE1D44" w:rsidRDefault="00FE1D44" w:rsidP="00CE415A">
            <w:pPr>
              <w:pStyle w:val="pStyle"/>
            </w:pPr>
          </w:p>
        </w:tc>
      </w:tr>
      <w:tr w:rsidR="00FE1D44" w14:paraId="5408B919" w14:textId="77777777" w:rsidTr="00903B00">
        <w:tc>
          <w:tcPr>
            <w:tcW w:w="970" w:type="dxa"/>
            <w:tcBorders>
              <w:top w:val="single" w:sz="4" w:space="0" w:color="auto"/>
              <w:left w:val="single" w:sz="4" w:space="0" w:color="auto"/>
              <w:bottom w:val="single" w:sz="4" w:space="0" w:color="auto"/>
              <w:right w:val="single" w:sz="4" w:space="0" w:color="auto"/>
            </w:tcBorders>
          </w:tcPr>
          <w:p w14:paraId="4F5E35E5" w14:textId="77777777" w:rsidR="00FE1D44" w:rsidRDefault="00FE1D44" w:rsidP="00CE415A">
            <w:pPr>
              <w:spacing w:after="52"/>
            </w:pPr>
            <w:r>
              <w:rPr>
                <w:rStyle w:val="rStyle"/>
              </w:rPr>
              <w:t>Actividad o Proyecto</w:t>
            </w:r>
          </w:p>
        </w:tc>
        <w:tc>
          <w:tcPr>
            <w:tcW w:w="1971" w:type="dxa"/>
            <w:tcBorders>
              <w:top w:val="single" w:sz="4" w:space="0" w:color="auto"/>
              <w:left w:val="single" w:sz="4" w:space="0" w:color="auto"/>
              <w:bottom w:val="single" w:sz="4" w:space="0" w:color="auto"/>
              <w:right w:val="single" w:sz="4" w:space="0" w:color="auto"/>
            </w:tcBorders>
          </w:tcPr>
          <w:p w14:paraId="6C467505" w14:textId="6507C25B" w:rsidR="00FE1D44" w:rsidRDefault="00FE1D44" w:rsidP="00CE415A">
            <w:pPr>
              <w:pStyle w:val="pStyle"/>
            </w:pPr>
            <w:r>
              <w:rPr>
                <w:rStyle w:val="rStyle"/>
              </w:rPr>
              <w:t xml:space="preserve">B 01.- Administración de los </w:t>
            </w:r>
            <w:r w:rsidR="002D13F2">
              <w:rPr>
                <w:rStyle w:val="rStyle"/>
              </w:rPr>
              <w:t>Ó</w:t>
            </w:r>
            <w:r>
              <w:rPr>
                <w:rStyle w:val="rStyle"/>
              </w:rPr>
              <w:t>rganos de segunda instancia.</w:t>
            </w:r>
          </w:p>
        </w:tc>
        <w:tc>
          <w:tcPr>
            <w:tcW w:w="1003" w:type="dxa"/>
            <w:tcBorders>
              <w:top w:val="single" w:sz="4" w:space="0" w:color="auto"/>
              <w:left w:val="single" w:sz="4" w:space="0" w:color="auto"/>
              <w:bottom w:val="single" w:sz="4" w:space="0" w:color="auto"/>
              <w:right w:val="single" w:sz="4" w:space="0" w:color="auto"/>
            </w:tcBorders>
          </w:tcPr>
          <w:p w14:paraId="6604310F" w14:textId="1FB0A1E1" w:rsidR="00FE1D44" w:rsidRDefault="00FE1D44" w:rsidP="00CE415A">
            <w:pPr>
              <w:pStyle w:val="pStyle"/>
            </w:pPr>
            <w:r>
              <w:rPr>
                <w:rStyle w:val="rStyle"/>
              </w:rPr>
              <w:t>Porcentaje de controversias resueltas en segunda instancia respecto a l</w:t>
            </w:r>
            <w:r w:rsidR="00037751">
              <w:rPr>
                <w:rStyle w:val="rStyle"/>
              </w:rPr>
              <w:t>o</w:t>
            </w:r>
            <w:r>
              <w:rPr>
                <w:rStyle w:val="rStyle"/>
              </w:rPr>
              <w:t>s presentados respetando los plazos legales.</w:t>
            </w:r>
          </w:p>
        </w:tc>
        <w:tc>
          <w:tcPr>
            <w:tcW w:w="1527" w:type="dxa"/>
            <w:tcBorders>
              <w:top w:val="single" w:sz="4" w:space="0" w:color="auto"/>
              <w:left w:val="single" w:sz="4" w:space="0" w:color="auto"/>
              <w:bottom w:val="single" w:sz="4" w:space="0" w:color="auto"/>
              <w:right w:val="single" w:sz="4" w:space="0" w:color="auto"/>
            </w:tcBorders>
          </w:tcPr>
          <w:p w14:paraId="49DAEA2F" w14:textId="515B0950" w:rsidR="00FE1D44" w:rsidRDefault="00FE1D44" w:rsidP="00CE415A">
            <w:pPr>
              <w:pStyle w:val="pStyle"/>
            </w:pPr>
            <w:r>
              <w:rPr>
                <w:rStyle w:val="rStyle"/>
              </w:rPr>
              <w:t>Asuntos atendidos en tiempo y forma en segunda instancia</w:t>
            </w:r>
            <w:r w:rsidR="002D13F2">
              <w:rPr>
                <w:rStyle w:val="rStyle"/>
              </w:rPr>
              <w:t>.</w:t>
            </w:r>
          </w:p>
        </w:tc>
        <w:tc>
          <w:tcPr>
            <w:tcW w:w="1561" w:type="dxa"/>
            <w:tcBorders>
              <w:top w:val="single" w:sz="4" w:space="0" w:color="auto"/>
              <w:left w:val="single" w:sz="4" w:space="0" w:color="auto"/>
              <w:bottom w:val="single" w:sz="4" w:space="0" w:color="auto"/>
              <w:right w:val="single" w:sz="4" w:space="0" w:color="auto"/>
            </w:tcBorders>
          </w:tcPr>
          <w:p w14:paraId="6E56EFD4" w14:textId="77777777" w:rsidR="00FE1D44" w:rsidRDefault="00FE1D44" w:rsidP="00CE415A">
            <w:pPr>
              <w:pStyle w:val="pStyle"/>
            </w:pPr>
            <w:r>
              <w:rPr>
                <w:rStyle w:val="rStyle"/>
              </w:rPr>
              <w:t>(Asuntos terminados / Asuntos iniciados) * 100</w:t>
            </w:r>
          </w:p>
        </w:tc>
        <w:tc>
          <w:tcPr>
            <w:tcW w:w="993" w:type="dxa"/>
            <w:tcBorders>
              <w:top w:val="single" w:sz="4" w:space="0" w:color="auto"/>
              <w:left w:val="single" w:sz="4" w:space="0" w:color="auto"/>
              <w:bottom w:val="single" w:sz="4" w:space="0" w:color="auto"/>
              <w:right w:val="single" w:sz="4" w:space="0" w:color="auto"/>
            </w:tcBorders>
          </w:tcPr>
          <w:p w14:paraId="183B814B" w14:textId="77777777" w:rsidR="00FE1D44" w:rsidRDefault="00FE1D4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3DDBD5AA"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35A0B62C" w14:textId="77777777" w:rsidR="00FE1D44" w:rsidRDefault="00FE1D44" w:rsidP="00CE415A">
            <w:pPr>
              <w:pStyle w:val="pStyle"/>
            </w:pPr>
            <w:r>
              <w:rPr>
                <w:rStyle w:val="rStyle"/>
              </w:rPr>
              <w:t>2 salas penales 1 mixta y áreas administrativas del STJ y asuntos terminados en el mismo (Año 2019)</w:t>
            </w:r>
          </w:p>
        </w:tc>
        <w:tc>
          <w:tcPr>
            <w:tcW w:w="1200" w:type="dxa"/>
            <w:tcBorders>
              <w:top w:val="single" w:sz="4" w:space="0" w:color="auto"/>
              <w:left w:val="single" w:sz="4" w:space="0" w:color="auto"/>
              <w:bottom w:val="single" w:sz="4" w:space="0" w:color="auto"/>
              <w:right w:val="single" w:sz="4" w:space="0" w:color="auto"/>
            </w:tcBorders>
          </w:tcPr>
          <w:p w14:paraId="71798089" w14:textId="45E97CF4" w:rsidR="00FE1D44" w:rsidRDefault="00FE1D44" w:rsidP="00CE415A">
            <w:pPr>
              <w:pStyle w:val="pStyle"/>
            </w:pPr>
            <w:r>
              <w:rPr>
                <w:rStyle w:val="rStyle"/>
              </w:rPr>
              <w:t>Alcanzar un 80% de controversias resueltas en segunda instancia respecto a l</w:t>
            </w:r>
            <w:r w:rsidR="00037751">
              <w:rPr>
                <w:rStyle w:val="rStyle"/>
              </w:rPr>
              <w:t>o</w:t>
            </w:r>
            <w:r>
              <w:rPr>
                <w:rStyle w:val="rStyle"/>
              </w:rPr>
              <w:t>s presentados.</w:t>
            </w:r>
          </w:p>
        </w:tc>
        <w:tc>
          <w:tcPr>
            <w:tcW w:w="963" w:type="dxa"/>
            <w:tcBorders>
              <w:top w:val="single" w:sz="4" w:space="0" w:color="auto"/>
              <w:left w:val="single" w:sz="4" w:space="0" w:color="auto"/>
              <w:bottom w:val="single" w:sz="4" w:space="0" w:color="auto"/>
              <w:right w:val="single" w:sz="4" w:space="0" w:color="auto"/>
            </w:tcBorders>
          </w:tcPr>
          <w:p w14:paraId="5D44FDB5" w14:textId="77777777" w:rsidR="00FE1D44" w:rsidRDefault="00FE1D44" w:rsidP="00CE415A">
            <w:pPr>
              <w:pStyle w:val="pStyle"/>
            </w:pPr>
            <w:r>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3AC5DEFF" w14:textId="77777777" w:rsidR="00FE1D44" w:rsidRDefault="00FE1D44" w:rsidP="00CE415A">
            <w:pPr>
              <w:pStyle w:val="pStyle"/>
            </w:pPr>
          </w:p>
        </w:tc>
      </w:tr>
      <w:tr w:rsidR="00FE1D44" w14:paraId="0453FC59" w14:textId="77777777" w:rsidTr="00903B00">
        <w:tc>
          <w:tcPr>
            <w:tcW w:w="970" w:type="dxa"/>
            <w:tcBorders>
              <w:top w:val="single" w:sz="4" w:space="0" w:color="auto"/>
              <w:left w:val="single" w:sz="4" w:space="0" w:color="auto"/>
              <w:bottom w:val="single" w:sz="4" w:space="0" w:color="auto"/>
              <w:right w:val="single" w:sz="4" w:space="0" w:color="auto"/>
            </w:tcBorders>
          </w:tcPr>
          <w:p w14:paraId="6DB1D377" w14:textId="77777777" w:rsidR="00FE1D44" w:rsidRDefault="00FE1D44" w:rsidP="00CE415A">
            <w:pPr>
              <w:pStyle w:val="pStyle"/>
            </w:pPr>
            <w:r>
              <w:rPr>
                <w:rStyle w:val="rStyle"/>
              </w:rPr>
              <w:t>Componente</w:t>
            </w:r>
          </w:p>
        </w:tc>
        <w:tc>
          <w:tcPr>
            <w:tcW w:w="1971" w:type="dxa"/>
            <w:tcBorders>
              <w:top w:val="single" w:sz="4" w:space="0" w:color="auto"/>
              <w:left w:val="single" w:sz="4" w:space="0" w:color="auto"/>
              <w:bottom w:val="single" w:sz="4" w:space="0" w:color="auto"/>
              <w:right w:val="single" w:sz="4" w:space="0" w:color="auto"/>
            </w:tcBorders>
          </w:tcPr>
          <w:p w14:paraId="5A0A5ED6" w14:textId="2DB5A529" w:rsidR="00FE1D44" w:rsidRDefault="00FE1D44" w:rsidP="00CE415A">
            <w:pPr>
              <w:pStyle w:val="pStyle"/>
            </w:pPr>
            <w:r>
              <w:rPr>
                <w:rStyle w:val="rStyle"/>
              </w:rPr>
              <w:t xml:space="preserve">C.- Proyectos de Impartición de </w:t>
            </w:r>
            <w:r w:rsidR="002D13F2">
              <w:rPr>
                <w:rStyle w:val="rStyle"/>
              </w:rPr>
              <w:t>j</w:t>
            </w:r>
            <w:r>
              <w:rPr>
                <w:rStyle w:val="rStyle"/>
              </w:rPr>
              <w:t>usticia implementados.</w:t>
            </w:r>
          </w:p>
        </w:tc>
        <w:tc>
          <w:tcPr>
            <w:tcW w:w="1003" w:type="dxa"/>
            <w:tcBorders>
              <w:top w:val="single" w:sz="4" w:space="0" w:color="auto"/>
              <w:left w:val="single" w:sz="4" w:space="0" w:color="auto"/>
              <w:bottom w:val="single" w:sz="4" w:space="0" w:color="auto"/>
              <w:right w:val="single" w:sz="4" w:space="0" w:color="auto"/>
            </w:tcBorders>
          </w:tcPr>
          <w:p w14:paraId="5AE51314" w14:textId="77777777" w:rsidR="00FE1D44" w:rsidRDefault="00FE1D44" w:rsidP="00CE415A">
            <w:pPr>
              <w:pStyle w:val="pStyle"/>
            </w:pPr>
            <w:r>
              <w:rPr>
                <w:rStyle w:val="rStyle"/>
              </w:rPr>
              <w:t>Porcentaje de proyectos de impartición de justicia implementados.</w:t>
            </w:r>
          </w:p>
        </w:tc>
        <w:tc>
          <w:tcPr>
            <w:tcW w:w="1527" w:type="dxa"/>
            <w:tcBorders>
              <w:top w:val="single" w:sz="4" w:space="0" w:color="auto"/>
              <w:left w:val="single" w:sz="4" w:space="0" w:color="auto"/>
              <w:bottom w:val="single" w:sz="4" w:space="0" w:color="auto"/>
              <w:right w:val="single" w:sz="4" w:space="0" w:color="auto"/>
            </w:tcBorders>
          </w:tcPr>
          <w:p w14:paraId="2119D037" w14:textId="2FAE6B67" w:rsidR="00FE1D44" w:rsidRDefault="00FE1D44" w:rsidP="00CE415A">
            <w:pPr>
              <w:pStyle w:val="pStyle"/>
            </w:pPr>
            <w:r>
              <w:rPr>
                <w:rStyle w:val="rStyle"/>
              </w:rPr>
              <w:t>Implementación, construcción y equipamiento de proyectos de impartición de justicia</w:t>
            </w:r>
            <w:r w:rsidR="002D13F2">
              <w:rPr>
                <w:rStyle w:val="rStyle"/>
              </w:rPr>
              <w:t>.</w:t>
            </w:r>
          </w:p>
        </w:tc>
        <w:tc>
          <w:tcPr>
            <w:tcW w:w="1561" w:type="dxa"/>
            <w:tcBorders>
              <w:top w:val="single" w:sz="4" w:space="0" w:color="auto"/>
              <w:left w:val="single" w:sz="4" w:space="0" w:color="auto"/>
              <w:bottom w:val="single" w:sz="4" w:space="0" w:color="auto"/>
              <w:right w:val="single" w:sz="4" w:space="0" w:color="auto"/>
            </w:tcBorders>
          </w:tcPr>
          <w:p w14:paraId="7655A1AC" w14:textId="77777777" w:rsidR="00FE1D44" w:rsidRDefault="00FE1D44" w:rsidP="00CE415A">
            <w:pPr>
              <w:pStyle w:val="pStyle"/>
            </w:pPr>
            <w:r>
              <w:rPr>
                <w:rStyle w:val="rStyle"/>
              </w:rPr>
              <w:t>(Proyectos ejecutados/Proyectos solicitados) *100</w:t>
            </w:r>
          </w:p>
        </w:tc>
        <w:tc>
          <w:tcPr>
            <w:tcW w:w="993" w:type="dxa"/>
            <w:tcBorders>
              <w:top w:val="single" w:sz="4" w:space="0" w:color="auto"/>
              <w:left w:val="single" w:sz="4" w:space="0" w:color="auto"/>
              <w:bottom w:val="single" w:sz="4" w:space="0" w:color="auto"/>
              <w:right w:val="single" w:sz="4" w:space="0" w:color="auto"/>
            </w:tcBorders>
          </w:tcPr>
          <w:p w14:paraId="4E283F91" w14:textId="77777777" w:rsidR="00FE1D44" w:rsidRDefault="00FE1D4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91B6FB8"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2C99E214" w14:textId="77777777" w:rsidR="00FE1D44" w:rsidRDefault="00FE1D44" w:rsidP="00CE415A">
            <w:pPr>
              <w:pStyle w:val="pStyle"/>
            </w:pPr>
            <w:r>
              <w:rPr>
                <w:rStyle w:val="rStyle"/>
              </w:rPr>
              <w:t>5 proyectos avance físico financiero (Año 2020)</w:t>
            </w:r>
          </w:p>
        </w:tc>
        <w:tc>
          <w:tcPr>
            <w:tcW w:w="1200" w:type="dxa"/>
            <w:tcBorders>
              <w:top w:val="single" w:sz="4" w:space="0" w:color="auto"/>
              <w:left w:val="single" w:sz="4" w:space="0" w:color="auto"/>
              <w:bottom w:val="single" w:sz="4" w:space="0" w:color="auto"/>
              <w:right w:val="single" w:sz="4" w:space="0" w:color="auto"/>
            </w:tcBorders>
          </w:tcPr>
          <w:p w14:paraId="2682D30A" w14:textId="77777777" w:rsidR="00FE1D44" w:rsidRDefault="00FE1D44" w:rsidP="00CE415A">
            <w:pPr>
              <w:pStyle w:val="pStyle"/>
            </w:pPr>
            <w:r>
              <w:rPr>
                <w:rStyle w:val="rStyle"/>
              </w:rPr>
              <w:t>Ejecutar el 100% de los 4 proyectos relevantes que se pretenden realizar para estar en condiciones de impartir justicia.</w:t>
            </w:r>
          </w:p>
        </w:tc>
        <w:tc>
          <w:tcPr>
            <w:tcW w:w="963" w:type="dxa"/>
            <w:tcBorders>
              <w:top w:val="single" w:sz="4" w:space="0" w:color="auto"/>
              <w:left w:val="single" w:sz="4" w:space="0" w:color="auto"/>
              <w:bottom w:val="single" w:sz="4" w:space="0" w:color="auto"/>
              <w:right w:val="single" w:sz="4" w:space="0" w:color="auto"/>
            </w:tcBorders>
          </w:tcPr>
          <w:p w14:paraId="03E6DBD6" w14:textId="77777777" w:rsidR="00FE1D44" w:rsidRDefault="00FE1D44" w:rsidP="00CE415A">
            <w:pPr>
              <w:pStyle w:val="pStyle"/>
            </w:pPr>
            <w:r>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4A8C52DE" w14:textId="77777777" w:rsidR="00FE1D44" w:rsidRDefault="00FE1D44" w:rsidP="00CE415A">
            <w:pPr>
              <w:pStyle w:val="pStyle"/>
            </w:pPr>
          </w:p>
        </w:tc>
      </w:tr>
      <w:tr w:rsidR="00FE1D44" w14:paraId="083AF253" w14:textId="77777777" w:rsidTr="00903B00">
        <w:tc>
          <w:tcPr>
            <w:tcW w:w="970" w:type="dxa"/>
            <w:vMerge w:val="restart"/>
            <w:tcBorders>
              <w:top w:val="single" w:sz="4" w:space="0" w:color="auto"/>
              <w:left w:val="single" w:sz="4" w:space="0" w:color="auto"/>
              <w:bottom w:val="single" w:sz="4" w:space="0" w:color="auto"/>
              <w:right w:val="single" w:sz="4" w:space="0" w:color="auto"/>
            </w:tcBorders>
          </w:tcPr>
          <w:p w14:paraId="250492D0" w14:textId="77777777" w:rsidR="00FE1D44" w:rsidRDefault="00FE1D44" w:rsidP="00CE415A">
            <w:pPr>
              <w:spacing w:after="52"/>
            </w:pPr>
            <w:r>
              <w:rPr>
                <w:rStyle w:val="rStyle"/>
              </w:rPr>
              <w:t>Actividad o Proyecto</w:t>
            </w:r>
          </w:p>
        </w:tc>
        <w:tc>
          <w:tcPr>
            <w:tcW w:w="1971" w:type="dxa"/>
            <w:tcBorders>
              <w:top w:val="single" w:sz="4" w:space="0" w:color="auto"/>
              <w:left w:val="single" w:sz="4" w:space="0" w:color="auto"/>
              <w:bottom w:val="single" w:sz="4" w:space="0" w:color="auto"/>
              <w:right w:val="single" w:sz="4" w:space="0" w:color="auto"/>
            </w:tcBorders>
          </w:tcPr>
          <w:p w14:paraId="3B80FD0B" w14:textId="77777777" w:rsidR="00FE1D44" w:rsidRDefault="00FE1D44" w:rsidP="00CE415A">
            <w:pPr>
              <w:pStyle w:val="pStyle"/>
            </w:pPr>
            <w:r>
              <w:rPr>
                <w:rStyle w:val="rStyle"/>
              </w:rPr>
              <w:t>C 01.- Adquisición, construcción, equipamiento y administración de instalaciones para la impartición de justicia.</w:t>
            </w:r>
          </w:p>
        </w:tc>
        <w:tc>
          <w:tcPr>
            <w:tcW w:w="1003" w:type="dxa"/>
            <w:tcBorders>
              <w:top w:val="single" w:sz="4" w:space="0" w:color="auto"/>
              <w:left w:val="single" w:sz="4" w:space="0" w:color="auto"/>
              <w:bottom w:val="single" w:sz="4" w:space="0" w:color="auto"/>
              <w:right w:val="single" w:sz="4" w:space="0" w:color="auto"/>
            </w:tcBorders>
          </w:tcPr>
          <w:p w14:paraId="5E7873C6" w14:textId="478010A6" w:rsidR="00FE1D44" w:rsidRDefault="00FE1D44" w:rsidP="00CE415A">
            <w:pPr>
              <w:pStyle w:val="pStyle"/>
            </w:pPr>
            <w:r>
              <w:rPr>
                <w:rStyle w:val="rStyle"/>
              </w:rPr>
              <w:t>Porcentaje de proyectos terminados respecto a los programados</w:t>
            </w:r>
            <w:r w:rsidR="002D13F2">
              <w:rPr>
                <w:rStyle w:val="rStyle"/>
              </w:rPr>
              <w:t>.</w:t>
            </w:r>
          </w:p>
        </w:tc>
        <w:tc>
          <w:tcPr>
            <w:tcW w:w="1527" w:type="dxa"/>
            <w:tcBorders>
              <w:top w:val="single" w:sz="4" w:space="0" w:color="auto"/>
              <w:left w:val="single" w:sz="4" w:space="0" w:color="auto"/>
              <w:bottom w:val="single" w:sz="4" w:space="0" w:color="auto"/>
              <w:right w:val="single" w:sz="4" w:space="0" w:color="auto"/>
            </w:tcBorders>
          </w:tcPr>
          <w:p w14:paraId="4DFE5888" w14:textId="170B8307" w:rsidR="00FE1D44" w:rsidRDefault="00FE1D44" w:rsidP="00CE415A">
            <w:pPr>
              <w:pStyle w:val="pStyle"/>
            </w:pPr>
            <w:r>
              <w:rPr>
                <w:rStyle w:val="rStyle"/>
              </w:rPr>
              <w:t>Proyectos finalizados programados</w:t>
            </w:r>
            <w:r w:rsidR="002D13F2">
              <w:rPr>
                <w:rStyle w:val="rStyle"/>
              </w:rPr>
              <w:t>.</w:t>
            </w:r>
          </w:p>
        </w:tc>
        <w:tc>
          <w:tcPr>
            <w:tcW w:w="1561" w:type="dxa"/>
            <w:tcBorders>
              <w:top w:val="single" w:sz="4" w:space="0" w:color="auto"/>
              <w:left w:val="single" w:sz="4" w:space="0" w:color="auto"/>
              <w:bottom w:val="single" w:sz="4" w:space="0" w:color="auto"/>
              <w:right w:val="single" w:sz="4" w:space="0" w:color="auto"/>
            </w:tcBorders>
          </w:tcPr>
          <w:p w14:paraId="31973EEF" w14:textId="77777777" w:rsidR="00FE1D44" w:rsidRDefault="00FE1D44" w:rsidP="00CE415A">
            <w:pPr>
              <w:pStyle w:val="pStyle"/>
            </w:pPr>
            <w:r>
              <w:rPr>
                <w:rStyle w:val="rStyle"/>
              </w:rPr>
              <w:t>(Número de Proyectos Terminados/Número de proyectos programados) *100</w:t>
            </w:r>
          </w:p>
        </w:tc>
        <w:tc>
          <w:tcPr>
            <w:tcW w:w="993" w:type="dxa"/>
            <w:tcBorders>
              <w:top w:val="single" w:sz="4" w:space="0" w:color="auto"/>
              <w:left w:val="single" w:sz="4" w:space="0" w:color="auto"/>
              <w:bottom w:val="single" w:sz="4" w:space="0" w:color="auto"/>
              <w:right w:val="single" w:sz="4" w:space="0" w:color="auto"/>
            </w:tcBorders>
          </w:tcPr>
          <w:p w14:paraId="354D3ED8" w14:textId="77777777" w:rsidR="002D13F2" w:rsidRDefault="00FE1D44" w:rsidP="00CE415A">
            <w:pPr>
              <w:pStyle w:val="pStyle"/>
              <w:rPr>
                <w:rStyle w:val="rStyle"/>
              </w:rPr>
            </w:pPr>
            <w:r>
              <w:rPr>
                <w:rStyle w:val="rStyle"/>
              </w:rPr>
              <w:t>Eficiencia-Gestión-</w:t>
            </w:r>
          </w:p>
          <w:p w14:paraId="12563563" w14:textId="6635B428" w:rsidR="00FE1D44" w:rsidRDefault="00FE1D44" w:rsidP="00CE415A">
            <w:pPr>
              <w:pStyle w:val="pStyle"/>
            </w:pPr>
            <w:r>
              <w:rPr>
                <w:rStyle w:val="rStyle"/>
              </w:rPr>
              <w:t>Anual</w:t>
            </w:r>
          </w:p>
        </w:tc>
        <w:tc>
          <w:tcPr>
            <w:tcW w:w="752" w:type="dxa"/>
            <w:tcBorders>
              <w:top w:val="single" w:sz="4" w:space="0" w:color="auto"/>
              <w:left w:val="single" w:sz="4" w:space="0" w:color="auto"/>
              <w:bottom w:val="single" w:sz="4" w:space="0" w:color="auto"/>
              <w:right w:val="single" w:sz="4" w:space="0" w:color="auto"/>
            </w:tcBorders>
          </w:tcPr>
          <w:p w14:paraId="104AD349"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21985377" w14:textId="77777777" w:rsidR="00FE1D44" w:rsidRDefault="00FE1D44" w:rsidP="00CE415A">
            <w:pPr>
              <w:pStyle w:val="pStyle"/>
            </w:pPr>
            <w:r>
              <w:rPr>
                <w:rStyle w:val="rStyle"/>
              </w:rPr>
              <w:t>1 proyecto (Año 2020)</w:t>
            </w:r>
          </w:p>
        </w:tc>
        <w:tc>
          <w:tcPr>
            <w:tcW w:w="1200" w:type="dxa"/>
            <w:tcBorders>
              <w:top w:val="single" w:sz="4" w:space="0" w:color="auto"/>
              <w:left w:val="single" w:sz="4" w:space="0" w:color="auto"/>
              <w:bottom w:val="single" w:sz="4" w:space="0" w:color="auto"/>
              <w:right w:val="single" w:sz="4" w:space="0" w:color="auto"/>
            </w:tcBorders>
          </w:tcPr>
          <w:p w14:paraId="6BC6BBB1" w14:textId="77777777" w:rsidR="00FE1D44" w:rsidRDefault="00FE1D44" w:rsidP="00CE415A">
            <w:pPr>
              <w:pStyle w:val="pStyle"/>
            </w:pPr>
            <w:r>
              <w:rPr>
                <w:rStyle w:val="rStyle"/>
              </w:rPr>
              <w:t>Realizar el 100% de los proyectos autorizados respecto a los programados.</w:t>
            </w:r>
          </w:p>
        </w:tc>
        <w:tc>
          <w:tcPr>
            <w:tcW w:w="963" w:type="dxa"/>
            <w:tcBorders>
              <w:top w:val="single" w:sz="4" w:space="0" w:color="auto"/>
              <w:left w:val="single" w:sz="4" w:space="0" w:color="auto"/>
              <w:bottom w:val="single" w:sz="4" w:space="0" w:color="auto"/>
              <w:right w:val="single" w:sz="4" w:space="0" w:color="auto"/>
            </w:tcBorders>
          </w:tcPr>
          <w:p w14:paraId="421B6FBC" w14:textId="77777777" w:rsidR="00FE1D44" w:rsidRDefault="00FE1D44" w:rsidP="00CE415A">
            <w:pPr>
              <w:pStyle w:val="pStyle"/>
            </w:pPr>
            <w:r>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319A51A5" w14:textId="77777777" w:rsidR="00FE1D44" w:rsidRDefault="00FE1D44" w:rsidP="00CE415A">
            <w:pPr>
              <w:pStyle w:val="pStyle"/>
            </w:pPr>
          </w:p>
        </w:tc>
      </w:tr>
      <w:tr w:rsidR="00FE1D44" w14:paraId="28A4D123" w14:textId="77777777" w:rsidTr="00903B00">
        <w:tc>
          <w:tcPr>
            <w:tcW w:w="970" w:type="dxa"/>
            <w:vMerge/>
            <w:tcBorders>
              <w:top w:val="single" w:sz="4" w:space="0" w:color="auto"/>
              <w:left w:val="single" w:sz="4" w:space="0" w:color="auto"/>
              <w:bottom w:val="single" w:sz="4" w:space="0" w:color="auto"/>
              <w:right w:val="single" w:sz="4" w:space="0" w:color="auto"/>
            </w:tcBorders>
          </w:tcPr>
          <w:p w14:paraId="586F0349" w14:textId="77777777" w:rsidR="00FE1D44" w:rsidRDefault="00FE1D44" w:rsidP="00CE415A">
            <w:pPr>
              <w:spacing w:after="52"/>
            </w:pPr>
          </w:p>
        </w:tc>
        <w:tc>
          <w:tcPr>
            <w:tcW w:w="1971" w:type="dxa"/>
            <w:tcBorders>
              <w:top w:val="single" w:sz="4" w:space="0" w:color="auto"/>
              <w:left w:val="single" w:sz="4" w:space="0" w:color="auto"/>
              <w:bottom w:val="single" w:sz="4" w:space="0" w:color="auto"/>
              <w:right w:val="single" w:sz="4" w:space="0" w:color="auto"/>
            </w:tcBorders>
          </w:tcPr>
          <w:p w14:paraId="35DDFD02" w14:textId="77777777" w:rsidR="00FE1D44" w:rsidRDefault="00FE1D44" w:rsidP="00CE415A">
            <w:pPr>
              <w:pStyle w:val="pStyle"/>
            </w:pPr>
            <w:r>
              <w:rPr>
                <w:rStyle w:val="rStyle"/>
              </w:rPr>
              <w:t>C 02.- Gestión e Implementación de proyectos estratégicos en impartición de justicia</w:t>
            </w:r>
          </w:p>
        </w:tc>
        <w:tc>
          <w:tcPr>
            <w:tcW w:w="1003" w:type="dxa"/>
            <w:tcBorders>
              <w:top w:val="single" w:sz="4" w:space="0" w:color="auto"/>
              <w:left w:val="single" w:sz="4" w:space="0" w:color="auto"/>
              <w:bottom w:val="single" w:sz="4" w:space="0" w:color="auto"/>
              <w:right w:val="single" w:sz="4" w:space="0" w:color="auto"/>
            </w:tcBorders>
          </w:tcPr>
          <w:p w14:paraId="20400860" w14:textId="77777777" w:rsidR="00FE1D44" w:rsidRDefault="00FE1D44" w:rsidP="00CE415A">
            <w:pPr>
              <w:pStyle w:val="pStyle"/>
            </w:pPr>
            <w:r>
              <w:rPr>
                <w:rStyle w:val="rStyle"/>
              </w:rPr>
              <w:t>Construcción del centro de justicia alternativa en Tecomán y Manzanillo</w:t>
            </w:r>
          </w:p>
        </w:tc>
        <w:tc>
          <w:tcPr>
            <w:tcW w:w="1527" w:type="dxa"/>
            <w:tcBorders>
              <w:top w:val="single" w:sz="4" w:space="0" w:color="auto"/>
              <w:left w:val="single" w:sz="4" w:space="0" w:color="auto"/>
              <w:bottom w:val="single" w:sz="4" w:space="0" w:color="auto"/>
              <w:right w:val="single" w:sz="4" w:space="0" w:color="auto"/>
            </w:tcBorders>
          </w:tcPr>
          <w:p w14:paraId="538E0BC3" w14:textId="2C811310" w:rsidR="00FE1D44" w:rsidRDefault="00FE1D44" w:rsidP="00CE415A">
            <w:pPr>
              <w:pStyle w:val="pStyle"/>
            </w:pPr>
            <w:r>
              <w:rPr>
                <w:rStyle w:val="rStyle"/>
              </w:rPr>
              <w:t>Construcción del centro de justicia alternativa en Tecomán y Manzanillo</w:t>
            </w:r>
            <w:r w:rsidR="002D13F2">
              <w:rPr>
                <w:rStyle w:val="rStyle"/>
              </w:rPr>
              <w:t>.</w:t>
            </w:r>
          </w:p>
        </w:tc>
        <w:tc>
          <w:tcPr>
            <w:tcW w:w="1561" w:type="dxa"/>
            <w:tcBorders>
              <w:top w:val="single" w:sz="4" w:space="0" w:color="auto"/>
              <w:left w:val="single" w:sz="4" w:space="0" w:color="auto"/>
              <w:bottom w:val="single" w:sz="4" w:space="0" w:color="auto"/>
              <w:right w:val="single" w:sz="4" w:space="0" w:color="auto"/>
            </w:tcBorders>
          </w:tcPr>
          <w:p w14:paraId="0B661D39" w14:textId="77777777" w:rsidR="00FE1D44" w:rsidRDefault="00FE1D44" w:rsidP="00CE415A">
            <w:pPr>
              <w:pStyle w:val="pStyle"/>
            </w:pPr>
            <w:r>
              <w:rPr>
                <w:rStyle w:val="rStyle"/>
              </w:rPr>
              <w:t>(Construcciones ejercidas/Construcciones programadas) *100</w:t>
            </w:r>
          </w:p>
        </w:tc>
        <w:tc>
          <w:tcPr>
            <w:tcW w:w="993" w:type="dxa"/>
            <w:tcBorders>
              <w:top w:val="single" w:sz="4" w:space="0" w:color="auto"/>
              <w:left w:val="single" w:sz="4" w:space="0" w:color="auto"/>
              <w:bottom w:val="single" w:sz="4" w:space="0" w:color="auto"/>
              <w:right w:val="single" w:sz="4" w:space="0" w:color="auto"/>
            </w:tcBorders>
          </w:tcPr>
          <w:p w14:paraId="51FFBCDB" w14:textId="77777777" w:rsidR="002D13F2" w:rsidRDefault="00FE1D44" w:rsidP="00CE415A">
            <w:pPr>
              <w:pStyle w:val="pStyle"/>
              <w:rPr>
                <w:rStyle w:val="rStyle"/>
              </w:rPr>
            </w:pPr>
            <w:r>
              <w:rPr>
                <w:rStyle w:val="rStyle"/>
              </w:rPr>
              <w:t>Eficacia-Gestión</w:t>
            </w:r>
          </w:p>
          <w:p w14:paraId="677BBDF7" w14:textId="6F70B5EA" w:rsidR="00FE1D44" w:rsidRDefault="00FE1D44" w:rsidP="00CE415A">
            <w:pPr>
              <w:pStyle w:val="pStyle"/>
            </w:pPr>
            <w:r>
              <w:rPr>
                <w:rStyle w:val="rStyle"/>
              </w:rPr>
              <w:t>-Anual</w:t>
            </w:r>
          </w:p>
        </w:tc>
        <w:tc>
          <w:tcPr>
            <w:tcW w:w="752" w:type="dxa"/>
            <w:tcBorders>
              <w:top w:val="single" w:sz="4" w:space="0" w:color="auto"/>
              <w:left w:val="single" w:sz="4" w:space="0" w:color="auto"/>
              <w:bottom w:val="single" w:sz="4" w:space="0" w:color="auto"/>
              <w:right w:val="single" w:sz="4" w:space="0" w:color="auto"/>
            </w:tcBorders>
          </w:tcPr>
          <w:p w14:paraId="113397A8"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034DC33B" w14:textId="77777777" w:rsidR="00FE1D44" w:rsidRDefault="00FE1D44" w:rsidP="00CE415A">
            <w:pPr>
              <w:pStyle w:val="pStyle"/>
            </w:pPr>
            <w:r>
              <w:rPr>
                <w:rStyle w:val="rStyle"/>
              </w:rPr>
              <w:t>3 construcción del centro de justicia alternativa de Tecomán y el de Manzanillo (Año 2020)</w:t>
            </w:r>
          </w:p>
        </w:tc>
        <w:tc>
          <w:tcPr>
            <w:tcW w:w="1200" w:type="dxa"/>
            <w:tcBorders>
              <w:top w:val="single" w:sz="4" w:space="0" w:color="auto"/>
              <w:left w:val="single" w:sz="4" w:space="0" w:color="auto"/>
              <w:bottom w:val="single" w:sz="4" w:space="0" w:color="auto"/>
              <w:right w:val="single" w:sz="4" w:space="0" w:color="auto"/>
            </w:tcBorders>
          </w:tcPr>
          <w:p w14:paraId="59474E94" w14:textId="77777777" w:rsidR="00FE1D44" w:rsidRDefault="00FE1D44" w:rsidP="00CE415A">
            <w:pPr>
              <w:pStyle w:val="pStyle"/>
            </w:pPr>
            <w:r>
              <w:rPr>
                <w:rStyle w:val="rStyle"/>
              </w:rPr>
              <w:t>100.00% - Realizar el 100 % de los proyectos autorizados respecto de los programados.</w:t>
            </w:r>
          </w:p>
        </w:tc>
        <w:tc>
          <w:tcPr>
            <w:tcW w:w="963" w:type="dxa"/>
            <w:tcBorders>
              <w:top w:val="single" w:sz="4" w:space="0" w:color="auto"/>
              <w:left w:val="single" w:sz="4" w:space="0" w:color="auto"/>
              <w:bottom w:val="single" w:sz="4" w:space="0" w:color="auto"/>
              <w:right w:val="single" w:sz="4" w:space="0" w:color="auto"/>
            </w:tcBorders>
          </w:tcPr>
          <w:p w14:paraId="1F9E5AB0" w14:textId="77777777" w:rsidR="00FE1D44" w:rsidRDefault="00FE1D44" w:rsidP="00CE415A">
            <w:pPr>
              <w:pStyle w:val="pStyle"/>
            </w:pPr>
            <w:r>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1909D108" w14:textId="77777777" w:rsidR="00FE1D44" w:rsidRDefault="00FE1D44" w:rsidP="00CE415A">
            <w:pPr>
              <w:pStyle w:val="pStyle"/>
            </w:pPr>
          </w:p>
        </w:tc>
      </w:tr>
      <w:tr w:rsidR="00FE1D44" w14:paraId="4BB8DC78" w14:textId="77777777" w:rsidTr="00903B00">
        <w:tc>
          <w:tcPr>
            <w:tcW w:w="970" w:type="dxa"/>
            <w:vMerge/>
            <w:tcBorders>
              <w:top w:val="single" w:sz="4" w:space="0" w:color="auto"/>
              <w:left w:val="single" w:sz="4" w:space="0" w:color="auto"/>
              <w:bottom w:val="single" w:sz="4" w:space="0" w:color="auto"/>
              <w:right w:val="single" w:sz="4" w:space="0" w:color="auto"/>
            </w:tcBorders>
          </w:tcPr>
          <w:p w14:paraId="55F7EC27" w14:textId="77777777" w:rsidR="00FE1D44" w:rsidRDefault="00FE1D44" w:rsidP="00CE415A">
            <w:pPr>
              <w:spacing w:after="52"/>
            </w:pPr>
          </w:p>
        </w:tc>
        <w:tc>
          <w:tcPr>
            <w:tcW w:w="1971" w:type="dxa"/>
            <w:tcBorders>
              <w:top w:val="single" w:sz="4" w:space="0" w:color="auto"/>
              <w:left w:val="single" w:sz="4" w:space="0" w:color="auto"/>
              <w:bottom w:val="single" w:sz="4" w:space="0" w:color="auto"/>
              <w:right w:val="single" w:sz="4" w:space="0" w:color="auto"/>
            </w:tcBorders>
          </w:tcPr>
          <w:p w14:paraId="232B761A" w14:textId="77777777" w:rsidR="00FE1D44" w:rsidRDefault="00FE1D44" w:rsidP="00CE415A">
            <w:pPr>
              <w:pStyle w:val="pStyle"/>
            </w:pPr>
            <w:r>
              <w:rPr>
                <w:rStyle w:val="rStyle"/>
              </w:rPr>
              <w:t>C 03.- Conservación, mantenimiento, equipamiento y operación de las instalaciones para la impartición de justicia</w:t>
            </w:r>
          </w:p>
        </w:tc>
        <w:tc>
          <w:tcPr>
            <w:tcW w:w="1003" w:type="dxa"/>
            <w:tcBorders>
              <w:top w:val="single" w:sz="4" w:space="0" w:color="auto"/>
              <w:left w:val="single" w:sz="4" w:space="0" w:color="auto"/>
              <w:bottom w:val="single" w:sz="4" w:space="0" w:color="auto"/>
              <w:right w:val="single" w:sz="4" w:space="0" w:color="auto"/>
            </w:tcBorders>
          </w:tcPr>
          <w:p w14:paraId="555E866E" w14:textId="77777777" w:rsidR="00FE1D44" w:rsidRDefault="00FE1D44" w:rsidP="00CE415A">
            <w:pPr>
              <w:pStyle w:val="pStyle"/>
            </w:pPr>
            <w:r>
              <w:rPr>
                <w:rStyle w:val="rStyle"/>
              </w:rPr>
              <w:t>Porcentaje de obras de conservación y mantenimiento realizadas</w:t>
            </w:r>
          </w:p>
        </w:tc>
        <w:tc>
          <w:tcPr>
            <w:tcW w:w="1527" w:type="dxa"/>
            <w:tcBorders>
              <w:top w:val="single" w:sz="4" w:space="0" w:color="auto"/>
              <w:left w:val="single" w:sz="4" w:space="0" w:color="auto"/>
              <w:bottom w:val="single" w:sz="4" w:space="0" w:color="auto"/>
              <w:right w:val="single" w:sz="4" w:space="0" w:color="auto"/>
            </w:tcBorders>
          </w:tcPr>
          <w:p w14:paraId="265812A3" w14:textId="6EC50DD9" w:rsidR="00FE1D44" w:rsidRPr="002D13F2" w:rsidRDefault="00FE1D44" w:rsidP="00CE415A">
            <w:pPr>
              <w:pStyle w:val="pStyle"/>
              <w:rPr>
                <w:rStyle w:val="rStyle"/>
              </w:rPr>
            </w:pPr>
            <w:r>
              <w:rPr>
                <w:rStyle w:val="rStyle"/>
              </w:rPr>
              <w:t xml:space="preserve">Construcción de los juzgados de cuantía menor en </w:t>
            </w:r>
            <w:r w:rsidR="00F536C9">
              <w:rPr>
                <w:rStyle w:val="rStyle"/>
              </w:rPr>
              <w:t>Colima</w:t>
            </w:r>
            <w:r>
              <w:rPr>
                <w:rStyle w:val="rStyle"/>
              </w:rPr>
              <w:t>, Armería y Manzanillo</w:t>
            </w:r>
            <w:r w:rsidR="002D13F2">
              <w:rPr>
                <w:rStyle w:val="rStyle"/>
              </w:rPr>
              <w:t>.</w:t>
            </w:r>
          </w:p>
        </w:tc>
        <w:tc>
          <w:tcPr>
            <w:tcW w:w="1561" w:type="dxa"/>
            <w:tcBorders>
              <w:top w:val="single" w:sz="4" w:space="0" w:color="auto"/>
              <w:left w:val="single" w:sz="4" w:space="0" w:color="auto"/>
              <w:bottom w:val="single" w:sz="4" w:space="0" w:color="auto"/>
              <w:right w:val="single" w:sz="4" w:space="0" w:color="auto"/>
            </w:tcBorders>
          </w:tcPr>
          <w:p w14:paraId="1BCFC78A" w14:textId="77777777" w:rsidR="00FE1D44" w:rsidRDefault="00FE1D44" w:rsidP="00CE415A">
            <w:pPr>
              <w:pStyle w:val="pStyle"/>
            </w:pPr>
            <w:r>
              <w:rPr>
                <w:rStyle w:val="rStyle"/>
              </w:rPr>
              <w:t>(Construcciones ejercidas/Construcciones programadas) *100</w:t>
            </w:r>
          </w:p>
        </w:tc>
        <w:tc>
          <w:tcPr>
            <w:tcW w:w="993" w:type="dxa"/>
            <w:tcBorders>
              <w:top w:val="single" w:sz="4" w:space="0" w:color="auto"/>
              <w:left w:val="single" w:sz="4" w:space="0" w:color="auto"/>
              <w:bottom w:val="single" w:sz="4" w:space="0" w:color="auto"/>
              <w:right w:val="single" w:sz="4" w:space="0" w:color="auto"/>
            </w:tcBorders>
          </w:tcPr>
          <w:p w14:paraId="35CE542D" w14:textId="77777777" w:rsidR="002D13F2" w:rsidRDefault="00FE1D44" w:rsidP="00CE415A">
            <w:pPr>
              <w:pStyle w:val="pStyle"/>
              <w:rPr>
                <w:rStyle w:val="rStyle"/>
              </w:rPr>
            </w:pPr>
            <w:r>
              <w:rPr>
                <w:rStyle w:val="rStyle"/>
              </w:rPr>
              <w:t>Eficacia-Gestión-</w:t>
            </w:r>
          </w:p>
          <w:p w14:paraId="0D26C830" w14:textId="5AFCF84C" w:rsidR="00FE1D44" w:rsidRDefault="00FE1D44" w:rsidP="00CE415A">
            <w:pPr>
              <w:pStyle w:val="pStyle"/>
            </w:pPr>
            <w:r>
              <w:rPr>
                <w:rStyle w:val="rStyle"/>
              </w:rPr>
              <w:t>Anual</w:t>
            </w:r>
          </w:p>
        </w:tc>
        <w:tc>
          <w:tcPr>
            <w:tcW w:w="752" w:type="dxa"/>
            <w:tcBorders>
              <w:top w:val="single" w:sz="4" w:space="0" w:color="auto"/>
              <w:left w:val="single" w:sz="4" w:space="0" w:color="auto"/>
              <w:bottom w:val="single" w:sz="4" w:space="0" w:color="auto"/>
              <w:right w:val="single" w:sz="4" w:space="0" w:color="auto"/>
            </w:tcBorders>
          </w:tcPr>
          <w:p w14:paraId="23DA7EC1"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103D7720" w14:textId="209D3148" w:rsidR="00FE1D44" w:rsidRDefault="00FE1D44" w:rsidP="00CE415A">
            <w:pPr>
              <w:pStyle w:val="pStyle"/>
            </w:pPr>
            <w:r>
              <w:rPr>
                <w:rStyle w:val="rStyle"/>
              </w:rPr>
              <w:t xml:space="preserve">1 construcción de los juzgados de </w:t>
            </w:r>
            <w:r w:rsidR="00F536C9">
              <w:rPr>
                <w:rStyle w:val="rStyle"/>
              </w:rPr>
              <w:t>Colima</w:t>
            </w:r>
            <w:r>
              <w:rPr>
                <w:rStyle w:val="rStyle"/>
              </w:rPr>
              <w:t>, Armería y Manzanillo (Año 2017)</w:t>
            </w:r>
          </w:p>
        </w:tc>
        <w:tc>
          <w:tcPr>
            <w:tcW w:w="1200" w:type="dxa"/>
            <w:tcBorders>
              <w:top w:val="single" w:sz="4" w:space="0" w:color="auto"/>
              <w:left w:val="single" w:sz="4" w:space="0" w:color="auto"/>
              <w:bottom w:val="single" w:sz="4" w:space="0" w:color="auto"/>
              <w:right w:val="single" w:sz="4" w:space="0" w:color="auto"/>
            </w:tcBorders>
          </w:tcPr>
          <w:p w14:paraId="210FC544" w14:textId="77777777" w:rsidR="00FE1D44" w:rsidRDefault="00FE1D44" w:rsidP="00CE415A">
            <w:pPr>
              <w:pStyle w:val="pStyle"/>
            </w:pPr>
            <w:r>
              <w:rPr>
                <w:rStyle w:val="rStyle"/>
              </w:rPr>
              <w:t>Realizar el 100% de las obras de conservación y mantenimiento autorizadas</w:t>
            </w:r>
          </w:p>
        </w:tc>
        <w:tc>
          <w:tcPr>
            <w:tcW w:w="963" w:type="dxa"/>
            <w:tcBorders>
              <w:top w:val="single" w:sz="4" w:space="0" w:color="auto"/>
              <w:left w:val="single" w:sz="4" w:space="0" w:color="auto"/>
              <w:bottom w:val="single" w:sz="4" w:space="0" w:color="auto"/>
              <w:right w:val="single" w:sz="4" w:space="0" w:color="auto"/>
            </w:tcBorders>
          </w:tcPr>
          <w:p w14:paraId="750F95D8" w14:textId="77777777" w:rsidR="00FE1D44" w:rsidRDefault="00FE1D44" w:rsidP="00CE415A">
            <w:pPr>
              <w:pStyle w:val="pStyle"/>
            </w:pPr>
            <w:r>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71F47EFE" w14:textId="77777777" w:rsidR="00FE1D44" w:rsidRDefault="00FE1D44" w:rsidP="00CE415A">
            <w:pPr>
              <w:pStyle w:val="pStyle"/>
            </w:pPr>
          </w:p>
        </w:tc>
      </w:tr>
      <w:tr w:rsidR="00FE1D44" w14:paraId="0665ED2C" w14:textId="77777777" w:rsidTr="00903B00">
        <w:tc>
          <w:tcPr>
            <w:tcW w:w="970" w:type="dxa"/>
            <w:vMerge/>
            <w:tcBorders>
              <w:top w:val="single" w:sz="4" w:space="0" w:color="auto"/>
              <w:left w:val="single" w:sz="4" w:space="0" w:color="auto"/>
              <w:bottom w:val="single" w:sz="4" w:space="0" w:color="auto"/>
              <w:right w:val="single" w:sz="4" w:space="0" w:color="auto"/>
            </w:tcBorders>
          </w:tcPr>
          <w:p w14:paraId="0DEECDB9" w14:textId="77777777" w:rsidR="00FE1D44" w:rsidRDefault="00FE1D44" w:rsidP="00CE415A">
            <w:pPr>
              <w:spacing w:after="52"/>
            </w:pPr>
          </w:p>
        </w:tc>
        <w:tc>
          <w:tcPr>
            <w:tcW w:w="1971" w:type="dxa"/>
            <w:tcBorders>
              <w:top w:val="single" w:sz="4" w:space="0" w:color="auto"/>
              <w:left w:val="single" w:sz="4" w:space="0" w:color="auto"/>
              <w:bottom w:val="single" w:sz="4" w:space="0" w:color="auto"/>
              <w:right w:val="single" w:sz="4" w:space="0" w:color="auto"/>
            </w:tcBorders>
          </w:tcPr>
          <w:p w14:paraId="1D56FBCA" w14:textId="77777777" w:rsidR="00FE1D44" w:rsidRDefault="00FE1D44" w:rsidP="00CE415A">
            <w:pPr>
              <w:pStyle w:val="pStyle"/>
            </w:pPr>
            <w:r>
              <w:rPr>
                <w:rStyle w:val="rStyle"/>
              </w:rPr>
              <w:t>C 04.- Aplicación de gastos a servicios personales</w:t>
            </w:r>
          </w:p>
        </w:tc>
        <w:tc>
          <w:tcPr>
            <w:tcW w:w="1003" w:type="dxa"/>
            <w:tcBorders>
              <w:top w:val="single" w:sz="4" w:space="0" w:color="auto"/>
              <w:left w:val="single" w:sz="4" w:space="0" w:color="auto"/>
              <w:bottom w:val="single" w:sz="4" w:space="0" w:color="auto"/>
              <w:right w:val="single" w:sz="4" w:space="0" w:color="auto"/>
            </w:tcBorders>
          </w:tcPr>
          <w:p w14:paraId="2D063619" w14:textId="77777777" w:rsidR="00FE1D44" w:rsidRDefault="00FE1D44" w:rsidP="00CE415A">
            <w:pPr>
              <w:pStyle w:val="pStyle"/>
            </w:pPr>
            <w:r>
              <w:rPr>
                <w:rStyle w:val="rStyle"/>
              </w:rPr>
              <w:t>Porcentaje de recurso en concepto de pago de recursos humanos en el desempeño de funciones.</w:t>
            </w:r>
          </w:p>
        </w:tc>
        <w:tc>
          <w:tcPr>
            <w:tcW w:w="1527" w:type="dxa"/>
            <w:tcBorders>
              <w:top w:val="single" w:sz="4" w:space="0" w:color="auto"/>
              <w:left w:val="single" w:sz="4" w:space="0" w:color="auto"/>
              <w:bottom w:val="single" w:sz="4" w:space="0" w:color="auto"/>
              <w:right w:val="single" w:sz="4" w:space="0" w:color="auto"/>
            </w:tcBorders>
          </w:tcPr>
          <w:p w14:paraId="62561C05" w14:textId="77777777" w:rsidR="00FE1D44" w:rsidRPr="002D13F2" w:rsidRDefault="00FE1D44" w:rsidP="00CE415A">
            <w:pPr>
              <w:pStyle w:val="pStyle"/>
              <w:rPr>
                <w:rStyle w:val="rStyle"/>
              </w:rPr>
            </w:pPr>
            <w:r w:rsidRPr="002D13F2">
              <w:rPr>
                <w:rStyle w:val="rStyle"/>
              </w:rPr>
              <w:t>Valor porcentual del gasto ejercido por concepto de sueldos y salarios.</w:t>
            </w:r>
          </w:p>
        </w:tc>
        <w:tc>
          <w:tcPr>
            <w:tcW w:w="1561" w:type="dxa"/>
            <w:tcBorders>
              <w:top w:val="single" w:sz="4" w:space="0" w:color="auto"/>
              <w:left w:val="single" w:sz="4" w:space="0" w:color="auto"/>
              <w:bottom w:val="single" w:sz="4" w:space="0" w:color="auto"/>
              <w:right w:val="single" w:sz="4" w:space="0" w:color="auto"/>
            </w:tcBorders>
          </w:tcPr>
          <w:p w14:paraId="1C7DDBD6" w14:textId="77777777" w:rsidR="00FE1D44" w:rsidRDefault="00FE1D44" w:rsidP="00CE415A">
            <w:pPr>
              <w:pStyle w:val="pStyle"/>
            </w:pPr>
            <w:r>
              <w:rPr>
                <w:rStyle w:val="rStyle"/>
              </w:rPr>
              <w:t>(Recurso ejercido/recurso autorizado) *100</w:t>
            </w:r>
          </w:p>
        </w:tc>
        <w:tc>
          <w:tcPr>
            <w:tcW w:w="993" w:type="dxa"/>
            <w:tcBorders>
              <w:top w:val="single" w:sz="4" w:space="0" w:color="auto"/>
              <w:left w:val="single" w:sz="4" w:space="0" w:color="auto"/>
              <w:bottom w:val="single" w:sz="4" w:space="0" w:color="auto"/>
              <w:right w:val="single" w:sz="4" w:space="0" w:color="auto"/>
            </w:tcBorders>
          </w:tcPr>
          <w:p w14:paraId="2367696D" w14:textId="77777777" w:rsidR="00FE1D44" w:rsidRDefault="00FE1D4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5144356A" w14:textId="77777777" w:rsidR="00FE1D44" w:rsidRDefault="00FE1D44" w:rsidP="00CE415A">
            <w:pPr>
              <w:pStyle w:val="pStyle"/>
            </w:pPr>
            <w:r>
              <w:rPr>
                <w:rStyle w:val="rStyle"/>
              </w:rPr>
              <w:t>Porcentaje</w:t>
            </w:r>
          </w:p>
        </w:tc>
        <w:tc>
          <w:tcPr>
            <w:tcW w:w="966" w:type="dxa"/>
            <w:tcBorders>
              <w:top w:val="single" w:sz="4" w:space="0" w:color="auto"/>
              <w:left w:val="single" w:sz="4" w:space="0" w:color="auto"/>
              <w:bottom w:val="single" w:sz="4" w:space="0" w:color="auto"/>
              <w:right w:val="single" w:sz="4" w:space="0" w:color="auto"/>
            </w:tcBorders>
          </w:tcPr>
          <w:p w14:paraId="40C213E7" w14:textId="77777777" w:rsidR="00FE1D44" w:rsidRDefault="00FE1D44" w:rsidP="00CE415A">
            <w:pPr>
              <w:pStyle w:val="pStyle"/>
            </w:pPr>
            <w:r>
              <w:rPr>
                <w:rStyle w:val="rStyle"/>
              </w:rPr>
              <w:t>0 (Año 2019)</w:t>
            </w:r>
          </w:p>
        </w:tc>
        <w:tc>
          <w:tcPr>
            <w:tcW w:w="1200" w:type="dxa"/>
            <w:tcBorders>
              <w:top w:val="single" w:sz="4" w:space="0" w:color="auto"/>
              <w:left w:val="single" w:sz="4" w:space="0" w:color="auto"/>
              <w:bottom w:val="single" w:sz="4" w:space="0" w:color="auto"/>
              <w:right w:val="single" w:sz="4" w:space="0" w:color="auto"/>
            </w:tcBorders>
          </w:tcPr>
          <w:p w14:paraId="70824A13" w14:textId="77777777" w:rsidR="00FE1D44" w:rsidRDefault="00FE1D44" w:rsidP="00CE415A">
            <w:pPr>
              <w:pStyle w:val="pStyle"/>
            </w:pPr>
            <w:r>
              <w:rPr>
                <w:rStyle w:val="rStyle"/>
              </w:rPr>
              <w:t>Ejercer el 100% de los recursos por concepto de pago de recursos humanos en el desempeño de funciones.</w:t>
            </w:r>
          </w:p>
        </w:tc>
        <w:tc>
          <w:tcPr>
            <w:tcW w:w="963" w:type="dxa"/>
            <w:tcBorders>
              <w:top w:val="single" w:sz="4" w:space="0" w:color="auto"/>
              <w:left w:val="single" w:sz="4" w:space="0" w:color="auto"/>
              <w:bottom w:val="single" w:sz="4" w:space="0" w:color="auto"/>
              <w:right w:val="single" w:sz="4" w:space="0" w:color="auto"/>
            </w:tcBorders>
          </w:tcPr>
          <w:p w14:paraId="5160ADD7" w14:textId="77777777" w:rsidR="00FE1D44" w:rsidRDefault="00FE1D44" w:rsidP="00CE415A">
            <w:pPr>
              <w:pStyle w:val="pStyle"/>
            </w:pPr>
            <w:r>
              <w:rPr>
                <w:rStyle w:val="rStyle"/>
              </w:rPr>
              <w:t>Descendente</w:t>
            </w:r>
          </w:p>
        </w:tc>
        <w:tc>
          <w:tcPr>
            <w:tcW w:w="1054" w:type="dxa"/>
            <w:tcBorders>
              <w:top w:val="single" w:sz="4" w:space="0" w:color="auto"/>
              <w:left w:val="single" w:sz="4" w:space="0" w:color="auto"/>
              <w:bottom w:val="single" w:sz="4" w:space="0" w:color="auto"/>
              <w:right w:val="single" w:sz="4" w:space="0" w:color="auto"/>
            </w:tcBorders>
          </w:tcPr>
          <w:p w14:paraId="04FA0386" w14:textId="77777777" w:rsidR="00FE1D44" w:rsidRDefault="00FE1D44" w:rsidP="00CE415A">
            <w:pPr>
              <w:pStyle w:val="pStyle"/>
            </w:pPr>
          </w:p>
        </w:tc>
      </w:tr>
    </w:tbl>
    <w:p w14:paraId="2DEB8551" w14:textId="77777777" w:rsidR="00FE1D44" w:rsidRDefault="00FE1D44">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17"/>
        <w:gridCol w:w="2039"/>
        <w:gridCol w:w="1172"/>
        <w:gridCol w:w="1591"/>
        <w:gridCol w:w="1438"/>
        <w:gridCol w:w="871"/>
        <w:gridCol w:w="872"/>
        <w:gridCol w:w="1168"/>
        <w:gridCol w:w="1162"/>
        <w:gridCol w:w="903"/>
        <w:gridCol w:w="1063"/>
      </w:tblGrid>
      <w:tr w:rsidR="00FE1D44" w14:paraId="1C99143A" w14:textId="77777777" w:rsidTr="00903B00">
        <w:trPr>
          <w:tblHeader/>
        </w:trPr>
        <w:tc>
          <w:tcPr>
            <w:tcW w:w="992" w:type="dxa"/>
            <w:tcBorders>
              <w:top w:val="nil"/>
              <w:left w:val="nil"/>
              <w:bottom w:val="nil"/>
              <w:right w:val="nil"/>
            </w:tcBorders>
          </w:tcPr>
          <w:p w14:paraId="5C96B5F5" w14:textId="77777777" w:rsidR="00FE1D44" w:rsidRPr="004E24FD" w:rsidRDefault="00FE1D44" w:rsidP="00CE415A">
            <w:pPr>
              <w:spacing w:after="52"/>
              <w:rPr>
                <w:b/>
                <w:bCs/>
                <w:sz w:val="17"/>
                <w:szCs w:val="17"/>
              </w:rPr>
            </w:pPr>
          </w:p>
        </w:tc>
        <w:tc>
          <w:tcPr>
            <w:tcW w:w="3129" w:type="dxa"/>
            <w:gridSpan w:val="2"/>
            <w:tcBorders>
              <w:top w:val="nil"/>
              <w:left w:val="nil"/>
              <w:bottom w:val="nil"/>
              <w:right w:val="nil"/>
            </w:tcBorders>
          </w:tcPr>
          <w:p w14:paraId="1CCF5F08" w14:textId="77777777" w:rsidR="00FE1D44" w:rsidRPr="004E24FD" w:rsidRDefault="00FE1D44" w:rsidP="00CE415A">
            <w:pPr>
              <w:pStyle w:val="thpStyle"/>
              <w:jc w:val="left"/>
              <w:rPr>
                <w:rStyle w:val="thrStyle"/>
                <w:b w:val="0"/>
                <w:bCs/>
                <w:sz w:val="17"/>
                <w:szCs w:val="17"/>
              </w:rPr>
            </w:pPr>
            <w:r w:rsidRPr="004E24FD">
              <w:rPr>
                <w:b/>
                <w:bCs/>
                <w:sz w:val="17"/>
                <w:szCs w:val="17"/>
              </w:rPr>
              <w:t>PROGRAMA PRESUPUESTARIO:</w:t>
            </w:r>
          </w:p>
        </w:tc>
        <w:tc>
          <w:tcPr>
            <w:tcW w:w="8839" w:type="dxa"/>
            <w:gridSpan w:val="8"/>
            <w:tcBorders>
              <w:top w:val="nil"/>
              <w:left w:val="nil"/>
              <w:bottom w:val="nil"/>
              <w:right w:val="nil"/>
            </w:tcBorders>
          </w:tcPr>
          <w:p w14:paraId="5A7D8661" w14:textId="77777777" w:rsidR="00FE1D44" w:rsidRPr="004E24FD" w:rsidRDefault="00FE1D44" w:rsidP="00CE415A">
            <w:pPr>
              <w:pStyle w:val="thpStyle"/>
              <w:jc w:val="left"/>
              <w:rPr>
                <w:rStyle w:val="thrStyle"/>
                <w:b w:val="0"/>
                <w:bCs/>
                <w:sz w:val="17"/>
                <w:szCs w:val="17"/>
              </w:rPr>
            </w:pPr>
            <w:r w:rsidRPr="004E24FD">
              <w:rPr>
                <w:b/>
                <w:bCs/>
                <w:sz w:val="17"/>
                <w:szCs w:val="17"/>
              </w:rPr>
              <w:t>35-DERECHOS HUMANOS.</w:t>
            </w:r>
          </w:p>
        </w:tc>
      </w:tr>
      <w:tr w:rsidR="00FE1D44" w14:paraId="320DA186" w14:textId="77777777" w:rsidTr="00903B00">
        <w:trPr>
          <w:tblHeader/>
        </w:trPr>
        <w:tc>
          <w:tcPr>
            <w:tcW w:w="992" w:type="dxa"/>
            <w:tcBorders>
              <w:top w:val="nil"/>
              <w:left w:val="nil"/>
              <w:bottom w:val="nil"/>
              <w:right w:val="nil"/>
            </w:tcBorders>
          </w:tcPr>
          <w:p w14:paraId="37A9B882" w14:textId="77777777" w:rsidR="00FE1D44" w:rsidRPr="004E24FD" w:rsidRDefault="00FE1D44" w:rsidP="00CE415A">
            <w:pPr>
              <w:spacing w:after="52"/>
              <w:rPr>
                <w:b/>
                <w:bCs/>
                <w:sz w:val="17"/>
                <w:szCs w:val="17"/>
              </w:rPr>
            </w:pPr>
          </w:p>
        </w:tc>
        <w:tc>
          <w:tcPr>
            <w:tcW w:w="3129" w:type="dxa"/>
            <w:gridSpan w:val="2"/>
            <w:tcBorders>
              <w:top w:val="nil"/>
              <w:left w:val="nil"/>
              <w:bottom w:val="nil"/>
              <w:right w:val="nil"/>
            </w:tcBorders>
          </w:tcPr>
          <w:p w14:paraId="051818FD" w14:textId="77777777" w:rsidR="00FE1D44" w:rsidRPr="004E24FD" w:rsidRDefault="00FE1D44" w:rsidP="00CE415A">
            <w:pPr>
              <w:pStyle w:val="thpStyle"/>
              <w:jc w:val="left"/>
              <w:rPr>
                <w:rStyle w:val="thrStyle"/>
                <w:b w:val="0"/>
                <w:bCs/>
                <w:sz w:val="17"/>
                <w:szCs w:val="17"/>
              </w:rPr>
            </w:pPr>
            <w:r w:rsidRPr="004E24FD">
              <w:rPr>
                <w:b/>
                <w:bCs/>
                <w:sz w:val="17"/>
                <w:szCs w:val="17"/>
              </w:rPr>
              <w:t>DEPENDENCIA/ORGANISMO:</w:t>
            </w:r>
          </w:p>
        </w:tc>
        <w:tc>
          <w:tcPr>
            <w:tcW w:w="8839" w:type="dxa"/>
            <w:gridSpan w:val="8"/>
            <w:tcBorders>
              <w:top w:val="nil"/>
              <w:left w:val="nil"/>
              <w:bottom w:val="nil"/>
              <w:right w:val="nil"/>
            </w:tcBorders>
          </w:tcPr>
          <w:p w14:paraId="08835983" w14:textId="0EF0026C" w:rsidR="00FE1D44" w:rsidRPr="004E24FD" w:rsidRDefault="00FE1D44" w:rsidP="00CE415A">
            <w:pPr>
              <w:pStyle w:val="thpStyle"/>
              <w:jc w:val="left"/>
              <w:rPr>
                <w:rStyle w:val="thrStyle"/>
                <w:b w:val="0"/>
                <w:bCs/>
                <w:sz w:val="17"/>
                <w:szCs w:val="17"/>
              </w:rPr>
            </w:pPr>
            <w:r w:rsidRPr="004E24FD">
              <w:rPr>
                <w:b/>
                <w:bCs/>
                <w:sz w:val="17"/>
                <w:szCs w:val="17"/>
              </w:rPr>
              <w:t>41401-COMISIÓN DE DERECHOS HUMANOS DEL ESTAD</w:t>
            </w:r>
            <w:r w:rsidR="004A2CC5">
              <w:rPr>
                <w:b/>
                <w:bCs/>
                <w:sz w:val="17"/>
                <w:szCs w:val="17"/>
              </w:rPr>
              <w:t>O</w:t>
            </w:r>
            <w:r w:rsidRPr="004E24FD">
              <w:rPr>
                <w:b/>
                <w:bCs/>
                <w:sz w:val="17"/>
                <w:szCs w:val="17"/>
              </w:rPr>
              <w:t xml:space="preserve">. </w:t>
            </w:r>
          </w:p>
        </w:tc>
      </w:tr>
      <w:tr w:rsidR="00FE1D44" w14:paraId="6BE91582" w14:textId="77777777" w:rsidTr="00903B00">
        <w:trPr>
          <w:tblHeader/>
        </w:trPr>
        <w:tc>
          <w:tcPr>
            <w:tcW w:w="992" w:type="dxa"/>
            <w:tcBorders>
              <w:top w:val="nil"/>
              <w:left w:val="nil"/>
              <w:bottom w:val="single" w:sz="4" w:space="0" w:color="auto"/>
              <w:right w:val="nil"/>
            </w:tcBorders>
          </w:tcPr>
          <w:p w14:paraId="4FFA6E97" w14:textId="77777777" w:rsidR="00FE1D44" w:rsidRPr="004E24FD" w:rsidRDefault="00FE1D44" w:rsidP="00CE415A">
            <w:pPr>
              <w:spacing w:after="52"/>
              <w:rPr>
                <w:b/>
                <w:bCs/>
                <w:sz w:val="17"/>
                <w:szCs w:val="17"/>
              </w:rPr>
            </w:pPr>
          </w:p>
        </w:tc>
        <w:tc>
          <w:tcPr>
            <w:tcW w:w="3129" w:type="dxa"/>
            <w:gridSpan w:val="2"/>
            <w:tcBorders>
              <w:top w:val="nil"/>
              <w:left w:val="nil"/>
              <w:bottom w:val="single" w:sz="4" w:space="0" w:color="auto"/>
              <w:right w:val="nil"/>
            </w:tcBorders>
          </w:tcPr>
          <w:p w14:paraId="557179AF" w14:textId="77777777" w:rsidR="00FE1D44" w:rsidRPr="004E24FD" w:rsidRDefault="00FE1D44" w:rsidP="00CE415A">
            <w:pPr>
              <w:pStyle w:val="thpStyle"/>
              <w:jc w:val="left"/>
              <w:rPr>
                <w:b/>
                <w:bCs/>
                <w:sz w:val="17"/>
                <w:szCs w:val="17"/>
              </w:rPr>
            </w:pPr>
          </w:p>
        </w:tc>
        <w:tc>
          <w:tcPr>
            <w:tcW w:w="8839" w:type="dxa"/>
            <w:gridSpan w:val="8"/>
            <w:tcBorders>
              <w:top w:val="nil"/>
              <w:left w:val="nil"/>
              <w:bottom w:val="single" w:sz="4" w:space="0" w:color="auto"/>
              <w:right w:val="nil"/>
            </w:tcBorders>
          </w:tcPr>
          <w:p w14:paraId="7D561ED0" w14:textId="77777777" w:rsidR="00FE1D44" w:rsidRPr="004E24FD" w:rsidRDefault="00FE1D44" w:rsidP="00CE415A">
            <w:pPr>
              <w:pStyle w:val="thpStyle"/>
              <w:jc w:val="left"/>
              <w:rPr>
                <w:b/>
                <w:bCs/>
                <w:sz w:val="17"/>
                <w:szCs w:val="17"/>
              </w:rPr>
            </w:pPr>
          </w:p>
        </w:tc>
      </w:tr>
      <w:tr w:rsidR="00FE1D44" w14:paraId="70374E0D" w14:textId="77777777" w:rsidTr="00903B00">
        <w:trPr>
          <w:tblHeader/>
        </w:trPr>
        <w:tc>
          <w:tcPr>
            <w:tcW w:w="992" w:type="dxa"/>
            <w:tcBorders>
              <w:top w:val="single" w:sz="4" w:space="0" w:color="auto"/>
            </w:tcBorders>
            <w:vAlign w:val="center"/>
          </w:tcPr>
          <w:p w14:paraId="67EB177B" w14:textId="77777777" w:rsidR="00FE1D44" w:rsidRDefault="00FE1D44" w:rsidP="00CE415A">
            <w:pPr>
              <w:spacing w:after="52"/>
            </w:pPr>
          </w:p>
        </w:tc>
        <w:tc>
          <w:tcPr>
            <w:tcW w:w="1987" w:type="dxa"/>
            <w:tcBorders>
              <w:top w:val="single" w:sz="4" w:space="0" w:color="auto"/>
            </w:tcBorders>
            <w:vAlign w:val="center"/>
          </w:tcPr>
          <w:p w14:paraId="40F0C23E" w14:textId="77777777" w:rsidR="00FE1D44" w:rsidRDefault="00FE1D44" w:rsidP="00CE415A">
            <w:pPr>
              <w:pStyle w:val="thpStyle"/>
            </w:pPr>
            <w:r>
              <w:rPr>
                <w:rStyle w:val="thrStyle"/>
              </w:rPr>
              <w:t>Objetivo</w:t>
            </w:r>
          </w:p>
        </w:tc>
        <w:tc>
          <w:tcPr>
            <w:tcW w:w="1142" w:type="dxa"/>
            <w:tcBorders>
              <w:top w:val="single" w:sz="4" w:space="0" w:color="auto"/>
            </w:tcBorders>
            <w:vAlign w:val="center"/>
          </w:tcPr>
          <w:p w14:paraId="6F58A853" w14:textId="77777777" w:rsidR="00FE1D44" w:rsidRDefault="00FE1D44" w:rsidP="00CE415A">
            <w:pPr>
              <w:pStyle w:val="thpStyle"/>
            </w:pPr>
            <w:r>
              <w:rPr>
                <w:rStyle w:val="thrStyle"/>
              </w:rPr>
              <w:t>Nombre del indicador</w:t>
            </w:r>
          </w:p>
        </w:tc>
        <w:tc>
          <w:tcPr>
            <w:tcW w:w="1551" w:type="dxa"/>
            <w:tcBorders>
              <w:top w:val="single" w:sz="4" w:space="0" w:color="auto"/>
            </w:tcBorders>
            <w:vAlign w:val="center"/>
          </w:tcPr>
          <w:p w14:paraId="373E7642" w14:textId="77777777" w:rsidR="00FE1D44" w:rsidRDefault="00FE1D44" w:rsidP="00CE415A">
            <w:pPr>
              <w:pStyle w:val="thpStyle"/>
            </w:pPr>
            <w:r>
              <w:rPr>
                <w:rStyle w:val="thrStyle"/>
              </w:rPr>
              <w:t>Definición del indicador</w:t>
            </w:r>
          </w:p>
        </w:tc>
        <w:tc>
          <w:tcPr>
            <w:tcW w:w="1402" w:type="dxa"/>
            <w:tcBorders>
              <w:top w:val="single" w:sz="4" w:space="0" w:color="auto"/>
            </w:tcBorders>
            <w:vAlign w:val="center"/>
          </w:tcPr>
          <w:p w14:paraId="724B906C" w14:textId="77777777" w:rsidR="00FE1D44" w:rsidRDefault="00FE1D44" w:rsidP="00CE415A">
            <w:pPr>
              <w:pStyle w:val="thpStyle"/>
            </w:pPr>
            <w:r>
              <w:rPr>
                <w:rStyle w:val="thrStyle"/>
              </w:rPr>
              <w:t>Método de cálculo</w:t>
            </w:r>
          </w:p>
        </w:tc>
        <w:tc>
          <w:tcPr>
            <w:tcW w:w="849" w:type="dxa"/>
            <w:tcBorders>
              <w:top w:val="single" w:sz="4" w:space="0" w:color="auto"/>
            </w:tcBorders>
            <w:vAlign w:val="center"/>
          </w:tcPr>
          <w:p w14:paraId="57F08641" w14:textId="77777777" w:rsidR="00FE1D44" w:rsidRDefault="00FE1D44" w:rsidP="00CE415A">
            <w:pPr>
              <w:pStyle w:val="thpStyle"/>
            </w:pPr>
            <w:r>
              <w:rPr>
                <w:rStyle w:val="thrStyle"/>
              </w:rPr>
              <w:t>Tipo-dimensión-frecuencia</w:t>
            </w:r>
          </w:p>
        </w:tc>
        <w:tc>
          <w:tcPr>
            <w:tcW w:w="850" w:type="dxa"/>
            <w:tcBorders>
              <w:top w:val="single" w:sz="4" w:space="0" w:color="auto"/>
            </w:tcBorders>
            <w:vAlign w:val="center"/>
          </w:tcPr>
          <w:p w14:paraId="415B51BE" w14:textId="77777777" w:rsidR="00FE1D44" w:rsidRDefault="00FE1D44" w:rsidP="00CE415A">
            <w:pPr>
              <w:pStyle w:val="thpStyle"/>
            </w:pPr>
            <w:r>
              <w:rPr>
                <w:rStyle w:val="thrStyle"/>
              </w:rPr>
              <w:t>Unidad de medida</w:t>
            </w:r>
          </w:p>
        </w:tc>
        <w:tc>
          <w:tcPr>
            <w:tcW w:w="1138" w:type="dxa"/>
            <w:tcBorders>
              <w:top w:val="single" w:sz="4" w:space="0" w:color="auto"/>
            </w:tcBorders>
            <w:vAlign w:val="center"/>
          </w:tcPr>
          <w:p w14:paraId="675BAF9A" w14:textId="77777777" w:rsidR="00FE1D44" w:rsidRDefault="00FE1D44" w:rsidP="00CE415A">
            <w:pPr>
              <w:pStyle w:val="thpStyle"/>
            </w:pPr>
            <w:r>
              <w:rPr>
                <w:rStyle w:val="thrStyle"/>
              </w:rPr>
              <w:t>Línea base</w:t>
            </w:r>
          </w:p>
        </w:tc>
        <w:tc>
          <w:tcPr>
            <w:tcW w:w="1133" w:type="dxa"/>
            <w:tcBorders>
              <w:top w:val="single" w:sz="4" w:space="0" w:color="auto"/>
            </w:tcBorders>
            <w:vAlign w:val="center"/>
          </w:tcPr>
          <w:p w14:paraId="436C8F05" w14:textId="77777777" w:rsidR="00FE1D44" w:rsidRDefault="00FE1D44" w:rsidP="00CE415A">
            <w:pPr>
              <w:pStyle w:val="thpStyle"/>
            </w:pPr>
            <w:r>
              <w:rPr>
                <w:rStyle w:val="thrStyle"/>
              </w:rPr>
              <w:t>Metas</w:t>
            </w:r>
          </w:p>
        </w:tc>
        <w:tc>
          <w:tcPr>
            <w:tcW w:w="880" w:type="dxa"/>
            <w:tcBorders>
              <w:top w:val="single" w:sz="4" w:space="0" w:color="auto"/>
            </w:tcBorders>
            <w:vAlign w:val="center"/>
          </w:tcPr>
          <w:p w14:paraId="36B7981F" w14:textId="77777777" w:rsidR="00FE1D44" w:rsidRDefault="00FE1D44" w:rsidP="00CE415A">
            <w:pPr>
              <w:pStyle w:val="thpStyle"/>
            </w:pPr>
            <w:r>
              <w:rPr>
                <w:rStyle w:val="thrStyle"/>
              </w:rPr>
              <w:t>Sentido del indicador</w:t>
            </w:r>
          </w:p>
        </w:tc>
        <w:tc>
          <w:tcPr>
            <w:tcW w:w="1036" w:type="dxa"/>
            <w:tcBorders>
              <w:top w:val="single" w:sz="4" w:space="0" w:color="auto"/>
            </w:tcBorders>
            <w:vAlign w:val="center"/>
          </w:tcPr>
          <w:p w14:paraId="3C53A6EB" w14:textId="77777777" w:rsidR="00FE1D44" w:rsidRDefault="00FE1D44" w:rsidP="00CE415A">
            <w:pPr>
              <w:pStyle w:val="thpStyle"/>
            </w:pPr>
            <w:r>
              <w:rPr>
                <w:rStyle w:val="thrStyle"/>
              </w:rPr>
              <w:t>Parámetros de semaforización</w:t>
            </w:r>
          </w:p>
        </w:tc>
      </w:tr>
      <w:tr w:rsidR="00FE1D44" w14:paraId="48EE7C43" w14:textId="77777777" w:rsidTr="00903B00">
        <w:tc>
          <w:tcPr>
            <w:tcW w:w="992" w:type="dxa"/>
          </w:tcPr>
          <w:p w14:paraId="14BA29E8" w14:textId="77777777" w:rsidR="00FE1D44" w:rsidRDefault="00FE1D44" w:rsidP="00CE415A">
            <w:pPr>
              <w:pStyle w:val="pStyle"/>
            </w:pPr>
            <w:r>
              <w:rPr>
                <w:rStyle w:val="rStyle"/>
              </w:rPr>
              <w:t>Fin</w:t>
            </w:r>
          </w:p>
        </w:tc>
        <w:tc>
          <w:tcPr>
            <w:tcW w:w="1987" w:type="dxa"/>
          </w:tcPr>
          <w:p w14:paraId="44E67363" w14:textId="4A873E6C" w:rsidR="00FE1D44" w:rsidRDefault="00FE1D44" w:rsidP="00CE415A">
            <w:pPr>
              <w:pStyle w:val="pStyle"/>
            </w:pPr>
            <w:r>
              <w:rPr>
                <w:rStyle w:val="rStyle"/>
              </w:rPr>
              <w:t xml:space="preserve">Contribuir para fortalecer el Estado de Derecho, asegurar el respeto a los derechos humanos de la ciudadanía mediante la promoción, difusión, protección y defensa de los derechos humanos de todas las personas que viven y transitan en el Estado de </w:t>
            </w:r>
            <w:r w:rsidR="00F536C9">
              <w:rPr>
                <w:rStyle w:val="rStyle"/>
              </w:rPr>
              <w:t>Colima</w:t>
            </w:r>
            <w:r>
              <w:rPr>
                <w:rStyle w:val="rStyle"/>
              </w:rPr>
              <w:t>.</w:t>
            </w:r>
          </w:p>
        </w:tc>
        <w:tc>
          <w:tcPr>
            <w:tcW w:w="1142" w:type="dxa"/>
          </w:tcPr>
          <w:p w14:paraId="57E56917" w14:textId="0F2D29FD" w:rsidR="00FE1D44" w:rsidRDefault="00FE1D44" w:rsidP="00CE415A">
            <w:pPr>
              <w:pStyle w:val="pStyle"/>
            </w:pPr>
            <w:r>
              <w:rPr>
                <w:rStyle w:val="rStyle"/>
              </w:rPr>
              <w:t>Índice de impunidad</w:t>
            </w:r>
            <w:r w:rsidR="00E10A5D">
              <w:rPr>
                <w:rStyle w:val="rStyle"/>
              </w:rPr>
              <w:t>.</w:t>
            </w:r>
          </w:p>
        </w:tc>
        <w:tc>
          <w:tcPr>
            <w:tcW w:w="1551" w:type="dxa"/>
          </w:tcPr>
          <w:p w14:paraId="16FD862D" w14:textId="22A7253D" w:rsidR="00FE1D44" w:rsidRDefault="00FE1D44" w:rsidP="00CE415A">
            <w:pPr>
              <w:pStyle w:val="pStyle"/>
            </w:pPr>
            <w:r>
              <w:rPr>
                <w:rStyle w:val="rStyle"/>
              </w:rPr>
              <w:t xml:space="preserve">Disminución en la presentación de las quejas, así como la promoción, difusión, protección y defensa en los </w:t>
            </w:r>
            <w:r w:rsidR="00E10A5D">
              <w:rPr>
                <w:rStyle w:val="rStyle"/>
              </w:rPr>
              <w:t>d</w:t>
            </w:r>
            <w:r>
              <w:rPr>
                <w:rStyle w:val="rStyle"/>
              </w:rPr>
              <w:t xml:space="preserve">erechos </w:t>
            </w:r>
            <w:r w:rsidR="00E10A5D">
              <w:rPr>
                <w:rStyle w:val="rStyle"/>
              </w:rPr>
              <w:t>h</w:t>
            </w:r>
            <w:r>
              <w:rPr>
                <w:rStyle w:val="rStyle"/>
              </w:rPr>
              <w:t>umanos.</w:t>
            </w:r>
          </w:p>
        </w:tc>
        <w:tc>
          <w:tcPr>
            <w:tcW w:w="1402" w:type="dxa"/>
          </w:tcPr>
          <w:p w14:paraId="171138A1" w14:textId="77777777" w:rsidR="00FE1D44" w:rsidRDefault="00FE1D44" w:rsidP="00CE415A">
            <w:pPr>
              <w:pStyle w:val="pStyle"/>
            </w:pPr>
            <w:r>
              <w:rPr>
                <w:rStyle w:val="rStyle"/>
              </w:rPr>
              <w:t>(Personas por atender/personas atendidas) * 100</w:t>
            </w:r>
          </w:p>
        </w:tc>
        <w:tc>
          <w:tcPr>
            <w:tcW w:w="849" w:type="dxa"/>
          </w:tcPr>
          <w:p w14:paraId="0AB62885" w14:textId="77777777" w:rsidR="00FE1D44" w:rsidRDefault="00FE1D44" w:rsidP="00CE415A">
            <w:pPr>
              <w:pStyle w:val="pStyle"/>
            </w:pPr>
            <w:r>
              <w:rPr>
                <w:rStyle w:val="rStyle"/>
              </w:rPr>
              <w:t>Eficacia-Estratégico-Anual</w:t>
            </w:r>
          </w:p>
        </w:tc>
        <w:tc>
          <w:tcPr>
            <w:tcW w:w="850" w:type="dxa"/>
          </w:tcPr>
          <w:p w14:paraId="093D3A5B" w14:textId="77777777" w:rsidR="00FE1D44" w:rsidRDefault="00FE1D44" w:rsidP="00CE415A">
            <w:pPr>
              <w:pStyle w:val="pStyle"/>
            </w:pPr>
            <w:r>
              <w:rPr>
                <w:rStyle w:val="rStyle"/>
              </w:rPr>
              <w:t>Porcentaje</w:t>
            </w:r>
          </w:p>
        </w:tc>
        <w:tc>
          <w:tcPr>
            <w:tcW w:w="1138" w:type="dxa"/>
          </w:tcPr>
          <w:p w14:paraId="0CF465D7" w14:textId="19E137A9" w:rsidR="00FE1D44" w:rsidRDefault="00FE1D44" w:rsidP="00CE415A">
            <w:pPr>
              <w:pStyle w:val="pStyle"/>
            </w:pPr>
            <w:r>
              <w:rPr>
                <w:rStyle w:val="rStyle"/>
              </w:rPr>
              <w:t>711.235 personas la línea base se desprende del año 2018, de la cual se desprende el indicie poblacional del territorio colimense</w:t>
            </w:r>
            <w:r w:rsidR="003C6415">
              <w:rPr>
                <w:rStyle w:val="rStyle"/>
              </w:rPr>
              <w:t>.</w:t>
            </w:r>
          </w:p>
        </w:tc>
        <w:tc>
          <w:tcPr>
            <w:tcW w:w="1133" w:type="dxa"/>
          </w:tcPr>
          <w:p w14:paraId="16F3A61A" w14:textId="70210790" w:rsidR="00FE1D44" w:rsidRDefault="00FE1D44" w:rsidP="00CE415A">
            <w:pPr>
              <w:pStyle w:val="pStyle"/>
            </w:pPr>
            <w:r>
              <w:rPr>
                <w:rStyle w:val="rStyle"/>
              </w:rPr>
              <w:t>100.00% - Se refiere a la atención de los asuntos en la materia</w:t>
            </w:r>
            <w:r w:rsidR="003C6415">
              <w:rPr>
                <w:rStyle w:val="rStyle"/>
              </w:rPr>
              <w:t>.</w:t>
            </w:r>
          </w:p>
        </w:tc>
        <w:tc>
          <w:tcPr>
            <w:tcW w:w="880" w:type="dxa"/>
          </w:tcPr>
          <w:p w14:paraId="1C37E161" w14:textId="77777777" w:rsidR="00FE1D44" w:rsidRDefault="00FE1D44" w:rsidP="00CE415A">
            <w:pPr>
              <w:pStyle w:val="pStyle"/>
            </w:pPr>
            <w:r>
              <w:rPr>
                <w:rStyle w:val="rStyle"/>
              </w:rPr>
              <w:t>Ascendente</w:t>
            </w:r>
          </w:p>
        </w:tc>
        <w:tc>
          <w:tcPr>
            <w:tcW w:w="1036" w:type="dxa"/>
          </w:tcPr>
          <w:p w14:paraId="26CE06FA" w14:textId="77777777" w:rsidR="00FE1D44" w:rsidRDefault="00FE1D44" w:rsidP="00CE415A">
            <w:pPr>
              <w:pStyle w:val="pStyle"/>
            </w:pPr>
          </w:p>
        </w:tc>
      </w:tr>
      <w:tr w:rsidR="00FE1D44" w14:paraId="04FD2336" w14:textId="77777777" w:rsidTr="00037751">
        <w:tc>
          <w:tcPr>
            <w:tcW w:w="992" w:type="dxa"/>
          </w:tcPr>
          <w:p w14:paraId="0021EF36" w14:textId="77777777" w:rsidR="00FE1D44" w:rsidRDefault="00FE1D44" w:rsidP="00CE415A">
            <w:pPr>
              <w:pStyle w:val="pStyle"/>
            </w:pPr>
            <w:r>
              <w:rPr>
                <w:rStyle w:val="rStyle"/>
              </w:rPr>
              <w:t>Propósito</w:t>
            </w:r>
          </w:p>
        </w:tc>
        <w:tc>
          <w:tcPr>
            <w:tcW w:w="1987" w:type="dxa"/>
          </w:tcPr>
          <w:p w14:paraId="30E28811" w14:textId="65A21E25" w:rsidR="00FE1D44" w:rsidRDefault="00FE1D44" w:rsidP="00CE415A">
            <w:pPr>
              <w:pStyle w:val="pStyle"/>
            </w:pPr>
            <w:r>
              <w:rPr>
                <w:rStyle w:val="rStyle"/>
              </w:rPr>
              <w:t xml:space="preserve">La población que habita y transita en el Estado de </w:t>
            </w:r>
            <w:r w:rsidR="00F536C9">
              <w:rPr>
                <w:rStyle w:val="rStyle"/>
              </w:rPr>
              <w:t>Colima</w:t>
            </w:r>
            <w:r>
              <w:rPr>
                <w:rStyle w:val="rStyle"/>
              </w:rPr>
              <w:t xml:space="preserve"> recibe la atención y servicios de promoción, difusión, protección y defensa de los derechos humanos.</w:t>
            </w:r>
          </w:p>
        </w:tc>
        <w:tc>
          <w:tcPr>
            <w:tcW w:w="1142" w:type="dxa"/>
          </w:tcPr>
          <w:p w14:paraId="7D8AB669" w14:textId="40C2E08C" w:rsidR="00FE1D44" w:rsidRDefault="00FE1D44" w:rsidP="00CE415A">
            <w:pPr>
              <w:pStyle w:val="pStyle"/>
            </w:pPr>
            <w:r>
              <w:rPr>
                <w:rStyle w:val="rStyle"/>
              </w:rPr>
              <w:t>Porcentaje de personas atendidas que reciben servicios de promoción, difusión, protección en defensa de los derechos humanos</w:t>
            </w:r>
            <w:r w:rsidR="00E10A5D">
              <w:rPr>
                <w:rStyle w:val="rStyle"/>
              </w:rPr>
              <w:t>.</w:t>
            </w:r>
          </w:p>
        </w:tc>
        <w:tc>
          <w:tcPr>
            <w:tcW w:w="1551" w:type="dxa"/>
          </w:tcPr>
          <w:p w14:paraId="4D84D840" w14:textId="52B07B31" w:rsidR="00FE1D44" w:rsidRDefault="00FE1D44" w:rsidP="00CE415A">
            <w:pPr>
              <w:pStyle w:val="pStyle"/>
            </w:pPr>
            <w:r>
              <w:rPr>
                <w:rStyle w:val="rStyle"/>
              </w:rPr>
              <w:t>Se refiere al número de personas que presentan quejas por presuntas violaciones a sus derechos humanos</w:t>
            </w:r>
            <w:r w:rsidR="00E10A5D">
              <w:rPr>
                <w:rStyle w:val="rStyle"/>
              </w:rPr>
              <w:t>.</w:t>
            </w:r>
          </w:p>
        </w:tc>
        <w:tc>
          <w:tcPr>
            <w:tcW w:w="1402" w:type="dxa"/>
          </w:tcPr>
          <w:p w14:paraId="7C68DDB2" w14:textId="77777777" w:rsidR="00FE1D44" w:rsidRDefault="00FE1D44" w:rsidP="00CE415A">
            <w:pPr>
              <w:pStyle w:val="pStyle"/>
            </w:pPr>
            <w:r>
              <w:rPr>
                <w:rStyle w:val="rStyle"/>
              </w:rPr>
              <w:t>(Personas atendidas/Personas programadas por atender) *100</w:t>
            </w:r>
          </w:p>
        </w:tc>
        <w:tc>
          <w:tcPr>
            <w:tcW w:w="849" w:type="dxa"/>
          </w:tcPr>
          <w:p w14:paraId="5E0DFCAF" w14:textId="77777777" w:rsidR="00FE1D44" w:rsidRDefault="00FE1D44" w:rsidP="00CE415A">
            <w:pPr>
              <w:pStyle w:val="pStyle"/>
            </w:pPr>
            <w:r>
              <w:rPr>
                <w:rStyle w:val="rStyle"/>
              </w:rPr>
              <w:t>Eficacia-Gestión-Trimestral</w:t>
            </w:r>
          </w:p>
        </w:tc>
        <w:tc>
          <w:tcPr>
            <w:tcW w:w="850" w:type="dxa"/>
          </w:tcPr>
          <w:p w14:paraId="59A3ABB3" w14:textId="77777777" w:rsidR="00FE1D44" w:rsidRPr="00520111" w:rsidRDefault="00FE1D44" w:rsidP="00CE415A">
            <w:pPr>
              <w:pStyle w:val="pStyle"/>
              <w:rPr>
                <w:rStyle w:val="rStyle"/>
              </w:rPr>
            </w:pPr>
            <w:r>
              <w:rPr>
                <w:rStyle w:val="rStyle"/>
              </w:rPr>
              <w:t>Porcentaje</w:t>
            </w:r>
          </w:p>
        </w:tc>
        <w:tc>
          <w:tcPr>
            <w:tcW w:w="1138" w:type="dxa"/>
            <w:vAlign w:val="center"/>
          </w:tcPr>
          <w:p w14:paraId="76FEE1F8" w14:textId="693B78AF" w:rsidR="00FE1D44" w:rsidRPr="00520111" w:rsidRDefault="00FE1D44" w:rsidP="00CE415A">
            <w:pPr>
              <w:pStyle w:val="pStyle"/>
              <w:rPr>
                <w:rStyle w:val="rStyle"/>
              </w:rPr>
            </w:pPr>
            <w:r w:rsidRPr="00520111">
              <w:rPr>
                <w:rStyle w:val="rStyle"/>
              </w:rPr>
              <w:t xml:space="preserve">32,116 Personas atendidas por las áreas que conforman </w:t>
            </w:r>
            <w:r w:rsidR="00C310B7">
              <w:rPr>
                <w:rStyle w:val="rStyle"/>
              </w:rPr>
              <w:t>Secretaría</w:t>
            </w:r>
            <w:r w:rsidRPr="00520111">
              <w:rPr>
                <w:rStyle w:val="rStyle"/>
              </w:rPr>
              <w:t xml:space="preserve"> Ejecutiva y Visitaduría, que acuden a solicitar algún servicio de la CDHEC (año </w:t>
            </w:r>
            <w:r w:rsidR="00E10A5D" w:rsidRPr="00520111">
              <w:rPr>
                <w:rStyle w:val="rStyle"/>
              </w:rPr>
              <w:t>2019)</w:t>
            </w:r>
            <w:r w:rsidR="003C6415">
              <w:rPr>
                <w:rStyle w:val="rStyle"/>
              </w:rPr>
              <w:t>.</w:t>
            </w:r>
          </w:p>
        </w:tc>
        <w:tc>
          <w:tcPr>
            <w:tcW w:w="1133" w:type="dxa"/>
          </w:tcPr>
          <w:p w14:paraId="2B2FCF2C" w14:textId="73C6B16B" w:rsidR="00FE1D44" w:rsidRPr="00520111" w:rsidRDefault="00FE1D44" w:rsidP="00037751">
            <w:pPr>
              <w:pStyle w:val="NoSpacing"/>
              <w:rPr>
                <w:rStyle w:val="rStyle"/>
              </w:rPr>
            </w:pPr>
            <w:r w:rsidRPr="00520111">
              <w:rPr>
                <w:rStyle w:val="rStyle"/>
              </w:rPr>
              <w:t>Atender al 100</w:t>
            </w:r>
            <w:r w:rsidR="00E10A5D">
              <w:rPr>
                <w:rStyle w:val="rStyle"/>
              </w:rPr>
              <w:t>%</w:t>
            </w:r>
            <w:r w:rsidRPr="00520111">
              <w:rPr>
                <w:rStyle w:val="rStyle"/>
              </w:rPr>
              <w:t xml:space="preserve"> de las personas que acudan a recibir atención por parte de las áreas que conforman CDHEC</w:t>
            </w:r>
            <w:r w:rsidR="003C6415">
              <w:rPr>
                <w:rStyle w:val="rStyle"/>
              </w:rPr>
              <w:t>.</w:t>
            </w:r>
          </w:p>
          <w:p w14:paraId="642B89FF" w14:textId="77777777" w:rsidR="00FE1D44" w:rsidRPr="00520111" w:rsidRDefault="00FE1D44" w:rsidP="00037751">
            <w:pPr>
              <w:pStyle w:val="pStyle"/>
              <w:rPr>
                <w:rStyle w:val="rStyle"/>
              </w:rPr>
            </w:pPr>
          </w:p>
        </w:tc>
        <w:tc>
          <w:tcPr>
            <w:tcW w:w="880" w:type="dxa"/>
          </w:tcPr>
          <w:p w14:paraId="7559F29F" w14:textId="77777777" w:rsidR="00FE1D44" w:rsidRDefault="00FE1D44" w:rsidP="00CE415A">
            <w:pPr>
              <w:pStyle w:val="pStyle"/>
            </w:pPr>
            <w:r>
              <w:rPr>
                <w:rStyle w:val="rStyle"/>
              </w:rPr>
              <w:t>Ascendente</w:t>
            </w:r>
          </w:p>
        </w:tc>
        <w:tc>
          <w:tcPr>
            <w:tcW w:w="1036" w:type="dxa"/>
          </w:tcPr>
          <w:p w14:paraId="16BDA8B0" w14:textId="77777777" w:rsidR="00FE1D44" w:rsidRDefault="00FE1D44" w:rsidP="00CE415A">
            <w:pPr>
              <w:pStyle w:val="pStyle"/>
            </w:pPr>
          </w:p>
        </w:tc>
      </w:tr>
      <w:tr w:rsidR="00FE1D44" w14:paraId="671BA07B" w14:textId="77777777" w:rsidTr="00903B00">
        <w:tc>
          <w:tcPr>
            <w:tcW w:w="992" w:type="dxa"/>
          </w:tcPr>
          <w:p w14:paraId="7E3C75BA" w14:textId="77777777" w:rsidR="00FE1D44" w:rsidRDefault="00FE1D44" w:rsidP="00CE415A">
            <w:pPr>
              <w:pStyle w:val="pStyle"/>
            </w:pPr>
            <w:r>
              <w:rPr>
                <w:rStyle w:val="rStyle"/>
              </w:rPr>
              <w:t>Componente</w:t>
            </w:r>
          </w:p>
        </w:tc>
        <w:tc>
          <w:tcPr>
            <w:tcW w:w="1987" w:type="dxa"/>
          </w:tcPr>
          <w:p w14:paraId="707D59BA" w14:textId="77777777" w:rsidR="00FE1D44" w:rsidRDefault="00FE1D44" w:rsidP="00CE415A">
            <w:pPr>
              <w:pStyle w:val="pStyle"/>
            </w:pPr>
            <w:r>
              <w:rPr>
                <w:rStyle w:val="rStyle"/>
              </w:rPr>
              <w:t>A.- Acciones de protección y defensa a los derechos humanos realizadas.</w:t>
            </w:r>
          </w:p>
        </w:tc>
        <w:tc>
          <w:tcPr>
            <w:tcW w:w="1142" w:type="dxa"/>
          </w:tcPr>
          <w:p w14:paraId="13E829D6" w14:textId="2381AC7C" w:rsidR="00FE1D44" w:rsidRDefault="00FE1D44" w:rsidP="00CE415A">
            <w:pPr>
              <w:pStyle w:val="pStyle"/>
            </w:pPr>
            <w:r>
              <w:rPr>
                <w:rStyle w:val="rStyle"/>
              </w:rPr>
              <w:t>Porcentaje de recomendaciones emitidas</w:t>
            </w:r>
            <w:r w:rsidR="00E10A5D">
              <w:rPr>
                <w:rStyle w:val="rStyle"/>
              </w:rPr>
              <w:t>.</w:t>
            </w:r>
          </w:p>
        </w:tc>
        <w:tc>
          <w:tcPr>
            <w:tcW w:w="1551" w:type="dxa"/>
          </w:tcPr>
          <w:p w14:paraId="4C99B48F" w14:textId="5772EE0D" w:rsidR="00FE1D44" w:rsidRDefault="00FE1D44" w:rsidP="00CE415A">
            <w:pPr>
              <w:pStyle w:val="pStyle"/>
            </w:pPr>
            <w:r>
              <w:rPr>
                <w:rStyle w:val="rStyle"/>
              </w:rPr>
              <w:t>El total de las recomendaciones emitidas de las quejas que se acredite violación a los derechos humanos</w:t>
            </w:r>
            <w:r w:rsidR="00E10A5D">
              <w:rPr>
                <w:rStyle w:val="rStyle"/>
              </w:rPr>
              <w:t>.</w:t>
            </w:r>
          </w:p>
        </w:tc>
        <w:tc>
          <w:tcPr>
            <w:tcW w:w="1402" w:type="dxa"/>
          </w:tcPr>
          <w:p w14:paraId="3FB0A62B" w14:textId="77777777" w:rsidR="00FE1D44" w:rsidRDefault="00FE1D44" w:rsidP="00CE415A">
            <w:pPr>
              <w:pStyle w:val="pStyle"/>
            </w:pPr>
            <w:r>
              <w:rPr>
                <w:rStyle w:val="rStyle"/>
              </w:rPr>
              <w:t>(Recomendaciones emitidas/violaciones acreditadas) *100</w:t>
            </w:r>
          </w:p>
        </w:tc>
        <w:tc>
          <w:tcPr>
            <w:tcW w:w="849" w:type="dxa"/>
          </w:tcPr>
          <w:p w14:paraId="76E39FC0" w14:textId="77777777" w:rsidR="00FE1D44" w:rsidRDefault="00FE1D44" w:rsidP="00CE415A">
            <w:pPr>
              <w:pStyle w:val="pStyle"/>
            </w:pPr>
            <w:r>
              <w:rPr>
                <w:rStyle w:val="rStyle"/>
              </w:rPr>
              <w:t>Eficacia-Estratégico-Anual</w:t>
            </w:r>
          </w:p>
        </w:tc>
        <w:tc>
          <w:tcPr>
            <w:tcW w:w="850" w:type="dxa"/>
          </w:tcPr>
          <w:p w14:paraId="15748AAE" w14:textId="77777777" w:rsidR="00FE1D44" w:rsidRPr="00520111" w:rsidRDefault="00FE1D44" w:rsidP="00CE415A">
            <w:pPr>
              <w:pStyle w:val="pStyle"/>
              <w:rPr>
                <w:rStyle w:val="rStyle"/>
              </w:rPr>
            </w:pPr>
            <w:r>
              <w:rPr>
                <w:rStyle w:val="rStyle"/>
              </w:rPr>
              <w:t>Porcentaje</w:t>
            </w:r>
          </w:p>
        </w:tc>
        <w:tc>
          <w:tcPr>
            <w:tcW w:w="1138" w:type="dxa"/>
          </w:tcPr>
          <w:p w14:paraId="32F8E77D" w14:textId="28914CC9" w:rsidR="00FE1D44" w:rsidRPr="00520111" w:rsidRDefault="00FE1D44" w:rsidP="00CE415A">
            <w:pPr>
              <w:pStyle w:val="pStyle"/>
              <w:rPr>
                <w:rStyle w:val="rStyle"/>
              </w:rPr>
            </w:pPr>
            <w:r w:rsidRPr="00520111">
              <w:rPr>
                <w:rStyle w:val="rStyle"/>
              </w:rPr>
              <w:t>13 Recomendaciones emitidas de quejas en las que se acreditó violación a DDHH (año 2019)</w:t>
            </w:r>
            <w:r w:rsidR="003C6415">
              <w:rPr>
                <w:rStyle w:val="rStyle"/>
              </w:rPr>
              <w:t>.</w:t>
            </w:r>
          </w:p>
        </w:tc>
        <w:tc>
          <w:tcPr>
            <w:tcW w:w="1133" w:type="dxa"/>
          </w:tcPr>
          <w:p w14:paraId="11D57BAF" w14:textId="77777777" w:rsidR="00FE1D44" w:rsidRPr="00520111" w:rsidRDefault="00FE1D44" w:rsidP="00CE415A">
            <w:pPr>
              <w:pStyle w:val="pStyle"/>
              <w:rPr>
                <w:rStyle w:val="rStyle"/>
              </w:rPr>
            </w:pPr>
            <w:r>
              <w:rPr>
                <w:rStyle w:val="rStyle"/>
              </w:rPr>
              <w:t>100.00% - emisión de recomendaciones de una manera pronta y oportuna de los expedientes de queja en los que hayan acreditado violaciones a DDHH.</w:t>
            </w:r>
          </w:p>
        </w:tc>
        <w:tc>
          <w:tcPr>
            <w:tcW w:w="880" w:type="dxa"/>
          </w:tcPr>
          <w:p w14:paraId="45F690D0" w14:textId="77777777" w:rsidR="00FE1D44" w:rsidRDefault="00FE1D44" w:rsidP="00CE415A">
            <w:pPr>
              <w:pStyle w:val="pStyle"/>
            </w:pPr>
            <w:r>
              <w:rPr>
                <w:rStyle w:val="rStyle"/>
              </w:rPr>
              <w:t>Ascendente</w:t>
            </w:r>
          </w:p>
        </w:tc>
        <w:tc>
          <w:tcPr>
            <w:tcW w:w="1036" w:type="dxa"/>
          </w:tcPr>
          <w:p w14:paraId="1F1E43CC" w14:textId="77777777" w:rsidR="00FE1D44" w:rsidRDefault="00FE1D44" w:rsidP="00CE415A">
            <w:pPr>
              <w:pStyle w:val="pStyle"/>
            </w:pPr>
          </w:p>
        </w:tc>
      </w:tr>
      <w:tr w:rsidR="00FE1D44" w14:paraId="03760D7A" w14:textId="77777777" w:rsidTr="00903B00">
        <w:tc>
          <w:tcPr>
            <w:tcW w:w="992" w:type="dxa"/>
            <w:vMerge w:val="restart"/>
          </w:tcPr>
          <w:p w14:paraId="29E87171" w14:textId="77777777" w:rsidR="00FE1D44" w:rsidRDefault="00FE1D44" w:rsidP="00CE415A">
            <w:pPr>
              <w:spacing w:after="52"/>
            </w:pPr>
            <w:r>
              <w:rPr>
                <w:rStyle w:val="rStyle"/>
              </w:rPr>
              <w:t>Actividad o Proyecto</w:t>
            </w:r>
          </w:p>
        </w:tc>
        <w:tc>
          <w:tcPr>
            <w:tcW w:w="1987" w:type="dxa"/>
          </w:tcPr>
          <w:p w14:paraId="5554BEF6" w14:textId="0F4A003F" w:rsidR="00FE1D44" w:rsidRDefault="00FE1D44" w:rsidP="00CE415A">
            <w:pPr>
              <w:pStyle w:val="pStyle"/>
            </w:pPr>
            <w:r>
              <w:rPr>
                <w:rStyle w:val="rStyle"/>
              </w:rPr>
              <w:t xml:space="preserve">A 01.- Apertura de oficinas en la ciudad de Manzanillo y Tecomán de la Comisión de Derechos Humanos del Estado de </w:t>
            </w:r>
            <w:r w:rsidR="00F536C9">
              <w:rPr>
                <w:rStyle w:val="rStyle"/>
              </w:rPr>
              <w:t>Colima</w:t>
            </w:r>
            <w:r>
              <w:rPr>
                <w:rStyle w:val="rStyle"/>
              </w:rPr>
              <w:t>.</w:t>
            </w:r>
          </w:p>
        </w:tc>
        <w:tc>
          <w:tcPr>
            <w:tcW w:w="1142" w:type="dxa"/>
          </w:tcPr>
          <w:p w14:paraId="2F2EC513" w14:textId="77777777" w:rsidR="00FE1D44" w:rsidRDefault="00FE1D44" w:rsidP="00CE415A">
            <w:pPr>
              <w:pStyle w:val="pStyle"/>
            </w:pPr>
            <w:r>
              <w:rPr>
                <w:rStyle w:val="rStyle"/>
              </w:rPr>
              <w:t>Porcentaje de oficinas habilitadas.</w:t>
            </w:r>
          </w:p>
        </w:tc>
        <w:tc>
          <w:tcPr>
            <w:tcW w:w="1551" w:type="dxa"/>
          </w:tcPr>
          <w:p w14:paraId="304B3E59" w14:textId="6F234E19" w:rsidR="00FE1D44" w:rsidRDefault="00FE1D44" w:rsidP="00CE415A">
            <w:pPr>
              <w:pStyle w:val="pStyle"/>
            </w:pPr>
            <w:r>
              <w:rPr>
                <w:rStyle w:val="rStyle"/>
              </w:rPr>
              <w:t>Habilitación de oficina de derechos humanos en los municipios de Tecomán y Manzanillo</w:t>
            </w:r>
            <w:r w:rsidR="00E10A5D">
              <w:rPr>
                <w:rStyle w:val="rStyle"/>
              </w:rPr>
              <w:t>.</w:t>
            </w:r>
          </w:p>
        </w:tc>
        <w:tc>
          <w:tcPr>
            <w:tcW w:w="1402" w:type="dxa"/>
          </w:tcPr>
          <w:p w14:paraId="51A3AB02" w14:textId="77777777" w:rsidR="00FE1D44" w:rsidRDefault="00FE1D44" w:rsidP="00CE415A">
            <w:pPr>
              <w:pStyle w:val="pStyle"/>
            </w:pPr>
            <w:r>
              <w:rPr>
                <w:rStyle w:val="rStyle"/>
              </w:rPr>
              <w:t>(Oficinas construidas/Oficinas programadas) *100</w:t>
            </w:r>
          </w:p>
        </w:tc>
        <w:tc>
          <w:tcPr>
            <w:tcW w:w="849" w:type="dxa"/>
          </w:tcPr>
          <w:p w14:paraId="0EE43AEE" w14:textId="77777777" w:rsidR="00FE1D44" w:rsidRDefault="00FE1D44" w:rsidP="00CE415A">
            <w:pPr>
              <w:pStyle w:val="pStyle"/>
            </w:pPr>
            <w:r>
              <w:rPr>
                <w:rStyle w:val="rStyle"/>
              </w:rPr>
              <w:t>Calidad-Gestión-Anual</w:t>
            </w:r>
          </w:p>
        </w:tc>
        <w:tc>
          <w:tcPr>
            <w:tcW w:w="850" w:type="dxa"/>
          </w:tcPr>
          <w:p w14:paraId="64B56FB6" w14:textId="77777777" w:rsidR="00FE1D44" w:rsidRDefault="00FE1D44" w:rsidP="00CE415A">
            <w:pPr>
              <w:pStyle w:val="pStyle"/>
            </w:pPr>
            <w:r>
              <w:rPr>
                <w:rStyle w:val="rStyle"/>
              </w:rPr>
              <w:t>Tasa (Absoluto)</w:t>
            </w:r>
          </w:p>
        </w:tc>
        <w:tc>
          <w:tcPr>
            <w:tcW w:w="1138" w:type="dxa"/>
          </w:tcPr>
          <w:p w14:paraId="1F8B7C40" w14:textId="77777777" w:rsidR="00FE1D44" w:rsidRDefault="00FE1D44" w:rsidP="00CE415A">
            <w:pPr>
              <w:pStyle w:val="pStyle"/>
            </w:pPr>
          </w:p>
        </w:tc>
        <w:tc>
          <w:tcPr>
            <w:tcW w:w="1133" w:type="dxa"/>
          </w:tcPr>
          <w:p w14:paraId="452A62A4" w14:textId="1276D499" w:rsidR="00FE1D44" w:rsidRDefault="00FE1D44" w:rsidP="00CE415A">
            <w:pPr>
              <w:pStyle w:val="pStyle"/>
            </w:pPr>
            <w:r>
              <w:rPr>
                <w:rStyle w:val="rStyle"/>
              </w:rPr>
              <w:t>Habilitar dos oficinas propias y adecuadas, para brindar atención en los municipios de Tecomán y Manzanillo</w:t>
            </w:r>
            <w:r w:rsidR="003C6415">
              <w:rPr>
                <w:rStyle w:val="rStyle"/>
              </w:rPr>
              <w:t>.</w:t>
            </w:r>
          </w:p>
        </w:tc>
        <w:tc>
          <w:tcPr>
            <w:tcW w:w="880" w:type="dxa"/>
          </w:tcPr>
          <w:p w14:paraId="0616FAAF" w14:textId="77777777" w:rsidR="00FE1D44" w:rsidRDefault="00FE1D44" w:rsidP="00CE415A">
            <w:pPr>
              <w:pStyle w:val="pStyle"/>
            </w:pPr>
            <w:r>
              <w:rPr>
                <w:rStyle w:val="rStyle"/>
              </w:rPr>
              <w:t>Constante</w:t>
            </w:r>
          </w:p>
        </w:tc>
        <w:tc>
          <w:tcPr>
            <w:tcW w:w="1036" w:type="dxa"/>
          </w:tcPr>
          <w:p w14:paraId="3A9BBB87" w14:textId="77777777" w:rsidR="00FE1D44" w:rsidRDefault="00FE1D44" w:rsidP="00CE415A">
            <w:pPr>
              <w:pStyle w:val="pStyle"/>
            </w:pPr>
          </w:p>
        </w:tc>
      </w:tr>
      <w:tr w:rsidR="00FE1D44" w14:paraId="45EE64C5" w14:textId="77777777" w:rsidTr="00903B00">
        <w:tc>
          <w:tcPr>
            <w:tcW w:w="992" w:type="dxa"/>
            <w:vMerge/>
          </w:tcPr>
          <w:p w14:paraId="62EFB638" w14:textId="77777777" w:rsidR="00FE1D44" w:rsidRDefault="00FE1D44" w:rsidP="00CE415A">
            <w:pPr>
              <w:spacing w:after="52"/>
            </w:pPr>
          </w:p>
        </w:tc>
        <w:tc>
          <w:tcPr>
            <w:tcW w:w="1987" w:type="dxa"/>
          </w:tcPr>
          <w:p w14:paraId="212E6554" w14:textId="77777777" w:rsidR="00FE1D44" w:rsidRDefault="00FE1D44" w:rsidP="00CE415A">
            <w:pPr>
              <w:pStyle w:val="pStyle"/>
            </w:pPr>
            <w:r>
              <w:rPr>
                <w:rStyle w:val="rStyle"/>
              </w:rPr>
              <w:t>A 02.- Atención a los usuarios que solicitan la intervención de esta Comisión a través de las asesorías, gestiones y quejas por violaciones a los derechos humanos.</w:t>
            </w:r>
          </w:p>
        </w:tc>
        <w:tc>
          <w:tcPr>
            <w:tcW w:w="1142" w:type="dxa"/>
          </w:tcPr>
          <w:p w14:paraId="0BF1F8F9" w14:textId="5F6A777D" w:rsidR="00FE1D44" w:rsidRDefault="00FE1D44" w:rsidP="00CE415A">
            <w:pPr>
              <w:pStyle w:val="pStyle"/>
            </w:pPr>
            <w:r>
              <w:rPr>
                <w:rStyle w:val="rStyle"/>
              </w:rPr>
              <w:t>Porcentaje de usuarios atendidos que solicitan la intervención de esta Comisión a través de asesorías, gestiones y quejas y violaciones a los derechos humanos</w:t>
            </w:r>
            <w:r w:rsidR="003C6415">
              <w:rPr>
                <w:rStyle w:val="rStyle"/>
              </w:rPr>
              <w:t>.</w:t>
            </w:r>
          </w:p>
        </w:tc>
        <w:tc>
          <w:tcPr>
            <w:tcW w:w="1551" w:type="dxa"/>
          </w:tcPr>
          <w:p w14:paraId="5CE91770" w14:textId="587ECBB2" w:rsidR="00FE1D44" w:rsidRDefault="00FE1D44" w:rsidP="00CE415A">
            <w:pPr>
              <w:pStyle w:val="pStyle"/>
            </w:pPr>
            <w:r>
              <w:rPr>
                <w:rStyle w:val="rStyle"/>
              </w:rPr>
              <w:t>Se refiere al número de personas que presentan quejas por presuntas violaciones a sus derechos humanos</w:t>
            </w:r>
            <w:r w:rsidR="003C6415">
              <w:rPr>
                <w:rStyle w:val="rStyle"/>
              </w:rPr>
              <w:t>.</w:t>
            </w:r>
          </w:p>
        </w:tc>
        <w:tc>
          <w:tcPr>
            <w:tcW w:w="1402" w:type="dxa"/>
          </w:tcPr>
          <w:p w14:paraId="7534F941" w14:textId="77777777" w:rsidR="00FE1D44" w:rsidRDefault="00FE1D44" w:rsidP="00CE415A">
            <w:pPr>
              <w:pStyle w:val="pStyle"/>
            </w:pPr>
            <w:r>
              <w:rPr>
                <w:rStyle w:val="rStyle"/>
              </w:rPr>
              <w:t>(Número de personas atendidas/en relación a las quejas presentadas) *100</w:t>
            </w:r>
          </w:p>
        </w:tc>
        <w:tc>
          <w:tcPr>
            <w:tcW w:w="849" w:type="dxa"/>
          </w:tcPr>
          <w:p w14:paraId="0C4B1D17" w14:textId="77777777" w:rsidR="00FE1D44" w:rsidRDefault="00FE1D44" w:rsidP="00CE415A">
            <w:pPr>
              <w:pStyle w:val="pStyle"/>
            </w:pPr>
            <w:r>
              <w:rPr>
                <w:rStyle w:val="rStyle"/>
              </w:rPr>
              <w:t>Eficiencia-Gestión-Trimestral</w:t>
            </w:r>
          </w:p>
        </w:tc>
        <w:tc>
          <w:tcPr>
            <w:tcW w:w="850" w:type="dxa"/>
          </w:tcPr>
          <w:p w14:paraId="38A7B32E" w14:textId="77777777" w:rsidR="00FE1D44" w:rsidRDefault="00FE1D44" w:rsidP="00CE415A">
            <w:pPr>
              <w:pStyle w:val="pStyle"/>
            </w:pPr>
            <w:r>
              <w:rPr>
                <w:rStyle w:val="rStyle"/>
              </w:rPr>
              <w:t>Porcentaje</w:t>
            </w:r>
          </w:p>
        </w:tc>
        <w:tc>
          <w:tcPr>
            <w:tcW w:w="1138" w:type="dxa"/>
          </w:tcPr>
          <w:p w14:paraId="1491AB8E" w14:textId="77777777" w:rsidR="00FE1D44" w:rsidRPr="00037751" w:rsidRDefault="00FE1D44" w:rsidP="00CE415A">
            <w:pPr>
              <w:pStyle w:val="pStyle"/>
              <w:rPr>
                <w:rStyle w:val="rStyle"/>
              </w:rPr>
            </w:pPr>
            <w:r w:rsidRPr="00037751">
              <w:rPr>
                <w:rStyle w:val="rStyle"/>
              </w:rPr>
              <w:t>1,667 (Año 2019)</w:t>
            </w:r>
          </w:p>
        </w:tc>
        <w:tc>
          <w:tcPr>
            <w:tcW w:w="1133" w:type="dxa"/>
          </w:tcPr>
          <w:p w14:paraId="336F10C6" w14:textId="3E2C0FDB" w:rsidR="00FE1D44" w:rsidRDefault="00FE1D44" w:rsidP="00CE415A">
            <w:pPr>
              <w:pStyle w:val="pStyle"/>
            </w:pPr>
            <w:r>
              <w:rPr>
                <w:rStyle w:val="rStyle"/>
              </w:rPr>
              <w:t>Atender al 100% de la población que acude a solicitar el apoyo e intervención de la CDHEC</w:t>
            </w:r>
            <w:r w:rsidR="003C6415">
              <w:rPr>
                <w:rStyle w:val="rStyle"/>
              </w:rPr>
              <w:t>.</w:t>
            </w:r>
          </w:p>
        </w:tc>
        <w:tc>
          <w:tcPr>
            <w:tcW w:w="880" w:type="dxa"/>
          </w:tcPr>
          <w:p w14:paraId="46E33985" w14:textId="77777777" w:rsidR="00FE1D44" w:rsidRDefault="00FE1D44" w:rsidP="00CE415A">
            <w:pPr>
              <w:pStyle w:val="pStyle"/>
            </w:pPr>
            <w:r>
              <w:rPr>
                <w:rStyle w:val="rStyle"/>
              </w:rPr>
              <w:t>Constante</w:t>
            </w:r>
          </w:p>
        </w:tc>
        <w:tc>
          <w:tcPr>
            <w:tcW w:w="1036" w:type="dxa"/>
          </w:tcPr>
          <w:p w14:paraId="162288FF" w14:textId="77777777" w:rsidR="00FE1D44" w:rsidRDefault="00FE1D44" w:rsidP="00CE415A">
            <w:pPr>
              <w:pStyle w:val="pStyle"/>
            </w:pPr>
          </w:p>
        </w:tc>
      </w:tr>
      <w:tr w:rsidR="00FE1D44" w14:paraId="1A7783EC" w14:textId="77777777" w:rsidTr="00903B00">
        <w:tc>
          <w:tcPr>
            <w:tcW w:w="992" w:type="dxa"/>
            <w:vMerge w:val="restart"/>
          </w:tcPr>
          <w:p w14:paraId="659CB401" w14:textId="77777777" w:rsidR="00FE1D44" w:rsidRDefault="00FE1D44" w:rsidP="00CE415A">
            <w:pPr>
              <w:spacing w:after="52"/>
            </w:pPr>
            <w:r>
              <w:rPr>
                <w:rStyle w:val="rStyle"/>
              </w:rPr>
              <w:t>Actividad o Proyecto</w:t>
            </w:r>
          </w:p>
        </w:tc>
        <w:tc>
          <w:tcPr>
            <w:tcW w:w="1987" w:type="dxa"/>
          </w:tcPr>
          <w:p w14:paraId="47B26D6B" w14:textId="77777777" w:rsidR="00FE1D44" w:rsidRDefault="00FE1D44" w:rsidP="00CE415A">
            <w:pPr>
              <w:pStyle w:val="pStyle"/>
            </w:pPr>
            <w:r>
              <w:rPr>
                <w:rStyle w:val="rStyle"/>
              </w:rPr>
              <w:t>A 03.- Habilitación de instalaciones propias y adecuadas para la Comisión de Derechos Humanos para atender las necesidades que demanda la población colimense.</w:t>
            </w:r>
          </w:p>
        </w:tc>
        <w:tc>
          <w:tcPr>
            <w:tcW w:w="1142" w:type="dxa"/>
          </w:tcPr>
          <w:p w14:paraId="231C80A8" w14:textId="66B8BEDB" w:rsidR="00FE1D44" w:rsidRDefault="00FE1D44" w:rsidP="00CE415A">
            <w:pPr>
              <w:pStyle w:val="pStyle"/>
            </w:pPr>
            <w:r>
              <w:rPr>
                <w:rStyle w:val="rStyle"/>
              </w:rPr>
              <w:t>Porcentaje de oficinas habilitadas</w:t>
            </w:r>
            <w:r w:rsidR="003C6415">
              <w:rPr>
                <w:rStyle w:val="rStyle"/>
              </w:rPr>
              <w:t>.</w:t>
            </w:r>
          </w:p>
        </w:tc>
        <w:tc>
          <w:tcPr>
            <w:tcW w:w="1551" w:type="dxa"/>
          </w:tcPr>
          <w:p w14:paraId="17807E42" w14:textId="13595A56" w:rsidR="00FE1D44" w:rsidRDefault="00FE1D44" w:rsidP="00CE415A">
            <w:pPr>
              <w:pStyle w:val="pStyle"/>
            </w:pPr>
            <w:r>
              <w:rPr>
                <w:rStyle w:val="rStyle"/>
              </w:rPr>
              <w:t>Oficinas propias y habilitadas para dar mejor servicio a las personas que acuden a recibir los servicios de esta Comisión de Derechos Humanos</w:t>
            </w:r>
            <w:r w:rsidR="003C6415">
              <w:rPr>
                <w:rStyle w:val="rStyle"/>
              </w:rPr>
              <w:t>.</w:t>
            </w:r>
          </w:p>
        </w:tc>
        <w:tc>
          <w:tcPr>
            <w:tcW w:w="1402" w:type="dxa"/>
          </w:tcPr>
          <w:p w14:paraId="3778598F" w14:textId="77777777" w:rsidR="00FE1D44" w:rsidRDefault="00FE1D44" w:rsidP="00CE415A">
            <w:pPr>
              <w:pStyle w:val="pStyle"/>
            </w:pPr>
            <w:r>
              <w:rPr>
                <w:rStyle w:val="rStyle"/>
              </w:rPr>
              <w:t>(Oficina construida / oficina programada) * 100</w:t>
            </w:r>
          </w:p>
        </w:tc>
        <w:tc>
          <w:tcPr>
            <w:tcW w:w="849" w:type="dxa"/>
          </w:tcPr>
          <w:p w14:paraId="1F10838A" w14:textId="77777777" w:rsidR="00FE1D44" w:rsidRDefault="00FE1D44" w:rsidP="00CE415A">
            <w:pPr>
              <w:pStyle w:val="pStyle"/>
            </w:pPr>
            <w:r>
              <w:rPr>
                <w:rStyle w:val="rStyle"/>
              </w:rPr>
              <w:t>Calidad-Gestión-Anual</w:t>
            </w:r>
          </w:p>
        </w:tc>
        <w:tc>
          <w:tcPr>
            <w:tcW w:w="850" w:type="dxa"/>
          </w:tcPr>
          <w:p w14:paraId="57930EA3" w14:textId="77777777" w:rsidR="00FE1D44" w:rsidRDefault="00FE1D44" w:rsidP="00CE415A">
            <w:pPr>
              <w:pStyle w:val="pStyle"/>
            </w:pPr>
            <w:r>
              <w:rPr>
                <w:rStyle w:val="rStyle"/>
              </w:rPr>
              <w:t>Tasa (Absoluto)</w:t>
            </w:r>
          </w:p>
        </w:tc>
        <w:tc>
          <w:tcPr>
            <w:tcW w:w="1138" w:type="dxa"/>
          </w:tcPr>
          <w:p w14:paraId="3FA56452" w14:textId="77777777" w:rsidR="00FE1D44" w:rsidRPr="00037751" w:rsidRDefault="00FE1D44" w:rsidP="00CE415A">
            <w:pPr>
              <w:pStyle w:val="pStyle"/>
              <w:rPr>
                <w:rStyle w:val="rStyle"/>
              </w:rPr>
            </w:pPr>
          </w:p>
        </w:tc>
        <w:tc>
          <w:tcPr>
            <w:tcW w:w="1133" w:type="dxa"/>
          </w:tcPr>
          <w:p w14:paraId="47068737" w14:textId="77777777" w:rsidR="00FE1D44" w:rsidRDefault="00FE1D44" w:rsidP="00CE415A">
            <w:pPr>
              <w:pStyle w:val="pStyle"/>
            </w:pPr>
            <w:r>
              <w:rPr>
                <w:rStyle w:val="rStyle"/>
              </w:rPr>
              <w:t>100% - Conforme a lo establecido en el artículo 3° de la ley orgánica de la CDHEC, se solicita la adecuación y habilitación de oficinas propias.</w:t>
            </w:r>
          </w:p>
        </w:tc>
        <w:tc>
          <w:tcPr>
            <w:tcW w:w="880" w:type="dxa"/>
          </w:tcPr>
          <w:p w14:paraId="607E1242" w14:textId="77777777" w:rsidR="00FE1D44" w:rsidRDefault="00FE1D44" w:rsidP="00CE415A">
            <w:pPr>
              <w:pStyle w:val="pStyle"/>
            </w:pPr>
            <w:r>
              <w:rPr>
                <w:rStyle w:val="rStyle"/>
              </w:rPr>
              <w:t>Constante</w:t>
            </w:r>
          </w:p>
        </w:tc>
        <w:tc>
          <w:tcPr>
            <w:tcW w:w="1036" w:type="dxa"/>
          </w:tcPr>
          <w:p w14:paraId="5F8F608A" w14:textId="77777777" w:rsidR="00FE1D44" w:rsidRDefault="00FE1D44" w:rsidP="00CE415A">
            <w:pPr>
              <w:pStyle w:val="pStyle"/>
            </w:pPr>
          </w:p>
        </w:tc>
      </w:tr>
      <w:tr w:rsidR="00FE1D44" w14:paraId="156C09C0" w14:textId="77777777" w:rsidTr="00903B00">
        <w:tc>
          <w:tcPr>
            <w:tcW w:w="992" w:type="dxa"/>
            <w:vMerge/>
          </w:tcPr>
          <w:p w14:paraId="760CBCE3" w14:textId="77777777" w:rsidR="00FE1D44" w:rsidRDefault="00FE1D44" w:rsidP="00CE415A">
            <w:pPr>
              <w:spacing w:after="52"/>
            </w:pPr>
          </w:p>
        </w:tc>
        <w:tc>
          <w:tcPr>
            <w:tcW w:w="1987" w:type="dxa"/>
          </w:tcPr>
          <w:p w14:paraId="61B74D98" w14:textId="6077DFDC" w:rsidR="00FE1D44" w:rsidRDefault="00FE1D44" w:rsidP="00CE415A">
            <w:pPr>
              <w:pStyle w:val="pStyle"/>
            </w:pPr>
            <w:r>
              <w:rPr>
                <w:rStyle w:val="rStyle"/>
              </w:rPr>
              <w:t xml:space="preserve">A 04.- Fortalecimiento, administración y operación de la Comisión de Derechos Humanos del Estado de </w:t>
            </w:r>
            <w:r w:rsidR="00F536C9">
              <w:rPr>
                <w:rStyle w:val="rStyle"/>
              </w:rPr>
              <w:t>Colima</w:t>
            </w:r>
            <w:r>
              <w:rPr>
                <w:rStyle w:val="rStyle"/>
              </w:rPr>
              <w:t>.</w:t>
            </w:r>
          </w:p>
        </w:tc>
        <w:tc>
          <w:tcPr>
            <w:tcW w:w="1142" w:type="dxa"/>
          </w:tcPr>
          <w:p w14:paraId="5028A73F" w14:textId="14178E3F" w:rsidR="00FE1D44" w:rsidRDefault="00FE1D44" w:rsidP="00CE415A">
            <w:pPr>
              <w:pStyle w:val="pStyle"/>
            </w:pPr>
            <w:r>
              <w:rPr>
                <w:rStyle w:val="rStyle"/>
              </w:rPr>
              <w:t>Porcentaje de Gasto Ejercido</w:t>
            </w:r>
            <w:r w:rsidR="003C6415">
              <w:rPr>
                <w:rStyle w:val="rStyle"/>
              </w:rPr>
              <w:t>.</w:t>
            </w:r>
          </w:p>
        </w:tc>
        <w:tc>
          <w:tcPr>
            <w:tcW w:w="1551" w:type="dxa"/>
          </w:tcPr>
          <w:p w14:paraId="42A4EC5C" w14:textId="65EB5395" w:rsidR="00FE1D44" w:rsidRDefault="00FE1D44" w:rsidP="00CE415A">
            <w:pPr>
              <w:pStyle w:val="pStyle"/>
            </w:pPr>
            <w:r>
              <w:rPr>
                <w:rStyle w:val="rStyle"/>
              </w:rPr>
              <w:t>Programas presupuestales y financieros aplicados</w:t>
            </w:r>
            <w:r w:rsidR="003C6415">
              <w:rPr>
                <w:rStyle w:val="rStyle"/>
              </w:rPr>
              <w:t>.</w:t>
            </w:r>
          </w:p>
        </w:tc>
        <w:tc>
          <w:tcPr>
            <w:tcW w:w="1402" w:type="dxa"/>
          </w:tcPr>
          <w:p w14:paraId="4C0C6268" w14:textId="77777777" w:rsidR="00FE1D44" w:rsidRDefault="00FE1D44" w:rsidP="00CE415A">
            <w:pPr>
              <w:pStyle w:val="pStyle"/>
            </w:pPr>
            <w:r>
              <w:rPr>
                <w:rStyle w:val="rStyle"/>
              </w:rPr>
              <w:t>(Gasto ejercido /presupuesto autorizado) * 100</w:t>
            </w:r>
          </w:p>
        </w:tc>
        <w:tc>
          <w:tcPr>
            <w:tcW w:w="849" w:type="dxa"/>
          </w:tcPr>
          <w:p w14:paraId="12281995" w14:textId="77777777" w:rsidR="00FE1D44" w:rsidRDefault="00FE1D44" w:rsidP="00CE415A">
            <w:pPr>
              <w:pStyle w:val="pStyle"/>
            </w:pPr>
            <w:r>
              <w:rPr>
                <w:rStyle w:val="rStyle"/>
              </w:rPr>
              <w:t>Eficiencia-Gestión-Anual</w:t>
            </w:r>
          </w:p>
        </w:tc>
        <w:tc>
          <w:tcPr>
            <w:tcW w:w="850" w:type="dxa"/>
          </w:tcPr>
          <w:p w14:paraId="276A2EE4" w14:textId="77777777" w:rsidR="00FE1D44" w:rsidRDefault="00FE1D44" w:rsidP="00CE415A">
            <w:pPr>
              <w:pStyle w:val="pStyle"/>
            </w:pPr>
            <w:r>
              <w:rPr>
                <w:rStyle w:val="rStyle"/>
              </w:rPr>
              <w:t>Tasa (Absoluto)</w:t>
            </w:r>
          </w:p>
        </w:tc>
        <w:tc>
          <w:tcPr>
            <w:tcW w:w="1138" w:type="dxa"/>
          </w:tcPr>
          <w:p w14:paraId="2F95986D" w14:textId="77777777" w:rsidR="00FE1D44" w:rsidRPr="00037751" w:rsidRDefault="00FE1D44" w:rsidP="00CE415A">
            <w:pPr>
              <w:pStyle w:val="pStyle"/>
              <w:rPr>
                <w:rStyle w:val="rStyle"/>
              </w:rPr>
            </w:pPr>
          </w:p>
        </w:tc>
        <w:tc>
          <w:tcPr>
            <w:tcW w:w="1133" w:type="dxa"/>
          </w:tcPr>
          <w:p w14:paraId="19055EE6" w14:textId="3B6917CE" w:rsidR="00FE1D44" w:rsidRDefault="00FE1D44" w:rsidP="00CE415A">
            <w:pPr>
              <w:pStyle w:val="pStyle"/>
            </w:pPr>
            <w:r>
              <w:rPr>
                <w:rStyle w:val="rStyle"/>
              </w:rPr>
              <w:t>100.00% - Utilizar los recursos financieros de manera adecuada y transparente conforme a las necesidades que requiera el organismo para un mejor funcionamiento</w:t>
            </w:r>
            <w:r w:rsidR="003C6415">
              <w:rPr>
                <w:rStyle w:val="rStyle"/>
              </w:rPr>
              <w:t>.</w:t>
            </w:r>
          </w:p>
        </w:tc>
        <w:tc>
          <w:tcPr>
            <w:tcW w:w="880" w:type="dxa"/>
          </w:tcPr>
          <w:p w14:paraId="7E165419" w14:textId="77777777" w:rsidR="00FE1D44" w:rsidRDefault="00FE1D44" w:rsidP="00CE415A">
            <w:pPr>
              <w:pStyle w:val="pStyle"/>
            </w:pPr>
            <w:r>
              <w:rPr>
                <w:rStyle w:val="rStyle"/>
              </w:rPr>
              <w:t>Ascendente</w:t>
            </w:r>
          </w:p>
        </w:tc>
        <w:tc>
          <w:tcPr>
            <w:tcW w:w="1036" w:type="dxa"/>
          </w:tcPr>
          <w:p w14:paraId="39A54C47" w14:textId="77777777" w:rsidR="00FE1D44" w:rsidRDefault="00FE1D44" w:rsidP="00CE415A">
            <w:pPr>
              <w:pStyle w:val="pStyle"/>
            </w:pPr>
          </w:p>
        </w:tc>
      </w:tr>
      <w:tr w:rsidR="00FE1D44" w14:paraId="6F97DE60" w14:textId="77777777" w:rsidTr="00903B00">
        <w:tc>
          <w:tcPr>
            <w:tcW w:w="992" w:type="dxa"/>
            <w:vMerge/>
          </w:tcPr>
          <w:p w14:paraId="6CBEC8F0" w14:textId="77777777" w:rsidR="00FE1D44" w:rsidRDefault="00FE1D44" w:rsidP="00CE415A">
            <w:pPr>
              <w:spacing w:after="52"/>
            </w:pPr>
          </w:p>
        </w:tc>
        <w:tc>
          <w:tcPr>
            <w:tcW w:w="1987" w:type="dxa"/>
          </w:tcPr>
          <w:p w14:paraId="6E2F963F" w14:textId="77777777" w:rsidR="00FE1D44" w:rsidRDefault="00FE1D44" w:rsidP="00CE415A">
            <w:pPr>
              <w:pStyle w:val="pStyle"/>
            </w:pPr>
            <w:r>
              <w:rPr>
                <w:rStyle w:val="rStyle"/>
              </w:rPr>
              <w:t>A 05.- Fortalecimiento, promoción, difusión y capacitación de los derechos humanos en todos los sectores de la población colimense.</w:t>
            </w:r>
          </w:p>
        </w:tc>
        <w:tc>
          <w:tcPr>
            <w:tcW w:w="1142" w:type="dxa"/>
          </w:tcPr>
          <w:p w14:paraId="32A3E0DB" w14:textId="3F329F56" w:rsidR="00FE1D44" w:rsidRDefault="00FE1D44" w:rsidP="00CE415A">
            <w:pPr>
              <w:pStyle w:val="pStyle"/>
            </w:pPr>
            <w:r>
              <w:rPr>
                <w:rStyle w:val="rStyle"/>
              </w:rPr>
              <w:t>Porcentaje de personas atendidas y capacitadas</w:t>
            </w:r>
            <w:r w:rsidR="003C6415">
              <w:rPr>
                <w:rStyle w:val="rStyle"/>
              </w:rPr>
              <w:t>.</w:t>
            </w:r>
          </w:p>
        </w:tc>
        <w:tc>
          <w:tcPr>
            <w:tcW w:w="1551" w:type="dxa"/>
          </w:tcPr>
          <w:p w14:paraId="53F5EFAC" w14:textId="0FF259C4" w:rsidR="00FE1D44" w:rsidRDefault="00FE1D44" w:rsidP="00CE415A">
            <w:pPr>
              <w:pStyle w:val="pStyle"/>
            </w:pPr>
            <w:r>
              <w:rPr>
                <w:rStyle w:val="rStyle"/>
              </w:rPr>
              <w:t>Total, de personas atendidas en los programas de promoción, capacitación y difusión en materia de derechos humanos</w:t>
            </w:r>
            <w:r w:rsidR="003C6415">
              <w:rPr>
                <w:rStyle w:val="rStyle"/>
              </w:rPr>
              <w:t>.</w:t>
            </w:r>
          </w:p>
        </w:tc>
        <w:tc>
          <w:tcPr>
            <w:tcW w:w="1402" w:type="dxa"/>
          </w:tcPr>
          <w:p w14:paraId="1CF88994" w14:textId="5AB45295" w:rsidR="00FE1D44" w:rsidRDefault="00FE1D44" w:rsidP="00CE415A">
            <w:pPr>
              <w:pStyle w:val="pStyle"/>
            </w:pPr>
            <w:r>
              <w:rPr>
                <w:rStyle w:val="rStyle"/>
              </w:rPr>
              <w:t xml:space="preserve">(Personas atendidas en los programas de promoción, capacitación, difusión en materia de derechos humanos/Personas por atender en los programas de </w:t>
            </w:r>
            <w:r>
              <w:rPr>
                <w:rStyle w:val="rStyle"/>
              </w:rPr>
              <w:lastRenderedPageBreak/>
              <w:t>promoción capacitación, difusión, en materia de derechos humanos) *100</w:t>
            </w:r>
            <w:r w:rsidR="003C6415">
              <w:rPr>
                <w:rStyle w:val="rStyle"/>
              </w:rPr>
              <w:t>.</w:t>
            </w:r>
          </w:p>
        </w:tc>
        <w:tc>
          <w:tcPr>
            <w:tcW w:w="849" w:type="dxa"/>
          </w:tcPr>
          <w:p w14:paraId="05C2C26B" w14:textId="77777777" w:rsidR="00FE1D44" w:rsidRDefault="00FE1D44" w:rsidP="00CE415A">
            <w:pPr>
              <w:pStyle w:val="pStyle"/>
            </w:pPr>
            <w:r>
              <w:rPr>
                <w:rStyle w:val="rStyle"/>
              </w:rPr>
              <w:lastRenderedPageBreak/>
              <w:t>Eficacia-Estratégico-Anual</w:t>
            </w:r>
          </w:p>
        </w:tc>
        <w:tc>
          <w:tcPr>
            <w:tcW w:w="850" w:type="dxa"/>
          </w:tcPr>
          <w:p w14:paraId="1BA93992" w14:textId="77777777" w:rsidR="00FE1D44" w:rsidRDefault="00FE1D44" w:rsidP="00CE415A">
            <w:pPr>
              <w:pStyle w:val="pStyle"/>
            </w:pPr>
            <w:r>
              <w:rPr>
                <w:rStyle w:val="rStyle"/>
              </w:rPr>
              <w:t>Porcentaje</w:t>
            </w:r>
          </w:p>
        </w:tc>
        <w:tc>
          <w:tcPr>
            <w:tcW w:w="1138" w:type="dxa"/>
          </w:tcPr>
          <w:p w14:paraId="46126071" w14:textId="77777777" w:rsidR="00FE1D44" w:rsidRPr="00037751" w:rsidRDefault="00FE1D44" w:rsidP="00CE415A">
            <w:pPr>
              <w:pStyle w:val="pStyle"/>
              <w:rPr>
                <w:rStyle w:val="rStyle"/>
              </w:rPr>
            </w:pPr>
            <w:r w:rsidRPr="00037751">
              <w:rPr>
                <w:rStyle w:val="rStyle"/>
              </w:rPr>
              <w:t>30,508 (Año 2019)</w:t>
            </w:r>
          </w:p>
        </w:tc>
        <w:tc>
          <w:tcPr>
            <w:tcW w:w="1133" w:type="dxa"/>
          </w:tcPr>
          <w:p w14:paraId="4A0AB70D" w14:textId="49C30C1B" w:rsidR="00FE1D44" w:rsidRDefault="00FE1D44" w:rsidP="00CE415A">
            <w:pPr>
              <w:pStyle w:val="pStyle"/>
            </w:pPr>
            <w:r w:rsidRPr="00654FCD">
              <w:rPr>
                <w:rStyle w:val="rStyle"/>
              </w:rPr>
              <w:t>100.00% - Atender</w:t>
            </w:r>
            <w:r>
              <w:rPr>
                <w:rStyle w:val="rStyle"/>
              </w:rPr>
              <w:t>, capacitar, fomentar, sensibilizar y dar a conocer los derechos humanos a la población colimense</w:t>
            </w:r>
            <w:r w:rsidR="003C6415">
              <w:rPr>
                <w:rStyle w:val="rStyle"/>
              </w:rPr>
              <w:t>.</w:t>
            </w:r>
          </w:p>
        </w:tc>
        <w:tc>
          <w:tcPr>
            <w:tcW w:w="880" w:type="dxa"/>
          </w:tcPr>
          <w:p w14:paraId="181D4C0F" w14:textId="77777777" w:rsidR="00FE1D44" w:rsidRDefault="00FE1D44" w:rsidP="00CE415A">
            <w:pPr>
              <w:pStyle w:val="pStyle"/>
            </w:pPr>
            <w:r>
              <w:rPr>
                <w:rStyle w:val="rStyle"/>
              </w:rPr>
              <w:t>Ascendente</w:t>
            </w:r>
          </w:p>
        </w:tc>
        <w:tc>
          <w:tcPr>
            <w:tcW w:w="1036" w:type="dxa"/>
          </w:tcPr>
          <w:p w14:paraId="36FBA93A" w14:textId="77777777" w:rsidR="00FE1D44" w:rsidRDefault="00FE1D44" w:rsidP="00CE415A">
            <w:pPr>
              <w:pStyle w:val="pStyle"/>
            </w:pPr>
          </w:p>
        </w:tc>
      </w:tr>
      <w:tr w:rsidR="00FE1D44" w14:paraId="4F630BCE" w14:textId="77777777" w:rsidTr="00903B00">
        <w:tc>
          <w:tcPr>
            <w:tcW w:w="992" w:type="dxa"/>
            <w:vMerge/>
          </w:tcPr>
          <w:p w14:paraId="303AED94" w14:textId="77777777" w:rsidR="00FE1D44" w:rsidRDefault="00FE1D44" w:rsidP="00CE415A">
            <w:pPr>
              <w:spacing w:after="52"/>
            </w:pPr>
          </w:p>
        </w:tc>
        <w:tc>
          <w:tcPr>
            <w:tcW w:w="1987" w:type="dxa"/>
          </w:tcPr>
          <w:p w14:paraId="5FB92566" w14:textId="77777777" w:rsidR="00FE1D44" w:rsidRDefault="00FE1D44" w:rsidP="00CE415A">
            <w:pPr>
              <w:pStyle w:val="pStyle"/>
            </w:pPr>
            <w:r>
              <w:rPr>
                <w:rStyle w:val="rStyle"/>
              </w:rPr>
              <w:t>A 06.- Atención a personas en las cuales se detecte que haya sufrido tortura a través de la aplicación del protocolo de Estambul.</w:t>
            </w:r>
          </w:p>
        </w:tc>
        <w:tc>
          <w:tcPr>
            <w:tcW w:w="1142" w:type="dxa"/>
          </w:tcPr>
          <w:p w14:paraId="5CDCA3B4" w14:textId="52D0F1C0" w:rsidR="00FE1D44" w:rsidRDefault="00FE1D44" w:rsidP="00CE415A">
            <w:pPr>
              <w:pStyle w:val="pStyle"/>
            </w:pPr>
            <w:r>
              <w:rPr>
                <w:rStyle w:val="rStyle"/>
              </w:rPr>
              <w:t>Porcentaje de atención a usuarios que se les aplica el protocolo de Estambul en caso de tortura</w:t>
            </w:r>
            <w:r w:rsidR="003C6415">
              <w:rPr>
                <w:rStyle w:val="rStyle"/>
              </w:rPr>
              <w:t>.</w:t>
            </w:r>
          </w:p>
        </w:tc>
        <w:tc>
          <w:tcPr>
            <w:tcW w:w="1551" w:type="dxa"/>
          </w:tcPr>
          <w:p w14:paraId="17810E94" w14:textId="34D72180" w:rsidR="00FE1D44" w:rsidRDefault="00FE1D44" w:rsidP="00CE415A">
            <w:pPr>
              <w:pStyle w:val="pStyle"/>
            </w:pPr>
            <w:r>
              <w:rPr>
                <w:rStyle w:val="rStyle"/>
              </w:rPr>
              <w:t>Se refiere al número de personas víctimas de tortura por parte de servidores públicos, a quienes se les aplica el protocolo de Estambul</w:t>
            </w:r>
            <w:r w:rsidR="003C6415">
              <w:rPr>
                <w:rStyle w:val="rStyle"/>
              </w:rPr>
              <w:t>.</w:t>
            </w:r>
          </w:p>
        </w:tc>
        <w:tc>
          <w:tcPr>
            <w:tcW w:w="1402" w:type="dxa"/>
          </w:tcPr>
          <w:p w14:paraId="4D19039B" w14:textId="77777777" w:rsidR="00FE1D44" w:rsidRDefault="00FE1D44" w:rsidP="00CE415A">
            <w:pPr>
              <w:pStyle w:val="pStyle"/>
            </w:pPr>
            <w:r>
              <w:rPr>
                <w:rStyle w:val="rStyle"/>
              </w:rPr>
              <w:t>(Víctimas de tortura con protocolo de Estambul aplicado/víctimas de tortura) *100</w:t>
            </w:r>
          </w:p>
        </w:tc>
        <w:tc>
          <w:tcPr>
            <w:tcW w:w="849" w:type="dxa"/>
          </w:tcPr>
          <w:p w14:paraId="53AC21DB" w14:textId="77777777" w:rsidR="00FE1D44" w:rsidRDefault="00FE1D44" w:rsidP="00CE415A">
            <w:pPr>
              <w:pStyle w:val="pStyle"/>
            </w:pPr>
            <w:r>
              <w:rPr>
                <w:rStyle w:val="rStyle"/>
              </w:rPr>
              <w:t>Eficacia-Estratégico-Anual</w:t>
            </w:r>
          </w:p>
        </w:tc>
        <w:tc>
          <w:tcPr>
            <w:tcW w:w="850" w:type="dxa"/>
          </w:tcPr>
          <w:p w14:paraId="0D9BB284" w14:textId="77777777" w:rsidR="00FE1D44" w:rsidRDefault="00FE1D44" w:rsidP="00CE415A">
            <w:pPr>
              <w:pStyle w:val="pStyle"/>
            </w:pPr>
            <w:r>
              <w:rPr>
                <w:rStyle w:val="rStyle"/>
              </w:rPr>
              <w:t>Porcentaje</w:t>
            </w:r>
          </w:p>
        </w:tc>
        <w:tc>
          <w:tcPr>
            <w:tcW w:w="1138" w:type="dxa"/>
          </w:tcPr>
          <w:p w14:paraId="291C3145" w14:textId="77777777" w:rsidR="00FE1D44" w:rsidRPr="009C3946" w:rsidRDefault="00FE1D44" w:rsidP="00CE415A">
            <w:pPr>
              <w:pStyle w:val="pStyle"/>
              <w:rPr>
                <w:rStyle w:val="rStyle"/>
              </w:rPr>
            </w:pPr>
            <w:r w:rsidRPr="009C3946">
              <w:rPr>
                <w:rStyle w:val="rStyle"/>
              </w:rPr>
              <w:t>2 protocolo de Estambul aplicado (año 2019)</w:t>
            </w:r>
          </w:p>
        </w:tc>
        <w:tc>
          <w:tcPr>
            <w:tcW w:w="1133" w:type="dxa"/>
          </w:tcPr>
          <w:p w14:paraId="399AEA33" w14:textId="3C2D01AB" w:rsidR="00FE1D44" w:rsidRDefault="00FE1D44" w:rsidP="00CE415A">
            <w:pPr>
              <w:pStyle w:val="pStyle"/>
            </w:pPr>
            <w:r>
              <w:rPr>
                <w:rStyle w:val="rStyle"/>
              </w:rPr>
              <w:t>100.00% - Aplicación del protocolo de Estambul a aquellos expedientes de queja cuyo acto reclamado verse el hecho de tortura</w:t>
            </w:r>
            <w:r w:rsidR="003C6415">
              <w:rPr>
                <w:rStyle w:val="rStyle"/>
              </w:rPr>
              <w:t>.</w:t>
            </w:r>
          </w:p>
        </w:tc>
        <w:tc>
          <w:tcPr>
            <w:tcW w:w="880" w:type="dxa"/>
          </w:tcPr>
          <w:p w14:paraId="071780F8" w14:textId="77777777" w:rsidR="00FE1D44" w:rsidRDefault="00FE1D44" w:rsidP="00CE415A">
            <w:pPr>
              <w:pStyle w:val="pStyle"/>
            </w:pPr>
            <w:r>
              <w:rPr>
                <w:rStyle w:val="rStyle"/>
              </w:rPr>
              <w:t>Descendente</w:t>
            </w:r>
          </w:p>
        </w:tc>
        <w:tc>
          <w:tcPr>
            <w:tcW w:w="1036" w:type="dxa"/>
          </w:tcPr>
          <w:p w14:paraId="2BBB66CA" w14:textId="77777777" w:rsidR="00FE1D44" w:rsidRDefault="00FE1D44" w:rsidP="00CE415A">
            <w:pPr>
              <w:pStyle w:val="pStyle"/>
            </w:pPr>
          </w:p>
        </w:tc>
      </w:tr>
      <w:tr w:rsidR="00FE1D44" w14:paraId="4CF41DCF" w14:textId="77777777" w:rsidTr="00903B00">
        <w:tc>
          <w:tcPr>
            <w:tcW w:w="992" w:type="dxa"/>
            <w:vMerge/>
          </w:tcPr>
          <w:p w14:paraId="25C8AF0F" w14:textId="77777777" w:rsidR="00FE1D44" w:rsidRDefault="00FE1D44" w:rsidP="00CE415A">
            <w:pPr>
              <w:spacing w:after="52"/>
            </w:pPr>
          </w:p>
        </w:tc>
        <w:tc>
          <w:tcPr>
            <w:tcW w:w="1987" w:type="dxa"/>
          </w:tcPr>
          <w:p w14:paraId="1EF0A865" w14:textId="77777777" w:rsidR="00FE1D44" w:rsidRDefault="00FE1D44" w:rsidP="00CE415A">
            <w:pPr>
              <w:pStyle w:val="pStyle"/>
            </w:pPr>
            <w:r>
              <w:rPr>
                <w:rStyle w:val="rStyle"/>
              </w:rPr>
              <w:t>A 07.- Protección de los derechos humanos de los sectores en situación de vulnerabilidad.</w:t>
            </w:r>
          </w:p>
        </w:tc>
        <w:tc>
          <w:tcPr>
            <w:tcW w:w="1142" w:type="dxa"/>
          </w:tcPr>
          <w:p w14:paraId="1178EB48" w14:textId="0853F45E" w:rsidR="00FE1D44" w:rsidRDefault="00FE1D44" w:rsidP="00CE415A">
            <w:pPr>
              <w:pStyle w:val="pStyle"/>
            </w:pPr>
            <w:r>
              <w:rPr>
                <w:rStyle w:val="rStyle"/>
              </w:rPr>
              <w:t>Porcentaje de acciones realizadas</w:t>
            </w:r>
            <w:r w:rsidR="003C6415">
              <w:rPr>
                <w:rStyle w:val="rStyle"/>
              </w:rPr>
              <w:t>.</w:t>
            </w:r>
          </w:p>
        </w:tc>
        <w:tc>
          <w:tcPr>
            <w:tcW w:w="1551" w:type="dxa"/>
          </w:tcPr>
          <w:p w14:paraId="66E6F2A9" w14:textId="658DB48A" w:rsidR="00FE1D44" w:rsidRDefault="00FE1D44" w:rsidP="00CE415A">
            <w:pPr>
              <w:pStyle w:val="pStyle"/>
            </w:pPr>
            <w:r>
              <w:rPr>
                <w:rStyle w:val="rStyle"/>
              </w:rPr>
              <w:t>Generará y realizar acciones den torno a la atención a grupos con situación de vulnerabilidad</w:t>
            </w:r>
            <w:r w:rsidR="003C6415">
              <w:rPr>
                <w:rStyle w:val="rStyle"/>
              </w:rPr>
              <w:t>.</w:t>
            </w:r>
          </w:p>
        </w:tc>
        <w:tc>
          <w:tcPr>
            <w:tcW w:w="1402" w:type="dxa"/>
          </w:tcPr>
          <w:p w14:paraId="44F81E80" w14:textId="77777777" w:rsidR="00FE1D44" w:rsidRDefault="00FE1D44" w:rsidP="00CE415A">
            <w:pPr>
              <w:pStyle w:val="pStyle"/>
            </w:pPr>
            <w:r>
              <w:rPr>
                <w:rStyle w:val="rStyle"/>
              </w:rPr>
              <w:t>programas realizados/ programas ejecutados) * 100</w:t>
            </w:r>
          </w:p>
        </w:tc>
        <w:tc>
          <w:tcPr>
            <w:tcW w:w="849" w:type="dxa"/>
          </w:tcPr>
          <w:p w14:paraId="7DB6FDEC" w14:textId="77777777" w:rsidR="00FE1D44" w:rsidRDefault="00FE1D44" w:rsidP="00CE415A">
            <w:pPr>
              <w:pStyle w:val="pStyle"/>
            </w:pPr>
            <w:r>
              <w:rPr>
                <w:rStyle w:val="rStyle"/>
              </w:rPr>
              <w:t>Eficiencia-Gestión-Anual</w:t>
            </w:r>
          </w:p>
        </w:tc>
        <w:tc>
          <w:tcPr>
            <w:tcW w:w="850" w:type="dxa"/>
          </w:tcPr>
          <w:p w14:paraId="70383660" w14:textId="77777777" w:rsidR="00FE1D44" w:rsidRDefault="00FE1D44" w:rsidP="00CE415A">
            <w:pPr>
              <w:pStyle w:val="pStyle"/>
            </w:pPr>
            <w:r>
              <w:rPr>
                <w:rStyle w:val="rStyle"/>
              </w:rPr>
              <w:t>Porcentaje</w:t>
            </w:r>
          </w:p>
        </w:tc>
        <w:tc>
          <w:tcPr>
            <w:tcW w:w="1138" w:type="dxa"/>
          </w:tcPr>
          <w:p w14:paraId="378AF397" w14:textId="77777777" w:rsidR="00FE1D44" w:rsidRPr="00E60010" w:rsidRDefault="00FE1D44" w:rsidP="00CE415A">
            <w:pPr>
              <w:pStyle w:val="pStyle"/>
              <w:rPr>
                <w:rStyle w:val="rStyle"/>
              </w:rPr>
            </w:pPr>
            <w:r w:rsidRPr="00E60010">
              <w:rPr>
                <w:rStyle w:val="rStyle"/>
              </w:rPr>
              <w:t>10 (Año 2019)</w:t>
            </w:r>
          </w:p>
        </w:tc>
        <w:tc>
          <w:tcPr>
            <w:tcW w:w="1133" w:type="dxa"/>
          </w:tcPr>
          <w:p w14:paraId="68AFC54A" w14:textId="25A5D29E" w:rsidR="00FE1D44" w:rsidRDefault="00FE1D44" w:rsidP="00CE415A">
            <w:pPr>
              <w:pStyle w:val="pStyle"/>
            </w:pPr>
            <w:r>
              <w:rPr>
                <w:rStyle w:val="rStyle"/>
              </w:rPr>
              <w:t>100.00% - Programas y/o proyectos en materia de difusión y protección de derechos humanos a los grupos en situación de vulnerabilidad</w:t>
            </w:r>
            <w:r w:rsidR="003C6415">
              <w:rPr>
                <w:rStyle w:val="rStyle"/>
              </w:rPr>
              <w:t>.</w:t>
            </w:r>
          </w:p>
        </w:tc>
        <w:tc>
          <w:tcPr>
            <w:tcW w:w="880" w:type="dxa"/>
          </w:tcPr>
          <w:p w14:paraId="3A309521" w14:textId="77777777" w:rsidR="00FE1D44" w:rsidRDefault="00FE1D44" w:rsidP="00CE415A">
            <w:pPr>
              <w:pStyle w:val="pStyle"/>
            </w:pPr>
            <w:r>
              <w:rPr>
                <w:rStyle w:val="rStyle"/>
              </w:rPr>
              <w:t>Ascendente</w:t>
            </w:r>
          </w:p>
        </w:tc>
        <w:tc>
          <w:tcPr>
            <w:tcW w:w="1036" w:type="dxa"/>
          </w:tcPr>
          <w:p w14:paraId="74D5E661" w14:textId="77777777" w:rsidR="00FE1D44" w:rsidRDefault="00FE1D44" w:rsidP="00CE415A">
            <w:pPr>
              <w:pStyle w:val="pStyle"/>
            </w:pPr>
          </w:p>
        </w:tc>
      </w:tr>
      <w:tr w:rsidR="00FE1D44" w14:paraId="61E3D399" w14:textId="77777777" w:rsidTr="00903B00">
        <w:tc>
          <w:tcPr>
            <w:tcW w:w="992" w:type="dxa"/>
            <w:vMerge w:val="restart"/>
          </w:tcPr>
          <w:p w14:paraId="4C2870BB" w14:textId="77777777" w:rsidR="00FE1D44" w:rsidRDefault="00FE1D44" w:rsidP="00CE415A">
            <w:pPr>
              <w:spacing w:after="52"/>
            </w:pPr>
            <w:r>
              <w:rPr>
                <w:rStyle w:val="rStyle"/>
              </w:rPr>
              <w:t>Actividad o Proyecto</w:t>
            </w:r>
          </w:p>
        </w:tc>
        <w:tc>
          <w:tcPr>
            <w:tcW w:w="1987" w:type="dxa"/>
          </w:tcPr>
          <w:p w14:paraId="46798A4E" w14:textId="77777777" w:rsidR="00FE1D44" w:rsidRDefault="00FE1D44" w:rsidP="00CE415A">
            <w:pPr>
              <w:pStyle w:val="pStyle"/>
            </w:pPr>
            <w:r>
              <w:rPr>
                <w:rStyle w:val="rStyle"/>
              </w:rPr>
              <w:t>A 08.- Difusión de las actividades que se desarrollen para el cumplimiento de las funciones de la CDHEC. (Visión y Misión Institucional).</w:t>
            </w:r>
          </w:p>
        </w:tc>
        <w:tc>
          <w:tcPr>
            <w:tcW w:w="1142" w:type="dxa"/>
          </w:tcPr>
          <w:p w14:paraId="3FBB9A0B" w14:textId="17D272A6" w:rsidR="00FE1D44" w:rsidRDefault="00FE1D44" w:rsidP="00CE415A">
            <w:pPr>
              <w:pStyle w:val="pStyle"/>
            </w:pPr>
            <w:r>
              <w:rPr>
                <w:rStyle w:val="rStyle"/>
              </w:rPr>
              <w:t>Porcentaje de publicaciones emitidas</w:t>
            </w:r>
            <w:r w:rsidR="003C6415">
              <w:rPr>
                <w:rStyle w:val="rStyle"/>
              </w:rPr>
              <w:t>.</w:t>
            </w:r>
          </w:p>
        </w:tc>
        <w:tc>
          <w:tcPr>
            <w:tcW w:w="1551" w:type="dxa"/>
          </w:tcPr>
          <w:p w14:paraId="1B116B52" w14:textId="7F84FC21" w:rsidR="00FE1D44" w:rsidRDefault="00FE1D44" w:rsidP="00CE415A">
            <w:pPr>
              <w:pStyle w:val="pStyle"/>
            </w:pPr>
            <w:r>
              <w:rPr>
                <w:rStyle w:val="rStyle"/>
              </w:rPr>
              <w:t>Publicaciones, ediciones y difusión en materia de derechos humanos</w:t>
            </w:r>
            <w:r w:rsidR="003C6415">
              <w:rPr>
                <w:rStyle w:val="rStyle"/>
              </w:rPr>
              <w:t>.</w:t>
            </w:r>
          </w:p>
        </w:tc>
        <w:tc>
          <w:tcPr>
            <w:tcW w:w="1402" w:type="dxa"/>
          </w:tcPr>
          <w:p w14:paraId="064EDBAB" w14:textId="77777777" w:rsidR="00FE1D44" w:rsidRDefault="00FE1D44" w:rsidP="00CE415A">
            <w:pPr>
              <w:pStyle w:val="pStyle"/>
            </w:pPr>
            <w:r>
              <w:rPr>
                <w:rStyle w:val="rStyle"/>
              </w:rPr>
              <w:t>(Publicaciones emitidas/publicaciones programadas) *100</w:t>
            </w:r>
          </w:p>
        </w:tc>
        <w:tc>
          <w:tcPr>
            <w:tcW w:w="849" w:type="dxa"/>
          </w:tcPr>
          <w:p w14:paraId="1A4DEF6A" w14:textId="77777777" w:rsidR="00FE1D44" w:rsidRDefault="00FE1D44" w:rsidP="00CE415A">
            <w:pPr>
              <w:pStyle w:val="pStyle"/>
            </w:pPr>
            <w:r>
              <w:rPr>
                <w:rStyle w:val="rStyle"/>
              </w:rPr>
              <w:t>Eficacia-Gestión-Anual</w:t>
            </w:r>
          </w:p>
        </w:tc>
        <w:tc>
          <w:tcPr>
            <w:tcW w:w="850" w:type="dxa"/>
          </w:tcPr>
          <w:p w14:paraId="3AE66324" w14:textId="77777777" w:rsidR="00FE1D44" w:rsidRDefault="00FE1D44" w:rsidP="00CE415A">
            <w:pPr>
              <w:pStyle w:val="pStyle"/>
            </w:pPr>
            <w:r>
              <w:rPr>
                <w:rStyle w:val="rStyle"/>
              </w:rPr>
              <w:t>Porcentaje</w:t>
            </w:r>
          </w:p>
        </w:tc>
        <w:tc>
          <w:tcPr>
            <w:tcW w:w="1138" w:type="dxa"/>
          </w:tcPr>
          <w:p w14:paraId="3376274F" w14:textId="77777777" w:rsidR="00FE1D44" w:rsidRPr="00E60010" w:rsidRDefault="00FE1D44" w:rsidP="00CE415A">
            <w:pPr>
              <w:pStyle w:val="pStyle"/>
              <w:rPr>
                <w:rStyle w:val="rStyle"/>
              </w:rPr>
            </w:pPr>
            <w:r w:rsidRPr="00E60010">
              <w:rPr>
                <w:rStyle w:val="rStyle"/>
              </w:rPr>
              <w:t>1,661 publicaciones (Año 2019)</w:t>
            </w:r>
          </w:p>
        </w:tc>
        <w:tc>
          <w:tcPr>
            <w:tcW w:w="1133" w:type="dxa"/>
          </w:tcPr>
          <w:p w14:paraId="56CEC343" w14:textId="2BC9762D" w:rsidR="00FE1D44" w:rsidRDefault="00FE1D44" w:rsidP="00CE415A">
            <w:pPr>
              <w:pStyle w:val="pStyle"/>
            </w:pPr>
            <w:r>
              <w:rPr>
                <w:rStyle w:val="rStyle"/>
              </w:rPr>
              <w:t>100.00% - realizar la difusión de las actividades de esta CDHEC mediante la publicación de las mismas</w:t>
            </w:r>
            <w:r w:rsidR="003C6415">
              <w:rPr>
                <w:rStyle w:val="rStyle"/>
              </w:rPr>
              <w:t>.</w:t>
            </w:r>
          </w:p>
        </w:tc>
        <w:tc>
          <w:tcPr>
            <w:tcW w:w="880" w:type="dxa"/>
          </w:tcPr>
          <w:p w14:paraId="5525B8B5" w14:textId="77777777" w:rsidR="00FE1D44" w:rsidRDefault="00FE1D44" w:rsidP="00CE415A">
            <w:pPr>
              <w:pStyle w:val="pStyle"/>
            </w:pPr>
            <w:r>
              <w:rPr>
                <w:rStyle w:val="rStyle"/>
              </w:rPr>
              <w:t>Ascendente</w:t>
            </w:r>
          </w:p>
        </w:tc>
        <w:tc>
          <w:tcPr>
            <w:tcW w:w="1036" w:type="dxa"/>
          </w:tcPr>
          <w:p w14:paraId="232BC9A7" w14:textId="77777777" w:rsidR="00FE1D44" w:rsidRDefault="00FE1D44" w:rsidP="00CE415A">
            <w:pPr>
              <w:pStyle w:val="pStyle"/>
            </w:pPr>
          </w:p>
        </w:tc>
      </w:tr>
      <w:tr w:rsidR="00FE1D44" w14:paraId="732EFCAB" w14:textId="77777777" w:rsidTr="00903B00">
        <w:tc>
          <w:tcPr>
            <w:tcW w:w="992" w:type="dxa"/>
            <w:vMerge/>
          </w:tcPr>
          <w:p w14:paraId="7C397CCE" w14:textId="77777777" w:rsidR="00FE1D44" w:rsidRDefault="00FE1D44" w:rsidP="00CE415A">
            <w:pPr>
              <w:spacing w:after="52"/>
            </w:pPr>
          </w:p>
        </w:tc>
        <w:tc>
          <w:tcPr>
            <w:tcW w:w="1987" w:type="dxa"/>
          </w:tcPr>
          <w:p w14:paraId="4475DE13" w14:textId="77777777" w:rsidR="00FE1D44" w:rsidRDefault="00FE1D44" w:rsidP="00CE415A">
            <w:pPr>
              <w:pStyle w:val="pStyle"/>
            </w:pPr>
            <w:r>
              <w:rPr>
                <w:rStyle w:val="rStyle"/>
              </w:rPr>
              <w:t>A 09.- Difusión de las actividades en materia de transparencia generadas por las áreas que conforman este organismo.</w:t>
            </w:r>
          </w:p>
        </w:tc>
        <w:tc>
          <w:tcPr>
            <w:tcW w:w="1142" w:type="dxa"/>
          </w:tcPr>
          <w:p w14:paraId="78D566D3" w14:textId="6AC75D4F" w:rsidR="00FE1D44" w:rsidRDefault="00FE1D44" w:rsidP="00CE415A">
            <w:pPr>
              <w:pStyle w:val="pStyle"/>
            </w:pPr>
            <w:r>
              <w:rPr>
                <w:rStyle w:val="rStyle"/>
              </w:rPr>
              <w:t>Porcentaje de actividades de difusión realizadas en materia de transparencia</w:t>
            </w:r>
            <w:r w:rsidR="003C6415">
              <w:rPr>
                <w:rStyle w:val="rStyle"/>
              </w:rPr>
              <w:t>.</w:t>
            </w:r>
          </w:p>
        </w:tc>
        <w:tc>
          <w:tcPr>
            <w:tcW w:w="1551" w:type="dxa"/>
          </w:tcPr>
          <w:p w14:paraId="2DD6AA62" w14:textId="7D538C0B" w:rsidR="00FE1D44" w:rsidRDefault="00FE1D44" w:rsidP="00CE415A">
            <w:pPr>
              <w:pStyle w:val="pStyle"/>
            </w:pPr>
            <w:r>
              <w:rPr>
                <w:rStyle w:val="rStyle"/>
              </w:rPr>
              <w:t>Dar contestación a las solicitudes de acceso a la información, de manera clara y transparente del que hacer de la CDHEC, así como la actualización constante en su página oficial y/o redes sociales</w:t>
            </w:r>
            <w:r w:rsidR="003C6415">
              <w:rPr>
                <w:rStyle w:val="rStyle"/>
              </w:rPr>
              <w:t>.</w:t>
            </w:r>
          </w:p>
        </w:tc>
        <w:tc>
          <w:tcPr>
            <w:tcW w:w="1402" w:type="dxa"/>
          </w:tcPr>
          <w:p w14:paraId="1F5343A6" w14:textId="77777777" w:rsidR="00FE1D44" w:rsidRDefault="00FE1D44" w:rsidP="00CE415A">
            <w:pPr>
              <w:pStyle w:val="pStyle"/>
            </w:pPr>
            <w:r>
              <w:rPr>
                <w:rStyle w:val="rStyle"/>
              </w:rPr>
              <w:t>(Solicitudes e información brindada /solicitudes e información programadas) *100</w:t>
            </w:r>
          </w:p>
        </w:tc>
        <w:tc>
          <w:tcPr>
            <w:tcW w:w="849" w:type="dxa"/>
          </w:tcPr>
          <w:p w14:paraId="58570D2C" w14:textId="77777777" w:rsidR="00FE1D44" w:rsidRDefault="00FE1D44" w:rsidP="00CE415A">
            <w:pPr>
              <w:pStyle w:val="pStyle"/>
            </w:pPr>
            <w:r>
              <w:rPr>
                <w:rStyle w:val="rStyle"/>
              </w:rPr>
              <w:t>Calidad-Estratégico-Anual</w:t>
            </w:r>
          </w:p>
        </w:tc>
        <w:tc>
          <w:tcPr>
            <w:tcW w:w="850" w:type="dxa"/>
          </w:tcPr>
          <w:p w14:paraId="1EA130F8" w14:textId="77777777" w:rsidR="00FE1D44" w:rsidRDefault="00FE1D44" w:rsidP="00CE415A">
            <w:pPr>
              <w:pStyle w:val="pStyle"/>
            </w:pPr>
            <w:r>
              <w:rPr>
                <w:rStyle w:val="rStyle"/>
              </w:rPr>
              <w:t>Porcentaje</w:t>
            </w:r>
          </w:p>
        </w:tc>
        <w:tc>
          <w:tcPr>
            <w:tcW w:w="1138" w:type="dxa"/>
          </w:tcPr>
          <w:p w14:paraId="28E067B9" w14:textId="77777777" w:rsidR="00FE1D44" w:rsidRPr="00E60010" w:rsidRDefault="00FE1D44" w:rsidP="00CE415A">
            <w:pPr>
              <w:pStyle w:val="pStyle"/>
              <w:rPr>
                <w:rStyle w:val="rStyle"/>
              </w:rPr>
            </w:pPr>
            <w:r w:rsidRPr="00E60010">
              <w:rPr>
                <w:rStyle w:val="rStyle"/>
              </w:rPr>
              <w:t>138 solicitudes (Año 2019)</w:t>
            </w:r>
          </w:p>
        </w:tc>
        <w:tc>
          <w:tcPr>
            <w:tcW w:w="1133" w:type="dxa"/>
          </w:tcPr>
          <w:p w14:paraId="43F7DE94" w14:textId="77777777" w:rsidR="00FE1D44" w:rsidRDefault="00FE1D44" w:rsidP="00CE415A">
            <w:pPr>
              <w:pStyle w:val="pStyle"/>
            </w:pPr>
            <w:r>
              <w:rPr>
                <w:rStyle w:val="rStyle"/>
              </w:rPr>
              <w:t>100.00% - dar contestación a toda solicitud en materia de transparencia y acceso a la información.</w:t>
            </w:r>
          </w:p>
        </w:tc>
        <w:tc>
          <w:tcPr>
            <w:tcW w:w="880" w:type="dxa"/>
          </w:tcPr>
          <w:p w14:paraId="17229A5A" w14:textId="77777777" w:rsidR="00FE1D44" w:rsidRDefault="00FE1D44" w:rsidP="00CE415A">
            <w:pPr>
              <w:pStyle w:val="pStyle"/>
            </w:pPr>
            <w:r>
              <w:rPr>
                <w:rStyle w:val="rStyle"/>
              </w:rPr>
              <w:t>Constante</w:t>
            </w:r>
          </w:p>
        </w:tc>
        <w:tc>
          <w:tcPr>
            <w:tcW w:w="1036" w:type="dxa"/>
          </w:tcPr>
          <w:p w14:paraId="25882638" w14:textId="77777777" w:rsidR="00FE1D44" w:rsidRDefault="00FE1D44" w:rsidP="00CE415A">
            <w:pPr>
              <w:pStyle w:val="pStyle"/>
            </w:pPr>
          </w:p>
        </w:tc>
      </w:tr>
      <w:tr w:rsidR="00FE1D44" w14:paraId="31C20981" w14:textId="77777777" w:rsidTr="00903B00">
        <w:tc>
          <w:tcPr>
            <w:tcW w:w="992" w:type="dxa"/>
            <w:vMerge/>
          </w:tcPr>
          <w:p w14:paraId="6CA03384" w14:textId="77777777" w:rsidR="00FE1D44" w:rsidRDefault="00FE1D44" w:rsidP="00CE415A">
            <w:pPr>
              <w:spacing w:after="52"/>
            </w:pPr>
          </w:p>
        </w:tc>
        <w:tc>
          <w:tcPr>
            <w:tcW w:w="1987" w:type="dxa"/>
          </w:tcPr>
          <w:p w14:paraId="58E5317C" w14:textId="2305C70A" w:rsidR="00FE1D44" w:rsidRDefault="00FE1D44" w:rsidP="00CE415A">
            <w:pPr>
              <w:pStyle w:val="pStyle"/>
            </w:pPr>
            <w:r>
              <w:rPr>
                <w:rStyle w:val="rStyle"/>
              </w:rPr>
              <w:t>A 10.- Clasificación de documentos que conforman el patrimonio histórico, cultural y administrativo de la CDHEC.</w:t>
            </w:r>
          </w:p>
        </w:tc>
        <w:tc>
          <w:tcPr>
            <w:tcW w:w="1142" w:type="dxa"/>
          </w:tcPr>
          <w:p w14:paraId="6BA8367D" w14:textId="2FB18108" w:rsidR="00FE1D44" w:rsidRDefault="00FE1D44" w:rsidP="00CE415A">
            <w:pPr>
              <w:pStyle w:val="pStyle"/>
            </w:pPr>
            <w:r>
              <w:rPr>
                <w:rStyle w:val="rStyle"/>
              </w:rPr>
              <w:t>Porcentaje de documentos clasificados</w:t>
            </w:r>
            <w:r w:rsidR="003C6415">
              <w:rPr>
                <w:rStyle w:val="rStyle"/>
              </w:rPr>
              <w:t>.</w:t>
            </w:r>
          </w:p>
        </w:tc>
        <w:tc>
          <w:tcPr>
            <w:tcW w:w="1551" w:type="dxa"/>
          </w:tcPr>
          <w:p w14:paraId="2F3F4E73" w14:textId="47AFE4CD" w:rsidR="00FE1D44" w:rsidRDefault="00FE1D44" w:rsidP="00CE415A">
            <w:pPr>
              <w:pStyle w:val="pStyle"/>
            </w:pPr>
            <w:r>
              <w:rPr>
                <w:rStyle w:val="rStyle"/>
              </w:rPr>
              <w:t>Total, de registros archivísticos y clasificados dentro de las bases de datos que conforman el sistema de registro</w:t>
            </w:r>
            <w:r w:rsidR="003C6415">
              <w:rPr>
                <w:rStyle w:val="rStyle"/>
              </w:rPr>
              <w:t>.</w:t>
            </w:r>
          </w:p>
        </w:tc>
        <w:tc>
          <w:tcPr>
            <w:tcW w:w="1402" w:type="dxa"/>
          </w:tcPr>
          <w:p w14:paraId="2AB16121" w14:textId="77777777" w:rsidR="00FE1D44" w:rsidRDefault="00FE1D44" w:rsidP="00CE415A">
            <w:pPr>
              <w:pStyle w:val="pStyle"/>
            </w:pPr>
            <w:r>
              <w:rPr>
                <w:rStyle w:val="rStyle"/>
              </w:rPr>
              <w:t>(Actividades realizadas/actividades programadas) * 100</w:t>
            </w:r>
          </w:p>
        </w:tc>
        <w:tc>
          <w:tcPr>
            <w:tcW w:w="849" w:type="dxa"/>
          </w:tcPr>
          <w:p w14:paraId="71E7F02C" w14:textId="77777777" w:rsidR="00FE1D44" w:rsidRDefault="00FE1D44" w:rsidP="00CE415A">
            <w:pPr>
              <w:pStyle w:val="pStyle"/>
            </w:pPr>
            <w:r>
              <w:rPr>
                <w:rStyle w:val="rStyle"/>
              </w:rPr>
              <w:t>Calidad-Estratégico-Anual</w:t>
            </w:r>
          </w:p>
        </w:tc>
        <w:tc>
          <w:tcPr>
            <w:tcW w:w="850" w:type="dxa"/>
          </w:tcPr>
          <w:p w14:paraId="69F5C93C" w14:textId="77777777" w:rsidR="00FE1D44" w:rsidRDefault="00FE1D44" w:rsidP="00CE415A">
            <w:pPr>
              <w:pStyle w:val="pStyle"/>
            </w:pPr>
            <w:r>
              <w:rPr>
                <w:rStyle w:val="rStyle"/>
              </w:rPr>
              <w:t>Porcentaje</w:t>
            </w:r>
          </w:p>
        </w:tc>
        <w:tc>
          <w:tcPr>
            <w:tcW w:w="1138" w:type="dxa"/>
          </w:tcPr>
          <w:p w14:paraId="1535E960" w14:textId="77777777" w:rsidR="00FE1D44" w:rsidRDefault="00FE1D44" w:rsidP="00CE415A">
            <w:pPr>
              <w:pStyle w:val="pStyle"/>
            </w:pPr>
          </w:p>
        </w:tc>
        <w:tc>
          <w:tcPr>
            <w:tcW w:w="1133" w:type="dxa"/>
          </w:tcPr>
          <w:p w14:paraId="5046D4E7" w14:textId="30DECA0E" w:rsidR="00FE1D44" w:rsidRDefault="00FE1D44" w:rsidP="00CE415A">
            <w:pPr>
              <w:pStyle w:val="pStyle"/>
            </w:pPr>
            <w:r>
              <w:rPr>
                <w:rStyle w:val="rStyle"/>
              </w:rPr>
              <w:t>100.00% - Digitalización de los expedientes de quejas en las que se hubiese realizado una recomendación y/o documentos. de no responsabilidad y que se encuentran en el archivo de esta CDHEC</w:t>
            </w:r>
            <w:r w:rsidR="003C6415">
              <w:rPr>
                <w:rStyle w:val="rStyle"/>
              </w:rPr>
              <w:t>.</w:t>
            </w:r>
          </w:p>
        </w:tc>
        <w:tc>
          <w:tcPr>
            <w:tcW w:w="880" w:type="dxa"/>
          </w:tcPr>
          <w:p w14:paraId="48627144" w14:textId="77777777" w:rsidR="00FE1D44" w:rsidRDefault="00FE1D44" w:rsidP="00CE415A">
            <w:pPr>
              <w:pStyle w:val="pStyle"/>
            </w:pPr>
            <w:r>
              <w:rPr>
                <w:rStyle w:val="rStyle"/>
              </w:rPr>
              <w:t>Constante</w:t>
            </w:r>
          </w:p>
        </w:tc>
        <w:tc>
          <w:tcPr>
            <w:tcW w:w="1036" w:type="dxa"/>
          </w:tcPr>
          <w:p w14:paraId="03A02542" w14:textId="77777777" w:rsidR="00FE1D44" w:rsidRDefault="00FE1D44" w:rsidP="00CE415A">
            <w:pPr>
              <w:pStyle w:val="pStyle"/>
            </w:pPr>
          </w:p>
        </w:tc>
      </w:tr>
      <w:tr w:rsidR="00FE1D44" w14:paraId="2F2D6126" w14:textId="77777777" w:rsidTr="00903B00">
        <w:tc>
          <w:tcPr>
            <w:tcW w:w="992" w:type="dxa"/>
            <w:vMerge/>
          </w:tcPr>
          <w:p w14:paraId="7BF35A00" w14:textId="77777777" w:rsidR="00FE1D44" w:rsidRDefault="00FE1D44" w:rsidP="00CE415A">
            <w:pPr>
              <w:spacing w:after="52"/>
            </w:pPr>
          </w:p>
        </w:tc>
        <w:tc>
          <w:tcPr>
            <w:tcW w:w="1987" w:type="dxa"/>
          </w:tcPr>
          <w:p w14:paraId="41D09E6C" w14:textId="77777777" w:rsidR="00FE1D44" w:rsidRDefault="00FE1D44" w:rsidP="00CE415A">
            <w:pPr>
              <w:pStyle w:val="pStyle"/>
            </w:pPr>
            <w:r>
              <w:rPr>
                <w:rStyle w:val="rStyle"/>
              </w:rPr>
              <w:t>A 11.- Desarrollo de trabajos de transversalidad en torno a la igualdad sustantiva de género en los diversos sectores de la población.</w:t>
            </w:r>
          </w:p>
        </w:tc>
        <w:tc>
          <w:tcPr>
            <w:tcW w:w="1142" w:type="dxa"/>
          </w:tcPr>
          <w:p w14:paraId="7B5A68C7" w14:textId="6DFA56F2" w:rsidR="00FE1D44" w:rsidRDefault="00FE1D44" w:rsidP="00CE415A">
            <w:pPr>
              <w:pStyle w:val="pStyle"/>
            </w:pPr>
            <w:r>
              <w:rPr>
                <w:rStyle w:val="rStyle"/>
              </w:rPr>
              <w:t>Porcentaje de acciones realizadas a la igualdad sustantiva de género</w:t>
            </w:r>
            <w:r w:rsidR="003C6415">
              <w:rPr>
                <w:rStyle w:val="rStyle"/>
              </w:rPr>
              <w:t>.</w:t>
            </w:r>
          </w:p>
        </w:tc>
        <w:tc>
          <w:tcPr>
            <w:tcW w:w="1551" w:type="dxa"/>
          </w:tcPr>
          <w:p w14:paraId="56728870" w14:textId="37E67647" w:rsidR="00FE1D44" w:rsidRDefault="00FE1D44" w:rsidP="00CE415A">
            <w:pPr>
              <w:pStyle w:val="pStyle"/>
            </w:pPr>
            <w:r>
              <w:rPr>
                <w:rStyle w:val="rStyle"/>
              </w:rPr>
              <w:t>Fomentar las acciones transversales en materia de igualdad y género</w:t>
            </w:r>
            <w:r w:rsidR="003C6415">
              <w:rPr>
                <w:rStyle w:val="rStyle"/>
              </w:rPr>
              <w:t>.</w:t>
            </w:r>
          </w:p>
        </w:tc>
        <w:tc>
          <w:tcPr>
            <w:tcW w:w="1402" w:type="dxa"/>
          </w:tcPr>
          <w:p w14:paraId="02E90B21" w14:textId="77777777" w:rsidR="00FE1D44" w:rsidRDefault="00FE1D44" w:rsidP="00CE415A">
            <w:pPr>
              <w:pStyle w:val="pStyle"/>
            </w:pPr>
            <w:r>
              <w:rPr>
                <w:rStyle w:val="rStyle"/>
              </w:rPr>
              <w:t>(Suma del valor de las actividades transversales realizadas/Suma del valor de las actividades transversales programadas) * 100</w:t>
            </w:r>
          </w:p>
        </w:tc>
        <w:tc>
          <w:tcPr>
            <w:tcW w:w="849" w:type="dxa"/>
          </w:tcPr>
          <w:p w14:paraId="415CADAE" w14:textId="77777777" w:rsidR="00FE1D44" w:rsidRDefault="00FE1D44" w:rsidP="00CE415A">
            <w:pPr>
              <w:pStyle w:val="pStyle"/>
            </w:pPr>
            <w:r>
              <w:rPr>
                <w:rStyle w:val="rStyle"/>
              </w:rPr>
              <w:t>Eficacia-Gestión-Anual</w:t>
            </w:r>
          </w:p>
        </w:tc>
        <w:tc>
          <w:tcPr>
            <w:tcW w:w="850" w:type="dxa"/>
          </w:tcPr>
          <w:p w14:paraId="1B7FCB00" w14:textId="77777777" w:rsidR="00FE1D44" w:rsidRDefault="00FE1D44" w:rsidP="00CE415A">
            <w:pPr>
              <w:pStyle w:val="pStyle"/>
            </w:pPr>
            <w:r>
              <w:rPr>
                <w:rStyle w:val="rStyle"/>
              </w:rPr>
              <w:t>Porcentaje</w:t>
            </w:r>
          </w:p>
        </w:tc>
        <w:tc>
          <w:tcPr>
            <w:tcW w:w="1138" w:type="dxa"/>
          </w:tcPr>
          <w:p w14:paraId="109B80DD" w14:textId="77777777" w:rsidR="00FE1D44" w:rsidRDefault="00FE1D44" w:rsidP="00CE415A">
            <w:pPr>
              <w:pStyle w:val="pStyle"/>
            </w:pPr>
          </w:p>
        </w:tc>
        <w:tc>
          <w:tcPr>
            <w:tcW w:w="1133" w:type="dxa"/>
          </w:tcPr>
          <w:p w14:paraId="38AB6B2A" w14:textId="1F545F15" w:rsidR="00FE1D44" w:rsidRDefault="00FE1D44" w:rsidP="00CE415A">
            <w:pPr>
              <w:pStyle w:val="pStyle"/>
            </w:pPr>
            <w:r>
              <w:rPr>
                <w:rStyle w:val="rStyle"/>
              </w:rPr>
              <w:t>100.00% - Dar seguimiento material, adecuado y contundente a las recomendaciones preestablecidas de la alerta de género</w:t>
            </w:r>
            <w:r w:rsidR="003C6415">
              <w:rPr>
                <w:rStyle w:val="rStyle"/>
              </w:rPr>
              <w:t>.</w:t>
            </w:r>
          </w:p>
        </w:tc>
        <w:tc>
          <w:tcPr>
            <w:tcW w:w="880" w:type="dxa"/>
          </w:tcPr>
          <w:p w14:paraId="233AEBAC" w14:textId="77777777" w:rsidR="00FE1D44" w:rsidRDefault="00FE1D44" w:rsidP="00CE415A">
            <w:pPr>
              <w:pStyle w:val="pStyle"/>
            </w:pPr>
            <w:r>
              <w:rPr>
                <w:rStyle w:val="rStyle"/>
              </w:rPr>
              <w:t>Ascendente</w:t>
            </w:r>
          </w:p>
        </w:tc>
        <w:tc>
          <w:tcPr>
            <w:tcW w:w="1036" w:type="dxa"/>
          </w:tcPr>
          <w:p w14:paraId="266FEEEA" w14:textId="77777777" w:rsidR="00FE1D44" w:rsidRDefault="00FE1D44" w:rsidP="00CE415A">
            <w:pPr>
              <w:pStyle w:val="pStyle"/>
            </w:pPr>
          </w:p>
        </w:tc>
      </w:tr>
      <w:tr w:rsidR="00FE1D44" w14:paraId="228FA091" w14:textId="77777777" w:rsidTr="00903B00">
        <w:tc>
          <w:tcPr>
            <w:tcW w:w="992" w:type="dxa"/>
            <w:vMerge/>
          </w:tcPr>
          <w:p w14:paraId="7AF4B5FC" w14:textId="77777777" w:rsidR="00FE1D44" w:rsidRDefault="00FE1D44" w:rsidP="00CE415A">
            <w:pPr>
              <w:spacing w:after="52"/>
            </w:pPr>
          </w:p>
        </w:tc>
        <w:tc>
          <w:tcPr>
            <w:tcW w:w="1987" w:type="dxa"/>
          </w:tcPr>
          <w:p w14:paraId="18F673D1" w14:textId="10A5FF19" w:rsidR="00FE1D44" w:rsidRDefault="00FE1D44" w:rsidP="00CE415A">
            <w:pPr>
              <w:pStyle w:val="pStyle"/>
            </w:pPr>
            <w:r>
              <w:rPr>
                <w:rStyle w:val="rStyle"/>
              </w:rPr>
              <w:t xml:space="preserve">A 12.- Reducir la corrupción mediante la rendición de cuentas, la implementación del Órgano Interno de Control (OIC), y el </w:t>
            </w:r>
            <w:r w:rsidR="003C6415">
              <w:rPr>
                <w:rStyle w:val="rStyle"/>
              </w:rPr>
              <w:t>S</w:t>
            </w:r>
            <w:r>
              <w:rPr>
                <w:rStyle w:val="rStyle"/>
              </w:rPr>
              <w:t>istema de Control interno y Administración de Riesgo</w:t>
            </w:r>
            <w:r w:rsidR="003C6415">
              <w:rPr>
                <w:rStyle w:val="rStyle"/>
              </w:rPr>
              <w:t>.</w:t>
            </w:r>
          </w:p>
        </w:tc>
        <w:tc>
          <w:tcPr>
            <w:tcW w:w="1142" w:type="dxa"/>
          </w:tcPr>
          <w:p w14:paraId="41C5E8BA" w14:textId="77777777" w:rsidR="00FE1D44" w:rsidRDefault="00FE1D44" w:rsidP="00CE415A">
            <w:pPr>
              <w:pStyle w:val="pStyle"/>
            </w:pPr>
            <w:r>
              <w:rPr>
                <w:rStyle w:val="rStyle"/>
              </w:rPr>
              <w:t>Actividades realizadas, registradas y ejecutadas en materia de transparencia</w:t>
            </w:r>
          </w:p>
        </w:tc>
        <w:tc>
          <w:tcPr>
            <w:tcW w:w="1551" w:type="dxa"/>
          </w:tcPr>
          <w:p w14:paraId="607DEC34" w14:textId="77777777" w:rsidR="00FE1D44" w:rsidRDefault="00FE1D44" w:rsidP="00CE415A">
            <w:pPr>
              <w:pStyle w:val="pStyle"/>
            </w:pPr>
            <w:r>
              <w:rPr>
                <w:rStyle w:val="rStyle"/>
              </w:rPr>
              <w:t>A mayor transparencia, rendición de cuentas, mecanismos de monitoreo y evaluación, así como el uso de tecnologías de información y comunicación</w:t>
            </w:r>
          </w:p>
        </w:tc>
        <w:tc>
          <w:tcPr>
            <w:tcW w:w="1402" w:type="dxa"/>
          </w:tcPr>
          <w:p w14:paraId="59DB6F6A" w14:textId="77777777" w:rsidR="00FE1D44" w:rsidRDefault="00FE1D44" w:rsidP="00CE415A">
            <w:pPr>
              <w:pStyle w:val="pStyle"/>
            </w:pPr>
            <w:r>
              <w:rPr>
                <w:rStyle w:val="rStyle"/>
              </w:rPr>
              <w:t>(Gasto ejercido / Presupuesto autorizado) *100</w:t>
            </w:r>
          </w:p>
        </w:tc>
        <w:tc>
          <w:tcPr>
            <w:tcW w:w="849" w:type="dxa"/>
          </w:tcPr>
          <w:p w14:paraId="524E1E42" w14:textId="77777777" w:rsidR="00FE1D44" w:rsidRDefault="00FE1D44" w:rsidP="00CE415A">
            <w:pPr>
              <w:pStyle w:val="pStyle"/>
            </w:pPr>
            <w:r>
              <w:rPr>
                <w:rStyle w:val="rStyle"/>
              </w:rPr>
              <w:t>Eficacia-Estratégico-Anual</w:t>
            </w:r>
          </w:p>
        </w:tc>
        <w:tc>
          <w:tcPr>
            <w:tcW w:w="850" w:type="dxa"/>
          </w:tcPr>
          <w:p w14:paraId="19EBA145" w14:textId="77777777" w:rsidR="00FE1D44" w:rsidRDefault="00FE1D44" w:rsidP="00CE415A">
            <w:pPr>
              <w:pStyle w:val="pStyle"/>
            </w:pPr>
            <w:r>
              <w:rPr>
                <w:rStyle w:val="rStyle"/>
              </w:rPr>
              <w:t>Porcentaje</w:t>
            </w:r>
          </w:p>
        </w:tc>
        <w:tc>
          <w:tcPr>
            <w:tcW w:w="1138" w:type="dxa"/>
          </w:tcPr>
          <w:p w14:paraId="7F969EFE" w14:textId="77777777" w:rsidR="00FE1D44" w:rsidRDefault="00FE1D44" w:rsidP="00CE415A">
            <w:pPr>
              <w:pStyle w:val="pStyle"/>
            </w:pPr>
          </w:p>
        </w:tc>
        <w:tc>
          <w:tcPr>
            <w:tcW w:w="1133" w:type="dxa"/>
          </w:tcPr>
          <w:p w14:paraId="505E68B0" w14:textId="2877F069" w:rsidR="00FE1D44" w:rsidRDefault="00FE1D44" w:rsidP="00CE415A">
            <w:pPr>
              <w:pStyle w:val="pStyle"/>
            </w:pPr>
            <w:r>
              <w:rPr>
                <w:rStyle w:val="rStyle"/>
              </w:rPr>
              <w:t xml:space="preserve">100.00% - Se refiere al </w:t>
            </w:r>
            <w:r w:rsidR="003C6415">
              <w:rPr>
                <w:rStyle w:val="rStyle"/>
              </w:rPr>
              <w:t>G</w:t>
            </w:r>
            <w:r>
              <w:rPr>
                <w:rStyle w:val="rStyle"/>
              </w:rPr>
              <w:t xml:space="preserve">asto </w:t>
            </w:r>
            <w:r w:rsidR="003C6415">
              <w:rPr>
                <w:rStyle w:val="rStyle"/>
              </w:rPr>
              <w:t>E</w:t>
            </w:r>
            <w:r>
              <w:rPr>
                <w:rStyle w:val="rStyle"/>
              </w:rPr>
              <w:t>jercido en acciones en materia de transparencia</w:t>
            </w:r>
          </w:p>
        </w:tc>
        <w:tc>
          <w:tcPr>
            <w:tcW w:w="880" w:type="dxa"/>
          </w:tcPr>
          <w:p w14:paraId="50E30FDD" w14:textId="77777777" w:rsidR="00FE1D44" w:rsidRDefault="00FE1D44" w:rsidP="00CE415A">
            <w:pPr>
              <w:pStyle w:val="pStyle"/>
            </w:pPr>
            <w:r>
              <w:rPr>
                <w:rStyle w:val="rStyle"/>
              </w:rPr>
              <w:t>Constante</w:t>
            </w:r>
          </w:p>
        </w:tc>
        <w:tc>
          <w:tcPr>
            <w:tcW w:w="1036" w:type="dxa"/>
          </w:tcPr>
          <w:p w14:paraId="31E468A7" w14:textId="77777777" w:rsidR="00FE1D44" w:rsidRDefault="00FE1D44" w:rsidP="00CE415A">
            <w:pPr>
              <w:pStyle w:val="pStyle"/>
            </w:pPr>
          </w:p>
        </w:tc>
      </w:tr>
    </w:tbl>
    <w:p w14:paraId="555E8B20" w14:textId="77777777" w:rsidR="00FE1D44" w:rsidRDefault="00FE1D44">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05"/>
        <w:gridCol w:w="2011"/>
        <w:gridCol w:w="1231"/>
        <w:gridCol w:w="1501"/>
        <w:gridCol w:w="1558"/>
        <w:gridCol w:w="872"/>
        <w:gridCol w:w="772"/>
        <w:gridCol w:w="1187"/>
        <w:gridCol w:w="1185"/>
        <w:gridCol w:w="898"/>
        <w:gridCol w:w="1076"/>
      </w:tblGrid>
      <w:tr w:rsidR="00FE1D44" w:rsidRPr="00C01DEA" w14:paraId="27705E4D" w14:textId="77777777" w:rsidTr="00903B00">
        <w:trPr>
          <w:tblHeader/>
        </w:trPr>
        <w:tc>
          <w:tcPr>
            <w:tcW w:w="979" w:type="dxa"/>
            <w:tcBorders>
              <w:top w:val="nil"/>
              <w:left w:val="nil"/>
              <w:bottom w:val="nil"/>
              <w:right w:val="nil"/>
            </w:tcBorders>
          </w:tcPr>
          <w:p w14:paraId="58EBFA73" w14:textId="77777777" w:rsidR="00FE1D44" w:rsidRPr="00C01DEA" w:rsidRDefault="00FE1D44" w:rsidP="00CE415A">
            <w:pPr>
              <w:spacing w:after="52"/>
              <w:rPr>
                <w:b/>
                <w:bCs/>
                <w:sz w:val="17"/>
                <w:szCs w:val="17"/>
              </w:rPr>
            </w:pPr>
          </w:p>
        </w:tc>
        <w:tc>
          <w:tcPr>
            <w:tcW w:w="3158" w:type="dxa"/>
            <w:gridSpan w:val="2"/>
            <w:tcBorders>
              <w:top w:val="nil"/>
              <w:left w:val="nil"/>
              <w:bottom w:val="nil"/>
              <w:right w:val="nil"/>
            </w:tcBorders>
          </w:tcPr>
          <w:p w14:paraId="6FF3E60A" w14:textId="77777777" w:rsidR="00FE1D44" w:rsidRPr="00C01DEA" w:rsidRDefault="00FE1D44" w:rsidP="00CE415A">
            <w:pPr>
              <w:pStyle w:val="thpStyle"/>
              <w:jc w:val="left"/>
              <w:rPr>
                <w:rStyle w:val="thrStyle"/>
                <w:b w:val="0"/>
                <w:bCs/>
                <w:sz w:val="17"/>
                <w:szCs w:val="17"/>
              </w:rPr>
            </w:pPr>
            <w:r w:rsidRPr="00C01DEA">
              <w:rPr>
                <w:b/>
                <w:bCs/>
                <w:sz w:val="17"/>
                <w:szCs w:val="17"/>
              </w:rPr>
              <w:t>PROGRAMA PRESUPUESTARIO:</w:t>
            </w:r>
          </w:p>
        </w:tc>
        <w:tc>
          <w:tcPr>
            <w:tcW w:w="8813" w:type="dxa"/>
            <w:gridSpan w:val="8"/>
            <w:tcBorders>
              <w:top w:val="nil"/>
              <w:left w:val="nil"/>
              <w:bottom w:val="nil"/>
              <w:right w:val="nil"/>
            </w:tcBorders>
          </w:tcPr>
          <w:p w14:paraId="7ACD0CC8" w14:textId="77777777" w:rsidR="00FE1D44" w:rsidRPr="00C01DEA" w:rsidRDefault="00FE1D44" w:rsidP="00CE415A">
            <w:pPr>
              <w:pStyle w:val="thpStyle"/>
              <w:jc w:val="left"/>
              <w:rPr>
                <w:rStyle w:val="thrStyle"/>
                <w:b w:val="0"/>
                <w:bCs/>
                <w:sz w:val="17"/>
                <w:szCs w:val="17"/>
              </w:rPr>
            </w:pPr>
            <w:r w:rsidRPr="00C01DEA">
              <w:rPr>
                <w:b/>
                <w:bCs/>
                <w:sz w:val="17"/>
                <w:szCs w:val="17"/>
              </w:rPr>
              <w:t>34-ACCESO A LA JUSTICIA CONFORME A DERECHO.</w:t>
            </w:r>
          </w:p>
        </w:tc>
      </w:tr>
      <w:tr w:rsidR="00FE1D44" w:rsidRPr="00C01DEA" w14:paraId="75246B00" w14:textId="77777777" w:rsidTr="00903B00">
        <w:trPr>
          <w:tblHeader/>
        </w:trPr>
        <w:tc>
          <w:tcPr>
            <w:tcW w:w="979" w:type="dxa"/>
            <w:tcBorders>
              <w:top w:val="nil"/>
              <w:left w:val="nil"/>
              <w:bottom w:val="nil"/>
              <w:right w:val="nil"/>
            </w:tcBorders>
          </w:tcPr>
          <w:p w14:paraId="1CDE7D60" w14:textId="77777777" w:rsidR="00FE1D44" w:rsidRPr="00C01DEA" w:rsidRDefault="00FE1D44" w:rsidP="00CE415A">
            <w:pPr>
              <w:spacing w:after="52"/>
              <w:rPr>
                <w:b/>
                <w:bCs/>
                <w:sz w:val="17"/>
                <w:szCs w:val="17"/>
              </w:rPr>
            </w:pPr>
          </w:p>
        </w:tc>
        <w:tc>
          <w:tcPr>
            <w:tcW w:w="3158" w:type="dxa"/>
            <w:gridSpan w:val="2"/>
            <w:tcBorders>
              <w:top w:val="nil"/>
              <w:left w:val="nil"/>
              <w:bottom w:val="nil"/>
              <w:right w:val="nil"/>
            </w:tcBorders>
          </w:tcPr>
          <w:p w14:paraId="1E7C97B4" w14:textId="77777777" w:rsidR="00FE1D44" w:rsidRPr="00C01DEA" w:rsidRDefault="00FE1D44" w:rsidP="00CE415A">
            <w:pPr>
              <w:pStyle w:val="thpStyle"/>
              <w:jc w:val="left"/>
              <w:rPr>
                <w:rStyle w:val="thrStyle"/>
                <w:b w:val="0"/>
                <w:bCs/>
                <w:sz w:val="17"/>
                <w:szCs w:val="17"/>
              </w:rPr>
            </w:pPr>
            <w:r w:rsidRPr="00C01DEA">
              <w:rPr>
                <w:b/>
                <w:bCs/>
                <w:sz w:val="17"/>
                <w:szCs w:val="17"/>
              </w:rPr>
              <w:t>DEPENDENCIA/ORGANISMO:</w:t>
            </w:r>
          </w:p>
        </w:tc>
        <w:tc>
          <w:tcPr>
            <w:tcW w:w="8813" w:type="dxa"/>
            <w:gridSpan w:val="8"/>
            <w:tcBorders>
              <w:top w:val="nil"/>
              <w:left w:val="nil"/>
              <w:bottom w:val="nil"/>
              <w:right w:val="nil"/>
            </w:tcBorders>
          </w:tcPr>
          <w:p w14:paraId="2CD4A756" w14:textId="2899B3A4" w:rsidR="00FE1D44" w:rsidRPr="00C01DEA" w:rsidRDefault="00FE1D44" w:rsidP="00CE415A">
            <w:pPr>
              <w:pStyle w:val="thpStyle"/>
              <w:jc w:val="left"/>
              <w:rPr>
                <w:rStyle w:val="thrStyle"/>
                <w:b w:val="0"/>
                <w:bCs/>
                <w:sz w:val="17"/>
                <w:szCs w:val="17"/>
              </w:rPr>
            </w:pPr>
            <w:r w:rsidRPr="00C01DEA">
              <w:rPr>
                <w:b/>
                <w:bCs/>
                <w:sz w:val="17"/>
                <w:szCs w:val="17"/>
              </w:rPr>
              <w:t>41402-FISCALÍA GENERAL DEL ESTADO.</w:t>
            </w:r>
          </w:p>
        </w:tc>
      </w:tr>
      <w:tr w:rsidR="00FE1D44" w:rsidRPr="00C01DEA" w14:paraId="5ED4F41F" w14:textId="77777777" w:rsidTr="00903B00">
        <w:trPr>
          <w:tblHeader/>
        </w:trPr>
        <w:tc>
          <w:tcPr>
            <w:tcW w:w="979" w:type="dxa"/>
            <w:tcBorders>
              <w:top w:val="nil"/>
              <w:left w:val="nil"/>
              <w:bottom w:val="single" w:sz="4" w:space="0" w:color="auto"/>
              <w:right w:val="nil"/>
            </w:tcBorders>
          </w:tcPr>
          <w:p w14:paraId="1129DA43" w14:textId="77777777" w:rsidR="00FE1D44" w:rsidRPr="00C01DEA" w:rsidRDefault="00FE1D44" w:rsidP="00CE415A">
            <w:pPr>
              <w:spacing w:after="52"/>
              <w:rPr>
                <w:b/>
                <w:bCs/>
                <w:sz w:val="17"/>
                <w:szCs w:val="17"/>
              </w:rPr>
            </w:pPr>
          </w:p>
        </w:tc>
        <w:tc>
          <w:tcPr>
            <w:tcW w:w="3158" w:type="dxa"/>
            <w:gridSpan w:val="2"/>
            <w:tcBorders>
              <w:top w:val="nil"/>
              <w:left w:val="nil"/>
              <w:bottom w:val="single" w:sz="4" w:space="0" w:color="auto"/>
              <w:right w:val="nil"/>
            </w:tcBorders>
          </w:tcPr>
          <w:p w14:paraId="0DA6E82D" w14:textId="77777777" w:rsidR="00FE1D44" w:rsidRPr="00C01DEA" w:rsidRDefault="00FE1D44" w:rsidP="00CE415A">
            <w:pPr>
              <w:pStyle w:val="thpStyle"/>
              <w:jc w:val="left"/>
              <w:rPr>
                <w:b/>
                <w:bCs/>
                <w:sz w:val="17"/>
                <w:szCs w:val="17"/>
              </w:rPr>
            </w:pPr>
          </w:p>
        </w:tc>
        <w:tc>
          <w:tcPr>
            <w:tcW w:w="8813" w:type="dxa"/>
            <w:gridSpan w:val="8"/>
            <w:tcBorders>
              <w:top w:val="nil"/>
              <w:left w:val="nil"/>
              <w:bottom w:val="single" w:sz="4" w:space="0" w:color="auto"/>
              <w:right w:val="nil"/>
            </w:tcBorders>
          </w:tcPr>
          <w:p w14:paraId="5725C3CA" w14:textId="77777777" w:rsidR="00FE1D44" w:rsidRPr="00C01DEA" w:rsidRDefault="00FE1D44" w:rsidP="00CE415A">
            <w:pPr>
              <w:pStyle w:val="thpStyle"/>
              <w:jc w:val="left"/>
              <w:rPr>
                <w:b/>
                <w:bCs/>
                <w:sz w:val="17"/>
                <w:szCs w:val="17"/>
              </w:rPr>
            </w:pPr>
          </w:p>
        </w:tc>
      </w:tr>
      <w:tr w:rsidR="00FE1D44" w14:paraId="63183FEA" w14:textId="77777777" w:rsidTr="00903B00">
        <w:trPr>
          <w:tblHeader/>
        </w:trPr>
        <w:tc>
          <w:tcPr>
            <w:tcW w:w="979" w:type="dxa"/>
            <w:tcBorders>
              <w:top w:val="single" w:sz="4" w:space="0" w:color="auto"/>
            </w:tcBorders>
            <w:vAlign w:val="center"/>
          </w:tcPr>
          <w:p w14:paraId="2AA63E00" w14:textId="77777777" w:rsidR="00FE1D44" w:rsidRDefault="00FE1D44" w:rsidP="00CE415A">
            <w:pPr>
              <w:spacing w:after="52"/>
            </w:pPr>
          </w:p>
        </w:tc>
        <w:tc>
          <w:tcPr>
            <w:tcW w:w="1959" w:type="dxa"/>
            <w:tcBorders>
              <w:top w:val="single" w:sz="4" w:space="0" w:color="auto"/>
            </w:tcBorders>
            <w:vAlign w:val="center"/>
          </w:tcPr>
          <w:p w14:paraId="46A55FB0" w14:textId="77777777" w:rsidR="00FE1D44" w:rsidRDefault="00FE1D44" w:rsidP="00CE415A">
            <w:pPr>
              <w:pStyle w:val="thpStyle"/>
            </w:pPr>
            <w:r>
              <w:rPr>
                <w:rStyle w:val="thrStyle"/>
              </w:rPr>
              <w:t>Objetivo</w:t>
            </w:r>
          </w:p>
        </w:tc>
        <w:tc>
          <w:tcPr>
            <w:tcW w:w="1199" w:type="dxa"/>
            <w:tcBorders>
              <w:top w:val="single" w:sz="4" w:space="0" w:color="auto"/>
            </w:tcBorders>
            <w:vAlign w:val="center"/>
          </w:tcPr>
          <w:p w14:paraId="5154CD09" w14:textId="77777777" w:rsidR="00FE1D44" w:rsidRDefault="00FE1D44" w:rsidP="00CE415A">
            <w:pPr>
              <w:pStyle w:val="thpStyle"/>
            </w:pPr>
            <w:r>
              <w:rPr>
                <w:rStyle w:val="thrStyle"/>
              </w:rPr>
              <w:t>Nombre del indicador</w:t>
            </w:r>
          </w:p>
        </w:tc>
        <w:tc>
          <w:tcPr>
            <w:tcW w:w="1462" w:type="dxa"/>
            <w:tcBorders>
              <w:top w:val="single" w:sz="4" w:space="0" w:color="auto"/>
            </w:tcBorders>
            <w:vAlign w:val="center"/>
          </w:tcPr>
          <w:p w14:paraId="3D4AB3E7" w14:textId="77777777" w:rsidR="00FE1D44" w:rsidRDefault="00FE1D44" w:rsidP="00CE415A">
            <w:pPr>
              <w:pStyle w:val="thpStyle"/>
            </w:pPr>
            <w:r>
              <w:rPr>
                <w:rStyle w:val="thrStyle"/>
              </w:rPr>
              <w:t>Definición del indicador</w:t>
            </w:r>
          </w:p>
        </w:tc>
        <w:tc>
          <w:tcPr>
            <w:tcW w:w="1517" w:type="dxa"/>
            <w:tcBorders>
              <w:top w:val="single" w:sz="4" w:space="0" w:color="auto"/>
            </w:tcBorders>
            <w:vAlign w:val="center"/>
          </w:tcPr>
          <w:p w14:paraId="75E47264" w14:textId="77777777" w:rsidR="00FE1D44" w:rsidRDefault="00FE1D44" w:rsidP="00CE415A">
            <w:pPr>
              <w:pStyle w:val="thpStyle"/>
            </w:pPr>
            <w:r>
              <w:rPr>
                <w:rStyle w:val="thrStyle"/>
              </w:rPr>
              <w:t>Método de cálculo</w:t>
            </w:r>
          </w:p>
        </w:tc>
        <w:tc>
          <w:tcPr>
            <w:tcW w:w="849" w:type="dxa"/>
            <w:tcBorders>
              <w:top w:val="single" w:sz="4" w:space="0" w:color="auto"/>
            </w:tcBorders>
            <w:vAlign w:val="center"/>
          </w:tcPr>
          <w:p w14:paraId="58055F7C" w14:textId="77777777" w:rsidR="00FE1D44" w:rsidRDefault="00FE1D44" w:rsidP="00CE415A">
            <w:pPr>
              <w:pStyle w:val="thpStyle"/>
            </w:pPr>
            <w:r>
              <w:rPr>
                <w:rStyle w:val="thrStyle"/>
              </w:rPr>
              <w:t>Tipo-dimensión-frecuencia</w:t>
            </w:r>
          </w:p>
        </w:tc>
        <w:tc>
          <w:tcPr>
            <w:tcW w:w="752" w:type="dxa"/>
            <w:tcBorders>
              <w:top w:val="single" w:sz="4" w:space="0" w:color="auto"/>
            </w:tcBorders>
            <w:vAlign w:val="center"/>
          </w:tcPr>
          <w:p w14:paraId="612D0D4F" w14:textId="77777777" w:rsidR="00FE1D44" w:rsidRDefault="00FE1D44" w:rsidP="00CE415A">
            <w:pPr>
              <w:pStyle w:val="thpStyle"/>
            </w:pPr>
            <w:r>
              <w:rPr>
                <w:rStyle w:val="thrStyle"/>
              </w:rPr>
              <w:t>Unidad de medida</w:t>
            </w:r>
          </w:p>
        </w:tc>
        <w:tc>
          <w:tcPr>
            <w:tcW w:w="1156" w:type="dxa"/>
            <w:tcBorders>
              <w:top w:val="single" w:sz="4" w:space="0" w:color="auto"/>
            </w:tcBorders>
            <w:vAlign w:val="center"/>
          </w:tcPr>
          <w:p w14:paraId="186473CE" w14:textId="77777777" w:rsidR="00FE1D44" w:rsidRDefault="00FE1D44" w:rsidP="00CE415A">
            <w:pPr>
              <w:pStyle w:val="thpStyle"/>
            </w:pPr>
            <w:r>
              <w:rPr>
                <w:rStyle w:val="thrStyle"/>
              </w:rPr>
              <w:t>Línea base</w:t>
            </w:r>
          </w:p>
        </w:tc>
        <w:tc>
          <w:tcPr>
            <w:tcW w:w="1154" w:type="dxa"/>
            <w:tcBorders>
              <w:top w:val="single" w:sz="4" w:space="0" w:color="auto"/>
            </w:tcBorders>
            <w:vAlign w:val="center"/>
          </w:tcPr>
          <w:p w14:paraId="60BB7316" w14:textId="77777777" w:rsidR="00FE1D44" w:rsidRDefault="00FE1D44" w:rsidP="00CE415A">
            <w:pPr>
              <w:pStyle w:val="thpStyle"/>
            </w:pPr>
            <w:r>
              <w:rPr>
                <w:rStyle w:val="thrStyle"/>
              </w:rPr>
              <w:t>Metas</w:t>
            </w:r>
          </w:p>
        </w:tc>
        <w:tc>
          <w:tcPr>
            <w:tcW w:w="875" w:type="dxa"/>
            <w:tcBorders>
              <w:top w:val="single" w:sz="4" w:space="0" w:color="auto"/>
            </w:tcBorders>
            <w:vAlign w:val="center"/>
          </w:tcPr>
          <w:p w14:paraId="123AF740" w14:textId="77777777" w:rsidR="00FE1D44" w:rsidRDefault="00FE1D44" w:rsidP="00CE415A">
            <w:pPr>
              <w:pStyle w:val="thpStyle"/>
            </w:pPr>
            <w:r>
              <w:rPr>
                <w:rStyle w:val="thrStyle"/>
              </w:rPr>
              <w:t>Sentido del indicador</w:t>
            </w:r>
          </w:p>
        </w:tc>
        <w:tc>
          <w:tcPr>
            <w:tcW w:w="1048" w:type="dxa"/>
            <w:tcBorders>
              <w:top w:val="single" w:sz="4" w:space="0" w:color="auto"/>
            </w:tcBorders>
            <w:vAlign w:val="center"/>
          </w:tcPr>
          <w:p w14:paraId="7B2C0712" w14:textId="77777777" w:rsidR="00FE1D44" w:rsidRDefault="00FE1D44" w:rsidP="00CE415A">
            <w:pPr>
              <w:pStyle w:val="thpStyle"/>
            </w:pPr>
            <w:r>
              <w:rPr>
                <w:rStyle w:val="thrStyle"/>
              </w:rPr>
              <w:t>Parámetros de semaforización</w:t>
            </w:r>
          </w:p>
        </w:tc>
      </w:tr>
      <w:tr w:rsidR="00FE1D44" w14:paraId="622E727D" w14:textId="77777777" w:rsidTr="00903B00">
        <w:tc>
          <w:tcPr>
            <w:tcW w:w="979" w:type="dxa"/>
            <w:vMerge w:val="restart"/>
          </w:tcPr>
          <w:p w14:paraId="3458CFF2" w14:textId="77777777" w:rsidR="00FE1D44" w:rsidRDefault="00FE1D44" w:rsidP="00CE415A">
            <w:pPr>
              <w:pStyle w:val="pStyle"/>
            </w:pPr>
            <w:r>
              <w:rPr>
                <w:rStyle w:val="rStyle"/>
              </w:rPr>
              <w:t>Fin</w:t>
            </w:r>
          </w:p>
        </w:tc>
        <w:tc>
          <w:tcPr>
            <w:tcW w:w="1959" w:type="dxa"/>
            <w:vMerge w:val="restart"/>
          </w:tcPr>
          <w:p w14:paraId="4E2E4BE2" w14:textId="60B87059" w:rsidR="00FE1D44" w:rsidRDefault="00FE1D44" w:rsidP="00CE415A">
            <w:pPr>
              <w:pStyle w:val="pStyle"/>
            </w:pPr>
            <w:r>
              <w:rPr>
                <w:rStyle w:val="rStyle"/>
              </w:rPr>
              <w:t xml:space="preserve">Contribuir a reducir la impunidad en el Estado de </w:t>
            </w:r>
            <w:r w:rsidR="00F536C9">
              <w:rPr>
                <w:rStyle w:val="rStyle"/>
              </w:rPr>
              <w:t>Colima</w:t>
            </w:r>
            <w:r>
              <w:rPr>
                <w:rStyle w:val="rStyle"/>
              </w:rPr>
              <w:t xml:space="preserve"> mediante un sistema de procuración e implementación de justicia eficaz, eficiente, transparente, equitativo, con pleno respeto a los derechos humanos.</w:t>
            </w:r>
          </w:p>
        </w:tc>
        <w:tc>
          <w:tcPr>
            <w:tcW w:w="1199" w:type="dxa"/>
          </w:tcPr>
          <w:p w14:paraId="6121F631" w14:textId="248413FC" w:rsidR="00FE1D44" w:rsidRDefault="00FE1D44" w:rsidP="00CE415A">
            <w:pPr>
              <w:pStyle w:val="pStyle"/>
            </w:pPr>
            <w:r>
              <w:rPr>
                <w:rStyle w:val="rStyle"/>
              </w:rPr>
              <w:t>Índice de percepción de inseguridad</w:t>
            </w:r>
            <w:r w:rsidR="003C6415">
              <w:rPr>
                <w:rStyle w:val="rStyle"/>
              </w:rPr>
              <w:t>.</w:t>
            </w:r>
          </w:p>
        </w:tc>
        <w:tc>
          <w:tcPr>
            <w:tcW w:w="1462" w:type="dxa"/>
          </w:tcPr>
          <w:p w14:paraId="6EEE8E83" w14:textId="79FF73C0" w:rsidR="00FE1D44" w:rsidRDefault="00FE1D44" w:rsidP="00CE415A">
            <w:pPr>
              <w:pStyle w:val="pStyle"/>
            </w:pPr>
            <w:r>
              <w:rPr>
                <w:rStyle w:val="rStyle"/>
              </w:rPr>
              <w:t>Se refiere al porcentaje de ciudadanos que perciben inseguridad en el Estado en un período de tiempo determinado</w:t>
            </w:r>
            <w:r w:rsidR="003C6415">
              <w:rPr>
                <w:rStyle w:val="rStyle"/>
              </w:rPr>
              <w:t>.</w:t>
            </w:r>
          </w:p>
        </w:tc>
        <w:tc>
          <w:tcPr>
            <w:tcW w:w="1517" w:type="dxa"/>
          </w:tcPr>
          <w:p w14:paraId="50DE3A30" w14:textId="77777777" w:rsidR="00FE1D44" w:rsidRDefault="00FE1D44" w:rsidP="00CE415A">
            <w:pPr>
              <w:pStyle w:val="pStyle"/>
            </w:pPr>
            <w:r>
              <w:rPr>
                <w:rStyle w:val="rStyle"/>
              </w:rPr>
              <w:t>(Ciudadanos que perciben inseguridad/total de ciudadanos encuestados) *100</w:t>
            </w:r>
          </w:p>
        </w:tc>
        <w:tc>
          <w:tcPr>
            <w:tcW w:w="849" w:type="dxa"/>
          </w:tcPr>
          <w:p w14:paraId="786B345A" w14:textId="77777777" w:rsidR="00FE1D44" w:rsidRDefault="00FE1D44" w:rsidP="00CE415A">
            <w:pPr>
              <w:pStyle w:val="pStyle"/>
            </w:pPr>
            <w:r>
              <w:rPr>
                <w:rStyle w:val="rStyle"/>
              </w:rPr>
              <w:t>Calidad-Estratégico-Anual</w:t>
            </w:r>
          </w:p>
        </w:tc>
        <w:tc>
          <w:tcPr>
            <w:tcW w:w="752" w:type="dxa"/>
          </w:tcPr>
          <w:p w14:paraId="43C456A2" w14:textId="77777777" w:rsidR="00FE1D44" w:rsidRDefault="00FE1D44" w:rsidP="00CE415A">
            <w:pPr>
              <w:pStyle w:val="pStyle"/>
            </w:pPr>
            <w:r>
              <w:rPr>
                <w:rStyle w:val="rStyle"/>
              </w:rPr>
              <w:t>Tasa (Absoluto)</w:t>
            </w:r>
          </w:p>
        </w:tc>
        <w:tc>
          <w:tcPr>
            <w:tcW w:w="1156" w:type="dxa"/>
          </w:tcPr>
          <w:p w14:paraId="5E3C5B18" w14:textId="104E3CED" w:rsidR="00FE1D44" w:rsidRDefault="00FE1D44" w:rsidP="00CE415A">
            <w:pPr>
              <w:pStyle w:val="pStyle"/>
            </w:pPr>
            <w:r>
              <w:rPr>
                <w:rStyle w:val="rStyle"/>
              </w:rPr>
              <w:t xml:space="preserve">65,2925 índice de impunidad del Estado de </w:t>
            </w:r>
            <w:r w:rsidR="00F536C9">
              <w:rPr>
                <w:rStyle w:val="rStyle"/>
              </w:rPr>
              <w:t>Colima</w:t>
            </w:r>
            <w:r>
              <w:rPr>
                <w:rStyle w:val="rStyle"/>
              </w:rPr>
              <w:t xml:space="preserve"> (Año 2018)</w:t>
            </w:r>
            <w:r w:rsidR="003C6415">
              <w:rPr>
                <w:rStyle w:val="rStyle"/>
              </w:rPr>
              <w:t>.</w:t>
            </w:r>
          </w:p>
        </w:tc>
        <w:tc>
          <w:tcPr>
            <w:tcW w:w="1154" w:type="dxa"/>
          </w:tcPr>
          <w:p w14:paraId="4C7F842E" w14:textId="1C4EA64B" w:rsidR="00FE1D44" w:rsidRDefault="00FE1D44" w:rsidP="00CE415A">
            <w:pPr>
              <w:pStyle w:val="pStyle"/>
            </w:pPr>
            <w:r>
              <w:rPr>
                <w:rStyle w:val="rStyle"/>
              </w:rPr>
              <w:t>78.10% - Percepción de la población en materia de inseguridad</w:t>
            </w:r>
            <w:r w:rsidR="003C6415">
              <w:rPr>
                <w:rStyle w:val="rStyle"/>
              </w:rPr>
              <w:t>.</w:t>
            </w:r>
          </w:p>
        </w:tc>
        <w:tc>
          <w:tcPr>
            <w:tcW w:w="875" w:type="dxa"/>
          </w:tcPr>
          <w:p w14:paraId="52FEB818" w14:textId="77777777" w:rsidR="00FE1D44" w:rsidRDefault="00FE1D44" w:rsidP="00CE415A">
            <w:pPr>
              <w:pStyle w:val="pStyle"/>
            </w:pPr>
            <w:r>
              <w:rPr>
                <w:rStyle w:val="rStyle"/>
              </w:rPr>
              <w:t>Descendente</w:t>
            </w:r>
          </w:p>
        </w:tc>
        <w:tc>
          <w:tcPr>
            <w:tcW w:w="1048" w:type="dxa"/>
          </w:tcPr>
          <w:p w14:paraId="10E95354" w14:textId="77777777" w:rsidR="00FE1D44" w:rsidRDefault="00FE1D44" w:rsidP="00CE415A">
            <w:pPr>
              <w:pStyle w:val="pStyle"/>
            </w:pPr>
          </w:p>
        </w:tc>
      </w:tr>
      <w:tr w:rsidR="00FE1D44" w14:paraId="632E0345" w14:textId="77777777" w:rsidTr="00903B00">
        <w:tc>
          <w:tcPr>
            <w:tcW w:w="979" w:type="dxa"/>
            <w:vMerge w:val="restart"/>
          </w:tcPr>
          <w:p w14:paraId="2AEB0F5C" w14:textId="77777777" w:rsidR="00FE1D44" w:rsidRDefault="00FE1D44" w:rsidP="00CE415A">
            <w:pPr>
              <w:pStyle w:val="pStyle"/>
            </w:pPr>
            <w:r>
              <w:rPr>
                <w:rStyle w:val="rStyle"/>
              </w:rPr>
              <w:t>Propósito</w:t>
            </w:r>
          </w:p>
        </w:tc>
        <w:tc>
          <w:tcPr>
            <w:tcW w:w="1959" w:type="dxa"/>
            <w:vMerge w:val="restart"/>
          </w:tcPr>
          <w:p w14:paraId="16B9101F" w14:textId="125958EB" w:rsidR="00FE1D44" w:rsidRDefault="00FE1D44" w:rsidP="00CE415A">
            <w:pPr>
              <w:pStyle w:val="pStyle"/>
            </w:pPr>
            <w:r>
              <w:rPr>
                <w:rStyle w:val="rStyle"/>
              </w:rPr>
              <w:t xml:space="preserve">La población del Estado de </w:t>
            </w:r>
            <w:r w:rsidR="00F536C9">
              <w:rPr>
                <w:rStyle w:val="rStyle"/>
              </w:rPr>
              <w:t>Colima</w:t>
            </w:r>
            <w:r>
              <w:rPr>
                <w:rStyle w:val="rStyle"/>
              </w:rPr>
              <w:t xml:space="preserve"> cuenta con un </w:t>
            </w:r>
            <w:r w:rsidR="003C6415">
              <w:rPr>
                <w:rStyle w:val="rStyle"/>
              </w:rPr>
              <w:t>S</w:t>
            </w:r>
            <w:r>
              <w:rPr>
                <w:rStyle w:val="rStyle"/>
              </w:rPr>
              <w:t xml:space="preserve">istema de </w:t>
            </w:r>
            <w:r w:rsidR="003C6415">
              <w:rPr>
                <w:rStyle w:val="rStyle"/>
              </w:rPr>
              <w:t>P</w:t>
            </w:r>
            <w:r>
              <w:rPr>
                <w:rStyle w:val="rStyle"/>
              </w:rPr>
              <w:t xml:space="preserve">rocuración e </w:t>
            </w:r>
            <w:r w:rsidR="003C6415">
              <w:rPr>
                <w:rStyle w:val="rStyle"/>
              </w:rPr>
              <w:t>I</w:t>
            </w:r>
            <w:r>
              <w:rPr>
                <w:rStyle w:val="rStyle"/>
              </w:rPr>
              <w:t xml:space="preserve">mplementación de </w:t>
            </w:r>
            <w:r w:rsidR="003C6415">
              <w:rPr>
                <w:rStyle w:val="rStyle"/>
              </w:rPr>
              <w:t>J</w:t>
            </w:r>
            <w:r>
              <w:rPr>
                <w:rStyle w:val="rStyle"/>
              </w:rPr>
              <w:t xml:space="preserve">usticia </w:t>
            </w:r>
            <w:r w:rsidR="003C6415">
              <w:rPr>
                <w:rStyle w:val="rStyle"/>
              </w:rPr>
              <w:t>E</w:t>
            </w:r>
            <w:r>
              <w:rPr>
                <w:rStyle w:val="rStyle"/>
              </w:rPr>
              <w:t xml:space="preserve">ficaz, </w:t>
            </w:r>
            <w:r w:rsidR="003C6415">
              <w:rPr>
                <w:rStyle w:val="rStyle"/>
              </w:rPr>
              <w:t>E</w:t>
            </w:r>
            <w:r>
              <w:rPr>
                <w:rStyle w:val="rStyle"/>
              </w:rPr>
              <w:t xml:space="preserve">ficiente, </w:t>
            </w:r>
            <w:r w:rsidR="003C6415">
              <w:rPr>
                <w:rStyle w:val="rStyle"/>
              </w:rPr>
              <w:t>T</w:t>
            </w:r>
            <w:r>
              <w:rPr>
                <w:rStyle w:val="rStyle"/>
              </w:rPr>
              <w:t xml:space="preserve">ransparente, </w:t>
            </w:r>
            <w:r w:rsidR="003C6415">
              <w:rPr>
                <w:rStyle w:val="rStyle"/>
              </w:rPr>
              <w:t>E</w:t>
            </w:r>
            <w:r>
              <w:rPr>
                <w:rStyle w:val="rStyle"/>
              </w:rPr>
              <w:t>quitativo, con pleno respeto a los derechos humanos.</w:t>
            </w:r>
          </w:p>
        </w:tc>
        <w:tc>
          <w:tcPr>
            <w:tcW w:w="1199" w:type="dxa"/>
          </w:tcPr>
          <w:p w14:paraId="54AC249E" w14:textId="57FDC1E0" w:rsidR="00FE1D44" w:rsidRDefault="00FE1D44" w:rsidP="00CE415A">
            <w:pPr>
              <w:pStyle w:val="pStyle"/>
            </w:pPr>
            <w:r>
              <w:rPr>
                <w:rStyle w:val="rStyle"/>
              </w:rPr>
              <w:t>Índice de incidencia delictiva</w:t>
            </w:r>
            <w:r w:rsidR="003C6415">
              <w:rPr>
                <w:rStyle w:val="rStyle"/>
              </w:rPr>
              <w:t>.</w:t>
            </w:r>
          </w:p>
        </w:tc>
        <w:tc>
          <w:tcPr>
            <w:tcW w:w="1462" w:type="dxa"/>
          </w:tcPr>
          <w:p w14:paraId="6B059371" w14:textId="58087859" w:rsidR="00FE1D44" w:rsidRDefault="00FE1D44" w:rsidP="00CE415A">
            <w:pPr>
              <w:pStyle w:val="pStyle"/>
            </w:pPr>
            <w:r>
              <w:rPr>
                <w:rStyle w:val="rStyle"/>
              </w:rPr>
              <w:t>Se refiere al incremento o decremento de la incidencia delictiva en los seis tipos de delito de alto impacto en la entidad</w:t>
            </w:r>
            <w:r w:rsidR="003C6415">
              <w:rPr>
                <w:rStyle w:val="rStyle"/>
              </w:rPr>
              <w:t>.</w:t>
            </w:r>
          </w:p>
        </w:tc>
        <w:tc>
          <w:tcPr>
            <w:tcW w:w="1517" w:type="dxa"/>
          </w:tcPr>
          <w:p w14:paraId="4FF65248" w14:textId="77777777" w:rsidR="00FE1D44" w:rsidRDefault="00FE1D44" w:rsidP="00CE415A">
            <w:pPr>
              <w:pStyle w:val="pStyle"/>
            </w:pPr>
            <w:r>
              <w:rPr>
                <w:rStyle w:val="rStyle"/>
              </w:rPr>
              <w:t>(Total de delitos del período/100 000 habitantes)</w:t>
            </w:r>
          </w:p>
        </w:tc>
        <w:tc>
          <w:tcPr>
            <w:tcW w:w="849" w:type="dxa"/>
          </w:tcPr>
          <w:p w14:paraId="37BF744A" w14:textId="77777777" w:rsidR="00FE1D44" w:rsidRDefault="00FE1D44" w:rsidP="00CE415A">
            <w:pPr>
              <w:pStyle w:val="pStyle"/>
            </w:pPr>
            <w:r>
              <w:rPr>
                <w:rStyle w:val="rStyle"/>
              </w:rPr>
              <w:t>Calidad-Estratégico-Anual</w:t>
            </w:r>
          </w:p>
        </w:tc>
        <w:tc>
          <w:tcPr>
            <w:tcW w:w="752" w:type="dxa"/>
          </w:tcPr>
          <w:p w14:paraId="46DD1672" w14:textId="77777777" w:rsidR="00FE1D44" w:rsidRDefault="00FE1D44" w:rsidP="00CE415A">
            <w:pPr>
              <w:pStyle w:val="pStyle"/>
            </w:pPr>
            <w:r>
              <w:rPr>
                <w:rStyle w:val="rStyle"/>
              </w:rPr>
              <w:t>Tasa (Absoluto)</w:t>
            </w:r>
          </w:p>
        </w:tc>
        <w:tc>
          <w:tcPr>
            <w:tcW w:w="1156" w:type="dxa"/>
          </w:tcPr>
          <w:p w14:paraId="2AB2EBE8" w14:textId="08B4DC68" w:rsidR="00FE1D44" w:rsidRDefault="00FE1D44" w:rsidP="00CE415A">
            <w:pPr>
              <w:pStyle w:val="pStyle"/>
            </w:pPr>
            <w:r>
              <w:rPr>
                <w:rStyle w:val="rStyle"/>
              </w:rPr>
              <w:t>10,877 denuncias presentadas ante las agencias del ministerio público en la entidad (Año 2016)</w:t>
            </w:r>
            <w:r w:rsidR="003C6415">
              <w:rPr>
                <w:rStyle w:val="rStyle"/>
              </w:rPr>
              <w:t>.</w:t>
            </w:r>
          </w:p>
        </w:tc>
        <w:tc>
          <w:tcPr>
            <w:tcW w:w="1154" w:type="dxa"/>
          </w:tcPr>
          <w:p w14:paraId="2D10EA9D" w14:textId="1D783BA1" w:rsidR="00FE1D44" w:rsidRDefault="00FE1D44" w:rsidP="00CE415A">
            <w:pPr>
              <w:pStyle w:val="pStyle"/>
            </w:pPr>
            <w:r>
              <w:rPr>
                <w:rStyle w:val="rStyle"/>
              </w:rPr>
              <w:t>10,877 Incidencia delictiva</w:t>
            </w:r>
            <w:r w:rsidR="003C6415">
              <w:rPr>
                <w:rStyle w:val="rStyle"/>
              </w:rPr>
              <w:t>.</w:t>
            </w:r>
          </w:p>
        </w:tc>
        <w:tc>
          <w:tcPr>
            <w:tcW w:w="875" w:type="dxa"/>
          </w:tcPr>
          <w:p w14:paraId="7D055FE0" w14:textId="77777777" w:rsidR="00FE1D44" w:rsidRDefault="00FE1D44" w:rsidP="00CE415A">
            <w:pPr>
              <w:pStyle w:val="pStyle"/>
            </w:pPr>
            <w:r>
              <w:rPr>
                <w:rStyle w:val="rStyle"/>
              </w:rPr>
              <w:t>Descendente</w:t>
            </w:r>
          </w:p>
        </w:tc>
        <w:tc>
          <w:tcPr>
            <w:tcW w:w="1048" w:type="dxa"/>
          </w:tcPr>
          <w:p w14:paraId="523C0238" w14:textId="77777777" w:rsidR="00FE1D44" w:rsidRDefault="00FE1D44" w:rsidP="00CE415A">
            <w:pPr>
              <w:pStyle w:val="pStyle"/>
            </w:pPr>
          </w:p>
        </w:tc>
      </w:tr>
      <w:tr w:rsidR="00FE1D44" w14:paraId="150355FB" w14:textId="77777777" w:rsidTr="00903B00">
        <w:tc>
          <w:tcPr>
            <w:tcW w:w="979" w:type="dxa"/>
            <w:vMerge w:val="restart"/>
          </w:tcPr>
          <w:p w14:paraId="7740619A" w14:textId="77777777" w:rsidR="00FE1D44" w:rsidRDefault="00FE1D44" w:rsidP="00CE415A">
            <w:pPr>
              <w:pStyle w:val="pStyle"/>
            </w:pPr>
            <w:r>
              <w:rPr>
                <w:rStyle w:val="rStyle"/>
              </w:rPr>
              <w:t>Componente</w:t>
            </w:r>
          </w:p>
        </w:tc>
        <w:tc>
          <w:tcPr>
            <w:tcW w:w="1959" w:type="dxa"/>
            <w:vMerge w:val="restart"/>
          </w:tcPr>
          <w:p w14:paraId="7BED5497" w14:textId="77777777" w:rsidR="00FE1D44" w:rsidRDefault="00FE1D44" w:rsidP="00CE415A">
            <w:pPr>
              <w:pStyle w:val="pStyle"/>
            </w:pPr>
            <w:r>
              <w:rPr>
                <w:rStyle w:val="rStyle"/>
              </w:rPr>
              <w:t>A.- Operaciones de la Fiscalía General de Justicia realizadas.</w:t>
            </w:r>
          </w:p>
        </w:tc>
        <w:tc>
          <w:tcPr>
            <w:tcW w:w="1199" w:type="dxa"/>
          </w:tcPr>
          <w:p w14:paraId="5AD32A9A" w14:textId="3DC0EE3F" w:rsidR="00FE1D44" w:rsidRDefault="00FE1D44" w:rsidP="00CE415A">
            <w:pPr>
              <w:pStyle w:val="pStyle"/>
            </w:pPr>
            <w:r>
              <w:rPr>
                <w:rStyle w:val="rStyle"/>
              </w:rPr>
              <w:t>Porcentaje de avance en operación</w:t>
            </w:r>
            <w:r w:rsidR="003C6415">
              <w:rPr>
                <w:rStyle w:val="rStyle"/>
              </w:rPr>
              <w:t>.</w:t>
            </w:r>
          </w:p>
        </w:tc>
        <w:tc>
          <w:tcPr>
            <w:tcW w:w="1462" w:type="dxa"/>
          </w:tcPr>
          <w:p w14:paraId="721638A0" w14:textId="77777777" w:rsidR="00FE1D44" w:rsidRDefault="00FE1D44" w:rsidP="00CE415A">
            <w:pPr>
              <w:pStyle w:val="pStyle"/>
            </w:pPr>
            <w:r>
              <w:rPr>
                <w:rStyle w:val="rStyle"/>
              </w:rPr>
              <w:t>De la totalidad de acciones legales y administrativas necesarias para transitar de procuraduría general del Estado a fiscalía general del Estado e iniciar operaciones, cual es el porcentaje de avance que se ha tenido.</w:t>
            </w:r>
          </w:p>
        </w:tc>
        <w:tc>
          <w:tcPr>
            <w:tcW w:w="1517" w:type="dxa"/>
          </w:tcPr>
          <w:p w14:paraId="5987346E" w14:textId="77777777" w:rsidR="00FE1D44" w:rsidRDefault="00FE1D44" w:rsidP="00CE415A">
            <w:pPr>
              <w:pStyle w:val="pStyle"/>
            </w:pPr>
            <w:r>
              <w:rPr>
                <w:rStyle w:val="rStyle"/>
              </w:rPr>
              <w:t>(Total de avance en la transición/total proyectado) *100</w:t>
            </w:r>
          </w:p>
        </w:tc>
        <w:tc>
          <w:tcPr>
            <w:tcW w:w="849" w:type="dxa"/>
          </w:tcPr>
          <w:p w14:paraId="32F345CA" w14:textId="77777777" w:rsidR="00FE1D44" w:rsidRDefault="00FE1D44" w:rsidP="00CE415A">
            <w:pPr>
              <w:pStyle w:val="pStyle"/>
            </w:pPr>
            <w:r>
              <w:rPr>
                <w:rStyle w:val="rStyle"/>
              </w:rPr>
              <w:t>Eficacia-Gestión-Anual</w:t>
            </w:r>
          </w:p>
        </w:tc>
        <w:tc>
          <w:tcPr>
            <w:tcW w:w="752" w:type="dxa"/>
          </w:tcPr>
          <w:p w14:paraId="39C92A74" w14:textId="77777777" w:rsidR="00FE1D44" w:rsidRDefault="00FE1D44" w:rsidP="00CE415A">
            <w:pPr>
              <w:pStyle w:val="pStyle"/>
            </w:pPr>
            <w:r>
              <w:rPr>
                <w:rStyle w:val="rStyle"/>
              </w:rPr>
              <w:t>Tasa (Absoluto)</w:t>
            </w:r>
          </w:p>
        </w:tc>
        <w:tc>
          <w:tcPr>
            <w:tcW w:w="1156" w:type="dxa"/>
          </w:tcPr>
          <w:p w14:paraId="756E7656" w14:textId="28944BA8" w:rsidR="00FE1D44" w:rsidRDefault="00FE1D44" w:rsidP="00CE415A">
            <w:pPr>
              <w:pStyle w:val="pStyle"/>
            </w:pPr>
            <w:r>
              <w:rPr>
                <w:rStyle w:val="rStyle"/>
              </w:rPr>
              <w:t>0 porcentaje de avance en la transición a la FGJE (Año 2017)</w:t>
            </w:r>
            <w:r w:rsidR="003C6415">
              <w:rPr>
                <w:rStyle w:val="rStyle"/>
              </w:rPr>
              <w:t>.</w:t>
            </w:r>
          </w:p>
        </w:tc>
        <w:tc>
          <w:tcPr>
            <w:tcW w:w="1154" w:type="dxa"/>
          </w:tcPr>
          <w:p w14:paraId="29BEA50C" w14:textId="5C274066" w:rsidR="00FE1D44" w:rsidRDefault="00FE1D44" w:rsidP="00CE415A">
            <w:pPr>
              <w:pStyle w:val="pStyle"/>
            </w:pPr>
            <w:r>
              <w:rPr>
                <w:rStyle w:val="rStyle"/>
              </w:rPr>
              <w:t>100.00% - de operación de la fiscalía</w:t>
            </w:r>
            <w:r w:rsidR="003C6415">
              <w:rPr>
                <w:rStyle w:val="rStyle"/>
              </w:rPr>
              <w:t>.</w:t>
            </w:r>
          </w:p>
        </w:tc>
        <w:tc>
          <w:tcPr>
            <w:tcW w:w="875" w:type="dxa"/>
          </w:tcPr>
          <w:p w14:paraId="11CE951B" w14:textId="77777777" w:rsidR="00FE1D44" w:rsidRDefault="00FE1D44" w:rsidP="00CE415A">
            <w:pPr>
              <w:pStyle w:val="pStyle"/>
            </w:pPr>
            <w:r>
              <w:rPr>
                <w:rStyle w:val="rStyle"/>
              </w:rPr>
              <w:t>Ascendente</w:t>
            </w:r>
          </w:p>
        </w:tc>
        <w:tc>
          <w:tcPr>
            <w:tcW w:w="1048" w:type="dxa"/>
          </w:tcPr>
          <w:p w14:paraId="3D3AD4D2" w14:textId="77777777" w:rsidR="00FE1D44" w:rsidRDefault="00FE1D44" w:rsidP="00CE415A">
            <w:pPr>
              <w:pStyle w:val="pStyle"/>
            </w:pPr>
          </w:p>
        </w:tc>
      </w:tr>
      <w:tr w:rsidR="00FE1D44" w14:paraId="5447299F" w14:textId="77777777" w:rsidTr="00903B00">
        <w:tc>
          <w:tcPr>
            <w:tcW w:w="979" w:type="dxa"/>
            <w:vMerge w:val="restart"/>
          </w:tcPr>
          <w:p w14:paraId="3C0641EB" w14:textId="77777777" w:rsidR="00FE1D44" w:rsidRDefault="00FE1D44" w:rsidP="00CE415A">
            <w:pPr>
              <w:spacing w:after="52"/>
            </w:pPr>
            <w:r>
              <w:rPr>
                <w:rStyle w:val="rStyle"/>
              </w:rPr>
              <w:t>Actividad o Proyecto</w:t>
            </w:r>
          </w:p>
        </w:tc>
        <w:tc>
          <w:tcPr>
            <w:tcW w:w="1959" w:type="dxa"/>
            <w:vMerge w:val="restart"/>
          </w:tcPr>
          <w:p w14:paraId="571BB600" w14:textId="77777777" w:rsidR="00FE1D44" w:rsidRDefault="00FE1D44" w:rsidP="00CE415A">
            <w:pPr>
              <w:pStyle w:val="pStyle"/>
            </w:pPr>
            <w:r>
              <w:rPr>
                <w:rStyle w:val="rStyle"/>
              </w:rPr>
              <w:t>A 01.- Planeación y conducción de las acciones de procuración de justicia.</w:t>
            </w:r>
          </w:p>
        </w:tc>
        <w:tc>
          <w:tcPr>
            <w:tcW w:w="1199" w:type="dxa"/>
          </w:tcPr>
          <w:p w14:paraId="5D2211D6" w14:textId="2D80CEF7" w:rsidR="00FE1D44" w:rsidRDefault="00FE1D44" w:rsidP="00CE415A">
            <w:pPr>
              <w:pStyle w:val="pStyle"/>
            </w:pPr>
            <w:r>
              <w:rPr>
                <w:rStyle w:val="rStyle"/>
              </w:rPr>
              <w:t>Porcentaje de acciones realizadas</w:t>
            </w:r>
            <w:r w:rsidR="003C6415">
              <w:rPr>
                <w:rStyle w:val="rStyle"/>
              </w:rPr>
              <w:t>.</w:t>
            </w:r>
          </w:p>
        </w:tc>
        <w:tc>
          <w:tcPr>
            <w:tcW w:w="1462" w:type="dxa"/>
          </w:tcPr>
          <w:p w14:paraId="7F1337E6" w14:textId="419098AC" w:rsidR="00FE1D44" w:rsidRDefault="00FE1D44" w:rsidP="00CE415A">
            <w:pPr>
              <w:pStyle w:val="pStyle"/>
            </w:pPr>
            <w:r>
              <w:rPr>
                <w:rStyle w:val="rStyle"/>
              </w:rPr>
              <w:t>De la totalidad de acciones en materia de procuración de justicia proyectadas, cuantas han sido realizadas</w:t>
            </w:r>
            <w:r w:rsidR="003C6415">
              <w:rPr>
                <w:rStyle w:val="rStyle"/>
              </w:rPr>
              <w:t>.</w:t>
            </w:r>
          </w:p>
        </w:tc>
        <w:tc>
          <w:tcPr>
            <w:tcW w:w="1517" w:type="dxa"/>
          </w:tcPr>
          <w:p w14:paraId="1F5467BF" w14:textId="77777777" w:rsidR="00FE1D44" w:rsidRDefault="00FE1D44" w:rsidP="00CE415A">
            <w:pPr>
              <w:pStyle w:val="pStyle"/>
            </w:pPr>
            <w:r>
              <w:rPr>
                <w:rStyle w:val="rStyle"/>
              </w:rPr>
              <w:t>(Acciones realizadas/acciones proyectadas) *100</w:t>
            </w:r>
          </w:p>
        </w:tc>
        <w:tc>
          <w:tcPr>
            <w:tcW w:w="849" w:type="dxa"/>
          </w:tcPr>
          <w:p w14:paraId="041CC12A" w14:textId="77777777" w:rsidR="00FE1D44" w:rsidRDefault="00FE1D44" w:rsidP="00CE415A">
            <w:pPr>
              <w:pStyle w:val="pStyle"/>
            </w:pPr>
            <w:r>
              <w:rPr>
                <w:rStyle w:val="rStyle"/>
              </w:rPr>
              <w:t>Eficiencia-Gestión-Anual</w:t>
            </w:r>
          </w:p>
        </w:tc>
        <w:tc>
          <w:tcPr>
            <w:tcW w:w="752" w:type="dxa"/>
          </w:tcPr>
          <w:p w14:paraId="5E2B1344" w14:textId="77777777" w:rsidR="00FE1D44" w:rsidRDefault="00FE1D44" w:rsidP="00CE415A">
            <w:pPr>
              <w:pStyle w:val="pStyle"/>
            </w:pPr>
            <w:r>
              <w:rPr>
                <w:rStyle w:val="rStyle"/>
              </w:rPr>
              <w:t>Porcentaje</w:t>
            </w:r>
          </w:p>
        </w:tc>
        <w:tc>
          <w:tcPr>
            <w:tcW w:w="1156" w:type="dxa"/>
          </w:tcPr>
          <w:p w14:paraId="358EFB95" w14:textId="398CD9F2" w:rsidR="00FE1D44" w:rsidRDefault="00FE1D44" w:rsidP="00CE415A">
            <w:pPr>
              <w:pStyle w:val="pStyle"/>
            </w:pPr>
            <w:r>
              <w:rPr>
                <w:rStyle w:val="rStyle"/>
              </w:rPr>
              <w:t>NA acciones de procuración de justicia realizadas con respecto a las proyectadas (Año 2016)</w:t>
            </w:r>
            <w:r w:rsidR="003C6415">
              <w:rPr>
                <w:rStyle w:val="rStyle"/>
              </w:rPr>
              <w:t>.</w:t>
            </w:r>
          </w:p>
        </w:tc>
        <w:tc>
          <w:tcPr>
            <w:tcW w:w="1154" w:type="dxa"/>
          </w:tcPr>
          <w:p w14:paraId="495661D7" w14:textId="68DE771F" w:rsidR="00FE1D44" w:rsidRDefault="00FE1D44" w:rsidP="00CE415A">
            <w:pPr>
              <w:pStyle w:val="pStyle"/>
            </w:pPr>
            <w:r>
              <w:rPr>
                <w:rStyle w:val="rStyle"/>
              </w:rPr>
              <w:t>100.00% - acciones en materia procuración de justicia</w:t>
            </w:r>
            <w:r w:rsidR="003C6415">
              <w:rPr>
                <w:rStyle w:val="rStyle"/>
              </w:rPr>
              <w:t>.</w:t>
            </w:r>
          </w:p>
        </w:tc>
        <w:tc>
          <w:tcPr>
            <w:tcW w:w="875" w:type="dxa"/>
          </w:tcPr>
          <w:p w14:paraId="11F43F5D" w14:textId="77777777" w:rsidR="00FE1D44" w:rsidRDefault="00FE1D44" w:rsidP="00CE415A">
            <w:pPr>
              <w:pStyle w:val="pStyle"/>
            </w:pPr>
            <w:r>
              <w:rPr>
                <w:rStyle w:val="rStyle"/>
              </w:rPr>
              <w:t>Ascendente</w:t>
            </w:r>
          </w:p>
        </w:tc>
        <w:tc>
          <w:tcPr>
            <w:tcW w:w="1048" w:type="dxa"/>
          </w:tcPr>
          <w:p w14:paraId="622F867C" w14:textId="77777777" w:rsidR="00FE1D44" w:rsidRDefault="00FE1D44" w:rsidP="00CE415A">
            <w:pPr>
              <w:pStyle w:val="pStyle"/>
            </w:pPr>
          </w:p>
        </w:tc>
      </w:tr>
      <w:tr w:rsidR="00FE1D44" w14:paraId="13C8A5B5" w14:textId="77777777" w:rsidTr="00903B00">
        <w:tc>
          <w:tcPr>
            <w:tcW w:w="979" w:type="dxa"/>
            <w:vMerge w:val="restart"/>
          </w:tcPr>
          <w:p w14:paraId="4914AC27" w14:textId="77777777" w:rsidR="00FE1D44" w:rsidRDefault="00FE1D44" w:rsidP="00CE415A">
            <w:pPr>
              <w:pStyle w:val="pStyle"/>
            </w:pPr>
            <w:r>
              <w:rPr>
                <w:rStyle w:val="rStyle"/>
              </w:rPr>
              <w:t>Componente</w:t>
            </w:r>
          </w:p>
        </w:tc>
        <w:tc>
          <w:tcPr>
            <w:tcW w:w="1959" w:type="dxa"/>
            <w:vMerge w:val="restart"/>
          </w:tcPr>
          <w:p w14:paraId="391D2385" w14:textId="77777777" w:rsidR="00FE1D44" w:rsidRDefault="00FE1D44" w:rsidP="00CE415A">
            <w:pPr>
              <w:pStyle w:val="pStyle"/>
            </w:pPr>
            <w:r>
              <w:rPr>
                <w:rStyle w:val="rStyle"/>
              </w:rPr>
              <w:t>B.- Gestiones de la Fiscalía General del Estado realizadas.</w:t>
            </w:r>
          </w:p>
        </w:tc>
        <w:tc>
          <w:tcPr>
            <w:tcW w:w="1199" w:type="dxa"/>
          </w:tcPr>
          <w:p w14:paraId="2DE86681" w14:textId="633DC823" w:rsidR="00FE1D44" w:rsidRDefault="00FE1D44" w:rsidP="00CE415A">
            <w:pPr>
              <w:pStyle w:val="pStyle"/>
            </w:pPr>
            <w:r>
              <w:rPr>
                <w:rStyle w:val="rStyle"/>
              </w:rPr>
              <w:t>Eficiencia anual en gestiones cumplidas de procuración de justicia</w:t>
            </w:r>
            <w:r w:rsidR="003C6415">
              <w:rPr>
                <w:rStyle w:val="rStyle"/>
              </w:rPr>
              <w:t>.</w:t>
            </w:r>
          </w:p>
        </w:tc>
        <w:tc>
          <w:tcPr>
            <w:tcW w:w="1462" w:type="dxa"/>
          </w:tcPr>
          <w:p w14:paraId="47B13DC0" w14:textId="77777777" w:rsidR="00FE1D44" w:rsidRDefault="00FE1D44" w:rsidP="00CE415A">
            <w:pPr>
              <w:pStyle w:val="pStyle"/>
            </w:pPr>
            <w:r>
              <w:rPr>
                <w:rStyle w:val="rStyle"/>
              </w:rPr>
              <w:t>De la totalidad de las gestiones de procuración de justicia solicitadas para la investigación y resolución de delitos denunciados, cuantos han sido cumplidas.</w:t>
            </w:r>
          </w:p>
        </w:tc>
        <w:tc>
          <w:tcPr>
            <w:tcW w:w="1517" w:type="dxa"/>
          </w:tcPr>
          <w:p w14:paraId="759AD540" w14:textId="77777777" w:rsidR="00FE1D44" w:rsidRDefault="00FE1D44" w:rsidP="00CE415A">
            <w:pPr>
              <w:pStyle w:val="pStyle"/>
            </w:pPr>
            <w:r>
              <w:rPr>
                <w:rStyle w:val="rStyle"/>
              </w:rPr>
              <w:t>(Gestiones cumplidas en el año / gestiones programadas) *100</w:t>
            </w:r>
          </w:p>
        </w:tc>
        <w:tc>
          <w:tcPr>
            <w:tcW w:w="849" w:type="dxa"/>
          </w:tcPr>
          <w:p w14:paraId="4FF3E4AC" w14:textId="77777777" w:rsidR="00FE1D44" w:rsidRDefault="00FE1D44" w:rsidP="00CE415A">
            <w:pPr>
              <w:pStyle w:val="pStyle"/>
            </w:pPr>
            <w:r>
              <w:rPr>
                <w:rStyle w:val="rStyle"/>
              </w:rPr>
              <w:t>Eficacia-Gestión-Anual</w:t>
            </w:r>
          </w:p>
        </w:tc>
        <w:tc>
          <w:tcPr>
            <w:tcW w:w="752" w:type="dxa"/>
          </w:tcPr>
          <w:p w14:paraId="5A986E07" w14:textId="77777777" w:rsidR="00FE1D44" w:rsidRDefault="00FE1D44" w:rsidP="00CE415A">
            <w:pPr>
              <w:pStyle w:val="pStyle"/>
            </w:pPr>
            <w:r>
              <w:rPr>
                <w:rStyle w:val="rStyle"/>
              </w:rPr>
              <w:t>Tasa (Absoluto)</w:t>
            </w:r>
          </w:p>
        </w:tc>
        <w:tc>
          <w:tcPr>
            <w:tcW w:w="1156" w:type="dxa"/>
          </w:tcPr>
          <w:p w14:paraId="24C1F0B1" w14:textId="7C63FF7C" w:rsidR="00FE1D44" w:rsidRDefault="00FE1D44" w:rsidP="00CE415A">
            <w:pPr>
              <w:pStyle w:val="pStyle"/>
            </w:pPr>
            <w:r>
              <w:rPr>
                <w:rStyle w:val="rStyle"/>
              </w:rPr>
              <w:t>69.62 porcentaje de gestiones cumplidas en el año 2016</w:t>
            </w:r>
            <w:r w:rsidR="003C6415">
              <w:rPr>
                <w:rStyle w:val="rStyle"/>
              </w:rPr>
              <w:t>.</w:t>
            </w:r>
          </w:p>
        </w:tc>
        <w:tc>
          <w:tcPr>
            <w:tcW w:w="1154" w:type="dxa"/>
          </w:tcPr>
          <w:p w14:paraId="3F3B6A3A" w14:textId="6559B6A6" w:rsidR="00FE1D44" w:rsidRDefault="00FE1D44" w:rsidP="00CE415A">
            <w:pPr>
              <w:pStyle w:val="pStyle"/>
            </w:pPr>
            <w:r>
              <w:rPr>
                <w:rStyle w:val="rStyle"/>
              </w:rPr>
              <w:t>80.74% - Incrementar el 80.74%de las gestiones de procuración de justicia</w:t>
            </w:r>
            <w:r w:rsidR="003C6415">
              <w:rPr>
                <w:rStyle w:val="rStyle"/>
              </w:rPr>
              <w:t>.</w:t>
            </w:r>
          </w:p>
        </w:tc>
        <w:tc>
          <w:tcPr>
            <w:tcW w:w="875" w:type="dxa"/>
          </w:tcPr>
          <w:p w14:paraId="65670830" w14:textId="77777777" w:rsidR="00FE1D44" w:rsidRDefault="00FE1D44" w:rsidP="00CE415A">
            <w:pPr>
              <w:pStyle w:val="pStyle"/>
            </w:pPr>
            <w:r>
              <w:rPr>
                <w:rStyle w:val="rStyle"/>
              </w:rPr>
              <w:t>Ascendente</w:t>
            </w:r>
          </w:p>
        </w:tc>
        <w:tc>
          <w:tcPr>
            <w:tcW w:w="1048" w:type="dxa"/>
          </w:tcPr>
          <w:p w14:paraId="3CB20077" w14:textId="77777777" w:rsidR="00FE1D44" w:rsidRDefault="00FE1D44" w:rsidP="00CE415A">
            <w:pPr>
              <w:pStyle w:val="pStyle"/>
            </w:pPr>
          </w:p>
        </w:tc>
      </w:tr>
      <w:tr w:rsidR="00FE1D44" w14:paraId="1F10B835" w14:textId="77777777" w:rsidTr="00903B00">
        <w:tc>
          <w:tcPr>
            <w:tcW w:w="979" w:type="dxa"/>
            <w:vMerge w:val="restart"/>
          </w:tcPr>
          <w:p w14:paraId="1389C761" w14:textId="77777777" w:rsidR="00FE1D44" w:rsidRDefault="00FE1D44" w:rsidP="00CE415A">
            <w:pPr>
              <w:spacing w:after="52"/>
            </w:pPr>
            <w:r>
              <w:rPr>
                <w:rStyle w:val="rStyle"/>
              </w:rPr>
              <w:lastRenderedPageBreak/>
              <w:t>Actividad o Proyecto</w:t>
            </w:r>
          </w:p>
        </w:tc>
        <w:tc>
          <w:tcPr>
            <w:tcW w:w="1959" w:type="dxa"/>
            <w:vMerge w:val="restart"/>
          </w:tcPr>
          <w:p w14:paraId="27B297AD" w14:textId="77777777" w:rsidR="00FE1D44" w:rsidRDefault="00FE1D44" w:rsidP="00CE415A">
            <w:pPr>
              <w:pStyle w:val="pStyle"/>
            </w:pPr>
            <w:r>
              <w:rPr>
                <w:rStyle w:val="rStyle"/>
              </w:rPr>
              <w:t>B 01.- Fortalecimiento de las acciones de policía investigadora.</w:t>
            </w:r>
          </w:p>
        </w:tc>
        <w:tc>
          <w:tcPr>
            <w:tcW w:w="1199" w:type="dxa"/>
          </w:tcPr>
          <w:p w14:paraId="09718D9C" w14:textId="5433D5C2" w:rsidR="00FE1D44" w:rsidRDefault="00FE1D44" w:rsidP="00CE415A">
            <w:pPr>
              <w:pStyle w:val="pStyle"/>
            </w:pPr>
            <w:r>
              <w:rPr>
                <w:rStyle w:val="rStyle"/>
              </w:rPr>
              <w:t>Eficiencia anual de oficios de investigación cumplidos</w:t>
            </w:r>
            <w:r w:rsidR="003C6415">
              <w:rPr>
                <w:rStyle w:val="rStyle"/>
              </w:rPr>
              <w:t>.</w:t>
            </w:r>
          </w:p>
        </w:tc>
        <w:tc>
          <w:tcPr>
            <w:tcW w:w="1462" w:type="dxa"/>
          </w:tcPr>
          <w:p w14:paraId="64525144" w14:textId="77777777" w:rsidR="00FE1D44" w:rsidRDefault="00FE1D44" w:rsidP="00CE415A">
            <w:pPr>
              <w:pStyle w:val="pStyle"/>
            </w:pPr>
            <w:r>
              <w:rPr>
                <w:rStyle w:val="rStyle"/>
              </w:rPr>
              <w:t>De la totalidad de solicitudes de oficios de investigación solicitados a la dirección general de la policía investigadora, que porcentaje de estos fueron cumplidos.</w:t>
            </w:r>
          </w:p>
        </w:tc>
        <w:tc>
          <w:tcPr>
            <w:tcW w:w="1517" w:type="dxa"/>
          </w:tcPr>
          <w:p w14:paraId="4504955D" w14:textId="77777777" w:rsidR="00FE1D44" w:rsidRDefault="00FE1D44" w:rsidP="00CE415A">
            <w:pPr>
              <w:pStyle w:val="pStyle"/>
            </w:pPr>
            <w:r>
              <w:rPr>
                <w:rStyle w:val="rStyle"/>
              </w:rPr>
              <w:t>(Oficios de investigación cumplidos/ Oficios de investigación solicitados) *100.</w:t>
            </w:r>
          </w:p>
        </w:tc>
        <w:tc>
          <w:tcPr>
            <w:tcW w:w="849" w:type="dxa"/>
          </w:tcPr>
          <w:p w14:paraId="5BE2EDB2" w14:textId="77777777" w:rsidR="00FE1D44" w:rsidRDefault="00FE1D44" w:rsidP="00CE415A">
            <w:pPr>
              <w:pStyle w:val="pStyle"/>
            </w:pPr>
            <w:r>
              <w:rPr>
                <w:rStyle w:val="rStyle"/>
              </w:rPr>
              <w:t>Eficacia-Gestión-Anual</w:t>
            </w:r>
          </w:p>
        </w:tc>
        <w:tc>
          <w:tcPr>
            <w:tcW w:w="752" w:type="dxa"/>
          </w:tcPr>
          <w:p w14:paraId="2BC5A87F" w14:textId="77777777" w:rsidR="00FE1D44" w:rsidRDefault="00FE1D44" w:rsidP="00CE415A">
            <w:pPr>
              <w:pStyle w:val="pStyle"/>
            </w:pPr>
            <w:r>
              <w:rPr>
                <w:rStyle w:val="rStyle"/>
              </w:rPr>
              <w:t>Tasa (Absoluto)</w:t>
            </w:r>
          </w:p>
        </w:tc>
        <w:tc>
          <w:tcPr>
            <w:tcW w:w="1156" w:type="dxa"/>
          </w:tcPr>
          <w:p w14:paraId="58DDDA04" w14:textId="639C54A8" w:rsidR="00FE1D44" w:rsidRDefault="00FE1D44" w:rsidP="00CE415A">
            <w:pPr>
              <w:pStyle w:val="pStyle"/>
            </w:pPr>
            <w:r>
              <w:rPr>
                <w:rStyle w:val="rStyle"/>
              </w:rPr>
              <w:t>84.09 porcentaje de cumplimiento de oficios de investigación solicitados a la DGPI (Año 2016)</w:t>
            </w:r>
            <w:r w:rsidR="003C6415">
              <w:rPr>
                <w:rStyle w:val="rStyle"/>
              </w:rPr>
              <w:t>.</w:t>
            </w:r>
          </w:p>
        </w:tc>
        <w:tc>
          <w:tcPr>
            <w:tcW w:w="1154" w:type="dxa"/>
          </w:tcPr>
          <w:p w14:paraId="5201A90A" w14:textId="7F68A16C" w:rsidR="00FE1D44" w:rsidRDefault="00FE1D44" w:rsidP="00CE415A">
            <w:pPr>
              <w:pStyle w:val="pStyle"/>
            </w:pPr>
            <w:r>
              <w:rPr>
                <w:rStyle w:val="rStyle"/>
              </w:rPr>
              <w:t>90.81% - incremento en el cumplimiento de oficios de investigación</w:t>
            </w:r>
            <w:r w:rsidR="003C6415">
              <w:rPr>
                <w:rStyle w:val="rStyle"/>
              </w:rPr>
              <w:t>.</w:t>
            </w:r>
          </w:p>
        </w:tc>
        <w:tc>
          <w:tcPr>
            <w:tcW w:w="875" w:type="dxa"/>
          </w:tcPr>
          <w:p w14:paraId="24BEB974" w14:textId="77777777" w:rsidR="00FE1D44" w:rsidRDefault="00FE1D44" w:rsidP="00CE415A">
            <w:pPr>
              <w:pStyle w:val="pStyle"/>
            </w:pPr>
            <w:r>
              <w:rPr>
                <w:rStyle w:val="rStyle"/>
              </w:rPr>
              <w:t>Ascendente</w:t>
            </w:r>
          </w:p>
        </w:tc>
        <w:tc>
          <w:tcPr>
            <w:tcW w:w="1048" w:type="dxa"/>
          </w:tcPr>
          <w:p w14:paraId="43DD624B" w14:textId="77777777" w:rsidR="00FE1D44" w:rsidRDefault="00FE1D44" w:rsidP="00CE415A">
            <w:pPr>
              <w:pStyle w:val="pStyle"/>
            </w:pPr>
          </w:p>
        </w:tc>
      </w:tr>
      <w:tr w:rsidR="00FE1D44" w14:paraId="7333AFED" w14:textId="77777777" w:rsidTr="00903B00">
        <w:tc>
          <w:tcPr>
            <w:tcW w:w="979" w:type="dxa"/>
            <w:vMerge/>
          </w:tcPr>
          <w:p w14:paraId="5F777E60" w14:textId="77777777" w:rsidR="00FE1D44" w:rsidRDefault="00FE1D44" w:rsidP="00CE415A">
            <w:pPr>
              <w:spacing w:after="52"/>
            </w:pPr>
          </w:p>
        </w:tc>
        <w:tc>
          <w:tcPr>
            <w:tcW w:w="1959" w:type="dxa"/>
            <w:vMerge w:val="restart"/>
          </w:tcPr>
          <w:p w14:paraId="063820C4" w14:textId="77777777" w:rsidR="00FE1D44" w:rsidRDefault="00FE1D44" w:rsidP="00CE415A">
            <w:pPr>
              <w:pStyle w:val="pStyle"/>
            </w:pPr>
            <w:r>
              <w:rPr>
                <w:rStyle w:val="rStyle"/>
              </w:rPr>
              <w:t>B 02.- Fortalecimiento de las acciones de servicios periciales.</w:t>
            </w:r>
          </w:p>
        </w:tc>
        <w:tc>
          <w:tcPr>
            <w:tcW w:w="1199" w:type="dxa"/>
          </w:tcPr>
          <w:p w14:paraId="324DA44B" w14:textId="6C0597C1" w:rsidR="00FE1D44" w:rsidRDefault="00FE1D44" w:rsidP="00CE415A">
            <w:pPr>
              <w:pStyle w:val="pStyle"/>
            </w:pPr>
            <w:r>
              <w:rPr>
                <w:rStyle w:val="rStyle"/>
              </w:rPr>
              <w:t>Eficiencia anual de dictámenes periciales cumplidos</w:t>
            </w:r>
            <w:r w:rsidR="003C6415">
              <w:rPr>
                <w:rStyle w:val="rStyle"/>
              </w:rPr>
              <w:t>.</w:t>
            </w:r>
          </w:p>
        </w:tc>
        <w:tc>
          <w:tcPr>
            <w:tcW w:w="1462" w:type="dxa"/>
          </w:tcPr>
          <w:p w14:paraId="67A4A7B6" w14:textId="55DD475E" w:rsidR="00FE1D44" w:rsidRDefault="00FE1D44" w:rsidP="00CE415A">
            <w:pPr>
              <w:pStyle w:val="pStyle"/>
            </w:pPr>
            <w:r>
              <w:rPr>
                <w:rStyle w:val="rStyle"/>
              </w:rPr>
              <w:t xml:space="preserve">De la totalidad de solicitudes de dictámenes periciales solicitados a la </w:t>
            </w:r>
            <w:r w:rsidR="003C6415">
              <w:rPr>
                <w:rStyle w:val="rStyle"/>
              </w:rPr>
              <w:t>D</w:t>
            </w:r>
            <w:r>
              <w:rPr>
                <w:rStyle w:val="rStyle"/>
              </w:rPr>
              <w:t xml:space="preserve">irección </w:t>
            </w:r>
            <w:r w:rsidR="003C6415">
              <w:rPr>
                <w:rStyle w:val="rStyle"/>
              </w:rPr>
              <w:t>G</w:t>
            </w:r>
            <w:r>
              <w:rPr>
                <w:rStyle w:val="rStyle"/>
              </w:rPr>
              <w:t xml:space="preserve">eneral de </w:t>
            </w:r>
            <w:r w:rsidR="003C6415">
              <w:rPr>
                <w:rStyle w:val="rStyle"/>
              </w:rPr>
              <w:t>S</w:t>
            </w:r>
            <w:r>
              <w:rPr>
                <w:rStyle w:val="rStyle"/>
              </w:rPr>
              <w:t xml:space="preserve">ervicios </w:t>
            </w:r>
            <w:r w:rsidR="003C6415">
              <w:rPr>
                <w:rStyle w:val="rStyle"/>
              </w:rPr>
              <w:t>P</w:t>
            </w:r>
            <w:r>
              <w:rPr>
                <w:rStyle w:val="rStyle"/>
              </w:rPr>
              <w:t>ericiales, que porcentaje de estos fueron cumplidos</w:t>
            </w:r>
            <w:r w:rsidR="003C6415">
              <w:rPr>
                <w:rStyle w:val="rStyle"/>
              </w:rPr>
              <w:t>.</w:t>
            </w:r>
          </w:p>
        </w:tc>
        <w:tc>
          <w:tcPr>
            <w:tcW w:w="1517" w:type="dxa"/>
          </w:tcPr>
          <w:p w14:paraId="32C2E27C" w14:textId="77777777" w:rsidR="00FE1D44" w:rsidRDefault="00FE1D44" w:rsidP="00CE415A">
            <w:pPr>
              <w:pStyle w:val="pStyle"/>
            </w:pPr>
            <w:r>
              <w:rPr>
                <w:rStyle w:val="rStyle"/>
              </w:rPr>
              <w:t>(Dictámenes periciales atendidos / Dictámenes periciales solicitados) *100</w:t>
            </w:r>
          </w:p>
        </w:tc>
        <w:tc>
          <w:tcPr>
            <w:tcW w:w="849" w:type="dxa"/>
          </w:tcPr>
          <w:p w14:paraId="79778210" w14:textId="77777777" w:rsidR="00FE1D44" w:rsidRDefault="00FE1D44" w:rsidP="00CE415A">
            <w:pPr>
              <w:pStyle w:val="pStyle"/>
            </w:pPr>
            <w:r>
              <w:rPr>
                <w:rStyle w:val="rStyle"/>
              </w:rPr>
              <w:t>Eficacia-Gestión-Anual</w:t>
            </w:r>
          </w:p>
        </w:tc>
        <w:tc>
          <w:tcPr>
            <w:tcW w:w="752" w:type="dxa"/>
          </w:tcPr>
          <w:p w14:paraId="78C5A9E7" w14:textId="77777777" w:rsidR="00FE1D44" w:rsidRDefault="00FE1D44" w:rsidP="00CE415A">
            <w:pPr>
              <w:pStyle w:val="pStyle"/>
            </w:pPr>
            <w:r>
              <w:rPr>
                <w:rStyle w:val="rStyle"/>
              </w:rPr>
              <w:t>Tasa (Absoluto)</w:t>
            </w:r>
          </w:p>
        </w:tc>
        <w:tc>
          <w:tcPr>
            <w:tcW w:w="1156" w:type="dxa"/>
          </w:tcPr>
          <w:p w14:paraId="5213FA21" w14:textId="4A4056EF" w:rsidR="00FE1D44" w:rsidRDefault="00FE1D44" w:rsidP="00CE415A">
            <w:pPr>
              <w:pStyle w:val="pStyle"/>
            </w:pPr>
            <w:r>
              <w:rPr>
                <w:rStyle w:val="rStyle"/>
              </w:rPr>
              <w:t>87.03 porcentaje de cumplimiento de solicitudes de dictámenes periciales (Año 2016)</w:t>
            </w:r>
            <w:r w:rsidR="003C6415">
              <w:rPr>
                <w:rStyle w:val="rStyle"/>
              </w:rPr>
              <w:t>.</w:t>
            </w:r>
          </w:p>
        </w:tc>
        <w:tc>
          <w:tcPr>
            <w:tcW w:w="1154" w:type="dxa"/>
          </w:tcPr>
          <w:p w14:paraId="636F9D87" w14:textId="2153EB96" w:rsidR="00FE1D44" w:rsidRDefault="00FE1D44" w:rsidP="00CE415A">
            <w:pPr>
              <w:pStyle w:val="pStyle"/>
            </w:pPr>
            <w:r>
              <w:rPr>
                <w:rStyle w:val="rStyle"/>
              </w:rPr>
              <w:t>93.99% - incrementar el cumplimiento de dictámenes periciales</w:t>
            </w:r>
            <w:r w:rsidR="003C6415">
              <w:rPr>
                <w:rStyle w:val="rStyle"/>
              </w:rPr>
              <w:t>.</w:t>
            </w:r>
          </w:p>
        </w:tc>
        <w:tc>
          <w:tcPr>
            <w:tcW w:w="875" w:type="dxa"/>
          </w:tcPr>
          <w:p w14:paraId="4BFB2034" w14:textId="77777777" w:rsidR="00FE1D44" w:rsidRDefault="00FE1D44" w:rsidP="00CE415A">
            <w:pPr>
              <w:pStyle w:val="pStyle"/>
            </w:pPr>
            <w:r>
              <w:rPr>
                <w:rStyle w:val="rStyle"/>
              </w:rPr>
              <w:t>Ascendente</w:t>
            </w:r>
          </w:p>
        </w:tc>
        <w:tc>
          <w:tcPr>
            <w:tcW w:w="1048" w:type="dxa"/>
          </w:tcPr>
          <w:p w14:paraId="7C0F54C3" w14:textId="77777777" w:rsidR="00FE1D44" w:rsidRDefault="00FE1D44" w:rsidP="00CE415A">
            <w:pPr>
              <w:pStyle w:val="pStyle"/>
            </w:pPr>
          </w:p>
        </w:tc>
      </w:tr>
      <w:tr w:rsidR="00FE1D44" w14:paraId="1E56717D" w14:textId="77777777" w:rsidTr="00903B00">
        <w:tc>
          <w:tcPr>
            <w:tcW w:w="979" w:type="dxa"/>
            <w:vMerge/>
          </w:tcPr>
          <w:p w14:paraId="20F1174D" w14:textId="77777777" w:rsidR="00FE1D44" w:rsidRDefault="00FE1D44" w:rsidP="00CE415A">
            <w:pPr>
              <w:spacing w:after="52"/>
            </w:pPr>
          </w:p>
        </w:tc>
        <w:tc>
          <w:tcPr>
            <w:tcW w:w="1959" w:type="dxa"/>
            <w:vMerge w:val="restart"/>
          </w:tcPr>
          <w:p w14:paraId="5C17B6B8" w14:textId="77777777" w:rsidR="00FE1D44" w:rsidRDefault="00FE1D44" w:rsidP="00CE415A">
            <w:pPr>
              <w:pStyle w:val="pStyle"/>
            </w:pPr>
            <w:r>
              <w:rPr>
                <w:rStyle w:val="rStyle"/>
              </w:rPr>
              <w:t>B 03.- Fortalecimiento de las acciones de justicia familiar y civil, soluciones alternas y prevención del delito.</w:t>
            </w:r>
          </w:p>
        </w:tc>
        <w:tc>
          <w:tcPr>
            <w:tcW w:w="1199" w:type="dxa"/>
          </w:tcPr>
          <w:p w14:paraId="14C99134" w14:textId="2B81AE63" w:rsidR="00FE1D44" w:rsidRDefault="00FE1D44" w:rsidP="00CE415A">
            <w:pPr>
              <w:pStyle w:val="pStyle"/>
            </w:pPr>
            <w:r>
              <w:rPr>
                <w:rStyle w:val="rStyle"/>
              </w:rPr>
              <w:t>Eficiencia anual de audiencias con intervención atendidas</w:t>
            </w:r>
            <w:r w:rsidR="003C6415">
              <w:rPr>
                <w:rStyle w:val="rStyle"/>
              </w:rPr>
              <w:t>.</w:t>
            </w:r>
          </w:p>
        </w:tc>
        <w:tc>
          <w:tcPr>
            <w:tcW w:w="1462" w:type="dxa"/>
          </w:tcPr>
          <w:p w14:paraId="13D441FF" w14:textId="2507D451" w:rsidR="00FE1D44" w:rsidRDefault="00FE1D44" w:rsidP="00CE415A">
            <w:pPr>
              <w:pStyle w:val="pStyle"/>
            </w:pPr>
            <w:r>
              <w:rPr>
                <w:rStyle w:val="rStyle"/>
              </w:rPr>
              <w:t>De la totalidad de audiencias notificadas al ministerio público adscrito a los juzgados familiares, civiles y mixtos, que porcentaje de estos recibió la intervención del ministerio público adscrito de primera instancia.</w:t>
            </w:r>
          </w:p>
        </w:tc>
        <w:tc>
          <w:tcPr>
            <w:tcW w:w="1517" w:type="dxa"/>
          </w:tcPr>
          <w:p w14:paraId="50F49FC3" w14:textId="77777777" w:rsidR="00FE1D44" w:rsidRDefault="00FE1D44" w:rsidP="00CE415A">
            <w:pPr>
              <w:pStyle w:val="pStyle"/>
            </w:pPr>
            <w:r>
              <w:rPr>
                <w:rStyle w:val="rStyle"/>
              </w:rPr>
              <w:t>Audiencias con intervención/Total de audiencias notificadas * 100</w:t>
            </w:r>
          </w:p>
        </w:tc>
        <w:tc>
          <w:tcPr>
            <w:tcW w:w="849" w:type="dxa"/>
          </w:tcPr>
          <w:p w14:paraId="53A1EAA8" w14:textId="77777777" w:rsidR="00FE1D44" w:rsidRDefault="00FE1D44" w:rsidP="00CE415A">
            <w:pPr>
              <w:pStyle w:val="pStyle"/>
            </w:pPr>
            <w:r>
              <w:rPr>
                <w:rStyle w:val="rStyle"/>
              </w:rPr>
              <w:t>Eficacia-Gestión-Anual</w:t>
            </w:r>
          </w:p>
        </w:tc>
        <w:tc>
          <w:tcPr>
            <w:tcW w:w="752" w:type="dxa"/>
          </w:tcPr>
          <w:p w14:paraId="05B421AD" w14:textId="77777777" w:rsidR="00FE1D44" w:rsidRDefault="00FE1D44" w:rsidP="00CE415A">
            <w:pPr>
              <w:pStyle w:val="pStyle"/>
            </w:pPr>
            <w:r>
              <w:rPr>
                <w:rStyle w:val="rStyle"/>
              </w:rPr>
              <w:t>Tasa (Absoluto)</w:t>
            </w:r>
          </w:p>
        </w:tc>
        <w:tc>
          <w:tcPr>
            <w:tcW w:w="1156" w:type="dxa"/>
          </w:tcPr>
          <w:p w14:paraId="6A7C99E0" w14:textId="3868E1DF" w:rsidR="00FE1D44" w:rsidRDefault="00FE1D44" w:rsidP="00CE415A">
            <w:pPr>
              <w:pStyle w:val="pStyle"/>
            </w:pPr>
            <w:r>
              <w:rPr>
                <w:rStyle w:val="rStyle"/>
              </w:rPr>
              <w:t>67.01 audiencias con intervención en primera instancia (Año 2016)</w:t>
            </w:r>
            <w:r w:rsidR="003C6415">
              <w:rPr>
                <w:rStyle w:val="rStyle"/>
              </w:rPr>
              <w:t>.</w:t>
            </w:r>
          </w:p>
        </w:tc>
        <w:tc>
          <w:tcPr>
            <w:tcW w:w="1154" w:type="dxa"/>
          </w:tcPr>
          <w:p w14:paraId="492810C6" w14:textId="2AADF590" w:rsidR="00FE1D44" w:rsidRDefault="00FE1D44" w:rsidP="00CE415A">
            <w:pPr>
              <w:pStyle w:val="pStyle"/>
            </w:pPr>
            <w:r>
              <w:rPr>
                <w:rStyle w:val="rStyle"/>
              </w:rPr>
              <w:t>93.37% - cumplimiento de audiencias con intervención</w:t>
            </w:r>
            <w:r w:rsidR="003C6415">
              <w:rPr>
                <w:rStyle w:val="rStyle"/>
              </w:rPr>
              <w:t>.</w:t>
            </w:r>
          </w:p>
        </w:tc>
        <w:tc>
          <w:tcPr>
            <w:tcW w:w="875" w:type="dxa"/>
          </w:tcPr>
          <w:p w14:paraId="21185313" w14:textId="77777777" w:rsidR="00FE1D44" w:rsidRDefault="00FE1D44" w:rsidP="00CE415A">
            <w:pPr>
              <w:pStyle w:val="pStyle"/>
            </w:pPr>
            <w:r>
              <w:rPr>
                <w:rStyle w:val="rStyle"/>
              </w:rPr>
              <w:t>Ascendente</w:t>
            </w:r>
          </w:p>
        </w:tc>
        <w:tc>
          <w:tcPr>
            <w:tcW w:w="1048" w:type="dxa"/>
          </w:tcPr>
          <w:p w14:paraId="3D37BCE5" w14:textId="77777777" w:rsidR="00FE1D44" w:rsidRDefault="00FE1D44" w:rsidP="00CE415A">
            <w:pPr>
              <w:pStyle w:val="pStyle"/>
            </w:pPr>
          </w:p>
        </w:tc>
      </w:tr>
      <w:tr w:rsidR="00FE1D44" w14:paraId="61C21935" w14:textId="77777777" w:rsidTr="00903B00">
        <w:tc>
          <w:tcPr>
            <w:tcW w:w="979" w:type="dxa"/>
            <w:vMerge/>
          </w:tcPr>
          <w:p w14:paraId="754C8925" w14:textId="77777777" w:rsidR="00FE1D44" w:rsidRDefault="00FE1D44" w:rsidP="00CE415A">
            <w:pPr>
              <w:spacing w:after="52"/>
            </w:pPr>
          </w:p>
        </w:tc>
        <w:tc>
          <w:tcPr>
            <w:tcW w:w="1959" w:type="dxa"/>
            <w:vMerge/>
          </w:tcPr>
          <w:p w14:paraId="14364E40" w14:textId="77777777" w:rsidR="00FE1D44" w:rsidRDefault="00FE1D44" w:rsidP="00CE415A">
            <w:pPr>
              <w:spacing w:after="52"/>
            </w:pPr>
          </w:p>
        </w:tc>
        <w:tc>
          <w:tcPr>
            <w:tcW w:w="1199" w:type="dxa"/>
          </w:tcPr>
          <w:p w14:paraId="02649FD5" w14:textId="290BDE17" w:rsidR="00FE1D44" w:rsidRDefault="00FE1D44" w:rsidP="00CE415A">
            <w:pPr>
              <w:pStyle w:val="pStyle"/>
            </w:pPr>
            <w:r>
              <w:rPr>
                <w:rStyle w:val="rStyle"/>
              </w:rPr>
              <w:t>Eficiencia anual de solicitudes a la DPDAV cumplidas</w:t>
            </w:r>
            <w:r w:rsidR="003C6415">
              <w:rPr>
                <w:rStyle w:val="rStyle"/>
              </w:rPr>
              <w:t>.</w:t>
            </w:r>
          </w:p>
        </w:tc>
        <w:tc>
          <w:tcPr>
            <w:tcW w:w="1462" w:type="dxa"/>
          </w:tcPr>
          <w:p w14:paraId="695452CB" w14:textId="77777777" w:rsidR="00FE1D44" w:rsidRDefault="00FE1D44" w:rsidP="00CE415A">
            <w:pPr>
              <w:pStyle w:val="pStyle"/>
            </w:pPr>
            <w:r>
              <w:rPr>
                <w:rStyle w:val="rStyle"/>
              </w:rPr>
              <w:t>De la totalidad se solicitudes realizadas a la dirección de prevención del delito y atención a víctimas (seguimiento a órdenes de protección, traslados, búsqueda de personas no localizadas y asistencias y diligencias judiciales) que porcentaje de ellas se cumplen.</w:t>
            </w:r>
          </w:p>
        </w:tc>
        <w:tc>
          <w:tcPr>
            <w:tcW w:w="1517" w:type="dxa"/>
          </w:tcPr>
          <w:p w14:paraId="62F91A3A" w14:textId="77777777" w:rsidR="00FE1D44" w:rsidRDefault="00FE1D44" w:rsidP="00CE415A">
            <w:pPr>
              <w:pStyle w:val="pStyle"/>
            </w:pPr>
            <w:r>
              <w:rPr>
                <w:rStyle w:val="rStyle"/>
              </w:rPr>
              <w:t>Solicitudes cumplidas/Solicitudes recibidas*100</w:t>
            </w:r>
          </w:p>
        </w:tc>
        <w:tc>
          <w:tcPr>
            <w:tcW w:w="849" w:type="dxa"/>
          </w:tcPr>
          <w:p w14:paraId="097003CE" w14:textId="77777777" w:rsidR="00FE1D44" w:rsidRDefault="00FE1D44" w:rsidP="00CE415A">
            <w:pPr>
              <w:pStyle w:val="pStyle"/>
            </w:pPr>
            <w:r>
              <w:rPr>
                <w:rStyle w:val="rStyle"/>
              </w:rPr>
              <w:t>Economía-Gestión-Anual</w:t>
            </w:r>
          </w:p>
        </w:tc>
        <w:tc>
          <w:tcPr>
            <w:tcW w:w="752" w:type="dxa"/>
          </w:tcPr>
          <w:p w14:paraId="294EBC6C" w14:textId="77777777" w:rsidR="00FE1D44" w:rsidRDefault="00FE1D44" w:rsidP="00CE415A">
            <w:pPr>
              <w:pStyle w:val="pStyle"/>
            </w:pPr>
            <w:r>
              <w:rPr>
                <w:rStyle w:val="rStyle"/>
              </w:rPr>
              <w:t>Tasa (Absoluto)</w:t>
            </w:r>
          </w:p>
        </w:tc>
        <w:tc>
          <w:tcPr>
            <w:tcW w:w="1156" w:type="dxa"/>
          </w:tcPr>
          <w:p w14:paraId="4C9F32C1" w14:textId="4753CED4" w:rsidR="00FE1D44" w:rsidRDefault="00FE1D44" w:rsidP="00CE415A">
            <w:pPr>
              <w:pStyle w:val="pStyle"/>
            </w:pPr>
            <w:r>
              <w:rPr>
                <w:rStyle w:val="rStyle"/>
              </w:rPr>
              <w:t>100 porcentaje de solicitudes cumplidas (Año 2016)</w:t>
            </w:r>
            <w:r w:rsidR="003C6415">
              <w:rPr>
                <w:rStyle w:val="rStyle"/>
              </w:rPr>
              <w:t>.</w:t>
            </w:r>
          </w:p>
        </w:tc>
        <w:tc>
          <w:tcPr>
            <w:tcW w:w="1154" w:type="dxa"/>
          </w:tcPr>
          <w:p w14:paraId="126B06CF" w14:textId="753276E0" w:rsidR="00FE1D44" w:rsidRDefault="00FE1D44" w:rsidP="00CE415A">
            <w:pPr>
              <w:pStyle w:val="pStyle"/>
            </w:pPr>
            <w:r>
              <w:rPr>
                <w:rStyle w:val="rStyle"/>
              </w:rPr>
              <w:t>100.00% - cumplimiento de la totalidad de solicitudes recibidas en la DPDAV</w:t>
            </w:r>
            <w:r w:rsidR="003C6415">
              <w:rPr>
                <w:rStyle w:val="rStyle"/>
              </w:rPr>
              <w:t>.</w:t>
            </w:r>
          </w:p>
        </w:tc>
        <w:tc>
          <w:tcPr>
            <w:tcW w:w="875" w:type="dxa"/>
          </w:tcPr>
          <w:p w14:paraId="2EF0EDDF" w14:textId="77777777" w:rsidR="00FE1D44" w:rsidRDefault="00FE1D44" w:rsidP="00CE415A">
            <w:pPr>
              <w:pStyle w:val="pStyle"/>
            </w:pPr>
            <w:r>
              <w:rPr>
                <w:rStyle w:val="rStyle"/>
              </w:rPr>
              <w:t>Constante</w:t>
            </w:r>
          </w:p>
        </w:tc>
        <w:tc>
          <w:tcPr>
            <w:tcW w:w="1048" w:type="dxa"/>
          </w:tcPr>
          <w:p w14:paraId="6BE2401A" w14:textId="77777777" w:rsidR="00FE1D44" w:rsidRDefault="00FE1D44" w:rsidP="00CE415A">
            <w:pPr>
              <w:pStyle w:val="pStyle"/>
            </w:pPr>
          </w:p>
        </w:tc>
      </w:tr>
      <w:tr w:rsidR="00FE1D44" w14:paraId="3202F755" w14:textId="77777777" w:rsidTr="00903B00">
        <w:tc>
          <w:tcPr>
            <w:tcW w:w="979" w:type="dxa"/>
          </w:tcPr>
          <w:p w14:paraId="6E4DF884" w14:textId="77777777" w:rsidR="00FE1D44" w:rsidRDefault="00FE1D44" w:rsidP="00CE415A">
            <w:pPr>
              <w:spacing w:after="52"/>
            </w:pPr>
            <w:r>
              <w:rPr>
                <w:rStyle w:val="rStyle"/>
              </w:rPr>
              <w:t>Actividad o Proyecto</w:t>
            </w:r>
          </w:p>
        </w:tc>
        <w:tc>
          <w:tcPr>
            <w:tcW w:w="1959" w:type="dxa"/>
            <w:vMerge w:val="restart"/>
          </w:tcPr>
          <w:p w14:paraId="4043E03B" w14:textId="77777777" w:rsidR="00FE1D44" w:rsidRDefault="00FE1D44" w:rsidP="00CE415A">
            <w:pPr>
              <w:pStyle w:val="pStyle"/>
            </w:pPr>
            <w:r>
              <w:rPr>
                <w:rStyle w:val="rStyle"/>
              </w:rPr>
              <w:t>B 04.- Fortalecimiento de las acciones de procedimientos penales.</w:t>
            </w:r>
          </w:p>
        </w:tc>
        <w:tc>
          <w:tcPr>
            <w:tcW w:w="1199" w:type="dxa"/>
          </w:tcPr>
          <w:p w14:paraId="06FE1014" w14:textId="2C0763BD" w:rsidR="00FE1D44" w:rsidRDefault="00FE1D44" w:rsidP="00CE415A">
            <w:pPr>
              <w:pStyle w:val="pStyle"/>
            </w:pPr>
            <w:r>
              <w:rPr>
                <w:rStyle w:val="rStyle"/>
              </w:rPr>
              <w:t>Eficiencia anual de carpetas de investigación resueltas</w:t>
            </w:r>
            <w:r w:rsidR="003C6415">
              <w:rPr>
                <w:rStyle w:val="rStyle"/>
              </w:rPr>
              <w:t>.</w:t>
            </w:r>
          </w:p>
        </w:tc>
        <w:tc>
          <w:tcPr>
            <w:tcW w:w="1462" w:type="dxa"/>
          </w:tcPr>
          <w:p w14:paraId="5BBB7E2B" w14:textId="77777777" w:rsidR="00FE1D44" w:rsidRDefault="00FE1D44" w:rsidP="00CE415A">
            <w:pPr>
              <w:pStyle w:val="pStyle"/>
            </w:pPr>
            <w:r>
              <w:rPr>
                <w:rStyle w:val="rStyle"/>
              </w:rPr>
              <w:t xml:space="preserve">Porcentaje de la totalidad de las carpetas de investigación resueltas (exhorto d., </w:t>
            </w:r>
            <w:r>
              <w:rPr>
                <w:rStyle w:val="rStyle"/>
              </w:rPr>
              <w:lastRenderedPageBreak/>
              <w:t>incompetencia, abstención, no ejercicio de ap., criterios de o., s.a. y judicializados), con respecto a las iniciadas.</w:t>
            </w:r>
          </w:p>
        </w:tc>
        <w:tc>
          <w:tcPr>
            <w:tcW w:w="1517" w:type="dxa"/>
          </w:tcPr>
          <w:p w14:paraId="42E42C96" w14:textId="77777777" w:rsidR="00FE1D44" w:rsidRDefault="00FE1D44" w:rsidP="00CE415A">
            <w:pPr>
              <w:pStyle w:val="pStyle"/>
            </w:pPr>
            <w:r>
              <w:rPr>
                <w:rStyle w:val="rStyle"/>
              </w:rPr>
              <w:lastRenderedPageBreak/>
              <w:t>(Carpetas de investigación resueltas /Carpetas de investigación iniciadas) *100</w:t>
            </w:r>
          </w:p>
        </w:tc>
        <w:tc>
          <w:tcPr>
            <w:tcW w:w="849" w:type="dxa"/>
          </w:tcPr>
          <w:p w14:paraId="468F3EB9" w14:textId="77777777" w:rsidR="00FE1D44" w:rsidRDefault="00FE1D44" w:rsidP="00CE415A">
            <w:pPr>
              <w:pStyle w:val="pStyle"/>
            </w:pPr>
            <w:r>
              <w:rPr>
                <w:rStyle w:val="rStyle"/>
              </w:rPr>
              <w:t>Eficacia-Gestión-Anual</w:t>
            </w:r>
          </w:p>
        </w:tc>
        <w:tc>
          <w:tcPr>
            <w:tcW w:w="752" w:type="dxa"/>
          </w:tcPr>
          <w:p w14:paraId="00661CF2" w14:textId="77777777" w:rsidR="00FE1D44" w:rsidRDefault="00FE1D44" w:rsidP="00CE415A">
            <w:pPr>
              <w:pStyle w:val="pStyle"/>
            </w:pPr>
            <w:r>
              <w:rPr>
                <w:rStyle w:val="rStyle"/>
              </w:rPr>
              <w:t>Tasa (Absoluto)</w:t>
            </w:r>
          </w:p>
        </w:tc>
        <w:tc>
          <w:tcPr>
            <w:tcW w:w="1156" w:type="dxa"/>
          </w:tcPr>
          <w:p w14:paraId="68712C4E" w14:textId="328A26F2" w:rsidR="00FE1D44" w:rsidRDefault="00FE1D44" w:rsidP="00CE415A">
            <w:pPr>
              <w:pStyle w:val="pStyle"/>
            </w:pPr>
            <w:r>
              <w:rPr>
                <w:rStyle w:val="rStyle"/>
              </w:rPr>
              <w:t xml:space="preserve">17.05 porcentaje de carpetas de investigación resueltas con </w:t>
            </w:r>
            <w:r>
              <w:rPr>
                <w:rStyle w:val="rStyle"/>
              </w:rPr>
              <w:lastRenderedPageBreak/>
              <w:t>respecto a las iniciadas (Año 2016)</w:t>
            </w:r>
            <w:r w:rsidR="003C6415">
              <w:rPr>
                <w:rStyle w:val="rStyle"/>
              </w:rPr>
              <w:t>.</w:t>
            </w:r>
          </w:p>
        </w:tc>
        <w:tc>
          <w:tcPr>
            <w:tcW w:w="1154" w:type="dxa"/>
          </w:tcPr>
          <w:p w14:paraId="58BD959C" w14:textId="7904F138" w:rsidR="00FE1D44" w:rsidRDefault="00FE1D44" w:rsidP="00CE415A">
            <w:pPr>
              <w:pStyle w:val="pStyle"/>
            </w:pPr>
            <w:r>
              <w:rPr>
                <w:rStyle w:val="rStyle"/>
              </w:rPr>
              <w:lastRenderedPageBreak/>
              <w:t xml:space="preserve">18.41% - incrementar la resolución de carpetas de </w:t>
            </w:r>
            <w:r>
              <w:rPr>
                <w:rStyle w:val="rStyle"/>
              </w:rPr>
              <w:lastRenderedPageBreak/>
              <w:t>investigación iniciadas</w:t>
            </w:r>
            <w:r w:rsidR="003C6415">
              <w:rPr>
                <w:rStyle w:val="rStyle"/>
              </w:rPr>
              <w:t>.</w:t>
            </w:r>
          </w:p>
        </w:tc>
        <w:tc>
          <w:tcPr>
            <w:tcW w:w="875" w:type="dxa"/>
          </w:tcPr>
          <w:p w14:paraId="7C2171C3" w14:textId="77777777" w:rsidR="00FE1D44" w:rsidRDefault="00FE1D44" w:rsidP="00CE415A">
            <w:pPr>
              <w:pStyle w:val="pStyle"/>
            </w:pPr>
            <w:r>
              <w:rPr>
                <w:rStyle w:val="rStyle"/>
              </w:rPr>
              <w:lastRenderedPageBreak/>
              <w:t>Ascendente</w:t>
            </w:r>
          </w:p>
        </w:tc>
        <w:tc>
          <w:tcPr>
            <w:tcW w:w="1048" w:type="dxa"/>
          </w:tcPr>
          <w:p w14:paraId="2A163BDB" w14:textId="77777777" w:rsidR="00FE1D44" w:rsidRDefault="00FE1D44" w:rsidP="00CE415A">
            <w:pPr>
              <w:pStyle w:val="pStyle"/>
            </w:pPr>
          </w:p>
        </w:tc>
      </w:tr>
      <w:tr w:rsidR="00FE1D44" w14:paraId="4D6132C3" w14:textId="77777777" w:rsidTr="00903B00">
        <w:tc>
          <w:tcPr>
            <w:tcW w:w="979" w:type="dxa"/>
            <w:vMerge w:val="restart"/>
          </w:tcPr>
          <w:p w14:paraId="36D74940" w14:textId="77777777" w:rsidR="00FE1D44" w:rsidRDefault="00FE1D44" w:rsidP="00CE415A">
            <w:pPr>
              <w:pStyle w:val="pStyle"/>
            </w:pPr>
            <w:r>
              <w:rPr>
                <w:rStyle w:val="rStyle"/>
              </w:rPr>
              <w:t>Componente</w:t>
            </w:r>
          </w:p>
        </w:tc>
        <w:tc>
          <w:tcPr>
            <w:tcW w:w="1959" w:type="dxa"/>
            <w:vMerge w:val="restart"/>
          </w:tcPr>
          <w:p w14:paraId="7C220020" w14:textId="77777777" w:rsidR="00FE1D44" w:rsidRDefault="00FE1D44" w:rsidP="00CE415A">
            <w:pPr>
              <w:pStyle w:val="pStyle"/>
            </w:pPr>
            <w:r>
              <w:rPr>
                <w:rStyle w:val="rStyle"/>
              </w:rPr>
              <w:t>C.- Capacidad operativa de la Fiscalía General del Estado fortalecida.</w:t>
            </w:r>
          </w:p>
        </w:tc>
        <w:tc>
          <w:tcPr>
            <w:tcW w:w="1199" w:type="dxa"/>
          </w:tcPr>
          <w:p w14:paraId="3F6BD0B3" w14:textId="4DA6F358" w:rsidR="00FE1D44" w:rsidRDefault="00FE1D44" w:rsidP="00CE415A">
            <w:pPr>
              <w:pStyle w:val="pStyle"/>
            </w:pPr>
            <w:r>
              <w:rPr>
                <w:rStyle w:val="rStyle"/>
              </w:rPr>
              <w:t>Eficiencia anual de operatividad alcanzada en procuración de justicia</w:t>
            </w:r>
            <w:r w:rsidR="003C6415">
              <w:rPr>
                <w:rStyle w:val="rStyle"/>
              </w:rPr>
              <w:t>.</w:t>
            </w:r>
          </w:p>
        </w:tc>
        <w:tc>
          <w:tcPr>
            <w:tcW w:w="1462" w:type="dxa"/>
          </w:tcPr>
          <w:p w14:paraId="26322D48" w14:textId="77777777" w:rsidR="00FE1D44" w:rsidRDefault="00FE1D44" w:rsidP="00CE415A">
            <w:pPr>
              <w:pStyle w:val="pStyle"/>
            </w:pPr>
            <w:r>
              <w:rPr>
                <w:rStyle w:val="rStyle"/>
              </w:rPr>
              <w:t>De los recursos humanos, infraestructura, equipamiento, capacitaciones y nuevas Áreas necesarias para una adecuada operatividad de la procuración de justicia, cual ha sido el incremento con respecto a las necesidades proyectadas.</w:t>
            </w:r>
          </w:p>
        </w:tc>
        <w:tc>
          <w:tcPr>
            <w:tcW w:w="1517" w:type="dxa"/>
          </w:tcPr>
          <w:p w14:paraId="6DFFFD38" w14:textId="77777777" w:rsidR="00FE1D44" w:rsidRDefault="00FE1D44" w:rsidP="00CE415A">
            <w:pPr>
              <w:pStyle w:val="pStyle"/>
            </w:pPr>
            <w:r>
              <w:rPr>
                <w:rStyle w:val="rStyle"/>
              </w:rPr>
              <w:t>(0peratividad alcanzada /operatividad proyectada) *100</w:t>
            </w:r>
          </w:p>
        </w:tc>
        <w:tc>
          <w:tcPr>
            <w:tcW w:w="849" w:type="dxa"/>
          </w:tcPr>
          <w:p w14:paraId="10A233EC" w14:textId="77777777" w:rsidR="00FE1D44" w:rsidRDefault="00FE1D44" w:rsidP="00CE415A">
            <w:pPr>
              <w:pStyle w:val="pStyle"/>
            </w:pPr>
            <w:r>
              <w:rPr>
                <w:rStyle w:val="rStyle"/>
              </w:rPr>
              <w:t>Eficacia-Gestión-Anual</w:t>
            </w:r>
          </w:p>
        </w:tc>
        <w:tc>
          <w:tcPr>
            <w:tcW w:w="752" w:type="dxa"/>
          </w:tcPr>
          <w:p w14:paraId="39AEB1D6" w14:textId="77777777" w:rsidR="00FE1D44" w:rsidRDefault="00FE1D44" w:rsidP="00CE415A">
            <w:pPr>
              <w:pStyle w:val="pStyle"/>
            </w:pPr>
            <w:r>
              <w:rPr>
                <w:rStyle w:val="rStyle"/>
              </w:rPr>
              <w:t>Tasa (Absoluto)</w:t>
            </w:r>
          </w:p>
        </w:tc>
        <w:tc>
          <w:tcPr>
            <w:tcW w:w="1156" w:type="dxa"/>
          </w:tcPr>
          <w:p w14:paraId="7DE9350E" w14:textId="18D25681" w:rsidR="00FE1D44" w:rsidRDefault="00FE1D44" w:rsidP="00CE415A">
            <w:pPr>
              <w:pStyle w:val="pStyle"/>
            </w:pPr>
            <w:r>
              <w:rPr>
                <w:rStyle w:val="rStyle"/>
              </w:rPr>
              <w:t>20.81 porcentaje de operatividad alcanzada en procuración de justicia (Año 2016)</w:t>
            </w:r>
            <w:r w:rsidR="003C6415">
              <w:rPr>
                <w:rStyle w:val="rStyle"/>
              </w:rPr>
              <w:t>.</w:t>
            </w:r>
          </w:p>
        </w:tc>
        <w:tc>
          <w:tcPr>
            <w:tcW w:w="1154" w:type="dxa"/>
          </w:tcPr>
          <w:p w14:paraId="76A563E0" w14:textId="584D5D0B" w:rsidR="00FE1D44" w:rsidRDefault="00FE1D44" w:rsidP="00CE415A">
            <w:pPr>
              <w:pStyle w:val="pStyle"/>
            </w:pPr>
            <w:r>
              <w:rPr>
                <w:rStyle w:val="rStyle"/>
              </w:rPr>
              <w:t>24.13% - Incremento a la operatividad alcanzada en procuración de justicia</w:t>
            </w:r>
            <w:r w:rsidR="003C6415">
              <w:rPr>
                <w:rStyle w:val="rStyle"/>
              </w:rPr>
              <w:t>.</w:t>
            </w:r>
          </w:p>
        </w:tc>
        <w:tc>
          <w:tcPr>
            <w:tcW w:w="875" w:type="dxa"/>
          </w:tcPr>
          <w:p w14:paraId="41F58A13" w14:textId="77777777" w:rsidR="00FE1D44" w:rsidRDefault="00FE1D44" w:rsidP="00CE415A">
            <w:pPr>
              <w:pStyle w:val="pStyle"/>
            </w:pPr>
            <w:r>
              <w:rPr>
                <w:rStyle w:val="rStyle"/>
              </w:rPr>
              <w:t>Ascendente</w:t>
            </w:r>
          </w:p>
        </w:tc>
        <w:tc>
          <w:tcPr>
            <w:tcW w:w="1048" w:type="dxa"/>
          </w:tcPr>
          <w:p w14:paraId="03BEE4EE" w14:textId="77777777" w:rsidR="00FE1D44" w:rsidRDefault="00FE1D44" w:rsidP="00CE415A">
            <w:pPr>
              <w:pStyle w:val="pStyle"/>
            </w:pPr>
          </w:p>
        </w:tc>
      </w:tr>
      <w:tr w:rsidR="00FE1D44" w14:paraId="221A319A" w14:textId="77777777" w:rsidTr="00903B00">
        <w:tc>
          <w:tcPr>
            <w:tcW w:w="979" w:type="dxa"/>
            <w:vMerge w:val="restart"/>
          </w:tcPr>
          <w:p w14:paraId="24E53470" w14:textId="77777777" w:rsidR="00FE1D44" w:rsidRDefault="00FE1D44" w:rsidP="00CE415A">
            <w:pPr>
              <w:spacing w:after="52"/>
            </w:pPr>
            <w:r>
              <w:rPr>
                <w:rStyle w:val="rStyle"/>
              </w:rPr>
              <w:t>Actividad o Proyecto</w:t>
            </w:r>
          </w:p>
        </w:tc>
        <w:tc>
          <w:tcPr>
            <w:tcW w:w="1959" w:type="dxa"/>
            <w:vMerge w:val="restart"/>
          </w:tcPr>
          <w:p w14:paraId="08197F1D" w14:textId="48C804C9" w:rsidR="00FE1D44" w:rsidRDefault="00FE1D44" w:rsidP="00CE415A">
            <w:pPr>
              <w:pStyle w:val="pStyle"/>
            </w:pPr>
            <w:r>
              <w:rPr>
                <w:rStyle w:val="rStyle"/>
              </w:rPr>
              <w:t xml:space="preserve">C 01.- Prestación de servicios para el </w:t>
            </w:r>
            <w:r w:rsidR="0095541B">
              <w:rPr>
                <w:rStyle w:val="rStyle"/>
              </w:rPr>
              <w:t>S</w:t>
            </w:r>
            <w:r>
              <w:rPr>
                <w:rStyle w:val="rStyle"/>
              </w:rPr>
              <w:t xml:space="preserve">istema de </w:t>
            </w:r>
            <w:r w:rsidR="0095541B">
              <w:rPr>
                <w:rStyle w:val="rStyle"/>
              </w:rPr>
              <w:t>P</w:t>
            </w:r>
            <w:r>
              <w:rPr>
                <w:rStyle w:val="rStyle"/>
              </w:rPr>
              <w:t xml:space="preserve">rocuración e </w:t>
            </w:r>
            <w:r w:rsidR="0095541B">
              <w:rPr>
                <w:rStyle w:val="rStyle"/>
              </w:rPr>
              <w:t>I</w:t>
            </w:r>
            <w:r>
              <w:rPr>
                <w:rStyle w:val="rStyle"/>
              </w:rPr>
              <w:t xml:space="preserve">mpartición de </w:t>
            </w:r>
            <w:r w:rsidR="0095541B">
              <w:rPr>
                <w:rStyle w:val="rStyle"/>
              </w:rPr>
              <w:t>J</w:t>
            </w:r>
            <w:r>
              <w:rPr>
                <w:rStyle w:val="rStyle"/>
              </w:rPr>
              <w:t>usticia (servicios de personal).</w:t>
            </w:r>
          </w:p>
        </w:tc>
        <w:tc>
          <w:tcPr>
            <w:tcW w:w="1199" w:type="dxa"/>
          </w:tcPr>
          <w:p w14:paraId="552E2784" w14:textId="63AB80BC" w:rsidR="00FE1D44" w:rsidRDefault="00FE1D44" w:rsidP="00CE415A">
            <w:pPr>
              <w:pStyle w:val="pStyle"/>
            </w:pPr>
            <w:r>
              <w:rPr>
                <w:rStyle w:val="rStyle"/>
              </w:rPr>
              <w:t>Porcentaje de acciones de apoyo administrativo realizadas</w:t>
            </w:r>
            <w:r w:rsidR="003C6415">
              <w:rPr>
                <w:rStyle w:val="rStyle"/>
              </w:rPr>
              <w:t>.</w:t>
            </w:r>
          </w:p>
        </w:tc>
        <w:tc>
          <w:tcPr>
            <w:tcW w:w="1462" w:type="dxa"/>
          </w:tcPr>
          <w:p w14:paraId="66AEE4B1" w14:textId="77777777" w:rsidR="00FE1D44" w:rsidRDefault="00FE1D44" w:rsidP="00CE415A">
            <w:pPr>
              <w:pStyle w:val="pStyle"/>
            </w:pPr>
            <w:r>
              <w:rPr>
                <w:rStyle w:val="rStyle"/>
              </w:rPr>
              <w:t>Porcentaje de acciones de apoyo administrativo en recursos humanos, materiales, técnicos y de servicios realizados, con respecto a los proyectados.</w:t>
            </w:r>
          </w:p>
        </w:tc>
        <w:tc>
          <w:tcPr>
            <w:tcW w:w="1517" w:type="dxa"/>
          </w:tcPr>
          <w:p w14:paraId="5E885029" w14:textId="77777777" w:rsidR="00FE1D44" w:rsidRDefault="00FE1D44" w:rsidP="00CE415A">
            <w:pPr>
              <w:pStyle w:val="pStyle"/>
            </w:pPr>
            <w:r>
              <w:rPr>
                <w:rStyle w:val="rStyle"/>
              </w:rPr>
              <w:t>Acciones realizadas/Acciones proyectadas*100</w:t>
            </w:r>
          </w:p>
        </w:tc>
        <w:tc>
          <w:tcPr>
            <w:tcW w:w="849" w:type="dxa"/>
          </w:tcPr>
          <w:p w14:paraId="2E782A62" w14:textId="77777777" w:rsidR="00FE1D44" w:rsidRDefault="00FE1D44" w:rsidP="00CE415A">
            <w:pPr>
              <w:pStyle w:val="pStyle"/>
            </w:pPr>
            <w:r>
              <w:rPr>
                <w:rStyle w:val="rStyle"/>
              </w:rPr>
              <w:t>Eficiencia-Gestión-Anual</w:t>
            </w:r>
          </w:p>
        </w:tc>
        <w:tc>
          <w:tcPr>
            <w:tcW w:w="752" w:type="dxa"/>
          </w:tcPr>
          <w:p w14:paraId="52FEC43F" w14:textId="77777777" w:rsidR="00FE1D44" w:rsidRDefault="00FE1D44" w:rsidP="00CE415A">
            <w:pPr>
              <w:pStyle w:val="pStyle"/>
            </w:pPr>
            <w:r>
              <w:rPr>
                <w:rStyle w:val="rStyle"/>
              </w:rPr>
              <w:t>Tasa (Absoluto)</w:t>
            </w:r>
          </w:p>
        </w:tc>
        <w:tc>
          <w:tcPr>
            <w:tcW w:w="1156" w:type="dxa"/>
          </w:tcPr>
          <w:p w14:paraId="12BB8C24" w14:textId="6AAF570D" w:rsidR="00FE1D44" w:rsidRDefault="00FE1D44" w:rsidP="00CE415A">
            <w:pPr>
              <w:pStyle w:val="pStyle"/>
            </w:pPr>
            <w:r>
              <w:rPr>
                <w:rStyle w:val="rStyle"/>
              </w:rPr>
              <w:t>100 porcentaje acciones administrativas realizadas con respecto a las proyectadas (Año 2016)</w:t>
            </w:r>
            <w:r w:rsidR="003C6415">
              <w:rPr>
                <w:rStyle w:val="rStyle"/>
              </w:rPr>
              <w:t>.</w:t>
            </w:r>
          </w:p>
        </w:tc>
        <w:tc>
          <w:tcPr>
            <w:tcW w:w="1154" w:type="dxa"/>
          </w:tcPr>
          <w:p w14:paraId="3FFC0018" w14:textId="2AF74218" w:rsidR="00FE1D44" w:rsidRDefault="00FE1D44" w:rsidP="00CE415A">
            <w:pPr>
              <w:pStyle w:val="pStyle"/>
            </w:pPr>
            <w:r>
              <w:rPr>
                <w:rStyle w:val="rStyle"/>
              </w:rPr>
              <w:t>100.00% - cumplir la totalidad de acciones de apoyo administrativo proyectadas</w:t>
            </w:r>
            <w:r w:rsidR="003C6415">
              <w:rPr>
                <w:rStyle w:val="rStyle"/>
              </w:rPr>
              <w:t>.</w:t>
            </w:r>
          </w:p>
        </w:tc>
        <w:tc>
          <w:tcPr>
            <w:tcW w:w="875" w:type="dxa"/>
          </w:tcPr>
          <w:p w14:paraId="419C6958" w14:textId="77777777" w:rsidR="00FE1D44" w:rsidRDefault="00FE1D44" w:rsidP="00CE415A">
            <w:pPr>
              <w:pStyle w:val="pStyle"/>
            </w:pPr>
            <w:r>
              <w:rPr>
                <w:rStyle w:val="rStyle"/>
              </w:rPr>
              <w:t>Constante</w:t>
            </w:r>
          </w:p>
        </w:tc>
        <w:tc>
          <w:tcPr>
            <w:tcW w:w="1048" w:type="dxa"/>
          </w:tcPr>
          <w:p w14:paraId="28821988" w14:textId="77777777" w:rsidR="00FE1D44" w:rsidRDefault="00FE1D44" w:rsidP="00CE415A">
            <w:pPr>
              <w:pStyle w:val="pStyle"/>
            </w:pPr>
          </w:p>
        </w:tc>
      </w:tr>
      <w:tr w:rsidR="00FE1D44" w14:paraId="66D99F58" w14:textId="77777777" w:rsidTr="00903B00">
        <w:tc>
          <w:tcPr>
            <w:tcW w:w="979" w:type="dxa"/>
            <w:vMerge/>
          </w:tcPr>
          <w:p w14:paraId="61EDA773" w14:textId="77777777" w:rsidR="00FE1D44" w:rsidRDefault="00FE1D44" w:rsidP="00CE415A">
            <w:pPr>
              <w:spacing w:after="52"/>
            </w:pPr>
          </w:p>
        </w:tc>
        <w:tc>
          <w:tcPr>
            <w:tcW w:w="1959" w:type="dxa"/>
            <w:vMerge w:val="restart"/>
          </w:tcPr>
          <w:p w14:paraId="753DE40E" w14:textId="77777777" w:rsidR="00FE1D44" w:rsidRDefault="00FE1D44" w:rsidP="00CE415A">
            <w:pPr>
              <w:pStyle w:val="pStyle"/>
            </w:pPr>
            <w:r>
              <w:rPr>
                <w:rStyle w:val="rStyle"/>
              </w:rPr>
              <w:t>C 02.- Capacitación para profesionalización y especialización del personal operativo de la Fiscalía General del Estado.</w:t>
            </w:r>
          </w:p>
        </w:tc>
        <w:tc>
          <w:tcPr>
            <w:tcW w:w="1199" w:type="dxa"/>
          </w:tcPr>
          <w:p w14:paraId="6262E1E6" w14:textId="4576A588" w:rsidR="00FE1D44" w:rsidRDefault="00FE1D44" w:rsidP="00CE415A">
            <w:pPr>
              <w:pStyle w:val="pStyle"/>
            </w:pPr>
            <w:r>
              <w:rPr>
                <w:rStyle w:val="rStyle"/>
              </w:rPr>
              <w:t>Porcentaje de elementos operativos capacitados</w:t>
            </w:r>
            <w:r w:rsidR="003C6415">
              <w:rPr>
                <w:rStyle w:val="rStyle"/>
              </w:rPr>
              <w:t>.</w:t>
            </w:r>
          </w:p>
        </w:tc>
        <w:tc>
          <w:tcPr>
            <w:tcW w:w="1462" w:type="dxa"/>
          </w:tcPr>
          <w:p w14:paraId="0681154A" w14:textId="73B92832" w:rsidR="00FE1D44" w:rsidRDefault="00FE1D44" w:rsidP="00CE415A">
            <w:pPr>
              <w:pStyle w:val="pStyle"/>
            </w:pPr>
            <w:r>
              <w:rPr>
                <w:rStyle w:val="rStyle"/>
              </w:rPr>
              <w:t>Valor porcentual de elementos operativos capacitados con profesionalización o especialización, con por lo menos un curso de su campo de acción</w:t>
            </w:r>
            <w:r w:rsidR="003C6415">
              <w:rPr>
                <w:rStyle w:val="rStyle"/>
              </w:rPr>
              <w:t>.</w:t>
            </w:r>
          </w:p>
        </w:tc>
        <w:tc>
          <w:tcPr>
            <w:tcW w:w="1517" w:type="dxa"/>
          </w:tcPr>
          <w:p w14:paraId="211A7E78" w14:textId="77777777" w:rsidR="00FE1D44" w:rsidRDefault="00FE1D44" w:rsidP="00CE415A">
            <w:pPr>
              <w:pStyle w:val="pStyle"/>
            </w:pPr>
            <w:r>
              <w:rPr>
                <w:rStyle w:val="rStyle"/>
              </w:rPr>
              <w:t>(Elementos capacitados /Totalidad de elementos) *100</w:t>
            </w:r>
          </w:p>
        </w:tc>
        <w:tc>
          <w:tcPr>
            <w:tcW w:w="849" w:type="dxa"/>
          </w:tcPr>
          <w:p w14:paraId="1072791E" w14:textId="77777777" w:rsidR="00FE1D44" w:rsidRDefault="00FE1D44" w:rsidP="00CE415A">
            <w:pPr>
              <w:pStyle w:val="pStyle"/>
            </w:pPr>
            <w:r>
              <w:rPr>
                <w:rStyle w:val="rStyle"/>
              </w:rPr>
              <w:t>Eficacia-Gestión-Anual</w:t>
            </w:r>
          </w:p>
        </w:tc>
        <w:tc>
          <w:tcPr>
            <w:tcW w:w="752" w:type="dxa"/>
          </w:tcPr>
          <w:p w14:paraId="129D3E3B" w14:textId="77777777" w:rsidR="00FE1D44" w:rsidRDefault="00FE1D44" w:rsidP="00CE415A">
            <w:pPr>
              <w:pStyle w:val="pStyle"/>
            </w:pPr>
            <w:r>
              <w:rPr>
                <w:rStyle w:val="rStyle"/>
              </w:rPr>
              <w:t>Tasa (Absoluto)</w:t>
            </w:r>
          </w:p>
        </w:tc>
        <w:tc>
          <w:tcPr>
            <w:tcW w:w="1156" w:type="dxa"/>
          </w:tcPr>
          <w:p w14:paraId="3569181A" w14:textId="2148058B" w:rsidR="00FE1D44" w:rsidRDefault="00FE1D44" w:rsidP="00CE415A">
            <w:pPr>
              <w:pStyle w:val="pStyle"/>
            </w:pPr>
            <w:r>
              <w:rPr>
                <w:rStyle w:val="rStyle"/>
              </w:rPr>
              <w:t>50 porcentaje de elementos operativos capacitados con por lo menos un curso de su área de acción (Año 2016)</w:t>
            </w:r>
            <w:r w:rsidR="003C6415">
              <w:rPr>
                <w:rStyle w:val="rStyle"/>
              </w:rPr>
              <w:t>.</w:t>
            </w:r>
          </w:p>
        </w:tc>
        <w:tc>
          <w:tcPr>
            <w:tcW w:w="1154" w:type="dxa"/>
          </w:tcPr>
          <w:p w14:paraId="1BCE7FE7" w14:textId="6309773E" w:rsidR="00FE1D44" w:rsidRDefault="00FE1D44" w:rsidP="00CE415A">
            <w:pPr>
              <w:pStyle w:val="pStyle"/>
            </w:pPr>
            <w:r>
              <w:rPr>
                <w:rStyle w:val="rStyle"/>
              </w:rPr>
              <w:t>90.00% - capacitación del personal operativo</w:t>
            </w:r>
            <w:r w:rsidR="003C6415">
              <w:rPr>
                <w:rStyle w:val="rStyle"/>
              </w:rPr>
              <w:t>.</w:t>
            </w:r>
          </w:p>
        </w:tc>
        <w:tc>
          <w:tcPr>
            <w:tcW w:w="875" w:type="dxa"/>
          </w:tcPr>
          <w:p w14:paraId="5C0D8E51" w14:textId="77777777" w:rsidR="00FE1D44" w:rsidRDefault="00FE1D44" w:rsidP="00CE415A">
            <w:pPr>
              <w:pStyle w:val="pStyle"/>
            </w:pPr>
            <w:r>
              <w:rPr>
                <w:rStyle w:val="rStyle"/>
              </w:rPr>
              <w:t>Ascendente</w:t>
            </w:r>
          </w:p>
        </w:tc>
        <w:tc>
          <w:tcPr>
            <w:tcW w:w="1048" w:type="dxa"/>
          </w:tcPr>
          <w:p w14:paraId="0F19AB9F" w14:textId="77777777" w:rsidR="00FE1D44" w:rsidRDefault="00FE1D44" w:rsidP="00CE415A">
            <w:pPr>
              <w:pStyle w:val="pStyle"/>
            </w:pPr>
          </w:p>
        </w:tc>
      </w:tr>
      <w:tr w:rsidR="00FE1D44" w14:paraId="64B7FDA4" w14:textId="77777777" w:rsidTr="00903B00">
        <w:tc>
          <w:tcPr>
            <w:tcW w:w="979" w:type="dxa"/>
            <w:vMerge w:val="restart"/>
          </w:tcPr>
          <w:p w14:paraId="45C2CFBB" w14:textId="77777777" w:rsidR="00FE1D44" w:rsidRDefault="00FE1D44" w:rsidP="00CE415A">
            <w:pPr>
              <w:spacing w:after="52"/>
            </w:pPr>
            <w:r>
              <w:rPr>
                <w:rStyle w:val="rStyle"/>
              </w:rPr>
              <w:t>Actividad o Proyecto</w:t>
            </w:r>
          </w:p>
        </w:tc>
        <w:tc>
          <w:tcPr>
            <w:tcW w:w="1959" w:type="dxa"/>
            <w:vMerge w:val="restart"/>
          </w:tcPr>
          <w:p w14:paraId="5DA80DD3" w14:textId="77777777" w:rsidR="00FE1D44" w:rsidRDefault="00FE1D44" w:rsidP="00CE415A">
            <w:pPr>
              <w:pStyle w:val="pStyle"/>
            </w:pPr>
            <w:r>
              <w:rPr>
                <w:rStyle w:val="rStyle"/>
              </w:rPr>
              <w:t>C 03.- Fortalecimiento del Sistema Penal Acusatorio.</w:t>
            </w:r>
          </w:p>
        </w:tc>
        <w:tc>
          <w:tcPr>
            <w:tcW w:w="1199" w:type="dxa"/>
          </w:tcPr>
          <w:p w14:paraId="13275024" w14:textId="77777777" w:rsidR="00FE1D44" w:rsidRDefault="00FE1D44" w:rsidP="00CE415A">
            <w:pPr>
              <w:pStyle w:val="pStyle"/>
            </w:pPr>
            <w:r>
              <w:rPr>
                <w:rStyle w:val="rStyle"/>
              </w:rPr>
              <w:t xml:space="preserve">Porcentaje de avance en la remodelación y modernización de las Áreas </w:t>
            </w:r>
            <w:r>
              <w:rPr>
                <w:rStyle w:val="rStyle"/>
              </w:rPr>
              <w:lastRenderedPageBreak/>
              <w:t>administrativas y SE.ME.FO.</w:t>
            </w:r>
          </w:p>
        </w:tc>
        <w:tc>
          <w:tcPr>
            <w:tcW w:w="1462" w:type="dxa"/>
          </w:tcPr>
          <w:p w14:paraId="663A2B8D" w14:textId="77777777" w:rsidR="00FE1D44" w:rsidRDefault="00FE1D44" w:rsidP="00CE415A">
            <w:pPr>
              <w:pStyle w:val="pStyle"/>
            </w:pPr>
            <w:r>
              <w:rPr>
                <w:rStyle w:val="rStyle"/>
              </w:rPr>
              <w:lastRenderedPageBreak/>
              <w:t xml:space="preserve">De las 6 Áreas administrativas del sector central y los 3 servicios médicos forenses (SE.ME.FO.) en la entidad, cuantos han sido </w:t>
            </w:r>
            <w:r>
              <w:rPr>
                <w:rStyle w:val="rStyle"/>
              </w:rPr>
              <w:lastRenderedPageBreak/>
              <w:t>remodelados y/o modernizadas para su adecuada operación.</w:t>
            </w:r>
          </w:p>
        </w:tc>
        <w:tc>
          <w:tcPr>
            <w:tcW w:w="1517" w:type="dxa"/>
          </w:tcPr>
          <w:p w14:paraId="60A59C15" w14:textId="77777777" w:rsidR="00FE1D44" w:rsidRDefault="00FE1D44" w:rsidP="00CE415A">
            <w:pPr>
              <w:pStyle w:val="pStyle"/>
            </w:pPr>
            <w:r>
              <w:rPr>
                <w:rStyle w:val="rStyle"/>
              </w:rPr>
              <w:lastRenderedPageBreak/>
              <w:t>(Áreas remodeladas/ Áreas proyectadas) *100</w:t>
            </w:r>
          </w:p>
        </w:tc>
        <w:tc>
          <w:tcPr>
            <w:tcW w:w="849" w:type="dxa"/>
          </w:tcPr>
          <w:p w14:paraId="4C61C5FE" w14:textId="77777777" w:rsidR="00FE1D44" w:rsidRDefault="00FE1D44" w:rsidP="00CE415A">
            <w:pPr>
              <w:pStyle w:val="pStyle"/>
            </w:pPr>
            <w:r>
              <w:rPr>
                <w:rStyle w:val="rStyle"/>
              </w:rPr>
              <w:t>Eficacia-Gestión-Anual</w:t>
            </w:r>
          </w:p>
        </w:tc>
        <w:tc>
          <w:tcPr>
            <w:tcW w:w="752" w:type="dxa"/>
          </w:tcPr>
          <w:p w14:paraId="5DF57E7C" w14:textId="77777777" w:rsidR="00FE1D44" w:rsidRDefault="00FE1D44" w:rsidP="00CE415A">
            <w:pPr>
              <w:pStyle w:val="pStyle"/>
            </w:pPr>
            <w:r>
              <w:rPr>
                <w:rStyle w:val="rStyle"/>
              </w:rPr>
              <w:t>Porcentaje</w:t>
            </w:r>
          </w:p>
        </w:tc>
        <w:tc>
          <w:tcPr>
            <w:tcW w:w="1156" w:type="dxa"/>
          </w:tcPr>
          <w:p w14:paraId="2E023364" w14:textId="44C15935" w:rsidR="00FE1D44" w:rsidRDefault="00FE1D44" w:rsidP="00CE415A">
            <w:pPr>
              <w:pStyle w:val="pStyle"/>
            </w:pPr>
            <w:r>
              <w:rPr>
                <w:rStyle w:val="rStyle"/>
              </w:rPr>
              <w:t>0 porcentaje de avance en remodelación y modernización de áreas (Año 2016)</w:t>
            </w:r>
            <w:r w:rsidR="003C6415">
              <w:rPr>
                <w:rStyle w:val="rStyle"/>
              </w:rPr>
              <w:t>.</w:t>
            </w:r>
          </w:p>
        </w:tc>
        <w:tc>
          <w:tcPr>
            <w:tcW w:w="1154" w:type="dxa"/>
          </w:tcPr>
          <w:p w14:paraId="257A3CBA" w14:textId="7D3065E1" w:rsidR="00FE1D44" w:rsidRDefault="00FE1D44" w:rsidP="00CE415A">
            <w:pPr>
              <w:pStyle w:val="pStyle"/>
            </w:pPr>
            <w:r>
              <w:rPr>
                <w:rStyle w:val="rStyle"/>
              </w:rPr>
              <w:t>100.00% - remodelación de las áreas institucionales</w:t>
            </w:r>
            <w:r w:rsidR="003C6415">
              <w:rPr>
                <w:rStyle w:val="rStyle"/>
              </w:rPr>
              <w:t>.</w:t>
            </w:r>
          </w:p>
        </w:tc>
        <w:tc>
          <w:tcPr>
            <w:tcW w:w="875" w:type="dxa"/>
          </w:tcPr>
          <w:p w14:paraId="5D78644A" w14:textId="77777777" w:rsidR="00FE1D44" w:rsidRDefault="00FE1D44" w:rsidP="00CE415A">
            <w:pPr>
              <w:pStyle w:val="pStyle"/>
            </w:pPr>
            <w:r>
              <w:rPr>
                <w:rStyle w:val="rStyle"/>
              </w:rPr>
              <w:t>Ascendente</w:t>
            </w:r>
          </w:p>
        </w:tc>
        <w:tc>
          <w:tcPr>
            <w:tcW w:w="1048" w:type="dxa"/>
          </w:tcPr>
          <w:p w14:paraId="6EAC57FA" w14:textId="77777777" w:rsidR="00FE1D44" w:rsidRDefault="00FE1D44" w:rsidP="00CE415A">
            <w:pPr>
              <w:pStyle w:val="pStyle"/>
            </w:pPr>
          </w:p>
        </w:tc>
      </w:tr>
      <w:tr w:rsidR="00FE1D44" w14:paraId="02C3FE0C" w14:textId="77777777" w:rsidTr="00903B00">
        <w:tc>
          <w:tcPr>
            <w:tcW w:w="979" w:type="dxa"/>
            <w:vMerge/>
          </w:tcPr>
          <w:p w14:paraId="018A651B" w14:textId="77777777" w:rsidR="00FE1D44" w:rsidRDefault="00FE1D44" w:rsidP="00CE415A">
            <w:pPr>
              <w:spacing w:after="52"/>
            </w:pPr>
          </w:p>
        </w:tc>
        <w:tc>
          <w:tcPr>
            <w:tcW w:w="1959" w:type="dxa"/>
            <w:vMerge/>
          </w:tcPr>
          <w:p w14:paraId="35557F32" w14:textId="77777777" w:rsidR="00FE1D44" w:rsidRDefault="00FE1D44" w:rsidP="00CE415A">
            <w:pPr>
              <w:spacing w:after="52"/>
            </w:pPr>
          </w:p>
        </w:tc>
        <w:tc>
          <w:tcPr>
            <w:tcW w:w="1199" w:type="dxa"/>
          </w:tcPr>
          <w:p w14:paraId="2BFD7875" w14:textId="3C6C8057" w:rsidR="00FE1D44" w:rsidRDefault="00FE1D44" w:rsidP="00CE415A">
            <w:pPr>
              <w:pStyle w:val="pStyle"/>
            </w:pPr>
            <w:r>
              <w:rPr>
                <w:rStyle w:val="rStyle"/>
              </w:rPr>
              <w:t>Porcentaje de cobertura vehicular</w:t>
            </w:r>
            <w:r w:rsidR="0095541B">
              <w:rPr>
                <w:rStyle w:val="rStyle"/>
              </w:rPr>
              <w:t>.</w:t>
            </w:r>
          </w:p>
        </w:tc>
        <w:tc>
          <w:tcPr>
            <w:tcW w:w="1462" w:type="dxa"/>
          </w:tcPr>
          <w:p w14:paraId="3602F6EF" w14:textId="77777777" w:rsidR="00FE1D44" w:rsidRDefault="00FE1D44" w:rsidP="00CE415A">
            <w:pPr>
              <w:pStyle w:val="pStyle"/>
            </w:pPr>
            <w:r>
              <w:rPr>
                <w:rStyle w:val="rStyle"/>
              </w:rPr>
              <w:t>De la totalidad del parque vehicular en buen estado necesario para las parejas de elementos operativos de la Policía Investigadora, cual es el porcentaje de cobertura existente.</w:t>
            </w:r>
          </w:p>
        </w:tc>
        <w:tc>
          <w:tcPr>
            <w:tcW w:w="1517" w:type="dxa"/>
          </w:tcPr>
          <w:p w14:paraId="2AC80987" w14:textId="77777777" w:rsidR="00FE1D44" w:rsidRDefault="00FE1D44" w:rsidP="00CE415A">
            <w:pPr>
              <w:pStyle w:val="pStyle"/>
            </w:pPr>
            <w:r>
              <w:rPr>
                <w:rStyle w:val="rStyle"/>
              </w:rPr>
              <w:t>(Vehículos asignados / Vehículos proyectados) * 100.</w:t>
            </w:r>
          </w:p>
        </w:tc>
        <w:tc>
          <w:tcPr>
            <w:tcW w:w="849" w:type="dxa"/>
          </w:tcPr>
          <w:p w14:paraId="572241FB" w14:textId="77777777" w:rsidR="00FE1D44" w:rsidRDefault="00FE1D44" w:rsidP="00CE415A">
            <w:pPr>
              <w:pStyle w:val="pStyle"/>
            </w:pPr>
            <w:r>
              <w:rPr>
                <w:rStyle w:val="rStyle"/>
              </w:rPr>
              <w:t>Eficacia-Gestión-Anual</w:t>
            </w:r>
          </w:p>
        </w:tc>
        <w:tc>
          <w:tcPr>
            <w:tcW w:w="752" w:type="dxa"/>
          </w:tcPr>
          <w:p w14:paraId="584A0E07" w14:textId="77777777" w:rsidR="00FE1D44" w:rsidRDefault="00FE1D44" w:rsidP="00CE415A">
            <w:pPr>
              <w:pStyle w:val="pStyle"/>
            </w:pPr>
            <w:r>
              <w:rPr>
                <w:rStyle w:val="rStyle"/>
              </w:rPr>
              <w:t>Tasa (Absoluto)</w:t>
            </w:r>
          </w:p>
        </w:tc>
        <w:tc>
          <w:tcPr>
            <w:tcW w:w="1156" w:type="dxa"/>
          </w:tcPr>
          <w:p w14:paraId="2C090633" w14:textId="1C2CB09E" w:rsidR="00FE1D44" w:rsidRDefault="00FE1D44" w:rsidP="00CE415A">
            <w:pPr>
              <w:pStyle w:val="pStyle"/>
            </w:pPr>
            <w:r>
              <w:rPr>
                <w:rStyle w:val="rStyle"/>
              </w:rPr>
              <w:t>37.35 porcentaje de cobertura vehicular para elementos operativos de la Policía Investigadora (Año 2016)</w:t>
            </w:r>
            <w:r w:rsidR="0095541B">
              <w:rPr>
                <w:rStyle w:val="rStyle"/>
              </w:rPr>
              <w:t>.</w:t>
            </w:r>
          </w:p>
        </w:tc>
        <w:tc>
          <w:tcPr>
            <w:tcW w:w="1154" w:type="dxa"/>
          </w:tcPr>
          <w:p w14:paraId="713F9C54" w14:textId="4F12405A" w:rsidR="00FE1D44" w:rsidRDefault="00FE1D44" w:rsidP="00CE415A">
            <w:pPr>
              <w:pStyle w:val="pStyle"/>
            </w:pPr>
            <w:r>
              <w:rPr>
                <w:rStyle w:val="rStyle"/>
              </w:rPr>
              <w:t>71.47% - cobertura vehicular</w:t>
            </w:r>
            <w:r w:rsidR="0095541B">
              <w:rPr>
                <w:rStyle w:val="rStyle"/>
              </w:rPr>
              <w:t>.</w:t>
            </w:r>
          </w:p>
        </w:tc>
        <w:tc>
          <w:tcPr>
            <w:tcW w:w="875" w:type="dxa"/>
          </w:tcPr>
          <w:p w14:paraId="305D3F7F" w14:textId="77777777" w:rsidR="00FE1D44" w:rsidRDefault="00FE1D44" w:rsidP="00CE415A">
            <w:pPr>
              <w:pStyle w:val="pStyle"/>
            </w:pPr>
            <w:r>
              <w:rPr>
                <w:rStyle w:val="rStyle"/>
              </w:rPr>
              <w:t>Ascendente</w:t>
            </w:r>
          </w:p>
        </w:tc>
        <w:tc>
          <w:tcPr>
            <w:tcW w:w="1048" w:type="dxa"/>
          </w:tcPr>
          <w:p w14:paraId="0459C415" w14:textId="77777777" w:rsidR="00FE1D44" w:rsidRDefault="00FE1D44" w:rsidP="00CE415A">
            <w:pPr>
              <w:pStyle w:val="pStyle"/>
            </w:pPr>
          </w:p>
        </w:tc>
      </w:tr>
      <w:tr w:rsidR="00FE1D44" w14:paraId="6DA0DA14" w14:textId="77777777" w:rsidTr="00903B00">
        <w:tc>
          <w:tcPr>
            <w:tcW w:w="979" w:type="dxa"/>
            <w:vMerge/>
          </w:tcPr>
          <w:p w14:paraId="33F5D07A" w14:textId="77777777" w:rsidR="00FE1D44" w:rsidRDefault="00FE1D44" w:rsidP="00CE415A">
            <w:pPr>
              <w:spacing w:after="52"/>
            </w:pPr>
          </w:p>
        </w:tc>
        <w:tc>
          <w:tcPr>
            <w:tcW w:w="1959" w:type="dxa"/>
            <w:vMerge/>
          </w:tcPr>
          <w:p w14:paraId="784BA20D" w14:textId="77777777" w:rsidR="00FE1D44" w:rsidRDefault="00FE1D44" w:rsidP="00CE415A">
            <w:pPr>
              <w:spacing w:after="52"/>
            </w:pPr>
          </w:p>
        </w:tc>
        <w:tc>
          <w:tcPr>
            <w:tcW w:w="1199" w:type="dxa"/>
          </w:tcPr>
          <w:p w14:paraId="0894B361" w14:textId="298463F8" w:rsidR="00FE1D44" w:rsidRDefault="00FE1D44" w:rsidP="00CE415A">
            <w:pPr>
              <w:pStyle w:val="pStyle"/>
            </w:pPr>
            <w:r>
              <w:rPr>
                <w:rStyle w:val="rStyle"/>
              </w:rPr>
              <w:t>Porcentaje de avance en equipamiento tecnológico</w:t>
            </w:r>
            <w:r w:rsidR="0095541B">
              <w:rPr>
                <w:rStyle w:val="rStyle"/>
              </w:rPr>
              <w:t>.</w:t>
            </w:r>
          </w:p>
        </w:tc>
        <w:tc>
          <w:tcPr>
            <w:tcW w:w="1462" w:type="dxa"/>
          </w:tcPr>
          <w:p w14:paraId="4BB23E05" w14:textId="77777777" w:rsidR="00FE1D44" w:rsidRDefault="00FE1D44" w:rsidP="00CE415A">
            <w:pPr>
              <w:pStyle w:val="pStyle"/>
            </w:pPr>
            <w:r>
              <w:rPr>
                <w:rStyle w:val="rStyle"/>
              </w:rPr>
              <w:t>Describe el avance del equipamiento actual existente, con respecto a la totalidad del equipamiento tecnológico necesario para el óptimo funcionamiento de las áreas administrativas, del Ministerio Público, Policía Investigadora y Servicios Periciales de la Fiscal General en el Estado.</w:t>
            </w:r>
          </w:p>
        </w:tc>
        <w:tc>
          <w:tcPr>
            <w:tcW w:w="1517" w:type="dxa"/>
          </w:tcPr>
          <w:p w14:paraId="10021EFC" w14:textId="77777777" w:rsidR="00FE1D44" w:rsidRDefault="00FE1D44" w:rsidP="00CE415A">
            <w:pPr>
              <w:pStyle w:val="pStyle"/>
            </w:pPr>
            <w:r>
              <w:rPr>
                <w:rStyle w:val="rStyle"/>
              </w:rPr>
              <w:t>((Equipamiento tecnológico Incorporado/Equipamiento tecnológico proyectado) *100</w:t>
            </w:r>
          </w:p>
        </w:tc>
        <w:tc>
          <w:tcPr>
            <w:tcW w:w="849" w:type="dxa"/>
          </w:tcPr>
          <w:p w14:paraId="3C6B62DE" w14:textId="77777777" w:rsidR="00FE1D44" w:rsidRDefault="00FE1D44" w:rsidP="00CE415A">
            <w:pPr>
              <w:pStyle w:val="pStyle"/>
            </w:pPr>
            <w:r>
              <w:rPr>
                <w:rStyle w:val="rStyle"/>
              </w:rPr>
              <w:t>Eficacia-Gestión-Anual</w:t>
            </w:r>
          </w:p>
        </w:tc>
        <w:tc>
          <w:tcPr>
            <w:tcW w:w="752" w:type="dxa"/>
          </w:tcPr>
          <w:p w14:paraId="7EBCB6C3" w14:textId="77777777" w:rsidR="00FE1D44" w:rsidRDefault="00FE1D44" w:rsidP="00CE415A">
            <w:pPr>
              <w:pStyle w:val="pStyle"/>
            </w:pPr>
            <w:r>
              <w:rPr>
                <w:rStyle w:val="rStyle"/>
              </w:rPr>
              <w:t>Tasa (Absoluto)</w:t>
            </w:r>
          </w:p>
        </w:tc>
        <w:tc>
          <w:tcPr>
            <w:tcW w:w="1156" w:type="dxa"/>
          </w:tcPr>
          <w:p w14:paraId="28BC480F" w14:textId="56FBFD2E" w:rsidR="00FE1D44" w:rsidRDefault="00FE1D44" w:rsidP="00CE415A">
            <w:pPr>
              <w:pStyle w:val="pStyle"/>
            </w:pPr>
            <w:r>
              <w:rPr>
                <w:rStyle w:val="rStyle"/>
              </w:rPr>
              <w:t>61.25 porcentaje de equipamiento tecnológico existente (Año 2016)</w:t>
            </w:r>
            <w:r w:rsidR="0095541B">
              <w:rPr>
                <w:rStyle w:val="rStyle"/>
              </w:rPr>
              <w:t>.</w:t>
            </w:r>
          </w:p>
        </w:tc>
        <w:tc>
          <w:tcPr>
            <w:tcW w:w="1154" w:type="dxa"/>
          </w:tcPr>
          <w:p w14:paraId="5A252C9B" w14:textId="79806E3E" w:rsidR="00FE1D44" w:rsidRDefault="00FE1D44" w:rsidP="00CE415A">
            <w:pPr>
              <w:pStyle w:val="pStyle"/>
            </w:pPr>
            <w:r>
              <w:rPr>
                <w:rStyle w:val="rStyle"/>
              </w:rPr>
              <w:t>71.05% - incremento de equipo tecnológico</w:t>
            </w:r>
            <w:r w:rsidR="0095541B">
              <w:rPr>
                <w:rStyle w:val="rStyle"/>
              </w:rPr>
              <w:t>.</w:t>
            </w:r>
          </w:p>
        </w:tc>
        <w:tc>
          <w:tcPr>
            <w:tcW w:w="875" w:type="dxa"/>
          </w:tcPr>
          <w:p w14:paraId="5F2D293F" w14:textId="77777777" w:rsidR="00FE1D44" w:rsidRDefault="00FE1D44" w:rsidP="00CE415A">
            <w:pPr>
              <w:pStyle w:val="pStyle"/>
            </w:pPr>
            <w:r>
              <w:rPr>
                <w:rStyle w:val="rStyle"/>
              </w:rPr>
              <w:t>Ascendente</w:t>
            </w:r>
          </w:p>
        </w:tc>
        <w:tc>
          <w:tcPr>
            <w:tcW w:w="1048" w:type="dxa"/>
          </w:tcPr>
          <w:p w14:paraId="62944827" w14:textId="77777777" w:rsidR="00FE1D44" w:rsidRDefault="00FE1D44" w:rsidP="00CE415A">
            <w:pPr>
              <w:pStyle w:val="pStyle"/>
            </w:pPr>
          </w:p>
        </w:tc>
      </w:tr>
    </w:tbl>
    <w:p w14:paraId="2E003F00" w14:textId="77777777" w:rsidR="00FE1D44" w:rsidRDefault="00FE1D44">
      <w:r>
        <w:br w:type="page"/>
      </w:r>
    </w:p>
    <w:p w14:paraId="3E4C2275" w14:textId="4E01CE19" w:rsidR="00FE1D44" w:rsidRDefault="00FE1D44"/>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30"/>
        <w:gridCol w:w="2113"/>
        <w:gridCol w:w="1060"/>
        <w:gridCol w:w="1498"/>
        <w:gridCol w:w="1551"/>
        <w:gridCol w:w="878"/>
        <w:gridCol w:w="770"/>
        <w:gridCol w:w="1243"/>
        <w:gridCol w:w="1118"/>
        <w:gridCol w:w="888"/>
        <w:gridCol w:w="1147"/>
      </w:tblGrid>
      <w:tr w:rsidR="004305A4" w:rsidRPr="00F82C78" w14:paraId="7CD09D46" w14:textId="77777777" w:rsidTr="00903B00">
        <w:trPr>
          <w:tblHeader/>
        </w:trPr>
        <w:tc>
          <w:tcPr>
            <w:tcW w:w="1005" w:type="dxa"/>
            <w:tcBorders>
              <w:top w:val="nil"/>
              <w:left w:val="nil"/>
              <w:bottom w:val="nil"/>
              <w:right w:val="nil"/>
            </w:tcBorders>
          </w:tcPr>
          <w:p w14:paraId="4696444C" w14:textId="77777777" w:rsidR="004305A4" w:rsidRPr="00F82C78" w:rsidRDefault="004305A4" w:rsidP="00CE415A">
            <w:pPr>
              <w:spacing w:after="52"/>
              <w:rPr>
                <w:b/>
                <w:bCs/>
                <w:sz w:val="17"/>
                <w:szCs w:val="17"/>
              </w:rPr>
            </w:pPr>
          </w:p>
        </w:tc>
        <w:tc>
          <w:tcPr>
            <w:tcW w:w="3098" w:type="dxa"/>
            <w:gridSpan w:val="2"/>
            <w:tcBorders>
              <w:top w:val="nil"/>
              <w:left w:val="nil"/>
              <w:bottom w:val="nil"/>
              <w:right w:val="nil"/>
            </w:tcBorders>
          </w:tcPr>
          <w:p w14:paraId="0DC6F160" w14:textId="77777777" w:rsidR="004305A4" w:rsidRPr="00F82C78" w:rsidRDefault="004305A4" w:rsidP="00CE415A">
            <w:pPr>
              <w:pStyle w:val="thpStyle"/>
              <w:jc w:val="left"/>
              <w:rPr>
                <w:rStyle w:val="thrStyle"/>
                <w:b w:val="0"/>
                <w:bCs/>
                <w:sz w:val="17"/>
                <w:szCs w:val="17"/>
              </w:rPr>
            </w:pPr>
            <w:r w:rsidRPr="00F82C78">
              <w:rPr>
                <w:b/>
                <w:bCs/>
                <w:sz w:val="17"/>
                <w:szCs w:val="17"/>
              </w:rPr>
              <w:t>PROGRAMA PRESUPUESTARIO:</w:t>
            </w:r>
          </w:p>
        </w:tc>
        <w:tc>
          <w:tcPr>
            <w:tcW w:w="8879" w:type="dxa"/>
            <w:gridSpan w:val="8"/>
            <w:tcBorders>
              <w:top w:val="nil"/>
              <w:left w:val="nil"/>
              <w:bottom w:val="nil"/>
              <w:right w:val="nil"/>
            </w:tcBorders>
          </w:tcPr>
          <w:p w14:paraId="2426BA95" w14:textId="77777777" w:rsidR="004305A4" w:rsidRPr="00F82C78" w:rsidRDefault="004305A4" w:rsidP="00CE415A">
            <w:pPr>
              <w:pStyle w:val="thpStyle"/>
              <w:jc w:val="left"/>
              <w:rPr>
                <w:rStyle w:val="thrStyle"/>
                <w:b w:val="0"/>
                <w:bCs/>
                <w:sz w:val="17"/>
                <w:szCs w:val="17"/>
              </w:rPr>
            </w:pPr>
            <w:r w:rsidRPr="00F82C78">
              <w:rPr>
                <w:b/>
                <w:bCs/>
                <w:sz w:val="17"/>
                <w:szCs w:val="17"/>
              </w:rPr>
              <w:t>46-ACCESO A LA INFORMACIÓN PÚBLICA.</w:t>
            </w:r>
          </w:p>
        </w:tc>
      </w:tr>
      <w:tr w:rsidR="004305A4" w:rsidRPr="00F82C78" w14:paraId="305EB637" w14:textId="77777777" w:rsidTr="00903B00">
        <w:trPr>
          <w:tblHeader/>
        </w:trPr>
        <w:tc>
          <w:tcPr>
            <w:tcW w:w="1005" w:type="dxa"/>
            <w:tcBorders>
              <w:top w:val="nil"/>
              <w:left w:val="nil"/>
              <w:bottom w:val="nil"/>
              <w:right w:val="nil"/>
            </w:tcBorders>
          </w:tcPr>
          <w:p w14:paraId="6A2E7AA4" w14:textId="77777777" w:rsidR="004305A4" w:rsidRPr="00F82C78" w:rsidRDefault="004305A4" w:rsidP="00CE415A">
            <w:pPr>
              <w:spacing w:after="52"/>
              <w:rPr>
                <w:b/>
                <w:bCs/>
                <w:sz w:val="17"/>
                <w:szCs w:val="17"/>
              </w:rPr>
            </w:pPr>
          </w:p>
        </w:tc>
        <w:tc>
          <w:tcPr>
            <w:tcW w:w="3098" w:type="dxa"/>
            <w:gridSpan w:val="2"/>
            <w:tcBorders>
              <w:top w:val="nil"/>
              <w:left w:val="nil"/>
              <w:bottom w:val="nil"/>
              <w:right w:val="nil"/>
            </w:tcBorders>
          </w:tcPr>
          <w:p w14:paraId="1423DB4B" w14:textId="77777777" w:rsidR="004305A4" w:rsidRPr="00F82C78" w:rsidRDefault="004305A4" w:rsidP="00CE415A">
            <w:pPr>
              <w:pStyle w:val="thpStyle"/>
              <w:jc w:val="left"/>
              <w:rPr>
                <w:rStyle w:val="thrStyle"/>
                <w:b w:val="0"/>
                <w:bCs/>
                <w:sz w:val="17"/>
                <w:szCs w:val="17"/>
              </w:rPr>
            </w:pPr>
            <w:r w:rsidRPr="00F82C78">
              <w:rPr>
                <w:b/>
                <w:bCs/>
                <w:sz w:val="17"/>
                <w:szCs w:val="17"/>
              </w:rPr>
              <w:t>DEPENDENCIA/ORGANISMO:</w:t>
            </w:r>
          </w:p>
        </w:tc>
        <w:tc>
          <w:tcPr>
            <w:tcW w:w="8879" w:type="dxa"/>
            <w:gridSpan w:val="8"/>
            <w:tcBorders>
              <w:top w:val="nil"/>
              <w:left w:val="nil"/>
              <w:bottom w:val="nil"/>
              <w:right w:val="nil"/>
            </w:tcBorders>
          </w:tcPr>
          <w:p w14:paraId="3EA08D6F" w14:textId="45ABDA04" w:rsidR="004305A4" w:rsidRPr="00F82C78" w:rsidRDefault="004305A4" w:rsidP="00CE415A">
            <w:pPr>
              <w:pStyle w:val="thpStyle"/>
              <w:jc w:val="left"/>
              <w:rPr>
                <w:rStyle w:val="thrStyle"/>
                <w:b w:val="0"/>
                <w:bCs/>
                <w:sz w:val="17"/>
                <w:szCs w:val="17"/>
              </w:rPr>
            </w:pPr>
            <w:r w:rsidRPr="00F82C78">
              <w:rPr>
                <w:b/>
                <w:bCs/>
                <w:sz w:val="17"/>
                <w:szCs w:val="17"/>
              </w:rPr>
              <w:t xml:space="preserve">41404-INSTITUTO DE TRANSPARENCIA, ACCESO A LA INFORMACIÓN PÚBLICA Y PROTECCIÓN DE DATOS DEL ESTADO DE </w:t>
            </w:r>
            <w:r w:rsidR="00F536C9">
              <w:rPr>
                <w:b/>
                <w:bCs/>
                <w:sz w:val="17"/>
                <w:szCs w:val="17"/>
              </w:rPr>
              <w:t>COLIMA</w:t>
            </w:r>
            <w:r w:rsidRPr="00F82C78">
              <w:rPr>
                <w:b/>
                <w:bCs/>
                <w:sz w:val="17"/>
                <w:szCs w:val="17"/>
              </w:rPr>
              <w:t>.</w:t>
            </w:r>
          </w:p>
        </w:tc>
      </w:tr>
      <w:tr w:rsidR="004305A4" w:rsidRPr="00F82C78" w14:paraId="3F95E327" w14:textId="77777777" w:rsidTr="00903B00">
        <w:trPr>
          <w:tblHeader/>
        </w:trPr>
        <w:tc>
          <w:tcPr>
            <w:tcW w:w="1005" w:type="dxa"/>
            <w:tcBorders>
              <w:top w:val="nil"/>
              <w:left w:val="nil"/>
              <w:bottom w:val="single" w:sz="4" w:space="0" w:color="auto"/>
              <w:right w:val="nil"/>
            </w:tcBorders>
          </w:tcPr>
          <w:p w14:paraId="3C811C1F" w14:textId="77777777" w:rsidR="004305A4" w:rsidRPr="00F82C78" w:rsidRDefault="004305A4" w:rsidP="00CE415A">
            <w:pPr>
              <w:spacing w:after="52"/>
              <w:rPr>
                <w:b/>
                <w:bCs/>
                <w:sz w:val="17"/>
                <w:szCs w:val="17"/>
              </w:rPr>
            </w:pPr>
          </w:p>
        </w:tc>
        <w:tc>
          <w:tcPr>
            <w:tcW w:w="3098" w:type="dxa"/>
            <w:gridSpan w:val="2"/>
            <w:tcBorders>
              <w:top w:val="nil"/>
              <w:left w:val="nil"/>
              <w:bottom w:val="single" w:sz="4" w:space="0" w:color="auto"/>
              <w:right w:val="nil"/>
            </w:tcBorders>
          </w:tcPr>
          <w:p w14:paraId="40209752" w14:textId="77777777" w:rsidR="004305A4" w:rsidRPr="00F82C78" w:rsidRDefault="004305A4" w:rsidP="00CE415A">
            <w:pPr>
              <w:pStyle w:val="thpStyle"/>
              <w:jc w:val="left"/>
              <w:rPr>
                <w:b/>
                <w:bCs/>
                <w:sz w:val="17"/>
                <w:szCs w:val="17"/>
              </w:rPr>
            </w:pPr>
          </w:p>
        </w:tc>
        <w:tc>
          <w:tcPr>
            <w:tcW w:w="8879" w:type="dxa"/>
            <w:gridSpan w:val="8"/>
            <w:tcBorders>
              <w:top w:val="nil"/>
              <w:left w:val="nil"/>
              <w:bottom w:val="single" w:sz="4" w:space="0" w:color="auto"/>
              <w:right w:val="nil"/>
            </w:tcBorders>
          </w:tcPr>
          <w:p w14:paraId="3D59F842" w14:textId="77777777" w:rsidR="004305A4" w:rsidRPr="00F82C78" w:rsidRDefault="004305A4" w:rsidP="00CE415A">
            <w:pPr>
              <w:pStyle w:val="thpStyle"/>
              <w:jc w:val="left"/>
              <w:rPr>
                <w:b/>
                <w:bCs/>
                <w:sz w:val="17"/>
                <w:szCs w:val="17"/>
              </w:rPr>
            </w:pPr>
          </w:p>
        </w:tc>
      </w:tr>
      <w:tr w:rsidR="004305A4" w14:paraId="2F0B1321" w14:textId="77777777" w:rsidTr="00903B00">
        <w:trPr>
          <w:tblHeader/>
        </w:trPr>
        <w:tc>
          <w:tcPr>
            <w:tcW w:w="1005" w:type="dxa"/>
            <w:tcBorders>
              <w:top w:val="single" w:sz="4" w:space="0" w:color="auto"/>
              <w:left w:val="single" w:sz="4" w:space="0" w:color="auto"/>
              <w:bottom w:val="single" w:sz="4" w:space="0" w:color="auto"/>
              <w:right w:val="single" w:sz="4" w:space="0" w:color="auto"/>
            </w:tcBorders>
            <w:vAlign w:val="center"/>
          </w:tcPr>
          <w:p w14:paraId="74382D93" w14:textId="77777777" w:rsidR="004305A4" w:rsidRDefault="004305A4" w:rsidP="00CE415A">
            <w:pPr>
              <w:spacing w:after="52"/>
            </w:pPr>
          </w:p>
        </w:tc>
        <w:tc>
          <w:tcPr>
            <w:tcW w:w="2063" w:type="dxa"/>
            <w:tcBorders>
              <w:top w:val="single" w:sz="4" w:space="0" w:color="auto"/>
              <w:left w:val="single" w:sz="4" w:space="0" w:color="auto"/>
              <w:bottom w:val="single" w:sz="4" w:space="0" w:color="auto"/>
              <w:right w:val="single" w:sz="4" w:space="0" w:color="auto"/>
            </w:tcBorders>
            <w:vAlign w:val="center"/>
          </w:tcPr>
          <w:p w14:paraId="2A395B83" w14:textId="77777777" w:rsidR="004305A4" w:rsidRDefault="004305A4" w:rsidP="00CE415A">
            <w:pPr>
              <w:pStyle w:val="thpStyle"/>
            </w:pPr>
            <w:r>
              <w:rPr>
                <w:rStyle w:val="thrStyle"/>
              </w:rPr>
              <w:t>Objetivo</w:t>
            </w:r>
          </w:p>
        </w:tc>
        <w:tc>
          <w:tcPr>
            <w:tcW w:w="1035" w:type="dxa"/>
            <w:tcBorders>
              <w:top w:val="single" w:sz="4" w:space="0" w:color="auto"/>
              <w:left w:val="single" w:sz="4" w:space="0" w:color="auto"/>
              <w:bottom w:val="single" w:sz="4" w:space="0" w:color="auto"/>
              <w:right w:val="single" w:sz="4" w:space="0" w:color="auto"/>
            </w:tcBorders>
            <w:vAlign w:val="center"/>
          </w:tcPr>
          <w:p w14:paraId="757874D9" w14:textId="77777777" w:rsidR="004305A4" w:rsidRDefault="004305A4" w:rsidP="00CE415A">
            <w:pPr>
              <w:pStyle w:val="thpStyle"/>
            </w:pPr>
            <w:r>
              <w:rPr>
                <w:rStyle w:val="thrStyle"/>
              </w:rPr>
              <w:t>Nombre del indicador</w:t>
            </w:r>
          </w:p>
        </w:tc>
        <w:tc>
          <w:tcPr>
            <w:tcW w:w="1463" w:type="dxa"/>
            <w:tcBorders>
              <w:top w:val="single" w:sz="4" w:space="0" w:color="auto"/>
              <w:left w:val="single" w:sz="4" w:space="0" w:color="auto"/>
              <w:bottom w:val="single" w:sz="4" w:space="0" w:color="auto"/>
              <w:right w:val="single" w:sz="4" w:space="0" w:color="auto"/>
            </w:tcBorders>
            <w:vAlign w:val="center"/>
          </w:tcPr>
          <w:p w14:paraId="292794E1" w14:textId="77777777" w:rsidR="004305A4" w:rsidRDefault="004305A4" w:rsidP="00CE415A">
            <w:pPr>
              <w:pStyle w:val="thpStyle"/>
            </w:pPr>
            <w:r>
              <w:rPr>
                <w:rStyle w:val="thrStyle"/>
              </w:rPr>
              <w:t>Definición del indicador</w:t>
            </w:r>
          </w:p>
        </w:tc>
        <w:tc>
          <w:tcPr>
            <w:tcW w:w="1514" w:type="dxa"/>
            <w:tcBorders>
              <w:top w:val="single" w:sz="4" w:space="0" w:color="auto"/>
              <w:left w:val="single" w:sz="4" w:space="0" w:color="auto"/>
              <w:bottom w:val="single" w:sz="4" w:space="0" w:color="auto"/>
              <w:right w:val="single" w:sz="4" w:space="0" w:color="auto"/>
            </w:tcBorders>
            <w:vAlign w:val="center"/>
          </w:tcPr>
          <w:p w14:paraId="6E8752E1" w14:textId="77777777" w:rsidR="004305A4" w:rsidRDefault="004305A4" w:rsidP="00CE415A">
            <w:pPr>
              <w:pStyle w:val="thpStyle"/>
            </w:pPr>
            <w:r>
              <w:rPr>
                <w:rStyle w:val="thrStyle"/>
              </w:rPr>
              <w:t>Método de cálculo</w:t>
            </w:r>
          </w:p>
        </w:tc>
        <w:tc>
          <w:tcPr>
            <w:tcW w:w="857" w:type="dxa"/>
            <w:tcBorders>
              <w:top w:val="single" w:sz="4" w:space="0" w:color="auto"/>
              <w:left w:val="single" w:sz="4" w:space="0" w:color="auto"/>
              <w:bottom w:val="single" w:sz="4" w:space="0" w:color="auto"/>
              <w:right w:val="single" w:sz="4" w:space="0" w:color="auto"/>
            </w:tcBorders>
            <w:vAlign w:val="center"/>
          </w:tcPr>
          <w:p w14:paraId="58836518" w14:textId="77777777" w:rsidR="004305A4" w:rsidRDefault="004305A4"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43CA1E2A" w14:textId="77777777" w:rsidR="004305A4" w:rsidRDefault="004305A4" w:rsidP="00CE415A">
            <w:pPr>
              <w:pStyle w:val="thpStyle"/>
            </w:pPr>
            <w:r>
              <w:rPr>
                <w:rStyle w:val="thrStyle"/>
              </w:rPr>
              <w:t>Unidad de medida</w:t>
            </w:r>
          </w:p>
        </w:tc>
        <w:tc>
          <w:tcPr>
            <w:tcW w:w="1214" w:type="dxa"/>
            <w:tcBorders>
              <w:top w:val="single" w:sz="4" w:space="0" w:color="auto"/>
              <w:left w:val="single" w:sz="4" w:space="0" w:color="auto"/>
              <w:bottom w:val="single" w:sz="4" w:space="0" w:color="auto"/>
              <w:right w:val="single" w:sz="4" w:space="0" w:color="auto"/>
            </w:tcBorders>
            <w:vAlign w:val="center"/>
          </w:tcPr>
          <w:p w14:paraId="3BF3FFEF" w14:textId="77777777" w:rsidR="004305A4" w:rsidRDefault="004305A4" w:rsidP="00CE415A">
            <w:pPr>
              <w:pStyle w:val="thpStyle"/>
            </w:pPr>
            <w:r>
              <w:rPr>
                <w:rStyle w:val="thrStyle"/>
              </w:rPr>
              <w:t>Línea base</w:t>
            </w:r>
          </w:p>
        </w:tc>
        <w:tc>
          <w:tcPr>
            <w:tcW w:w="1092" w:type="dxa"/>
            <w:tcBorders>
              <w:top w:val="single" w:sz="4" w:space="0" w:color="auto"/>
              <w:left w:val="single" w:sz="4" w:space="0" w:color="auto"/>
              <w:bottom w:val="single" w:sz="4" w:space="0" w:color="auto"/>
              <w:right w:val="single" w:sz="4" w:space="0" w:color="auto"/>
            </w:tcBorders>
            <w:vAlign w:val="center"/>
          </w:tcPr>
          <w:p w14:paraId="1AAE4307" w14:textId="77777777" w:rsidR="004305A4" w:rsidRDefault="004305A4" w:rsidP="00CE415A">
            <w:pPr>
              <w:pStyle w:val="thpStyle"/>
            </w:pPr>
            <w:r>
              <w:rPr>
                <w:rStyle w:val="thrStyle"/>
              </w:rPr>
              <w:t>Metas</w:t>
            </w:r>
          </w:p>
        </w:tc>
        <w:tc>
          <w:tcPr>
            <w:tcW w:w="867" w:type="dxa"/>
            <w:tcBorders>
              <w:top w:val="single" w:sz="4" w:space="0" w:color="auto"/>
              <w:left w:val="single" w:sz="4" w:space="0" w:color="auto"/>
              <w:bottom w:val="single" w:sz="4" w:space="0" w:color="auto"/>
              <w:right w:val="single" w:sz="4" w:space="0" w:color="auto"/>
            </w:tcBorders>
            <w:vAlign w:val="center"/>
          </w:tcPr>
          <w:p w14:paraId="2A4E16CC" w14:textId="77777777" w:rsidR="004305A4" w:rsidRDefault="004305A4" w:rsidP="00CE415A">
            <w:pPr>
              <w:pStyle w:val="thpStyle"/>
            </w:pPr>
            <w:r>
              <w:rPr>
                <w:rStyle w:val="thrStyle"/>
              </w:rPr>
              <w:t>Sentido del indicador</w:t>
            </w:r>
          </w:p>
        </w:tc>
        <w:tc>
          <w:tcPr>
            <w:tcW w:w="1120" w:type="dxa"/>
            <w:tcBorders>
              <w:top w:val="single" w:sz="4" w:space="0" w:color="auto"/>
              <w:left w:val="single" w:sz="4" w:space="0" w:color="auto"/>
              <w:bottom w:val="single" w:sz="4" w:space="0" w:color="auto"/>
              <w:right w:val="single" w:sz="4" w:space="0" w:color="auto"/>
            </w:tcBorders>
            <w:vAlign w:val="center"/>
          </w:tcPr>
          <w:p w14:paraId="10CD4CE1" w14:textId="77777777" w:rsidR="004305A4" w:rsidRDefault="004305A4" w:rsidP="00CE415A">
            <w:pPr>
              <w:pStyle w:val="thpStyle"/>
            </w:pPr>
            <w:r>
              <w:rPr>
                <w:rStyle w:val="thrStyle"/>
              </w:rPr>
              <w:t>Parámetros de semaforización</w:t>
            </w:r>
          </w:p>
        </w:tc>
      </w:tr>
      <w:tr w:rsidR="004305A4" w14:paraId="4532DE35" w14:textId="77777777" w:rsidTr="00903B00">
        <w:tc>
          <w:tcPr>
            <w:tcW w:w="1005" w:type="dxa"/>
            <w:tcBorders>
              <w:top w:val="single" w:sz="4" w:space="0" w:color="auto"/>
              <w:left w:val="single" w:sz="4" w:space="0" w:color="auto"/>
              <w:bottom w:val="single" w:sz="4" w:space="0" w:color="auto"/>
              <w:right w:val="single" w:sz="4" w:space="0" w:color="auto"/>
            </w:tcBorders>
          </w:tcPr>
          <w:p w14:paraId="56E9A617" w14:textId="77777777" w:rsidR="004305A4" w:rsidRDefault="004305A4" w:rsidP="00CE415A">
            <w:pPr>
              <w:pStyle w:val="pStyle"/>
            </w:pPr>
            <w:r>
              <w:rPr>
                <w:rStyle w:val="rStyle"/>
              </w:rPr>
              <w:t>Fin</w:t>
            </w:r>
          </w:p>
        </w:tc>
        <w:tc>
          <w:tcPr>
            <w:tcW w:w="2063" w:type="dxa"/>
            <w:tcBorders>
              <w:top w:val="single" w:sz="4" w:space="0" w:color="auto"/>
              <w:left w:val="single" w:sz="4" w:space="0" w:color="auto"/>
              <w:bottom w:val="single" w:sz="4" w:space="0" w:color="auto"/>
              <w:right w:val="single" w:sz="4" w:space="0" w:color="auto"/>
            </w:tcBorders>
          </w:tcPr>
          <w:p w14:paraId="5C9596AC" w14:textId="28F29427" w:rsidR="004305A4" w:rsidRDefault="004305A4" w:rsidP="00CE415A">
            <w:pPr>
              <w:pStyle w:val="pStyle"/>
            </w:pPr>
            <w:r>
              <w:rPr>
                <w:rStyle w:val="rStyle"/>
              </w:rPr>
              <w:t xml:space="preserve">Contribuir a la transparencia y a la participación ciudadana en los asuntos públicos mediante el ejercicio de los derechos de la población del Estado de </w:t>
            </w:r>
            <w:r w:rsidR="00F536C9">
              <w:rPr>
                <w:rStyle w:val="rStyle"/>
              </w:rPr>
              <w:t>Colima</w:t>
            </w:r>
            <w:r>
              <w:rPr>
                <w:rStyle w:val="rStyle"/>
              </w:rPr>
              <w:t xml:space="preserve"> en materia de transparencia, acceso a la información pública y protección de datos personales.</w:t>
            </w:r>
          </w:p>
        </w:tc>
        <w:tc>
          <w:tcPr>
            <w:tcW w:w="1035" w:type="dxa"/>
            <w:tcBorders>
              <w:top w:val="single" w:sz="4" w:space="0" w:color="auto"/>
              <w:left w:val="single" w:sz="4" w:space="0" w:color="auto"/>
              <w:bottom w:val="single" w:sz="4" w:space="0" w:color="auto"/>
              <w:right w:val="single" w:sz="4" w:space="0" w:color="auto"/>
            </w:tcBorders>
          </w:tcPr>
          <w:p w14:paraId="71C227E9" w14:textId="77777777" w:rsidR="004305A4" w:rsidRDefault="004305A4" w:rsidP="00CE415A">
            <w:pPr>
              <w:pStyle w:val="pStyle"/>
            </w:pPr>
            <w:r>
              <w:rPr>
                <w:rStyle w:val="rStyle"/>
              </w:rPr>
              <w:t>Índice de Transparencia y Buen Gobierno.</w:t>
            </w:r>
          </w:p>
        </w:tc>
        <w:tc>
          <w:tcPr>
            <w:tcW w:w="1463" w:type="dxa"/>
            <w:tcBorders>
              <w:top w:val="single" w:sz="4" w:space="0" w:color="auto"/>
              <w:left w:val="single" w:sz="4" w:space="0" w:color="auto"/>
              <w:bottom w:val="single" w:sz="4" w:space="0" w:color="auto"/>
              <w:right w:val="single" w:sz="4" w:space="0" w:color="auto"/>
            </w:tcBorders>
          </w:tcPr>
          <w:p w14:paraId="40821745" w14:textId="07F92D6A" w:rsidR="004305A4" w:rsidRDefault="004305A4" w:rsidP="00CE415A">
            <w:pPr>
              <w:pStyle w:val="pStyle"/>
            </w:pPr>
            <w:r>
              <w:rPr>
                <w:rStyle w:val="rStyle"/>
              </w:rPr>
              <w:t>Realizar actividades de promoción en las materias que tutela el instituto</w:t>
            </w:r>
            <w:r w:rsidR="0095541B">
              <w:rPr>
                <w:rStyle w:val="rStyle"/>
              </w:rPr>
              <w:t>.</w:t>
            </w:r>
          </w:p>
        </w:tc>
        <w:tc>
          <w:tcPr>
            <w:tcW w:w="1514" w:type="dxa"/>
            <w:tcBorders>
              <w:top w:val="single" w:sz="4" w:space="0" w:color="auto"/>
              <w:left w:val="single" w:sz="4" w:space="0" w:color="auto"/>
              <w:bottom w:val="single" w:sz="4" w:space="0" w:color="auto"/>
              <w:right w:val="single" w:sz="4" w:space="0" w:color="auto"/>
            </w:tcBorders>
          </w:tcPr>
          <w:p w14:paraId="59C39532" w14:textId="77777777" w:rsidR="004305A4" w:rsidRDefault="004305A4" w:rsidP="00CE415A">
            <w:pPr>
              <w:pStyle w:val="pStyle"/>
            </w:pPr>
            <w:r>
              <w:rPr>
                <w:rStyle w:val="rStyle"/>
              </w:rPr>
              <w:t>Índice de Transparencia y Buen Gobierno</w:t>
            </w:r>
          </w:p>
        </w:tc>
        <w:tc>
          <w:tcPr>
            <w:tcW w:w="857" w:type="dxa"/>
            <w:tcBorders>
              <w:top w:val="single" w:sz="4" w:space="0" w:color="auto"/>
              <w:left w:val="single" w:sz="4" w:space="0" w:color="auto"/>
              <w:bottom w:val="single" w:sz="4" w:space="0" w:color="auto"/>
              <w:right w:val="single" w:sz="4" w:space="0" w:color="auto"/>
            </w:tcBorders>
          </w:tcPr>
          <w:p w14:paraId="3F3F84EB" w14:textId="77777777" w:rsidR="004305A4" w:rsidRDefault="004305A4" w:rsidP="00CE415A">
            <w:pPr>
              <w:pStyle w:val="pStyle"/>
            </w:pPr>
            <w:r>
              <w:rPr>
                <w:rStyle w:val="rStyle"/>
              </w:rPr>
              <w:t>Eficiencia-Estratégico-Anual</w:t>
            </w:r>
          </w:p>
        </w:tc>
        <w:tc>
          <w:tcPr>
            <w:tcW w:w="752" w:type="dxa"/>
            <w:tcBorders>
              <w:top w:val="single" w:sz="4" w:space="0" w:color="auto"/>
              <w:left w:val="single" w:sz="4" w:space="0" w:color="auto"/>
              <w:bottom w:val="single" w:sz="4" w:space="0" w:color="auto"/>
              <w:right w:val="single" w:sz="4" w:space="0" w:color="auto"/>
            </w:tcBorders>
          </w:tcPr>
          <w:p w14:paraId="02DAF87A" w14:textId="77777777" w:rsidR="004305A4" w:rsidRDefault="004305A4" w:rsidP="00CE415A">
            <w:pPr>
              <w:pStyle w:val="pStyle"/>
            </w:pPr>
            <w:r>
              <w:rPr>
                <w:rStyle w:val="rStyle"/>
              </w:rPr>
              <w:t>Índice</w:t>
            </w:r>
          </w:p>
        </w:tc>
        <w:tc>
          <w:tcPr>
            <w:tcW w:w="1214" w:type="dxa"/>
            <w:tcBorders>
              <w:top w:val="single" w:sz="4" w:space="0" w:color="auto"/>
              <w:left w:val="single" w:sz="4" w:space="0" w:color="auto"/>
              <w:bottom w:val="single" w:sz="4" w:space="0" w:color="auto"/>
              <w:right w:val="single" w:sz="4" w:space="0" w:color="auto"/>
            </w:tcBorders>
          </w:tcPr>
          <w:p w14:paraId="257B1047" w14:textId="38BD5CB6" w:rsidR="004305A4" w:rsidRPr="00E47C44" w:rsidRDefault="004305A4" w:rsidP="00CE415A">
            <w:pPr>
              <w:pStyle w:val="pStyle"/>
              <w:rPr>
                <w:rStyle w:val="rStyle"/>
              </w:rPr>
            </w:pPr>
            <w:r w:rsidRPr="00E47C44">
              <w:rPr>
                <w:rStyle w:val="rStyle"/>
              </w:rPr>
              <w:t xml:space="preserve">134 </w:t>
            </w:r>
            <w:r w:rsidR="00496D05">
              <w:rPr>
                <w:rStyle w:val="rStyle"/>
              </w:rPr>
              <w:t>sujetos</w:t>
            </w:r>
            <w:r w:rsidRPr="00E47C44">
              <w:rPr>
                <w:rStyle w:val="rStyle"/>
              </w:rPr>
              <w:t xml:space="preserve"> obligados (2019)</w:t>
            </w:r>
            <w:r w:rsidR="0095541B">
              <w:rPr>
                <w:rStyle w:val="rStyle"/>
              </w:rPr>
              <w:t>.</w:t>
            </w:r>
          </w:p>
        </w:tc>
        <w:tc>
          <w:tcPr>
            <w:tcW w:w="1092" w:type="dxa"/>
            <w:tcBorders>
              <w:top w:val="single" w:sz="4" w:space="0" w:color="auto"/>
              <w:left w:val="single" w:sz="4" w:space="0" w:color="auto"/>
              <w:bottom w:val="single" w:sz="4" w:space="0" w:color="auto"/>
              <w:right w:val="single" w:sz="4" w:space="0" w:color="auto"/>
            </w:tcBorders>
          </w:tcPr>
          <w:p w14:paraId="7D2C30DC" w14:textId="77777777" w:rsidR="004305A4" w:rsidRPr="00E47C44" w:rsidRDefault="004305A4" w:rsidP="00CE415A">
            <w:pPr>
              <w:pStyle w:val="pStyle"/>
              <w:rPr>
                <w:rStyle w:val="rStyle"/>
              </w:rPr>
            </w:pPr>
            <w:r w:rsidRPr="00E47C44">
              <w:rPr>
                <w:rStyle w:val="rStyle"/>
              </w:rPr>
              <w:t>35% Aumentar la cantidad sujetos obligados cumplan con la publicación de información de las obligaciones de transparencia.</w:t>
            </w:r>
          </w:p>
        </w:tc>
        <w:tc>
          <w:tcPr>
            <w:tcW w:w="867" w:type="dxa"/>
            <w:tcBorders>
              <w:top w:val="single" w:sz="4" w:space="0" w:color="auto"/>
              <w:left w:val="single" w:sz="4" w:space="0" w:color="auto"/>
              <w:bottom w:val="single" w:sz="4" w:space="0" w:color="auto"/>
              <w:right w:val="single" w:sz="4" w:space="0" w:color="auto"/>
            </w:tcBorders>
          </w:tcPr>
          <w:p w14:paraId="235B5A31" w14:textId="77777777" w:rsidR="004305A4" w:rsidRDefault="004305A4" w:rsidP="00CE415A">
            <w:pPr>
              <w:pStyle w:val="pStyle"/>
            </w:pPr>
            <w:r>
              <w:rPr>
                <w:rStyle w:val="rStyle"/>
              </w:rPr>
              <w:t>Ascendente</w:t>
            </w:r>
          </w:p>
        </w:tc>
        <w:tc>
          <w:tcPr>
            <w:tcW w:w="1120" w:type="dxa"/>
            <w:tcBorders>
              <w:top w:val="single" w:sz="4" w:space="0" w:color="auto"/>
              <w:left w:val="single" w:sz="4" w:space="0" w:color="auto"/>
              <w:bottom w:val="single" w:sz="4" w:space="0" w:color="auto"/>
              <w:right w:val="single" w:sz="4" w:space="0" w:color="auto"/>
            </w:tcBorders>
          </w:tcPr>
          <w:p w14:paraId="029FBD6E" w14:textId="77777777" w:rsidR="004305A4" w:rsidRDefault="004305A4" w:rsidP="00CE415A">
            <w:pPr>
              <w:pStyle w:val="pStyle"/>
            </w:pPr>
          </w:p>
        </w:tc>
      </w:tr>
      <w:tr w:rsidR="004305A4" w14:paraId="14AB57E8" w14:textId="77777777" w:rsidTr="00903B00">
        <w:tc>
          <w:tcPr>
            <w:tcW w:w="1005" w:type="dxa"/>
            <w:tcBorders>
              <w:top w:val="single" w:sz="4" w:space="0" w:color="auto"/>
              <w:left w:val="single" w:sz="4" w:space="0" w:color="auto"/>
              <w:bottom w:val="single" w:sz="4" w:space="0" w:color="auto"/>
              <w:right w:val="single" w:sz="4" w:space="0" w:color="auto"/>
            </w:tcBorders>
          </w:tcPr>
          <w:p w14:paraId="4B836867" w14:textId="77777777" w:rsidR="004305A4" w:rsidRDefault="004305A4" w:rsidP="00CE415A">
            <w:pPr>
              <w:pStyle w:val="pStyle"/>
            </w:pPr>
            <w:r>
              <w:rPr>
                <w:rStyle w:val="rStyle"/>
              </w:rPr>
              <w:t>Propósito</w:t>
            </w:r>
          </w:p>
        </w:tc>
        <w:tc>
          <w:tcPr>
            <w:tcW w:w="2063" w:type="dxa"/>
            <w:tcBorders>
              <w:top w:val="single" w:sz="4" w:space="0" w:color="auto"/>
              <w:left w:val="single" w:sz="4" w:space="0" w:color="auto"/>
              <w:bottom w:val="single" w:sz="4" w:space="0" w:color="auto"/>
              <w:right w:val="single" w:sz="4" w:space="0" w:color="auto"/>
            </w:tcBorders>
          </w:tcPr>
          <w:p w14:paraId="0B491D66" w14:textId="5C7A7063" w:rsidR="004305A4" w:rsidRDefault="004305A4" w:rsidP="00CE415A">
            <w:pPr>
              <w:pStyle w:val="pStyle"/>
            </w:pPr>
            <w:r>
              <w:rPr>
                <w:rStyle w:val="rStyle"/>
              </w:rPr>
              <w:t xml:space="preserve">La población del Estado de </w:t>
            </w:r>
            <w:r w:rsidR="00F536C9">
              <w:rPr>
                <w:rStyle w:val="rStyle"/>
              </w:rPr>
              <w:t>Colima</w:t>
            </w:r>
            <w:r>
              <w:rPr>
                <w:rStyle w:val="rStyle"/>
              </w:rPr>
              <w:t xml:space="preserve"> ejerce sus derechos en materia de transparencia, acceso a la información pública y protección de datos personales.</w:t>
            </w:r>
          </w:p>
        </w:tc>
        <w:tc>
          <w:tcPr>
            <w:tcW w:w="1035" w:type="dxa"/>
            <w:tcBorders>
              <w:top w:val="single" w:sz="4" w:space="0" w:color="auto"/>
              <w:left w:val="single" w:sz="4" w:space="0" w:color="auto"/>
              <w:bottom w:val="single" w:sz="4" w:space="0" w:color="auto"/>
              <w:right w:val="single" w:sz="4" w:space="0" w:color="auto"/>
            </w:tcBorders>
          </w:tcPr>
          <w:p w14:paraId="0EF98DB3" w14:textId="7D4FFEDD" w:rsidR="004305A4" w:rsidRDefault="004305A4" w:rsidP="00CE415A">
            <w:pPr>
              <w:pStyle w:val="pStyle"/>
            </w:pPr>
            <w:r>
              <w:rPr>
                <w:rStyle w:val="rStyle"/>
              </w:rPr>
              <w:t>Tasa de variación anual de las solicitudes de transparencia, acceso a la información pública y protección de datos personales</w:t>
            </w:r>
            <w:r w:rsidR="0095541B">
              <w:rPr>
                <w:rStyle w:val="rStyle"/>
              </w:rPr>
              <w:t>.</w:t>
            </w:r>
          </w:p>
        </w:tc>
        <w:tc>
          <w:tcPr>
            <w:tcW w:w="1463" w:type="dxa"/>
            <w:tcBorders>
              <w:top w:val="single" w:sz="4" w:space="0" w:color="auto"/>
              <w:left w:val="single" w:sz="4" w:space="0" w:color="auto"/>
              <w:bottom w:val="single" w:sz="4" w:space="0" w:color="auto"/>
              <w:right w:val="single" w:sz="4" w:space="0" w:color="auto"/>
            </w:tcBorders>
          </w:tcPr>
          <w:p w14:paraId="16BDD5FC" w14:textId="77777777" w:rsidR="004305A4" w:rsidRDefault="004305A4" w:rsidP="00CE415A">
            <w:pPr>
              <w:pStyle w:val="pStyle"/>
            </w:pPr>
            <w:r>
              <w:rPr>
                <w:rStyle w:val="rStyle"/>
              </w:rPr>
              <w:t>Difusión mediante campañas para socializar el derecho de acceso a la información pública y protección de datos personales.</w:t>
            </w:r>
          </w:p>
        </w:tc>
        <w:tc>
          <w:tcPr>
            <w:tcW w:w="1514" w:type="dxa"/>
            <w:tcBorders>
              <w:top w:val="single" w:sz="4" w:space="0" w:color="auto"/>
              <w:left w:val="single" w:sz="4" w:space="0" w:color="auto"/>
              <w:bottom w:val="single" w:sz="4" w:space="0" w:color="auto"/>
              <w:right w:val="single" w:sz="4" w:space="0" w:color="auto"/>
            </w:tcBorders>
          </w:tcPr>
          <w:p w14:paraId="0BC6E2BE" w14:textId="77777777" w:rsidR="004305A4" w:rsidRDefault="004305A4" w:rsidP="00CE415A">
            <w:pPr>
              <w:pStyle w:val="pStyle"/>
            </w:pPr>
            <w:r>
              <w:rPr>
                <w:rStyle w:val="rStyle"/>
              </w:rPr>
              <w:t>((Consultas de información de transparencia registradas en el año t/consultas de información de transparencia registradas en el año t-1)-1) *100</w:t>
            </w:r>
          </w:p>
        </w:tc>
        <w:tc>
          <w:tcPr>
            <w:tcW w:w="857" w:type="dxa"/>
            <w:tcBorders>
              <w:top w:val="single" w:sz="4" w:space="0" w:color="auto"/>
              <w:left w:val="single" w:sz="4" w:space="0" w:color="auto"/>
              <w:bottom w:val="single" w:sz="4" w:space="0" w:color="auto"/>
              <w:right w:val="single" w:sz="4" w:space="0" w:color="auto"/>
            </w:tcBorders>
          </w:tcPr>
          <w:p w14:paraId="67F53D5B" w14:textId="77777777" w:rsidR="004305A4" w:rsidRDefault="004305A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463FBDF3" w14:textId="77777777" w:rsidR="004305A4" w:rsidRDefault="004305A4" w:rsidP="00CE415A">
            <w:pPr>
              <w:pStyle w:val="pStyle"/>
            </w:pPr>
            <w:r>
              <w:rPr>
                <w:rStyle w:val="rStyle"/>
              </w:rPr>
              <w:t>Tasa de Variación</w:t>
            </w:r>
          </w:p>
        </w:tc>
        <w:tc>
          <w:tcPr>
            <w:tcW w:w="1214" w:type="dxa"/>
            <w:tcBorders>
              <w:top w:val="single" w:sz="4" w:space="0" w:color="auto"/>
              <w:left w:val="single" w:sz="4" w:space="0" w:color="auto"/>
              <w:bottom w:val="single" w:sz="4" w:space="0" w:color="auto"/>
              <w:right w:val="single" w:sz="4" w:space="0" w:color="auto"/>
            </w:tcBorders>
          </w:tcPr>
          <w:p w14:paraId="1666F0B7" w14:textId="3DA28E27" w:rsidR="004305A4" w:rsidRPr="00E47C44" w:rsidRDefault="004305A4" w:rsidP="00CE415A">
            <w:pPr>
              <w:pStyle w:val="pStyle"/>
              <w:rPr>
                <w:rStyle w:val="rStyle"/>
              </w:rPr>
            </w:pPr>
            <w:r w:rsidRPr="00E47C44">
              <w:rPr>
                <w:rStyle w:val="rStyle"/>
              </w:rPr>
              <w:t xml:space="preserve">5125 </w:t>
            </w:r>
            <w:r w:rsidR="00496D05">
              <w:rPr>
                <w:rStyle w:val="rStyle"/>
              </w:rPr>
              <w:t>solicitudes</w:t>
            </w:r>
            <w:r w:rsidRPr="00E47C44">
              <w:rPr>
                <w:rStyle w:val="rStyle"/>
              </w:rPr>
              <w:t xml:space="preserve"> de consulta de transparencia, acceso a la información pública y protección de datos personales (AÑO 2020)</w:t>
            </w:r>
            <w:r w:rsidR="0095541B">
              <w:rPr>
                <w:rStyle w:val="rStyle"/>
              </w:rPr>
              <w:t>.</w:t>
            </w:r>
          </w:p>
        </w:tc>
        <w:tc>
          <w:tcPr>
            <w:tcW w:w="1092" w:type="dxa"/>
            <w:tcBorders>
              <w:top w:val="single" w:sz="4" w:space="0" w:color="auto"/>
              <w:left w:val="single" w:sz="4" w:space="0" w:color="auto"/>
              <w:bottom w:val="single" w:sz="4" w:space="0" w:color="auto"/>
              <w:right w:val="single" w:sz="4" w:space="0" w:color="auto"/>
            </w:tcBorders>
          </w:tcPr>
          <w:p w14:paraId="062D635E" w14:textId="79A6B5A4" w:rsidR="004305A4" w:rsidRPr="00E47C44" w:rsidRDefault="004305A4" w:rsidP="00CE415A">
            <w:pPr>
              <w:pStyle w:val="pStyle"/>
              <w:rPr>
                <w:rStyle w:val="rStyle"/>
              </w:rPr>
            </w:pPr>
            <w:r w:rsidRPr="00E47C44">
              <w:rPr>
                <w:rStyle w:val="rStyle"/>
              </w:rPr>
              <w:t>Mantener el 100% de 6000 solicitudes de consulta de transparencia, acceso a la información pública y protección de datos personales</w:t>
            </w:r>
            <w:r w:rsidR="0095541B">
              <w:rPr>
                <w:rStyle w:val="rStyle"/>
              </w:rPr>
              <w:t>.</w:t>
            </w:r>
          </w:p>
        </w:tc>
        <w:tc>
          <w:tcPr>
            <w:tcW w:w="867" w:type="dxa"/>
            <w:tcBorders>
              <w:top w:val="single" w:sz="4" w:space="0" w:color="auto"/>
              <w:left w:val="single" w:sz="4" w:space="0" w:color="auto"/>
              <w:bottom w:val="single" w:sz="4" w:space="0" w:color="auto"/>
              <w:right w:val="single" w:sz="4" w:space="0" w:color="auto"/>
            </w:tcBorders>
          </w:tcPr>
          <w:p w14:paraId="1649BA2F" w14:textId="77777777" w:rsidR="004305A4" w:rsidRDefault="004305A4" w:rsidP="00CE415A">
            <w:pPr>
              <w:pStyle w:val="pStyle"/>
            </w:pPr>
            <w:r>
              <w:rPr>
                <w:rStyle w:val="rStyle"/>
              </w:rPr>
              <w:t>Ascendente</w:t>
            </w:r>
          </w:p>
        </w:tc>
        <w:tc>
          <w:tcPr>
            <w:tcW w:w="1120" w:type="dxa"/>
            <w:tcBorders>
              <w:top w:val="single" w:sz="4" w:space="0" w:color="auto"/>
              <w:left w:val="single" w:sz="4" w:space="0" w:color="auto"/>
              <w:bottom w:val="single" w:sz="4" w:space="0" w:color="auto"/>
              <w:right w:val="single" w:sz="4" w:space="0" w:color="auto"/>
            </w:tcBorders>
          </w:tcPr>
          <w:p w14:paraId="257856EC" w14:textId="77777777" w:rsidR="004305A4" w:rsidRDefault="004305A4" w:rsidP="00CE415A">
            <w:pPr>
              <w:pStyle w:val="pStyle"/>
            </w:pPr>
          </w:p>
        </w:tc>
      </w:tr>
      <w:tr w:rsidR="004305A4" w14:paraId="224CDF8A" w14:textId="77777777" w:rsidTr="00903B00">
        <w:tc>
          <w:tcPr>
            <w:tcW w:w="1005" w:type="dxa"/>
            <w:tcBorders>
              <w:top w:val="single" w:sz="4" w:space="0" w:color="auto"/>
              <w:left w:val="single" w:sz="4" w:space="0" w:color="auto"/>
              <w:bottom w:val="single" w:sz="4" w:space="0" w:color="auto"/>
              <w:right w:val="single" w:sz="4" w:space="0" w:color="auto"/>
            </w:tcBorders>
          </w:tcPr>
          <w:p w14:paraId="0C580D4A" w14:textId="77777777" w:rsidR="004305A4" w:rsidRDefault="004305A4" w:rsidP="00CE415A">
            <w:pPr>
              <w:pStyle w:val="pStyle"/>
            </w:pPr>
            <w:r>
              <w:rPr>
                <w:rStyle w:val="rStyle"/>
              </w:rPr>
              <w:t>Componente</w:t>
            </w:r>
          </w:p>
        </w:tc>
        <w:tc>
          <w:tcPr>
            <w:tcW w:w="2063" w:type="dxa"/>
            <w:tcBorders>
              <w:top w:val="single" w:sz="4" w:space="0" w:color="auto"/>
              <w:left w:val="single" w:sz="4" w:space="0" w:color="auto"/>
              <w:bottom w:val="single" w:sz="4" w:space="0" w:color="auto"/>
              <w:right w:val="single" w:sz="4" w:space="0" w:color="auto"/>
            </w:tcBorders>
          </w:tcPr>
          <w:p w14:paraId="29029797" w14:textId="77777777" w:rsidR="004305A4" w:rsidRDefault="004305A4" w:rsidP="00CE415A">
            <w:pPr>
              <w:pStyle w:val="pStyle"/>
            </w:pPr>
            <w:r>
              <w:rPr>
                <w:rStyle w:val="rStyle"/>
              </w:rPr>
              <w:t>A.- Servicios en materia de transparencia, acceso a la información pública y datos personales prestados.</w:t>
            </w:r>
          </w:p>
        </w:tc>
        <w:tc>
          <w:tcPr>
            <w:tcW w:w="1035" w:type="dxa"/>
            <w:tcBorders>
              <w:top w:val="single" w:sz="4" w:space="0" w:color="auto"/>
              <w:left w:val="single" w:sz="4" w:space="0" w:color="auto"/>
              <w:bottom w:val="single" w:sz="4" w:space="0" w:color="auto"/>
              <w:right w:val="single" w:sz="4" w:space="0" w:color="auto"/>
            </w:tcBorders>
          </w:tcPr>
          <w:p w14:paraId="637E4F2D" w14:textId="405DF140" w:rsidR="004305A4" w:rsidRDefault="004305A4" w:rsidP="00CE415A">
            <w:pPr>
              <w:pStyle w:val="pStyle"/>
            </w:pPr>
            <w:r>
              <w:rPr>
                <w:rStyle w:val="rStyle"/>
              </w:rPr>
              <w:t>Porcentaje de solicitudes de información atendidas</w:t>
            </w:r>
            <w:r w:rsidR="0095541B">
              <w:rPr>
                <w:rStyle w:val="rStyle"/>
              </w:rPr>
              <w:t>.</w:t>
            </w:r>
          </w:p>
        </w:tc>
        <w:tc>
          <w:tcPr>
            <w:tcW w:w="1463" w:type="dxa"/>
            <w:tcBorders>
              <w:top w:val="single" w:sz="4" w:space="0" w:color="auto"/>
              <w:left w:val="single" w:sz="4" w:space="0" w:color="auto"/>
              <w:bottom w:val="single" w:sz="4" w:space="0" w:color="auto"/>
              <w:right w:val="single" w:sz="4" w:space="0" w:color="auto"/>
            </w:tcBorders>
          </w:tcPr>
          <w:p w14:paraId="7FB04A95" w14:textId="0C7C189F" w:rsidR="004305A4" w:rsidRDefault="00E60010" w:rsidP="00CE415A">
            <w:pPr>
              <w:pStyle w:val="pStyle"/>
            </w:pPr>
            <w:r>
              <w:rPr>
                <w:rStyle w:val="rStyle"/>
              </w:rPr>
              <w:t>S</w:t>
            </w:r>
            <w:r w:rsidR="004305A4">
              <w:rPr>
                <w:rStyle w:val="rStyle"/>
              </w:rPr>
              <w:t>e refiere a las solicitudes atendidas respecto a las presentadas en materia de transparencia, acceso a la información pública y protección de datos personales. *La medición se refiere a la solicitud de información vía electrónica PNT-INFOMEX</w:t>
            </w:r>
            <w:r w:rsidR="0095541B">
              <w:rPr>
                <w:rStyle w:val="rStyle"/>
              </w:rPr>
              <w:t>.</w:t>
            </w:r>
          </w:p>
        </w:tc>
        <w:tc>
          <w:tcPr>
            <w:tcW w:w="1514" w:type="dxa"/>
            <w:tcBorders>
              <w:top w:val="single" w:sz="4" w:space="0" w:color="auto"/>
              <w:left w:val="single" w:sz="4" w:space="0" w:color="auto"/>
              <w:bottom w:val="single" w:sz="4" w:space="0" w:color="auto"/>
              <w:right w:val="single" w:sz="4" w:space="0" w:color="auto"/>
            </w:tcBorders>
          </w:tcPr>
          <w:p w14:paraId="292A4325" w14:textId="77777777" w:rsidR="004305A4" w:rsidRDefault="004305A4" w:rsidP="00CE415A">
            <w:pPr>
              <w:pStyle w:val="pStyle"/>
            </w:pPr>
            <w:r>
              <w:rPr>
                <w:rStyle w:val="rStyle"/>
              </w:rPr>
              <w:t>(Solicitudes atendidas/solicitudes presentadas) *100</w:t>
            </w:r>
          </w:p>
        </w:tc>
        <w:tc>
          <w:tcPr>
            <w:tcW w:w="857" w:type="dxa"/>
            <w:tcBorders>
              <w:top w:val="single" w:sz="4" w:space="0" w:color="auto"/>
              <w:left w:val="single" w:sz="4" w:space="0" w:color="auto"/>
              <w:bottom w:val="single" w:sz="4" w:space="0" w:color="auto"/>
              <w:right w:val="single" w:sz="4" w:space="0" w:color="auto"/>
            </w:tcBorders>
          </w:tcPr>
          <w:p w14:paraId="555EB696" w14:textId="77777777" w:rsidR="004305A4" w:rsidRDefault="004305A4" w:rsidP="00CE415A">
            <w:pPr>
              <w:pStyle w:val="pStyle"/>
            </w:pPr>
            <w:r>
              <w:rPr>
                <w:rStyle w:val="rStyle"/>
              </w:rPr>
              <w:t>Eficacia-Gestión-Semestral</w:t>
            </w:r>
          </w:p>
        </w:tc>
        <w:tc>
          <w:tcPr>
            <w:tcW w:w="752" w:type="dxa"/>
            <w:tcBorders>
              <w:top w:val="single" w:sz="4" w:space="0" w:color="auto"/>
              <w:left w:val="single" w:sz="4" w:space="0" w:color="auto"/>
              <w:bottom w:val="single" w:sz="4" w:space="0" w:color="auto"/>
              <w:right w:val="single" w:sz="4" w:space="0" w:color="auto"/>
            </w:tcBorders>
          </w:tcPr>
          <w:p w14:paraId="2D8F71A9" w14:textId="77777777" w:rsidR="004305A4" w:rsidRDefault="004305A4" w:rsidP="00CE415A">
            <w:pPr>
              <w:pStyle w:val="pStyle"/>
            </w:pPr>
            <w:r>
              <w:rPr>
                <w:rStyle w:val="rStyle"/>
              </w:rPr>
              <w:t>Porcentaje</w:t>
            </w:r>
          </w:p>
        </w:tc>
        <w:tc>
          <w:tcPr>
            <w:tcW w:w="1214" w:type="dxa"/>
            <w:tcBorders>
              <w:top w:val="single" w:sz="4" w:space="0" w:color="auto"/>
              <w:left w:val="single" w:sz="4" w:space="0" w:color="auto"/>
              <w:bottom w:val="single" w:sz="4" w:space="0" w:color="auto"/>
              <w:right w:val="single" w:sz="4" w:space="0" w:color="auto"/>
            </w:tcBorders>
          </w:tcPr>
          <w:p w14:paraId="730819B6" w14:textId="105AC046" w:rsidR="004305A4" w:rsidRPr="00E47C44" w:rsidRDefault="004305A4" w:rsidP="00CE415A">
            <w:pPr>
              <w:pStyle w:val="pStyle"/>
              <w:rPr>
                <w:rStyle w:val="rStyle"/>
              </w:rPr>
            </w:pPr>
            <w:r w:rsidRPr="00E47C44">
              <w:rPr>
                <w:rStyle w:val="rStyle"/>
              </w:rPr>
              <w:t xml:space="preserve">4100.00 </w:t>
            </w:r>
            <w:r w:rsidR="0095541B">
              <w:rPr>
                <w:rStyle w:val="rStyle"/>
              </w:rPr>
              <w:t>S</w:t>
            </w:r>
            <w:r w:rsidRPr="00E47C44">
              <w:rPr>
                <w:rStyle w:val="rStyle"/>
              </w:rPr>
              <w:t>olicitudes de información atendidas. (AÑO 2020)</w:t>
            </w:r>
            <w:r w:rsidR="0095541B">
              <w:rPr>
                <w:rStyle w:val="rStyle"/>
              </w:rPr>
              <w:t>.</w:t>
            </w:r>
          </w:p>
        </w:tc>
        <w:tc>
          <w:tcPr>
            <w:tcW w:w="1092" w:type="dxa"/>
            <w:tcBorders>
              <w:top w:val="single" w:sz="4" w:space="0" w:color="auto"/>
              <w:left w:val="single" w:sz="4" w:space="0" w:color="auto"/>
              <w:bottom w:val="single" w:sz="4" w:space="0" w:color="auto"/>
              <w:right w:val="single" w:sz="4" w:space="0" w:color="auto"/>
            </w:tcBorders>
          </w:tcPr>
          <w:p w14:paraId="18CF5999" w14:textId="77777777" w:rsidR="004305A4" w:rsidRPr="00E47C44" w:rsidRDefault="004305A4" w:rsidP="00CE415A">
            <w:pPr>
              <w:pStyle w:val="pStyle"/>
              <w:rPr>
                <w:rStyle w:val="rStyle"/>
              </w:rPr>
            </w:pPr>
            <w:r>
              <w:rPr>
                <w:rStyle w:val="rStyle"/>
              </w:rPr>
              <w:t>Alcanzar el</w:t>
            </w:r>
            <w:r w:rsidRPr="00E47C44">
              <w:rPr>
                <w:rStyle w:val="rStyle"/>
              </w:rPr>
              <w:t xml:space="preserve"> 100% de las 4900.00 solicitudes de información atendidas.</w:t>
            </w:r>
          </w:p>
        </w:tc>
        <w:tc>
          <w:tcPr>
            <w:tcW w:w="867" w:type="dxa"/>
            <w:tcBorders>
              <w:top w:val="single" w:sz="4" w:space="0" w:color="auto"/>
              <w:left w:val="single" w:sz="4" w:space="0" w:color="auto"/>
              <w:bottom w:val="single" w:sz="4" w:space="0" w:color="auto"/>
              <w:right w:val="single" w:sz="4" w:space="0" w:color="auto"/>
            </w:tcBorders>
          </w:tcPr>
          <w:p w14:paraId="65AD0D6F" w14:textId="77777777" w:rsidR="004305A4" w:rsidRDefault="004305A4" w:rsidP="00CE415A">
            <w:pPr>
              <w:pStyle w:val="pStyle"/>
            </w:pPr>
            <w:r>
              <w:rPr>
                <w:rStyle w:val="rStyle"/>
              </w:rPr>
              <w:t>Ascendente</w:t>
            </w:r>
          </w:p>
        </w:tc>
        <w:tc>
          <w:tcPr>
            <w:tcW w:w="1120" w:type="dxa"/>
            <w:tcBorders>
              <w:top w:val="single" w:sz="4" w:space="0" w:color="auto"/>
              <w:left w:val="single" w:sz="4" w:space="0" w:color="auto"/>
              <w:bottom w:val="single" w:sz="4" w:space="0" w:color="auto"/>
              <w:right w:val="single" w:sz="4" w:space="0" w:color="auto"/>
            </w:tcBorders>
          </w:tcPr>
          <w:p w14:paraId="3AE946C6" w14:textId="77777777" w:rsidR="004305A4" w:rsidRDefault="004305A4" w:rsidP="00CE415A">
            <w:pPr>
              <w:pStyle w:val="pStyle"/>
            </w:pPr>
          </w:p>
        </w:tc>
      </w:tr>
      <w:tr w:rsidR="004305A4" w14:paraId="288D22A8" w14:textId="77777777" w:rsidTr="00903B00">
        <w:tc>
          <w:tcPr>
            <w:tcW w:w="1005" w:type="dxa"/>
            <w:vMerge w:val="restart"/>
            <w:tcBorders>
              <w:top w:val="single" w:sz="4" w:space="0" w:color="auto"/>
              <w:left w:val="single" w:sz="4" w:space="0" w:color="auto"/>
              <w:bottom w:val="single" w:sz="4" w:space="0" w:color="auto"/>
              <w:right w:val="single" w:sz="4" w:space="0" w:color="auto"/>
            </w:tcBorders>
          </w:tcPr>
          <w:p w14:paraId="7A288127" w14:textId="77777777" w:rsidR="004305A4" w:rsidRDefault="004305A4" w:rsidP="00CE415A">
            <w:pPr>
              <w:spacing w:after="52"/>
            </w:pPr>
            <w:r>
              <w:rPr>
                <w:rStyle w:val="rStyle"/>
              </w:rPr>
              <w:t>Actividad o Proyecto</w:t>
            </w:r>
          </w:p>
        </w:tc>
        <w:tc>
          <w:tcPr>
            <w:tcW w:w="2063" w:type="dxa"/>
            <w:tcBorders>
              <w:top w:val="single" w:sz="4" w:space="0" w:color="auto"/>
              <w:left w:val="single" w:sz="4" w:space="0" w:color="auto"/>
              <w:bottom w:val="single" w:sz="4" w:space="0" w:color="auto"/>
              <w:right w:val="single" w:sz="4" w:space="0" w:color="auto"/>
            </w:tcBorders>
          </w:tcPr>
          <w:p w14:paraId="7EEFB511" w14:textId="77777777" w:rsidR="004305A4" w:rsidRDefault="004305A4" w:rsidP="00CE415A">
            <w:pPr>
              <w:pStyle w:val="pStyle"/>
            </w:pPr>
            <w:r>
              <w:rPr>
                <w:rStyle w:val="rStyle"/>
              </w:rPr>
              <w:t xml:space="preserve">A 01.- Prestación de servicios de orientación y capacitación en materia de transparencia, acceso a la </w:t>
            </w:r>
            <w:r>
              <w:rPr>
                <w:rStyle w:val="rStyle"/>
              </w:rPr>
              <w:lastRenderedPageBreak/>
              <w:t>información y protección de datos personales.</w:t>
            </w:r>
          </w:p>
        </w:tc>
        <w:tc>
          <w:tcPr>
            <w:tcW w:w="1035" w:type="dxa"/>
            <w:tcBorders>
              <w:top w:val="single" w:sz="4" w:space="0" w:color="auto"/>
              <w:left w:val="single" w:sz="4" w:space="0" w:color="auto"/>
              <w:bottom w:val="single" w:sz="4" w:space="0" w:color="auto"/>
              <w:right w:val="single" w:sz="4" w:space="0" w:color="auto"/>
            </w:tcBorders>
          </w:tcPr>
          <w:p w14:paraId="4D024FC6" w14:textId="77777777" w:rsidR="004305A4" w:rsidRDefault="004305A4" w:rsidP="00CE415A">
            <w:pPr>
              <w:pStyle w:val="pStyle"/>
            </w:pPr>
            <w:r>
              <w:rPr>
                <w:rStyle w:val="rStyle"/>
              </w:rPr>
              <w:lastRenderedPageBreak/>
              <w:t xml:space="preserve">Porcentaje de solicitudes atendidas de orientación y </w:t>
            </w:r>
            <w:r>
              <w:rPr>
                <w:rStyle w:val="rStyle"/>
              </w:rPr>
              <w:lastRenderedPageBreak/>
              <w:t>capacitación respecto a las presentadas en materia de transparencia, acceso a la información pública y protección de datos personales.</w:t>
            </w:r>
          </w:p>
        </w:tc>
        <w:tc>
          <w:tcPr>
            <w:tcW w:w="1463" w:type="dxa"/>
            <w:tcBorders>
              <w:top w:val="single" w:sz="4" w:space="0" w:color="auto"/>
              <w:left w:val="single" w:sz="4" w:space="0" w:color="auto"/>
              <w:bottom w:val="single" w:sz="4" w:space="0" w:color="auto"/>
              <w:right w:val="single" w:sz="4" w:space="0" w:color="auto"/>
            </w:tcBorders>
          </w:tcPr>
          <w:p w14:paraId="6CBB4FD8" w14:textId="495AEDB4" w:rsidR="004305A4" w:rsidRDefault="004305A4" w:rsidP="00CE415A">
            <w:pPr>
              <w:pStyle w:val="pStyle"/>
            </w:pPr>
            <w:r>
              <w:rPr>
                <w:rStyle w:val="rStyle"/>
              </w:rPr>
              <w:lastRenderedPageBreak/>
              <w:t>Implementar mecanismos de atención ciudadana</w:t>
            </w:r>
            <w:r w:rsidR="0095541B">
              <w:rPr>
                <w:rStyle w:val="rStyle"/>
              </w:rPr>
              <w:t>.</w:t>
            </w:r>
          </w:p>
        </w:tc>
        <w:tc>
          <w:tcPr>
            <w:tcW w:w="1514" w:type="dxa"/>
            <w:tcBorders>
              <w:top w:val="single" w:sz="4" w:space="0" w:color="auto"/>
              <w:left w:val="single" w:sz="4" w:space="0" w:color="auto"/>
              <w:bottom w:val="single" w:sz="4" w:space="0" w:color="auto"/>
              <w:right w:val="single" w:sz="4" w:space="0" w:color="auto"/>
            </w:tcBorders>
          </w:tcPr>
          <w:p w14:paraId="68F30767" w14:textId="77777777" w:rsidR="004305A4" w:rsidRDefault="004305A4" w:rsidP="00CE415A">
            <w:pPr>
              <w:pStyle w:val="pStyle"/>
            </w:pPr>
            <w:r>
              <w:rPr>
                <w:rStyle w:val="rStyle"/>
              </w:rPr>
              <w:t>(Cantidad de asesorías realizadas/cantidad de asesorías programadas) *100</w:t>
            </w:r>
          </w:p>
        </w:tc>
        <w:tc>
          <w:tcPr>
            <w:tcW w:w="857" w:type="dxa"/>
            <w:tcBorders>
              <w:top w:val="single" w:sz="4" w:space="0" w:color="auto"/>
              <w:left w:val="single" w:sz="4" w:space="0" w:color="auto"/>
              <w:bottom w:val="single" w:sz="4" w:space="0" w:color="auto"/>
              <w:right w:val="single" w:sz="4" w:space="0" w:color="auto"/>
            </w:tcBorders>
          </w:tcPr>
          <w:p w14:paraId="4E6FF706" w14:textId="77777777" w:rsidR="004305A4" w:rsidRDefault="004305A4" w:rsidP="00CE415A">
            <w:pPr>
              <w:pStyle w:val="pStyle"/>
            </w:pPr>
            <w:r>
              <w:rPr>
                <w:rStyle w:val="rStyle"/>
              </w:rPr>
              <w:t>Calidad-Gestión-Trimestral</w:t>
            </w:r>
          </w:p>
        </w:tc>
        <w:tc>
          <w:tcPr>
            <w:tcW w:w="752" w:type="dxa"/>
            <w:tcBorders>
              <w:top w:val="single" w:sz="4" w:space="0" w:color="auto"/>
              <w:left w:val="single" w:sz="4" w:space="0" w:color="auto"/>
              <w:bottom w:val="single" w:sz="4" w:space="0" w:color="auto"/>
              <w:right w:val="single" w:sz="4" w:space="0" w:color="auto"/>
            </w:tcBorders>
          </w:tcPr>
          <w:p w14:paraId="38647DA4" w14:textId="77777777" w:rsidR="004305A4" w:rsidRDefault="004305A4" w:rsidP="00CE415A">
            <w:pPr>
              <w:pStyle w:val="pStyle"/>
            </w:pPr>
            <w:r>
              <w:rPr>
                <w:rStyle w:val="rStyle"/>
              </w:rPr>
              <w:t>Porcentaje</w:t>
            </w:r>
          </w:p>
        </w:tc>
        <w:tc>
          <w:tcPr>
            <w:tcW w:w="1214" w:type="dxa"/>
            <w:tcBorders>
              <w:top w:val="single" w:sz="4" w:space="0" w:color="auto"/>
              <w:left w:val="single" w:sz="4" w:space="0" w:color="auto"/>
              <w:bottom w:val="single" w:sz="4" w:space="0" w:color="auto"/>
              <w:right w:val="single" w:sz="4" w:space="0" w:color="auto"/>
            </w:tcBorders>
          </w:tcPr>
          <w:p w14:paraId="0234DBF7" w14:textId="443F4EE5" w:rsidR="004305A4" w:rsidRPr="00E47C44" w:rsidRDefault="004305A4" w:rsidP="00CE415A">
            <w:pPr>
              <w:pStyle w:val="pStyle"/>
              <w:rPr>
                <w:rStyle w:val="rStyle"/>
              </w:rPr>
            </w:pPr>
            <w:r w:rsidRPr="00E47C44">
              <w:rPr>
                <w:rStyle w:val="rStyle"/>
              </w:rPr>
              <w:t xml:space="preserve"> 45 </w:t>
            </w:r>
            <w:r w:rsidR="00496D05">
              <w:rPr>
                <w:rStyle w:val="rStyle"/>
              </w:rPr>
              <w:t>solicitudes</w:t>
            </w:r>
            <w:r w:rsidRPr="00E47C44">
              <w:rPr>
                <w:rStyle w:val="rStyle"/>
              </w:rPr>
              <w:t xml:space="preserve"> de asesorías (AÑO 2020)</w:t>
            </w:r>
            <w:r w:rsidR="0095541B">
              <w:rPr>
                <w:rStyle w:val="rStyle"/>
              </w:rPr>
              <w:t>.</w:t>
            </w:r>
          </w:p>
        </w:tc>
        <w:tc>
          <w:tcPr>
            <w:tcW w:w="1092" w:type="dxa"/>
            <w:tcBorders>
              <w:top w:val="single" w:sz="4" w:space="0" w:color="auto"/>
              <w:left w:val="single" w:sz="4" w:space="0" w:color="auto"/>
              <w:bottom w:val="single" w:sz="4" w:space="0" w:color="auto"/>
              <w:right w:val="single" w:sz="4" w:space="0" w:color="auto"/>
            </w:tcBorders>
          </w:tcPr>
          <w:p w14:paraId="40E74EF9" w14:textId="77777777" w:rsidR="004305A4" w:rsidRPr="00E47C44" w:rsidRDefault="004305A4" w:rsidP="00CE415A">
            <w:pPr>
              <w:pStyle w:val="pStyle"/>
              <w:rPr>
                <w:rStyle w:val="rStyle"/>
              </w:rPr>
            </w:pPr>
            <w:r>
              <w:rPr>
                <w:rStyle w:val="rStyle"/>
              </w:rPr>
              <w:t>Alcanzar el</w:t>
            </w:r>
            <w:r w:rsidRPr="00E47C44">
              <w:rPr>
                <w:rStyle w:val="rStyle"/>
              </w:rPr>
              <w:t xml:space="preserve"> 100% de las 80 solicitudes de asesorías </w:t>
            </w:r>
            <w:r w:rsidRPr="00E47C44">
              <w:rPr>
                <w:rStyle w:val="rStyle"/>
              </w:rPr>
              <w:lastRenderedPageBreak/>
              <w:t>atendidas de orientación y capacitación respecto a las presentadas en materia de transparencia, acceso a la información pública y protección de datos personales.</w:t>
            </w:r>
          </w:p>
        </w:tc>
        <w:tc>
          <w:tcPr>
            <w:tcW w:w="867" w:type="dxa"/>
            <w:tcBorders>
              <w:top w:val="single" w:sz="4" w:space="0" w:color="auto"/>
              <w:left w:val="single" w:sz="4" w:space="0" w:color="auto"/>
              <w:bottom w:val="single" w:sz="4" w:space="0" w:color="auto"/>
              <w:right w:val="single" w:sz="4" w:space="0" w:color="auto"/>
            </w:tcBorders>
          </w:tcPr>
          <w:p w14:paraId="04CD81CD" w14:textId="77777777" w:rsidR="004305A4" w:rsidRDefault="004305A4" w:rsidP="00CE415A">
            <w:pPr>
              <w:pStyle w:val="pStyle"/>
            </w:pPr>
            <w:r>
              <w:rPr>
                <w:rStyle w:val="rStyle"/>
              </w:rPr>
              <w:lastRenderedPageBreak/>
              <w:t>Ascendente</w:t>
            </w:r>
          </w:p>
        </w:tc>
        <w:tc>
          <w:tcPr>
            <w:tcW w:w="1120" w:type="dxa"/>
            <w:tcBorders>
              <w:top w:val="single" w:sz="4" w:space="0" w:color="auto"/>
              <w:left w:val="single" w:sz="4" w:space="0" w:color="auto"/>
              <w:bottom w:val="single" w:sz="4" w:space="0" w:color="auto"/>
              <w:right w:val="single" w:sz="4" w:space="0" w:color="auto"/>
            </w:tcBorders>
          </w:tcPr>
          <w:p w14:paraId="5AF949B2" w14:textId="77777777" w:rsidR="004305A4" w:rsidRDefault="004305A4" w:rsidP="00CE415A">
            <w:pPr>
              <w:pStyle w:val="pStyle"/>
            </w:pPr>
          </w:p>
        </w:tc>
      </w:tr>
      <w:tr w:rsidR="004305A4" w14:paraId="7D5082CF" w14:textId="77777777" w:rsidTr="00903B00">
        <w:tc>
          <w:tcPr>
            <w:tcW w:w="1005" w:type="dxa"/>
            <w:vMerge/>
            <w:tcBorders>
              <w:top w:val="single" w:sz="4" w:space="0" w:color="auto"/>
              <w:left w:val="single" w:sz="4" w:space="0" w:color="auto"/>
              <w:bottom w:val="single" w:sz="4" w:space="0" w:color="auto"/>
              <w:right w:val="single" w:sz="4" w:space="0" w:color="auto"/>
            </w:tcBorders>
          </w:tcPr>
          <w:p w14:paraId="49775D93" w14:textId="77777777" w:rsidR="004305A4" w:rsidRDefault="004305A4" w:rsidP="00CE415A">
            <w:pPr>
              <w:spacing w:after="52"/>
            </w:pPr>
          </w:p>
        </w:tc>
        <w:tc>
          <w:tcPr>
            <w:tcW w:w="2063" w:type="dxa"/>
            <w:tcBorders>
              <w:top w:val="single" w:sz="4" w:space="0" w:color="auto"/>
              <w:left w:val="single" w:sz="4" w:space="0" w:color="auto"/>
              <w:bottom w:val="single" w:sz="4" w:space="0" w:color="auto"/>
              <w:right w:val="single" w:sz="4" w:space="0" w:color="auto"/>
            </w:tcBorders>
          </w:tcPr>
          <w:p w14:paraId="034DA261" w14:textId="77777777" w:rsidR="004305A4" w:rsidRDefault="004305A4" w:rsidP="00CE415A">
            <w:pPr>
              <w:pStyle w:val="pStyle"/>
            </w:pPr>
            <w:r>
              <w:rPr>
                <w:rStyle w:val="rStyle"/>
              </w:rPr>
              <w:t>A 02.- Realización de eventos que promueven el derecho al acceso de la información pública y protección de datos personales, y de foros de participación ciudadana.</w:t>
            </w:r>
          </w:p>
        </w:tc>
        <w:tc>
          <w:tcPr>
            <w:tcW w:w="1035" w:type="dxa"/>
            <w:tcBorders>
              <w:top w:val="single" w:sz="4" w:space="0" w:color="auto"/>
              <w:left w:val="single" w:sz="4" w:space="0" w:color="auto"/>
              <w:bottom w:val="single" w:sz="4" w:space="0" w:color="auto"/>
              <w:right w:val="single" w:sz="4" w:space="0" w:color="auto"/>
            </w:tcBorders>
          </w:tcPr>
          <w:p w14:paraId="545B0BC6" w14:textId="77777777" w:rsidR="004305A4" w:rsidRDefault="004305A4" w:rsidP="00CE415A">
            <w:pPr>
              <w:pStyle w:val="pStyle"/>
            </w:pPr>
            <w:r>
              <w:rPr>
                <w:rStyle w:val="rStyle"/>
              </w:rPr>
              <w:t>Porcentaje de eventos realizados respecto de los programados.</w:t>
            </w:r>
          </w:p>
        </w:tc>
        <w:tc>
          <w:tcPr>
            <w:tcW w:w="1463" w:type="dxa"/>
            <w:tcBorders>
              <w:top w:val="single" w:sz="4" w:space="0" w:color="auto"/>
              <w:left w:val="single" w:sz="4" w:space="0" w:color="auto"/>
              <w:bottom w:val="single" w:sz="4" w:space="0" w:color="auto"/>
              <w:right w:val="single" w:sz="4" w:space="0" w:color="auto"/>
            </w:tcBorders>
          </w:tcPr>
          <w:p w14:paraId="43DF8F09" w14:textId="77777777" w:rsidR="004305A4" w:rsidRDefault="004305A4" w:rsidP="00CE415A">
            <w:pPr>
              <w:pStyle w:val="pStyle"/>
            </w:pPr>
            <w:r>
              <w:rPr>
                <w:rStyle w:val="rStyle"/>
              </w:rPr>
              <w:t>Realizar convenios de colaboración con instituciones públicas y organizaciones de la sociedad civil</w:t>
            </w:r>
          </w:p>
        </w:tc>
        <w:tc>
          <w:tcPr>
            <w:tcW w:w="1514" w:type="dxa"/>
            <w:tcBorders>
              <w:top w:val="single" w:sz="4" w:space="0" w:color="auto"/>
              <w:left w:val="single" w:sz="4" w:space="0" w:color="auto"/>
              <w:bottom w:val="single" w:sz="4" w:space="0" w:color="auto"/>
              <w:right w:val="single" w:sz="4" w:space="0" w:color="auto"/>
            </w:tcBorders>
          </w:tcPr>
          <w:p w14:paraId="727F3085" w14:textId="77777777" w:rsidR="004305A4" w:rsidRDefault="004305A4" w:rsidP="00CE415A">
            <w:pPr>
              <w:pStyle w:val="pStyle"/>
            </w:pPr>
            <w:r>
              <w:rPr>
                <w:rStyle w:val="rStyle"/>
              </w:rPr>
              <w:t>(Eventos realizados/eventos programados) *100</w:t>
            </w:r>
          </w:p>
        </w:tc>
        <w:tc>
          <w:tcPr>
            <w:tcW w:w="857" w:type="dxa"/>
            <w:tcBorders>
              <w:top w:val="single" w:sz="4" w:space="0" w:color="auto"/>
              <w:left w:val="single" w:sz="4" w:space="0" w:color="auto"/>
              <w:bottom w:val="single" w:sz="4" w:space="0" w:color="auto"/>
              <w:right w:val="single" w:sz="4" w:space="0" w:color="auto"/>
            </w:tcBorders>
          </w:tcPr>
          <w:p w14:paraId="14755FDF" w14:textId="77777777" w:rsidR="004305A4" w:rsidRDefault="004305A4"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75EBA3BB" w14:textId="77777777" w:rsidR="004305A4" w:rsidRDefault="004305A4" w:rsidP="00CE415A">
            <w:pPr>
              <w:pStyle w:val="pStyle"/>
            </w:pPr>
            <w:r>
              <w:rPr>
                <w:rStyle w:val="rStyle"/>
              </w:rPr>
              <w:t>Porcentaje</w:t>
            </w:r>
          </w:p>
        </w:tc>
        <w:tc>
          <w:tcPr>
            <w:tcW w:w="1214" w:type="dxa"/>
            <w:tcBorders>
              <w:top w:val="single" w:sz="4" w:space="0" w:color="auto"/>
              <w:left w:val="single" w:sz="4" w:space="0" w:color="auto"/>
              <w:bottom w:val="single" w:sz="4" w:space="0" w:color="auto"/>
              <w:right w:val="single" w:sz="4" w:space="0" w:color="auto"/>
            </w:tcBorders>
          </w:tcPr>
          <w:p w14:paraId="6BF54633" w14:textId="6D2F0548" w:rsidR="004305A4" w:rsidRPr="00E47C44" w:rsidRDefault="004305A4" w:rsidP="00CE415A">
            <w:pPr>
              <w:pStyle w:val="pStyle"/>
              <w:rPr>
                <w:rStyle w:val="rStyle"/>
              </w:rPr>
            </w:pPr>
            <w:r w:rsidRPr="00E47C44">
              <w:rPr>
                <w:rStyle w:val="rStyle"/>
              </w:rPr>
              <w:t xml:space="preserve"> 13 </w:t>
            </w:r>
            <w:r w:rsidR="00496D05">
              <w:rPr>
                <w:rStyle w:val="rStyle"/>
              </w:rPr>
              <w:t>eventos</w:t>
            </w:r>
            <w:r w:rsidRPr="00E47C44">
              <w:rPr>
                <w:rStyle w:val="rStyle"/>
              </w:rPr>
              <w:t xml:space="preserve"> realizados (AÑO 2020)</w:t>
            </w:r>
          </w:p>
        </w:tc>
        <w:tc>
          <w:tcPr>
            <w:tcW w:w="1092" w:type="dxa"/>
            <w:tcBorders>
              <w:top w:val="single" w:sz="4" w:space="0" w:color="auto"/>
              <w:left w:val="single" w:sz="4" w:space="0" w:color="auto"/>
              <w:bottom w:val="single" w:sz="4" w:space="0" w:color="auto"/>
              <w:right w:val="single" w:sz="4" w:space="0" w:color="auto"/>
            </w:tcBorders>
          </w:tcPr>
          <w:p w14:paraId="3B9309BD" w14:textId="77777777" w:rsidR="004305A4" w:rsidRPr="00E47C44" w:rsidRDefault="004305A4" w:rsidP="00CE415A">
            <w:pPr>
              <w:pStyle w:val="pStyle"/>
              <w:rPr>
                <w:rStyle w:val="rStyle"/>
              </w:rPr>
            </w:pPr>
            <w:r>
              <w:rPr>
                <w:rStyle w:val="rStyle"/>
              </w:rPr>
              <w:t>Alcanzar el</w:t>
            </w:r>
            <w:r w:rsidRPr="00E47C44">
              <w:rPr>
                <w:rStyle w:val="rStyle"/>
              </w:rPr>
              <w:t xml:space="preserve"> 100% de los 15 eventos realizados respecto de los programados.</w:t>
            </w:r>
          </w:p>
        </w:tc>
        <w:tc>
          <w:tcPr>
            <w:tcW w:w="867" w:type="dxa"/>
            <w:tcBorders>
              <w:top w:val="single" w:sz="4" w:space="0" w:color="auto"/>
              <w:left w:val="single" w:sz="4" w:space="0" w:color="auto"/>
              <w:bottom w:val="single" w:sz="4" w:space="0" w:color="auto"/>
              <w:right w:val="single" w:sz="4" w:space="0" w:color="auto"/>
            </w:tcBorders>
          </w:tcPr>
          <w:p w14:paraId="12E97134" w14:textId="77777777" w:rsidR="004305A4" w:rsidRDefault="004305A4" w:rsidP="00CE415A">
            <w:pPr>
              <w:pStyle w:val="pStyle"/>
            </w:pPr>
            <w:r>
              <w:rPr>
                <w:rStyle w:val="rStyle"/>
              </w:rPr>
              <w:t>Ascendente</w:t>
            </w:r>
          </w:p>
        </w:tc>
        <w:tc>
          <w:tcPr>
            <w:tcW w:w="1120" w:type="dxa"/>
            <w:tcBorders>
              <w:top w:val="single" w:sz="4" w:space="0" w:color="auto"/>
              <w:left w:val="single" w:sz="4" w:space="0" w:color="auto"/>
              <w:bottom w:val="single" w:sz="4" w:space="0" w:color="auto"/>
              <w:right w:val="single" w:sz="4" w:space="0" w:color="auto"/>
            </w:tcBorders>
          </w:tcPr>
          <w:p w14:paraId="20A88DB1" w14:textId="77777777" w:rsidR="004305A4" w:rsidRDefault="004305A4" w:rsidP="00CE415A">
            <w:pPr>
              <w:pStyle w:val="pStyle"/>
            </w:pPr>
          </w:p>
        </w:tc>
      </w:tr>
      <w:tr w:rsidR="004305A4" w14:paraId="397275AE" w14:textId="77777777" w:rsidTr="00903B00">
        <w:tc>
          <w:tcPr>
            <w:tcW w:w="1005" w:type="dxa"/>
            <w:tcBorders>
              <w:top w:val="single" w:sz="4" w:space="0" w:color="auto"/>
              <w:left w:val="single" w:sz="4" w:space="0" w:color="auto"/>
              <w:bottom w:val="single" w:sz="4" w:space="0" w:color="auto"/>
              <w:right w:val="single" w:sz="4" w:space="0" w:color="auto"/>
            </w:tcBorders>
          </w:tcPr>
          <w:p w14:paraId="14B7324B" w14:textId="77777777" w:rsidR="004305A4" w:rsidRDefault="004305A4" w:rsidP="00CE415A">
            <w:pPr>
              <w:pStyle w:val="pStyle"/>
            </w:pPr>
            <w:r>
              <w:rPr>
                <w:rStyle w:val="rStyle"/>
              </w:rPr>
              <w:t>Componente</w:t>
            </w:r>
          </w:p>
        </w:tc>
        <w:tc>
          <w:tcPr>
            <w:tcW w:w="2063" w:type="dxa"/>
            <w:tcBorders>
              <w:top w:val="single" w:sz="4" w:space="0" w:color="auto"/>
              <w:left w:val="single" w:sz="4" w:space="0" w:color="auto"/>
              <w:bottom w:val="single" w:sz="4" w:space="0" w:color="auto"/>
              <w:right w:val="single" w:sz="4" w:space="0" w:color="auto"/>
            </w:tcBorders>
          </w:tcPr>
          <w:p w14:paraId="53111AB9" w14:textId="77777777" w:rsidR="004305A4" w:rsidRDefault="004305A4" w:rsidP="00CE415A">
            <w:pPr>
              <w:pStyle w:val="pStyle"/>
            </w:pPr>
            <w:r>
              <w:rPr>
                <w:rStyle w:val="rStyle"/>
              </w:rPr>
              <w:t>B.- Servidores públicos capacitados en materia de transparencia, acceso a la información pública y protección de datos personales.</w:t>
            </w:r>
          </w:p>
        </w:tc>
        <w:tc>
          <w:tcPr>
            <w:tcW w:w="1035" w:type="dxa"/>
            <w:tcBorders>
              <w:top w:val="single" w:sz="4" w:space="0" w:color="auto"/>
              <w:left w:val="single" w:sz="4" w:space="0" w:color="auto"/>
              <w:bottom w:val="single" w:sz="4" w:space="0" w:color="auto"/>
              <w:right w:val="single" w:sz="4" w:space="0" w:color="auto"/>
            </w:tcBorders>
          </w:tcPr>
          <w:p w14:paraId="523AFCE1" w14:textId="77777777" w:rsidR="004305A4" w:rsidRDefault="004305A4" w:rsidP="00CE415A">
            <w:pPr>
              <w:pStyle w:val="pStyle"/>
            </w:pPr>
            <w:r>
              <w:rPr>
                <w:rStyle w:val="rStyle"/>
              </w:rPr>
              <w:t>Porcentaje de servidores públicos capacitados</w:t>
            </w:r>
          </w:p>
        </w:tc>
        <w:tc>
          <w:tcPr>
            <w:tcW w:w="1463" w:type="dxa"/>
            <w:tcBorders>
              <w:top w:val="single" w:sz="4" w:space="0" w:color="auto"/>
              <w:left w:val="single" w:sz="4" w:space="0" w:color="auto"/>
              <w:bottom w:val="single" w:sz="4" w:space="0" w:color="auto"/>
              <w:right w:val="single" w:sz="4" w:space="0" w:color="auto"/>
            </w:tcBorders>
          </w:tcPr>
          <w:p w14:paraId="3C041D21" w14:textId="77777777" w:rsidR="004305A4" w:rsidRDefault="004305A4" w:rsidP="00CE415A">
            <w:pPr>
              <w:pStyle w:val="pStyle"/>
            </w:pPr>
            <w:r>
              <w:rPr>
                <w:rStyle w:val="rStyle"/>
              </w:rPr>
              <w:t>Porcentaje de servidores públicos capacitados en materia de transparencia y acceso a la información pública</w:t>
            </w:r>
          </w:p>
        </w:tc>
        <w:tc>
          <w:tcPr>
            <w:tcW w:w="1514" w:type="dxa"/>
            <w:tcBorders>
              <w:top w:val="single" w:sz="4" w:space="0" w:color="auto"/>
              <w:left w:val="single" w:sz="4" w:space="0" w:color="auto"/>
              <w:bottom w:val="single" w:sz="4" w:space="0" w:color="auto"/>
              <w:right w:val="single" w:sz="4" w:space="0" w:color="auto"/>
            </w:tcBorders>
          </w:tcPr>
          <w:p w14:paraId="04DE4938" w14:textId="77777777" w:rsidR="004305A4" w:rsidRDefault="004305A4" w:rsidP="00CE415A">
            <w:pPr>
              <w:pStyle w:val="pStyle"/>
            </w:pPr>
            <w:r>
              <w:rPr>
                <w:rStyle w:val="rStyle"/>
              </w:rPr>
              <w:t>(Total de cursos impartidos/total de cursos programados) *100</w:t>
            </w:r>
          </w:p>
        </w:tc>
        <w:tc>
          <w:tcPr>
            <w:tcW w:w="857" w:type="dxa"/>
            <w:tcBorders>
              <w:top w:val="single" w:sz="4" w:space="0" w:color="auto"/>
              <w:left w:val="single" w:sz="4" w:space="0" w:color="auto"/>
              <w:bottom w:val="single" w:sz="4" w:space="0" w:color="auto"/>
              <w:right w:val="single" w:sz="4" w:space="0" w:color="auto"/>
            </w:tcBorders>
          </w:tcPr>
          <w:p w14:paraId="5EAB8EBB" w14:textId="77777777" w:rsidR="004305A4" w:rsidRDefault="004305A4"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768F8E45" w14:textId="77777777" w:rsidR="004305A4" w:rsidRDefault="004305A4" w:rsidP="00CE415A">
            <w:pPr>
              <w:pStyle w:val="pStyle"/>
            </w:pPr>
            <w:r>
              <w:rPr>
                <w:rStyle w:val="rStyle"/>
              </w:rPr>
              <w:t>Porcentaje</w:t>
            </w:r>
          </w:p>
        </w:tc>
        <w:tc>
          <w:tcPr>
            <w:tcW w:w="1214" w:type="dxa"/>
            <w:tcBorders>
              <w:top w:val="single" w:sz="4" w:space="0" w:color="auto"/>
              <w:left w:val="single" w:sz="4" w:space="0" w:color="auto"/>
              <w:bottom w:val="single" w:sz="4" w:space="0" w:color="auto"/>
              <w:right w:val="single" w:sz="4" w:space="0" w:color="auto"/>
            </w:tcBorders>
          </w:tcPr>
          <w:p w14:paraId="7C51F44F" w14:textId="0AAD80C6" w:rsidR="004305A4" w:rsidRPr="00E47C44" w:rsidRDefault="004305A4" w:rsidP="00CE415A">
            <w:pPr>
              <w:pStyle w:val="pStyle"/>
              <w:rPr>
                <w:rStyle w:val="rStyle"/>
              </w:rPr>
            </w:pPr>
            <w:r w:rsidRPr="00E47C44">
              <w:rPr>
                <w:rStyle w:val="rStyle"/>
              </w:rPr>
              <w:t xml:space="preserve">55 </w:t>
            </w:r>
            <w:r w:rsidR="00496D05">
              <w:rPr>
                <w:rStyle w:val="rStyle"/>
              </w:rPr>
              <w:t>talleres</w:t>
            </w:r>
            <w:r w:rsidRPr="00E47C44">
              <w:rPr>
                <w:rStyle w:val="rStyle"/>
              </w:rPr>
              <w:t xml:space="preserve"> impartidos (AÑO 2020)</w:t>
            </w:r>
          </w:p>
        </w:tc>
        <w:tc>
          <w:tcPr>
            <w:tcW w:w="1092" w:type="dxa"/>
            <w:tcBorders>
              <w:top w:val="single" w:sz="4" w:space="0" w:color="auto"/>
              <w:left w:val="single" w:sz="4" w:space="0" w:color="auto"/>
              <w:bottom w:val="single" w:sz="4" w:space="0" w:color="auto"/>
              <w:right w:val="single" w:sz="4" w:space="0" w:color="auto"/>
            </w:tcBorders>
          </w:tcPr>
          <w:p w14:paraId="6F1675A7" w14:textId="0B935349" w:rsidR="004305A4" w:rsidRPr="00E47C44" w:rsidRDefault="004305A4" w:rsidP="00CE415A">
            <w:pPr>
              <w:pStyle w:val="pStyle"/>
              <w:rPr>
                <w:rStyle w:val="rStyle"/>
              </w:rPr>
            </w:pPr>
            <w:r w:rsidRPr="00E47C44">
              <w:rPr>
                <w:rStyle w:val="rStyle"/>
              </w:rPr>
              <w:t>Alcanzar el 100% de 60 talleres impartidos</w:t>
            </w:r>
            <w:r w:rsidR="0095541B">
              <w:rPr>
                <w:rStyle w:val="rStyle"/>
              </w:rPr>
              <w:t>.</w:t>
            </w:r>
          </w:p>
        </w:tc>
        <w:tc>
          <w:tcPr>
            <w:tcW w:w="867" w:type="dxa"/>
            <w:tcBorders>
              <w:top w:val="single" w:sz="4" w:space="0" w:color="auto"/>
              <w:left w:val="single" w:sz="4" w:space="0" w:color="auto"/>
              <w:bottom w:val="single" w:sz="4" w:space="0" w:color="auto"/>
              <w:right w:val="single" w:sz="4" w:space="0" w:color="auto"/>
            </w:tcBorders>
          </w:tcPr>
          <w:p w14:paraId="4BAC8AB8" w14:textId="77777777" w:rsidR="004305A4" w:rsidRDefault="004305A4" w:rsidP="00CE415A">
            <w:pPr>
              <w:pStyle w:val="pStyle"/>
            </w:pPr>
            <w:r>
              <w:rPr>
                <w:rStyle w:val="rStyle"/>
              </w:rPr>
              <w:t>Ascendente</w:t>
            </w:r>
          </w:p>
        </w:tc>
        <w:tc>
          <w:tcPr>
            <w:tcW w:w="1120" w:type="dxa"/>
            <w:tcBorders>
              <w:top w:val="single" w:sz="4" w:space="0" w:color="auto"/>
              <w:left w:val="single" w:sz="4" w:space="0" w:color="auto"/>
              <w:bottom w:val="single" w:sz="4" w:space="0" w:color="auto"/>
              <w:right w:val="single" w:sz="4" w:space="0" w:color="auto"/>
            </w:tcBorders>
          </w:tcPr>
          <w:p w14:paraId="355282D8" w14:textId="77777777" w:rsidR="004305A4" w:rsidRDefault="004305A4" w:rsidP="00CE415A">
            <w:pPr>
              <w:pStyle w:val="pStyle"/>
            </w:pPr>
          </w:p>
        </w:tc>
      </w:tr>
      <w:tr w:rsidR="004305A4" w14:paraId="427CC13E" w14:textId="77777777" w:rsidTr="00903B00">
        <w:tc>
          <w:tcPr>
            <w:tcW w:w="1005" w:type="dxa"/>
            <w:tcBorders>
              <w:top w:val="single" w:sz="4" w:space="0" w:color="auto"/>
              <w:left w:val="single" w:sz="4" w:space="0" w:color="auto"/>
              <w:bottom w:val="single" w:sz="4" w:space="0" w:color="auto"/>
              <w:right w:val="single" w:sz="4" w:space="0" w:color="auto"/>
            </w:tcBorders>
          </w:tcPr>
          <w:p w14:paraId="77196C8C" w14:textId="77777777" w:rsidR="004305A4" w:rsidRDefault="004305A4" w:rsidP="00CE415A">
            <w:pPr>
              <w:spacing w:after="52"/>
            </w:pPr>
            <w:r>
              <w:rPr>
                <w:rStyle w:val="rStyle"/>
              </w:rPr>
              <w:t>Actividad o Proyecto</w:t>
            </w:r>
          </w:p>
        </w:tc>
        <w:tc>
          <w:tcPr>
            <w:tcW w:w="2063" w:type="dxa"/>
            <w:tcBorders>
              <w:top w:val="single" w:sz="4" w:space="0" w:color="auto"/>
              <w:left w:val="single" w:sz="4" w:space="0" w:color="auto"/>
              <w:bottom w:val="single" w:sz="4" w:space="0" w:color="auto"/>
              <w:right w:val="single" w:sz="4" w:space="0" w:color="auto"/>
            </w:tcBorders>
          </w:tcPr>
          <w:p w14:paraId="25663CFC" w14:textId="77777777" w:rsidR="004305A4" w:rsidRDefault="004305A4" w:rsidP="00CE415A">
            <w:pPr>
              <w:pStyle w:val="pStyle"/>
            </w:pPr>
            <w:r>
              <w:rPr>
                <w:rStyle w:val="rStyle"/>
              </w:rPr>
              <w:t>B 01.- Ejecución de cursos y talleres de sensibilización dirigidos a la sociedad civil organizada.</w:t>
            </w:r>
          </w:p>
        </w:tc>
        <w:tc>
          <w:tcPr>
            <w:tcW w:w="1035" w:type="dxa"/>
            <w:tcBorders>
              <w:top w:val="single" w:sz="4" w:space="0" w:color="auto"/>
              <w:left w:val="single" w:sz="4" w:space="0" w:color="auto"/>
              <w:bottom w:val="single" w:sz="4" w:space="0" w:color="auto"/>
              <w:right w:val="single" w:sz="4" w:space="0" w:color="auto"/>
            </w:tcBorders>
          </w:tcPr>
          <w:p w14:paraId="5E3E486A" w14:textId="57C9DDDD" w:rsidR="004305A4" w:rsidRDefault="004305A4" w:rsidP="00CE415A">
            <w:pPr>
              <w:pStyle w:val="pStyle"/>
            </w:pPr>
            <w:r>
              <w:rPr>
                <w:rStyle w:val="rStyle"/>
              </w:rPr>
              <w:t xml:space="preserve">Porcentaje de </w:t>
            </w:r>
            <w:r w:rsidR="00496D05">
              <w:rPr>
                <w:rStyle w:val="rStyle"/>
              </w:rPr>
              <w:t>c</w:t>
            </w:r>
            <w:r>
              <w:rPr>
                <w:rStyle w:val="rStyle"/>
              </w:rPr>
              <w:t>ursos y talleres de sensibilización impartidos</w:t>
            </w:r>
          </w:p>
        </w:tc>
        <w:tc>
          <w:tcPr>
            <w:tcW w:w="1463" w:type="dxa"/>
            <w:tcBorders>
              <w:top w:val="single" w:sz="4" w:space="0" w:color="auto"/>
              <w:left w:val="single" w:sz="4" w:space="0" w:color="auto"/>
              <w:bottom w:val="single" w:sz="4" w:space="0" w:color="auto"/>
              <w:right w:val="single" w:sz="4" w:space="0" w:color="auto"/>
            </w:tcBorders>
          </w:tcPr>
          <w:p w14:paraId="166D058B" w14:textId="77777777" w:rsidR="004305A4" w:rsidRDefault="004305A4" w:rsidP="00CE415A">
            <w:pPr>
              <w:pStyle w:val="pStyle"/>
            </w:pPr>
            <w:r>
              <w:rPr>
                <w:rStyle w:val="rStyle"/>
              </w:rPr>
              <w:t>Cursos y talleres de sensibilización impartidos.</w:t>
            </w:r>
          </w:p>
        </w:tc>
        <w:tc>
          <w:tcPr>
            <w:tcW w:w="1514" w:type="dxa"/>
            <w:tcBorders>
              <w:top w:val="single" w:sz="4" w:space="0" w:color="auto"/>
              <w:left w:val="single" w:sz="4" w:space="0" w:color="auto"/>
              <w:bottom w:val="single" w:sz="4" w:space="0" w:color="auto"/>
              <w:right w:val="single" w:sz="4" w:space="0" w:color="auto"/>
            </w:tcBorders>
          </w:tcPr>
          <w:p w14:paraId="6F7A62B6" w14:textId="77777777" w:rsidR="004305A4" w:rsidRDefault="004305A4" w:rsidP="00CE415A">
            <w:pPr>
              <w:pStyle w:val="pStyle"/>
            </w:pPr>
            <w:r>
              <w:rPr>
                <w:rStyle w:val="rStyle"/>
              </w:rPr>
              <w:t>(Cursos y talleres impartidos / Cursos y talleres programados) *100</w:t>
            </w:r>
          </w:p>
        </w:tc>
        <w:tc>
          <w:tcPr>
            <w:tcW w:w="857" w:type="dxa"/>
            <w:tcBorders>
              <w:top w:val="single" w:sz="4" w:space="0" w:color="auto"/>
              <w:left w:val="single" w:sz="4" w:space="0" w:color="auto"/>
              <w:bottom w:val="single" w:sz="4" w:space="0" w:color="auto"/>
              <w:right w:val="single" w:sz="4" w:space="0" w:color="auto"/>
            </w:tcBorders>
          </w:tcPr>
          <w:p w14:paraId="4529C951" w14:textId="77777777" w:rsidR="004305A4" w:rsidRDefault="004305A4" w:rsidP="00CE415A">
            <w:pPr>
              <w:pStyle w:val="pStyle"/>
            </w:pPr>
            <w:r>
              <w:rPr>
                <w:rStyle w:val="rStyle"/>
              </w:rPr>
              <w:t>Eficiencia-Gestión-Trimestral</w:t>
            </w:r>
          </w:p>
        </w:tc>
        <w:tc>
          <w:tcPr>
            <w:tcW w:w="752" w:type="dxa"/>
            <w:tcBorders>
              <w:top w:val="single" w:sz="4" w:space="0" w:color="auto"/>
              <w:left w:val="single" w:sz="4" w:space="0" w:color="auto"/>
              <w:bottom w:val="single" w:sz="4" w:space="0" w:color="auto"/>
              <w:right w:val="single" w:sz="4" w:space="0" w:color="auto"/>
            </w:tcBorders>
          </w:tcPr>
          <w:p w14:paraId="6F1D0329" w14:textId="77777777" w:rsidR="004305A4" w:rsidRDefault="004305A4" w:rsidP="00CE415A">
            <w:pPr>
              <w:pStyle w:val="pStyle"/>
            </w:pPr>
            <w:r>
              <w:rPr>
                <w:rStyle w:val="rStyle"/>
              </w:rPr>
              <w:t>Porcentaje</w:t>
            </w:r>
          </w:p>
        </w:tc>
        <w:tc>
          <w:tcPr>
            <w:tcW w:w="1214" w:type="dxa"/>
            <w:tcBorders>
              <w:top w:val="single" w:sz="4" w:space="0" w:color="auto"/>
              <w:left w:val="single" w:sz="4" w:space="0" w:color="auto"/>
              <w:bottom w:val="single" w:sz="4" w:space="0" w:color="auto"/>
              <w:right w:val="single" w:sz="4" w:space="0" w:color="auto"/>
            </w:tcBorders>
          </w:tcPr>
          <w:p w14:paraId="470F3AD3" w14:textId="3EF257D5" w:rsidR="004305A4" w:rsidRPr="00E47C44" w:rsidRDefault="004305A4" w:rsidP="00CE415A">
            <w:pPr>
              <w:pStyle w:val="pStyle"/>
              <w:rPr>
                <w:rStyle w:val="rStyle"/>
              </w:rPr>
            </w:pPr>
            <w:r w:rsidRPr="00E47C44">
              <w:rPr>
                <w:rStyle w:val="rStyle"/>
              </w:rPr>
              <w:t xml:space="preserve">43 </w:t>
            </w:r>
            <w:r w:rsidR="00496D05" w:rsidRPr="00E47C44">
              <w:rPr>
                <w:rStyle w:val="rStyle"/>
              </w:rPr>
              <w:t>actividades</w:t>
            </w:r>
            <w:r w:rsidRPr="00E47C44">
              <w:rPr>
                <w:rStyle w:val="rStyle"/>
              </w:rPr>
              <w:t xml:space="preserve"> de capacitación. (AÑO 2020)</w:t>
            </w:r>
          </w:p>
        </w:tc>
        <w:tc>
          <w:tcPr>
            <w:tcW w:w="1092" w:type="dxa"/>
            <w:tcBorders>
              <w:top w:val="single" w:sz="4" w:space="0" w:color="auto"/>
              <w:left w:val="single" w:sz="4" w:space="0" w:color="auto"/>
              <w:bottom w:val="single" w:sz="4" w:space="0" w:color="auto"/>
              <w:right w:val="single" w:sz="4" w:space="0" w:color="auto"/>
            </w:tcBorders>
          </w:tcPr>
          <w:p w14:paraId="2E507F1B" w14:textId="2DEED0FE" w:rsidR="004305A4" w:rsidRPr="00E47C44" w:rsidRDefault="004305A4" w:rsidP="00CE415A">
            <w:pPr>
              <w:pStyle w:val="pStyle"/>
              <w:rPr>
                <w:rStyle w:val="rStyle"/>
              </w:rPr>
            </w:pPr>
            <w:r w:rsidRPr="00E47C44">
              <w:rPr>
                <w:rStyle w:val="rStyle"/>
              </w:rPr>
              <w:t>Alcanzar el 100% en las 55 actividades de capacitación</w:t>
            </w:r>
            <w:r w:rsidR="0095541B">
              <w:rPr>
                <w:rStyle w:val="rStyle"/>
              </w:rPr>
              <w:t>.</w:t>
            </w:r>
          </w:p>
        </w:tc>
        <w:tc>
          <w:tcPr>
            <w:tcW w:w="867" w:type="dxa"/>
            <w:tcBorders>
              <w:top w:val="single" w:sz="4" w:space="0" w:color="auto"/>
              <w:left w:val="single" w:sz="4" w:space="0" w:color="auto"/>
              <w:bottom w:val="single" w:sz="4" w:space="0" w:color="auto"/>
              <w:right w:val="single" w:sz="4" w:space="0" w:color="auto"/>
            </w:tcBorders>
          </w:tcPr>
          <w:p w14:paraId="6128E91A" w14:textId="77777777" w:rsidR="004305A4" w:rsidRDefault="004305A4" w:rsidP="00CE415A">
            <w:pPr>
              <w:pStyle w:val="pStyle"/>
            </w:pPr>
            <w:r>
              <w:rPr>
                <w:rStyle w:val="rStyle"/>
              </w:rPr>
              <w:t>Ascendente</w:t>
            </w:r>
          </w:p>
        </w:tc>
        <w:tc>
          <w:tcPr>
            <w:tcW w:w="1120" w:type="dxa"/>
            <w:tcBorders>
              <w:top w:val="single" w:sz="4" w:space="0" w:color="auto"/>
              <w:left w:val="single" w:sz="4" w:space="0" w:color="auto"/>
              <w:bottom w:val="single" w:sz="4" w:space="0" w:color="auto"/>
              <w:right w:val="single" w:sz="4" w:space="0" w:color="auto"/>
            </w:tcBorders>
          </w:tcPr>
          <w:p w14:paraId="7983706B" w14:textId="77777777" w:rsidR="004305A4" w:rsidRDefault="004305A4" w:rsidP="00CE415A">
            <w:pPr>
              <w:pStyle w:val="pStyle"/>
            </w:pPr>
          </w:p>
        </w:tc>
      </w:tr>
      <w:tr w:rsidR="004305A4" w14:paraId="078EF53D" w14:textId="77777777" w:rsidTr="00903B00">
        <w:tc>
          <w:tcPr>
            <w:tcW w:w="1005" w:type="dxa"/>
            <w:tcBorders>
              <w:top w:val="single" w:sz="4" w:space="0" w:color="auto"/>
              <w:left w:val="single" w:sz="4" w:space="0" w:color="auto"/>
              <w:bottom w:val="single" w:sz="4" w:space="0" w:color="auto"/>
              <w:right w:val="single" w:sz="4" w:space="0" w:color="auto"/>
            </w:tcBorders>
          </w:tcPr>
          <w:p w14:paraId="470E317A" w14:textId="77777777" w:rsidR="004305A4" w:rsidRDefault="004305A4" w:rsidP="00CE415A">
            <w:pPr>
              <w:pStyle w:val="pStyle"/>
            </w:pPr>
            <w:r>
              <w:rPr>
                <w:rStyle w:val="rStyle"/>
              </w:rPr>
              <w:t>Componente</w:t>
            </w:r>
          </w:p>
        </w:tc>
        <w:tc>
          <w:tcPr>
            <w:tcW w:w="2063" w:type="dxa"/>
            <w:tcBorders>
              <w:top w:val="single" w:sz="4" w:space="0" w:color="auto"/>
              <w:left w:val="single" w:sz="4" w:space="0" w:color="auto"/>
              <w:bottom w:val="single" w:sz="4" w:space="0" w:color="auto"/>
              <w:right w:val="single" w:sz="4" w:space="0" w:color="auto"/>
            </w:tcBorders>
          </w:tcPr>
          <w:p w14:paraId="068CF9E1" w14:textId="77777777" w:rsidR="004305A4" w:rsidRDefault="004305A4" w:rsidP="00CE415A">
            <w:pPr>
              <w:pStyle w:val="pStyle"/>
            </w:pPr>
            <w:r>
              <w:rPr>
                <w:rStyle w:val="rStyle"/>
              </w:rPr>
              <w:t>C.- Desempeño de funciones realizado</w:t>
            </w:r>
          </w:p>
        </w:tc>
        <w:tc>
          <w:tcPr>
            <w:tcW w:w="1035" w:type="dxa"/>
            <w:tcBorders>
              <w:top w:val="single" w:sz="4" w:space="0" w:color="auto"/>
              <w:left w:val="single" w:sz="4" w:space="0" w:color="auto"/>
              <w:bottom w:val="single" w:sz="4" w:space="0" w:color="auto"/>
              <w:right w:val="single" w:sz="4" w:space="0" w:color="auto"/>
            </w:tcBorders>
          </w:tcPr>
          <w:p w14:paraId="695AD712" w14:textId="77777777" w:rsidR="004305A4" w:rsidRDefault="004305A4" w:rsidP="00CE415A">
            <w:pPr>
              <w:pStyle w:val="pStyle"/>
            </w:pPr>
            <w:r>
              <w:rPr>
                <w:rStyle w:val="rStyle"/>
              </w:rPr>
              <w:t>Porcentaje de recursos económicos ejercidos en concepto de pago de desempeño de funciones. INFOCOL</w:t>
            </w:r>
          </w:p>
        </w:tc>
        <w:tc>
          <w:tcPr>
            <w:tcW w:w="1463" w:type="dxa"/>
            <w:tcBorders>
              <w:top w:val="single" w:sz="4" w:space="0" w:color="auto"/>
              <w:left w:val="single" w:sz="4" w:space="0" w:color="auto"/>
              <w:bottom w:val="single" w:sz="4" w:space="0" w:color="auto"/>
              <w:right w:val="single" w:sz="4" w:space="0" w:color="auto"/>
            </w:tcBorders>
          </w:tcPr>
          <w:p w14:paraId="5CF9BF6E" w14:textId="1ECDCAD1" w:rsidR="004305A4" w:rsidRDefault="004305A4" w:rsidP="00CE415A">
            <w:pPr>
              <w:pStyle w:val="pStyle"/>
            </w:pPr>
            <w:r>
              <w:rPr>
                <w:rStyle w:val="rStyle"/>
              </w:rPr>
              <w:t xml:space="preserve">Indica la cantidad de recursos económicos ejercidos en concepto de pago de </w:t>
            </w:r>
            <w:r w:rsidR="00496D05">
              <w:rPr>
                <w:rStyle w:val="rStyle"/>
              </w:rPr>
              <w:t>d</w:t>
            </w:r>
            <w:r>
              <w:rPr>
                <w:rStyle w:val="rStyle"/>
              </w:rPr>
              <w:t xml:space="preserve">esempeño de </w:t>
            </w:r>
            <w:r w:rsidR="00496D05">
              <w:rPr>
                <w:rStyle w:val="rStyle"/>
              </w:rPr>
              <w:t>f</w:t>
            </w:r>
            <w:r>
              <w:rPr>
                <w:rStyle w:val="rStyle"/>
              </w:rPr>
              <w:t>unciones.</w:t>
            </w:r>
          </w:p>
        </w:tc>
        <w:tc>
          <w:tcPr>
            <w:tcW w:w="1514" w:type="dxa"/>
            <w:tcBorders>
              <w:top w:val="single" w:sz="4" w:space="0" w:color="auto"/>
              <w:left w:val="single" w:sz="4" w:space="0" w:color="auto"/>
              <w:bottom w:val="single" w:sz="4" w:space="0" w:color="auto"/>
              <w:right w:val="single" w:sz="4" w:space="0" w:color="auto"/>
            </w:tcBorders>
          </w:tcPr>
          <w:p w14:paraId="7431BC65" w14:textId="77777777" w:rsidR="004305A4" w:rsidRDefault="004305A4" w:rsidP="00CE415A">
            <w:pPr>
              <w:pStyle w:val="pStyle"/>
            </w:pPr>
            <w:r>
              <w:rPr>
                <w:rStyle w:val="rStyle"/>
              </w:rPr>
              <w:t>(Presupuesto ejercido / Total de Presupuesto asignado) *100</w:t>
            </w:r>
          </w:p>
        </w:tc>
        <w:tc>
          <w:tcPr>
            <w:tcW w:w="857" w:type="dxa"/>
            <w:tcBorders>
              <w:top w:val="single" w:sz="4" w:space="0" w:color="auto"/>
              <w:left w:val="single" w:sz="4" w:space="0" w:color="auto"/>
              <w:bottom w:val="single" w:sz="4" w:space="0" w:color="auto"/>
              <w:right w:val="single" w:sz="4" w:space="0" w:color="auto"/>
            </w:tcBorders>
          </w:tcPr>
          <w:p w14:paraId="33155BF0" w14:textId="77777777" w:rsidR="004305A4" w:rsidRDefault="004305A4" w:rsidP="00CE415A">
            <w:pPr>
              <w:pStyle w:val="pStyle"/>
            </w:pPr>
            <w:r>
              <w:rPr>
                <w:rStyle w:val="rStyle"/>
              </w:rPr>
              <w:t>Eficacia-Gestión-Semestral</w:t>
            </w:r>
          </w:p>
        </w:tc>
        <w:tc>
          <w:tcPr>
            <w:tcW w:w="752" w:type="dxa"/>
            <w:tcBorders>
              <w:top w:val="single" w:sz="4" w:space="0" w:color="auto"/>
              <w:left w:val="single" w:sz="4" w:space="0" w:color="auto"/>
              <w:bottom w:val="single" w:sz="4" w:space="0" w:color="auto"/>
              <w:right w:val="single" w:sz="4" w:space="0" w:color="auto"/>
            </w:tcBorders>
          </w:tcPr>
          <w:p w14:paraId="5574D9BB" w14:textId="77777777" w:rsidR="004305A4" w:rsidRDefault="004305A4" w:rsidP="00CE415A">
            <w:pPr>
              <w:pStyle w:val="pStyle"/>
            </w:pPr>
            <w:r>
              <w:rPr>
                <w:rStyle w:val="rStyle"/>
              </w:rPr>
              <w:t>Porcentaje</w:t>
            </w:r>
          </w:p>
        </w:tc>
        <w:tc>
          <w:tcPr>
            <w:tcW w:w="1214" w:type="dxa"/>
            <w:tcBorders>
              <w:top w:val="single" w:sz="4" w:space="0" w:color="auto"/>
              <w:left w:val="single" w:sz="4" w:space="0" w:color="auto"/>
              <w:bottom w:val="single" w:sz="4" w:space="0" w:color="auto"/>
              <w:right w:val="single" w:sz="4" w:space="0" w:color="auto"/>
            </w:tcBorders>
          </w:tcPr>
          <w:p w14:paraId="7ED1C913" w14:textId="48B9B4D1" w:rsidR="004305A4" w:rsidRPr="00E47C44" w:rsidRDefault="004305A4" w:rsidP="00CE415A">
            <w:pPr>
              <w:pStyle w:val="pStyle"/>
              <w:rPr>
                <w:rStyle w:val="rStyle"/>
              </w:rPr>
            </w:pPr>
            <w:r w:rsidRPr="00E47C44">
              <w:rPr>
                <w:rStyle w:val="rStyle"/>
              </w:rPr>
              <w:t xml:space="preserve">$12.500,000.00 Presupuesto </w:t>
            </w:r>
            <w:r w:rsidR="0095541B">
              <w:rPr>
                <w:rStyle w:val="rStyle"/>
              </w:rPr>
              <w:t>total</w:t>
            </w:r>
            <w:r w:rsidRPr="00E47C44">
              <w:rPr>
                <w:rStyle w:val="rStyle"/>
              </w:rPr>
              <w:t xml:space="preserve"> (AÑO 2020)</w:t>
            </w:r>
          </w:p>
        </w:tc>
        <w:tc>
          <w:tcPr>
            <w:tcW w:w="1092" w:type="dxa"/>
            <w:tcBorders>
              <w:top w:val="single" w:sz="4" w:space="0" w:color="auto"/>
              <w:left w:val="single" w:sz="4" w:space="0" w:color="auto"/>
              <w:bottom w:val="single" w:sz="4" w:space="0" w:color="auto"/>
              <w:right w:val="single" w:sz="4" w:space="0" w:color="auto"/>
            </w:tcBorders>
          </w:tcPr>
          <w:p w14:paraId="511BDE8E" w14:textId="3DD45FF7" w:rsidR="004305A4" w:rsidRPr="00E47C44" w:rsidRDefault="004305A4" w:rsidP="00CE415A">
            <w:pPr>
              <w:pStyle w:val="pStyle"/>
              <w:rPr>
                <w:rStyle w:val="rStyle"/>
              </w:rPr>
            </w:pPr>
            <w:r w:rsidRPr="00E47C44">
              <w:rPr>
                <w:rStyle w:val="rStyle"/>
              </w:rPr>
              <w:t>Ejercer el 100% de los $12.875,000.00 recursos económicos en concepto de pago de desempeño de funciones</w:t>
            </w:r>
            <w:r w:rsidR="0095541B">
              <w:rPr>
                <w:rStyle w:val="rStyle"/>
              </w:rPr>
              <w:t>.</w:t>
            </w:r>
          </w:p>
        </w:tc>
        <w:tc>
          <w:tcPr>
            <w:tcW w:w="867" w:type="dxa"/>
            <w:tcBorders>
              <w:top w:val="single" w:sz="4" w:space="0" w:color="auto"/>
              <w:left w:val="single" w:sz="4" w:space="0" w:color="auto"/>
              <w:bottom w:val="single" w:sz="4" w:space="0" w:color="auto"/>
              <w:right w:val="single" w:sz="4" w:space="0" w:color="auto"/>
            </w:tcBorders>
          </w:tcPr>
          <w:p w14:paraId="3535C2C8" w14:textId="77777777" w:rsidR="004305A4" w:rsidRDefault="004305A4" w:rsidP="00CE415A">
            <w:pPr>
              <w:pStyle w:val="pStyle"/>
            </w:pPr>
            <w:r>
              <w:rPr>
                <w:rStyle w:val="rStyle"/>
              </w:rPr>
              <w:t>Ascendente</w:t>
            </w:r>
          </w:p>
        </w:tc>
        <w:tc>
          <w:tcPr>
            <w:tcW w:w="1120" w:type="dxa"/>
            <w:tcBorders>
              <w:top w:val="single" w:sz="4" w:space="0" w:color="auto"/>
              <w:left w:val="single" w:sz="4" w:space="0" w:color="auto"/>
              <w:bottom w:val="single" w:sz="4" w:space="0" w:color="auto"/>
              <w:right w:val="single" w:sz="4" w:space="0" w:color="auto"/>
            </w:tcBorders>
          </w:tcPr>
          <w:p w14:paraId="6A7E3A49" w14:textId="77777777" w:rsidR="004305A4" w:rsidRDefault="004305A4" w:rsidP="00CE415A">
            <w:pPr>
              <w:pStyle w:val="pStyle"/>
            </w:pPr>
          </w:p>
        </w:tc>
      </w:tr>
      <w:tr w:rsidR="004305A4" w14:paraId="705499B1" w14:textId="77777777" w:rsidTr="00903B00">
        <w:tc>
          <w:tcPr>
            <w:tcW w:w="1005" w:type="dxa"/>
            <w:vMerge w:val="restart"/>
            <w:tcBorders>
              <w:top w:val="single" w:sz="4" w:space="0" w:color="auto"/>
              <w:left w:val="single" w:sz="4" w:space="0" w:color="auto"/>
              <w:bottom w:val="single" w:sz="4" w:space="0" w:color="auto"/>
              <w:right w:val="single" w:sz="4" w:space="0" w:color="auto"/>
            </w:tcBorders>
          </w:tcPr>
          <w:p w14:paraId="1262DC29" w14:textId="77777777" w:rsidR="004305A4" w:rsidRDefault="004305A4" w:rsidP="00CE415A">
            <w:pPr>
              <w:spacing w:after="52"/>
            </w:pPr>
            <w:r>
              <w:rPr>
                <w:rStyle w:val="rStyle"/>
              </w:rPr>
              <w:lastRenderedPageBreak/>
              <w:t>Actividad o Proyecto</w:t>
            </w:r>
          </w:p>
        </w:tc>
        <w:tc>
          <w:tcPr>
            <w:tcW w:w="2063" w:type="dxa"/>
            <w:tcBorders>
              <w:top w:val="single" w:sz="4" w:space="0" w:color="auto"/>
              <w:left w:val="single" w:sz="4" w:space="0" w:color="auto"/>
              <w:bottom w:val="single" w:sz="4" w:space="0" w:color="auto"/>
              <w:right w:val="single" w:sz="4" w:space="0" w:color="auto"/>
            </w:tcBorders>
          </w:tcPr>
          <w:p w14:paraId="75A4D0CE" w14:textId="77777777" w:rsidR="004305A4" w:rsidRDefault="004305A4" w:rsidP="00CE415A">
            <w:pPr>
              <w:pStyle w:val="pStyle"/>
            </w:pPr>
            <w:r>
              <w:rPr>
                <w:rStyle w:val="rStyle"/>
              </w:rPr>
              <w:t>C 01.- Realización de actividades administrativas para la operación.</w:t>
            </w:r>
          </w:p>
        </w:tc>
        <w:tc>
          <w:tcPr>
            <w:tcW w:w="1035" w:type="dxa"/>
            <w:tcBorders>
              <w:top w:val="single" w:sz="4" w:space="0" w:color="auto"/>
              <w:left w:val="single" w:sz="4" w:space="0" w:color="auto"/>
              <w:bottom w:val="single" w:sz="4" w:space="0" w:color="auto"/>
              <w:right w:val="single" w:sz="4" w:space="0" w:color="auto"/>
            </w:tcBorders>
          </w:tcPr>
          <w:p w14:paraId="4EEB6CB7" w14:textId="77777777" w:rsidR="004305A4" w:rsidRDefault="004305A4" w:rsidP="00CE415A">
            <w:pPr>
              <w:pStyle w:val="pStyle"/>
            </w:pPr>
            <w:r>
              <w:rPr>
                <w:rStyle w:val="rStyle"/>
              </w:rPr>
              <w:t>Porcentaje de recursos ejercidos en gastos operativos INFOCOL</w:t>
            </w:r>
          </w:p>
        </w:tc>
        <w:tc>
          <w:tcPr>
            <w:tcW w:w="1463" w:type="dxa"/>
            <w:tcBorders>
              <w:top w:val="single" w:sz="4" w:space="0" w:color="auto"/>
              <w:left w:val="single" w:sz="4" w:space="0" w:color="auto"/>
              <w:bottom w:val="single" w:sz="4" w:space="0" w:color="auto"/>
              <w:right w:val="single" w:sz="4" w:space="0" w:color="auto"/>
            </w:tcBorders>
          </w:tcPr>
          <w:p w14:paraId="38B68851" w14:textId="77777777" w:rsidR="004305A4" w:rsidRDefault="004305A4" w:rsidP="00CE415A">
            <w:pPr>
              <w:pStyle w:val="pStyle"/>
            </w:pPr>
            <w:r>
              <w:rPr>
                <w:rStyle w:val="rStyle"/>
              </w:rPr>
              <w:t>Indica la cantidad de recursos económicos ejercidos en concepto de gastos operativos.</w:t>
            </w:r>
          </w:p>
        </w:tc>
        <w:tc>
          <w:tcPr>
            <w:tcW w:w="1514" w:type="dxa"/>
            <w:tcBorders>
              <w:top w:val="single" w:sz="4" w:space="0" w:color="auto"/>
              <w:left w:val="single" w:sz="4" w:space="0" w:color="auto"/>
              <w:bottom w:val="single" w:sz="4" w:space="0" w:color="auto"/>
              <w:right w:val="single" w:sz="4" w:space="0" w:color="auto"/>
            </w:tcBorders>
          </w:tcPr>
          <w:p w14:paraId="4D984B1D" w14:textId="77777777" w:rsidR="004305A4" w:rsidRDefault="004305A4" w:rsidP="00CE415A">
            <w:pPr>
              <w:pStyle w:val="pStyle"/>
            </w:pPr>
            <w:r>
              <w:rPr>
                <w:rStyle w:val="rStyle"/>
              </w:rPr>
              <w:t>(Presupuesto ejercido para gastos operativos / Total de Presupuesto asignado para gastos operativos) *100</w:t>
            </w:r>
          </w:p>
        </w:tc>
        <w:tc>
          <w:tcPr>
            <w:tcW w:w="857" w:type="dxa"/>
            <w:tcBorders>
              <w:top w:val="single" w:sz="4" w:space="0" w:color="auto"/>
              <w:left w:val="single" w:sz="4" w:space="0" w:color="auto"/>
              <w:bottom w:val="single" w:sz="4" w:space="0" w:color="auto"/>
              <w:right w:val="single" w:sz="4" w:space="0" w:color="auto"/>
            </w:tcBorders>
          </w:tcPr>
          <w:p w14:paraId="66868082" w14:textId="77777777" w:rsidR="004305A4" w:rsidRDefault="004305A4"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50FCE76C" w14:textId="77777777" w:rsidR="004305A4" w:rsidRDefault="004305A4" w:rsidP="00CE415A">
            <w:pPr>
              <w:pStyle w:val="pStyle"/>
            </w:pPr>
            <w:r>
              <w:rPr>
                <w:rStyle w:val="rStyle"/>
              </w:rPr>
              <w:t>Porcentaje</w:t>
            </w:r>
          </w:p>
        </w:tc>
        <w:tc>
          <w:tcPr>
            <w:tcW w:w="1214" w:type="dxa"/>
            <w:tcBorders>
              <w:top w:val="single" w:sz="4" w:space="0" w:color="auto"/>
              <w:left w:val="single" w:sz="4" w:space="0" w:color="auto"/>
              <w:bottom w:val="single" w:sz="4" w:space="0" w:color="auto"/>
              <w:right w:val="single" w:sz="4" w:space="0" w:color="auto"/>
            </w:tcBorders>
          </w:tcPr>
          <w:p w14:paraId="1146FF2A" w14:textId="77777777" w:rsidR="004305A4" w:rsidRPr="00E47C44" w:rsidRDefault="004305A4" w:rsidP="00CE415A">
            <w:pPr>
              <w:pStyle w:val="pStyle"/>
              <w:rPr>
                <w:rStyle w:val="rStyle"/>
              </w:rPr>
            </w:pPr>
            <w:r w:rsidRPr="00E47C44">
              <w:rPr>
                <w:rStyle w:val="rStyle"/>
              </w:rPr>
              <w:t xml:space="preserve"> $2,204,324.00   recursos ejercidos en gastos operativos (AÑO 2020)</w:t>
            </w:r>
          </w:p>
        </w:tc>
        <w:tc>
          <w:tcPr>
            <w:tcW w:w="1092" w:type="dxa"/>
            <w:tcBorders>
              <w:top w:val="single" w:sz="4" w:space="0" w:color="auto"/>
              <w:left w:val="single" w:sz="4" w:space="0" w:color="auto"/>
              <w:bottom w:val="single" w:sz="4" w:space="0" w:color="auto"/>
              <w:right w:val="single" w:sz="4" w:space="0" w:color="auto"/>
            </w:tcBorders>
          </w:tcPr>
          <w:p w14:paraId="6BB7BB6E" w14:textId="765147B7" w:rsidR="004305A4" w:rsidRPr="00E47C44" w:rsidRDefault="004305A4" w:rsidP="00CE415A">
            <w:pPr>
              <w:pStyle w:val="pStyle"/>
              <w:rPr>
                <w:rStyle w:val="rStyle"/>
              </w:rPr>
            </w:pPr>
            <w:r w:rsidRPr="00E47C44">
              <w:rPr>
                <w:rStyle w:val="rStyle"/>
              </w:rPr>
              <w:t>Ejercer el 100% de los $2,270453.72 recursos económicos en concepto de gastos operativos</w:t>
            </w:r>
            <w:r w:rsidR="00496D05">
              <w:rPr>
                <w:rStyle w:val="rStyle"/>
              </w:rPr>
              <w:t>.</w:t>
            </w:r>
          </w:p>
        </w:tc>
        <w:tc>
          <w:tcPr>
            <w:tcW w:w="867" w:type="dxa"/>
            <w:tcBorders>
              <w:top w:val="single" w:sz="4" w:space="0" w:color="auto"/>
              <w:left w:val="single" w:sz="4" w:space="0" w:color="auto"/>
              <w:bottom w:val="single" w:sz="4" w:space="0" w:color="auto"/>
              <w:right w:val="single" w:sz="4" w:space="0" w:color="auto"/>
            </w:tcBorders>
          </w:tcPr>
          <w:p w14:paraId="029E6E9D" w14:textId="77777777" w:rsidR="004305A4" w:rsidRDefault="004305A4" w:rsidP="00CE415A">
            <w:pPr>
              <w:pStyle w:val="pStyle"/>
            </w:pPr>
            <w:r>
              <w:rPr>
                <w:rStyle w:val="rStyle"/>
              </w:rPr>
              <w:t>Ascendente</w:t>
            </w:r>
          </w:p>
        </w:tc>
        <w:tc>
          <w:tcPr>
            <w:tcW w:w="1120" w:type="dxa"/>
            <w:tcBorders>
              <w:top w:val="single" w:sz="4" w:space="0" w:color="auto"/>
              <w:left w:val="single" w:sz="4" w:space="0" w:color="auto"/>
              <w:bottom w:val="single" w:sz="4" w:space="0" w:color="auto"/>
              <w:right w:val="single" w:sz="4" w:space="0" w:color="auto"/>
            </w:tcBorders>
          </w:tcPr>
          <w:p w14:paraId="1306360F" w14:textId="77777777" w:rsidR="004305A4" w:rsidRDefault="004305A4" w:rsidP="00CE415A">
            <w:pPr>
              <w:pStyle w:val="pStyle"/>
            </w:pPr>
          </w:p>
        </w:tc>
      </w:tr>
      <w:tr w:rsidR="004305A4" w14:paraId="6176F8D3" w14:textId="77777777" w:rsidTr="00903B00">
        <w:tc>
          <w:tcPr>
            <w:tcW w:w="1005" w:type="dxa"/>
            <w:vMerge/>
            <w:tcBorders>
              <w:top w:val="single" w:sz="4" w:space="0" w:color="auto"/>
              <w:left w:val="single" w:sz="4" w:space="0" w:color="auto"/>
              <w:bottom w:val="single" w:sz="4" w:space="0" w:color="auto"/>
              <w:right w:val="single" w:sz="4" w:space="0" w:color="auto"/>
            </w:tcBorders>
          </w:tcPr>
          <w:p w14:paraId="78990DA3" w14:textId="77777777" w:rsidR="004305A4" w:rsidRDefault="004305A4" w:rsidP="00CE415A">
            <w:pPr>
              <w:spacing w:after="52"/>
            </w:pPr>
          </w:p>
        </w:tc>
        <w:tc>
          <w:tcPr>
            <w:tcW w:w="2063" w:type="dxa"/>
            <w:tcBorders>
              <w:top w:val="single" w:sz="4" w:space="0" w:color="auto"/>
              <w:left w:val="single" w:sz="4" w:space="0" w:color="auto"/>
              <w:bottom w:val="single" w:sz="4" w:space="0" w:color="auto"/>
              <w:right w:val="single" w:sz="4" w:space="0" w:color="auto"/>
            </w:tcBorders>
          </w:tcPr>
          <w:p w14:paraId="22AD2D9D" w14:textId="77777777" w:rsidR="004305A4" w:rsidRDefault="004305A4" w:rsidP="00CE415A">
            <w:pPr>
              <w:pStyle w:val="pStyle"/>
            </w:pPr>
            <w:r>
              <w:rPr>
                <w:rStyle w:val="rStyle"/>
              </w:rPr>
              <w:t>C 02.- Aplicación de gasto en servicios personales.</w:t>
            </w:r>
          </w:p>
        </w:tc>
        <w:tc>
          <w:tcPr>
            <w:tcW w:w="1035" w:type="dxa"/>
            <w:tcBorders>
              <w:top w:val="single" w:sz="4" w:space="0" w:color="auto"/>
              <w:left w:val="single" w:sz="4" w:space="0" w:color="auto"/>
              <w:bottom w:val="single" w:sz="4" w:space="0" w:color="auto"/>
              <w:right w:val="single" w:sz="4" w:space="0" w:color="auto"/>
            </w:tcBorders>
          </w:tcPr>
          <w:p w14:paraId="68BB9C33" w14:textId="7045D2CF" w:rsidR="004305A4" w:rsidRDefault="004305A4" w:rsidP="00CE415A">
            <w:pPr>
              <w:pStyle w:val="pStyle"/>
            </w:pPr>
            <w:r>
              <w:rPr>
                <w:rStyle w:val="rStyle"/>
              </w:rPr>
              <w:t>Porcentaje de recursos ejercidos en gastos de servicios personales INFOCOL</w:t>
            </w:r>
            <w:r w:rsidR="00496D05">
              <w:rPr>
                <w:rStyle w:val="rStyle"/>
              </w:rPr>
              <w:t>.</w:t>
            </w:r>
          </w:p>
        </w:tc>
        <w:tc>
          <w:tcPr>
            <w:tcW w:w="1463" w:type="dxa"/>
            <w:tcBorders>
              <w:top w:val="single" w:sz="4" w:space="0" w:color="auto"/>
              <w:left w:val="single" w:sz="4" w:space="0" w:color="auto"/>
              <w:bottom w:val="single" w:sz="4" w:space="0" w:color="auto"/>
              <w:right w:val="single" w:sz="4" w:space="0" w:color="auto"/>
            </w:tcBorders>
          </w:tcPr>
          <w:p w14:paraId="00644B44" w14:textId="41B53613" w:rsidR="004305A4" w:rsidRDefault="004305A4" w:rsidP="00CE415A">
            <w:pPr>
              <w:pStyle w:val="pStyle"/>
            </w:pPr>
            <w:r>
              <w:rPr>
                <w:rStyle w:val="rStyle"/>
              </w:rPr>
              <w:t>Indica la cantidad de recursos económicos ejercidos en concepto de gastos de servicios personales</w:t>
            </w:r>
            <w:r w:rsidR="00496D05">
              <w:rPr>
                <w:rStyle w:val="rStyle"/>
              </w:rPr>
              <w:t>.</w:t>
            </w:r>
          </w:p>
        </w:tc>
        <w:tc>
          <w:tcPr>
            <w:tcW w:w="1514" w:type="dxa"/>
            <w:tcBorders>
              <w:top w:val="single" w:sz="4" w:space="0" w:color="auto"/>
              <w:left w:val="single" w:sz="4" w:space="0" w:color="auto"/>
              <w:bottom w:val="single" w:sz="4" w:space="0" w:color="auto"/>
              <w:right w:val="single" w:sz="4" w:space="0" w:color="auto"/>
            </w:tcBorders>
          </w:tcPr>
          <w:p w14:paraId="22A8110C" w14:textId="77777777" w:rsidR="004305A4" w:rsidRDefault="004305A4" w:rsidP="00CE415A">
            <w:pPr>
              <w:pStyle w:val="pStyle"/>
            </w:pPr>
            <w:r>
              <w:rPr>
                <w:rStyle w:val="rStyle"/>
              </w:rPr>
              <w:t>(Presupuesto ejercido para gastos de servicios personales / Total de Presupuesto asignado para gastos de servicios personales) *100</w:t>
            </w:r>
          </w:p>
        </w:tc>
        <w:tc>
          <w:tcPr>
            <w:tcW w:w="857" w:type="dxa"/>
            <w:tcBorders>
              <w:top w:val="single" w:sz="4" w:space="0" w:color="auto"/>
              <w:left w:val="single" w:sz="4" w:space="0" w:color="auto"/>
              <w:bottom w:val="single" w:sz="4" w:space="0" w:color="auto"/>
              <w:right w:val="single" w:sz="4" w:space="0" w:color="auto"/>
            </w:tcBorders>
          </w:tcPr>
          <w:p w14:paraId="24A2CCAF" w14:textId="77777777" w:rsidR="004305A4" w:rsidRDefault="004305A4"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149316D7" w14:textId="77777777" w:rsidR="004305A4" w:rsidRDefault="004305A4" w:rsidP="00CE415A">
            <w:pPr>
              <w:pStyle w:val="pStyle"/>
            </w:pPr>
            <w:r>
              <w:rPr>
                <w:rStyle w:val="rStyle"/>
              </w:rPr>
              <w:t>Porcentaje</w:t>
            </w:r>
          </w:p>
        </w:tc>
        <w:tc>
          <w:tcPr>
            <w:tcW w:w="1214" w:type="dxa"/>
            <w:tcBorders>
              <w:top w:val="single" w:sz="4" w:space="0" w:color="auto"/>
              <w:left w:val="single" w:sz="4" w:space="0" w:color="auto"/>
              <w:bottom w:val="single" w:sz="4" w:space="0" w:color="auto"/>
              <w:right w:val="single" w:sz="4" w:space="0" w:color="auto"/>
            </w:tcBorders>
          </w:tcPr>
          <w:p w14:paraId="69DFF199" w14:textId="57C9B587" w:rsidR="004305A4" w:rsidRPr="00E47C44" w:rsidRDefault="004305A4" w:rsidP="00CE415A">
            <w:pPr>
              <w:pStyle w:val="pStyle"/>
              <w:rPr>
                <w:rStyle w:val="rStyle"/>
              </w:rPr>
            </w:pPr>
            <w:r w:rsidRPr="00E47C44">
              <w:rPr>
                <w:rStyle w:val="rStyle"/>
              </w:rPr>
              <w:t>$10,295.676.00 Presupuesto para nómina (AÑO 2020)</w:t>
            </w:r>
            <w:r w:rsidR="00496D05">
              <w:rPr>
                <w:rStyle w:val="rStyle"/>
              </w:rPr>
              <w:t>.</w:t>
            </w:r>
          </w:p>
        </w:tc>
        <w:tc>
          <w:tcPr>
            <w:tcW w:w="1092" w:type="dxa"/>
            <w:tcBorders>
              <w:top w:val="single" w:sz="4" w:space="0" w:color="auto"/>
              <w:left w:val="single" w:sz="4" w:space="0" w:color="auto"/>
              <w:bottom w:val="single" w:sz="4" w:space="0" w:color="auto"/>
              <w:right w:val="single" w:sz="4" w:space="0" w:color="auto"/>
            </w:tcBorders>
          </w:tcPr>
          <w:p w14:paraId="4F445CF6" w14:textId="27392EEB" w:rsidR="004305A4" w:rsidRPr="00E47C44" w:rsidRDefault="004305A4" w:rsidP="00CE415A">
            <w:pPr>
              <w:pStyle w:val="pStyle"/>
              <w:rPr>
                <w:rStyle w:val="rStyle"/>
              </w:rPr>
            </w:pPr>
            <w:r w:rsidRPr="00E47C44">
              <w:rPr>
                <w:rStyle w:val="rStyle"/>
              </w:rPr>
              <w:t>Ejercer el 100% de los $10,604,546.28 recursos económicos en concepto de gastos de servicios personales</w:t>
            </w:r>
            <w:r w:rsidR="00496D05">
              <w:rPr>
                <w:rStyle w:val="rStyle"/>
              </w:rPr>
              <w:t>.</w:t>
            </w:r>
          </w:p>
        </w:tc>
        <w:tc>
          <w:tcPr>
            <w:tcW w:w="867" w:type="dxa"/>
            <w:tcBorders>
              <w:top w:val="single" w:sz="4" w:space="0" w:color="auto"/>
              <w:left w:val="single" w:sz="4" w:space="0" w:color="auto"/>
              <w:bottom w:val="single" w:sz="4" w:space="0" w:color="auto"/>
              <w:right w:val="single" w:sz="4" w:space="0" w:color="auto"/>
            </w:tcBorders>
          </w:tcPr>
          <w:p w14:paraId="0CAF362B" w14:textId="77777777" w:rsidR="004305A4" w:rsidRDefault="004305A4" w:rsidP="00CE415A">
            <w:pPr>
              <w:pStyle w:val="pStyle"/>
            </w:pPr>
            <w:r>
              <w:rPr>
                <w:rStyle w:val="rStyle"/>
              </w:rPr>
              <w:t>Ascendente</w:t>
            </w:r>
          </w:p>
        </w:tc>
        <w:tc>
          <w:tcPr>
            <w:tcW w:w="1120" w:type="dxa"/>
            <w:tcBorders>
              <w:top w:val="single" w:sz="4" w:space="0" w:color="auto"/>
              <w:left w:val="single" w:sz="4" w:space="0" w:color="auto"/>
              <w:bottom w:val="single" w:sz="4" w:space="0" w:color="auto"/>
              <w:right w:val="single" w:sz="4" w:space="0" w:color="auto"/>
            </w:tcBorders>
          </w:tcPr>
          <w:p w14:paraId="38BDB935" w14:textId="77777777" w:rsidR="004305A4" w:rsidRDefault="004305A4" w:rsidP="00CE415A">
            <w:pPr>
              <w:pStyle w:val="pStyle"/>
            </w:pPr>
          </w:p>
        </w:tc>
      </w:tr>
    </w:tbl>
    <w:p w14:paraId="003549CC" w14:textId="27EE6647" w:rsidR="004305A4" w:rsidRDefault="004305A4">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7"/>
        <w:gridCol w:w="1948"/>
        <w:gridCol w:w="1317"/>
        <w:gridCol w:w="1354"/>
        <w:gridCol w:w="1588"/>
        <w:gridCol w:w="868"/>
        <w:gridCol w:w="769"/>
        <w:gridCol w:w="1303"/>
        <w:gridCol w:w="1120"/>
        <w:gridCol w:w="930"/>
        <w:gridCol w:w="1071"/>
        <w:gridCol w:w="11"/>
      </w:tblGrid>
      <w:tr w:rsidR="004305A4" w14:paraId="3CE5029D" w14:textId="77777777" w:rsidTr="00903B00">
        <w:trPr>
          <w:tblHeader/>
        </w:trPr>
        <w:tc>
          <w:tcPr>
            <w:tcW w:w="993" w:type="dxa"/>
            <w:tcBorders>
              <w:top w:val="nil"/>
              <w:left w:val="nil"/>
              <w:bottom w:val="nil"/>
              <w:right w:val="nil"/>
            </w:tcBorders>
          </w:tcPr>
          <w:p w14:paraId="0341E638" w14:textId="77777777" w:rsidR="004305A4" w:rsidRPr="00F82C78" w:rsidRDefault="004305A4" w:rsidP="00CE415A">
            <w:pPr>
              <w:spacing w:after="52"/>
              <w:rPr>
                <w:b/>
                <w:bCs/>
                <w:sz w:val="17"/>
                <w:szCs w:val="17"/>
              </w:rPr>
            </w:pPr>
          </w:p>
        </w:tc>
        <w:tc>
          <w:tcPr>
            <w:tcW w:w="3192" w:type="dxa"/>
            <w:gridSpan w:val="2"/>
            <w:tcBorders>
              <w:top w:val="nil"/>
              <w:left w:val="nil"/>
              <w:bottom w:val="nil"/>
              <w:right w:val="nil"/>
            </w:tcBorders>
          </w:tcPr>
          <w:p w14:paraId="1229B70E" w14:textId="77777777" w:rsidR="004305A4" w:rsidRPr="00F82C78" w:rsidRDefault="004305A4" w:rsidP="00CE415A">
            <w:pPr>
              <w:pStyle w:val="thpStyle"/>
              <w:jc w:val="left"/>
              <w:rPr>
                <w:rStyle w:val="thrStyle"/>
                <w:b w:val="0"/>
                <w:bCs/>
                <w:sz w:val="17"/>
                <w:szCs w:val="17"/>
              </w:rPr>
            </w:pPr>
            <w:r w:rsidRPr="00F82C78">
              <w:rPr>
                <w:b/>
                <w:bCs/>
                <w:sz w:val="17"/>
                <w:szCs w:val="17"/>
              </w:rPr>
              <w:t>PROGRAMA PRESUPUESTARIO:</w:t>
            </w:r>
          </w:p>
        </w:tc>
        <w:tc>
          <w:tcPr>
            <w:tcW w:w="8814" w:type="dxa"/>
            <w:gridSpan w:val="9"/>
            <w:tcBorders>
              <w:top w:val="nil"/>
              <w:left w:val="nil"/>
              <w:bottom w:val="nil"/>
              <w:right w:val="nil"/>
            </w:tcBorders>
          </w:tcPr>
          <w:p w14:paraId="65605D37" w14:textId="77777777" w:rsidR="004305A4" w:rsidRPr="00F82C78" w:rsidRDefault="004305A4" w:rsidP="00CE415A">
            <w:pPr>
              <w:pStyle w:val="thpStyle"/>
              <w:jc w:val="left"/>
              <w:rPr>
                <w:rStyle w:val="thrStyle"/>
                <w:b w:val="0"/>
                <w:bCs/>
                <w:sz w:val="17"/>
                <w:szCs w:val="17"/>
              </w:rPr>
            </w:pPr>
            <w:r w:rsidRPr="00F82C78">
              <w:rPr>
                <w:b/>
                <w:bCs/>
                <w:sz w:val="17"/>
                <w:szCs w:val="17"/>
              </w:rPr>
              <w:t>49-FISCALIZACIÓN SUPERIOR DE LOS RECURSOS PÚBLICOS.</w:t>
            </w:r>
          </w:p>
        </w:tc>
      </w:tr>
      <w:tr w:rsidR="004305A4" w14:paraId="4E3FC38F" w14:textId="77777777" w:rsidTr="00903B00">
        <w:trPr>
          <w:gridAfter w:val="1"/>
          <w:wAfter w:w="11" w:type="dxa"/>
          <w:tblHeader/>
        </w:trPr>
        <w:tc>
          <w:tcPr>
            <w:tcW w:w="993" w:type="dxa"/>
            <w:tcBorders>
              <w:top w:val="nil"/>
              <w:left w:val="nil"/>
              <w:bottom w:val="nil"/>
              <w:right w:val="nil"/>
            </w:tcBorders>
          </w:tcPr>
          <w:p w14:paraId="38A20FA3" w14:textId="77777777" w:rsidR="004305A4" w:rsidRPr="00F82C78" w:rsidRDefault="004305A4" w:rsidP="00CE415A">
            <w:pPr>
              <w:spacing w:after="52"/>
              <w:rPr>
                <w:b/>
                <w:bCs/>
                <w:sz w:val="17"/>
                <w:szCs w:val="17"/>
              </w:rPr>
            </w:pPr>
          </w:p>
        </w:tc>
        <w:tc>
          <w:tcPr>
            <w:tcW w:w="3192" w:type="dxa"/>
            <w:gridSpan w:val="2"/>
            <w:tcBorders>
              <w:top w:val="nil"/>
              <w:left w:val="nil"/>
              <w:bottom w:val="nil"/>
              <w:right w:val="nil"/>
            </w:tcBorders>
          </w:tcPr>
          <w:p w14:paraId="3C3EA872" w14:textId="77777777" w:rsidR="004305A4" w:rsidRPr="00F82C78" w:rsidRDefault="004305A4" w:rsidP="00CE415A">
            <w:pPr>
              <w:pStyle w:val="thpStyle"/>
              <w:jc w:val="left"/>
              <w:rPr>
                <w:rStyle w:val="thrStyle"/>
                <w:b w:val="0"/>
                <w:bCs/>
                <w:sz w:val="17"/>
                <w:szCs w:val="17"/>
              </w:rPr>
            </w:pPr>
            <w:r w:rsidRPr="00F82C78">
              <w:rPr>
                <w:b/>
                <w:bCs/>
                <w:sz w:val="17"/>
                <w:szCs w:val="17"/>
              </w:rPr>
              <w:t>DEPENDENCIA/ORGANISMO:</w:t>
            </w:r>
          </w:p>
        </w:tc>
        <w:tc>
          <w:tcPr>
            <w:tcW w:w="8803" w:type="dxa"/>
            <w:gridSpan w:val="8"/>
            <w:tcBorders>
              <w:top w:val="nil"/>
              <w:left w:val="nil"/>
              <w:bottom w:val="nil"/>
              <w:right w:val="nil"/>
            </w:tcBorders>
          </w:tcPr>
          <w:p w14:paraId="4AD0FB26" w14:textId="77777777" w:rsidR="004305A4" w:rsidRPr="00F82C78" w:rsidRDefault="004305A4" w:rsidP="00CE415A">
            <w:pPr>
              <w:pStyle w:val="thpStyle"/>
              <w:jc w:val="left"/>
              <w:rPr>
                <w:rStyle w:val="thrStyle"/>
                <w:b w:val="0"/>
                <w:bCs/>
                <w:sz w:val="17"/>
                <w:szCs w:val="17"/>
              </w:rPr>
            </w:pPr>
            <w:r w:rsidRPr="00F82C78">
              <w:rPr>
                <w:b/>
                <w:bCs/>
                <w:sz w:val="17"/>
                <w:szCs w:val="17"/>
              </w:rPr>
              <w:t>41405-ÓRGANO SUPERIOR DE AUDITORÍA Y FISCALIZACIÓN GUBERNAMENTAL DEL ESTADO.</w:t>
            </w:r>
          </w:p>
        </w:tc>
      </w:tr>
      <w:tr w:rsidR="004305A4" w14:paraId="5A582F50" w14:textId="77777777" w:rsidTr="00903B00">
        <w:trPr>
          <w:gridAfter w:val="1"/>
          <w:wAfter w:w="11" w:type="dxa"/>
          <w:tblHeader/>
        </w:trPr>
        <w:tc>
          <w:tcPr>
            <w:tcW w:w="993" w:type="dxa"/>
            <w:tcBorders>
              <w:top w:val="nil"/>
              <w:left w:val="nil"/>
              <w:bottom w:val="single" w:sz="4" w:space="0" w:color="auto"/>
              <w:right w:val="nil"/>
            </w:tcBorders>
          </w:tcPr>
          <w:p w14:paraId="7F3E2E38" w14:textId="77777777" w:rsidR="004305A4" w:rsidRPr="00F82C78" w:rsidRDefault="004305A4" w:rsidP="00CE415A">
            <w:pPr>
              <w:spacing w:after="52"/>
              <w:rPr>
                <w:b/>
                <w:bCs/>
                <w:sz w:val="17"/>
                <w:szCs w:val="17"/>
              </w:rPr>
            </w:pPr>
          </w:p>
        </w:tc>
        <w:tc>
          <w:tcPr>
            <w:tcW w:w="3192" w:type="dxa"/>
            <w:gridSpan w:val="2"/>
            <w:tcBorders>
              <w:top w:val="nil"/>
              <w:left w:val="nil"/>
              <w:bottom w:val="single" w:sz="4" w:space="0" w:color="auto"/>
              <w:right w:val="nil"/>
            </w:tcBorders>
          </w:tcPr>
          <w:p w14:paraId="0F80226B" w14:textId="77777777" w:rsidR="004305A4" w:rsidRPr="00F82C78" w:rsidRDefault="004305A4" w:rsidP="00CE415A">
            <w:pPr>
              <w:pStyle w:val="thpStyle"/>
              <w:jc w:val="left"/>
              <w:rPr>
                <w:b/>
                <w:bCs/>
                <w:sz w:val="17"/>
                <w:szCs w:val="17"/>
              </w:rPr>
            </w:pPr>
          </w:p>
        </w:tc>
        <w:tc>
          <w:tcPr>
            <w:tcW w:w="8803" w:type="dxa"/>
            <w:gridSpan w:val="8"/>
            <w:tcBorders>
              <w:top w:val="nil"/>
              <w:left w:val="nil"/>
              <w:bottom w:val="single" w:sz="4" w:space="0" w:color="auto"/>
              <w:right w:val="nil"/>
            </w:tcBorders>
          </w:tcPr>
          <w:p w14:paraId="41B510F4" w14:textId="77777777" w:rsidR="004305A4" w:rsidRPr="00F82C78" w:rsidRDefault="004305A4" w:rsidP="00CE415A">
            <w:pPr>
              <w:pStyle w:val="thpStyle"/>
              <w:jc w:val="left"/>
              <w:rPr>
                <w:b/>
                <w:bCs/>
                <w:sz w:val="17"/>
                <w:szCs w:val="17"/>
              </w:rPr>
            </w:pPr>
          </w:p>
        </w:tc>
      </w:tr>
      <w:tr w:rsidR="004305A4" w14:paraId="56BC357F" w14:textId="77777777" w:rsidTr="00903B00">
        <w:trPr>
          <w:gridAfter w:val="1"/>
          <w:wAfter w:w="11" w:type="dxa"/>
          <w:tblHeader/>
        </w:trPr>
        <w:tc>
          <w:tcPr>
            <w:tcW w:w="993" w:type="dxa"/>
            <w:tcBorders>
              <w:top w:val="single" w:sz="4" w:space="0" w:color="auto"/>
              <w:left w:val="single" w:sz="4" w:space="0" w:color="auto"/>
              <w:bottom w:val="single" w:sz="4" w:space="0" w:color="auto"/>
              <w:right w:val="single" w:sz="4" w:space="0" w:color="auto"/>
            </w:tcBorders>
            <w:vAlign w:val="center"/>
          </w:tcPr>
          <w:p w14:paraId="041C05A1" w14:textId="77777777" w:rsidR="004305A4" w:rsidRDefault="004305A4" w:rsidP="00CE415A">
            <w:pPr>
              <w:spacing w:after="52"/>
            </w:pPr>
          </w:p>
        </w:tc>
        <w:tc>
          <w:tcPr>
            <w:tcW w:w="1904" w:type="dxa"/>
            <w:tcBorders>
              <w:top w:val="single" w:sz="4" w:space="0" w:color="auto"/>
              <w:left w:val="single" w:sz="4" w:space="0" w:color="auto"/>
              <w:bottom w:val="single" w:sz="4" w:space="0" w:color="auto"/>
              <w:right w:val="single" w:sz="4" w:space="0" w:color="auto"/>
            </w:tcBorders>
            <w:vAlign w:val="center"/>
          </w:tcPr>
          <w:p w14:paraId="4210A4BD" w14:textId="77777777" w:rsidR="004305A4" w:rsidRDefault="004305A4" w:rsidP="00CE415A">
            <w:pPr>
              <w:pStyle w:val="thpStyle"/>
            </w:pPr>
            <w:r>
              <w:rPr>
                <w:rStyle w:val="thrStyle"/>
              </w:rPr>
              <w:t>Objetivo</w:t>
            </w:r>
          </w:p>
        </w:tc>
        <w:tc>
          <w:tcPr>
            <w:tcW w:w="1288" w:type="dxa"/>
            <w:tcBorders>
              <w:top w:val="single" w:sz="4" w:space="0" w:color="auto"/>
              <w:left w:val="single" w:sz="4" w:space="0" w:color="auto"/>
              <w:bottom w:val="single" w:sz="4" w:space="0" w:color="auto"/>
              <w:right w:val="single" w:sz="4" w:space="0" w:color="auto"/>
            </w:tcBorders>
            <w:vAlign w:val="center"/>
          </w:tcPr>
          <w:p w14:paraId="138CC9CB" w14:textId="77777777" w:rsidR="004305A4" w:rsidRDefault="004305A4" w:rsidP="00CE415A">
            <w:pPr>
              <w:pStyle w:val="thpStyle"/>
            </w:pPr>
            <w:r>
              <w:rPr>
                <w:rStyle w:val="thrStyle"/>
              </w:rPr>
              <w:t>Nombre del indicador</w:t>
            </w:r>
          </w:p>
        </w:tc>
        <w:tc>
          <w:tcPr>
            <w:tcW w:w="1324" w:type="dxa"/>
            <w:tcBorders>
              <w:top w:val="single" w:sz="4" w:space="0" w:color="auto"/>
              <w:left w:val="single" w:sz="4" w:space="0" w:color="auto"/>
              <w:bottom w:val="single" w:sz="4" w:space="0" w:color="auto"/>
              <w:right w:val="single" w:sz="4" w:space="0" w:color="auto"/>
            </w:tcBorders>
            <w:vAlign w:val="center"/>
          </w:tcPr>
          <w:p w14:paraId="1B263023" w14:textId="77777777" w:rsidR="004305A4" w:rsidRDefault="004305A4" w:rsidP="00CE415A">
            <w:pPr>
              <w:pStyle w:val="thpStyle"/>
            </w:pPr>
            <w:r>
              <w:rPr>
                <w:rStyle w:val="thrStyle"/>
              </w:rPr>
              <w:t>Definición del indicador</w:t>
            </w:r>
          </w:p>
        </w:tc>
        <w:tc>
          <w:tcPr>
            <w:tcW w:w="1553" w:type="dxa"/>
            <w:tcBorders>
              <w:top w:val="single" w:sz="4" w:space="0" w:color="auto"/>
              <w:left w:val="single" w:sz="4" w:space="0" w:color="auto"/>
              <w:bottom w:val="single" w:sz="4" w:space="0" w:color="auto"/>
              <w:right w:val="single" w:sz="4" w:space="0" w:color="auto"/>
            </w:tcBorders>
            <w:vAlign w:val="center"/>
          </w:tcPr>
          <w:p w14:paraId="23117BD1" w14:textId="77777777" w:rsidR="004305A4" w:rsidRDefault="004305A4" w:rsidP="00CE415A">
            <w:pPr>
              <w:pStyle w:val="thpStyle"/>
            </w:pPr>
            <w:r>
              <w:rPr>
                <w:rStyle w:val="thrStyle"/>
              </w:rPr>
              <w:t>Método de cálculo</w:t>
            </w:r>
          </w:p>
        </w:tc>
        <w:tc>
          <w:tcPr>
            <w:tcW w:w="849" w:type="dxa"/>
            <w:tcBorders>
              <w:top w:val="single" w:sz="4" w:space="0" w:color="auto"/>
              <w:left w:val="single" w:sz="4" w:space="0" w:color="auto"/>
              <w:bottom w:val="single" w:sz="4" w:space="0" w:color="auto"/>
              <w:right w:val="single" w:sz="4" w:space="0" w:color="auto"/>
            </w:tcBorders>
            <w:vAlign w:val="center"/>
          </w:tcPr>
          <w:p w14:paraId="70C7D73E" w14:textId="77777777" w:rsidR="004305A4" w:rsidRDefault="004305A4"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3D9948F4" w14:textId="77777777" w:rsidR="004305A4" w:rsidRDefault="004305A4" w:rsidP="00CE415A">
            <w:pPr>
              <w:pStyle w:val="thpStyle"/>
            </w:pPr>
            <w:r>
              <w:rPr>
                <w:rStyle w:val="thrStyle"/>
              </w:rPr>
              <w:t>Unidad de medida</w:t>
            </w:r>
          </w:p>
        </w:tc>
        <w:tc>
          <w:tcPr>
            <w:tcW w:w="1274" w:type="dxa"/>
            <w:tcBorders>
              <w:top w:val="single" w:sz="4" w:space="0" w:color="auto"/>
              <w:left w:val="single" w:sz="4" w:space="0" w:color="auto"/>
              <w:bottom w:val="single" w:sz="4" w:space="0" w:color="auto"/>
              <w:right w:val="single" w:sz="4" w:space="0" w:color="auto"/>
            </w:tcBorders>
            <w:vAlign w:val="center"/>
          </w:tcPr>
          <w:p w14:paraId="3C9093FB" w14:textId="77777777" w:rsidR="004305A4" w:rsidRDefault="004305A4" w:rsidP="00CE415A">
            <w:pPr>
              <w:pStyle w:val="thpStyle"/>
            </w:pPr>
            <w:r>
              <w:rPr>
                <w:rStyle w:val="thrStyle"/>
              </w:rPr>
              <w:t>Línea base</w:t>
            </w:r>
          </w:p>
        </w:tc>
        <w:tc>
          <w:tcPr>
            <w:tcW w:w="1095" w:type="dxa"/>
            <w:tcBorders>
              <w:top w:val="single" w:sz="4" w:space="0" w:color="auto"/>
              <w:left w:val="single" w:sz="4" w:space="0" w:color="auto"/>
              <w:bottom w:val="single" w:sz="4" w:space="0" w:color="auto"/>
              <w:right w:val="single" w:sz="4" w:space="0" w:color="auto"/>
            </w:tcBorders>
            <w:vAlign w:val="center"/>
          </w:tcPr>
          <w:p w14:paraId="1189C7C6" w14:textId="77777777" w:rsidR="004305A4" w:rsidRDefault="004305A4" w:rsidP="00CE415A">
            <w:pPr>
              <w:pStyle w:val="thpStyle"/>
            </w:pPr>
            <w:r>
              <w:rPr>
                <w:rStyle w:val="thrStyle"/>
              </w:rPr>
              <w:t>Metas</w:t>
            </w:r>
          </w:p>
        </w:tc>
        <w:tc>
          <w:tcPr>
            <w:tcW w:w="909" w:type="dxa"/>
            <w:tcBorders>
              <w:top w:val="single" w:sz="4" w:space="0" w:color="auto"/>
              <w:left w:val="single" w:sz="4" w:space="0" w:color="auto"/>
              <w:bottom w:val="single" w:sz="4" w:space="0" w:color="auto"/>
              <w:right w:val="single" w:sz="4" w:space="0" w:color="auto"/>
            </w:tcBorders>
            <w:vAlign w:val="center"/>
          </w:tcPr>
          <w:p w14:paraId="6DC1A442" w14:textId="77777777" w:rsidR="004305A4" w:rsidRDefault="004305A4" w:rsidP="00CE415A">
            <w:pPr>
              <w:pStyle w:val="thpStyle"/>
            </w:pPr>
            <w:r>
              <w:rPr>
                <w:rStyle w:val="thrStyle"/>
              </w:rPr>
              <w:t>Sentido del indicador</w:t>
            </w:r>
          </w:p>
        </w:tc>
        <w:tc>
          <w:tcPr>
            <w:tcW w:w="1047" w:type="dxa"/>
            <w:tcBorders>
              <w:top w:val="single" w:sz="4" w:space="0" w:color="auto"/>
              <w:left w:val="single" w:sz="4" w:space="0" w:color="auto"/>
              <w:bottom w:val="single" w:sz="4" w:space="0" w:color="auto"/>
              <w:right w:val="single" w:sz="4" w:space="0" w:color="auto"/>
            </w:tcBorders>
            <w:vAlign w:val="center"/>
          </w:tcPr>
          <w:p w14:paraId="38C7740F" w14:textId="77777777" w:rsidR="004305A4" w:rsidRDefault="004305A4" w:rsidP="00CE415A">
            <w:pPr>
              <w:pStyle w:val="thpStyle"/>
            </w:pPr>
            <w:r>
              <w:rPr>
                <w:rStyle w:val="thrStyle"/>
              </w:rPr>
              <w:t>Parámetros de semaforización</w:t>
            </w:r>
          </w:p>
        </w:tc>
      </w:tr>
      <w:tr w:rsidR="004305A4" w14:paraId="01B4FCA7" w14:textId="77777777" w:rsidTr="00903B00">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14:paraId="0D5D1F02" w14:textId="77777777" w:rsidR="004305A4" w:rsidRDefault="004305A4" w:rsidP="00CE415A">
            <w:pPr>
              <w:pStyle w:val="pStyle"/>
            </w:pPr>
            <w:r>
              <w:rPr>
                <w:rStyle w:val="rStyle"/>
              </w:rPr>
              <w:t>Fin</w:t>
            </w:r>
          </w:p>
        </w:tc>
        <w:tc>
          <w:tcPr>
            <w:tcW w:w="1904" w:type="dxa"/>
            <w:tcBorders>
              <w:top w:val="single" w:sz="4" w:space="0" w:color="auto"/>
              <w:left w:val="single" w:sz="4" w:space="0" w:color="auto"/>
              <w:bottom w:val="single" w:sz="4" w:space="0" w:color="auto"/>
              <w:right w:val="single" w:sz="4" w:space="0" w:color="auto"/>
            </w:tcBorders>
          </w:tcPr>
          <w:p w14:paraId="487B4959" w14:textId="22032821" w:rsidR="004305A4" w:rsidRDefault="004305A4" w:rsidP="00CE415A">
            <w:pPr>
              <w:pStyle w:val="pStyle"/>
            </w:pPr>
            <w:r>
              <w:rPr>
                <w:rStyle w:val="rStyle"/>
              </w:rPr>
              <w:t xml:space="preserve">Contribuir a mejorar la gestión de los recursos públicos en el Estado de </w:t>
            </w:r>
            <w:r w:rsidR="00F536C9">
              <w:rPr>
                <w:rStyle w:val="rStyle"/>
              </w:rPr>
              <w:t>Colima</w:t>
            </w:r>
            <w:r>
              <w:rPr>
                <w:rStyle w:val="rStyle"/>
              </w:rPr>
              <w:t>, a través de la fiscalización, control y evaluación de los recursos públicos.</w:t>
            </w:r>
          </w:p>
        </w:tc>
        <w:tc>
          <w:tcPr>
            <w:tcW w:w="1288" w:type="dxa"/>
            <w:tcBorders>
              <w:top w:val="single" w:sz="4" w:space="0" w:color="auto"/>
              <w:left w:val="single" w:sz="4" w:space="0" w:color="auto"/>
              <w:bottom w:val="single" w:sz="4" w:space="0" w:color="auto"/>
              <w:right w:val="single" w:sz="4" w:space="0" w:color="auto"/>
            </w:tcBorders>
          </w:tcPr>
          <w:p w14:paraId="3CB9A8F5" w14:textId="77777777" w:rsidR="004305A4" w:rsidRDefault="004305A4" w:rsidP="00CE415A">
            <w:pPr>
              <w:pStyle w:val="pStyle"/>
            </w:pPr>
            <w:r>
              <w:rPr>
                <w:rStyle w:val="rStyle"/>
              </w:rPr>
              <w:t>Porcentaje de Cobertura de entidades fiscalizadas.</w:t>
            </w:r>
          </w:p>
        </w:tc>
        <w:tc>
          <w:tcPr>
            <w:tcW w:w="1324" w:type="dxa"/>
            <w:tcBorders>
              <w:top w:val="single" w:sz="4" w:space="0" w:color="auto"/>
              <w:left w:val="single" w:sz="4" w:space="0" w:color="auto"/>
              <w:bottom w:val="single" w:sz="4" w:space="0" w:color="auto"/>
              <w:right w:val="single" w:sz="4" w:space="0" w:color="auto"/>
            </w:tcBorders>
          </w:tcPr>
          <w:p w14:paraId="39939FBD" w14:textId="77777777" w:rsidR="004305A4" w:rsidRDefault="004305A4" w:rsidP="00CE415A">
            <w:pPr>
              <w:pStyle w:val="pStyle"/>
            </w:pPr>
            <w:r>
              <w:rPr>
                <w:rStyle w:val="rStyle"/>
              </w:rPr>
              <w:t>Se refiere al alcance a los entes a fiscalizar</w:t>
            </w:r>
          </w:p>
        </w:tc>
        <w:tc>
          <w:tcPr>
            <w:tcW w:w="1553" w:type="dxa"/>
            <w:tcBorders>
              <w:top w:val="single" w:sz="4" w:space="0" w:color="auto"/>
              <w:left w:val="single" w:sz="4" w:space="0" w:color="auto"/>
              <w:bottom w:val="single" w:sz="4" w:space="0" w:color="auto"/>
              <w:right w:val="single" w:sz="4" w:space="0" w:color="auto"/>
            </w:tcBorders>
          </w:tcPr>
          <w:p w14:paraId="6F63DC3D" w14:textId="77777777" w:rsidR="004305A4" w:rsidRDefault="004305A4" w:rsidP="00CE415A">
            <w:pPr>
              <w:pStyle w:val="pStyle"/>
            </w:pPr>
            <w:r>
              <w:rPr>
                <w:rStyle w:val="rStyle"/>
              </w:rPr>
              <w:t>(entes fiscalizados/ total de entes) *100</w:t>
            </w:r>
          </w:p>
        </w:tc>
        <w:tc>
          <w:tcPr>
            <w:tcW w:w="849" w:type="dxa"/>
            <w:tcBorders>
              <w:top w:val="single" w:sz="4" w:space="0" w:color="auto"/>
              <w:left w:val="single" w:sz="4" w:space="0" w:color="auto"/>
              <w:bottom w:val="single" w:sz="4" w:space="0" w:color="auto"/>
              <w:right w:val="single" w:sz="4" w:space="0" w:color="auto"/>
            </w:tcBorders>
          </w:tcPr>
          <w:p w14:paraId="65051468" w14:textId="77777777" w:rsidR="004305A4" w:rsidRDefault="004305A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0EECCA8D" w14:textId="77777777" w:rsidR="004305A4" w:rsidRDefault="004305A4" w:rsidP="00CE415A">
            <w:pPr>
              <w:pStyle w:val="pStyle"/>
            </w:pPr>
            <w:r>
              <w:rPr>
                <w:rStyle w:val="rStyle"/>
              </w:rPr>
              <w:t>Porcentaje</w:t>
            </w:r>
          </w:p>
        </w:tc>
        <w:tc>
          <w:tcPr>
            <w:tcW w:w="1274" w:type="dxa"/>
            <w:tcBorders>
              <w:top w:val="single" w:sz="4" w:space="0" w:color="auto"/>
              <w:left w:val="single" w:sz="4" w:space="0" w:color="auto"/>
              <w:bottom w:val="single" w:sz="4" w:space="0" w:color="auto"/>
              <w:right w:val="single" w:sz="4" w:space="0" w:color="auto"/>
            </w:tcBorders>
          </w:tcPr>
          <w:p w14:paraId="2D2344DC" w14:textId="69B087E9" w:rsidR="004305A4" w:rsidRDefault="004305A4" w:rsidP="00CE415A">
            <w:pPr>
              <w:pStyle w:val="pStyle"/>
            </w:pPr>
            <w:r>
              <w:rPr>
                <w:rStyle w:val="rStyle"/>
              </w:rPr>
              <w:t>29 instituciones (Año 2018)</w:t>
            </w:r>
            <w:r w:rsidR="00496D05">
              <w:rPr>
                <w:rStyle w:val="rStyle"/>
              </w:rPr>
              <w:t>.</w:t>
            </w:r>
          </w:p>
        </w:tc>
        <w:tc>
          <w:tcPr>
            <w:tcW w:w="1095" w:type="dxa"/>
            <w:tcBorders>
              <w:top w:val="single" w:sz="4" w:space="0" w:color="auto"/>
              <w:left w:val="single" w:sz="4" w:space="0" w:color="auto"/>
              <w:bottom w:val="single" w:sz="4" w:space="0" w:color="auto"/>
              <w:right w:val="single" w:sz="4" w:space="0" w:color="auto"/>
            </w:tcBorders>
          </w:tcPr>
          <w:p w14:paraId="3D158A42" w14:textId="77777777" w:rsidR="004305A4" w:rsidRDefault="004305A4" w:rsidP="00CE415A">
            <w:pPr>
              <w:pStyle w:val="pStyle"/>
            </w:pPr>
            <w:r>
              <w:rPr>
                <w:rStyle w:val="rStyle"/>
              </w:rPr>
              <w:t>Alcanzar el 100% de revisión y fiscalización de las cuentas públicas de los entes fiscalizados</w:t>
            </w:r>
          </w:p>
        </w:tc>
        <w:tc>
          <w:tcPr>
            <w:tcW w:w="909" w:type="dxa"/>
            <w:tcBorders>
              <w:top w:val="single" w:sz="4" w:space="0" w:color="auto"/>
              <w:left w:val="single" w:sz="4" w:space="0" w:color="auto"/>
              <w:bottom w:val="single" w:sz="4" w:space="0" w:color="auto"/>
              <w:right w:val="single" w:sz="4" w:space="0" w:color="auto"/>
            </w:tcBorders>
          </w:tcPr>
          <w:p w14:paraId="7E65D3C0" w14:textId="77777777" w:rsidR="004305A4" w:rsidRDefault="004305A4" w:rsidP="00CE415A">
            <w:pPr>
              <w:pStyle w:val="pStyle"/>
            </w:pPr>
            <w:r>
              <w:rPr>
                <w:rStyle w:val="rStyle"/>
              </w:rPr>
              <w:t>Ascendente</w:t>
            </w:r>
          </w:p>
        </w:tc>
        <w:tc>
          <w:tcPr>
            <w:tcW w:w="1047" w:type="dxa"/>
            <w:tcBorders>
              <w:top w:val="single" w:sz="4" w:space="0" w:color="auto"/>
              <w:left w:val="single" w:sz="4" w:space="0" w:color="auto"/>
              <w:bottom w:val="single" w:sz="4" w:space="0" w:color="auto"/>
              <w:right w:val="single" w:sz="4" w:space="0" w:color="auto"/>
            </w:tcBorders>
          </w:tcPr>
          <w:p w14:paraId="23795B6C" w14:textId="77777777" w:rsidR="004305A4" w:rsidRDefault="004305A4" w:rsidP="00CE415A">
            <w:pPr>
              <w:pStyle w:val="pStyle"/>
            </w:pPr>
          </w:p>
        </w:tc>
      </w:tr>
      <w:tr w:rsidR="004305A4" w14:paraId="2BF1245A" w14:textId="77777777" w:rsidTr="00903B00">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14:paraId="174D51E9" w14:textId="77777777" w:rsidR="004305A4" w:rsidRDefault="004305A4" w:rsidP="00CE415A">
            <w:pPr>
              <w:pStyle w:val="pStyle"/>
            </w:pPr>
            <w:r>
              <w:rPr>
                <w:rStyle w:val="rStyle"/>
              </w:rPr>
              <w:t>Propósito</w:t>
            </w:r>
          </w:p>
        </w:tc>
        <w:tc>
          <w:tcPr>
            <w:tcW w:w="1904" w:type="dxa"/>
            <w:tcBorders>
              <w:top w:val="single" w:sz="4" w:space="0" w:color="auto"/>
              <w:left w:val="single" w:sz="4" w:space="0" w:color="auto"/>
              <w:bottom w:val="single" w:sz="4" w:space="0" w:color="auto"/>
              <w:right w:val="single" w:sz="4" w:space="0" w:color="auto"/>
            </w:tcBorders>
          </w:tcPr>
          <w:p w14:paraId="0C4C16D1" w14:textId="731B9C77" w:rsidR="004305A4" w:rsidRDefault="004305A4" w:rsidP="00CE415A">
            <w:pPr>
              <w:pStyle w:val="pStyle"/>
            </w:pPr>
            <w:r>
              <w:rPr>
                <w:rStyle w:val="rStyle"/>
              </w:rPr>
              <w:t xml:space="preserve">El H. Congreso del Estado de </w:t>
            </w:r>
            <w:r w:rsidR="00F536C9">
              <w:rPr>
                <w:rStyle w:val="rStyle"/>
              </w:rPr>
              <w:t>Colima</w:t>
            </w:r>
            <w:r>
              <w:rPr>
                <w:rStyle w:val="rStyle"/>
              </w:rPr>
              <w:t xml:space="preserve"> a través del OSAFIG realiza la fiscalización, control y evaluación de los recursos públicos ejercidos por las entidades fiscalizables.</w:t>
            </w:r>
          </w:p>
        </w:tc>
        <w:tc>
          <w:tcPr>
            <w:tcW w:w="1288" w:type="dxa"/>
            <w:tcBorders>
              <w:top w:val="single" w:sz="4" w:space="0" w:color="auto"/>
              <w:left w:val="single" w:sz="4" w:space="0" w:color="auto"/>
              <w:bottom w:val="single" w:sz="4" w:space="0" w:color="auto"/>
              <w:right w:val="single" w:sz="4" w:space="0" w:color="auto"/>
            </w:tcBorders>
          </w:tcPr>
          <w:p w14:paraId="5E13F8C3" w14:textId="5FE85FE0" w:rsidR="004305A4" w:rsidRDefault="004305A4" w:rsidP="00CE415A">
            <w:pPr>
              <w:pStyle w:val="pStyle"/>
            </w:pPr>
            <w:r>
              <w:rPr>
                <w:rStyle w:val="rStyle"/>
              </w:rPr>
              <w:t>Porcentaje de informes de auditorías excepcionales, especiales y complementarias realizados</w:t>
            </w:r>
            <w:r w:rsidR="00496D05">
              <w:rPr>
                <w:rStyle w:val="rStyle"/>
              </w:rPr>
              <w:t>.</w:t>
            </w:r>
          </w:p>
        </w:tc>
        <w:tc>
          <w:tcPr>
            <w:tcW w:w="1324" w:type="dxa"/>
            <w:tcBorders>
              <w:top w:val="single" w:sz="4" w:space="0" w:color="auto"/>
              <w:left w:val="single" w:sz="4" w:space="0" w:color="auto"/>
              <w:bottom w:val="single" w:sz="4" w:space="0" w:color="auto"/>
              <w:right w:val="single" w:sz="4" w:space="0" w:color="auto"/>
            </w:tcBorders>
          </w:tcPr>
          <w:p w14:paraId="3F3B2A74" w14:textId="70B30092" w:rsidR="004305A4" w:rsidRDefault="004305A4" w:rsidP="00CE415A">
            <w:pPr>
              <w:pStyle w:val="pStyle"/>
            </w:pPr>
            <w:r>
              <w:rPr>
                <w:rStyle w:val="rStyle"/>
              </w:rPr>
              <w:t>Mide el número de Informes de auditorías excepcionales, especiales y complementarias realizadas de las programadas a realizar</w:t>
            </w:r>
            <w:r w:rsidR="00496D05">
              <w:rPr>
                <w:rStyle w:val="rStyle"/>
              </w:rPr>
              <w:t>.</w:t>
            </w:r>
          </w:p>
        </w:tc>
        <w:tc>
          <w:tcPr>
            <w:tcW w:w="1553" w:type="dxa"/>
            <w:tcBorders>
              <w:top w:val="single" w:sz="4" w:space="0" w:color="auto"/>
              <w:left w:val="single" w:sz="4" w:space="0" w:color="auto"/>
              <w:bottom w:val="single" w:sz="4" w:space="0" w:color="auto"/>
              <w:right w:val="single" w:sz="4" w:space="0" w:color="auto"/>
            </w:tcBorders>
          </w:tcPr>
          <w:p w14:paraId="5BD88745" w14:textId="77777777" w:rsidR="004305A4" w:rsidRDefault="004305A4" w:rsidP="00CE415A">
            <w:pPr>
              <w:pStyle w:val="pStyle"/>
            </w:pPr>
            <w:r>
              <w:rPr>
                <w:rStyle w:val="rStyle"/>
              </w:rPr>
              <w:t>(Total de informes de auditorías excepcionales, especiales y complementarias realizadas/ Total de informes de auditorías excepcionales, especiales y complementarias programadas) *100</w:t>
            </w:r>
          </w:p>
        </w:tc>
        <w:tc>
          <w:tcPr>
            <w:tcW w:w="849" w:type="dxa"/>
            <w:tcBorders>
              <w:top w:val="single" w:sz="4" w:space="0" w:color="auto"/>
              <w:left w:val="single" w:sz="4" w:space="0" w:color="auto"/>
              <w:bottom w:val="single" w:sz="4" w:space="0" w:color="auto"/>
              <w:right w:val="single" w:sz="4" w:space="0" w:color="auto"/>
            </w:tcBorders>
          </w:tcPr>
          <w:p w14:paraId="1CCA47D2" w14:textId="77777777" w:rsidR="004305A4" w:rsidRDefault="004305A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17321065" w14:textId="77777777" w:rsidR="004305A4" w:rsidRDefault="004305A4" w:rsidP="00CE415A">
            <w:pPr>
              <w:pStyle w:val="pStyle"/>
            </w:pPr>
            <w:r>
              <w:rPr>
                <w:rStyle w:val="rStyle"/>
              </w:rPr>
              <w:t>Porcentaje</w:t>
            </w:r>
          </w:p>
        </w:tc>
        <w:tc>
          <w:tcPr>
            <w:tcW w:w="1274" w:type="dxa"/>
            <w:tcBorders>
              <w:top w:val="single" w:sz="4" w:space="0" w:color="auto"/>
              <w:left w:val="single" w:sz="4" w:space="0" w:color="auto"/>
              <w:bottom w:val="single" w:sz="4" w:space="0" w:color="auto"/>
              <w:right w:val="single" w:sz="4" w:space="0" w:color="auto"/>
            </w:tcBorders>
          </w:tcPr>
          <w:p w14:paraId="76ABA2A4" w14:textId="77777777" w:rsidR="004305A4" w:rsidRDefault="004305A4" w:rsidP="00CE415A">
            <w:pPr>
              <w:pStyle w:val="pStyle"/>
            </w:pPr>
          </w:p>
        </w:tc>
        <w:tc>
          <w:tcPr>
            <w:tcW w:w="1095" w:type="dxa"/>
            <w:tcBorders>
              <w:top w:val="single" w:sz="4" w:space="0" w:color="auto"/>
              <w:left w:val="single" w:sz="4" w:space="0" w:color="auto"/>
              <w:bottom w:val="single" w:sz="4" w:space="0" w:color="auto"/>
              <w:right w:val="single" w:sz="4" w:space="0" w:color="auto"/>
            </w:tcBorders>
          </w:tcPr>
          <w:p w14:paraId="318B775F" w14:textId="77777777" w:rsidR="004305A4" w:rsidRDefault="004305A4" w:rsidP="00CE415A">
            <w:pPr>
              <w:pStyle w:val="pStyle"/>
            </w:pPr>
            <w:r>
              <w:rPr>
                <w:rStyle w:val="rStyle"/>
              </w:rPr>
              <w:t>Realizar el 100% informes de auditoría excepcionales, especiales y complementarias (bajo el supuesto de existencia)</w:t>
            </w:r>
          </w:p>
        </w:tc>
        <w:tc>
          <w:tcPr>
            <w:tcW w:w="909" w:type="dxa"/>
            <w:tcBorders>
              <w:top w:val="single" w:sz="4" w:space="0" w:color="auto"/>
              <w:left w:val="single" w:sz="4" w:space="0" w:color="auto"/>
              <w:bottom w:val="single" w:sz="4" w:space="0" w:color="auto"/>
              <w:right w:val="single" w:sz="4" w:space="0" w:color="auto"/>
            </w:tcBorders>
          </w:tcPr>
          <w:p w14:paraId="4E6F52D9" w14:textId="77777777" w:rsidR="004305A4" w:rsidRDefault="004305A4" w:rsidP="00CE415A">
            <w:pPr>
              <w:pStyle w:val="pStyle"/>
            </w:pPr>
            <w:r>
              <w:rPr>
                <w:rStyle w:val="rStyle"/>
              </w:rPr>
              <w:t>Constante</w:t>
            </w:r>
          </w:p>
        </w:tc>
        <w:tc>
          <w:tcPr>
            <w:tcW w:w="1047" w:type="dxa"/>
            <w:tcBorders>
              <w:top w:val="single" w:sz="4" w:space="0" w:color="auto"/>
              <w:left w:val="single" w:sz="4" w:space="0" w:color="auto"/>
              <w:bottom w:val="single" w:sz="4" w:space="0" w:color="auto"/>
              <w:right w:val="single" w:sz="4" w:space="0" w:color="auto"/>
            </w:tcBorders>
          </w:tcPr>
          <w:p w14:paraId="1FCA38C8" w14:textId="77777777" w:rsidR="004305A4" w:rsidRDefault="004305A4" w:rsidP="00CE415A">
            <w:pPr>
              <w:pStyle w:val="pStyle"/>
            </w:pPr>
          </w:p>
        </w:tc>
      </w:tr>
      <w:tr w:rsidR="004305A4" w14:paraId="5079EBE7" w14:textId="77777777" w:rsidTr="00903B00">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14:paraId="5D0C6669" w14:textId="77777777" w:rsidR="004305A4" w:rsidRDefault="004305A4" w:rsidP="00CE415A">
            <w:pPr>
              <w:pStyle w:val="pStyle"/>
            </w:pPr>
            <w:r>
              <w:rPr>
                <w:rStyle w:val="rStyle"/>
              </w:rPr>
              <w:t>Componente</w:t>
            </w:r>
          </w:p>
        </w:tc>
        <w:tc>
          <w:tcPr>
            <w:tcW w:w="1904" w:type="dxa"/>
            <w:tcBorders>
              <w:top w:val="single" w:sz="4" w:space="0" w:color="auto"/>
              <w:left w:val="single" w:sz="4" w:space="0" w:color="auto"/>
              <w:bottom w:val="single" w:sz="4" w:space="0" w:color="auto"/>
              <w:right w:val="single" w:sz="4" w:space="0" w:color="auto"/>
            </w:tcBorders>
          </w:tcPr>
          <w:p w14:paraId="3FC1C28E" w14:textId="77777777" w:rsidR="004305A4" w:rsidRDefault="004305A4" w:rsidP="00CE415A">
            <w:pPr>
              <w:pStyle w:val="pStyle"/>
            </w:pPr>
            <w:r>
              <w:rPr>
                <w:rStyle w:val="rStyle"/>
              </w:rPr>
              <w:t>A.- Cuentas públicas de las entidades fiscalizadas.</w:t>
            </w:r>
          </w:p>
        </w:tc>
        <w:tc>
          <w:tcPr>
            <w:tcW w:w="1288" w:type="dxa"/>
            <w:tcBorders>
              <w:top w:val="single" w:sz="4" w:space="0" w:color="auto"/>
              <w:left w:val="single" w:sz="4" w:space="0" w:color="auto"/>
              <w:bottom w:val="single" w:sz="4" w:space="0" w:color="auto"/>
              <w:right w:val="single" w:sz="4" w:space="0" w:color="auto"/>
            </w:tcBorders>
          </w:tcPr>
          <w:p w14:paraId="07519775" w14:textId="439C8858" w:rsidR="004305A4" w:rsidRDefault="004305A4" w:rsidP="00CE415A">
            <w:pPr>
              <w:pStyle w:val="pStyle"/>
            </w:pPr>
            <w:r>
              <w:rPr>
                <w:rStyle w:val="rStyle"/>
              </w:rPr>
              <w:t>Porcentaje de cobertura de los recursos públicos fiscalizados</w:t>
            </w:r>
            <w:r w:rsidR="00496D05">
              <w:rPr>
                <w:rStyle w:val="rStyle"/>
              </w:rPr>
              <w:t>.</w:t>
            </w:r>
          </w:p>
        </w:tc>
        <w:tc>
          <w:tcPr>
            <w:tcW w:w="1324" w:type="dxa"/>
            <w:tcBorders>
              <w:top w:val="single" w:sz="4" w:space="0" w:color="auto"/>
              <w:left w:val="single" w:sz="4" w:space="0" w:color="auto"/>
              <w:bottom w:val="single" w:sz="4" w:space="0" w:color="auto"/>
              <w:right w:val="single" w:sz="4" w:space="0" w:color="auto"/>
            </w:tcBorders>
          </w:tcPr>
          <w:p w14:paraId="602C1D1F" w14:textId="1E29C5F8" w:rsidR="004305A4" w:rsidRDefault="004305A4" w:rsidP="00CE415A">
            <w:pPr>
              <w:pStyle w:val="pStyle"/>
            </w:pPr>
            <w:r>
              <w:rPr>
                <w:rStyle w:val="rStyle"/>
              </w:rPr>
              <w:t>Mide el importe de la muestra fiscalizada en relación al presupuesto devengado de las entidades fiscalizadas</w:t>
            </w:r>
            <w:r w:rsidR="00496D05">
              <w:rPr>
                <w:rStyle w:val="rStyle"/>
              </w:rPr>
              <w:t>.</w:t>
            </w:r>
          </w:p>
        </w:tc>
        <w:tc>
          <w:tcPr>
            <w:tcW w:w="1553" w:type="dxa"/>
            <w:tcBorders>
              <w:top w:val="single" w:sz="4" w:space="0" w:color="auto"/>
              <w:left w:val="single" w:sz="4" w:space="0" w:color="auto"/>
              <w:bottom w:val="single" w:sz="4" w:space="0" w:color="auto"/>
              <w:right w:val="single" w:sz="4" w:space="0" w:color="auto"/>
            </w:tcBorders>
          </w:tcPr>
          <w:p w14:paraId="17662241" w14:textId="77777777" w:rsidR="004305A4" w:rsidRDefault="004305A4" w:rsidP="00CE415A">
            <w:pPr>
              <w:pStyle w:val="pStyle"/>
            </w:pPr>
            <w:r>
              <w:rPr>
                <w:rStyle w:val="rStyle"/>
              </w:rPr>
              <w:t>(Importe de la muestra del gasto fiscalizada/ presupuestos de egresos ejercido por las entidades fiscalizadas) *100</w:t>
            </w:r>
          </w:p>
        </w:tc>
        <w:tc>
          <w:tcPr>
            <w:tcW w:w="849" w:type="dxa"/>
            <w:tcBorders>
              <w:top w:val="single" w:sz="4" w:space="0" w:color="auto"/>
              <w:left w:val="single" w:sz="4" w:space="0" w:color="auto"/>
              <w:bottom w:val="single" w:sz="4" w:space="0" w:color="auto"/>
              <w:right w:val="single" w:sz="4" w:space="0" w:color="auto"/>
            </w:tcBorders>
          </w:tcPr>
          <w:p w14:paraId="443CD1FC" w14:textId="77777777" w:rsidR="004305A4" w:rsidRDefault="004305A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C507720" w14:textId="77777777" w:rsidR="004305A4" w:rsidRDefault="004305A4" w:rsidP="00CE415A">
            <w:pPr>
              <w:pStyle w:val="pStyle"/>
            </w:pPr>
            <w:r>
              <w:rPr>
                <w:rStyle w:val="rStyle"/>
              </w:rPr>
              <w:t>Porcentaje</w:t>
            </w:r>
          </w:p>
        </w:tc>
        <w:tc>
          <w:tcPr>
            <w:tcW w:w="1274" w:type="dxa"/>
            <w:tcBorders>
              <w:top w:val="single" w:sz="4" w:space="0" w:color="auto"/>
              <w:left w:val="single" w:sz="4" w:space="0" w:color="auto"/>
              <w:bottom w:val="single" w:sz="4" w:space="0" w:color="auto"/>
              <w:right w:val="single" w:sz="4" w:space="0" w:color="auto"/>
            </w:tcBorders>
          </w:tcPr>
          <w:p w14:paraId="65F70ADF" w14:textId="33FA6AAC" w:rsidR="004305A4" w:rsidRPr="00E2084A" w:rsidRDefault="004305A4" w:rsidP="00CE415A">
            <w:pPr>
              <w:pStyle w:val="pStyle"/>
              <w:rPr>
                <w:rStyle w:val="rStyle"/>
              </w:rPr>
            </w:pPr>
            <w:r w:rsidRPr="00E2084A">
              <w:rPr>
                <w:rStyle w:val="rStyle"/>
              </w:rPr>
              <w:t>21,636,606,241.59. 48% porcentaje de recursos públicos fiscalizados (Año 2018)</w:t>
            </w:r>
            <w:r w:rsidR="00496D05">
              <w:rPr>
                <w:rStyle w:val="rStyle"/>
              </w:rPr>
              <w:t>.</w:t>
            </w:r>
          </w:p>
        </w:tc>
        <w:tc>
          <w:tcPr>
            <w:tcW w:w="1095" w:type="dxa"/>
            <w:tcBorders>
              <w:top w:val="single" w:sz="4" w:space="0" w:color="auto"/>
              <w:left w:val="single" w:sz="4" w:space="0" w:color="auto"/>
              <w:bottom w:val="single" w:sz="4" w:space="0" w:color="auto"/>
              <w:right w:val="single" w:sz="4" w:space="0" w:color="auto"/>
            </w:tcBorders>
          </w:tcPr>
          <w:p w14:paraId="5168FDC7" w14:textId="28DB1C7B" w:rsidR="004305A4" w:rsidRDefault="004305A4" w:rsidP="00CE415A">
            <w:pPr>
              <w:pStyle w:val="pStyle"/>
            </w:pPr>
            <w:r>
              <w:rPr>
                <w:rStyle w:val="rStyle"/>
              </w:rPr>
              <w:t>Fiscalizar el 48% del presupuesto devengado de fondos federales por entidades públicas</w:t>
            </w:r>
            <w:r w:rsidR="00496D05">
              <w:rPr>
                <w:rStyle w:val="rStyle"/>
              </w:rPr>
              <w:t>.</w:t>
            </w:r>
          </w:p>
        </w:tc>
        <w:tc>
          <w:tcPr>
            <w:tcW w:w="909" w:type="dxa"/>
            <w:tcBorders>
              <w:top w:val="single" w:sz="4" w:space="0" w:color="auto"/>
              <w:left w:val="single" w:sz="4" w:space="0" w:color="auto"/>
              <w:bottom w:val="single" w:sz="4" w:space="0" w:color="auto"/>
              <w:right w:val="single" w:sz="4" w:space="0" w:color="auto"/>
            </w:tcBorders>
          </w:tcPr>
          <w:p w14:paraId="43DCA34B" w14:textId="77777777" w:rsidR="004305A4" w:rsidRDefault="004305A4" w:rsidP="00CE415A">
            <w:pPr>
              <w:pStyle w:val="pStyle"/>
            </w:pPr>
            <w:r>
              <w:rPr>
                <w:rStyle w:val="rStyle"/>
              </w:rPr>
              <w:t>Constante</w:t>
            </w:r>
          </w:p>
        </w:tc>
        <w:tc>
          <w:tcPr>
            <w:tcW w:w="1047" w:type="dxa"/>
            <w:tcBorders>
              <w:top w:val="single" w:sz="4" w:space="0" w:color="auto"/>
              <w:left w:val="single" w:sz="4" w:space="0" w:color="auto"/>
              <w:bottom w:val="single" w:sz="4" w:space="0" w:color="auto"/>
              <w:right w:val="single" w:sz="4" w:space="0" w:color="auto"/>
            </w:tcBorders>
          </w:tcPr>
          <w:p w14:paraId="02715296" w14:textId="77777777" w:rsidR="004305A4" w:rsidRDefault="004305A4" w:rsidP="00CE415A">
            <w:pPr>
              <w:pStyle w:val="pStyle"/>
            </w:pPr>
          </w:p>
        </w:tc>
      </w:tr>
      <w:tr w:rsidR="004305A4" w14:paraId="74CD1B5B" w14:textId="77777777" w:rsidTr="00903B00">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14:paraId="705BEB96" w14:textId="77777777" w:rsidR="004305A4" w:rsidRDefault="004305A4" w:rsidP="00CE415A">
            <w:pPr>
              <w:spacing w:after="52"/>
            </w:pPr>
            <w:r>
              <w:rPr>
                <w:rStyle w:val="rStyle"/>
              </w:rPr>
              <w:t>Actividad o Proyecto</w:t>
            </w:r>
          </w:p>
        </w:tc>
        <w:tc>
          <w:tcPr>
            <w:tcW w:w="1904" w:type="dxa"/>
            <w:tcBorders>
              <w:top w:val="single" w:sz="4" w:space="0" w:color="auto"/>
              <w:left w:val="single" w:sz="4" w:space="0" w:color="auto"/>
              <w:bottom w:val="single" w:sz="4" w:space="0" w:color="auto"/>
              <w:right w:val="single" w:sz="4" w:space="0" w:color="auto"/>
            </w:tcBorders>
          </w:tcPr>
          <w:p w14:paraId="1169D534" w14:textId="77777777" w:rsidR="004305A4" w:rsidRDefault="004305A4" w:rsidP="00CE415A">
            <w:pPr>
              <w:pStyle w:val="pStyle"/>
            </w:pPr>
            <w:r>
              <w:rPr>
                <w:rStyle w:val="rStyle"/>
              </w:rPr>
              <w:t>A 01.- Realización de auditorías a entidades del orden de Gobierno municipal, Poder Ejecutivo, Legislativo y Judicial y autónomas.</w:t>
            </w:r>
          </w:p>
        </w:tc>
        <w:tc>
          <w:tcPr>
            <w:tcW w:w="1288" w:type="dxa"/>
            <w:tcBorders>
              <w:top w:val="single" w:sz="4" w:space="0" w:color="auto"/>
              <w:left w:val="single" w:sz="4" w:space="0" w:color="auto"/>
              <w:bottom w:val="single" w:sz="4" w:space="0" w:color="auto"/>
              <w:right w:val="single" w:sz="4" w:space="0" w:color="auto"/>
            </w:tcBorders>
          </w:tcPr>
          <w:p w14:paraId="2424DB2C" w14:textId="67277C39" w:rsidR="004305A4" w:rsidRDefault="004305A4" w:rsidP="00CE415A">
            <w:pPr>
              <w:pStyle w:val="pStyle"/>
            </w:pPr>
            <w:r>
              <w:rPr>
                <w:rStyle w:val="rStyle"/>
              </w:rPr>
              <w:t>Porcentaje de cumplimiento del programa de actividades de la fiscalización</w:t>
            </w:r>
            <w:r w:rsidR="00496D05">
              <w:rPr>
                <w:rStyle w:val="rStyle"/>
              </w:rPr>
              <w:t>.</w:t>
            </w:r>
          </w:p>
        </w:tc>
        <w:tc>
          <w:tcPr>
            <w:tcW w:w="1324" w:type="dxa"/>
            <w:tcBorders>
              <w:top w:val="single" w:sz="4" w:space="0" w:color="auto"/>
              <w:left w:val="single" w:sz="4" w:space="0" w:color="auto"/>
              <w:bottom w:val="single" w:sz="4" w:space="0" w:color="auto"/>
              <w:right w:val="single" w:sz="4" w:space="0" w:color="auto"/>
            </w:tcBorders>
          </w:tcPr>
          <w:p w14:paraId="34F8F210" w14:textId="77777777" w:rsidR="004305A4" w:rsidRDefault="004305A4" w:rsidP="00CE415A">
            <w:pPr>
              <w:pStyle w:val="pStyle"/>
            </w:pPr>
            <w:r>
              <w:rPr>
                <w:rStyle w:val="rStyle"/>
              </w:rPr>
              <w:t>Mide el grado de cumplimiento del programa de actividades en fiscalización</w:t>
            </w:r>
          </w:p>
        </w:tc>
        <w:tc>
          <w:tcPr>
            <w:tcW w:w="1553" w:type="dxa"/>
            <w:tcBorders>
              <w:top w:val="single" w:sz="4" w:space="0" w:color="auto"/>
              <w:left w:val="single" w:sz="4" w:space="0" w:color="auto"/>
              <w:bottom w:val="single" w:sz="4" w:space="0" w:color="auto"/>
              <w:right w:val="single" w:sz="4" w:space="0" w:color="auto"/>
            </w:tcBorders>
          </w:tcPr>
          <w:p w14:paraId="4D6B29CD" w14:textId="77777777" w:rsidR="004305A4" w:rsidRDefault="004305A4" w:rsidP="00CE415A">
            <w:pPr>
              <w:pStyle w:val="pStyle"/>
            </w:pPr>
            <w:r>
              <w:rPr>
                <w:rStyle w:val="rStyle"/>
              </w:rPr>
              <w:t>(Actividades programadas en fiscalización / Actividades realizadas en fiscalización) *100</w:t>
            </w:r>
          </w:p>
        </w:tc>
        <w:tc>
          <w:tcPr>
            <w:tcW w:w="849" w:type="dxa"/>
            <w:tcBorders>
              <w:top w:val="single" w:sz="4" w:space="0" w:color="auto"/>
              <w:left w:val="single" w:sz="4" w:space="0" w:color="auto"/>
              <w:bottom w:val="single" w:sz="4" w:space="0" w:color="auto"/>
              <w:right w:val="single" w:sz="4" w:space="0" w:color="auto"/>
            </w:tcBorders>
          </w:tcPr>
          <w:p w14:paraId="232F7D15" w14:textId="77777777" w:rsidR="004305A4" w:rsidRDefault="004305A4"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6FDE5FC6" w14:textId="77777777" w:rsidR="004305A4" w:rsidRDefault="004305A4" w:rsidP="00CE415A">
            <w:pPr>
              <w:pStyle w:val="pStyle"/>
            </w:pPr>
            <w:r>
              <w:rPr>
                <w:rStyle w:val="rStyle"/>
              </w:rPr>
              <w:t>Porcentaje</w:t>
            </w:r>
          </w:p>
        </w:tc>
        <w:tc>
          <w:tcPr>
            <w:tcW w:w="1274" w:type="dxa"/>
            <w:tcBorders>
              <w:top w:val="single" w:sz="4" w:space="0" w:color="auto"/>
              <w:left w:val="single" w:sz="4" w:space="0" w:color="auto"/>
              <w:bottom w:val="single" w:sz="4" w:space="0" w:color="auto"/>
              <w:right w:val="single" w:sz="4" w:space="0" w:color="auto"/>
            </w:tcBorders>
          </w:tcPr>
          <w:p w14:paraId="410D2445" w14:textId="0DACA9CA" w:rsidR="004305A4" w:rsidRDefault="004305A4" w:rsidP="00CE415A">
            <w:pPr>
              <w:pStyle w:val="pStyle"/>
            </w:pPr>
            <w:r>
              <w:rPr>
                <w:rStyle w:val="rStyle"/>
              </w:rPr>
              <w:t>46 efectuar el 100% de las actividades programadas en la fiscalización (Año 2018)</w:t>
            </w:r>
            <w:r w:rsidR="00496D05">
              <w:rPr>
                <w:rStyle w:val="rStyle"/>
              </w:rPr>
              <w:t>.</w:t>
            </w:r>
          </w:p>
        </w:tc>
        <w:tc>
          <w:tcPr>
            <w:tcW w:w="1095" w:type="dxa"/>
            <w:tcBorders>
              <w:top w:val="single" w:sz="4" w:space="0" w:color="auto"/>
              <w:left w:val="single" w:sz="4" w:space="0" w:color="auto"/>
              <w:bottom w:val="single" w:sz="4" w:space="0" w:color="auto"/>
              <w:right w:val="single" w:sz="4" w:space="0" w:color="auto"/>
            </w:tcBorders>
          </w:tcPr>
          <w:p w14:paraId="30352FED" w14:textId="78E065E9" w:rsidR="004305A4" w:rsidRDefault="004305A4" w:rsidP="00CE415A">
            <w:pPr>
              <w:pStyle w:val="pStyle"/>
            </w:pPr>
            <w:r>
              <w:rPr>
                <w:rStyle w:val="rStyle"/>
              </w:rPr>
              <w:t>100.00% - Realizar las actividades programadas en la fiscalización</w:t>
            </w:r>
            <w:r w:rsidR="00496D05">
              <w:rPr>
                <w:rStyle w:val="rStyle"/>
              </w:rPr>
              <w:t>.</w:t>
            </w:r>
          </w:p>
        </w:tc>
        <w:tc>
          <w:tcPr>
            <w:tcW w:w="909" w:type="dxa"/>
            <w:tcBorders>
              <w:top w:val="single" w:sz="4" w:space="0" w:color="auto"/>
              <w:left w:val="single" w:sz="4" w:space="0" w:color="auto"/>
              <w:bottom w:val="single" w:sz="4" w:space="0" w:color="auto"/>
              <w:right w:val="single" w:sz="4" w:space="0" w:color="auto"/>
            </w:tcBorders>
          </w:tcPr>
          <w:p w14:paraId="037C6E2B" w14:textId="77777777" w:rsidR="004305A4" w:rsidRDefault="004305A4" w:rsidP="00CE415A">
            <w:pPr>
              <w:pStyle w:val="pStyle"/>
            </w:pPr>
            <w:r>
              <w:rPr>
                <w:rStyle w:val="rStyle"/>
              </w:rPr>
              <w:t>Constante</w:t>
            </w:r>
          </w:p>
        </w:tc>
        <w:tc>
          <w:tcPr>
            <w:tcW w:w="1047" w:type="dxa"/>
            <w:tcBorders>
              <w:top w:val="single" w:sz="4" w:space="0" w:color="auto"/>
              <w:left w:val="single" w:sz="4" w:space="0" w:color="auto"/>
              <w:bottom w:val="single" w:sz="4" w:space="0" w:color="auto"/>
              <w:right w:val="single" w:sz="4" w:space="0" w:color="auto"/>
            </w:tcBorders>
          </w:tcPr>
          <w:p w14:paraId="579B1DA5" w14:textId="77777777" w:rsidR="004305A4" w:rsidRDefault="004305A4" w:rsidP="00CE415A">
            <w:pPr>
              <w:pStyle w:val="pStyle"/>
            </w:pPr>
          </w:p>
        </w:tc>
      </w:tr>
      <w:tr w:rsidR="004305A4" w14:paraId="5BE0FCF5" w14:textId="77777777" w:rsidTr="00903B00">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14:paraId="7B9F58C8" w14:textId="77777777" w:rsidR="004305A4" w:rsidRDefault="004305A4" w:rsidP="00CE415A">
            <w:pPr>
              <w:pStyle w:val="pStyle"/>
            </w:pPr>
            <w:r>
              <w:rPr>
                <w:rStyle w:val="rStyle"/>
              </w:rPr>
              <w:t>Componente</w:t>
            </w:r>
          </w:p>
        </w:tc>
        <w:tc>
          <w:tcPr>
            <w:tcW w:w="1904" w:type="dxa"/>
            <w:tcBorders>
              <w:top w:val="single" w:sz="4" w:space="0" w:color="auto"/>
              <w:left w:val="single" w:sz="4" w:space="0" w:color="auto"/>
              <w:bottom w:val="single" w:sz="4" w:space="0" w:color="auto"/>
              <w:right w:val="single" w:sz="4" w:space="0" w:color="auto"/>
            </w:tcBorders>
          </w:tcPr>
          <w:p w14:paraId="2B1DF20F" w14:textId="77777777" w:rsidR="004305A4" w:rsidRDefault="004305A4" w:rsidP="00CE415A">
            <w:pPr>
              <w:pStyle w:val="pStyle"/>
            </w:pPr>
            <w:r>
              <w:rPr>
                <w:rStyle w:val="rStyle"/>
              </w:rPr>
              <w:t>B.- Evaluación a la gestión financiera de las entidades fiscalizadas.</w:t>
            </w:r>
          </w:p>
        </w:tc>
        <w:tc>
          <w:tcPr>
            <w:tcW w:w="1288" w:type="dxa"/>
            <w:tcBorders>
              <w:top w:val="single" w:sz="4" w:space="0" w:color="auto"/>
              <w:left w:val="single" w:sz="4" w:space="0" w:color="auto"/>
              <w:bottom w:val="single" w:sz="4" w:space="0" w:color="auto"/>
              <w:right w:val="single" w:sz="4" w:space="0" w:color="auto"/>
            </w:tcBorders>
          </w:tcPr>
          <w:p w14:paraId="36DBF79A" w14:textId="70D571E4" w:rsidR="004305A4" w:rsidRDefault="004305A4" w:rsidP="00CE415A">
            <w:pPr>
              <w:pStyle w:val="pStyle"/>
            </w:pPr>
            <w:r>
              <w:rPr>
                <w:rStyle w:val="rStyle"/>
              </w:rPr>
              <w:t>Cobertura de entidades evaluadas</w:t>
            </w:r>
            <w:r w:rsidR="00496D05">
              <w:rPr>
                <w:rStyle w:val="rStyle"/>
              </w:rPr>
              <w:t>.</w:t>
            </w:r>
          </w:p>
        </w:tc>
        <w:tc>
          <w:tcPr>
            <w:tcW w:w="1324" w:type="dxa"/>
            <w:tcBorders>
              <w:top w:val="single" w:sz="4" w:space="0" w:color="auto"/>
              <w:left w:val="single" w:sz="4" w:space="0" w:color="auto"/>
              <w:bottom w:val="single" w:sz="4" w:space="0" w:color="auto"/>
              <w:right w:val="single" w:sz="4" w:space="0" w:color="auto"/>
            </w:tcBorders>
          </w:tcPr>
          <w:p w14:paraId="2FB693BB" w14:textId="77777777" w:rsidR="004305A4" w:rsidRDefault="004305A4" w:rsidP="00CE415A">
            <w:pPr>
              <w:pStyle w:val="pStyle"/>
            </w:pPr>
            <w:r>
              <w:rPr>
                <w:rStyle w:val="rStyle"/>
              </w:rPr>
              <w:t>Mide el número de entidades auditadas en relación al total de entidades programadas</w:t>
            </w:r>
          </w:p>
        </w:tc>
        <w:tc>
          <w:tcPr>
            <w:tcW w:w="1553" w:type="dxa"/>
            <w:tcBorders>
              <w:top w:val="single" w:sz="4" w:space="0" w:color="auto"/>
              <w:left w:val="single" w:sz="4" w:space="0" w:color="auto"/>
              <w:bottom w:val="single" w:sz="4" w:space="0" w:color="auto"/>
              <w:right w:val="single" w:sz="4" w:space="0" w:color="auto"/>
            </w:tcBorders>
          </w:tcPr>
          <w:p w14:paraId="0A4E3D09" w14:textId="77777777" w:rsidR="004305A4" w:rsidRDefault="004305A4" w:rsidP="00CE415A">
            <w:pPr>
              <w:pStyle w:val="pStyle"/>
            </w:pPr>
            <w:r>
              <w:rPr>
                <w:rStyle w:val="rStyle"/>
              </w:rPr>
              <w:t>(Cantidad de entidades auditadas/Número entidades programadas) *100</w:t>
            </w:r>
          </w:p>
        </w:tc>
        <w:tc>
          <w:tcPr>
            <w:tcW w:w="849" w:type="dxa"/>
            <w:tcBorders>
              <w:top w:val="single" w:sz="4" w:space="0" w:color="auto"/>
              <w:left w:val="single" w:sz="4" w:space="0" w:color="auto"/>
              <w:bottom w:val="single" w:sz="4" w:space="0" w:color="auto"/>
              <w:right w:val="single" w:sz="4" w:space="0" w:color="auto"/>
            </w:tcBorders>
          </w:tcPr>
          <w:p w14:paraId="76883C69" w14:textId="77777777" w:rsidR="004305A4" w:rsidRDefault="004305A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382868C" w14:textId="77777777" w:rsidR="004305A4" w:rsidRDefault="004305A4" w:rsidP="00CE415A">
            <w:pPr>
              <w:pStyle w:val="pStyle"/>
            </w:pPr>
            <w:r>
              <w:rPr>
                <w:rStyle w:val="rStyle"/>
              </w:rPr>
              <w:t>Porcentaje</w:t>
            </w:r>
          </w:p>
        </w:tc>
        <w:tc>
          <w:tcPr>
            <w:tcW w:w="1274" w:type="dxa"/>
            <w:tcBorders>
              <w:top w:val="single" w:sz="4" w:space="0" w:color="auto"/>
              <w:left w:val="single" w:sz="4" w:space="0" w:color="auto"/>
              <w:bottom w:val="single" w:sz="4" w:space="0" w:color="auto"/>
              <w:right w:val="single" w:sz="4" w:space="0" w:color="auto"/>
            </w:tcBorders>
          </w:tcPr>
          <w:p w14:paraId="2170932F" w14:textId="590771FC" w:rsidR="004305A4" w:rsidRDefault="004305A4" w:rsidP="00CE415A">
            <w:pPr>
              <w:pStyle w:val="pStyle"/>
            </w:pPr>
            <w:r>
              <w:rPr>
                <w:rStyle w:val="rStyle"/>
              </w:rPr>
              <w:t>29 entidades fiscalizadas (Año 2019)</w:t>
            </w:r>
            <w:r w:rsidR="00496D05">
              <w:rPr>
                <w:rStyle w:val="rStyle"/>
              </w:rPr>
              <w:t>.</w:t>
            </w:r>
          </w:p>
        </w:tc>
        <w:tc>
          <w:tcPr>
            <w:tcW w:w="1095" w:type="dxa"/>
            <w:tcBorders>
              <w:top w:val="single" w:sz="4" w:space="0" w:color="auto"/>
              <w:left w:val="single" w:sz="4" w:space="0" w:color="auto"/>
              <w:bottom w:val="single" w:sz="4" w:space="0" w:color="auto"/>
              <w:right w:val="single" w:sz="4" w:space="0" w:color="auto"/>
            </w:tcBorders>
          </w:tcPr>
          <w:p w14:paraId="76CB423F" w14:textId="77777777" w:rsidR="004305A4" w:rsidRDefault="004305A4" w:rsidP="00CE415A">
            <w:pPr>
              <w:pStyle w:val="pStyle"/>
            </w:pPr>
            <w:r>
              <w:rPr>
                <w:rStyle w:val="rStyle"/>
              </w:rPr>
              <w:t xml:space="preserve"> Auditar el 100% de las entidades programadas referente a la gestión financiera.</w:t>
            </w:r>
          </w:p>
        </w:tc>
        <w:tc>
          <w:tcPr>
            <w:tcW w:w="909" w:type="dxa"/>
            <w:tcBorders>
              <w:top w:val="single" w:sz="4" w:space="0" w:color="auto"/>
              <w:left w:val="single" w:sz="4" w:space="0" w:color="auto"/>
              <w:bottom w:val="single" w:sz="4" w:space="0" w:color="auto"/>
              <w:right w:val="single" w:sz="4" w:space="0" w:color="auto"/>
            </w:tcBorders>
          </w:tcPr>
          <w:p w14:paraId="6EB9525C" w14:textId="77777777" w:rsidR="004305A4" w:rsidRDefault="004305A4" w:rsidP="00CE415A">
            <w:pPr>
              <w:pStyle w:val="pStyle"/>
            </w:pPr>
            <w:r>
              <w:rPr>
                <w:rStyle w:val="rStyle"/>
              </w:rPr>
              <w:t>Constante</w:t>
            </w:r>
          </w:p>
        </w:tc>
        <w:tc>
          <w:tcPr>
            <w:tcW w:w="1047" w:type="dxa"/>
            <w:tcBorders>
              <w:top w:val="single" w:sz="4" w:space="0" w:color="auto"/>
              <w:left w:val="single" w:sz="4" w:space="0" w:color="auto"/>
              <w:bottom w:val="single" w:sz="4" w:space="0" w:color="auto"/>
              <w:right w:val="single" w:sz="4" w:space="0" w:color="auto"/>
            </w:tcBorders>
          </w:tcPr>
          <w:p w14:paraId="56998DC7" w14:textId="77777777" w:rsidR="004305A4" w:rsidRDefault="004305A4" w:rsidP="00CE415A">
            <w:pPr>
              <w:pStyle w:val="pStyle"/>
            </w:pPr>
          </w:p>
        </w:tc>
      </w:tr>
      <w:tr w:rsidR="004305A4" w14:paraId="20F58105" w14:textId="77777777" w:rsidTr="00903B00">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14:paraId="615531E5" w14:textId="77777777" w:rsidR="004305A4" w:rsidRDefault="004305A4" w:rsidP="00CE415A">
            <w:pPr>
              <w:spacing w:after="52"/>
            </w:pPr>
            <w:r>
              <w:rPr>
                <w:rStyle w:val="rStyle"/>
              </w:rPr>
              <w:t>Actividad o Proyecto</w:t>
            </w:r>
          </w:p>
        </w:tc>
        <w:tc>
          <w:tcPr>
            <w:tcW w:w="1904" w:type="dxa"/>
            <w:tcBorders>
              <w:top w:val="single" w:sz="4" w:space="0" w:color="auto"/>
              <w:left w:val="single" w:sz="4" w:space="0" w:color="auto"/>
              <w:bottom w:val="single" w:sz="4" w:space="0" w:color="auto"/>
              <w:right w:val="single" w:sz="4" w:space="0" w:color="auto"/>
            </w:tcBorders>
          </w:tcPr>
          <w:p w14:paraId="1C6817CD" w14:textId="77777777" w:rsidR="004305A4" w:rsidRDefault="004305A4" w:rsidP="00CE415A">
            <w:pPr>
              <w:pStyle w:val="pStyle"/>
            </w:pPr>
            <w:r>
              <w:rPr>
                <w:rStyle w:val="rStyle"/>
              </w:rPr>
              <w:t>B 01.- Medición del grado de cumplimiento de las metas y objetivos de los programas presupuestales gestionados por las entidades públicas.</w:t>
            </w:r>
          </w:p>
        </w:tc>
        <w:tc>
          <w:tcPr>
            <w:tcW w:w="1288" w:type="dxa"/>
            <w:tcBorders>
              <w:top w:val="single" w:sz="4" w:space="0" w:color="auto"/>
              <w:left w:val="single" w:sz="4" w:space="0" w:color="auto"/>
              <w:bottom w:val="single" w:sz="4" w:space="0" w:color="auto"/>
              <w:right w:val="single" w:sz="4" w:space="0" w:color="auto"/>
            </w:tcBorders>
          </w:tcPr>
          <w:p w14:paraId="6065E5BE" w14:textId="77777777" w:rsidR="004305A4" w:rsidRDefault="004305A4" w:rsidP="00CE415A">
            <w:pPr>
              <w:pStyle w:val="pStyle"/>
            </w:pPr>
            <w:r>
              <w:rPr>
                <w:rStyle w:val="rStyle"/>
              </w:rPr>
              <w:t>Porcentaje de número de recomendaciones generadas en la evaluación al desempeño por entidad.</w:t>
            </w:r>
          </w:p>
        </w:tc>
        <w:tc>
          <w:tcPr>
            <w:tcW w:w="1324" w:type="dxa"/>
            <w:tcBorders>
              <w:top w:val="single" w:sz="4" w:space="0" w:color="auto"/>
              <w:left w:val="single" w:sz="4" w:space="0" w:color="auto"/>
              <w:bottom w:val="single" w:sz="4" w:space="0" w:color="auto"/>
              <w:right w:val="single" w:sz="4" w:space="0" w:color="auto"/>
            </w:tcBorders>
          </w:tcPr>
          <w:p w14:paraId="402B94CC" w14:textId="477F3A34" w:rsidR="004305A4" w:rsidRDefault="004305A4" w:rsidP="00CE415A">
            <w:pPr>
              <w:pStyle w:val="pStyle"/>
            </w:pPr>
            <w:r>
              <w:rPr>
                <w:rStyle w:val="rStyle"/>
              </w:rPr>
              <w:t>Mide el número de recomendaciones emitidas por cada entidad evaluada</w:t>
            </w:r>
            <w:r w:rsidR="00496D05">
              <w:rPr>
                <w:rStyle w:val="rStyle"/>
              </w:rPr>
              <w:t>.</w:t>
            </w:r>
          </w:p>
        </w:tc>
        <w:tc>
          <w:tcPr>
            <w:tcW w:w="1553" w:type="dxa"/>
            <w:tcBorders>
              <w:top w:val="single" w:sz="4" w:space="0" w:color="auto"/>
              <w:left w:val="single" w:sz="4" w:space="0" w:color="auto"/>
              <w:bottom w:val="single" w:sz="4" w:space="0" w:color="auto"/>
              <w:right w:val="single" w:sz="4" w:space="0" w:color="auto"/>
            </w:tcBorders>
          </w:tcPr>
          <w:p w14:paraId="62F829BA" w14:textId="77777777" w:rsidR="004305A4" w:rsidRDefault="004305A4" w:rsidP="00CE415A">
            <w:pPr>
              <w:pStyle w:val="pStyle"/>
            </w:pPr>
            <w:r>
              <w:rPr>
                <w:rStyle w:val="rStyle"/>
              </w:rPr>
              <w:t>(Total de recomendaciones emitidas / Número de recomendaciones programadas) *100</w:t>
            </w:r>
          </w:p>
        </w:tc>
        <w:tc>
          <w:tcPr>
            <w:tcW w:w="849" w:type="dxa"/>
            <w:tcBorders>
              <w:top w:val="single" w:sz="4" w:space="0" w:color="auto"/>
              <w:left w:val="single" w:sz="4" w:space="0" w:color="auto"/>
              <w:bottom w:val="single" w:sz="4" w:space="0" w:color="auto"/>
              <w:right w:val="single" w:sz="4" w:space="0" w:color="auto"/>
            </w:tcBorders>
          </w:tcPr>
          <w:p w14:paraId="6565B9AE" w14:textId="77777777" w:rsidR="004305A4" w:rsidRDefault="004305A4"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0A9144BF" w14:textId="77777777" w:rsidR="004305A4" w:rsidRDefault="004305A4" w:rsidP="00CE415A">
            <w:pPr>
              <w:pStyle w:val="pStyle"/>
            </w:pPr>
            <w:r>
              <w:rPr>
                <w:rStyle w:val="rStyle"/>
              </w:rPr>
              <w:t>Porcentaje</w:t>
            </w:r>
          </w:p>
        </w:tc>
        <w:tc>
          <w:tcPr>
            <w:tcW w:w="1274" w:type="dxa"/>
            <w:tcBorders>
              <w:top w:val="single" w:sz="4" w:space="0" w:color="auto"/>
              <w:left w:val="single" w:sz="4" w:space="0" w:color="auto"/>
              <w:bottom w:val="single" w:sz="4" w:space="0" w:color="auto"/>
              <w:right w:val="single" w:sz="4" w:space="0" w:color="auto"/>
            </w:tcBorders>
          </w:tcPr>
          <w:p w14:paraId="02070285" w14:textId="76E8B8D3" w:rsidR="004305A4" w:rsidRDefault="004305A4" w:rsidP="00CE415A">
            <w:pPr>
              <w:pStyle w:val="pStyle"/>
            </w:pPr>
            <w:r>
              <w:rPr>
                <w:rStyle w:val="rStyle"/>
              </w:rPr>
              <w:t>78 recomendaciones generadas por entidad evaluada (Año 2018)</w:t>
            </w:r>
            <w:r w:rsidR="00496D05">
              <w:rPr>
                <w:rStyle w:val="rStyle"/>
              </w:rPr>
              <w:t>.</w:t>
            </w:r>
          </w:p>
        </w:tc>
        <w:tc>
          <w:tcPr>
            <w:tcW w:w="1095" w:type="dxa"/>
            <w:tcBorders>
              <w:top w:val="single" w:sz="4" w:space="0" w:color="auto"/>
              <w:left w:val="single" w:sz="4" w:space="0" w:color="auto"/>
              <w:bottom w:val="single" w:sz="4" w:space="0" w:color="auto"/>
              <w:right w:val="single" w:sz="4" w:space="0" w:color="auto"/>
            </w:tcBorders>
          </w:tcPr>
          <w:p w14:paraId="61F86575" w14:textId="35054C6B" w:rsidR="004305A4" w:rsidRDefault="004305A4" w:rsidP="00CE415A">
            <w:pPr>
              <w:pStyle w:val="pStyle"/>
            </w:pPr>
            <w:r>
              <w:rPr>
                <w:rStyle w:val="rStyle"/>
              </w:rPr>
              <w:t xml:space="preserve">100.00% </w:t>
            </w:r>
            <w:r w:rsidR="00CB4BF8">
              <w:rPr>
                <w:rStyle w:val="rStyle"/>
              </w:rPr>
              <w:t>- Conocer cuá</w:t>
            </w:r>
            <w:r>
              <w:rPr>
                <w:rStyle w:val="rStyle"/>
              </w:rPr>
              <w:t xml:space="preserve">ntas recomendaciones emitidas por entidad federativa, derivado del </w:t>
            </w:r>
            <w:r>
              <w:rPr>
                <w:rStyle w:val="rStyle"/>
              </w:rPr>
              <w:lastRenderedPageBreak/>
              <w:t>supuesto de su existencia</w:t>
            </w:r>
            <w:r w:rsidR="00496D05">
              <w:rPr>
                <w:rStyle w:val="rStyle"/>
              </w:rPr>
              <w:t>.</w:t>
            </w:r>
          </w:p>
        </w:tc>
        <w:tc>
          <w:tcPr>
            <w:tcW w:w="909" w:type="dxa"/>
            <w:tcBorders>
              <w:top w:val="single" w:sz="4" w:space="0" w:color="auto"/>
              <w:left w:val="single" w:sz="4" w:space="0" w:color="auto"/>
              <w:bottom w:val="single" w:sz="4" w:space="0" w:color="auto"/>
              <w:right w:val="single" w:sz="4" w:space="0" w:color="auto"/>
            </w:tcBorders>
          </w:tcPr>
          <w:p w14:paraId="11591BBE" w14:textId="77777777" w:rsidR="004305A4" w:rsidRDefault="004305A4" w:rsidP="00CE415A">
            <w:pPr>
              <w:pStyle w:val="pStyle"/>
            </w:pPr>
            <w:r>
              <w:rPr>
                <w:rStyle w:val="rStyle"/>
              </w:rPr>
              <w:lastRenderedPageBreak/>
              <w:t>Constante</w:t>
            </w:r>
          </w:p>
        </w:tc>
        <w:tc>
          <w:tcPr>
            <w:tcW w:w="1047" w:type="dxa"/>
            <w:tcBorders>
              <w:top w:val="single" w:sz="4" w:space="0" w:color="auto"/>
              <w:left w:val="single" w:sz="4" w:space="0" w:color="auto"/>
              <w:bottom w:val="single" w:sz="4" w:space="0" w:color="auto"/>
              <w:right w:val="single" w:sz="4" w:space="0" w:color="auto"/>
            </w:tcBorders>
          </w:tcPr>
          <w:p w14:paraId="2289F129" w14:textId="77777777" w:rsidR="004305A4" w:rsidRDefault="004305A4" w:rsidP="00CE415A">
            <w:pPr>
              <w:pStyle w:val="pStyle"/>
            </w:pPr>
          </w:p>
        </w:tc>
      </w:tr>
      <w:tr w:rsidR="004305A4" w14:paraId="1FC4F910" w14:textId="77777777" w:rsidTr="00903B00">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14:paraId="05636F77" w14:textId="77777777" w:rsidR="004305A4" w:rsidRDefault="004305A4" w:rsidP="00CE415A">
            <w:pPr>
              <w:pStyle w:val="pStyle"/>
            </w:pPr>
            <w:r>
              <w:rPr>
                <w:rStyle w:val="rStyle"/>
              </w:rPr>
              <w:t>Componente</w:t>
            </w:r>
          </w:p>
        </w:tc>
        <w:tc>
          <w:tcPr>
            <w:tcW w:w="1904" w:type="dxa"/>
            <w:tcBorders>
              <w:top w:val="single" w:sz="4" w:space="0" w:color="auto"/>
              <w:left w:val="single" w:sz="4" w:space="0" w:color="auto"/>
              <w:bottom w:val="single" w:sz="4" w:space="0" w:color="auto"/>
              <w:right w:val="single" w:sz="4" w:space="0" w:color="auto"/>
            </w:tcBorders>
          </w:tcPr>
          <w:p w14:paraId="52B7E91E" w14:textId="2D38EE8F" w:rsidR="004305A4" w:rsidRDefault="004305A4" w:rsidP="00CE415A">
            <w:pPr>
              <w:pStyle w:val="pStyle"/>
            </w:pPr>
            <w:r>
              <w:rPr>
                <w:rStyle w:val="rStyle"/>
              </w:rPr>
              <w:t xml:space="preserve">C.- Recursos federalizados transferidos al Estado de </w:t>
            </w:r>
            <w:r w:rsidR="00F536C9">
              <w:rPr>
                <w:rStyle w:val="rStyle"/>
              </w:rPr>
              <w:t>Colima</w:t>
            </w:r>
            <w:r>
              <w:rPr>
                <w:rStyle w:val="rStyle"/>
              </w:rPr>
              <w:t xml:space="preserve"> fiscalizados.</w:t>
            </w:r>
          </w:p>
        </w:tc>
        <w:tc>
          <w:tcPr>
            <w:tcW w:w="1288" w:type="dxa"/>
            <w:tcBorders>
              <w:top w:val="single" w:sz="4" w:space="0" w:color="auto"/>
              <w:left w:val="single" w:sz="4" w:space="0" w:color="auto"/>
              <w:bottom w:val="single" w:sz="4" w:space="0" w:color="auto"/>
              <w:right w:val="single" w:sz="4" w:space="0" w:color="auto"/>
            </w:tcBorders>
          </w:tcPr>
          <w:p w14:paraId="74770946" w14:textId="0C531099" w:rsidR="004305A4" w:rsidRDefault="004305A4" w:rsidP="00CE415A">
            <w:pPr>
              <w:pStyle w:val="pStyle"/>
            </w:pPr>
            <w:r>
              <w:rPr>
                <w:rStyle w:val="rStyle"/>
              </w:rPr>
              <w:t>Cobertura de fondos federales fiscalizados</w:t>
            </w:r>
            <w:r w:rsidR="00496D05">
              <w:rPr>
                <w:rStyle w:val="rStyle"/>
              </w:rPr>
              <w:t>.</w:t>
            </w:r>
          </w:p>
        </w:tc>
        <w:tc>
          <w:tcPr>
            <w:tcW w:w="1324" w:type="dxa"/>
            <w:tcBorders>
              <w:top w:val="single" w:sz="4" w:space="0" w:color="auto"/>
              <w:left w:val="single" w:sz="4" w:space="0" w:color="auto"/>
              <w:bottom w:val="single" w:sz="4" w:space="0" w:color="auto"/>
              <w:right w:val="single" w:sz="4" w:space="0" w:color="auto"/>
            </w:tcBorders>
          </w:tcPr>
          <w:p w14:paraId="15ABB96B" w14:textId="15EBA62F" w:rsidR="004305A4" w:rsidRDefault="004305A4" w:rsidP="00CE415A">
            <w:pPr>
              <w:pStyle w:val="pStyle"/>
            </w:pPr>
            <w:r>
              <w:rPr>
                <w:rStyle w:val="rStyle"/>
              </w:rPr>
              <w:t>Mide el porcentaje de fondos federales que se fiscalizan en el año</w:t>
            </w:r>
            <w:r w:rsidR="00496D05">
              <w:rPr>
                <w:rStyle w:val="rStyle"/>
              </w:rPr>
              <w:t>.</w:t>
            </w:r>
          </w:p>
        </w:tc>
        <w:tc>
          <w:tcPr>
            <w:tcW w:w="1553" w:type="dxa"/>
            <w:tcBorders>
              <w:top w:val="single" w:sz="4" w:space="0" w:color="auto"/>
              <w:left w:val="single" w:sz="4" w:space="0" w:color="auto"/>
              <w:bottom w:val="single" w:sz="4" w:space="0" w:color="auto"/>
              <w:right w:val="single" w:sz="4" w:space="0" w:color="auto"/>
            </w:tcBorders>
          </w:tcPr>
          <w:p w14:paraId="77F5026D" w14:textId="77777777" w:rsidR="004305A4" w:rsidRDefault="004305A4" w:rsidP="00CE415A">
            <w:pPr>
              <w:pStyle w:val="pStyle"/>
            </w:pPr>
            <w:r>
              <w:rPr>
                <w:rStyle w:val="rStyle"/>
              </w:rPr>
              <w:t>(Importe de la muestra del gasto federalizado/ presupuesto devengado de fondos federales) *100</w:t>
            </w:r>
          </w:p>
        </w:tc>
        <w:tc>
          <w:tcPr>
            <w:tcW w:w="849" w:type="dxa"/>
            <w:tcBorders>
              <w:top w:val="single" w:sz="4" w:space="0" w:color="auto"/>
              <w:left w:val="single" w:sz="4" w:space="0" w:color="auto"/>
              <w:bottom w:val="single" w:sz="4" w:space="0" w:color="auto"/>
              <w:right w:val="single" w:sz="4" w:space="0" w:color="auto"/>
            </w:tcBorders>
          </w:tcPr>
          <w:p w14:paraId="0D6B1785" w14:textId="77777777" w:rsidR="004305A4" w:rsidRDefault="004305A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0720FF9" w14:textId="77777777" w:rsidR="004305A4" w:rsidRDefault="004305A4" w:rsidP="00CE415A">
            <w:pPr>
              <w:pStyle w:val="pStyle"/>
            </w:pPr>
            <w:r>
              <w:rPr>
                <w:rStyle w:val="rStyle"/>
              </w:rPr>
              <w:t>Porcentaje</w:t>
            </w:r>
          </w:p>
        </w:tc>
        <w:tc>
          <w:tcPr>
            <w:tcW w:w="1274" w:type="dxa"/>
            <w:tcBorders>
              <w:top w:val="single" w:sz="4" w:space="0" w:color="auto"/>
              <w:left w:val="single" w:sz="4" w:space="0" w:color="auto"/>
              <w:bottom w:val="single" w:sz="4" w:space="0" w:color="auto"/>
              <w:right w:val="single" w:sz="4" w:space="0" w:color="auto"/>
            </w:tcBorders>
          </w:tcPr>
          <w:p w14:paraId="12DBA850" w14:textId="1ECC126D" w:rsidR="004305A4" w:rsidRPr="0038453F" w:rsidRDefault="004305A4" w:rsidP="00CE415A">
            <w:pPr>
              <w:pStyle w:val="pStyle"/>
              <w:rPr>
                <w:rStyle w:val="rStyle"/>
              </w:rPr>
            </w:pPr>
            <w:r w:rsidRPr="0038453F">
              <w:rPr>
                <w:rStyle w:val="rStyle"/>
              </w:rPr>
              <w:t>255,418,378.38 presupuesto devengado (Año 2019)</w:t>
            </w:r>
            <w:r w:rsidR="00496D05">
              <w:rPr>
                <w:rStyle w:val="rStyle"/>
              </w:rPr>
              <w:t>.</w:t>
            </w:r>
          </w:p>
        </w:tc>
        <w:tc>
          <w:tcPr>
            <w:tcW w:w="1095" w:type="dxa"/>
            <w:tcBorders>
              <w:top w:val="single" w:sz="4" w:space="0" w:color="auto"/>
              <w:left w:val="single" w:sz="4" w:space="0" w:color="auto"/>
              <w:bottom w:val="single" w:sz="4" w:space="0" w:color="auto"/>
              <w:right w:val="single" w:sz="4" w:space="0" w:color="auto"/>
            </w:tcBorders>
          </w:tcPr>
          <w:p w14:paraId="0FD4CB46" w14:textId="026E4F7C" w:rsidR="004305A4" w:rsidRDefault="004305A4" w:rsidP="00CE415A">
            <w:pPr>
              <w:pStyle w:val="pStyle"/>
            </w:pPr>
            <w:r>
              <w:rPr>
                <w:rStyle w:val="rStyle"/>
              </w:rPr>
              <w:t>Fiscalizar el 64% del presupuesto devengado de fondos federales por las entidades públicas</w:t>
            </w:r>
            <w:r w:rsidR="00496D05">
              <w:rPr>
                <w:rStyle w:val="rStyle"/>
              </w:rPr>
              <w:t>.</w:t>
            </w:r>
          </w:p>
        </w:tc>
        <w:tc>
          <w:tcPr>
            <w:tcW w:w="909" w:type="dxa"/>
            <w:tcBorders>
              <w:top w:val="single" w:sz="4" w:space="0" w:color="auto"/>
              <w:left w:val="single" w:sz="4" w:space="0" w:color="auto"/>
              <w:bottom w:val="single" w:sz="4" w:space="0" w:color="auto"/>
              <w:right w:val="single" w:sz="4" w:space="0" w:color="auto"/>
            </w:tcBorders>
          </w:tcPr>
          <w:p w14:paraId="7186F778" w14:textId="77777777" w:rsidR="004305A4" w:rsidRDefault="004305A4" w:rsidP="00CE415A">
            <w:pPr>
              <w:pStyle w:val="pStyle"/>
            </w:pPr>
            <w:r>
              <w:rPr>
                <w:rStyle w:val="rStyle"/>
              </w:rPr>
              <w:t>Constante</w:t>
            </w:r>
          </w:p>
        </w:tc>
        <w:tc>
          <w:tcPr>
            <w:tcW w:w="1047" w:type="dxa"/>
            <w:tcBorders>
              <w:top w:val="single" w:sz="4" w:space="0" w:color="auto"/>
              <w:left w:val="single" w:sz="4" w:space="0" w:color="auto"/>
              <w:bottom w:val="single" w:sz="4" w:space="0" w:color="auto"/>
              <w:right w:val="single" w:sz="4" w:space="0" w:color="auto"/>
            </w:tcBorders>
          </w:tcPr>
          <w:p w14:paraId="61D0BBE4" w14:textId="77777777" w:rsidR="004305A4" w:rsidRDefault="004305A4" w:rsidP="00CE415A">
            <w:pPr>
              <w:pStyle w:val="pStyle"/>
            </w:pPr>
          </w:p>
        </w:tc>
      </w:tr>
      <w:tr w:rsidR="004305A4" w14:paraId="0E8139E8" w14:textId="77777777" w:rsidTr="00903B00">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14:paraId="6293AF7B" w14:textId="77777777" w:rsidR="004305A4" w:rsidRDefault="004305A4" w:rsidP="00CE415A">
            <w:pPr>
              <w:spacing w:after="52"/>
            </w:pPr>
            <w:r>
              <w:rPr>
                <w:rStyle w:val="rStyle"/>
              </w:rPr>
              <w:t>Actividad o Proyecto</w:t>
            </w:r>
          </w:p>
        </w:tc>
        <w:tc>
          <w:tcPr>
            <w:tcW w:w="1904" w:type="dxa"/>
            <w:tcBorders>
              <w:top w:val="single" w:sz="4" w:space="0" w:color="auto"/>
              <w:left w:val="single" w:sz="4" w:space="0" w:color="auto"/>
              <w:bottom w:val="single" w:sz="4" w:space="0" w:color="auto"/>
              <w:right w:val="single" w:sz="4" w:space="0" w:color="auto"/>
            </w:tcBorders>
          </w:tcPr>
          <w:p w14:paraId="56BFE543" w14:textId="7C99CD99" w:rsidR="004305A4" w:rsidRDefault="004305A4" w:rsidP="00CE415A">
            <w:pPr>
              <w:pStyle w:val="pStyle"/>
            </w:pPr>
            <w:r>
              <w:rPr>
                <w:rStyle w:val="rStyle"/>
              </w:rPr>
              <w:t xml:space="preserve">C 01.- Realización de auditorías en coordinación con la Auditoría Superior de la </w:t>
            </w:r>
            <w:r w:rsidR="00395C01">
              <w:rPr>
                <w:rStyle w:val="rStyle"/>
              </w:rPr>
              <w:t>Federación</w:t>
            </w:r>
            <w:r>
              <w:rPr>
                <w:rStyle w:val="rStyle"/>
              </w:rPr>
              <w:t xml:space="preserve"> a las entidades que ejercen recursos federalizados (FONE, FASSA, FISE, FISM, FORTAMUN, FAM, FAETA, FASP, FAFEF, FIES, FEIEF, FORTASEG</w:t>
            </w:r>
            <w:r w:rsidR="00496D05">
              <w:rPr>
                <w:rStyle w:val="rStyle"/>
              </w:rPr>
              <w:t>)</w:t>
            </w:r>
            <w:r>
              <w:rPr>
                <w:rStyle w:val="rStyle"/>
              </w:rPr>
              <w:t>.</w:t>
            </w:r>
          </w:p>
        </w:tc>
        <w:tc>
          <w:tcPr>
            <w:tcW w:w="1288" w:type="dxa"/>
            <w:tcBorders>
              <w:top w:val="single" w:sz="4" w:space="0" w:color="auto"/>
              <w:left w:val="single" w:sz="4" w:space="0" w:color="auto"/>
              <w:bottom w:val="single" w:sz="4" w:space="0" w:color="auto"/>
              <w:right w:val="single" w:sz="4" w:space="0" w:color="auto"/>
            </w:tcBorders>
          </w:tcPr>
          <w:p w14:paraId="1ACB248B" w14:textId="63F7B709" w:rsidR="004305A4" w:rsidRDefault="004305A4" w:rsidP="00CE415A">
            <w:pPr>
              <w:pStyle w:val="pStyle"/>
            </w:pPr>
            <w:r>
              <w:rPr>
                <w:rStyle w:val="rStyle"/>
              </w:rPr>
              <w:t>Porcentaje de cumplimiento del programa de las actividades de la fiscalización</w:t>
            </w:r>
            <w:r w:rsidR="00496D05">
              <w:rPr>
                <w:rStyle w:val="rStyle"/>
              </w:rPr>
              <w:t>.</w:t>
            </w:r>
          </w:p>
        </w:tc>
        <w:tc>
          <w:tcPr>
            <w:tcW w:w="1324" w:type="dxa"/>
            <w:tcBorders>
              <w:top w:val="single" w:sz="4" w:space="0" w:color="auto"/>
              <w:left w:val="single" w:sz="4" w:space="0" w:color="auto"/>
              <w:bottom w:val="single" w:sz="4" w:space="0" w:color="auto"/>
              <w:right w:val="single" w:sz="4" w:space="0" w:color="auto"/>
            </w:tcBorders>
          </w:tcPr>
          <w:p w14:paraId="7E459CDE" w14:textId="2AFF5D2D" w:rsidR="004305A4" w:rsidRDefault="004305A4" w:rsidP="00CE415A">
            <w:pPr>
              <w:pStyle w:val="pStyle"/>
            </w:pPr>
            <w:r>
              <w:rPr>
                <w:rStyle w:val="rStyle"/>
              </w:rPr>
              <w:t xml:space="preserve">Se refiere al alcance de los objetivos del programa en coordinación con la </w:t>
            </w:r>
            <w:r w:rsidR="00395C01">
              <w:rPr>
                <w:rStyle w:val="rStyle"/>
              </w:rPr>
              <w:t>Federación</w:t>
            </w:r>
            <w:r>
              <w:rPr>
                <w:rStyle w:val="rStyle"/>
              </w:rPr>
              <w:t>. ASF</w:t>
            </w:r>
          </w:p>
        </w:tc>
        <w:tc>
          <w:tcPr>
            <w:tcW w:w="1553" w:type="dxa"/>
            <w:tcBorders>
              <w:top w:val="single" w:sz="4" w:space="0" w:color="auto"/>
              <w:left w:val="single" w:sz="4" w:space="0" w:color="auto"/>
              <w:bottom w:val="single" w:sz="4" w:space="0" w:color="auto"/>
              <w:right w:val="single" w:sz="4" w:space="0" w:color="auto"/>
            </w:tcBorders>
          </w:tcPr>
          <w:p w14:paraId="4F9FEF94" w14:textId="77777777" w:rsidR="004305A4" w:rsidRDefault="004305A4" w:rsidP="00CE415A">
            <w:pPr>
              <w:pStyle w:val="pStyle"/>
            </w:pPr>
            <w:r>
              <w:rPr>
                <w:rStyle w:val="rStyle"/>
              </w:rPr>
              <w:t>(Actividades coordinadas ASF realizadas en fiscalización / Actividades coordinadas ASF programadas en fiscalización) *100</w:t>
            </w:r>
          </w:p>
        </w:tc>
        <w:tc>
          <w:tcPr>
            <w:tcW w:w="849" w:type="dxa"/>
            <w:tcBorders>
              <w:top w:val="single" w:sz="4" w:space="0" w:color="auto"/>
              <w:left w:val="single" w:sz="4" w:space="0" w:color="auto"/>
              <w:bottom w:val="single" w:sz="4" w:space="0" w:color="auto"/>
              <w:right w:val="single" w:sz="4" w:space="0" w:color="auto"/>
            </w:tcBorders>
          </w:tcPr>
          <w:p w14:paraId="45B6CF37" w14:textId="77777777" w:rsidR="004305A4" w:rsidRDefault="004305A4"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113851A4" w14:textId="77777777" w:rsidR="004305A4" w:rsidRDefault="004305A4" w:rsidP="00CE415A">
            <w:pPr>
              <w:pStyle w:val="pStyle"/>
            </w:pPr>
            <w:r>
              <w:rPr>
                <w:rStyle w:val="rStyle"/>
              </w:rPr>
              <w:t>Porcentaje</w:t>
            </w:r>
          </w:p>
        </w:tc>
        <w:tc>
          <w:tcPr>
            <w:tcW w:w="1274" w:type="dxa"/>
            <w:tcBorders>
              <w:top w:val="single" w:sz="4" w:space="0" w:color="auto"/>
              <w:left w:val="single" w:sz="4" w:space="0" w:color="auto"/>
              <w:bottom w:val="single" w:sz="4" w:space="0" w:color="auto"/>
              <w:right w:val="single" w:sz="4" w:space="0" w:color="auto"/>
            </w:tcBorders>
          </w:tcPr>
          <w:p w14:paraId="38A0C031" w14:textId="33715B65" w:rsidR="004305A4" w:rsidRPr="0038453F" w:rsidRDefault="004305A4" w:rsidP="00CE415A">
            <w:pPr>
              <w:pStyle w:val="pStyle"/>
              <w:rPr>
                <w:rStyle w:val="rStyle"/>
              </w:rPr>
            </w:pPr>
            <w:r w:rsidRPr="0038453F">
              <w:rPr>
                <w:rStyle w:val="rStyle"/>
              </w:rPr>
              <w:t>47 actividades de fiscalización (Año 2020)</w:t>
            </w:r>
            <w:r w:rsidR="00496D05">
              <w:rPr>
                <w:rStyle w:val="rStyle"/>
              </w:rPr>
              <w:t>.</w:t>
            </w:r>
          </w:p>
        </w:tc>
        <w:tc>
          <w:tcPr>
            <w:tcW w:w="1095" w:type="dxa"/>
            <w:tcBorders>
              <w:top w:val="single" w:sz="4" w:space="0" w:color="auto"/>
              <w:left w:val="single" w:sz="4" w:space="0" w:color="auto"/>
              <w:bottom w:val="single" w:sz="4" w:space="0" w:color="auto"/>
              <w:right w:val="single" w:sz="4" w:space="0" w:color="auto"/>
            </w:tcBorders>
          </w:tcPr>
          <w:p w14:paraId="09F9F9D0" w14:textId="5CEBFA8C" w:rsidR="004305A4" w:rsidRDefault="004305A4" w:rsidP="00CE415A">
            <w:pPr>
              <w:pStyle w:val="pStyle"/>
            </w:pPr>
            <w:r>
              <w:rPr>
                <w:rStyle w:val="rStyle"/>
              </w:rPr>
              <w:t>Realizar al 100% el número de las actividades programadas en la constante de fiscalización</w:t>
            </w:r>
            <w:r w:rsidR="00496D05">
              <w:rPr>
                <w:rStyle w:val="rStyle"/>
              </w:rPr>
              <w:t>.</w:t>
            </w:r>
          </w:p>
        </w:tc>
        <w:tc>
          <w:tcPr>
            <w:tcW w:w="909" w:type="dxa"/>
            <w:tcBorders>
              <w:top w:val="single" w:sz="4" w:space="0" w:color="auto"/>
              <w:left w:val="single" w:sz="4" w:space="0" w:color="auto"/>
              <w:bottom w:val="single" w:sz="4" w:space="0" w:color="auto"/>
              <w:right w:val="single" w:sz="4" w:space="0" w:color="auto"/>
            </w:tcBorders>
          </w:tcPr>
          <w:p w14:paraId="55F14427" w14:textId="77777777" w:rsidR="004305A4" w:rsidRDefault="004305A4" w:rsidP="00CE415A">
            <w:pPr>
              <w:pStyle w:val="pStyle"/>
            </w:pPr>
            <w:r>
              <w:rPr>
                <w:rStyle w:val="rStyle"/>
              </w:rPr>
              <w:t>Constante</w:t>
            </w:r>
          </w:p>
        </w:tc>
        <w:tc>
          <w:tcPr>
            <w:tcW w:w="1047" w:type="dxa"/>
            <w:tcBorders>
              <w:top w:val="single" w:sz="4" w:space="0" w:color="auto"/>
              <w:left w:val="single" w:sz="4" w:space="0" w:color="auto"/>
              <w:bottom w:val="single" w:sz="4" w:space="0" w:color="auto"/>
              <w:right w:val="single" w:sz="4" w:space="0" w:color="auto"/>
            </w:tcBorders>
          </w:tcPr>
          <w:p w14:paraId="23D070B9" w14:textId="77777777" w:rsidR="004305A4" w:rsidRDefault="004305A4" w:rsidP="00CE415A">
            <w:pPr>
              <w:pStyle w:val="pStyle"/>
            </w:pPr>
          </w:p>
        </w:tc>
      </w:tr>
    </w:tbl>
    <w:p w14:paraId="3A48AE90" w14:textId="77777777" w:rsidR="004305A4" w:rsidRDefault="004305A4">
      <w:r>
        <w:br w:type="page"/>
      </w:r>
    </w:p>
    <w:p w14:paraId="4A291DA8" w14:textId="7D1A36B5" w:rsidR="004305A4" w:rsidRDefault="004305A4"/>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40"/>
        <w:gridCol w:w="2079"/>
        <w:gridCol w:w="1023"/>
        <w:gridCol w:w="1553"/>
        <w:gridCol w:w="1568"/>
        <w:gridCol w:w="883"/>
        <w:gridCol w:w="774"/>
        <w:gridCol w:w="1265"/>
        <w:gridCol w:w="1200"/>
        <w:gridCol w:w="830"/>
        <w:gridCol w:w="1081"/>
      </w:tblGrid>
      <w:tr w:rsidR="004305A4" w14:paraId="2FC37E46" w14:textId="77777777" w:rsidTr="00903B00">
        <w:trPr>
          <w:tblHeader/>
        </w:trPr>
        <w:tc>
          <w:tcPr>
            <w:tcW w:w="1040" w:type="dxa"/>
            <w:tcBorders>
              <w:top w:val="nil"/>
              <w:left w:val="nil"/>
              <w:bottom w:val="nil"/>
              <w:right w:val="nil"/>
            </w:tcBorders>
          </w:tcPr>
          <w:p w14:paraId="494312F0" w14:textId="2FCC42BD" w:rsidR="004305A4" w:rsidRPr="003E6A6B" w:rsidRDefault="004305A4" w:rsidP="00CE415A">
            <w:pPr>
              <w:spacing w:after="52"/>
              <w:rPr>
                <w:b/>
                <w:bCs/>
                <w:sz w:val="17"/>
                <w:szCs w:val="17"/>
              </w:rPr>
            </w:pPr>
          </w:p>
        </w:tc>
        <w:tc>
          <w:tcPr>
            <w:tcW w:w="3102" w:type="dxa"/>
            <w:gridSpan w:val="2"/>
            <w:tcBorders>
              <w:top w:val="nil"/>
              <w:left w:val="nil"/>
              <w:bottom w:val="nil"/>
              <w:right w:val="nil"/>
            </w:tcBorders>
          </w:tcPr>
          <w:p w14:paraId="2D3A6E49" w14:textId="77777777" w:rsidR="004305A4" w:rsidRPr="003E6A6B" w:rsidRDefault="004305A4" w:rsidP="00CE415A">
            <w:pPr>
              <w:pStyle w:val="thpStyle"/>
              <w:jc w:val="left"/>
              <w:rPr>
                <w:rStyle w:val="thrStyle"/>
                <w:b w:val="0"/>
                <w:bCs/>
                <w:sz w:val="17"/>
                <w:szCs w:val="17"/>
              </w:rPr>
            </w:pPr>
            <w:r w:rsidRPr="003E6A6B">
              <w:rPr>
                <w:b/>
                <w:bCs/>
                <w:sz w:val="17"/>
                <w:szCs w:val="17"/>
              </w:rPr>
              <w:t>PROGRAMA PRESUPUESTARIO:</w:t>
            </w:r>
          </w:p>
        </w:tc>
        <w:tc>
          <w:tcPr>
            <w:tcW w:w="9154" w:type="dxa"/>
            <w:gridSpan w:val="8"/>
            <w:tcBorders>
              <w:top w:val="nil"/>
              <w:left w:val="nil"/>
              <w:bottom w:val="nil"/>
              <w:right w:val="nil"/>
            </w:tcBorders>
          </w:tcPr>
          <w:p w14:paraId="35A5ABFB" w14:textId="77777777" w:rsidR="004305A4" w:rsidRPr="003E6A6B" w:rsidRDefault="004305A4" w:rsidP="00CE415A">
            <w:pPr>
              <w:pStyle w:val="thpStyle"/>
              <w:jc w:val="left"/>
              <w:rPr>
                <w:rStyle w:val="thrStyle"/>
                <w:b w:val="0"/>
                <w:bCs/>
                <w:sz w:val="17"/>
                <w:szCs w:val="17"/>
              </w:rPr>
            </w:pPr>
            <w:r w:rsidRPr="003E6A6B">
              <w:rPr>
                <w:b/>
                <w:bCs/>
                <w:sz w:val="17"/>
                <w:szCs w:val="17"/>
              </w:rPr>
              <w:t>30-ARBITRAJE Y ESCALAFÓN.</w:t>
            </w:r>
          </w:p>
        </w:tc>
      </w:tr>
      <w:tr w:rsidR="004305A4" w14:paraId="6EF3839F" w14:textId="77777777" w:rsidTr="00903B00">
        <w:trPr>
          <w:tblHeader/>
        </w:trPr>
        <w:tc>
          <w:tcPr>
            <w:tcW w:w="1040" w:type="dxa"/>
            <w:tcBorders>
              <w:top w:val="nil"/>
              <w:left w:val="nil"/>
              <w:bottom w:val="nil"/>
              <w:right w:val="nil"/>
            </w:tcBorders>
          </w:tcPr>
          <w:p w14:paraId="79CFFED8" w14:textId="77777777" w:rsidR="004305A4" w:rsidRPr="003E6A6B" w:rsidRDefault="004305A4" w:rsidP="00CE415A">
            <w:pPr>
              <w:spacing w:after="52"/>
              <w:rPr>
                <w:b/>
                <w:bCs/>
                <w:sz w:val="17"/>
                <w:szCs w:val="17"/>
              </w:rPr>
            </w:pPr>
          </w:p>
        </w:tc>
        <w:tc>
          <w:tcPr>
            <w:tcW w:w="3102" w:type="dxa"/>
            <w:gridSpan w:val="2"/>
            <w:tcBorders>
              <w:top w:val="nil"/>
              <w:left w:val="nil"/>
              <w:bottom w:val="nil"/>
              <w:right w:val="nil"/>
            </w:tcBorders>
          </w:tcPr>
          <w:p w14:paraId="3B70A63F" w14:textId="77777777" w:rsidR="004305A4" w:rsidRPr="003E6A6B" w:rsidRDefault="004305A4" w:rsidP="00CE415A">
            <w:pPr>
              <w:pStyle w:val="thpStyle"/>
              <w:jc w:val="left"/>
              <w:rPr>
                <w:rStyle w:val="thrStyle"/>
                <w:b w:val="0"/>
                <w:bCs/>
                <w:sz w:val="17"/>
                <w:szCs w:val="17"/>
              </w:rPr>
            </w:pPr>
            <w:r w:rsidRPr="003E6A6B">
              <w:rPr>
                <w:b/>
                <w:bCs/>
                <w:sz w:val="17"/>
                <w:szCs w:val="17"/>
              </w:rPr>
              <w:t>DEPENDENCIA/ORGANISMO:</w:t>
            </w:r>
          </w:p>
        </w:tc>
        <w:tc>
          <w:tcPr>
            <w:tcW w:w="9154" w:type="dxa"/>
            <w:gridSpan w:val="8"/>
            <w:tcBorders>
              <w:top w:val="nil"/>
              <w:left w:val="nil"/>
              <w:bottom w:val="nil"/>
              <w:right w:val="nil"/>
            </w:tcBorders>
          </w:tcPr>
          <w:p w14:paraId="6BA68970" w14:textId="77777777" w:rsidR="004305A4" w:rsidRPr="003E6A6B" w:rsidRDefault="004305A4" w:rsidP="00CE415A">
            <w:pPr>
              <w:pStyle w:val="thpStyle"/>
              <w:jc w:val="left"/>
              <w:rPr>
                <w:rStyle w:val="thrStyle"/>
                <w:b w:val="0"/>
                <w:bCs/>
                <w:sz w:val="17"/>
                <w:szCs w:val="17"/>
              </w:rPr>
            </w:pPr>
            <w:r w:rsidRPr="003E6A6B">
              <w:rPr>
                <w:b/>
                <w:bCs/>
                <w:sz w:val="17"/>
                <w:szCs w:val="17"/>
              </w:rPr>
              <w:t>41407-TRIBUNAL DE ARBITRAJE Y ESCALAFÓN.</w:t>
            </w:r>
          </w:p>
        </w:tc>
      </w:tr>
      <w:tr w:rsidR="004305A4" w14:paraId="2A8DAA95" w14:textId="77777777" w:rsidTr="00903B00">
        <w:trPr>
          <w:tblHeader/>
        </w:trPr>
        <w:tc>
          <w:tcPr>
            <w:tcW w:w="1040" w:type="dxa"/>
            <w:tcBorders>
              <w:top w:val="nil"/>
              <w:left w:val="nil"/>
              <w:bottom w:val="single" w:sz="4" w:space="0" w:color="auto"/>
              <w:right w:val="nil"/>
            </w:tcBorders>
          </w:tcPr>
          <w:p w14:paraId="0F0D675F" w14:textId="77777777" w:rsidR="004305A4" w:rsidRPr="003E6A6B" w:rsidRDefault="004305A4" w:rsidP="00CE415A">
            <w:pPr>
              <w:spacing w:after="52"/>
              <w:rPr>
                <w:b/>
                <w:bCs/>
                <w:sz w:val="17"/>
                <w:szCs w:val="17"/>
              </w:rPr>
            </w:pPr>
          </w:p>
        </w:tc>
        <w:tc>
          <w:tcPr>
            <w:tcW w:w="3102" w:type="dxa"/>
            <w:gridSpan w:val="2"/>
            <w:tcBorders>
              <w:top w:val="nil"/>
              <w:left w:val="nil"/>
              <w:bottom w:val="single" w:sz="4" w:space="0" w:color="auto"/>
              <w:right w:val="nil"/>
            </w:tcBorders>
          </w:tcPr>
          <w:p w14:paraId="10435DB0" w14:textId="77777777" w:rsidR="004305A4" w:rsidRPr="003E6A6B" w:rsidRDefault="004305A4" w:rsidP="00CE415A">
            <w:pPr>
              <w:pStyle w:val="thpStyle"/>
              <w:jc w:val="left"/>
              <w:rPr>
                <w:b/>
                <w:bCs/>
                <w:sz w:val="17"/>
                <w:szCs w:val="17"/>
              </w:rPr>
            </w:pPr>
          </w:p>
        </w:tc>
        <w:tc>
          <w:tcPr>
            <w:tcW w:w="9154" w:type="dxa"/>
            <w:gridSpan w:val="8"/>
            <w:tcBorders>
              <w:top w:val="nil"/>
              <w:left w:val="nil"/>
              <w:bottom w:val="single" w:sz="4" w:space="0" w:color="auto"/>
              <w:right w:val="nil"/>
            </w:tcBorders>
          </w:tcPr>
          <w:p w14:paraId="036DE8EE" w14:textId="77777777" w:rsidR="004305A4" w:rsidRPr="003E6A6B" w:rsidRDefault="004305A4" w:rsidP="00CE415A">
            <w:pPr>
              <w:pStyle w:val="thpStyle"/>
              <w:jc w:val="left"/>
              <w:rPr>
                <w:b/>
                <w:bCs/>
                <w:sz w:val="17"/>
                <w:szCs w:val="17"/>
              </w:rPr>
            </w:pPr>
          </w:p>
        </w:tc>
      </w:tr>
      <w:tr w:rsidR="004305A4" w14:paraId="2F499B21" w14:textId="77777777" w:rsidTr="00903B00">
        <w:trPr>
          <w:tblHeader/>
        </w:trPr>
        <w:tc>
          <w:tcPr>
            <w:tcW w:w="1040" w:type="dxa"/>
            <w:tcBorders>
              <w:top w:val="single" w:sz="4" w:space="0" w:color="auto"/>
            </w:tcBorders>
            <w:vAlign w:val="center"/>
          </w:tcPr>
          <w:p w14:paraId="17D5F1D8" w14:textId="77777777" w:rsidR="004305A4" w:rsidRDefault="004305A4" w:rsidP="00CE415A">
            <w:pPr>
              <w:spacing w:after="52"/>
            </w:pPr>
          </w:p>
        </w:tc>
        <w:tc>
          <w:tcPr>
            <w:tcW w:w="2079" w:type="dxa"/>
            <w:tcBorders>
              <w:top w:val="single" w:sz="4" w:space="0" w:color="auto"/>
            </w:tcBorders>
            <w:vAlign w:val="center"/>
          </w:tcPr>
          <w:p w14:paraId="05ABAB89" w14:textId="77777777" w:rsidR="004305A4" w:rsidRDefault="004305A4" w:rsidP="00CE415A">
            <w:pPr>
              <w:pStyle w:val="thpStyle"/>
            </w:pPr>
            <w:r>
              <w:rPr>
                <w:rStyle w:val="thrStyle"/>
              </w:rPr>
              <w:t>Objetivo</w:t>
            </w:r>
          </w:p>
        </w:tc>
        <w:tc>
          <w:tcPr>
            <w:tcW w:w="1023" w:type="dxa"/>
            <w:tcBorders>
              <w:top w:val="single" w:sz="4" w:space="0" w:color="auto"/>
            </w:tcBorders>
            <w:vAlign w:val="center"/>
          </w:tcPr>
          <w:p w14:paraId="25E065DC" w14:textId="77777777" w:rsidR="004305A4" w:rsidRDefault="004305A4" w:rsidP="00CE415A">
            <w:pPr>
              <w:pStyle w:val="thpStyle"/>
            </w:pPr>
            <w:r>
              <w:rPr>
                <w:rStyle w:val="thrStyle"/>
              </w:rPr>
              <w:t>Nombre del indicador</w:t>
            </w:r>
          </w:p>
        </w:tc>
        <w:tc>
          <w:tcPr>
            <w:tcW w:w="1553" w:type="dxa"/>
            <w:tcBorders>
              <w:top w:val="single" w:sz="4" w:space="0" w:color="auto"/>
            </w:tcBorders>
            <w:vAlign w:val="center"/>
          </w:tcPr>
          <w:p w14:paraId="2CB08084" w14:textId="77777777" w:rsidR="004305A4" w:rsidRDefault="004305A4" w:rsidP="00CE415A">
            <w:pPr>
              <w:pStyle w:val="thpStyle"/>
            </w:pPr>
            <w:r>
              <w:rPr>
                <w:rStyle w:val="thrStyle"/>
              </w:rPr>
              <w:t>Definición del indicador</w:t>
            </w:r>
          </w:p>
        </w:tc>
        <w:tc>
          <w:tcPr>
            <w:tcW w:w="1568" w:type="dxa"/>
            <w:tcBorders>
              <w:top w:val="single" w:sz="4" w:space="0" w:color="auto"/>
            </w:tcBorders>
            <w:vAlign w:val="center"/>
          </w:tcPr>
          <w:p w14:paraId="0A3F0865" w14:textId="77777777" w:rsidR="004305A4" w:rsidRDefault="004305A4" w:rsidP="00CE415A">
            <w:pPr>
              <w:pStyle w:val="thpStyle"/>
            </w:pPr>
            <w:r>
              <w:rPr>
                <w:rStyle w:val="thrStyle"/>
              </w:rPr>
              <w:t>Método de cálculo</w:t>
            </w:r>
          </w:p>
        </w:tc>
        <w:tc>
          <w:tcPr>
            <w:tcW w:w="883" w:type="dxa"/>
            <w:tcBorders>
              <w:top w:val="single" w:sz="4" w:space="0" w:color="auto"/>
            </w:tcBorders>
            <w:vAlign w:val="center"/>
          </w:tcPr>
          <w:p w14:paraId="2F31C643" w14:textId="77777777" w:rsidR="004305A4" w:rsidRDefault="004305A4" w:rsidP="00CE415A">
            <w:pPr>
              <w:pStyle w:val="thpStyle"/>
            </w:pPr>
            <w:r>
              <w:rPr>
                <w:rStyle w:val="thrStyle"/>
              </w:rPr>
              <w:t>Tipo-dimensión-frecuencia</w:t>
            </w:r>
          </w:p>
        </w:tc>
        <w:tc>
          <w:tcPr>
            <w:tcW w:w="774" w:type="dxa"/>
            <w:tcBorders>
              <w:top w:val="single" w:sz="4" w:space="0" w:color="auto"/>
            </w:tcBorders>
            <w:vAlign w:val="center"/>
          </w:tcPr>
          <w:p w14:paraId="238FBB54" w14:textId="77777777" w:rsidR="004305A4" w:rsidRDefault="004305A4" w:rsidP="00CE415A">
            <w:pPr>
              <w:pStyle w:val="thpStyle"/>
            </w:pPr>
            <w:r>
              <w:rPr>
                <w:rStyle w:val="thrStyle"/>
              </w:rPr>
              <w:t>Unidad de medida</w:t>
            </w:r>
          </w:p>
        </w:tc>
        <w:tc>
          <w:tcPr>
            <w:tcW w:w="1265" w:type="dxa"/>
            <w:tcBorders>
              <w:top w:val="single" w:sz="4" w:space="0" w:color="auto"/>
            </w:tcBorders>
            <w:vAlign w:val="center"/>
          </w:tcPr>
          <w:p w14:paraId="5C1247D3" w14:textId="77777777" w:rsidR="004305A4" w:rsidRDefault="004305A4" w:rsidP="00CE415A">
            <w:pPr>
              <w:pStyle w:val="thpStyle"/>
            </w:pPr>
            <w:r>
              <w:rPr>
                <w:rStyle w:val="thrStyle"/>
              </w:rPr>
              <w:t>Línea base</w:t>
            </w:r>
          </w:p>
        </w:tc>
        <w:tc>
          <w:tcPr>
            <w:tcW w:w="1200" w:type="dxa"/>
            <w:tcBorders>
              <w:top w:val="single" w:sz="4" w:space="0" w:color="auto"/>
            </w:tcBorders>
            <w:vAlign w:val="center"/>
          </w:tcPr>
          <w:p w14:paraId="445A6057" w14:textId="77777777" w:rsidR="004305A4" w:rsidRDefault="004305A4" w:rsidP="00CE415A">
            <w:pPr>
              <w:pStyle w:val="thpStyle"/>
            </w:pPr>
            <w:r>
              <w:rPr>
                <w:rStyle w:val="thrStyle"/>
              </w:rPr>
              <w:t>Metas</w:t>
            </w:r>
          </w:p>
        </w:tc>
        <w:tc>
          <w:tcPr>
            <w:tcW w:w="830" w:type="dxa"/>
            <w:tcBorders>
              <w:top w:val="single" w:sz="4" w:space="0" w:color="auto"/>
            </w:tcBorders>
            <w:vAlign w:val="center"/>
          </w:tcPr>
          <w:p w14:paraId="5A2EB8A7" w14:textId="77777777" w:rsidR="004305A4" w:rsidRDefault="004305A4" w:rsidP="00CE415A">
            <w:pPr>
              <w:pStyle w:val="thpStyle"/>
            </w:pPr>
            <w:r>
              <w:rPr>
                <w:rStyle w:val="thrStyle"/>
              </w:rPr>
              <w:t>Sentido del indicador</w:t>
            </w:r>
          </w:p>
        </w:tc>
        <w:tc>
          <w:tcPr>
            <w:tcW w:w="1081" w:type="dxa"/>
            <w:tcBorders>
              <w:top w:val="single" w:sz="4" w:space="0" w:color="auto"/>
            </w:tcBorders>
            <w:vAlign w:val="center"/>
          </w:tcPr>
          <w:p w14:paraId="4D6ED0B5" w14:textId="77777777" w:rsidR="004305A4" w:rsidRDefault="004305A4" w:rsidP="00CE415A">
            <w:pPr>
              <w:pStyle w:val="thpStyle"/>
            </w:pPr>
            <w:r>
              <w:rPr>
                <w:rStyle w:val="thrStyle"/>
              </w:rPr>
              <w:t>Parámetros de semaforización</w:t>
            </w:r>
          </w:p>
        </w:tc>
      </w:tr>
      <w:tr w:rsidR="004305A4" w14:paraId="73A564BA" w14:textId="77777777" w:rsidTr="00903B00">
        <w:tc>
          <w:tcPr>
            <w:tcW w:w="1040" w:type="dxa"/>
          </w:tcPr>
          <w:p w14:paraId="35D0FFA1" w14:textId="77777777" w:rsidR="004305A4" w:rsidRDefault="004305A4" w:rsidP="00CE415A">
            <w:pPr>
              <w:pStyle w:val="pStyle"/>
            </w:pPr>
            <w:r>
              <w:rPr>
                <w:rStyle w:val="rStyle"/>
              </w:rPr>
              <w:t>Fin</w:t>
            </w:r>
          </w:p>
        </w:tc>
        <w:tc>
          <w:tcPr>
            <w:tcW w:w="2079" w:type="dxa"/>
          </w:tcPr>
          <w:p w14:paraId="2DEB97A2" w14:textId="77777777" w:rsidR="004305A4" w:rsidRDefault="004305A4" w:rsidP="00CE415A">
            <w:pPr>
              <w:pStyle w:val="pStyle"/>
            </w:pPr>
            <w:r>
              <w:rPr>
                <w:rStyle w:val="rStyle"/>
              </w:rPr>
              <w:t>Contribuir al mejoramiento integral de las condiciones de vida de los colimenses, a través de políticas públicas que permitan al Estado mantener la estabilidad política y garantizar el respeto a la legalidad en apoyo a la gobernanza.</w:t>
            </w:r>
          </w:p>
        </w:tc>
        <w:tc>
          <w:tcPr>
            <w:tcW w:w="1023" w:type="dxa"/>
          </w:tcPr>
          <w:p w14:paraId="4224FB04" w14:textId="1C096959" w:rsidR="004305A4" w:rsidRDefault="004305A4" w:rsidP="00CE415A">
            <w:pPr>
              <w:pStyle w:val="pStyle"/>
            </w:pPr>
            <w:r>
              <w:rPr>
                <w:rStyle w:val="rStyle"/>
              </w:rPr>
              <w:t xml:space="preserve">Tasa de </w:t>
            </w:r>
            <w:r w:rsidR="00331163">
              <w:rPr>
                <w:rStyle w:val="rStyle"/>
              </w:rPr>
              <w:t>v</w:t>
            </w:r>
            <w:r>
              <w:rPr>
                <w:rStyle w:val="rStyle"/>
              </w:rPr>
              <w:t>ariación de demandas atendidas</w:t>
            </w:r>
            <w:r w:rsidR="00331163">
              <w:rPr>
                <w:rStyle w:val="rStyle"/>
              </w:rPr>
              <w:t>.</w:t>
            </w:r>
          </w:p>
        </w:tc>
        <w:tc>
          <w:tcPr>
            <w:tcW w:w="1553" w:type="dxa"/>
          </w:tcPr>
          <w:p w14:paraId="1FBEA824" w14:textId="2B30DE97" w:rsidR="004305A4" w:rsidRDefault="004305A4" w:rsidP="00CE415A">
            <w:pPr>
              <w:pStyle w:val="pStyle"/>
            </w:pPr>
            <w:r>
              <w:rPr>
                <w:rStyle w:val="rStyle"/>
              </w:rPr>
              <w:t>Se refiere al incremento de demandas atendidas respecto al año anterior</w:t>
            </w:r>
            <w:r w:rsidR="00331163">
              <w:rPr>
                <w:rStyle w:val="rStyle"/>
              </w:rPr>
              <w:t>.</w:t>
            </w:r>
          </w:p>
        </w:tc>
        <w:tc>
          <w:tcPr>
            <w:tcW w:w="1568" w:type="dxa"/>
          </w:tcPr>
          <w:p w14:paraId="70451ED4" w14:textId="55355A58" w:rsidR="004305A4" w:rsidRDefault="004305A4" w:rsidP="00CE415A">
            <w:pPr>
              <w:pStyle w:val="pStyle"/>
            </w:pPr>
            <w:r>
              <w:rPr>
                <w:rStyle w:val="rStyle"/>
              </w:rPr>
              <w:t>((Demandas atendidas del año T / demandas atendidas del año T - 1)-1) *100</w:t>
            </w:r>
          </w:p>
        </w:tc>
        <w:tc>
          <w:tcPr>
            <w:tcW w:w="883" w:type="dxa"/>
          </w:tcPr>
          <w:p w14:paraId="26BC9C3C" w14:textId="77777777" w:rsidR="004305A4" w:rsidRDefault="004305A4" w:rsidP="00CE415A">
            <w:pPr>
              <w:pStyle w:val="pStyle"/>
            </w:pPr>
            <w:r>
              <w:rPr>
                <w:rStyle w:val="rStyle"/>
              </w:rPr>
              <w:t>Eficacia-Estratégico-Anual</w:t>
            </w:r>
          </w:p>
        </w:tc>
        <w:tc>
          <w:tcPr>
            <w:tcW w:w="774" w:type="dxa"/>
          </w:tcPr>
          <w:p w14:paraId="2CC26EF5" w14:textId="77777777" w:rsidR="004305A4" w:rsidRDefault="004305A4" w:rsidP="00CE415A">
            <w:pPr>
              <w:pStyle w:val="pStyle"/>
            </w:pPr>
            <w:r>
              <w:rPr>
                <w:rStyle w:val="rStyle"/>
              </w:rPr>
              <w:t>Tasa de Variación</w:t>
            </w:r>
          </w:p>
        </w:tc>
        <w:tc>
          <w:tcPr>
            <w:tcW w:w="1265" w:type="dxa"/>
          </w:tcPr>
          <w:p w14:paraId="3A277995" w14:textId="7AD7B55C" w:rsidR="004305A4" w:rsidRDefault="004305A4" w:rsidP="00CE415A">
            <w:pPr>
              <w:pStyle w:val="pStyle"/>
            </w:pPr>
            <w:r>
              <w:rPr>
                <w:rFonts w:eastAsia="Times New Roman"/>
                <w:sz w:val="11"/>
                <w:szCs w:val="11"/>
              </w:rPr>
              <w:t>300 resolver demandas (2020)</w:t>
            </w:r>
            <w:r w:rsidR="00331163">
              <w:rPr>
                <w:rFonts w:eastAsia="Times New Roman"/>
                <w:sz w:val="11"/>
                <w:szCs w:val="11"/>
              </w:rPr>
              <w:t>.</w:t>
            </w:r>
          </w:p>
        </w:tc>
        <w:tc>
          <w:tcPr>
            <w:tcW w:w="1200" w:type="dxa"/>
          </w:tcPr>
          <w:p w14:paraId="17701509" w14:textId="405590FE" w:rsidR="004305A4" w:rsidRDefault="004305A4" w:rsidP="00CE415A">
            <w:pPr>
              <w:pStyle w:val="pStyle"/>
            </w:pPr>
            <w:r>
              <w:rPr>
                <w:rStyle w:val="rStyle"/>
              </w:rPr>
              <w:t>Resolver 300 demandas en el presente ejercicio</w:t>
            </w:r>
            <w:r w:rsidR="00331163">
              <w:rPr>
                <w:rStyle w:val="rStyle"/>
              </w:rPr>
              <w:t>.</w:t>
            </w:r>
          </w:p>
        </w:tc>
        <w:tc>
          <w:tcPr>
            <w:tcW w:w="830" w:type="dxa"/>
          </w:tcPr>
          <w:p w14:paraId="41E3ADD2" w14:textId="77777777" w:rsidR="004305A4" w:rsidRDefault="004305A4" w:rsidP="00CE415A">
            <w:pPr>
              <w:pStyle w:val="pStyle"/>
            </w:pPr>
            <w:r>
              <w:rPr>
                <w:rStyle w:val="rStyle"/>
              </w:rPr>
              <w:t>Ascendente</w:t>
            </w:r>
          </w:p>
        </w:tc>
        <w:tc>
          <w:tcPr>
            <w:tcW w:w="1081" w:type="dxa"/>
          </w:tcPr>
          <w:p w14:paraId="569029EE" w14:textId="77777777" w:rsidR="004305A4" w:rsidRDefault="004305A4" w:rsidP="00CE415A">
            <w:pPr>
              <w:pStyle w:val="pStyle"/>
            </w:pPr>
          </w:p>
        </w:tc>
      </w:tr>
      <w:tr w:rsidR="004305A4" w14:paraId="637C419C" w14:textId="77777777" w:rsidTr="00903B00">
        <w:tc>
          <w:tcPr>
            <w:tcW w:w="1040" w:type="dxa"/>
          </w:tcPr>
          <w:p w14:paraId="2B162889" w14:textId="77777777" w:rsidR="004305A4" w:rsidRDefault="004305A4" w:rsidP="00CE415A">
            <w:pPr>
              <w:pStyle w:val="pStyle"/>
            </w:pPr>
            <w:r>
              <w:rPr>
                <w:rStyle w:val="rStyle"/>
              </w:rPr>
              <w:t>Propósito</w:t>
            </w:r>
          </w:p>
        </w:tc>
        <w:tc>
          <w:tcPr>
            <w:tcW w:w="2079" w:type="dxa"/>
          </w:tcPr>
          <w:p w14:paraId="0C1DD814" w14:textId="77777777" w:rsidR="004305A4" w:rsidRDefault="004305A4" w:rsidP="00CE415A">
            <w:pPr>
              <w:pStyle w:val="pStyle"/>
            </w:pPr>
            <w:r>
              <w:rPr>
                <w:rStyle w:val="rStyle"/>
              </w:rPr>
              <w:t>Los servidores públicos y los entes gubernamentales resuelven sus controversias.</w:t>
            </w:r>
          </w:p>
        </w:tc>
        <w:tc>
          <w:tcPr>
            <w:tcW w:w="1023" w:type="dxa"/>
          </w:tcPr>
          <w:p w14:paraId="6FF7359A" w14:textId="77777777" w:rsidR="004305A4" w:rsidRDefault="004305A4" w:rsidP="00CE415A">
            <w:pPr>
              <w:pStyle w:val="pStyle"/>
            </w:pPr>
            <w:r>
              <w:rPr>
                <w:rStyle w:val="rStyle"/>
              </w:rPr>
              <w:t>Porcentaje de laudos emitidos.</w:t>
            </w:r>
          </w:p>
        </w:tc>
        <w:tc>
          <w:tcPr>
            <w:tcW w:w="1553" w:type="dxa"/>
          </w:tcPr>
          <w:p w14:paraId="79D059F1" w14:textId="77777777" w:rsidR="004305A4" w:rsidRDefault="004305A4" w:rsidP="00CE415A">
            <w:pPr>
              <w:pStyle w:val="pStyle"/>
            </w:pPr>
            <w:r>
              <w:rPr>
                <w:rStyle w:val="rStyle"/>
              </w:rPr>
              <w:t>Se refiere a las demandas presentadas por los trabajadores que concluyen el laudo definitivo</w:t>
            </w:r>
          </w:p>
        </w:tc>
        <w:tc>
          <w:tcPr>
            <w:tcW w:w="1568" w:type="dxa"/>
          </w:tcPr>
          <w:p w14:paraId="49175C46" w14:textId="77777777" w:rsidR="004305A4" w:rsidRDefault="004305A4" w:rsidP="00CE415A">
            <w:pPr>
              <w:pStyle w:val="pStyle"/>
            </w:pPr>
            <w:r>
              <w:rPr>
                <w:rStyle w:val="rStyle"/>
              </w:rPr>
              <w:t>(laudos emitidos/laudos programados) *100</w:t>
            </w:r>
          </w:p>
        </w:tc>
        <w:tc>
          <w:tcPr>
            <w:tcW w:w="883" w:type="dxa"/>
          </w:tcPr>
          <w:p w14:paraId="203BCEA9" w14:textId="77777777" w:rsidR="004305A4" w:rsidRDefault="004305A4" w:rsidP="00CE415A">
            <w:pPr>
              <w:pStyle w:val="pStyle"/>
            </w:pPr>
            <w:r>
              <w:rPr>
                <w:rStyle w:val="rStyle"/>
              </w:rPr>
              <w:t>Eficacia-Estratégico-Anual</w:t>
            </w:r>
          </w:p>
        </w:tc>
        <w:tc>
          <w:tcPr>
            <w:tcW w:w="774" w:type="dxa"/>
          </w:tcPr>
          <w:p w14:paraId="3173EC15" w14:textId="77777777" w:rsidR="004305A4" w:rsidRDefault="004305A4" w:rsidP="00CE415A">
            <w:pPr>
              <w:pStyle w:val="pStyle"/>
            </w:pPr>
            <w:r>
              <w:rPr>
                <w:rStyle w:val="rStyle"/>
              </w:rPr>
              <w:t>Porcentaje</w:t>
            </w:r>
          </w:p>
        </w:tc>
        <w:tc>
          <w:tcPr>
            <w:tcW w:w="1265" w:type="dxa"/>
          </w:tcPr>
          <w:p w14:paraId="4734AE6E" w14:textId="2B17AD35" w:rsidR="004305A4" w:rsidRDefault="004305A4" w:rsidP="00CE415A">
            <w:pPr>
              <w:pStyle w:val="pStyle"/>
            </w:pPr>
            <w:r>
              <w:rPr>
                <w:rFonts w:eastAsia="Times New Roman"/>
                <w:sz w:val="11"/>
                <w:szCs w:val="11"/>
              </w:rPr>
              <w:t xml:space="preserve">300 demandas atendidas </w:t>
            </w:r>
            <w:r w:rsidRPr="00B407EE">
              <w:rPr>
                <w:rFonts w:eastAsia="Times New Roman"/>
                <w:sz w:val="11"/>
                <w:szCs w:val="11"/>
              </w:rPr>
              <w:t>(20</w:t>
            </w:r>
            <w:r>
              <w:rPr>
                <w:rFonts w:eastAsia="Times New Roman"/>
                <w:sz w:val="11"/>
                <w:szCs w:val="11"/>
              </w:rPr>
              <w:t>20</w:t>
            </w:r>
            <w:r w:rsidRPr="00B407EE">
              <w:rPr>
                <w:rFonts w:eastAsia="Times New Roman"/>
                <w:sz w:val="11"/>
                <w:szCs w:val="11"/>
              </w:rPr>
              <w:t>)</w:t>
            </w:r>
            <w:r w:rsidR="00331163">
              <w:rPr>
                <w:rFonts w:eastAsia="Times New Roman"/>
                <w:sz w:val="11"/>
                <w:szCs w:val="11"/>
              </w:rPr>
              <w:t>.</w:t>
            </w:r>
          </w:p>
        </w:tc>
        <w:tc>
          <w:tcPr>
            <w:tcW w:w="1200" w:type="dxa"/>
          </w:tcPr>
          <w:p w14:paraId="4B1492C5" w14:textId="2DA842CE" w:rsidR="004305A4" w:rsidRDefault="004305A4" w:rsidP="00CE415A">
            <w:pPr>
              <w:pStyle w:val="pStyle"/>
            </w:pPr>
            <w:r>
              <w:rPr>
                <w:rStyle w:val="rStyle"/>
              </w:rPr>
              <w:t>Resolver 300 demandas en el presente ejercicio</w:t>
            </w:r>
            <w:r w:rsidR="00331163">
              <w:rPr>
                <w:rStyle w:val="rStyle"/>
              </w:rPr>
              <w:t>.</w:t>
            </w:r>
          </w:p>
        </w:tc>
        <w:tc>
          <w:tcPr>
            <w:tcW w:w="830" w:type="dxa"/>
          </w:tcPr>
          <w:p w14:paraId="6F4F5D1D" w14:textId="77777777" w:rsidR="004305A4" w:rsidRDefault="004305A4" w:rsidP="00CE415A">
            <w:pPr>
              <w:pStyle w:val="pStyle"/>
            </w:pPr>
            <w:r>
              <w:rPr>
                <w:rStyle w:val="rStyle"/>
              </w:rPr>
              <w:t>Ascendente</w:t>
            </w:r>
          </w:p>
        </w:tc>
        <w:tc>
          <w:tcPr>
            <w:tcW w:w="1081" w:type="dxa"/>
          </w:tcPr>
          <w:p w14:paraId="52B421A9" w14:textId="77777777" w:rsidR="004305A4" w:rsidRDefault="004305A4" w:rsidP="00CE415A">
            <w:pPr>
              <w:pStyle w:val="pStyle"/>
            </w:pPr>
          </w:p>
        </w:tc>
      </w:tr>
      <w:tr w:rsidR="004305A4" w14:paraId="70EB94C3" w14:textId="77777777" w:rsidTr="00903B00">
        <w:tc>
          <w:tcPr>
            <w:tcW w:w="1040" w:type="dxa"/>
          </w:tcPr>
          <w:p w14:paraId="30EDE91F" w14:textId="77777777" w:rsidR="004305A4" w:rsidRDefault="004305A4" w:rsidP="00CE415A">
            <w:pPr>
              <w:pStyle w:val="pStyle"/>
            </w:pPr>
            <w:r>
              <w:rPr>
                <w:rStyle w:val="rStyle"/>
              </w:rPr>
              <w:t>Componente</w:t>
            </w:r>
          </w:p>
        </w:tc>
        <w:tc>
          <w:tcPr>
            <w:tcW w:w="2079" w:type="dxa"/>
          </w:tcPr>
          <w:p w14:paraId="32150FDF" w14:textId="77777777" w:rsidR="004305A4" w:rsidRDefault="004305A4" w:rsidP="00CE415A">
            <w:pPr>
              <w:pStyle w:val="pStyle"/>
            </w:pPr>
            <w:r>
              <w:rPr>
                <w:rStyle w:val="rStyle"/>
              </w:rPr>
              <w:t>A.- Coordinación de las acciones para resolver las controversias individuales y colectivas tramitadas.</w:t>
            </w:r>
          </w:p>
        </w:tc>
        <w:tc>
          <w:tcPr>
            <w:tcW w:w="1023" w:type="dxa"/>
          </w:tcPr>
          <w:p w14:paraId="6D0EAE08" w14:textId="2007740B" w:rsidR="004305A4" w:rsidRDefault="004305A4" w:rsidP="00CE415A">
            <w:pPr>
              <w:pStyle w:val="pStyle"/>
            </w:pPr>
            <w:r>
              <w:rPr>
                <w:rStyle w:val="rStyle"/>
              </w:rPr>
              <w:t xml:space="preserve">Tasa de </w:t>
            </w:r>
            <w:r w:rsidR="00331163">
              <w:rPr>
                <w:rStyle w:val="rStyle"/>
              </w:rPr>
              <w:t>v</w:t>
            </w:r>
            <w:r>
              <w:rPr>
                <w:rStyle w:val="rStyle"/>
              </w:rPr>
              <w:t>ariación de demandas atendidas</w:t>
            </w:r>
          </w:p>
        </w:tc>
        <w:tc>
          <w:tcPr>
            <w:tcW w:w="1553" w:type="dxa"/>
          </w:tcPr>
          <w:p w14:paraId="673768CF" w14:textId="45200493" w:rsidR="004305A4" w:rsidRDefault="004305A4" w:rsidP="00CE415A">
            <w:pPr>
              <w:pStyle w:val="pStyle"/>
            </w:pPr>
            <w:r>
              <w:rPr>
                <w:rStyle w:val="rStyle"/>
              </w:rPr>
              <w:t>Se refiere al incremento de demandas atendidas respecto al año anterior</w:t>
            </w:r>
            <w:r w:rsidR="00331163">
              <w:rPr>
                <w:rStyle w:val="rStyle"/>
              </w:rPr>
              <w:t>.</w:t>
            </w:r>
          </w:p>
        </w:tc>
        <w:tc>
          <w:tcPr>
            <w:tcW w:w="1568" w:type="dxa"/>
          </w:tcPr>
          <w:p w14:paraId="53BCA96F" w14:textId="016263D3" w:rsidR="004305A4" w:rsidRDefault="004305A4" w:rsidP="00CE415A">
            <w:pPr>
              <w:pStyle w:val="pStyle"/>
            </w:pPr>
            <w:r>
              <w:rPr>
                <w:rStyle w:val="rStyle"/>
              </w:rPr>
              <w:t>(</w:t>
            </w:r>
            <w:r w:rsidR="00E60010">
              <w:rPr>
                <w:rStyle w:val="rStyle"/>
              </w:rPr>
              <w:t>D</w:t>
            </w:r>
            <w:r>
              <w:rPr>
                <w:rStyle w:val="rStyle"/>
              </w:rPr>
              <w:t>emandas atendidas del año T / demandas atendidas del año T - 1)-1) *100</w:t>
            </w:r>
          </w:p>
        </w:tc>
        <w:tc>
          <w:tcPr>
            <w:tcW w:w="883" w:type="dxa"/>
          </w:tcPr>
          <w:p w14:paraId="07BCF82C" w14:textId="77777777" w:rsidR="004305A4" w:rsidRDefault="004305A4" w:rsidP="00CE415A">
            <w:pPr>
              <w:pStyle w:val="pStyle"/>
            </w:pPr>
            <w:r>
              <w:rPr>
                <w:rStyle w:val="rStyle"/>
              </w:rPr>
              <w:t>Eficacia-Estratégico-Anual</w:t>
            </w:r>
          </w:p>
        </w:tc>
        <w:tc>
          <w:tcPr>
            <w:tcW w:w="774" w:type="dxa"/>
          </w:tcPr>
          <w:p w14:paraId="77895239" w14:textId="77777777" w:rsidR="004305A4" w:rsidRDefault="004305A4" w:rsidP="00CE415A">
            <w:pPr>
              <w:pStyle w:val="pStyle"/>
            </w:pPr>
            <w:r>
              <w:rPr>
                <w:rStyle w:val="rStyle"/>
              </w:rPr>
              <w:t>Tasa de Variación</w:t>
            </w:r>
          </w:p>
        </w:tc>
        <w:tc>
          <w:tcPr>
            <w:tcW w:w="1265" w:type="dxa"/>
          </w:tcPr>
          <w:p w14:paraId="6A245548" w14:textId="465C91F6" w:rsidR="004305A4" w:rsidRDefault="004305A4" w:rsidP="00CE415A">
            <w:pPr>
              <w:pStyle w:val="pStyle"/>
            </w:pPr>
            <w:r>
              <w:rPr>
                <w:rFonts w:eastAsia="Times New Roman"/>
                <w:sz w:val="11"/>
                <w:szCs w:val="11"/>
              </w:rPr>
              <w:t>300</w:t>
            </w:r>
            <w:r w:rsidRPr="00B407EE">
              <w:rPr>
                <w:rFonts w:eastAsia="Times New Roman"/>
                <w:sz w:val="11"/>
                <w:szCs w:val="11"/>
              </w:rPr>
              <w:t xml:space="preserve"> resolver demandas (20</w:t>
            </w:r>
            <w:r>
              <w:rPr>
                <w:rFonts w:eastAsia="Times New Roman"/>
                <w:sz w:val="11"/>
                <w:szCs w:val="11"/>
              </w:rPr>
              <w:t>20</w:t>
            </w:r>
            <w:r w:rsidRPr="00B407EE">
              <w:rPr>
                <w:rFonts w:eastAsia="Times New Roman"/>
                <w:sz w:val="11"/>
                <w:szCs w:val="11"/>
              </w:rPr>
              <w:t>)</w:t>
            </w:r>
            <w:r w:rsidR="00331163">
              <w:rPr>
                <w:rFonts w:eastAsia="Times New Roman"/>
                <w:sz w:val="11"/>
                <w:szCs w:val="11"/>
              </w:rPr>
              <w:t>.</w:t>
            </w:r>
          </w:p>
        </w:tc>
        <w:tc>
          <w:tcPr>
            <w:tcW w:w="1200" w:type="dxa"/>
          </w:tcPr>
          <w:p w14:paraId="0EE89FAC" w14:textId="77777777" w:rsidR="004305A4" w:rsidRDefault="004305A4" w:rsidP="00CE415A">
            <w:pPr>
              <w:pStyle w:val="pStyle"/>
            </w:pPr>
            <w:r>
              <w:rPr>
                <w:rStyle w:val="rStyle"/>
              </w:rPr>
              <w:t>Resolver 300 demandas en el presente ejercicio</w:t>
            </w:r>
          </w:p>
        </w:tc>
        <w:tc>
          <w:tcPr>
            <w:tcW w:w="830" w:type="dxa"/>
          </w:tcPr>
          <w:p w14:paraId="0D424E46" w14:textId="77777777" w:rsidR="004305A4" w:rsidRDefault="004305A4" w:rsidP="00CE415A">
            <w:pPr>
              <w:pStyle w:val="pStyle"/>
            </w:pPr>
            <w:r>
              <w:rPr>
                <w:rStyle w:val="rStyle"/>
              </w:rPr>
              <w:t>Ascendente</w:t>
            </w:r>
          </w:p>
        </w:tc>
        <w:tc>
          <w:tcPr>
            <w:tcW w:w="1081" w:type="dxa"/>
          </w:tcPr>
          <w:p w14:paraId="43C17D2A" w14:textId="77777777" w:rsidR="004305A4" w:rsidRDefault="004305A4" w:rsidP="00CE415A">
            <w:pPr>
              <w:pStyle w:val="pStyle"/>
            </w:pPr>
          </w:p>
        </w:tc>
      </w:tr>
      <w:tr w:rsidR="004305A4" w14:paraId="4D06BB26" w14:textId="77777777" w:rsidTr="00903B00">
        <w:tc>
          <w:tcPr>
            <w:tcW w:w="1040" w:type="dxa"/>
            <w:vMerge w:val="restart"/>
          </w:tcPr>
          <w:p w14:paraId="18B6FB3F" w14:textId="77777777" w:rsidR="004305A4" w:rsidRDefault="004305A4" w:rsidP="00CE415A">
            <w:pPr>
              <w:spacing w:after="52"/>
            </w:pPr>
            <w:r>
              <w:rPr>
                <w:rStyle w:val="rStyle"/>
              </w:rPr>
              <w:t>Actividad o Proyecto</w:t>
            </w:r>
          </w:p>
        </w:tc>
        <w:tc>
          <w:tcPr>
            <w:tcW w:w="2079" w:type="dxa"/>
          </w:tcPr>
          <w:p w14:paraId="3ED163D9" w14:textId="77777777" w:rsidR="004305A4" w:rsidRDefault="004305A4" w:rsidP="00CE415A">
            <w:pPr>
              <w:pStyle w:val="pStyle"/>
            </w:pPr>
            <w:r>
              <w:rPr>
                <w:rStyle w:val="rStyle"/>
              </w:rPr>
              <w:t>A 01.- Coordinación de las acciones para resolver las controversias individuales y colectivas tramitadas</w:t>
            </w:r>
          </w:p>
        </w:tc>
        <w:tc>
          <w:tcPr>
            <w:tcW w:w="1023" w:type="dxa"/>
          </w:tcPr>
          <w:p w14:paraId="01F04C02" w14:textId="77777777" w:rsidR="004305A4" w:rsidRDefault="004305A4" w:rsidP="00CE415A">
            <w:pPr>
              <w:pStyle w:val="pStyle"/>
            </w:pPr>
            <w:r>
              <w:rPr>
                <w:rStyle w:val="rStyle"/>
              </w:rPr>
              <w:t>Porcentaje de demandas atendidas</w:t>
            </w:r>
          </w:p>
        </w:tc>
        <w:tc>
          <w:tcPr>
            <w:tcW w:w="1553" w:type="dxa"/>
          </w:tcPr>
          <w:p w14:paraId="7AA0A9D6" w14:textId="094A7CAF" w:rsidR="004305A4" w:rsidRDefault="004305A4" w:rsidP="00CE415A">
            <w:pPr>
              <w:pStyle w:val="pStyle"/>
            </w:pPr>
            <w:r>
              <w:rPr>
                <w:rStyle w:val="rStyle"/>
              </w:rPr>
              <w:t xml:space="preserve">Se refiere a las demandas que son atendidas en el año respecto al total de demandas en </w:t>
            </w:r>
            <w:r w:rsidR="00331163">
              <w:rPr>
                <w:rStyle w:val="rStyle"/>
              </w:rPr>
              <w:t>trámite.</w:t>
            </w:r>
          </w:p>
        </w:tc>
        <w:tc>
          <w:tcPr>
            <w:tcW w:w="1568" w:type="dxa"/>
          </w:tcPr>
          <w:p w14:paraId="00A07108" w14:textId="26D62FD5" w:rsidR="004305A4" w:rsidRDefault="004305A4" w:rsidP="00CE415A">
            <w:pPr>
              <w:pStyle w:val="pStyle"/>
            </w:pPr>
            <w:r>
              <w:rPr>
                <w:rStyle w:val="rStyle"/>
              </w:rPr>
              <w:t>(</w:t>
            </w:r>
            <w:r w:rsidR="00E60010">
              <w:rPr>
                <w:rStyle w:val="rStyle"/>
              </w:rPr>
              <w:t>D</w:t>
            </w:r>
            <w:r>
              <w:rPr>
                <w:rStyle w:val="rStyle"/>
              </w:rPr>
              <w:t>emandas atendidas /demandas programadas) * 100</w:t>
            </w:r>
          </w:p>
        </w:tc>
        <w:tc>
          <w:tcPr>
            <w:tcW w:w="883" w:type="dxa"/>
          </w:tcPr>
          <w:p w14:paraId="261CF4E2" w14:textId="77777777" w:rsidR="004305A4" w:rsidRDefault="004305A4" w:rsidP="00CE415A">
            <w:pPr>
              <w:pStyle w:val="pStyle"/>
            </w:pPr>
            <w:r>
              <w:rPr>
                <w:rStyle w:val="rStyle"/>
              </w:rPr>
              <w:t>Eficacia-Estratégico-Anual</w:t>
            </w:r>
          </w:p>
        </w:tc>
        <w:tc>
          <w:tcPr>
            <w:tcW w:w="774" w:type="dxa"/>
          </w:tcPr>
          <w:p w14:paraId="3FEB45B0" w14:textId="77777777" w:rsidR="004305A4" w:rsidRDefault="004305A4" w:rsidP="00CE415A">
            <w:pPr>
              <w:pStyle w:val="pStyle"/>
            </w:pPr>
            <w:r>
              <w:rPr>
                <w:rStyle w:val="rStyle"/>
              </w:rPr>
              <w:t>Porcentaje</w:t>
            </w:r>
          </w:p>
        </w:tc>
        <w:tc>
          <w:tcPr>
            <w:tcW w:w="1265" w:type="dxa"/>
          </w:tcPr>
          <w:p w14:paraId="3FDD5022" w14:textId="68585DAF" w:rsidR="004305A4" w:rsidRDefault="004305A4" w:rsidP="00CE415A">
            <w:pPr>
              <w:pStyle w:val="pStyle"/>
            </w:pPr>
            <w:r>
              <w:rPr>
                <w:rFonts w:eastAsia="Times New Roman"/>
                <w:sz w:val="11"/>
                <w:szCs w:val="11"/>
              </w:rPr>
              <w:t xml:space="preserve">300 demandas atendidas </w:t>
            </w:r>
            <w:r w:rsidRPr="00B407EE">
              <w:rPr>
                <w:rFonts w:eastAsia="Times New Roman"/>
                <w:sz w:val="11"/>
                <w:szCs w:val="11"/>
              </w:rPr>
              <w:t>(20</w:t>
            </w:r>
            <w:r>
              <w:rPr>
                <w:rFonts w:eastAsia="Times New Roman"/>
                <w:sz w:val="11"/>
                <w:szCs w:val="11"/>
              </w:rPr>
              <w:t>20</w:t>
            </w:r>
            <w:r w:rsidRPr="00B407EE">
              <w:rPr>
                <w:rFonts w:eastAsia="Times New Roman"/>
                <w:sz w:val="11"/>
                <w:szCs w:val="11"/>
              </w:rPr>
              <w:t>)</w:t>
            </w:r>
            <w:r w:rsidR="00331163">
              <w:rPr>
                <w:rFonts w:eastAsia="Times New Roman"/>
                <w:sz w:val="11"/>
                <w:szCs w:val="11"/>
              </w:rPr>
              <w:t>.</w:t>
            </w:r>
          </w:p>
        </w:tc>
        <w:tc>
          <w:tcPr>
            <w:tcW w:w="1200" w:type="dxa"/>
          </w:tcPr>
          <w:p w14:paraId="28580CC2" w14:textId="210F022E" w:rsidR="004305A4" w:rsidRDefault="004305A4" w:rsidP="00CE415A">
            <w:pPr>
              <w:pStyle w:val="pStyle"/>
            </w:pPr>
            <w:r>
              <w:rPr>
                <w:rStyle w:val="rStyle"/>
              </w:rPr>
              <w:t>Resolver 300 demandas en el presente ejercicio</w:t>
            </w:r>
            <w:r w:rsidR="00331163">
              <w:rPr>
                <w:rStyle w:val="rStyle"/>
              </w:rPr>
              <w:t>.</w:t>
            </w:r>
          </w:p>
        </w:tc>
        <w:tc>
          <w:tcPr>
            <w:tcW w:w="830" w:type="dxa"/>
          </w:tcPr>
          <w:p w14:paraId="54EE313D" w14:textId="77777777" w:rsidR="004305A4" w:rsidRDefault="004305A4" w:rsidP="00CE415A">
            <w:pPr>
              <w:pStyle w:val="pStyle"/>
            </w:pPr>
            <w:r>
              <w:rPr>
                <w:rStyle w:val="rStyle"/>
              </w:rPr>
              <w:t>Ascendente</w:t>
            </w:r>
          </w:p>
        </w:tc>
        <w:tc>
          <w:tcPr>
            <w:tcW w:w="1081" w:type="dxa"/>
          </w:tcPr>
          <w:p w14:paraId="50E3C4EE" w14:textId="77777777" w:rsidR="004305A4" w:rsidRDefault="004305A4" w:rsidP="00CE415A">
            <w:pPr>
              <w:pStyle w:val="pStyle"/>
            </w:pPr>
          </w:p>
        </w:tc>
      </w:tr>
      <w:tr w:rsidR="004305A4" w14:paraId="62373AC0" w14:textId="77777777" w:rsidTr="00903B00">
        <w:tc>
          <w:tcPr>
            <w:tcW w:w="1040" w:type="dxa"/>
            <w:vMerge/>
          </w:tcPr>
          <w:p w14:paraId="16466EBC" w14:textId="77777777" w:rsidR="004305A4" w:rsidRDefault="004305A4" w:rsidP="00CE415A">
            <w:pPr>
              <w:spacing w:after="52"/>
            </w:pPr>
          </w:p>
        </w:tc>
        <w:tc>
          <w:tcPr>
            <w:tcW w:w="2079" w:type="dxa"/>
          </w:tcPr>
          <w:p w14:paraId="2712D22E" w14:textId="77777777" w:rsidR="004305A4" w:rsidRDefault="004305A4" w:rsidP="00CE415A">
            <w:pPr>
              <w:pStyle w:val="pStyle"/>
            </w:pPr>
            <w:r>
              <w:rPr>
                <w:rStyle w:val="rStyle"/>
              </w:rPr>
              <w:t>A 02.- Servicios Personales.</w:t>
            </w:r>
          </w:p>
        </w:tc>
        <w:tc>
          <w:tcPr>
            <w:tcW w:w="1023" w:type="dxa"/>
          </w:tcPr>
          <w:p w14:paraId="1815E4D0" w14:textId="255B93FC" w:rsidR="004305A4" w:rsidRDefault="004305A4" w:rsidP="00CE415A">
            <w:pPr>
              <w:pStyle w:val="pStyle"/>
            </w:pPr>
            <w:r>
              <w:rPr>
                <w:rStyle w:val="rStyle"/>
              </w:rPr>
              <w:t>Presupuesto ejercido en sueldos y salarios</w:t>
            </w:r>
            <w:r w:rsidR="00331163">
              <w:rPr>
                <w:rStyle w:val="rStyle"/>
              </w:rPr>
              <w:t>.</w:t>
            </w:r>
          </w:p>
        </w:tc>
        <w:tc>
          <w:tcPr>
            <w:tcW w:w="1553" w:type="dxa"/>
          </w:tcPr>
          <w:p w14:paraId="1AF7B896" w14:textId="39463FDE" w:rsidR="004305A4" w:rsidRDefault="004305A4" w:rsidP="00CE415A">
            <w:pPr>
              <w:pStyle w:val="pStyle"/>
            </w:pPr>
            <w:r>
              <w:rPr>
                <w:rStyle w:val="rStyle"/>
              </w:rPr>
              <w:t>Presupuesto ejercido para pago de sueldos y salarios en el presente ejercicio</w:t>
            </w:r>
            <w:r w:rsidR="00331163">
              <w:rPr>
                <w:rStyle w:val="rStyle"/>
              </w:rPr>
              <w:t>.</w:t>
            </w:r>
          </w:p>
        </w:tc>
        <w:tc>
          <w:tcPr>
            <w:tcW w:w="1568" w:type="dxa"/>
          </w:tcPr>
          <w:p w14:paraId="2C710EBC" w14:textId="4D836463" w:rsidR="004305A4" w:rsidRDefault="00E60010" w:rsidP="00CE415A">
            <w:pPr>
              <w:pStyle w:val="pStyle"/>
            </w:pPr>
            <w:r>
              <w:rPr>
                <w:rStyle w:val="rStyle"/>
              </w:rPr>
              <w:t>P</w:t>
            </w:r>
            <w:r w:rsidR="004305A4">
              <w:rPr>
                <w:rStyle w:val="rStyle"/>
              </w:rPr>
              <w:t>resupuesto ejercido/presupuesto asignado en sueldos y salarios</w:t>
            </w:r>
            <w:r w:rsidR="00331163">
              <w:rPr>
                <w:rStyle w:val="rStyle"/>
              </w:rPr>
              <w:t>.</w:t>
            </w:r>
          </w:p>
        </w:tc>
        <w:tc>
          <w:tcPr>
            <w:tcW w:w="883" w:type="dxa"/>
          </w:tcPr>
          <w:p w14:paraId="084F1DA3" w14:textId="77777777" w:rsidR="004305A4" w:rsidRDefault="004305A4" w:rsidP="00CE415A">
            <w:pPr>
              <w:pStyle w:val="pStyle"/>
            </w:pPr>
            <w:r>
              <w:rPr>
                <w:rStyle w:val="rStyle"/>
              </w:rPr>
              <w:t>Eficacia-Estratégico-Anual</w:t>
            </w:r>
          </w:p>
        </w:tc>
        <w:tc>
          <w:tcPr>
            <w:tcW w:w="774" w:type="dxa"/>
          </w:tcPr>
          <w:p w14:paraId="5E30B9CC" w14:textId="77777777" w:rsidR="004305A4" w:rsidRDefault="004305A4" w:rsidP="00CE415A">
            <w:pPr>
              <w:pStyle w:val="pStyle"/>
            </w:pPr>
            <w:r>
              <w:rPr>
                <w:rStyle w:val="rStyle"/>
              </w:rPr>
              <w:t>Porcentaje</w:t>
            </w:r>
          </w:p>
        </w:tc>
        <w:tc>
          <w:tcPr>
            <w:tcW w:w="1265" w:type="dxa"/>
          </w:tcPr>
          <w:p w14:paraId="0E54C12C" w14:textId="57D35F00" w:rsidR="004305A4" w:rsidRDefault="004305A4" w:rsidP="00CE415A">
            <w:pPr>
              <w:pStyle w:val="pStyle"/>
            </w:pPr>
            <w:r>
              <w:rPr>
                <w:rFonts w:eastAsia="Times New Roman"/>
                <w:sz w:val="11"/>
                <w:szCs w:val="11"/>
              </w:rPr>
              <w:t>7,120,000 ejercer el total del presupuesto asignado en sueldos y salarios (año 2020)</w:t>
            </w:r>
            <w:r w:rsidR="00331163">
              <w:rPr>
                <w:rFonts w:eastAsia="Times New Roman"/>
                <w:sz w:val="11"/>
                <w:szCs w:val="11"/>
              </w:rPr>
              <w:t>.</w:t>
            </w:r>
          </w:p>
        </w:tc>
        <w:tc>
          <w:tcPr>
            <w:tcW w:w="1200" w:type="dxa"/>
          </w:tcPr>
          <w:p w14:paraId="64836456" w14:textId="62F056FE" w:rsidR="004305A4" w:rsidRDefault="004305A4" w:rsidP="00CE415A">
            <w:pPr>
              <w:pStyle w:val="pStyle"/>
            </w:pPr>
            <w:r>
              <w:rPr>
                <w:rStyle w:val="rStyle"/>
              </w:rPr>
              <w:t>Ejercer el 100% del presupuesto asignado para sueldos y salarios en el presente ejercicio</w:t>
            </w:r>
            <w:r w:rsidR="00331163">
              <w:rPr>
                <w:rStyle w:val="rStyle"/>
              </w:rPr>
              <w:t>.</w:t>
            </w:r>
          </w:p>
        </w:tc>
        <w:tc>
          <w:tcPr>
            <w:tcW w:w="830" w:type="dxa"/>
          </w:tcPr>
          <w:p w14:paraId="1FAD2FA7" w14:textId="77777777" w:rsidR="004305A4" w:rsidRDefault="004305A4" w:rsidP="00CE415A">
            <w:pPr>
              <w:pStyle w:val="pStyle"/>
            </w:pPr>
            <w:r>
              <w:rPr>
                <w:rStyle w:val="rStyle"/>
              </w:rPr>
              <w:t>Ascendente</w:t>
            </w:r>
          </w:p>
        </w:tc>
        <w:tc>
          <w:tcPr>
            <w:tcW w:w="1081" w:type="dxa"/>
          </w:tcPr>
          <w:p w14:paraId="5209EF89" w14:textId="77777777" w:rsidR="004305A4" w:rsidRDefault="004305A4" w:rsidP="00CE415A">
            <w:pPr>
              <w:pStyle w:val="pStyle"/>
            </w:pPr>
          </w:p>
        </w:tc>
      </w:tr>
    </w:tbl>
    <w:p w14:paraId="7D4088C7" w14:textId="77777777" w:rsidR="004305A4" w:rsidRDefault="004305A4">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40"/>
        <w:gridCol w:w="2227"/>
        <w:gridCol w:w="1221"/>
        <w:gridCol w:w="1440"/>
        <w:gridCol w:w="1313"/>
        <w:gridCol w:w="881"/>
        <w:gridCol w:w="772"/>
        <w:gridCol w:w="1212"/>
        <w:gridCol w:w="1279"/>
        <w:gridCol w:w="831"/>
        <w:gridCol w:w="1080"/>
      </w:tblGrid>
      <w:tr w:rsidR="004305A4" w14:paraId="09A76892" w14:textId="77777777" w:rsidTr="00903B00">
        <w:trPr>
          <w:tblHeader/>
        </w:trPr>
        <w:tc>
          <w:tcPr>
            <w:tcW w:w="1012" w:type="dxa"/>
            <w:tcBorders>
              <w:top w:val="nil"/>
              <w:left w:val="nil"/>
              <w:bottom w:val="nil"/>
              <w:right w:val="nil"/>
            </w:tcBorders>
          </w:tcPr>
          <w:p w14:paraId="366188B6" w14:textId="77777777" w:rsidR="004305A4" w:rsidRPr="00E013C6" w:rsidRDefault="004305A4" w:rsidP="00CE415A">
            <w:pPr>
              <w:spacing w:after="52"/>
              <w:rPr>
                <w:b/>
                <w:bCs/>
                <w:sz w:val="17"/>
                <w:szCs w:val="17"/>
              </w:rPr>
            </w:pPr>
          </w:p>
        </w:tc>
        <w:tc>
          <w:tcPr>
            <w:tcW w:w="3357" w:type="dxa"/>
            <w:gridSpan w:val="2"/>
            <w:tcBorders>
              <w:top w:val="nil"/>
              <w:left w:val="nil"/>
              <w:bottom w:val="nil"/>
              <w:right w:val="nil"/>
            </w:tcBorders>
          </w:tcPr>
          <w:p w14:paraId="56C68C87" w14:textId="77777777" w:rsidR="004305A4" w:rsidRPr="00E013C6" w:rsidRDefault="004305A4" w:rsidP="00CE415A">
            <w:pPr>
              <w:pStyle w:val="thpStyle"/>
              <w:jc w:val="left"/>
              <w:rPr>
                <w:rStyle w:val="thrStyle"/>
                <w:b w:val="0"/>
                <w:bCs/>
                <w:sz w:val="17"/>
                <w:szCs w:val="17"/>
              </w:rPr>
            </w:pPr>
            <w:r w:rsidRPr="00E013C6">
              <w:rPr>
                <w:b/>
                <w:bCs/>
                <w:sz w:val="17"/>
                <w:szCs w:val="17"/>
              </w:rPr>
              <w:t>PROGRAMA PRESUPUESTARIO:</w:t>
            </w:r>
          </w:p>
        </w:tc>
        <w:tc>
          <w:tcPr>
            <w:tcW w:w="8575" w:type="dxa"/>
            <w:gridSpan w:val="8"/>
            <w:tcBorders>
              <w:top w:val="nil"/>
              <w:left w:val="nil"/>
              <w:bottom w:val="nil"/>
              <w:right w:val="nil"/>
            </w:tcBorders>
          </w:tcPr>
          <w:p w14:paraId="1A09EBCA" w14:textId="77777777" w:rsidR="004305A4" w:rsidRPr="00E013C6" w:rsidRDefault="004305A4" w:rsidP="00CE415A">
            <w:pPr>
              <w:pStyle w:val="thpStyle"/>
              <w:jc w:val="left"/>
              <w:rPr>
                <w:rStyle w:val="thrStyle"/>
                <w:b w:val="0"/>
                <w:bCs/>
                <w:sz w:val="17"/>
                <w:szCs w:val="17"/>
              </w:rPr>
            </w:pPr>
            <w:r w:rsidRPr="00E013C6">
              <w:rPr>
                <w:b/>
                <w:bCs/>
                <w:sz w:val="17"/>
                <w:szCs w:val="17"/>
              </w:rPr>
              <w:t>31-IMPARTICION DE JUSTICIA ADMINISTRATIVA.</w:t>
            </w:r>
          </w:p>
        </w:tc>
      </w:tr>
      <w:tr w:rsidR="004305A4" w14:paraId="25E82898" w14:textId="77777777" w:rsidTr="00903B00">
        <w:trPr>
          <w:tblHeader/>
        </w:trPr>
        <w:tc>
          <w:tcPr>
            <w:tcW w:w="1012" w:type="dxa"/>
            <w:tcBorders>
              <w:top w:val="nil"/>
              <w:left w:val="nil"/>
              <w:bottom w:val="nil"/>
              <w:right w:val="nil"/>
            </w:tcBorders>
          </w:tcPr>
          <w:p w14:paraId="766367C0" w14:textId="77777777" w:rsidR="004305A4" w:rsidRPr="00E013C6" w:rsidRDefault="004305A4" w:rsidP="00CE415A">
            <w:pPr>
              <w:spacing w:after="52"/>
              <w:rPr>
                <w:b/>
                <w:bCs/>
                <w:sz w:val="17"/>
                <w:szCs w:val="17"/>
              </w:rPr>
            </w:pPr>
          </w:p>
        </w:tc>
        <w:tc>
          <w:tcPr>
            <w:tcW w:w="3357" w:type="dxa"/>
            <w:gridSpan w:val="2"/>
            <w:tcBorders>
              <w:top w:val="nil"/>
              <w:left w:val="nil"/>
              <w:bottom w:val="nil"/>
              <w:right w:val="nil"/>
            </w:tcBorders>
          </w:tcPr>
          <w:p w14:paraId="5E903239" w14:textId="77777777" w:rsidR="004305A4" w:rsidRPr="00E013C6" w:rsidRDefault="004305A4" w:rsidP="00CE415A">
            <w:pPr>
              <w:pStyle w:val="thpStyle"/>
              <w:jc w:val="left"/>
              <w:rPr>
                <w:rStyle w:val="thrStyle"/>
                <w:b w:val="0"/>
                <w:bCs/>
                <w:sz w:val="17"/>
                <w:szCs w:val="17"/>
              </w:rPr>
            </w:pPr>
            <w:r w:rsidRPr="00E013C6">
              <w:rPr>
                <w:b/>
                <w:bCs/>
                <w:sz w:val="17"/>
                <w:szCs w:val="17"/>
              </w:rPr>
              <w:t>DEPENDENCIA/ORGANISMO:</w:t>
            </w:r>
          </w:p>
        </w:tc>
        <w:tc>
          <w:tcPr>
            <w:tcW w:w="8575" w:type="dxa"/>
            <w:gridSpan w:val="8"/>
            <w:tcBorders>
              <w:top w:val="nil"/>
              <w:left w:val="nil"/>
              <w:bottom w:val="nil"/>
              <w:right w:val="nil"/>
            </w:tcBorders>
          </w:tcPr>
          <w:p w14:paraId="5CE3B01D" w14:textId="46D55934" w:rsidR="004305A4" w:rsidRPr="00E013C6" w:rsidRDefault="004305A4" w:rsidP="00CE415A">
            <w:pPr>
              <w:pStyle w:val="thpStyle"/>
              <w:jc w:val="left"/>
              <w:rPr>
                <w:rStyle w:val="thrStyle"/>
                <w:b w:val="0"/>
                <w:bCs/>
                <w:sz w:val="17"/>
                <w:szCs w:val="17"/>
              </w:rPr>
            </w:pPr>
            <w:r w:rsidRPr="00E013C6">
              <w:rPr>
                <w:b/>
                <w:bCs/>
                <w:sz w:val="17"/>
                <w:szCs w:val="17"/>
              </w:rPr>
              <w:t>41408-TRIBUNAL DE JUSTICIA ADMINISTRATIVA DEL ESTADO.</w:t>
            </w:r>
          </w:p>
        </w:tc>
      </w:tr>
      <w:tr w:rsidR="004305A4" w14:paraId="1AD2D2B4" w14:textId="77777777" w:rsidTr="00903B00">
        <w:trPr>
          <w:tblHeader/>
        </w:trPr>
        <w:tc>
          <w:tcPr>
            <w:tcW w:w="1012" w:type="dxa"/>
            <w:tcBorders>
              <w:top w:val="nil"/>
              <w:left w:val="nil"/>
              <w:bottom w:val="single" w:sz="4" w:space="0" w:color="auto"/>
              <w:right w:val="nil"/>
            </w:tcBorders>
          </w:tcPr>
          <w:p w14:paraId="566A23D0" w14:textId="77777777" w:rsidR="004305A4" w:rsidRPr="00E013C6" w:rsidRDefault="004305A4" w:rsidP="00CE415A">
            <w:pPr>
              <w:spacing w:after="52"/>
              <w:rPr>
                <w:b/>
                <w:bCs/>
                <w:sz w:val="17"/>
                <w:szCs w:val="17"/>
              </w:rPr>
            </w:pPr>
          </w:p>
        </w:tc>
        <w:tc>
          <w:tcPr>
            <w:tcW w:w="3357" w:type="dxa"/>
            <w:gridSpan w:val="2"/>
            <w:tcBorders>
              <w:top w:val="nil"/>
              <w:left w:val="nil"/>
              <w:bottom w:val="single" w:sz="4" w:space="0" w:color="auto"/>
              <w:right w:val="nil"/>
            </w:tcBorders>
          </w:tcPr>
          <w:p w14:paraId="40ECBF2D" w14:textId="77777777" w:rsidR="004305A4" w:rsidRPr="00E013C6" w:rsidRDefault="004305A4" w:rsidP="00CE415A">
            <w:pPr>
              <w:pStyle w:val="thpStyle"/>
              <w:jc w:val="left"/>
              <w:rPr>
                <w:b/>
                <w:bCs/>
                <w:sz w:val="17"/>
                <w:szCs w:val="17"/>
              </w:rPr>
            </w:pPr>
          </w:p>
        </w:tc>
        <w:tc>
          <w:tcPr>
            <w:tcW w:w="8575" w:type="dxa"/>
            <w:gridSpan w:val="8"/>
            <w:tcBorders>
              <w:top w:val="nil"/>
              <w:left w:val="nil"/>
              <w:bottom w:val="single" w:sz="4" w:space="0" w:color="auto"/>
              <w:right w:val="nil"/>
            </w:tcBorders>
          </w:tcPr>
          <w:p w14:paraId="556EE84E" w14:textId="77777777" w:rsidR="004305A4" w:rsidRPr="00E013C6" w:rsidRDefault="004305A4" w:rsidP="00CE415A">
            <w:pPr>
              <w:pStyle w:val="thpStyle"/>
              <w:jc w:val="left"/>
              <w:rPr>
                <w:b/>
                <w:bCs/>
                <w:sz w:val="17"/>
                <w:szCs w:val="17"/>
              </w:rPr>
            </w:pPr>
          </w:p>
        </w:tc>
      </w:tr>
      <w:tr w:rsidR="004305A4" w14:paraId="1EDEA3BC" w14:textId="77777777" w:rsidTr="00903B00">
        <w:trPr>
          <w:tblHeader/>
        </w:trPr>
        <w:tc>
          <w:tcPr>
            <w:tcW w:w="1012" w:type="dxa"/>
            <w:tcBorders>
              <w:top w:val="single" w:sz="4" w:space="0" w:color="auto"/>
              <w:left w:val="single" w:sz="4" w:space="0" w:color="auto"/>
              <w:bottom w:val="single" w:sz="4" w:space="0" w:color="auto"/>
              <w:right w:val="single" w:sz="4" w:space="0" w:color="auto"/>
            </w:tcBorders>
            <w:vAlign w:val="center"/>
          </w:tcPr>
          <w:p w14:paraId="24E9F91E" w14:textId="77777777" w:rsidR="004305A4" w:rsidRDefault="004305A4" w:rsidP="00CE415A">
            <w:pPr>
              <w:spacing w:after="52"/>
            </w:pPr>
          </w:p>
        </w:tc>
        <w:tc>
          <w:tcPr>
            <w:tcW w:w="2168" w:type="dxa"/>
            <w:tcBorders>
              <w:top w:val="single" w:sz="4" w:space="0" w:color="auto"/>
              <w:left w:val="single" w:sz="4" w:space="0" w:color="auto"/>
              <w:bottom w:val="single" w:sz="4" w:space="0" w:color="auto"/>
              <w:right w:val="single" w:sz="4" w:space="0" w:color="auto"/>
            </w:tcBorders>
            <w:vAlign w:val="center"/>
          </w:tcPr>
          <w:p w14:paraId="3F06B071" w14:textId="77777777" w:rsidR="004305A4" w:rsidRDefault="004305A4" w:rsidP="00CE415A">
            <w:pPr>
              <w:pStyle w:val="thpStyle"/>
            </w:pPr>
            <w:r>
              <w:rPr>
                <w:rStyle w:val="thrStyle"/>
              </w:rPr>
              <w:t>Objetivo</w:t>
            </w:r>
          </w:p>
        </w:tc>
        <w:tc>
          <w:tcPr>
            <w:tcW w:w="1189" w:type="dxa"/>
            <w:tcBorders>
              <w:top w:val="single" w:sz="4" w:space="0" w:color="auto"/>
              <w:left w:val="single" w:sz="4" w:space="0" w:color="auto"/>
              <w:bottom w:val="single" w:sz="4" w:space="0" w:color="auto"/>
              <w:right w:val="single" w:sz="4" w:space="0" w:color="auto"/>
            </w:tcBorders>
            <w:vAlign w:val="center"/>
          </w:tcPr>
          <w:p w14:paraId="7EABAFE5" w14:textId="77777777" w:rsidR="004305A4" w:rsidRDefault="004305A4" w:rsidP="00CE415A">
            <w:pPr>
              <w:pStyle w:val="thpStyle"/>
            </w:pPr>
            <w:r>
              <w:rPr>
                <w:rStyle w:val="thrStyle"/>
              </w:rPr>
              <w:t>Nombre del indicador</w:t>
            </w:r>
          </w:p>
        </w:tc>
        <w:tc>
          <w:tcPr>
            <w:tcW w:w="1402" w:type="dxa"/>
            <w:tcBorders>
              <w:top w:val="single" w:sz="4" w:space="0" w:color="auto"/>
              <w:left w:val="single" w:sz="4" w:space="0" w:color="auto"/>
              <w:bottom w:val="single" w:sz="4" w:space="0" w:color="auto"/>
              <w:right w:val="single" w:sz="4" w:space="0" w:color="auto"/>
            </w:tcBorders>
            <w:vAlign w:val="center"/>
          </w:tcPr>
          <w:p w14:paraId="1B87E406" w14:textId="77777777" w:rsidR="004305A4" w:rsidRDefault="004305A4" w:rsidP="00CE415A">
            <w:pPr>
              <w:pStyle w:val="thpStyle"/>
            </w:pPr>
            <w:r>
              <w:rPr>
                <w:rStyle w:val="thrStyle"/>
              </w:rPr>
              <w:t>Definición del indicador</w:t>
            </w:r>
          </w:p>
        </w:tc>
        <w:tc>
          <w:tcPr>
            <w:tcW w:w="1278" w:type="dxa"/>
            <w:tcBorders>
              <w:top w:val="single" w:sz="4" w:space="0" w:color="auto"/>
              <w:left w:val="single" w:sz="4" w:space="0" w:color="auto"/>
              <w:bottom w:val="single" w:sz="4" w:space="0" w:color="auto"/>
              <w:right w:val="single" w:sz="4" w:space="0" w:color="auto"/>
            </w:tcBorders>
            <w:vAlign w:val="center"/>
          </w:tcPr>
          <w:p w14:paraId="47436929" w14:textId="77777777" w:rsidR="004305A4" w:rsidRDefault="004305A4" w:rsidP="00CE415A">
            <w:pPr>
              <w:pStyle w:val="thpStyle"/>
            </w:pPr>
            <w:r>
              <w:rPr>
                <w:rStyle w:val="thrStyle"/>
              </w:rPr>
              <w:t>Método de cálculo</w:t>
            </w:r>
          </w:p>
        </w:tc>
        <w:tc>
          <w:tcPr>
            <w:tcW w:w="858" w:type="dxa"/>
            <w:tcBorders>
              <w:top w:val="single" w:sz="4" w:space="0" w:color="auto"/>
              <w:left w:val="single" w:sz="4" w:space="0" w:color="auto"/>
              <w:bottom w:val="single" w:sz="4" w:space="0" w:color="auto"/>
              <w:right w:val="single" w:sz="4" w:space="0" w:color="auto"/>
            </w:tcBorders>
            <w:vAlign w:val="center"/>
          </w:tcPr>
          <w:p w14:paraId="00261F78" w14:textId="77777777" w:rsidR="004305A4" w:rsidRDefault="004305A4"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5191DC57" w14:textId="77777777" w:rsidR="004305A4" w:rsidRDefault="004305A4" w:rsidP="00CE415A">
            <w:pPr>
              <w:pStyle w:val="thpStyle"/>
            </w:pPr>
            <w:r>
              <w:rPr>
                <w:rStyle w:val="thrStyle"/>
              </w:rPr>
              <w:t>Unidad de medida</w:t>
            </w:r>
          </w:p>
        </w:tc>
        <w:tc>
          <w:tcPr>
            <w:tcW w:w="1180" w:type="dxa"/>
            <w:tcBorders>
              <w:top w:val="single" w:sz="4" w:space="0" w:color="auto"/>
              <w:left w:val="single" w:sz="4" w:space="0" w:color="auto"/>
              <w:bottom w:val="single" w:sz="4" w:space="0" w:color="auto"/>
              <w:right w:val="single" w:sz="4" w:space="0" w:color="auto"/>
            </w:tcBorders>
            <w:vAlign w:val="center"/>
          </w:tcPr>
          <w:p w14:paraId="63BED3B7" w14:textId="77777777" w:rsidR="004305A4" w:rsidRDefault="004305A4" w:rsidP="00CE415A">
            <w:pPr>
              <w:pStyle w:val="thpStyle"/>
            </w:pPr>
            <w:r>
              <w:rPr>
                <w:rStyle w:val="thrStyle"/>
              </w:rPr>
              <w:t>Línea base</w:t>
            </w:r>
          </w:p>
        </w:tc>
        <w:tc>
          <w:tcPr>
            <w:tcW w:w="1245" w:type="dxa"/>
            <w:tcBorders>
              <w:top w:val="single" w:sz="4" w:space="0" w:color="auto"/>
              <w:left w:val="single" w:sz="4" w:space="0" w:color="auto"/>
              <w:bottom w:val="single" w:sz="4" w:space="0" w:color="auto"/>
              <w:right w:val="single" w:sz="4" w:space="0" w:color="auto"/>
            </w:tcBorders>
            <w:vAlign w:val="center"/>
          </w:tcPr>
          <w:p w14:paraId="2ACD011A" w14:textId="77777777" w:rsidR="004305A4" w:rsidRDefault="004305A4" w:rsidP="00CE415A">
            <w:pPr>
              <w:pStyle w:val="thpStyle"/>
            </w:pPr>
            <w:r>
              <w:rPr>
                <w:rStyle w:val="thrStyle"/>
              </w:rPr>
              <w:t>Metas</w:t>
            </w:r>
          </w:p>
        </w:tc>
        <w:tc>
          <w:tcPr>
            <w:tcW w:w="809" w:type="dxa"/>
            <w:tcBorders>
              <w:top w:val="single" w:sz="4" w:space="0" w:color="auto"/>
              <w:left w:val="single" w:sz="4" w:space="0" w:color="auto"/>
              <w:bottom w:val="single" w:sz="4" w:space="0" w:color="auto"/>
              <w:right w:val="single" w:sz="4" w:space="0" w:color="auto"/>
            </w:tcBorders>
            <w:vAlign w:val="center"/>
          </w:tcPr>
          <w:p w14:paraId="15B01252" w14:textId="77777777" w:rsidR="004305A4" w:rsidRDefault="004305A4" w:rsidP="00CE415A">
            <w:pPr>
              <w:pStyle w:val="thpStyle"/>
            </w:pPr>
            <w:r>
              <w:rPr>
                <w:rStyle w:val="thrStyle"/>
              </w:rPr>
              <w:t>Sentido del indicador</w:t>
            </w:r>
          </w:p>
        </w:tc>
        <w:tc>
          <w:tcPr>
            <w:tcW w:w="1051" w:type="dxa"/>
            <w:tcBorders>
              <w:top w:val="single" w:sz="4" w:space="0" w:color="auto"/>
              <w:left w:val="single" w:sz="4" w:space="0" w:color="auto"/>
              <w:bottom w:val="single" w:sz="4" w:space="0" w:color="auto"/>
              <w:right w:val="single" w:sz="4" w:space="0" w:color="auto"/>
            </w:tcBorders>
            <w:vAlign w:val="center"/>
          </w:tcPr>
          <w:p w14:paraId="1EBB9F65" w14:textId="77777777" w:rsidR="004305A4" w:rsidRDefault="004305A4" w:rsidP="00CE415A">
            <w:pPr>
              <w:pStyle w:val="thpStyle"/>
            </w:pPr>
            <w:r>
              <w:rPr>
                <w:rStyle w:val="thrStyle"/>
              </w:rPr>
              <w:t>Parámetros de semaforización</w:t>
            </w:r>
          </w:p>
        </w:tc>
      </w:tr>
      <w:tr w:rsidR="004305A4" w14:paraId="0CAA3CB2" w14:textId="77777777" w:rsidTr="00903B00">
        <w:trPr>
          <w:trHeight w:val="714"/>
        </w:trPr>
        <w:tc>
          <w:tcPr>
            <w:tcW w:w="1012" w:type="dxa"/>
            <w:vMerge w:val="restart"/>
            <w:tcBorders>
              <w:top w:val="single" w:sz="4" w:space="0" w:color="auto"/>
              <w:left w:val="single" w:sz="4" w:space="0" w:color="auto"/>
              <w:bottom w:val="single" w:sz="4" w:space="0" w:color="auto"/>
              <w:right w:val="single" w:sz="4" w:space="0" w:color="auto"/>
            </w:tcBorders>
          </w:tcPr>
          <w:p w14:paraId="5E3C260E" w14:textId="77777777" w:rsidR="004305A4" w:rsidRDefault="004305A4" w:rsidP="00CE415A">
            <w:pPr>
              <w:pStyle w:val="pStyle"/>
            </w:pPr>
            <w:r>
              <w:rPr>
                <w:rStyle w:val="rStyle"/>
              </w:rPr>
              <w:t>Fin</w:t>
            </w:r>
          </w:p>
        </w:tc>
        <w:tc>
          <w:tcPr>
            <w:tcW w:w="2168" w:type="dxa"/>
            <w:vMerge w:val="restart"/>
            <w:tcBorders>
              <w:top w:val="single" w:sz="4" w:space="0" w:color="auto"/>
              <w:left w:val="single" w:sz="4" w:space="0" w:color="auto"/>
              <w:bottom w:val="single" w:sz="4" w:space="0" w:color="auto"/>
              <w:right w:val="single" w:sz="4" w:space="0" w:color="auto"/>
            </w:tcBorders>
          </w:tcPr>
          <w:p w14:paraId="448CE138" w14:textId="25736EFD" w:rsidR="004305A4" w:rsidRDefault="004305A4" w:rsidP="00CE415A">
            <w:pPr>
              <w:pStyle w:val="pStyle"/>
            </w:pPr>
            <w:r>
              <w:rPr>
                <w:rStyle w:val="rStyle"/>
              </w:rPr>
              <w:t xml:space="preserve">Contribuir a la certeza jurídica de la sociedad de </w:t>
            </w:r>
            <w:r w:rsidR="00F536C9">
              <w:rPr>
                <w:rStyle w:val="rStyle"/>
              </w:rPr>
              <w:t>Colima</w:t>
            </w:r>
            <w:r>
              <w:rPr>
                <w:rStyle w:val="rStyle"/>
              </w:rPr>
              <w:t xml:space="preserve"> mediante la eficaz impartición de justicia administrativa.</w:t>
            </w:r>
          </w:p>
        </w:tc>
        <w:tc>
          <w:tcPr>
            <w:tcW w:w="1189" w:type="dxa"/>
            <w:tcBorders>
              <w:top w:val="single" w:sz="4" w:space="0" w:color="auto"/>
              <w:left w:val="single" w:sz="4" w:space="0" w:color="auto"/>
              <w:bottom w:val="single" w:sz="4" w:space="0" w:color="auto"/>
              <w:right w:val="single" w:sz="4" w:space="0" w:color="auto"/>
            </w:tcBorders>
          </w:tcPr>
          <w:p w14:paraId="6BA8FE07" w14:textId="36551253" w:rsidR="004305A4" w:rsidRDefault="004305A4" w:rsidP="00CE415A">
            <w:pPr>
              <w:pStyle w:val="pStyle"/>
            </w:pPr>
            <w:r>
              <w:rPr>
                <w:rStyle w:val="rStyle"/>
              </w:rPr>
              <w:t>Porcentaje de expedientes concluidos respecto al inventario de expedientes</w:t>
            </w:r>
            <w:r w:rsidR="00232AA4">
              <w:rPr>
                <w:rStyle w:val="rStyle"/>
              </w:rPr>
              <w:t>.</w:t>
            </w:r>
          </w:p>
        </w:tc>
        <w:tc>
          <w:tcPr>
            <w:tcW w:w="1402" w:type="dxa"/>
            <w:tcBorders>
              <w:top w:val="single" w:sz="4" w:space="0" w:color="auto"/>
              <w:left w:val="single" w:sz="4" w:space="0" w:color="auto"/>
              <w:bottom w:val="single" w:sz="4" w:space="0" w:color="auto"/>
              <w:right w:val="single" w:sz="4" w:space="0" w:color="auto"/>
            </w:tcBorders>
          </w:tcPr>
          <w:p w14:paraId="4D2646D5" w14:textId="77777777" w:rsidR="004305A4" w:rsidRDefault="004305A4" w:rsidP="00CE415A">
            <w:pPr>
              <w:pStyle w:val="pStyle"/>
            </w:pPr>
            <w:r>
              <w:rPr>
                <w:rStyle w:val="rStyle"/>
              </w:rPr>
              <w:t>Se logra medir la eficacia del Tribunal al resolver de manera expedita los asuntos que le son planteados.</w:t>
            </w:r>
          </w:p>
        </w:tc>
        <w:tc>
          <w:tcPr>
            <w:tcW w:w="1278" w:type="dxa"/>
            <w:tcBorders>
              <w:top w:val="single" w:sz="4" w:space="0" w:color="auto"/>
              <w:left w:val="single" w:sz="4" w:space="0" w:color="auto"/>
              <w:bottom w:val="single" w:sz="4" w:space="0" w:color="auto"/>
              <w:right w:val="single" w:sz="4" w:space="0" w:color="auto"/>
            </w:tcBorders>
          </w:tcPr>
          <w:p w14:paraId="50782F9F" w14:textId="77777777" w:rsidR="004305A4" w:rsidRDefault="004305A4" w:rsidP="00CE415A">
            <w:pPr>
              <w:pStyle w:val="pStyle"/>
            </w:pPr>
            <w:r>
              <w:rPr>
                <w:rStyle w:val="rStyle"/>
              </w:rPr>
              <w:t>(Expedientes concluidos /inventario de expedientes) *100</w:t>
            </w:r>
          </w:p>
        </w:tc>
        <w:tc>
          <w:tcPr>
            <w:tcW w:w="858" w:type="dxa"/>
            <w:tcBorders>
              <w:top w:val="single" w:sz="4" w:space="0" w:color="auto"/>
              <w:left w:val="single" w:sz="4" w:space="0" w:color="auto"/>
              <w:bottom w:val="single" w:sz="4" w:space="0" w:color="auto"/>
              <w:right w:val="single" w:sz="4" w:space="0" w:color="auto"/>
            </w:tcBorders>
          </w:tcPr>
          <w:p w14:paraId="2DC7C33A" w14:textId="77777777" w:rsidR="004305A4" w:rsidRDefault="004305A4"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3994117" w14:textId="77777777" w:rsidR="004305A4" w:rsidRDefault="004305A4" w:rsidP="00CE415A">
            <w:pPr>
              <w:pStyle w:val="pStyle"/>
            </w:pPr>
            <w:r>
              <w:rPr>
                <w:rStyle w:val="rStyle"/>
              </w:rPr>
              <w:t>Porcentaje</w:t>
            </w:r>
          </w:p>
        </w:tc>
        <w:tc>
          <w:tcPr>
            <w:tcW w:w="1180" w:type="dxa"/>
            <w:tcBorders>
              <w:top w:val="single" w:sz="4" w:space="0" w:color="auto"/>
              <w:left w:val="single" w:sz="4" w:space="0" w:color="auto"/>
              <w:bottom w:val="single" w:sz="4" w:space="0" w:color="auto"/>
              <w:right w:val="single" w:sz="4" w:space="0" w:color="auto"/>
            </w:tcBorders>
          </w:tcPr>
          <w:p w14:paraId="0962F1F7" w14:textId="652E0D1A" w:rsidR="004305A4" w:rsidRDefault="004305A4" w:rsidP="00CE415A">
            <w:pPr>
              <w:pStyle w:val="pStyle"/>
            </w:pPr>
            <w:r>
              <w:rPr>
                <w:rStyle w:val="rStyle"/>
              </w:rPr>
              <w:t>415 asuntos concluidos (Año 2018)</w:t>
            </w:r>
            <w:r w:rsidR="000F3013">
              <w:rPr>
                <w:rStyle w:val="rStyle"/>
              </w:rPr>
              <w:t>.</w:t>
            </w:r>
          </w:p>
        </w:tc>
        <w:tc>
          <w:tcPr>
            <w:tcW w:w="1245" w:type="dxa"/>
            <w:tcBorders>
              <w:top w:val="single" w:sz="4" w:space="0" w:color="auto"/>
              <w:left w:val="single" w:sz="4" w:space="0" w:color="auto"/>
              <w:bottom w:val="single" w:sz="4" w:space="0" w:color="auto"/>
              <w:right w:val="single" w:sz="4" w:space="0" w:color="auto"/>
            </w:tcBorders>
          </w:tcPr>
          <w:p w14:paraId="33E945B5" w14:textId="77777777" w:rsidR="004305A4" w:rsidRDefault="004305A4" w:rsidP="00CE415A">
            <w:pPr>
              <w:pStyle w:val="pStyle"/>
            </w:pPr>
            <w:r>
              <w:rPr>
                <w:rStyle w:val="rStyle"/>
              </w:rPr>
              <w:t>Aumentar a 498 el número de asuntos concluidos.</w:t>
            </w:r>
          </w:p>
        </w:tc>
        <w:tc>
          <w:tcPr>
            <w:tcW w:w="809" w:type="dxa"/>
            <w:tcBorders>
              <w:top w:val="single" w:sz="4" w:space="0" w:color="auto"/>
              <w:left w:val="single" w:sz="4" w:space="0" w:color="auto"/>
              <w:bottom w:val="single" w:sz="4" w:space="0" w:color="auto"/>
              <w:right w:val="single" w:sz="4" w:space="0" w:color="auto"/>
            </w:tcBorders>
          </w:tcPr>
          <w:p w14:paraId="1723F458" w14:textId="77777777" w:rsidR="004305A4" w:rsidRDefault="004305A4"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5961814D" w14:textId="77777777" w:rsidR="004305A4" w:rsidRDefault="004305A4" w:rsidP="00CE415A">
            <w:pPr>
              <w:pStyle w:val="pStyle"/>
            </w:pPr>
          </w:p>
        </w:tc>
      </w:tr>
      <w:tr w:rsidR="004305A4" w14:paraId="6A253095" w14:textId="77777777" w:rsidTr="00903B00">
        <w:tc>
          <w:tcPr>
            <w:tcW w:w="1012" w:type="dxa"/>
            <w:vMerge w:val="restart"/>
            <w:tcBorders>
              <w:top w:val="single" w:sz="4" w:space="0" w:color="auto"/>
              <w:left w:val="single" w:sz="4" w:space="0" w:color="auto"/>
              <w:bottom w:val="single" w:sz="4" w:space="0" w:color="auto"/>
              <w:right w:val="single" w:sz="4" w:space="0" w:color="auto"/>
            </w:tcBorders>
          </w:tcPr>
          <w:p w14:paraId="79E72458" w14:textId="77777777" w:rsidR="004305A4" w:rsidRDefault="004305A4" w:rsidP="00CE415A">
            <w:pPr>
              <w:pStyle w:val="pStyle"/>
            </w:pPr>
            <w:r>
              <w:rPr>
                <w:rStyle w:val="rStyle"/>
              </w:rPr>
              <w:t>Propósito</w:t>
            </w:r>
          </w:p>
        </w:tc>
        <w:tc>
          <w:tcPr>
            <w:tcW w:w="2168" w:type="dxa"/>
            <w:vMerge w:val="restart"/>
            <w:tcBorders>
              <w:top w:val="single" w:sz="4" w:space="0" w:color="auto"/>
              <w:left w:val="single" w:sz="4" w:space="0" w:color="auto"/>
              <w:bottom w:val="single" w:sz="4" w:space="0" w:color="auto"/>
              <w:right w:val="single" w:sz="4" w:space="0" w:color="auto"/>
            </w:tcBorders>
          </w:tcPr>
          <w:p w14:paraId="336A4033" w14:textId="77777777" w:rsidR="004305A4" w:rsidRDefault="004305A4" w:rsidP="00CE415A">
            <w:pPr>
              <w:pStyle w:val="pStyle"/>
            </w:pPr>
            <w:r>
              <w:rPr>
                <w:rStyle w:val="rStyle"/>
              </w:rPr>
              <w:t>Las personas físicas o morales reciben impartición de justicia fiscal, administrativa y de responsabilidades de servidores públicos.</w:t>
            </w:r>
          </w:p>
        </w:tc>
        <w:tc>
          <w:tcPr>
            <w:tcW w:w="1189" w:type="dxa"/>
            <w:tcBorders>
              <w:top w:val="single" w:sz="4" w:space="0" w:color="auto"/>
              <w:left w:val="single" w:sz="4" w:space="0" w:color="auto"/>
              <w:bottom w:val="single" w:sz="4" w:space="0" w:color="auto"/>
              <w:right w:val="single" w:sz="4" w:space="0" w:color="auto"/>
            </w:tcBorders>
          </w:tcPr>
          <w:p w14:paraId="0E2DC4AA" w14:textId="07272A53" w:rsidR="004305A4" w:rsidRDefault="004305A4" w:rsidP="00CE415A">
            <w:pPr>
              <w:pStyle w:val="pStyle"/>
            </w:pPr>
            <w:r>
              <w:rPr>
                <w:rStyle w:val="rStyle"/>
              </w:rPr>
              <w:t>Porcentaje de sentencias emitidas en el año respecto a los expedientes con citación para sentencia</w:t>
            </w:r>
            <w:r w:rsidR="00232AA4">
              <w:rPr>
                <w:rStyle w:val="rStyle"/>
              </w:rPr>
              <w:t>.</w:t>
            </w:r>
          </w:p>
        </w:tc>
        <w:tc>
          <w:tcPr>
            <w:tcW w:w="1402" w:type="dxa"/>
            <w:tcBorders>
              <w:top w:val="single" w:sz="4" w:space="0" w:color="auto"/>
              <w:left w:val="single" w:sz="4" w:space="0" w:color="auto"/>
              <w:bottom w:val="single" w:sz="4" w:space="0" w:color="auto"/>
              <w:right w:val="single" w:sz="4" w:space="0" w:color="auto"/>
            </w:tcBorders>
          </w:tcPr>
          <w:p w14:paraId="0CDE62F6" w14:textId="048F755E" w:rsidR="004305A4" w:rsidRDefault="004305A4" w:rsidP="00CE415A">
            <w:pPr>
              <w:pStyle w:val="pStyle"/>
            </w:pPr>
            <w:r>
              <w:rPr>
                <w:rStyle w:val="rStyle"/>
              </w:rPr>
              <w:t>Se concluyen los asuntos en sentencia de manera expedita</w:t>
            </w:r>
            <w:r w:rsidR="00232AA4">
              <w:rPr>
                <w:rStyle w:val="rStyle"/>
              </w:rPr>
              <w:t>.</w:t>
            </w:r>
          </w:p>
        </w:tc>
        <w:tc>
          <w:tcPr>
            <w:tcW w:w="1278" w:type="dxa"/>
            <w:tcBorders>
              <w:top w:val="single" w:sz="4" w:space="0" w:color="auto"/>
              <w:left w:val="single" w:sz="4" w:space="0" w:color="auto"/>
              <w:bottom w:val="single" w:sz="4" w:space="0" w:color="auto"/>
              <w:right w:val="single" w:sz="4" w:space="0" w:color="auto"/>
            </w:tcBorders>
          </w:tcPr>
          <w:p w14:paraId="4A87297E" w14:textId="77777777" w:rsidR="004305A4" w:rsidRDefault="004305A4" w:rsidP="00CE415A">
            <w:pPr>
              <w:pStyle w:val="pStyle"/>
            </w:pPr>
            <w:r>
              <w:rPr>
                <w:rStyle w:val="rStyle"/>
              </w:rPr>
              <w:t>(Número de sentencias emitidas en el año/número de expedientes con citación para sentencia) *100</w:t>
            </w:r>
          </w:p>
        </w:tc>
        <w:tc>
          <w:tcPr>
            <w:tcW w:w="858" w:type="dxa"/>
            <w:tcBorders>
              <w:top w:val="single" w:sz="4" w:space="0" w:color="auto"/>
              <w:left w:val="single" w:sz="4" w:space="0" w:color="auto"/>
              <w:bottom w:val="single" w:sz="4" w:space="0" w:color="auto"/>
              <w:right w:val="single" w:sz="4" w:space="0" w:color="auto"/>
            </w:tcBorders>
          </w:tcPr>
          <w:p w14:paraId="3E4FB478" w14:textId="77777777" w:rsidR="004305A4" w:rsidRDefault="004305A4" w:rsidP="00CE415A">
            <w:pPr>
              <w:pStyle w:val="pStyle"/>
            </w:pPr>
            <w:r>
              <w:rPr>
                <w:rStyle w:val="rStyle"/>
              </w:rPr>
              <w:t>Calidad-Gestión-Anual</w:t>
            </w:r>
          </w:p>
        </w:tc>
        <w:tc>
          <w:tcPr>
            <w:tcW w:w="752" w:type="dxa"/>
            <w:tcBorders>
              <w:top w:val="single" w:sz="4" w:space="0" w:color="auto"/>
              <w:left w:val="single" w:sz="4" w:space="0" w:color="auto"/>
              <w:bottom w:val="single" w:sz="4" w:space="0" w:color="auto"/>
              <w:right w:val="single" w:sz="4" w:space="0" w:color="auto"/>
            </w:tcBorders>
          </w:tcPr>
          <w:p w14:paraId="12CB3670" w14:textId="77777777" w:rsidR="004305A4" w:rsidRDefault="004305A4" w:rsidP="00CE415A">
            <w:pPr>
              <w:pStyle w:val="pStyle"/>
            </w:pPr>
            <w:r>
              <w:rPr>
                <w:rStyle w:val="rStyle"/>
              </w:rPr>
              <w:t>Porcentaje</w:t>
            </w:r>
          </w:p>
        </w:tc>
        <w:tc>
          <w:tcPr>
            <w:tcW w:w="1180" w:type="dxa"/>
            <w:tcBorders>
              <w:top w:val="single" w:sz="4" w:space="0" w:color="auto"/>
              <w:left w:val="single" w:sz="4" w:space="0" w:color="auto"/>
              <w:bottom w:val="single" w:sz="4" w:space="0" w:color="auto"/>
              <w:right w:val="single" w:sz="4" w:space="0" w:color="auto"/>
            </w:tcBorders>
          </w:tcPr>
          <w:p w14:paraId="18F42E2C" w14:textId="56285ABE" w:rsidR="004305A4" w:rsidRDefault="004305A4" w:rsidP="00CE415A">
            <w:pPr>
              <w:pStyle w:val="pStyle"/>
            </w:pPr>
            <w:r>
              <w:rPr>
                <w:rStyle w:val="rStyle"/>
              </w:rPr>
              <w:t>782 sentencias emitidas (Año 2018)</w:t>
            </w:r>
            <w:r w:rsidR="000F3013">
              <w:rPr>
                <w:rStyle w:val="rStyle"/>
              </w:rPr>
              <w:t>.</w:t>
            </w:r>
          </w:p>
        </w:tc>
        <w:tc>
          <w:tcPr>
            <w:tcW w:w="1245" w:type="dxa"/>
            <w:tcBorders>
              <w:top w:val="single" w:sz="4" w:space="0" w:color="auto"/>
              <w:left w:val="single" w:sz="4" w:space="0" w:color="auto"/>
              <w:bottom w:val="single" w:sz="4" w:space="0" w:color="auto"/>
              <w:right w:val="single" w:sz="4" w:space="0" w:color="auto"/>
            </w:tcBorders>
          </w:tcPr>
          <w:p w14:paraId="6A9C0C66" w14:textId="0E964801" w:rsidR="004305A4" w:rsidRDefault="004305A4" w:rsidP="00CE415A">
            <w:pPr>
              <w:pStyle w:val="pStyle"/>
            </w:pPr>
            <w:r>
              <w:rPr>
                <w:rStyle w:val="rStyle"/>
              </w:rPr>
              <w:t>Aumentar a 860 el número de sentencias emitidas</w:t>
            </w:r>
            <w:r w:rsidR="00232AA4">
              <w:rPr>
                <w:rStyle w:val="rStyle"/>
              </w:rPr>
              <w:t>.</w:t>
            </w:r>
          </w:p>
        </w:tc>
        <w:tc>
          <w:tcPr>
            <w:tcW w:w="809" w:type="dxa"/>
            <w:tcBorders>
              <w:top w:val="single" w:sz="4" w:space="0" w:color="auto"/>
              <w:left w:val="single" w:sz="4" w:space="0" w:color="auto"/>
              <w:bottom w:val="single" w:sz="4" w:space="0" w:color="auto"/>
              <w:right w:val="single" w:sz="4" w:space="0" w:color="auto"/>
            </w:tcBorders>
          </w:tcPr>
          <w:p w14:paraId="7F948AA7" w14:textId="77777777" w:rsidR="004305A4" w:rsidRDefault="004305A4"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00983490" w14:textId="77777777" w:rsidR="004305A4" w:rsidRDefault="004305A4" w:rsidP="00CE415A">
            <w:pPr>
              <w:pStyle w:val="pStyle"/>
            </w:pPr>
          </w:p>
        </w:tc>
      </w:tr>
      <w:tr w:rsidR="004305A4" w14:paraId="56A38827" w14:textId="77777777" w:rsidTr="00903B00">
        <w:tc>
          <w:tcPr>
            <w:tcW w:w="1012" w:type="dxa"/>
            <w:vMerge w:val="restart"/>
            <w:tcBorders>
              <w:top w:val="single" w:sz="4" w:space="0" w:color="auto"/>
              <w:left w:val="single" w:sz="4" w:space="0" w:color="auto"/>
              <w:bottom w:val="single" w:sz="4" w:space="0" w:color="auto"/>
              <w:right w:val="single" w:sz="4" w:space="0" w:color="auto"/>
            </w:tcBorders>
          </w:tcPr>
          <w:p w14:paraId="2FC5ADC8" w14:textId="77777777" w:rsidR="004305A4" w:rsidRDefault="004305A4" w:rsidP="00CE415A">
            <w:pPr>
              <w:pStyle w:val="pStyle"/>
            </w:pPr>
            <w:r>
              <w:rPr>
                <w:rStyle w:val="rStyle"/>
              </w:rPr>
              <w:t>Componente</w:t>
            </w:r>
          </w:p>
        </w:tc>
        <w:tc>
          <w:tcPr>
            <w:tcW w:w="2168" w:type="dxa"/>
            <w:vMerge w:val="restart"/>
            <w:tcBorders>
              <w:top w:val="single" w:sz="4" w:space="0" w:color="auto"/>
              <w:left w:val="single" w:sz="4" w:space="0" w:color="auto"/>
              <w:bottom w:val="single" w:sz="4" w:space="0" w:color="auto"/>
              <w:right w:val="single" w:sz="4" w:space="0" w:color="auto"/>
            </w:tcBorders>
          </w:tcPr>
          <w:p w14:paraId="4DA894F1" w14:textId="77DD7D91" w:rsidR="004305A4" w:rsidRDefault="004305A4" w:rsidP="00CE415A">
            <w:pPr>
              <w:pStyle w:val="pStyle"/>
            </w:pPr>
            <w:r>
              <w:rPr>
                <w:rStyle w:val="rStyle"/>
              </w:rPr>
              <w:t>A.- Atribuciones constitucionales y legales cumplidas</w:t>
            </w:r>
            <w:r w:rsidR="00232AA4">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5766BFBC" w14:textId="3157A67D" w:rsidR="004305A4" w:rsidRDefault="004305A4" w:rsidP="00CE415A">
            <w:pPr>
              <w:pStyle w:val="pStyle"/>
            </w:pPr>
            <w:r>
              <w:rPr>
                <w:rStyle w:val="rStyle"/>
              </w:rPr>
              <w:t>Porcentaje de expedientes concluidos en el año respecto a los ingresados en ese mismo año</w:t>
            </w:r>
            <w:r w:rsidR="000F3013">
              <w:rPr>
                <w:rStyle w:val="rStyle"/>
              </w:rPr>
              <w:t>.</w:t>
            </w:r>
          </w:p>
        </w:tc>
        <w:tc>
          <w:tcPr>
            <w:tcW w:w="1402" w:type="dxa"/>
            <w:tcBorders>
              <w:top w:val="single" w:sz="4" w:space="0" w:color="auto"/>
              <w:left w:val="single" w:sz="4" w:space="0" w:color="auto"/>
              <w:bottom w:val="single" w:sz="4" w:space="0" w:color="auto"/>
              <w:right w:val="single" w:sz="4" w:space="0" w:color="auto"/>
            </w:tcBorders>
          </w:tcPr>
          <w:p w14:paraId="1BD67580" w14:textId="300B95AC" w:rsidR="004305A4" w:rsidRDefault="004305A4" w:rsidP="00CE415A">
            <w:pPr>
              <w:pStyle w:val="pStyle"/>
            </w:pPr>
            <w:r>
              <w:rPr>
                <w:rStyle w:val="rStyle"/>
              </w:rPr>
              <w:t>Se mide la eficiencia del Tribunal mediante la resolución de un tiempo razonable de los asuntos que le son planteados</w:t>
            </w:r>
            <w:r w:rsidR="00232AA4">
              <w:rPr>
                <w:rStyle w:val="rStyle"/>
              </w:rPr>
              <w:t>.</w:t>
            </w:r>
          </w:p>
        </w:tc>
        <w:tc>
          <w:tcPr>
            <w:tcW w:w="1278" w:type="dxa"/>
            <w:tcBorders>
              <w:top w:val="single" w:sz="4" w:space="0" w:color="auto"/>
              <w:left w:val="single" w:sz="4" w:space="0" w:color="auto"/>
              <w:bottom w:val="single" w:sz="4" w:space="0" w:color="auto"/>
              <w:right w:val="single" w:sz="4" w:space="0" w:color="auto"/>
            </w:tcBorders>
          </w:tcPr>
          <w:p w14:paraId="0D66800D" w14:textId="77777777" w:rsidR="004305A4" w:rsidRDefault="004305A4" w:rsidP="00CE415A">
            <w:pPr>
              <w:pStyle w:val="pStyle"/>
            </w:pPr>
            <w:r>
              <w:rPr>
                <w:rStyle w:val="rStyle"/>
              </w:rPr>
              <w:t>(Expedientes concluidos en el año/expedientes ingresados en ese mismo año) *100</w:t>
            </w:r>
          </w:p>
        </w:tc>
        <w:tc>
          <w:tcPr>
            <w:tcW w:w="858" w:type="dxa"/>
            <w:tcBorders>
              <w:top w:val="single" w:sz="4" w:space="0" w:color="auto"/>
              <w:left w:val="single" w:sz="4" w:space="0" w:color="auto"/>
              <w:bottom w:val="single" w:sz="4" w:space="0" w:color="auto"/>
              <w:right w:val="single" w:sz="4" w:space="0" w:color="auto"/>
            </w:tcBorders>
          </w:tcPr>
          <w:p w14:paraId="304B3051" w14:textId="77777777" w:rsidR="004305A4" w:rsidRDefault="004305A4" w:rsidP="00CE415A">
            <w:pPr>
              <w:pStyle w:val="pStyle"/>
            </w:pPr>
            <w:r>
              <w:rPr>
                <w:rStyle w:val="rStyle"/>
              </w:rPr>
              <w:t>Calidad-Estratégico-Trimestral</w:t>
            </w:r>
          </w:p>
        </w:tc>
        <w:tc>
          <w:tcPr>
            <w:tcW w:w="752" w:type="dxa"/>
            <w:tcBorders>
              <w:top w:val="single" w:sz="4" w:space="0" w:color="auto"/>
              <w:left w:val="single" w:sz="4" w:space="0" w:color="auto"/>
              <w:bottom w:val="single" w:sz="4" w:space="0" w:color="auto"/>
              <w:right w:val="single" w:sz="4" w:space="0" w:color="auto"/>
            </w:tcBorders>
          </w:tcPr>
          <w:p w14:paraId="4F8952BD" w14:textId="77777777" w:rsidR="004305A4" w:rsidRDefault="004305A4" w:rsidP="00CE415A">
            <w:pPr>
              <w:pStyle w:val="pStyle"/>
            </w:pPr>
            <w:r>
              <w:rPr>
                <w:rStyle w:val="rStyle"/>
              </w:rPr>
              <w:t>Porcentaje</w:t>
            </w:r>
          </w:p>
        </w:tc>
        <w:tc>
          <w:tcPr>
            <w:tcW w:w="1180" w:type="dxa"/>
            <w:tcBorders>
              <w:top w:val="single" w:sz="4" w:space="0" w:color="auto"/>
              <w:left w:val="single" w:sz="4" w:space="0" w:color="auto"/>
              <w:bottom w:val="single" w:sz="4" w:space="0" w:color="auto"/>
              <w:right w:val="single" w:sz="4" w:space="0" w:color="auto"/>
            </w:tcBorders>
          </w:tcPr>
          <w:p w14:paraId="62380928" w14:textId="1FC4B4CF" w:rsidR="004305A4" w:rsidRDefault="004305A4" w:rsidP="00CE415A">
            <w:pPr>
              <w:pStyle w:val="pStyle"/>
            </w:pPr>
            <w:r>
              <w:rPr>
                <w:rStyle w:val="rStyle"/>
              </w:rPr>
              <w:t>415 asuntos concluidos (Año 2018)</w:t>
            </w:r>
            <w:r w:rsidR="00232AA4">
              <w:rPr>
                <w:rStyle w:val="rStyle"/>
              </w:rPr>
              <w:t>.</w:t>
            </w:r>
          </w:p>
        </w:tc>
        <w:tc>
          <w:tcPr>
            <w:tcW w:w="1245" w:type="dxa"/>
            <w:tcBorders>
              <w:top w:val="single" w:sz="4" w:space="0" w:color="auto"/>
              <w:left w:val="single" w:sz="4" w:space="0" w:color="auto"/>
              <w:bottom w:val="single" w:sz="4" w:space="0" w:color="auto"/>
              <w:right w:val="single" w:sz="4" w:space="0" w:color="auto"/>
            </w:tcBorders>
          </w:tcPr>
          <w:p w14:paraId="1AC41DF9" w14:textId="58593BB2" w:rsidR="004305A4" w:rsidRDefault="004305A4" w:rsidP="00CE415A">
            <w:pPr>
              <w:pStyle w:val="pStyle"/>
            </w:pPr>
            <w:r>
              <w:rPr>
                <w:rStyle w:val="rStyle"/>
              </w:rPr>
              <w:t>Aumentar a 498 los expedientes concluidos</w:t>
            </w:r>
            <w:r w:rsidR="00232AA4">
              <w:rPr>
                <w:rStyle w:val="rStyle"/>
              </w:rPr>
              <w:t>.</w:t>
            </w:r>
          </w:p>
        </w:tc>
        <w:tc>
          <w:tcPr>
            <w:tcW w:w="809" w:type="dxa"/>
            <w:tcBorders>
              <w:top w:val="single" w:sz="4" w:space="0" w:color="auto"/>
              <w:left w:val="single" w:sz="4" w:space="0" w:color="auto"/>
              <w:bottom w:val="single" w:sz="4" w:space="0" w:color="auto"/>
              <w:right w:val="single" w:sz="4" w:space="0" w:color="auto"/>
            </w:tcBorders>
          </w:tcPr>
          <w:p w14:paraId="70BE9625" w14:textId="77777777" w:rsidR="004305A4" w:rsidRDefault="004305A4"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5A930E96" w14:textId="77777777" w:rsidR="004305A4" w:rsidRDefault="004305A4" w:rsidP="00CE415A">
            <w:pPr>
              <w:pStyle w:val="pStyle"/>
            </w:pPr>
          </w:p>
        </w:tc>
      </w:tr>
      <w:tr w:rsidR="004305A4" w14:paraId="6B0AC82E" w14:textId="77777777" w:rsidTr="00903B00">
        <w:tc>
          <w:tcPr>
            <w:tcW w:w="1012" w:type="dxa"/>
            <w:vMerge w:val="restart"/>
            <w:tcBorders>
              <w:top w:val="single" w:sz="4" w:space="0" w:color="auto"/>
              <w:left w:val="single" w:sz="4" w:space="0" w:color="auto"/>
              <w:bottom w:val="single" w:sz="4" w:space="0" w:color="auto"/>
              <w:right w:val="single" w:sz="4" w:space="0" w:color="auto"/>
            </w:tcBorders>
          </w:tcPr>
          <w:p w14:paraId="5AAB1D14" w14:textId="77777777" w:rsidR="004305A4" w:rsidRDefault="004305A4" w:rsidP="00CE415A">
            <w:pPr>
              <w:spacing w:after="52"/>
            </w:pPr>
            <w:r>
              <w:rPr>
                <w:rStyle w:val="rStyle"/>
              </w:rPr>
              <w:t>Actividad o Proyecto</w:t>
            </w:r>
          </w:p>
        </w:tc>
        <w:tc>
          <w:tcPr>
            <w:tcW w:w="2168" w:type="dxa"/>
            <w:vMerge w:val="restart"/>
            <w:tcBorders>
              <w:top w:val="single" w:sz="4" w:space="0" w:color="auto"/>
              <w:left w:val="single" w:sz="4" w:space="0" w:color="auto"/>
              <w:bottom w:val="single" w:sz="4" w:space="0" w:color="auto"/>
              <w:right w:val="single" w:sz="4" w:space="0" w:color="auto"/>
            </w:tcBorders>
          </w:tcPr>
          <w:p w14:paraId="71876B18" w14:textId="4252A700" w:rsidR="004305A4" w:rsidRDefault="004305A4" w:rsidP="00CE415A">
            <w:pPr>
              <w:pStyle w:val="pStyle"/>
            </w:pPr>
            <w:r>
              <w:rPr>
                <w:rStyle w:val="rStyle"/>
              </w:rPr>
              <w:t>A 01.- Atención a demandas presentadas</w:t>
            </w:r>
            <w:r w:rsidR="00232AA4">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732467F5" w14:textId="0A9AD7DD" w:rsidR="004305A4" w:rsidRDefault="004305A4" w:rsidP="00CE415A">
            <w:pPr>
              <w:pStyle w:val="pStyle"/>
            </w:pPr>
            <w:r>
              <w:rPr>
                <w:rStyle w:val="rStyle"/>
              </w:rPr>
              <w:t>Porcentaje de demandas admitidas respecto a las demandas presentadas</w:t>
            </w:r>
            <w:r w:rsidR="000F3013">
              <w:rPr>
                <w:rStyle w:val="rStyle"/>
              </w:rPr>
              <w:t>.</w:t>
            </w:r>
          </w:p>
        </w:tc>
        <w:tc>
          <w:tcPr>
            <w:tcW w:w="1402" w:type="dxa"/>
            <w:tcBorders>
              <w:top w:val="single" w:sz="4" w:space="0" w:color="auto"/>
              <w:left w:val="single" w:sz="4" w:space="0" w:color="auto"/>
              <w:bottom w:val="single" w:sz="4" w:space="0" w:color="auto"/>
              <w:right w:val="single" w:sz="4" w:space="0" w:color="auto"/>
            </w:tcBorders>
          </w:tcPr>
          <w:p w14:paraId="56B5261A" w14:textId="3E8C865E" w:rsidR="004305A4" w:rsidRDefault="004305A4" w:rsidP="00CE415A">
            <w:pPr>
              <w:pStyle w:val="pStyle"/>
            </w:pPr>
            <w:r>
              <w:rPr>
                <w:rStyle w:val="rStyle"/>
              </w:rPr>
              <w:t>Se mide el número de demandas que se admiten por estar presentadas en tiempo y forma</w:t>
            </w:r>
            <w:r w:rsidR="00232AA4">
              <w:rPr>
                <w:rStyle w:val="rStyle"/>
              </w:rPr>
              <w:t>.</w:t>
            </w:r>
          </w:p>
        </w:tc>
        <w:tc>
          <w:tcPr>
            <w:tcW w:w="1278" w:type="dxa"/>
            <w:tcBorders>
              <w:top w:val="single" w:sz="4" w:space="0" w:color="auto"/>
              <w:left w:val="single" w:sz="4" w:space="0" w:color="auto"/>
              <w:bottom w:val="single" w:sz="4" w:space="0" w:color="auto"/>
              <w:right w:val="single" w:sz="4" w:space="0" w:color="auto"/>
            </w:tcBorders>
          </w:tcPr>
          <w:p w14:paraId="7E839646" w14:textId="77777777" w:rsidR="004305A4" w:rsidRDefault="004305A4" w:rsidP="00CE415A">
            <w:pPr>
              <w:pStyle w:val="pStyle"/>
            </w:pPr>
            <w:r>
              <w:rPr>
                <w:rStyle w:val="rStyle"/>
              </w:rPr>
              <w:t>(Número de demandas admitidas/número de demandas presentadas) *100</w:t>
            </w:r>
          </w:p>
        </w:tc>
        <w:tc>
          <w:tcPr>
            <w:tcW w:w="858" w:type="dxa"/>
            <w:tcBorders>
              <w:top w:val="single" w:sz="4" w:space="0" w:color="auto"/>
              <w:left w:val="single" w:sz="4" w:space="0" w:color="auto"/>
              <w:bottom w:val="single" w:sz="4" w:space="0" w:color="auto"/>
              <w:right w:val="single" w:sz="4" w:space="0" w:color="auto"/>
            </w:tcBorders>
          </w:tcPr>
          <w:p w14:paraId="1928EBAD" w14:textId="77777777" w:rsidR="004305A4" w:rsidRDefault="004305A4"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51E60338" w14:textId="77777777" w:rsidR="004305A4" w:rsidRDefault="004305A4" w:rsidP="00CE415A">
            <w:pPr>
              <w:pStyle w:val="pStyle"/>
            </w:pPr>
            <w:r>
              <w:rPr>
                <w:rStyle w:val="rStyle"/>
              </w:rPr>
              <w:t>Porcentaje</w:t>
            </w:r>
          </w:p>
        </w:tc>
        <w:tc>
          <w:tcPr>
            <w:tcW w:w="1180" w:type="dxa"/>
            <w:tcBorders>
              <w:top w:val="single" w:sz="4" w:space="0" w:color="auto"/>
              <w:left w:val="single" w:sz="4" w:space="0" w:color="auto"/>
              <w:bottom w:val="single" w:sz="4" w:space="0" w:color="auto"/>
              <w:right w:val="single" w:sz="4" w:space="0" w:color="auto"/>
            </w:tcBorders>
          </w:tcPr>
          <w:p w14:paraId="00165E1A" w14:textId="1AC2019D" w:rsidR="004305A4" w:rsidRDefault="004305A4" w:rsidP="00CE415A">
            <w:pPr>
              <w:pStyle w:val="pStyle"/>
            </w:pPr>
            <w:r>
              <w:rPr>
                <w:rStyle w:val="rStyle"/>
              </w:rPr>
              <w:t>743 demandas presentadas (Año 2018)</w:t>
            </w:r>
            <w:r w:rsidR="00232AA4">
              <w:rPr>
                <w:rStyle w:val="rStyle"/>
              </w:rPr>
              <w:t>.</w:t>
            </w:r>
          </w:p>
        </w:tc>
        <w:tc>
          <w:tcPr>
            <w:tcW w:w="1245" w:type="dxa"/>
            <w:tcBorders>
              <w:top w:val="single" w:sz="4" w:space="0" w:color="auto"/>
              <w:left w:val="single" w:sz="4" w:space="0" w:color="auto"/>
              <w:bottom w:val="single" w:sz="4" w:space="0" w:color="auto"/>
              <w:right w:val="single" w:sz="4" w:space="0" w:color="auto"/>
            </w:tcBorders>
          </w:tcPr>
          <w:p w14:paraId="7524CE5A" w14:textId="77777777" w:rsidR="004305A4" w:rsidRDefault="004305A4" w:rsidP="00CE415A">
            <w:pPr>
              <w:pStyle w:val="pStyle"/>
            </w:pPr>
            <w:r>
              <w:rPr>
                <w:rStyle w:val="rStyle"/>
              </w:rPr>
              <w:t>Aumentar a 817 el número de demandas admitidas</w:t>
            </w:r>
          </w:p>
        </w:tc>
        <w:tc>
          <w:tcPr>
            <w:tcW w:w="809" w:type="dxa"/>
            <w:tcBorders>
              <w:top w:val="single" w:sz="4" w:space="0" w:color="auto"/>
              <w:left w:val="single" w:sz="4" w:space="0" w:color="auto"/>
              <w:bottom w:val="single" w:sz="4" w:space="0" w:color="auto"/>
              <w:right w:val="single" w:sz="4" w:space="0" w:color="auto"/>
            </w:tcBorders>
          </w:tcPr>
          <w:p w14:paraId="200D5AC5" w14:textId="77777777" w:rsidR="004305A4" w:rsidRDefault="004305A4"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3B5FF36F" w14:textId="77777777" w:rsidR="004305A4" w:rsidRDefault="004305A4" w:rsidP="00CE415A">
            <w:pPr>
              <w:pStyle w:val="pStyle"/>
            </w:pPr>
          </w:p>
        </w:tc>
      </w:tr>
      <w:tr w:rsidR="004305A4" w14:paraId="3A30CE07" w14:textId="77777777" w:rsidTr="00903B00">
        <w:tc>
          <w:tcPr>
            <w:tcW w:w="1012" w:type="dxa"/>
            <w:vMerge/>
            <w:tcBorders>
              <w:top w:val="single" w:sz="4" w:space="0" w:color="auto"/>
              <w:left w:val="single" w:sz="4" w:space="0" w:color="auto"/>
              <w:bottom w:val="single" w:sz="4" w:space="0" w:color="auto"/>
              <w:right w:val="single" w:sz="4" w:space="0" w:color="auto"/>
            </w:tcBorders>
          </w:tcPr>
          <w:p w14:paraId="17AE8B45" w14:textId="77777777" w:rsidR="004305A4" w:rsidRDefault="004305A4" w:rsidP="00CE415A">
            <w:pPr>
              <w:spacing w:after="52"/>
            </w:pPr>
          </w:p>
        </w:tc>
        <w:tc>
          <w:tcPr>
            <w:tcW w:w="2168" w:type="dxa"/>
            <w:vMerge w:val="restart"/>
            <w:tcBorders>
              <w:top w:val="single" w:sz="4" w:space="0" w:color="auto"/>
              <w:left w:val="single" w:sz="4" w:space="0" w:color="auto"/>
              <w:bottom w:val="single" w:sz="4" w:space="0" w:color="auto"/>
              <w:right w:val="single" w:sz="4" w:space="0" w:color="auto"/>
            </w:tcBorders>
          </w:tcPr>
          <w:p w14:paraId="1E21819A" w14:textId="7253F4FA" w:rsidR="004305A4" w:rsidRDefault="004305A4" w:rsidP="00CE415A">
            <w:pPr>
              <w:pStyle w:val="pStyle"/>
            </w:pPr>
            <w:r>
              <w:rPr>
                <w:rStyle w:val="rStyle"/>
              </w:rPr>
              <w:t>A 02.- Erogación de recursos para el pago de servicios personales</w:t>
            </w:r>
            <w:r w:rsidR="00232AA4">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0675B8E1" w14:textId="7157F394" w:rsidR="004305A4" w:rsidRDefault="004305A4" w:rsidP="00CE415A">
            <w:pPr>
              <w:pStyle w:val="pStyle"/>
            </w:pPr>
            <w:r>
              <w:rPr>
                <w:rStyle w:val="rStyle"/>
              </w:rPr>
              <w:t>Porcentaje de presupuesto ejercido para servicios personales respecto al presupuesto autorizado para servicios personales</w:t>
            </w:r>
            <w:r w:rsidR="000F3013">
              <w:rPr>
                <w:rStyle w:val="rStyle"/>
              </w:rPr>
              <w:t>.</w:t>
            </w:r>
          </w:p>
        </w:tc>
        <w:tc>
          <w:tcPr>
            <w:tcW w:w="1402" w:type="dxa"/>
            <w:tcBorders>
              <w:top w:val="single" w:sz="4" w:space="0" w:color="auto"/>
              <w:left w:val="single" w:sz="4" w:space="0" w:color="auto"/>
              <w:bottom w:val="single" w:sz="4" w:space="0" w:color="auto"/>
              <w:right w:val="single" w:sz="4" w:space="0" w:color="auto"/>
            </w:tcBorders>
          </w:tcPr>
          <w:p w14:paraId="6D425199" w14:textId="5273C655" w:rsidR="004305A4" w:rsidRDefault="004305A4" w:rsidP="00CE415A">
            <w:pPr>
              <w:pStyle w:val="pStyle"/>
            </w:pPr>
            <w:r>
              <w:rPr>
                <w:rStyle w:val="rStyle"/>
              </w:rPr>
              <w:t>Se mide la cantidad de presupuesto ejercido en servicios personales</w:t>
            </w:r>
            <w:r w:rsidR="00232AA4">
              <w:rPr>
                <w:rStyle w:val="rStyle"/>
              </w:rPr>
              <w:t>.</w:t>
            </w:r>
          </w:p>
        </w:tc>
        <w:tc>
          <w:tcPr>
            <w:tcW w:w="1278" w:type="dxa"/>
            <w:tcBorders>
              <w:top w:val="single" w:sz="4" w:space="0" w:color="auto"/>
              <w:left w:val="single" w:sz="4" w:space="0" w:color="auto"/>
              <w:bottom w:val="single" w:sz="4" w:space="0" w:color="auto"/>
              <w:right w:val="single" w:sz="4" w:space="0" w:color="auto"/>
            </w:tcBorders>
          </w:tcPr>
          <w:p w14:paraId="24414DD3" w14:textId="77777777" w:rsidR="004305A4" w:rsidRDefault="004305A4" w:rsidP="00CE415A">
            <w:pPr>
              <w:pStyle w:val="pStyle"/>
            </w:pPr>
            <w:r>
              <w:rPr>
                <w:rStyle w:val="rStyle"/>
              </w:rPr>
              <w:t>(Número de ciudadanos que conocen la actuación del Tribunal en el año final/ número de ciudadanos que conocen la actuación del tribunal en el año inicial) *100</w:t>
            </w:r>
          </w:p>
        </w:tc>
        <w:tc>
          <w:tcPr>
            <w:tcW w:w="858" w:type="dxa"/>
            <w:tcBorders>
              <w:top w:val="single" w:sz="4" w:space="0" w:color="auto"/>
              <w:left w:val="single" w:sz="4" w:space="0" w:color="auto"/>
              <w:bottom w:val="single" w:sz="4" w:space="0" w:color="auto"/>
              <w:right w:val="single" w:sz="4" w:space="0" w:color="auto"/>
            </w:tcBorders>
          </w:tcPr>
          <w:p w14:paraId="78535936" w14:textId="77777777" w:rsidR="004305A4" w:rsidRDefault="004305A4"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30926A59" w14:textId="77777777" w:rsidR="004305A4" w:rsidRDefault="004305A4" w:rsidP="00CE415A">
            <w:pPr>
              <w:pStyle w:val="pStyle"/>
            </w:pPr>
            <w:r>
              <w:rPr>
                <w:rStyle w:val="rStyle"/>
              </w:rPr>
              <w:t>Porcentaje</w:t>
            </w:r>
          </w:p>
        </w:tc>
        <w:tc>
          <w:tcPr>
            <w:tcW w:w="1180" w:type="dxa"/>
            <w:tcBorders>
              <w:top w:val="single" w:sz="4" w:space="0" w:color="auto"/>
              <w:left w:val="single" w:sz="4" w:space="0" w:color="auto"/>
              <w:bottom w:val="single" w:sz="4" w:space="0" w:color="auto"/>
              <w:right w:val="single" w:sz="4" w:space="0" w:color="auto"/>
            </w:tcBorders>
          </w:tcPr>
          <w:p w14:paraId="7C06AA60" w14:textId="1CC3B34B" w:rsidR="004305A4" w:rsidRDefault="004305A4" w:rsidP="00CE415A">
            <w:pPr>
              <w:pStyle w:val="pStyle"/>
            </w:pPr>
            <w:r>
              <w:rPr>
                <w:rStyle w:val="rStyle"/>
              </w:rPr>
              <w:t>16,447,840 Presupuesto autorizado (Año 2020)</w:t>
            </w:r>
            <w:r w:rsidR="00232AA4">
              <w:rPr>
                <w:rStyle w:val="rStyle"/>
              </w:rPr>
              <w:t>.</w:t>
            </w:r>
          </w:p>
        </w:tc>
        <w:tc>
          <w:tcPr>
            <w:tcW w:w="1245" w:type="dxa"/>
            <w:tcBorders>
              <w:top w:val="single" w:sz="4" w:space="0" w:color="auto"/>
              <w:left w:val="single" w:sz="4" w:space="0" w:color="auto"/>
              <w:bottom w:val="single" w:sz="4" w:space="0" w:color="auto"/>
              <w:right w:val="single" w:sz="4" w:space="0" w:color="auto"/>
            </w:tcBorders>
          </w:tcPr>
          <w:p w14:paraId="26C3211C" w14:textId="4779B2F0" w:rsidR="004305A4" w:rsidRDefault="004305A4" w:rsidP="00CE415A">
            <w:pPr>
              <w:pStyle w:val="pStyle"/>
            </w:pPr>
            <w:r>
              <w:rPr>
                <w:rStyle w:val="rStyle"/>
              </w:rPr>
              <w:t>Aumentar a $19,748,739.03 el presupuesto autorizado para el ejercicio fiscal</w:t>
            </w:r>
            <w:r w:rsidR="00232AA4">
              <w:rPr>
                <w:rStyle w:val="rStyle"/>
              </w:rPr>
              <w:t>.</w:t>
            </w:r>
          </w:p>
        </w:tc>
        <w:tc>
          <w:tcPr>
            <w:tcW w:w="809" w:type="dxa"/>
            <w:tcBorders>
              <w:top w:val="single" w:sz="4" w:space="0" w:color="auto"/>
              <w:left w:val="single" w:sz="4" w:space="0" w:color="auto"/>
              <w:bottom w:val="single" w:sz="4" w:space="0" w:color="auto"/>
              <w:right w:val="single" w:sz="4" w:space="0" w:color="auto"/>
            </w:tcBorders>
          </w:tcPr>
          <w:p w14:paraId="26D9E8F2" w14:textId="77777777" w:rsidR="004305A4" w:rsidRDefault="004305A4"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10CA411E" w14:textId="77777777" w:rsidR="004305A4" w:rsidRDefault="004305A4" w:rsidP="00CE415A">
            <w:pPr>
              <w:pStyle w:val="pStyle"/>
            </w:pPr>
          </w:p>
        </w:tc>
      </w:tr>
      <w:tr w:rsidR="004305A4" w14:paraId="3B2ED4EC" w14:textId="77777777" w:rsidTr="00903B00">
        <w:tc>
          <w:tcPr>
            <w:tcW w:w="1012" w:type="dxa"/>
            <w:vMerge/>
            <w:tcBorders>
              <w:top w:val="single" w:sz="4" w:space="0" w:color="auto"/>
              <w:left w:val="single" w:sz="4" w:space="0" w:color="auto"/>
              <w:bottom w:val="single" w:sz="4" w:space="0" w:color="auto"/>
              <w:right w:val="single" w:sz="4" w:space="0" w:color="auto"/>
            </w:tcBorders>
          </w:tcPr>
          <w:p w14:paraId="7D5CA9DF" w14:textId="77777777" w:rsidR="004305A4" w:rsidRDefault="004305A4" w:rsidP="00CE415A">
            <w:pPr>
              <w:spacing w:after="52"/>
            </w:pPr>
          </w:p>
        </w:tc>
        <w:tc>
          <w:tcPr>
            <w:tcW w:w="2168" w:type="dxa"/>
            <w:vMerge w:val="restart"/>
            <w:tcBorders>
              <w:top w:val="single" w:sz="4" w:space="0" w:color="auto"/>
              <w:left w:val="single" w:sz="4" w:space="0" w:color="auto"/>
              <w:bottom w:val="single" w:sz="4" w:space="0" w:color="auto"/>
              <w:right w:val="single" w:sz="4" w:space="0" w:color="auto"/>
            </w:tcBorders>
          </w:tcPr>
          <w:p w14:paraId="66EDCD37" w14:textId="19EA0871" w:rsidR="004305A4" w:rsidRDefault="004305A4" w:rsidP="00CE415A">
            <w:pPr>
              <w:pStyle w:val="pStyle"/>
            </w:pPr>
            <w:r>
              <w:rPr>
                <w:rStyle w:val="rStyle"/>
              </w:rPr>
              <w:t>A 03.- Realización de actividades administrativas para la operación del Tribunal</w:t>
            </w:r>
            <w:r w:rsidR="00232AA4">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4BE6A4E6" w14:textId="77777777" w:rsidR="004305A4" w:rsidRDefault="004305A4" w:rsidP="00CE415A">
            <w:pPr>
              <w:pStyle w:val="pStyle"/>
            </w:pPr>
            <w:r>
              <w:rPr>
                <w:rStyle w:val="rStyle"/>
              </w:rPr>
              <w:t xml:space="preserve">Porcentaje de presupuesto ejercido para la operación del Tribunal respecto al presupuesto </w:t>
            </w:r>
            <w:r>
              <w:rPr>
                <w:rStyle w:val="rStyle"/>
              </w:rPr>
              <w:lastRenderedPageBreak/>
              <w:t>autorizado para la operación del Tribunal</w:t>
            </w:r>
          </w:p>
        </w:tc>
        <w:tc>
          <w:tcPr>
            <w:tcW w:w="1402" w:type="dxa"/>
            <w:tcBorders>
              <w:top w:val="single" w:sz="4" w:space="0" w:color="auto"/>
              <w:left w:val="single" w:sz="4" w:space="0" w:color="auto"/>
              <w:bottom w:val="single" w:sz="4" w:space="0" w:color="auto"/>
              <w:right w:val="single" w:sz="4" w:space="0" w:color="auto"/>
            </w:tcBorders>
          </w:tcPr>
          <w:p w14:paraId="6A50F74D" w14:textId="12DD64E1" w:rsidR="004305A4" w:rsidRDefault="004305A4" w:rsidP="00CE415A">
            <w:pPr>
              <w:pStyle w:val="pStyle"/>
            </w:pPr>
            <w:r>
              <w:rPr>
                <w:rStyle w:val="rStyle"/>
              </w:rPr>
              <w:lastRenderedPageBreak/>
              <w:t>Se mide la cantidad de presupuesto ejercido en para la operación del Tribunal</w:t>
            </w:r>
            <w:r w:rsidR="00232AA4">
              <w:rPr>
                <w:rStyle w:val="rStyle"/>
              </w:rPr>
              <w:t>.</w:t>
            </w:r>
          </w:p>
        </w:tc>
        <w:tc>
          <w:tcPr>
            <w:tcW w:w="1278" w:type="dxa"/>
            <w:tcBorders>
              <w:top w:val="single" w:sz="4" w:space="0" w:color="auto"/>
              <w:left w:val="single" w:sz="4" w:space="0" w:color="auto"/>
              <w:bottom w:val="single" w:sz="4" w:space="0" w:color="auto"/>
              <w:right w:val="single" w:sz="4" w:space="0" w:color="auto"/>
            </w:tcBorders>
          </w:tcPr>
          <w:p w14:paraId="3F2C2674" w14:textId="77777777" w:rsidR="004305A4" w:rsidRDefault="004305A4" w:rsidP="00CE415A">
            <w:pPr>
              <w:pStyle w:val="pStyle"/>
            </w:pPr>
            <w:r>
              <w:rPr>
                <w:rStyle w:val="rStyle"/>
              </w:rPr>
              <w:t xml:space="preserve">(Presupuesto ejercido para la operación del Tribunal / Presupuesto autorizado para la </w:t>
            </w:r>
            <w:r>
              <w:rPr>
                <w:rStyle w:val="rStyle"/>
              </w:rPr>
              <w:lastRenderedPageBreak/>
              <w:t>operación del tribunal) *100</w:t>
            </w:r>
          </w:p>
        </w:tc>
        <w:tc>
          <w:tcPr>
            <w:tcW w:w="858" w:type="dxa"/>
            <w:tcBorders>
              <w:top w:val="single" w:sz="4" w:space="0" w:color="auto"/>
              <w:left w:val="single" w:sz="4" w:space="0" w:color="auto"/>
              <w:bottom w:val="single" w:sz="4" w:space="0" w:color="auto"/>
              <w:right w:val="single" w:sz="4" w:space="0" w:color="auto"/>
            </w:tcBorders>
          </w:tcPr>
          <w:p w14:paraId="1BCC160C" w14:textId="77777777" w:rsidR="004305A4" w:rsidRDefault="004305A4" w:rsidP="00CE415A">
            <w:pPr>
              <w:pStyle w:val="pStyle"/>
            </w:pPr>
            <w:r>
              <w:rPr>
                <w:rStyle w:val="rStyle"/>
              </w:rPr>
              <w:lastRenderedPageBreak/>
              <w:t>Eficacia-Gestión-Trimestral</w:t>
            </w:r>
          </w:p>
        </w:tc>
        <w:tc>
          <w:tcPr>
            <w:tcW w:w="752" w:type="dxa"/>
            <w:tcBorders>
              <w:top w:val="single" w:sz="4" w:space="0" w:color="auto"/>
              <w:left w:val="single" w:sz="4" w:space="0" w:color="auto"/>
              <w:bottom w:val="single" w:sz="4" w:space="0" w:color="auto"/>
              <w:right w:val="single" w:sz="4" w:space="0" w:color="auto"/>
            </w:tcBorders>
          </w:tcPr>
          <w:p w14:paraId="7F767F08" w14:textId="77777777" w:rsidR="004305A4" w:rsidRDefault="004305A4" w:rsidP="00CE415A">
            <w:pPr>
              <w:pStyle w:val="pStyle"/>
            </w:pPr>
            <w:r>
              <w:rPr>
                <w:rStyle w:val="rStyle"/>
              </w:rPr>
              <w:t>Porcentaje</w:t>
            </w:r>
          </w:p>
        </w:tc>
        <w:tc>
          <w:tcPr>
            <w:tcW w:w="1180" w:type="dxa"/>
            <w:tcBorders>
              <w:top w:val="single" w:sz="4" w:space="0" w:color="auto"/>
              <w:left w:val="single" w:sz="4" w:space="0" w:color="auto"/>
              <w:bottom w:val="single" w:sz="4" w:space="0" w:color="auto"/>
              <w:right w:val="single" w:sz="4" w:space="0" w:color="auto"/>
            </w:tcBorders>
          </w:tcPr>
          <w:p w14:paraId="7FF44A57" w14:textId="7F453308" w:rsidR="004305A4" w:rsidRDefault="004305A4" w:rsidP="00CE415A">
            <w:pPr>
              <w:pStyle w:val="pStyle"/>
            </w:pPr>
            <w:r>
              <w:rPr>
                <w:rStyle w:val="rStyle"/>
              </w:rPr>
              <w:t>2,658,277.55 Presupuesto autorizado (Año 2019)</w:t>
            </w:r>
            <w:r w:rsidR="00232AA4">
              <w:rPr>
                <w:rStyle w:val="rStyle"/>
              </w:rPr>
              <w:t>.</w:t>
            </w:r>
          </w:p>
        </w:tc>
        <w:tc>
          <w:tcPr>
            <w:tcW w:w="1245" w:type="dxa"/>
            <w:tcBorders>
              <w:top w:val="single" w:sz="4" w:space="0" w:color="auto"/>
              <w:left w:val="single" w:sz="4" w:space="0" w:color="auto"/>
              <w:bottom w:val="single" w:sz="4" w:space="0" w:color="auto"/>
              <w:right w:val="single" w:sz="4" w:space="0" w:color="auto"/>
            </w:tcBorders>
          </w:tcPr>
          <w:p w14:paraId="59D4F64C" w14:textId="22D277A8" w:rsidR="004305A4" w:rsidRDefault="004305A4" w:rsidP="00CE415A">
            <w:pPr>
              <w:pStyle w:val="pStyle"/>
            </w:pPr>
            <w:r>
              <w:rPr>
                <w:rStyle w:val="rStyle"/>
              </w:rPr>
              <w:t>Aumentar a $2,924,105.30 el presupuesto autorizado para el ejercicio fiscal</w:t>
            </w:r>
            <w:r w:rsidR="00232AA4">
              <w:rPr>
                <w:rStyle w:val="rStyle"/>
              </w:rPr>
              <w:t>.</w:t>
            </w:r>
          </w:p>
        </w:tc>
        <w:tc>
          <w:tcPr>
            <w:tcW w:w="809" w:type="dxa"/>
            <w:tcBorders>
              <w:top w:val="single" w:sz="4" w:space="0" w:color="auto"/>
              <w:left w:val="single" w:sz="4" w:space="0" w:color="auto"/>
              <w:bottom w:val="single" w:sz="4" w:space="0" w:color="auto"/>
              <w:right w:val="single" w:sz="4" w:space="0" w:color="auto"/>
            </w:tcBorders>
          </w:tcPr>
          <w:p w14:paraId="59F9A3D7" w14:textId="77777777" w:rsidR="004305A4" w:rsidRDefault="004305A4"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590F4DF7" w14:textId="77777777" w:rsidR="004305A4" w:rsidRDefault="004305A4" w:rsidP="00CE415A">
            <w:pPr>
              <w:pStyle w:val="pStyle"/>
            </w:pPr>
          </w:p>
        </w:tc>
      </w:tr>
      <w:tr w:rsidR="004305A4" w14:paraId="6B3954D9" w14:textId="77777777" w:rsidTr="00903B00">
        <w:tc>
          <w:tcPr>
            <w:tcW w:w="1012" w:type="dxa"/>
            <w:vMerge/>
            <w:tcBorders>
              <w:top w:val="single" w:sz="4" w:space="0" w:color="auto"/>
              <w:left w:val="single" w:sz="4" w:space="0" w:color="auto"/>
              <w:bottom w:val="single" w:sz="4" w:space="0" w:color="auto"/>
              <w:right w:val="single" w:sz="4" w:space="0" w:color="auto"/>
            </w:tcBorders>
          </w:tcPr>
          <w:p w14:paraId="0EAB338F" w14:textId="77777777" w:rsidR="004305A4" w:rsidRDefault="004305A4" w:rsidP="00CE415A">
            <w:pPr>
              <w:spacing w:after="52"/>
            </w:pPr>
          </w:p>
        </w:tc>
        <w:tc>
          <w:tcPr>
            <w:tcW w:w="2168" w:type="dxa"/>
            <w:tcBorders>
              <w:top w:val="single" w:sz="4" w:space="0" w:color="auto"/>
              <w:left w:val="single" w:sz="4" w:space="0" w:color="auto"/>
              <w:bottom w:val="single" w:sz="4" w:space="0" w:color="auto"/>
              <w:right w:val="single" w:sz="4" w:space="0" w:color="auto"/>
            </w:tcBorders>
          </w:tcPr>
          <w:p w14:paraId="58E5B5E9" w14:textId="5ED29098" w:rsidR="004305A4" w:rsidRDefault="004305A4" w:rsidP="00CE415A">
            <w:pPr>
              <w:pStyle w:val="pStyle"/>
            </w:pPr>
            <w:r>
              <w:rPr>
                <w:rStyle w:val="rStyle"/>
              </w:rPr>
              <w:t>A 04.- Difusión de las actividades del Tribunal</w:t>
            </w:r>
            <w:r w:rsidR="00E60010">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7F8097FD" w14:textId="32B995BB" w:rsidR="004305A4" w:rsidRDefault="004305A4" w:rsidP="00CE415A">
            <w:pPr>
              <w:pStyle w:val="pStyle"/>
            </w:pPr>
            <w:r>
              <w:rPr>
                <w:rStyle w:val="rStyle"/>
              </w:rPr>
              <w:t>Porcentaje de la población que conoce la función del Tribunal</w:t>
            </w:r>
            <w:r w:rsidR="000F3013">
              <w:rPr>
                <w:rStyle w:val="rStyle"/>
              </w:rPr>
              <w:t>.</w:t>
            </w:r>
          </w:p>
        </w:tc>
        <w:tc>
          <w:tcPr>
            <w:tcW w:w="1402" w:type="dxa"/>
            <w:tcBorders>
              <w:top w:val="single" w:sz="4" w:space="0" w:color="auto"/>
              <w:left w:val="single" w:sz="4" w:space="0" w:color="auto"/>
              <w:bottom w:val="single" w:sz="4" w:space="0" w:color="auto"/>
              <w:right w:val="single" w:sz="4" w:space="0" w:color="auto"/>
            </w:tcBorders>
          </w:tcPr>
          <w:p w14:paraId="0353B7C7" w14:textId="77777777" w:rsidR="004305A4" w:rsidRDefault="004305A4" w:rsidP="00CE415A">
            <w:pPr>
              <w:pStyle w:val="pStyle"/>
            </w:pPr>
            <w:r>
              <w:rPr>
                <w:rStyle w:val="rStyle"/>
              </w:rPr>
              <w:t>Se determina el porcentaje de la población que conoce la función del Tribunal</w:t>
            </w:r>
          </w:p>
        </w:tc>
        <w:tc>
          <w:tcPr>
            <w:tcW w:w="1278" w:type="dxa"/>
            <w:tcBorders>
              <w:top w:val="single" w:sz="4" w:space="0" w:color="auto"/>
              <w:left w:val="single" w:sz="4" w:space="0" w:color="auto"/>
              <w:bottom w:val="single" w:sz="4" w:space="0" w:color="auto"/>
              <w:right w:val="single" w:sz="4" w:space="0" w:color="auto"/>
            </w:tcBorders>
          </w:tcPr>
          <w:p w14:paraId="3DBE124D" w14:textId="77777777" w:rsidR="004305A4" w:rsidRDefault="004305A4" w:rsidP="00CE415A">
            <w:pPr>
              <w:pStyle w:val="pStyle"/>
            </w:pPr>
            <w:r>
              <w:rPr>
                <w:rStyle w:val="rStyle"/>
              </w:rPr>
              <w:t>(Número de ciudadanos que conocen la actuación del Tribunal en el año final/ número de ciudadanos que conocen la actuación del tribunal en el año inicial) *100</w:t>
            </w:r>
          </w:p>
        </w:tc>
        <w:tc>
          <w:tcPr>
            <w:tcW w:w="858" w:type="dxa"/>
            <w:tcBorders>
              <w:top w:val="single" w:sz="4" w:space="0" w:color="auto"/>
              <w:left w:val="single" w:sz="4" w:space="0" w:color="auto"/>
              <w:bottom w:val="single" w:sz="4" w:space="0" w:color="auto"/>
              <w:right w:val="single" w:sz="4" w:space="0" w:color="auto"/>
            </w:tcBorders>
          </w:tcPr>
          <w:p w14:paraId="3FD0F8FB" w14:textId="77777777" w:rsidR="004305A4" w:rsidRDefault="004305A4"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4EEC79F8" w14:textId="77777777" w:rsidR="004305A4" w:rsidRDefault="004305A4" w:rsidP="00CE415A">
            <w:pPr>
              <w:pStyle w:val="pStyle"/>
            </w:pPr>
            <w:r>
              <w:rPr>
                <w:rStyle w:val="rStyle"/>
              </w:rPr>
              <w:t>Porcentaje</w:t>
            </w:r>
          </w:p>
        </w:tc>
        <w:tc>
          <w:tcPr>
            <w:tcW w:w="1180" w:type="dxa"/>
            <w:tcBorders>
              <w:top w:val="single" w:sz="4" w:space="0" w:color="auto"/>
              <w:left w:val="single" w:sz="4" w:space="0" w:color="auto"/>
              <w:bottom w:val="single" w:sz="4" w:space="0" w:color="auto"/>
              <w:right w:val="single" w:sz="4" w:space="0" w:color="auto"/>
            </w:tcBorders>
          </w:tcPr>
          <w:p w14:paraId="610FEF31" w14:textId="134F2887" w:rsidR="004305A4" w:rsidRDefault="004305A4" w:rsidP="00CE415A">
            <w:pPr>
              <w:pStyle w:val="pStyle"/>
            </w:pPr>
            <w:r>
              <w:rPr>
                <w:rStyle w:val="rStyle"/>
              </w:rPr>
              <w:t>7000 personas que conocen el Tribunal de Justicia Administrativa (Año 2018)</w:t>
            </w:r>
            <w:r w:rsidR="00E60010">
              <w:rPr>
                <w:rStyle w:val="rStyle"/>
              </w:rPr>
              <w:t>.</w:t>
            </w:r>
          </w:p>
        </w:tc>
        <w:tc>
          <w:tcPr>
            <w:tcW w:w="1245" w:type="dxa"/>
            <w:tcBorders>
              <w:top w:val="single" w:sz="4" w:space="0" w:color="auto"/>
              <w:left w:val="single" w:sz="4" w:space="0" w:color="auto"/>
              <w:bottom w:val="single" w:sz="4" w:space="0" w:color="auto"/>
              <w:right w:val="single" w:sz="4" w:space="0" w:color="auto"/>
            </w:tcBorders>
          </w:tcPr>
          <w:p w14:paraId="3B580B4F" w14:textId="14B2075F" w:rsidR="004305A4" w:rsidRDefault="004305A4" w:rsidP="00CE415A">
            <w:pPr>
              <w:pStyle w:val="pStyle"/>
            </w:pPr>
            <w:r>
              <w:rPr>
                <w:rStyle w:val="rStyle"/>
              </w:rPr>
              <w:t>Aumentar a 8015 el número de personas que conocen las funciones del Tribunal</w:t>
            </w:r>
            <w:r w:rsidR="000F3013">
              <w:rPr>
                <w:rStyle w:val="rStyle"/>
              </w:rPr>
              <w:t>.</w:t>
            </w:r>
          </w:p>
        </w:tc>
        <w:tc>
          <w:tcPr>
            <w:tcW w:w="809" w:type="dxa"/>
            <w:tcBorders>
              <w:top w:val="single" w:sz="4" w:space="0" w:color="auto"/>
              <w:left w:val="single" w:sz="4" w:space="0" w:color="auto"/>
              <w:bottom w:val="single" w:sz="4" w:space="0" w:color="auto"/>
              <w:right w:val="single" w:sz="4" w:space="0" w:color="auto"/>
            </w:tcBorders>
          </w:tcPr>
          <w:p w14:paraId="3BB6ADBE" w14:textId="77777777" w:rsidR="004305A4" w:rsidRDefault="004305A4"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6A3415E8" w14:textId="77777777" w:rsidR="004305A4" w:rsidRDefault="004305A4" w:rsidP="00CE415A">
            <w:pPr>
              <w:pStyle w:val="pStyle"/>
            </w:pPr>
          </w:p>
        </w:tc>
      </w:tr>
    </w:tbl>
    <w:p w14:paraId="44107554" w14:textId="77777777" w:rsidR="004305A4" w:rsidRDefault="004305A4">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16"/>
        <w:gridCol w:w="1979"/>
        <w:gridCol w:w="1271"/>
        <w:gridCol w:w="1357"/>
        <w:gridCol w:w="1601"/>
        <w:gridCol w:w="899"/>
        <w:gridCol w:w="804"/>
        <w:gridCol w:w="1126"/>
        <w:gridCol w:w="1194"/>
        <w:gridCol w:w="935"/>
        <w:gridCol w:w="1114"/>
      </w:tblGrid>
      <w:tr w:rsidR="004305A4" w14:paraId="69249665" w14:textId="77777777" w:rsidTr="00903B00">
        <w:trPr>
          <w:tblHeader/>
        </w:trPr>
        <w:tc>
          <w:tcPr>
            <w:tcW w:w="951" w:type="dxa"/>
            <w:tcBorders>
              <w:top w:val="nil"/>
              <w:left w:val="nil"/>
              <w:bottom w:val="nil"/>
              <w:right w:val="nil"/>
            </w:tcBorders>
          </w:tcPr>
          <w:p w14:paraId="19C56F2E" w14:textId="77777777" w:rsidR="004305A4" w:rsidRPr="002276CA" w:rsidRDefault="004305A4" w:rsidP="00CE415A">
            <w:pPr>
              <w:spacing w:after="52"/>
              <w:rPr>
                <w:b/>
                <w:bCs/>
                <w:sz w:val="17"/>
                <w:szCs w:val="17"/>
              </w:rPr>
            </w:pPr>
          </w:p>
        </w:tc>
        <w:tc>
          <w:tcPr>
            <w:tcW w:w="3040" w:type="dxa"/>
            <w:gridSpan w:val="2"/>
            <w:tcBorders>
              <w:top w:val="nil"/>
              <w:left w:val="nil"/>
              <w:bottom w:val="nil"/>
              <w:right w:val="nil"/>
            </w:tcBorders>
          </w:tcPr>
          <w:p w14:paraId="4646F6F3" w14:textId="77777777" w:rsidR="004305A4" w:rsidRPr="002276CA" w:rsidRDefault="004305A4" w:rsidP="00CE415A">
            <w:pPr>
              <w:pStyle w:val="thpStyle"/>
              <w:jc w:val="left"/>
              <w:rPr>
                <w:rStyle w:val="thrStyle"/>
                <w:b w:val="0"/>
                <w:bCs/>
                <w:sz w:val="17"/>
                <w:szCs w:val="17"/>
              </w:rPr>
            </w:pPr>
            <w:r w:rsidRPr="002276CA">
              <w:rPr>
                <w:b/>
                <w:bCs/>
                <w:sz w:val="17"/>
                <w:szCs w:val="17"/>
              </w:rPr>
              <w:t>PROGRAMA PRESUPUESTARIO:</w:t>
            </w:r>
          </w:p>
        </w:tc>
        <w:tc>
          <w:tcPr>
            <w:tcW w:w="8447" w:type="dxa"/>
            <w:gridSpan w:val="8"/>
            <w:tcBorders>
              <w:top w:val="nil"/>
              <w:left w:val="nil"/>
              <w:bottom w:val="nil"/>
              <w:right w:val="nil"/>
            </w:tcBorders>
          </w:tcPr>
          <w:p w14:paraId="2B7CADCF" w14:textId="77777777" w:rsidR="004305A4" w:rsidRPr="002276CA" w:rsidRDefault="004305A4" w:rsidP="00CE415A">
            <w:pPr>
              <w:pStyle w:val="thpStyle"/>
              <w:jc w:val="left"/>
              <w:rPr>
                <w:rStyle w:val="thrStyle"/>
                <w:b w:val="0"/>
                <w:bCs/>
                <w:sz w:val="17"/>
                <w:szCs w:val="17"/>
              </w:rPr>
            </w:pPr>
            <w:r w:rsidRPr="002276CA">
              <w:rPr>
                <w:b/>
                <w:bCs/>
                <w:sz w:val="17"/>
                <w:szCs w:val="17"/>
              </w:rPr>
              <w:t>18-CONSOLIDACIÓN DE LA FAMILIA, APOYO A LA NIÑEZ Y GRUPOS VULNERABLES.</w:t>
            </w:r>
          </w:p>
        </w:tc>
      </w:tr>
      <w:tr w:rsidR="004305A4" w14:paraId="1380D830" w14:textId="77777777" w:rsidTr="00903B00">
        <w:trPr>
          <w:tblHeader/>
        </w:trPr>
        <w:tc>
          <w:tcPr>
            <w:tcW w:w="951" w:type="dxa"/>
            <w:tcBorders>
              <w:top w:val="nil"/>
              <w:left w:val="nil"/>
              <w:bottom w:val="nil"/>
              <w:right w:val="nil"/>
            </w:tcBorders>
          </w:tcPr>
          <w:p w14:paraId="3BAA835F" w14:textId="77777777" w:rsidR="004305A4" w:rsidRPr="002276CA" w:rsidRDefault="004305A4" w:rsidP="00CE415A">
            <w:pPr>
              <w:spacing w:after="52"/>
              <w:rPr>
                <w:b/>
                <w:bCs/>
                <w:sz w:val="17"/>
                <w:szCs w:val="17"/>
              </w:rPr>
            </w:pPr>
          </w:p>
        </w:tc>
        <w:tc>
          <w:tcPr>
            <w:tcW w:w="3040" w:type="dxa"/>
            <w:gridSpan w:val="2"/>
            <w:tcBorders>
              <w:top w:val="nil"/>
              <w:left w:val="nil"/>
              <w:bottom w:val="nil"/>
              <w:right w:val="nil"/>
            </w:tcBorders>
          </w:tcPr>
          <w:p w14:paraId="177EB5D2" w14:textId="77777777" w:rsidR="004305A4" w:rsidRPr="002276CA" w:rsidRDefault="004305A4" w:rsidP="00CE415A">
            <w:pPr>
              <w:pStyle w:val="thpStyle"/>
              <w:jc w:val="left"/>
              <w:rPr>
                <w:rStyle w:val="thrStyle"/>
                <w:b w:val="0"/>
                <w:bCs/>
                <w:sz w:val="17"/>
                <w:szCs w:val="17"/>
              </w:rPr>
            </w:pPr>
            <w:r w:rsidRPr="002276CA">
              <w:rPr>
                <w:b/>
                <w:bCs/>
                <w:sz w:val="17"/>
                <w:szCs w:val="17"/>
              </w:rPr>
              <w:t>DEPENDENCIA/ORGANISMO:</w:t>
            </w:r>
          </w:p>
        </w:tc>
        <w:tc>
          <w:tcPr>
            <w:tcW w:w="8447" w:type="dxa"/>
            <w:gridSpan w:val="8"/>
            <w:tcBorders>
              <w:top w:val="nil"/>
              <w:left w:val="nil"/>
              <w:bottom w:val="nil"/>
              <w:right w:val="nil"/>
            </w:tcBorders>
          </w:tcPr>
          <w:p w14:paraId="7311F8C0" w14:textId="339DF7E0" w:rsidR="004305A4" w:rsidRPr="002276CA" w:rsidRDefault="004305A4" w:rsidP="00CE415A">
            <w:pPr>
              <w:pStyle w:val="thpStyle"/>
              <w:jc w:val="left"/>
              <w:rPr>
                <w:rStyle w:val="thrStyle"/>
                <w:b w:val="0"/>
                <w:bCs/>
                <w:sz w:val="17"/>
                <w:szCs w:val="17"/>
              </w:rPr>
            </w:pPr>
            <w:r w:rsidRPr="002276CA">
              <w:rPr>
                <w:b/>
                <w:bCs/>
                <w:sz w:val="17"/>
                <w:szCs w:val="17"/>
              </w:rPr>
              <w:t xml:space="preserve">41502-SISTEMA PARA EL DESARROLLO INTEGRAL DE LA FAMILIA DEL ESTADO DE </w:t>
            </w:r>
            <w:r w:rsidR="00F536C9">
              <w:rPr>
                <w:b/>
                <w:bCs/>
                <w:sz w:val="17"/>
                <w:szCs w:val="17"/>
              </w:rPr>
              <w:t>COLIMA</w:t>
            </w:r>
            <w:r w:rsidRPr="002276CA">
              <w:rPr>
                <w:b/>
                <w:bCs/>
                <w:sz w:val="17"/>
                <w:szCs w:val="17"/>
              </w:rPr>
              <w:t>.</w:t>
            </w:r>
          </w:p>
        </w:tc>
      </w:tr>
      <w:tr w:rsidR="004305A4" w14:paraId="068E87F9" w14:textId="77777777" w:rsidTr="00903B00">
        <w:trPr>
          <w:tblHeader/>
        </w:trPr>
        <w:tc>
          <w:tcPr>
            <w:tcW w:w="951" w:type="dxa"/>
            <w:tcBorders>
              <w:top w:val="nil"/>
              <w:left w:val="nil"/>
              <w:bottom w:val="single" w:sz="4" w:space="0" w:color="auto"/>
              <w:right w:val="nil"/>
            </w:tcBorders>
          </w:tcPr>
          <w:p w14:paraId="50F2556B" w14:textId="77777777" w:rsidR="004305A4" w:rsidRPr="002276CA" w:rsidRDefault="004305A4" w:rsidP="00CE415A">
            <w:pPr>
              <w:spacing w:after="52"/>
              <w:rPr>
                <w:b/>
                <w:bCs/>
                <w:sz w:val="17"/>
                <w:szCs w:val="17"/>
              </w:rPr>
            </w:pPr>
          </w:p>
        </w:tc>
        <w:tc>
          <w:tcPr>
            <w:tcW w:w="3040" w:type="dxa"/>
            <w:gridSpan w:val="2"/>
            <w:tcBorders>
              <w:top w:val="nil"/>
              <w:left w:val="nil"/>
              <w:bottom w:val="single" w:sz="4" w:space="0" w:color="auto"/>
              <w:right w:val="nil"/>
            </w:tcBorders>
          </w:tcPr>
          <w:p w14:paraId="7BC3DB9C" w14:textId="77777777" w:rsidR="004305A4" w:rsidRPr="002276CA" w:rsidRDefault="004305A4" w:rsidP="00CE415A">
            <w:pPr>
              <w:pStyle w:val="thpStyle"/>
              <w:jc w:val="left"/>
              <w:rPr>
                <w:b/>
                <w:bCs/>
                <w:sz w:val="17"/>
                <w:szCs w:val="17"/>
              </w:rPr>
            </w:pPr>
          </w:p>
        </w:tc>
        <w:tc>
          <w:tcPr>
            <w:tcW w:w="8447" w:type="dxa"/>
            <w:gridSpan w:val="8"/>
            <w:tcBorders>
              <w:top w:val="nil"/>
              <w:left w:val="nil"/>
              <w:bottom w:val="single" w:sz="4" w:space="0" w:color="auto"/>
              <w:right w:val="nil"/>
            </w:tcBorders>
          </w:tcPr>
          <w:p w14:paraId="23CCE589" w14:textId="77777777" w:rsidR="004305A4" w:rsidRPr="002276CA" w:rsidRDefault="004305A4" w:rsidP="00CE415A">
            <w:pPr>
              <w:pStyle w:val="thpStyle"/>
              <w:jc w:val="left"/>
              <w:rPr>
                <w:b/>
                <w:bCs/>
                <w:sz w:val="17"/>
                <w:szCs w:val="17"/>
              </w:rPr>
            </w:pPr>
          </w:p>
        </w:tc>
      </w:tr>
      <w:tr w:rsidR="004305A4" w14:paraId="671EA4B7" w14:textId="77777777" w:rsidTr="00903B00">
        <w:trPr>
          <w:tblHeader/>
        </w:trPr>
        <w:tc>
          <w:tcPr>
            <w:tcW w:w="951" w:type="dxa"/>
            <w:tcBorders>
              <w:top w:val="single" w:sz="4" w:space="0" w:color="auto"/>
            </w:tcBorders>
            <w:vAlign w:val="center"/>
          </w:tcPr>
          <w:p w14:paraId="25030EB6" w14:textId="77777777" w:rsidR="004305A4" w:rsidRDefault="004305A4" w:rsidP="00CE415A">
            <w:pPr>
              <w:spacing w:after="52"/>
            </w:pPr>
          </w:p>
        </w:tc>
        <w:tc>
          <w:tcPr>
            <w:tcW w:w="1851" w:type="dxa"/>
            <w:tcBorders>
              <w:top w:val="single" w:sz="4" w:space="0" w:color="auto"/>
            </w:tcBorders>
            <w:vAlign w:val="center"/>
          </w:tcPr>
          <w:p w14:paraId="015818E3" w14:textId="77777777" w:rsidR="004305A4" w:rsidRDefault="004305A4" w:rsidP="00CE415A">
            <w:pPr>
              <w:pStyle w:val="thpStyle"/>
            </w:pPr>
            <w:r>
              <w:rPr>
                <w:rStyle w:val="thrStyle"/>
              </w:rPr>
              <w:t>Objetivo</w:t>
            </w:r>
          </w:p>
        </w:tc>
        <w:tc>
          <w:tcPr>
            <w:tcW w:w="1189" w:type="dxa"/>
            <w:tcBorders>
              <w:top w:val="single" w:sz="4" w:space="0" w:color="auto"/>
            </w:tcBorders>
            <w:vAlign w:val="center"/>
          </w:tcPr>
          <w:p w14:paraId="2BBF7BDB" w14:textId="77777777" w:rsidR="004305A4" w:rsidRDefault="004305A4" w:rsidP="00CE415A">
            <w:pPr>
              <w:pStyle w:val="thpStyle"/>
            </w:pPr>
            <w:r>
              <w:rPr>
                <w:rStyle w:val="thrStyle"/>
              </w:rPr>
              <w:t>Nombre del indicador</w:t>
            </w:r>
          </w:p>
        </w:tc>
        <w:tc>
          <w:tcPr>
            <w:tcW w:w="1269" w:type="dxa"/>
            <w:tcBorders>
              <w:top w:val="single" w:sz="4" w:space="0" w:color="auto"/>
            </w:tcBorders>
            <w:vAlign w:val="center"/>
          </w:tcPr>
          <w:p w14:paraId="6BFF4DA9" w14:textId="77777777" w:rsidR="004305A4" w:rsidRDefault="004305A4" w:rsidP="00CE415A">
            <w:pPr>
              <w:pStyle w:val="thpStyle"/>
            </w:pPr>
            <w:r>
              <w:rPr>
                <w:rStyle w:val="thrStyle"/>
              </w:rPr>
              <w:t>Definición del indicador</w:t>
            </w:r>
          </w:p>
        </w:tc>
        <w:tc>
          <w:tcPr>
            <w:tcW w:w="1498" w:type="dxa"/>
            <w:tcBorders>
              <w:top w:val="single" w:sz="4" w:space="0" w:color="auto"/>
            </w:tcBorders>
            <w:vAlign w:val="center"/>
          </w:tcPr>
          <w:p w14:paraId="3C532E37" w14:textId="77777777" w:rsidR="004305A4" w:rsidRDefault="004305A4" w:rsidP="00CE415A">
            <w:pPr>
              <w:pStyle w:val="thpStyle"/>
            </w:pPr>
            <w:r>
              <w:rPr>
                <w:rStyle w:val="thrStyle"/>
              </w:rPr>
              <w:t>Método de cálculo</w:t>
            </w:r>
          </w:p>
        </w:tc>
        <w:tc>
          <w:tcPr>
            <w:tcW w:w="841" w:type="dxa"/>
            <w:tcBorders>
              <w:top w:val="single" w:sz="4" w:space="0" w:color="auto"/>
            </w:tcBorders>
            <w:vAlign w:val="center"/>
          </w:tcPr>
          <w:p w14:paraId="5E20BFBB" w14:textId="77777777" w:rsidR="004305A4" w:rsidRDefault="004305A4" w:rsidP="00CE415A">
            <w:pPr>
              <w:pStyle w:val="thpStyle"/>
            </w:pPr>
            <w:r>
              <w:rPr>
                <w:rStyle w:val="thrStyle"/>
              </w:rPr>
              <w:t>Tipo-dimensión-frecuencia</w:t>
            </w:r>
          </w:p>
        </w:tc>
        <w:tc>
          <w:tcPr>
            <w:tcW w:w="752" w:type="dxa"/>
            <w:tcBorders>
              <w:top w:val="single" w:sz="4" w:space="0" w:color="auto"/>
            </w:tcBorders>
            <w:vAlign w:val="center"/>
          </w:tcPr>
          <w:p w14:paraId="29685B47" w14:textId="77777777" w:rsidR="004305A4" w:rsidRDefault="004305A4" w:rsidP="00CE415A">
            <w:pPr>
              <w:pStyle w:val="thpStyle"/>
            </w:pPr>
            <w:r>
              <w:rPr>
                <w:rStyle w:val="thrStyle"/>
              </w:rPr>
              <w:t>Unidad de medida</w:t>
            </w:r>
          </w:p>
        </w:tc>
        <w:tc>
          <w:tcPr>
            <w:tcW w:w="1053" w:type="dxa"/>
            <w:tcBorders>
              <w:top w:val="single" w:sz="4" w:space="0" w:color="auto"/>
            </w:tcBorders>
            <w:vAlign w:val="center"/>
          </w:tcPr>
          <w:p w14:paraId="23826D50" w14:textId="77777777" w:rsidR="004305A4" w:rsidRDefault="004305A4" w:rsidP="00CE415A">
            <w:pPr>
              <w:pStyle w:val="thpStyle"/>
            </w:pPr>
            <w:r>
              <w:rPr>
                <w:rStyle w:val="thrStyle"/>
              </w:rPr>
              <w:t>Línea base</w:t>
            </w:r>
          </w:p>
        </w:tc>
        <w:tc>
          <w:tcPr>
            <w:tcW w:w="1117" w:type="dxa"/>
            <w:tcBorders>
              <w:top w:val="single" w:sz="4" w:space="0" w:color="auto"/>
            </w:tcBorders>
            <w:vAlign w:val="center"/>
          </w:tcPr>
          <w:p w14:paraId="5DA86A95" w14:textId="77777777" w:rsidR="004305A4" w:rsidRDefault="004305A4" w:rsidP="00CE415A">
            <w:pPr>
              <w:pStyle w:val="thpStyle"/>
            </w:pPr>
            <w:r>
              <w:rPr>
                <w:rStyle w:val="thrStyle"/>
              </w:rPr>
              <w:t>Metas</w:t>
            </w:r>
          </w:p>
        </w:tc>
        <w:tc>
          <w:tcPr>
            <w:tcW w:w="875" w:type="dxa"/>
            <w:tcBorders>
              <w:top w:val="single" w:sz="4" w:space="0" w:color="auto"/>
            </w:tcBorders>
            <w:vAlign w:val="center"/>
          </w:tcPr>
          <w:p w14:paraId="210DABC6" w14:textId="77777777" w:rsidR="004305A4" w:rsidRDefault="004305A4" w:rsidP="00CE415A">
            <w:pPr>
              <w:pStyle w:val="thpStyle"/>
            </w:pPr>
            <w:r>
              <w:rPr>
                <w:rStyle w:val="thrStyle"/>
              </w:rPr>
              <w:t>Sentido del indicador</w:t>
            </w:r>
          </w:p>
        </w:tc>
        <w:tc>
          <w:tcPr>
            <w:tcW w:w="1042" w:type="dxa"/>
            <w:tcBorders>
              <w:top w:val="single" w:sz="4" w:space="0" w:color="auto"/>
            </w:tcBorders>
            <w:vAlign w:val="center"/>
          </w:tcPr>
          <w:p w14:paraId="24839603" w14:textId="77777777" w:rsidR="004305A4" w:rsidRDefault="004305A4" w:rsidP="00CE415A">
            <w:pPr>
              <w:pStyle w:val="thpStyle"/>
            </w:pPr>
            <w:r>
              <w:rPr>
                <w:rStyle w:val="thrStyle"/>
              </w:rPr>
              <w:t>Parámetros de semaforización</w:t>
            </w:r>
          </w:p>
        </w:tc>
      </w:tr>
      <w:tr w:rsidR="004305A4" w14:paraId="15170CA3" w14:textId="77777777" w:rsidTr="00903B00">
        <w:tc>
          <w:tcPr>
            <w:tcW w:w="951" w:type="dxa"/>
            <w:vMerge w:val="restart"/>
          </w:tcPr>
          <w:p w14:paraId="1DA1E017" w14:textId="77777777" w:rsidR="004305A4" w:rsidRDefault="004305A4" w:rsidP="00CE415A">
            <w:pPr>
              <w:pStyle w:val="pStyle"/>
            </w:pPr>
            <w:r>
              <w:rPr>
                <w:rStyle w:val="rStyle"/>
              </w:rPr>
              <w:t>Fin</w:t>
            </w:r>
          </w:p>
        </w:tc>
        <w:tc>
          <w:tcPr>
            <w:tcW w:w="1851" w:type="dxa"/>
            <w:vMerge w:val="restart"/>
          </w:tcPr>
          <w:p w14:paraId="661EA380" w14:textId="4EAE9838" w:rsidR="004305A4" w:rsidRDefault="004305A4" w:rsidP="00CE415A">
            <w:pPr>
              <w:pStyle w:val="pStyle"/>
            </w:pPr>
            <w:r>
              <w:rPr>
                <w:rStyle w:val="rStyle"/>
              </w:rPr>
              <w:t xml:space="preserve">Contribuir a aumentar la calidad de vida de la población en </w:t>
            </w:r>
            <w:r w:rsidR="00F536C9">
              <w:rPr>
                <w:rStyle w:val="rStyle"/>
              </w:rPr>
              <w:t>Colima</w:t>
            </w:r>
            <w:r>
              <w:rPr>
                <w:rStyle w:val="rStyle"/>
              </w:rPr>
              <w:t xml:space="preserve"> mediante el acceso a medios suficientes para superar la condición de vulnerabilidad.</w:t>
            </w:r>
          </w:p>
        </w:tc>
        <w:tc>
          <w:tcPr>
            <w:tcW w:w="1189" w:type="dxa"/>
          </w:tcPr>
          <w:p w14:paraId="40735AD7" w14:textId="77777777" w:rsidR="004305A4" w:rsidRDefault="004305A4" w:rsidP="00CE415A">
            <w:pPr>
              <w:pStyle w:val="pStyle"/>
            </w:pPr>
            <w:r>
              <w:rPr>
                <w:rStyle w:val="rStyle"/>
              </w:rPr>
              <w:t>Índice de Desarrollo Humano.</w:t>
            </w:r>
          </w:p>
        </w:tc>
        <w:tc>
          <w:tcPr>
            <w:tcW w:w="1269" w:type="dxa"/>
          </w:tcPr>
          <w:p w14:paraId="2470AED1" w14:textId="77777777" w:rsidR="004305A4" w:rsidRDefault="004305A4" w:rsidP="00CE415A">
            <w:pPr>
              <w:pStyle w:val="pStyle"/>
            </w:pPr>
            <w:r>
              <w:rPr>
                <w:rStyle w:val="rStyle"/>
              </w:rPr>
              <w:t>Se refiere al cálculo del índice de desarrollo humano por parte del PNUD.</w:t>
            </w:r>
          </w:p>
        </w:tc>
        <w:tc>
          <w:tcPr>
            <w:tcW w:w="1498" w:type="dxa"/>
          </w:tcPr>
          <w:p w14:paraId="11EF510F" w14:textId="77777777" w:rsidR="004305A4" w:rsidRDefault="004305A4" w:rsidP="00CE415A">
            <w:pPr>
              <w:pStyle w:val="pStyle"/>
            </w:pPr>
            <w:r>
              <w:rPr>
                <w:rStyle w:val="rStyle"/>
              </w:rPr>
              <w:t>(Índice de Desarrollo Humano).</w:t>
            </w:r>
          </w:p>
        </w:tc>
        <w:tc>
          <w:tcPr>
            <w:tcW w:w="841" w:type="dxa"/>
          </w:tcPr>
          <w:p w14:paraId="25056AB7" w14:textId="77777777" w:rsidR="004305A4" w:rsidRDefault="004305A4" w:rsidP="00CE415A">
            <w:pPr>
              <w:pStyle w:val="pStyle"/>
            </w:pPr>
            <w:r>
              <w:rPr>
                <w:rStyle w:val="rStyle"/>
              </w:rPr>
              <w:t>Eficacia-Gestión-Anual</w:t>
            </w:r>
          </w:p>
        </w:tc>
        <w:tc>
          <w:tcPr>
            <w:tcW w:w="752" w:type="dxa"/>
          </w:tcPr>
          <w:p w14:paraId="5BDBC625" w14:textId="77777777" w:rsidR="004305A4" w:rsidRDefault="004305A4" w:rsidP="00CE415A">
            <w:pPr>
              <w:pStyle w:val="pStyle"/>
            </w:pPr>
            <w:r>
              <w:rPr>
                <w:rStyle w:val="rStyle"/>
              </w:rPr>
              <w:t>Índice</w:t>
            </w:r>
          </w:p>
        </w:tc>
        <w:tc>
          <w:tcPr>
            <w:tcW w:w="1053" w:type="dxa"/>
          </w:tcPr>
          <w:p w14:paraId="194D6737" w14:textId="3969EB14" w:rsidR="004305A4" w:rsidRDefault="004305A4" w:rsidP="00CE415A">
            <w:pPr>
              <w:pStyle w:val="pStyle"/>
            </w:pPr>
            <w:r>
              <w:rPr>
                <w:rStyle w:val="rStyle"/>
              </w:rPr>
              <w:t xml:space="preserve">0.763 </w:t>
            </w:r>
            <w:r w:rsidR="0090458D">
              <w:rPr>
                <w:rStyle w:val="rStyle"/>
              </w:rPr>
              <w:t>Í</w:t>
            </w:r>
            <w:r>
              <w:rPr>
                <w:rStyle w:val="rStyle"/>
              </w:rPr>
              <w:t>ndice de Desarrollo Humano (Fuente PNUD) (Año 2012) (Año 2019)</w:t>
            </w:r>
            <w:r w:rsidR="00343477">
              <w:rPr>
                <w:rStyle w:val="rStyle"/>
              </w:rPr>
              <w:t>.</w:t>
            </w:r>
          </w:p>
        </w:tc>
        <w:tc>
          <w:tcPr>
            <w:tcW w:w="1117" w:type="dxa"/>
          </w:tcPr>
          <w:p w14:paraId="497D606D" w14:textId="3B56047D" w:rsidR="004305A4" w:rsidRDefault="004305A4" w:rsidP="00CE415A">
            <w:pPr>
              <w:pStyle w:val="pStyle"/>
            </w:pPr>
            <w:r>
              <w:rPr>
                <w:rStyle w:val="rStyle"/>
              </w:rPr>
              <w:t xml:space="preserve">Mantener el 0.78 por ciento del </w:t>
            </w:r>
            <w:r w:rsidR="0090458D">
              <w:rPr>
                <w:rStyle w:val="rStyle"/>
              </w:rPr>
              <w:t>Í</w:t>
            </w:r>
            <w:r>
              <w:rPr>
                <w:rStyle w:val="rStyle"/>
              </w:rPr>
              <w:t xml:space="preserve">ndice de </w:t>
            </w:r>
            <w:r w:rsidR="0090458D">
              <w:rPr>
                <w:rStyle w:val="rStyle"/>
              </w:rPr>
              <w:t>D</w:t>
            </w:r>
            <w:r>
              <w:rPr>
                <w:rStyle w:val="rStyle"/>
              </w:rPr>
              <w:t xml:space="preserve">esarrollo </w:t>
            </w:r>
            <w:r w:rsidR="0090458D">
              <w:rPr>
                <w:rStyle w:val="rStyle"/>
              </w:rPr>
              <w:t>H</w:t>
            </w:r>
            <w:r>
              <w:rPr>
                <w:rStyle w:val="rStyle"/>
              </w:rPr>
              <w:t>umano</w:t>
            </w:r>
            <w:r w:rsidR="0090458D">
              <w:rPr>
                <w:rStyle w:val="rStyle"/>
              </w:rPr>
              <w:t>.</w:t>
            </w:r>
          </w:p>
        </w:tc>
        <w:tc>
          <w:tcPr>
            <w:tcW w:w="875" w:type="dxa"/>
          </w:tcPr>
          <w:p w14:paraId="69E91F52" w14:textId="77777777" w:rsidR="004305A4" w:rsidRDefault="004305A4" w:rsidP="00CE415A">
            <w:pPr>
              <w:pStyle w:val="pStyle"/>
            </w:pPr>
            <w:r>
              <w:rPr>
                <w:rStyle w:val="rStyle"/>
              </w:rPr>
              <w:t>Ascendente</w:t>
            </w:r>
          </w:p>
        </w:tc>
        <w:tc>
          <w:tcPr>
            <w:tcW w:w="1042" w:type="dxa"/>
          </w:tcPr>
          <w:p w14:paraId="2F6371F2" w14:textId="77777777" w:rsidR="004305A4" w:rsidRDefault="004305A4" w:rsidP="00CE415A">
            <w:pPr>
              <w:pStyle w:val="pStyle"/>
            </w:pPr>
          </w:p>
        </w:tc>
      </w:tr>
      <w:tr w:rsidR="004305A4" w14:paraId="2C6655F4" w14:textId="77777777" w:rsidTr="00903B00">
        <w:tc>
          <w:tcPr>
            <w:tcW w:w="951" w:type="dxa"/>
            <w:vMerge w:val="restart"/>
          </w:tcPr>
          <w:p w14:paraId="304C73C7" w14:textId="77777777" w:rsidR="004305A4" w:rsidRDefault="004305A4" w:rsidP="00CE415A">
            <w:pPr>
              <w:pStyle w:val="pStyle"/>
            </w:pPr>
            <w:r>
              <w:rPr>
                <w:rStyle w:val="rStyle"/>
              </w:rPr>
              <w:t>Propósito</w:t>
            </w:r>
          </w:p>
        </w:tc>
        <w:tc>
          <w:tcPr>
            <w:tcW w:w="1851" w:type="dxa"/>
            <w:vMerge w:val="restart"/>
          </w:tcPr>
          <w:p w14:paraId="0002535E" w14:textId="310A1B31" w:rsidR="004305A4" w:rsidRDefault="004305A4" w:rsidP="00CE415A">
            <w:pPr>
              <w:pStyle w:val="pStyle"/>
            </w:pPr>
            <w:r>
              <w:rPr>
                <w:rStyle w:val="rStyle"/>
              </w:rPr>
              <w:t xml:space="preserve">La población en Estado de vulnerabilidad del Estado de </w:t>
            </w:r>
            <w:r w:rsidR="00F536C9">
              <w:rPr>
                <w:rStyle w:val="rStyle"/>
              </w:rPr>
              <w:t>Colima</w:t>
            </w:r>
            <w:r>
              <w:rPr>
                <w:rStyle w:val="rStyle"/>
              </w:rPr>
              <w:t xml:space="preserve"> cuenta con los medios suficientes para superar tal condición.</w:t>
            </w:r>
          </w:p>
        </w:tc>
        <w:tc>
          <w:tcPr>
            <w:tcW w:w="1189" w:type="dxa"/>
          </w:tcPr>
          <w:p w14:paraId="7444E7DB" w14:textId="4F01FEA3" w:rsidR="004305A4" w:rsidRDefault="004305A4" w:rsidP="00CE415A">
            <w:pPr>
              <w:pStyle w:val="pStyle"/>
            </w:pPr>
            <w:r>
              <w:rPr>
                <w:rStyle w:val="rStyle"/>
              </w:rPr>
              <w:t>Porcentaje de población en pobreza</w:t>
            </w:r>
            <w:r w:rsidR="00E60010">
              <w:rPr>
                <w:rStyle w:val="rStyle"/>
              </w:rPr>
              <w:t>.</w:t>
            </w:r>
          </w:p>
        </w:tc>
        <w:tc>
          <w:tcPr>
            <w:tcW w:w="1269" w:type="dxa"/>
          </w:tcPr>
          <w:p w14:paraId="127FAAEF" w14:textId="77777777" w:rsidR="004305A4" w:rsidRDefault="004305A4" w:rsidP="00CE415A">
            <w:pPr>
              <w:pStyle w:val="pStyle"/>
            </w:pPr>
            <w:r>
              <w:rPr>
                <w:rStyle w:val="rStyle"/>
              </w:rPr>
              <w:t>Una persona se encuentra en situación de pobreza cuando presenta al menos una carencia social y no tiene un ingreso suficiente para satisfacer sus necesidades. (CONEVAL).</w:t>
            </w:r>
          </w:p>
        </w:tc>
        <w:tc>
          <w:tcPr>
            <w:tcW w:w="1498" w:type="dxa"/>
          </w:tcPr>
          <w:p w14:paraId="46CD4327" w14:textId="77777777" w:rsidR="004305A4" w:rsidRDefault="004305A4" w:rsidP="00CE415A">
            <w:pPr>
              <w:pStyle w:val="pStyle"/>
            </w:pPr>
            <w:r>
              <w:rPr>
                <w:rStyle w:val="rStyle"/>
              </w:rPr>
              <w:t>33.6 % Población en situación de pobreza en el Estado.</w:t>
            </w:r>
          </w:p>
        </w:tc>
        <w:tc>
          <w:tcPr>
            <w:tcW w:w="841" w:type="dxa"/>
          </w:tcPr>
          <w:p w14:paraId="4B960F13" w14:textId="77777777" w:rsidR="004305A4" w:rsidRDefault="004305A4" w:rsidP="00CE415A">
            <w:pPr>
              <w:pStyle w:val="pStyle"/>
            </w:pPr>
            <w:r>
              <w:rPr>
                <w:rStyle w:val="rStyle"/>
              </w:rPr>
              <w:t>Eficiencia-Estratégico-Anual</w:t>
            </w:r>
          </w:p>
        </w:tc>
        <w:tc>
          <w:tcPr>
            <w:tcW w:w="752" w:type="dxa"/>
          </w:tcPr>
          <w:p w14:paraId="56CD38EC" w14:textId="77777777" w:rsidR="004305A4" w:rsidRDefault="004305A4" w:rsidP="00CE415A">
            <w:pPr>
              <w:pStyle w:val="pStyle"/>
            </w:pPr>
            <w:r>
              <w:rPr>
                <w:rStyle w:val="rStyle"/>
              </w:rPr>
              <w:t>Porcentaje</w:t>
            </w:r>
          </w:p>
        </w:tc>
        <w:tc>
          <w:tcPr>
            <w:tcW w:w="1053" w:type="dxa"/>
          </w:tcPr>
          <w:p w14:paraId="1A0D9A97" w14:textId="05DDA55F" w:rsidR="004305A4" w:rsidRDefault="004305A4" w:rsidP="00CE415A">
            <w:pPr>
              <w:pStyle w:val="pStyle"/>
            </w:pPr>
            <w:r>
              <w:rPr>
                <w:rStyle w:val="rStyle"/>
              </w:rPr>
              <w:t>33.6 % Población en situación de pobreza en el Estado (Año 2016)</w:t>
            </w:r>
            <w:r w:rsidR="00E60010">
              <w:rPr>
                <w:rStyle w:val="rStyle"/>
              </w:rPr>
              <w:t>.</w:t>
            </w:r>
          </w:p>
        </w:tc>
        <w:tc>
          <w:tcPr>
            <w:tcW w:w="1117" w:type="dxa"/>
          </w:tcPr>
          <w:p w14:paraId="16F05911" w14:textId="1A929EAA" w:rsidR="004305A4" w:rsidRDefault="004305A4" w:rsidP="00CE415A">
            <w:pPr>
              <w:pStyle w:val="pStyle"/>
            </w:pPr>
            <w:r>
              <w:rPr>
                <w:rStyle w:val="rStyle"/>
              </w:rPr>
              <w:t>33.60% de la población en pobreza extrema</w:t>
            </w:r>
            <w:r w:rsidR="00E60010">
              <w:rPr>
                <w:rStyle w:val="rStyle"/>
              </w:rPr>
              <w:t>.</w:t>
            </w:r>
          </w:p>
        </w:tc>
        <w:tc>
          <w:tcPr>
            <w:tcW w:w="875" w:type="dxa"/>
          </w:tcPr>
          <w:p w14:paraId="1D959C39" w14:textId="77777777" w:rsidR="004305A4" w:rsidRDefault="004305A4" w:rsidP="00CE415A">
            <w:pPr>
              <w:pStyle w:val="pStyle"/>
            </w:pPr>
            <w:r>
              <w:rPr>
                <w:rStyle w:val="rStyle"/>
              </w:rPr>
              <w:t>Descendente</w:t>
            </w:r>
          </w:p>
        </w:tc>
        <w:tc>
          <w:tcPr>
            <w:tcW w:w="1042" w:type="dxa"/>
          </w:tcPr>
          <w:p w14:paraId="0F96EF48" w14:textId="77777777" w:rsidR="004305A4" w:rsidRDefault="004305A4" w:rsidP="00CE415A">
            <w:pPr>
              <w:pStyle w:val="pStyle"/>
            </w:pPr>
          </w:p>
        </w:tc>
      </w:tr>
      <w:tr w:rsidR="004305A4" w14:paraId="6938F7E2" w14:textId="77777777" w:rsidTr="00903B00">
        <w:tc>
          <w:tcPr>
            <w:tcW w:w="951" w:type="dxa"/>
            <w:vMerge w:val="restart"/>
          </w:tcPr>
          <w:p w14:paraId="6CFC3F57" w14:textId="77777777" w:rsidR="004305A4" w:rsidRDefault="004305A4" w:rsidP="00CE415A">
            <w:pPr>
              <w:pStyle w:val="pStyle"/>
            </w:pPr>
            <w:r>
              <w:rPr>
                <w:rStyle w:val="rStyle"/>
              </w:rPr>
              <w:t>Componente</w:t>
            </w:r>
          </w:p>
        </w:tc>
        <w:tc>
          <w:tcPr>
            <w:tcW w:w="1851" w:type="dxa"/>
            <w:vMerge w:val="restart"/>
          </w:tcPr>
          <w:p w14:paraId="2416D44F" w14:textId="77777777" w:rsidR="004305A4" w:rsidRDefault="004305A4" w:rsidP="00CE415A">
            <w:pPr>
              <w:pStyle w:val="pStyle"/>
            </w:pPr>
            <w:r>
              <w:rPr>
                <w:rStyle w:val="rStyle"/>
              </w:rPr>
              <w:t>A.- Apoyos alimentarios a población vulnerable entregados.</w:t>
            </w:r>
          </w:p>
        </w:tc>
        <w:tc>
          <w:tcPr>
            <w:tcW w:w="1189" w:type="dxa"/>
          </w:tcPr>
          <w:p w14:paraId="1ADB9D2A" w14:textId="7A023DFA" w:rsidR="004305A4" w:rsidRDefault="004305A4" w:rsidP="00CE415A">
            <w:pPr>
              <w:pStyle w:val="pStyle"/>
            </w:pPr>
            <w:r>
              <w:rPr>
                <w:rStyle w:val="rStyle"/>
              </w:rPr>
              <w:t>Cantidad de apoyos alimentarios entregados a la población vulnerable</w:t>
            </w:r>
            <w:r w:rsidR="00E60010">
              <w:rPr>
                <w:rStyle w:val="rStyle"/>
              </w:rPr>
              <w:t>.</w:t>
            </w:r>
          </w:p>
        </w:tc>
        <w:tc>
          <w:tcPr>
            <w:tcW w:w="1269" w:type="dxa"/>
          </w:tcPr>
          <w:p w14:paraId="76290C27" w14:textId="0B57B3FF" w:rsidR="004305A4" w:rsidRDefault="004305A4" w:rsidP="00CE415A">
            <w:pPr>
              <w:pStyle w:val="pStyle"/>
            </w:pPr>
            <w:r>
              <w:rPr>
                <w:rStyle w:val="rStyle"/>
              </w:rPr>
              <w:t xml:space="preserve">Número de apoyos alimentarios entregados a la población vulnerable en el Estado de </w:t>
            </w:r>
            <w:r w:rsidR="00F536C9">
              <w:rPr>
                <w:rStyle w:val="rStyle"/>
              </w:rPr>
              <w:t>Colima</w:t>
            </w:r>
            <w:r>
              <w:rPr>
                <w:rStyle w:val="rStyle"/>
              </w:rPr>
              <w:t>.</w:t>
            </w:r>
          </w:p>
        </w:tc>
        <w:tc>
          <w:tcPr>
            <w:tcW w:w="1498" w:type="dxa"/>
          </w:tcPr>
          <w:p w14:paraId="1FC42157" w14:textId="77777777" w:rsidR="004305A4" w:rsidRDefault="004305A4" w:rsidP="00CE415A">
            <w:pPr>
              <w:pStyle w:val="pStyle"/>
            </w:pPr>
            <w:r>
              <w:rPr>
                <w:rStyle w:val="rStyle"/>
              </w:rPr>
              <w:t>(Número de personas beneficiadas con apoyos alimentarios entregados/total de personas programadas en el año) *100</w:t>
            </w:r>
          </w:p>
        </w:tc>
        <w:tc>
          <w:tcPr>
            <w:tcW w:w="841" w:type="dxa"/>
          </w:tcPr>
          <w:p w14:paraId="423FD31C" w14:textId="77777777" w:rsidR="004305A4" w:rsidRDefault="004305A4" w:rsidP="00CE415A">
            <w:pPr>
              <w:pStyle w:val="pStyle"/>
            </w:pPr>
            <w:r>
              <w:rPr>
                <w:rStyle w:val="rStyle"/>
              </w:rPr>
              <w:t>Eficiencia-Estratégico-Anual</w:t>
            </w:r>
          </w:p>
        </w:tc>
        <w:tc>
          <w:tcPr>
            <w:tcW w:w="752" w:type="dxa"/>
          </w:tcPr>
          <w:p w14:paraId="25929E1C" w14:textId="77777777" w:rsidR="004305A4" w:rsidRDefault="004305A4" w:rsidP="00CE415A">
            <w:pPr>
              <w:pStyle w:val="pStyle"/>
            </w:pPr>
            <w:r>
              <w:rPr>
                <w:rStyle w:val="rStyle"/>
              </w:rPr>
              <w:t>Porcentaje</w:t>
            </w:r>
          </w:p>
        </w:tc>
        <w:tc>
          <w:tcPr>
            <w:tcW w:w="1053" w:type="dxa"/>
          </w:tcPr>
          <w:p w14:paraId="04C84FD9" w14:textId="231DD72D" w:rsidR="004305A4" w:rsidRDefault="004305A4" w:rsidP="00CE415A">
            <w:pPr>
              <w:pStyle w:val="pStyle"/>
            </w:pPr>
            <w:r>
              <w:rPr>
                <w:rFonts w:eastAsia="Times New Roman"/>
                <w:color w:val="000000"/>
                <w:sz w:val="11"/>
                <w:szCs w:val="11"/>
              </w:rPr>
              <w:t>8,505,314 de dotaciones entregadas</w:t>
            </w:r>
            <w:r w:rsidRPr="00334045">
              <w:rPr>
                <w:rFonts w:eastAsia="Times New Roman"/>
                <w:color w:val="000000"/>
                <w:sz w:val="11"/>
                <w:szCs w:val="11"/>
              </w:rPr>
              <w:t>. (</w:t>
            </w:r>
            <w:r>
              <w:rPr>
                <w:rFonts w:eastAsia="Times New Roman"/>
                <w:color w:val="000000"/>
                <w:sz w:val="11"/>
                <w:szCs w:val="11"/>
              </w:rPr>
              <w:t>Año 2020</w:t>
            </w:r>
            <w:r w:rsidRPr="00334045">
              <w:rPr>
                <w:rFonts w:eastAsia="Times New Roman"/>
                <w:color w:val="000000"/>
                <w:sz w:val="11"/>
                <w:szCs w:val="11"/>
              </w:rPr>
              <w:t>)</w:t>
            </w:r>
            <w:r w:rsidR="00E60010">
              <w:rPr>
                <w:rFonts w:eastAsia="Times New Roman"/>
                <w:color w:val="000000"/>
                <w:sz w:val="11"/>
                <w:szCs w:val="11"/>
              </w:rPr>
              <w:t>.</w:t>
            </w:r>
          </w:p>
        </w:tc>
        <w:tc>
          <w:tcPr>
            <w:tcW w:w="1117" w:type="dxa"/>
            <w:vAlign w:val="center"/>
          </w:tcPr>
          <w:p w14:paraId="13ABE9BD" w14:textId="4AD48C86" w:rsidR="004305A4" w:rsidRPr="00D5723C" w:rsidRDefault="004305A4" w:rsidP="00CE415A">
            <w:pPr>
              <w:pStyle w:val="pStyle"/>
              <w:rPr>
                <w:rFonts w:eastAsia="Times New Roman"/>
                <w:color w:val="000000"/>
                <w:sz w:val="11"/>
                <w:szCs w:val="11"/>
              </w:rPr>
            </w:pPr>
            <w:r w:rsidRPr="00D5723C">
              <w:rPr>
                <w:rFonts w:eastAsia="Times New Roman"/>
                <w:color w:val="000000"/>
                <w:sz w:val="11"/>
                <w:szCs w:val="11"/>
              </w:rPr>
              <w:t>Incrementar 8% de apoyos alimentarios a la población vulnerable con respecto a la línea base</w:t>
            </w:r>
            <w:r w:rsidR="00E60010">
              <w:rPr>
                <w:rFonts w:eastAsia="Times New Roman"/>
                <w:color w:val="000000"/>
                <w:sz w:val="11"/>
                <w:szCs w:val="11"/>
              </w:rPr>
              <w:t>.</w:t>
            </w:r>
          </w:p>
        </w:tc>
        <w:tc>
          <w:tcPr>
            <w:tcW w:w="875" w:type="dxa"/>
          </w:tcPr>
          <w:p w14:paraId="4532AA16" w14:textId="77777777" w:rsidR="004305A4" w:rsidRDefault="004305A4" w:rsidP="00CE415A">
            <w:pPr>
              <w:pStyle w:val="pStyle"/>
            </w:pPr>
            <w:r>
              <w:rPr>
                <w:rStyle w:val="rStyle"/>
              </w:rPr>
              <w:t>Ascendente</w:t>
            </w:r>
          </w:p>
        </w:tc>
        <w:tc>
          <w:tcPr>
            <w:tcW w:w="1042" w:type="dxa"/>
          </w:tcPr>
          <w:p w14:paraId="43B3F133" w14:textId="77777777" w:rsidR="004305A4" w:rsidRDefault="004305A4" w:rsidP="00CE415A">
            <w:pPr>
              <w:pStyle w:val="pStyle"/>
            </w:pPr>
          </w:p>
        </w:tc>
      </w:tr>
      <w:tr w:rsidR="004305A4" w14:paraId="4DD10D1C" w14:textId="77777777" w:rsidTr="00903B00">
        <w:tc>
          <w:tcPr>
            <w:tcW w:w="951" w:type="dxa"/>
            <w:vMerge w:val="restart"/>
          </w:tcPr>
          <w:p w14:paraId="498A8872" w14:textId="77777777" w:rsidR="004305A4" w:rsidRDefault="004305A4" w:rsidP="00CE415A">
            <w:pPr>
              <w:spacing w:after="52"/>
            </w:pPr>
            <w:r>
              <w:rPr>
                <w:rStyle w:val="rStyle"/>
              </w:rPr>
              <w:t>Actividad o Proyecto</w:t>
            </w:r>
          </w:p>
        </w:tc>
        <w:tc>
          <w:tcPr>
            <w:tcW w:w="1851" w:type="dxa"/>
            <w:vMerge w:val="restart"/>
          </w:tcPr>
          <w:p w14:paraId="62A1541B" w14:textId="63894E4F" w:rsidR="004305A4" w:rsidRDefault="004305A4" w:rsidP="00CE415A">
            <w:pPr>
              <w:pStyle w:val="pStyle"/>
            </w:pPr>
            <w:r>
              <w:rPr>
                <w:rStyle w:val="rStyle"/>
              </w:rPr>
              <w:t xml:space="preserve">A 01.- Entrega de </w:t>
            </w:r>
            <w:r w:rsidR="0090458D">
              <w:rPr>
                <w:rStyle w:val="rStyle"/>
              </w:rPr>
              <w:t>d</w:t>
            </w:r>
            <w:r>
              <w:rPr>
                <w:rStyle w:val="rStyle"/>
              </w:rPr>
              <w:t>esayunos escolares para nivel básico.</w:t>
            </w:r>
          </w:p>
        </w:tc>
        <w:tc>
          <w:tcPr>
            <w:tcW w:w="1189" w:type="dxa"/>
          </w:tcPr>
          <w:p w14:paraId="62246FB7" w14:textId="431092E9" w:rsidR="004305A4" w:rsidRDefault="004305A4" w:rsidP="00CE415A">
            <w:pPr>
              <w:pStyle w:val="pStyle"/>
            </w:pPr>
            <w:r>
              <w:rPr>
                <w:rStyle w:val="rStyle"/>
              </w:rPr>
              <w:t>Desayunos escolares para nivel básico a la población vulnerable</w:t>
            </w:r>
            <w:r w:rsidR="00E60010">
              <w:rPr>
                <w:rStyle w:val="rStyle"/>
              </w:rPr>
              <w:t>.</w:t>
            </w:r>
          </w:p>
        </w:tc>
        <w:tc>
          <w:tcPr>
            <w:tcW w:w="1269" w:type="dxa"/>
          </w:tcPr>
          <w:p w14:paraId="2ADEAC81" w14:textId="77777777" w:rsidR="004305A4" w:rsidRDefault="004305A4" w:rsidP="00CE415A">
            <w:pPr>
              <w:pStyle w:val="pStyle"/>
            </w:pPr>
            <w:r>
              <w:rPr>
                <w:rStyle w:val="rStyle"/>
              </w:rPr>
              <w:t>Número de desayunos escolares para el nivel básico a la población vulnerable.</w:t>
            </w:r>
          </w:p>
        </w:tc>
        <w:tc>
          <w:tcPr>
            <w:tcW w:w="1498" w:type="dxa"/>
          </w:tcPr>
          <w:p w14:paraId="3B8C8F5B" w14:textId="77777777" w:rsidR="004305A4" w:rsidRDefault="004305A4" w:rsidP="00CE415A">
            <w:pPr>
              <w:pStyle w:val="pStyle"/>
            </w:pPr>
            <w:r>
              <w:rPr>
                <w:rStyle w:val="rStyle"/>
              </w:rPr>
              <w:t>(Beneficiarios atendidos con desayunos escolares/total de beneficiarios con desayunos escolares programados por año) *100</w:t>
            </w:r>
          </w:p>
        </w:tc>
        <w:tc>
          <w:tcPr>
            <w:tcW w:w="841" w:type="dxa"/>
          </w:tcPr>
          <w:p w14:paraId="1A645C45" w14:textId="77777777" w:rsidR="004305A4" w:rsidRDefault="004305A4" w:rsidP="00CE415A">
            <w:pPr>
              <w:pStyle w:val="pStyle"/>
            </w:pPr>
            <w:r>
              <w:rPr>
                <w:rStyle w:val="rStyle"/>
              </w:rPr>
              <w:t>Eficiencia-Estratégico-Anual</w:t>
            </w:r>
          </w:p>
        </w:tc>
        <w:tc>
          <w:tcPr>
            <w:tcW w:w="752" w:type="dxa"/>
          </w:tcPr>
          <w:p w14:paraId="17347E1D" w14:textId="77777777" w:rsidR="004305A4" w:rsidRDefault="004305A4" w:rsidP="00CE415A">
            <w:pPr>
              <w:pStyle w:val="pStyle"/>
            </w:pPr>
            <w:r>
              <w:rPr>
                <w:rStyle w:val="rStyle"/>
              </w:rPr>
              <w:t>Porcentaje</w:t>
            </w:r>
          </w:p>
        </w:tc>
        <w:tc>
          <w:tcPr>
            <w:tcW w:w="1053" w:type="dxa"/>
          </w:tcPr>
          <w:p w14:paraId="53D6D71B" w14:textId="571FCCD7" w:rsidR="004305A4" w:rsidRDefault="004305A4" w:rsidP="00CE415A">
            <w:pPr>
              <w:pStyle w:val="pStyle"/>
            </w:pPr>
            <w:r>
              <w:rPr>
                <w:rStyle w:val="rStyle"/>
              </w:rPr>
              <w:t>7,626,310 niñas, niños y adolescentes (Año 2020)</w:t>
            </w:r>
            <w:r w:rsidR="00E60010">
              <w:rPr>
                <w:rStyle w:val="rStyle"/>
              </w:rPr>
              <w:t>.</w:t>
            </w:r>
          </w:p>
        </w:tc>
        <w:tc>
          <w:tcPr>
            <w:tcW w:w="1117" w:type="dxa"/>
          </w:tcPr>
          <w:p w14:paraId="740705F7" w14:textId="77777777" w:rsidR="004305A4" w:rsidRPr="00D5723C" w:rsidRDefault="004305A4" w:rsidP="00CE415A">
            <w:pPr>
              <w:pStyle w:val="pStyle"/>
              <w:rPr>
                <w:rStyle w:val="rStyle"/>
              </w:rPr>
            </w:pPr>
            <w:r w:rsidRPr="00D5723C">
              <w:rPr>
                <w:rStyle w:val="rStyle"/>
              </w:rPr>
              <w:t>Incrementar el 7.3% de desayunos escolares con respecto a la línea base</w:t>
            </w:r>
            <w:r>
              <w:rPr>
                <w:rStyle w:val="rStyle"/>
              </w:rPr>
              <w:t>.</w:t>
            </w:r>
          </w:p>
        </w:tc>
        <w:tc>
          <w:tcPr>
            <w:tcW w:w="875" w:type="dxa"/>
          </w:tcPr>
          <w:p w14:paraId="4C7CC8CB" w14:textId="77777777" w:rsidR="004305A4" w:rsidRDefault="004305A4" w:rsidP="00CE415A">
            <w:pPr>
              <w:pStyle w:val="pStyle"/>
            </w:pPr>
            <w:r>
              <w:rPr>
                <w:rStyle w:val="rStyle"/>
              </w:rPr>
              <w:t>Ascendente</w:t>
            </w:r>
          </w:p>
        </w:tc>
        <w:tc>
          <w:tcPr>
            <w:tcW w:w="1042" w:type="dxa"/>
          </w:tcPr>
          <w:p w14:paraId="6A2FFB85" w14:textId="77777777" w:rsidR="004305A4" w:rsidRDefault="004305A4" w:rsidP="00CE415A">
            <w:pPr>
              <w:pStyle w:val="pStyle"/>
            </w:pPr>
          </w:p>
        </w:tc>
      </w:tr>
      <w:tr w:rsidR="004305A4" w14:paraId="79229B0D" w14:textId="77777777" w:rsidTr="00903B00">
        <w:tc>
          <w:tcPr>
            <w:tcW w:w="951" w:type="dxa"/>
            <w:vMerge/>
          </w:tcPr>
          <w:p w14:paraId="67F0C54F" w14:textId="77777777" w:rsidR="004305A4" w:rsidRDefault="004305A4" w:rsidP="00CE415A">
            <w:pPr>
              <w:spacing w:after="52"/>
            </w:pPr>
          </w:p>
        </w:tc>
        <w:tc>
          <w:tcPr>
            <w:tcW w:w="1851" w:type="dxa"/>
            <w:vMerge w:val="restart"/>
          </w:tcPr>
          <w:p w14:paraId="1ACE553F" w14:textId="77777777" w:rsidR="004305A4" w:rsidRDefault="004305A4" w:rsidP="00CE415A">
            <w:pPr>
              <w:pStyle w:val="pStyle"/>
            </w:pPr>
            <w:r>
              <w:rPr>
                <w:rStyle w:val="rStyle"/>
              </w:rPr>
              <w:t>A 02.- Dotación alimentaria para niños y niñas menores de 5 años.</w:t>
            </w:r>
          </w:p>
        </w:tc>
        <w:tc>
          <w:tcPr>
            <w:tcW w:w="1189" w:type="dxa"/>
          </w:tcPr>
          <w:p w14:paraId="78A91ACA" w14:textId="6DE0CE7B" w:rsidR="004305A4" w:rsidRDefault="004305A4" w:rsidP="00CE415A">
            <w:pPr>
              <w:pStyle w:val="pStyle"/>
            </w:pPr>
            <w:r>
              <w:rPr>
                <w:rStyle w:val="rStyle"/>
              </w:rPr>
              <w:t>Dotaciones alimentarias para niños y niñas menores de 5 años entregadas</w:t>
            </w:r>
            <w:r w:rsidR="00E60010">
              <w:rPr>
                <w:rStyle w:val="rStyle"/>
              </w:rPr>
              <w:t>.</w:t>
            </w:r>
          </w:p>
        </w:tc>
        <w:tc>
          <w:tcPr>
            <w:tcW w:w="1269" w:type="dxa"/>
          </w:tcPr>
          <w:p w14:paraId="0A75AD79" w14:textId="77777777" w:rsidR="004305A4" w:rsidRDefault="004305A4" w:rsidP="00CE415A">
            <w:pPr>
              <w:pStyle w:val="pStyle"/>
            </w:pPr>
            <w:r>
              <w:rPr>
                <w:rStyle w:val="rStyle"/>
              </w:rPr>
              <w:t>Número de dotaciones alimentarias para niños y niñas menores de 5 años entregadas.</w:t>
            </w:r>
          </w:p>
        </w:tc>
        <w:tc>
          <w:tcPr>
            <w:tcW w:w="1498" w:type="dxa"/>
          </w:tcPr>
          <w:p w14:paraId="5F8CB89F" w14:textId="77777777" w:rsidR="004305A4" w:rsidRDefault="004305A4" w:rsidP="00CE415A">
            <w:pPr>
              <w:pStyle w:val="pStyle"/>
            </w:pPr>
            <w:r>
              <w:rPr>
                <w:rStyle w:val="rStyle"/>
              </w:rPr>
              <w:t>(Número de niños y niñas menores de 5 años con dotaciones alimentarias entregadas/total de niños y niñas menores de 5 años con dotaciones alimentarias programadas por año) *100</w:t>
            </w:r>
          </w:p>
        </w:tc>
        <w:tc>
          <w:tcPr>
            <w:tcW w:w="841" w:type="dxa"/>
          </w:tcPr>
          <w:p w14:paraId="34939869" w14:textId="77777777" w:rsidR="004305A4" w:rsidRDefault="004305A4" w:rsidP="00CE415A">
            <w:pPr>
              <w:pStyle w:val="pStyle"/>
            </w:pPr>
            <w:r>
              <w:rPr>
                <w:rStyle w:val="rStyle"/>
              </w:rPr>
              <w:t>Eficiencia-Estratégico-Anual</w:t>
            </w:r>
          </w:p>
        </w:tc>
        <w:tc>
          <w:tcPr>
            <w:tcW w:w="752" w:type="dxa"/>
          </w:tcPr>
          <w:p w14:paraId="1D4AB629" w14:textId="77777777" w:rsidR="004305A4" w:rsidRDefault="004305A4" w:rsidP="00CE415A">
            <w:pPr>
              <w:pStyle w:val="pStyle"/>
            </w:pPr>
            <w:r>
              <w:rPr>
                <w:rStyle w:val="rStyle"/>
              </w:rPr>
              <w:t>Porcentaje</w:t>
            </w:r>
          </w:p>
        </w:tc>
        <w:tc>
          <w:tcPr>
            <w:tcW w:w="1053" w:type="dxa"/>
          </w:tcPr>
          <w:p w14:paraId="563AF758" w14:textId="77777777" w:rsidR="004305A4" w:rsidRDefault="004305A4" w:rsidP="00CE415A">
            <w:pPr>
              <w:pStyle w:val="pStyle"/>
            </w:pPr>
            <w:r>
              <w:rPr>
                <w:rStyle w:val="rStyle"/>
              </w:rPr>
              <w:t>366,00 niñas y niños menores de 5 años (Año 2020).</w:t>
            </w:r>
          </w:p>
        </w:tc>
        <w:tc>
          <w:tcPr>
            <w:tcW w:w="1117" w:type="dxa"/>
          </w:tcPr>
          <w:p w14:paraId="2F2FCA81" w14:textId="653CA2D5" w:rsidR="004305A4" w:rsidRDefault="004305A4" w:rsidP="00CE415A">
            <w:pPr>
              <w:pStyle w:val="pStyle"/>
            </w:pPr>
            <w:r w:rsidRPr="00E321F4">
              <w:rPr>
                <w:rStyle w:val="rStyle"/>
              </w:rPr>
              <w:t>Incrementar el 22.7% de dotaciones alimentarias entregadas con respecto a la línea base</w:t>
            </w:r>
            <w:r w:rsidR="00343477">
              <w:rPr>
                <w:rStyle w:val="rStyle"/>
              </w:rPr>
              <w:t>.</w:t>
            </w:r>
            <w:r w:rsidRPr="00351122">
              <w:rPr>
                <w:color w:val="000000"/>
                <w:sz w:val="14"/>
                <w:szCs w:val="14"/>
              </w:rPr>
              <w:t xml:space="preserve"> </w:t>
            </w:r>
          </w:p>
        </w:tc>
        <w:tc>
          <w:tcPr>
            <w:tcW w:w="875" w:type="dxa"/>
          </w:tcPr>
          <w:p w14:paraId="5778810B" w14:textId="77777777" w:rsidR="004305A4" w:rsidRDefault="004305A4" w:rsidP="00CE415A">
            <w:pPr>
              <w:pStyle w:val="pStyle"/>
            </w:pPr>
            <w:r>
              <w:rPr>
                <w:rStyle w:val="rStyle"/>
              </w:rPr>
              <w:t>Descendente</w:t>
            </w:r>
          </w:p>
        </w:tc>
        <w:tc>
          <w:tcPr>
            <w:tcW w:w="1042" w:type="dxa"/>
          </w:tcPr>
          <w:p w14:paraId="44FB5617" w14:textId="77777777" w:rsidR="004305A4" w:rsidRDefault="004305A4" w:rsidP="00CE415A">
            <w:pPr>
              <w:pStyle w:val="pStyle"/>
            </w:pPr>
          </w:p>
        </w:tc>
      </w:tr>
      <w:tr w:rsidR="004305A4" w14:paraId="603F3E3C" w14:textId="77777777" w:rsidTr="00903B00">
        <w:tc>
          <w:tcPr>
            <w:tcW w:w="951" w:type="dxa"/>
            <w:vMerge/>
          </w:tcPr>
          <w:p w14:paraId="3FA334BD" w14:textId="77777777" w:rsidR="004305A4" w:rsidRDefault="004305A4" w:rsidP="00CE415A">
            <w:pPr>
              <w:spacing w:after="52"/>
            </w:pPr>
          </w:p>
        </w:tc>
        <w:tc>
          <w:tcPr>
            <w:tcW w:w="1851" w:type="dxa"/>
            <w:vMerge w:val="restart"/>
          </w:tcPr>
          <w:p w14:paraId="732B099A" w14:textId="77777777" w:rsidR="004305A4" w:rsidRDefault="004305A4" w:rsidP="00CE415A">
            <w:pPr>
              <w:pStyle w:val="pStyle"/>
            </w:pPr>
            <w:r>
              <w:rPr>
                <w:rStyle w:val="rStyle"/>
              </w:rPr>
              <w:t>A 03.- Dotación alimentaria para familias víctimas en desastres naturales.</w:t>
            </w:r>
          </w:p>
        </w:tc>
        <w:tc>
          <w:tcPr>
            <w:tcW w:w="1189" w:type="dxa"/>
          </w:tcPr>
          <w:p w14:paraId="551C5C12" w14:textId="1D1BE3C4" w:rsidR="004305A4" w:rsidRDefault="004305A4" w:rsidP="00CE415A">
            <w:pPr>
              <w:pStyle w:val="pStyle"/>
            </w:pPr>
            <w:r>
              <w:rPr>
                <w:rStyle w:val="rStyle"/>
              </w:rPr>
              <w:t xml:space="preserve">Dotaciones alimentarias para </w:t>
            </w:r>
            <w:r>
              <w:rPr>
                <w:rStyle w:val="rStyle"/>
              </w:rPr>
              <w:lastRenderedPageBreak/>
              <w:t>familias víctimas de desastres naturales</w:t>
            </w:r>
            <w:r w:rsidR="00E60010">
              <w:rPr>
                <w:rStyle w:val="rStyle"/>
              </w:rPr>
              <w:t>.</w:t>
            </w:r>
          </w:p>
        </w:tc>
        <w:tc>
          <w:tcPr>
            <w:tcW w:w="1269" w:type="dxa"/>
          </w:tcPr>
          <w:p w14:paraId="3C04F395" w14:textId="77777777" w:rsidR="004305A4" w:rsidRDefault="004305A4" w:rsidP="00CE415A">
            <w:pPr>
              <w:pStyle w:val="pStyle"/>
            </w:pPr>
            <w:r>
              <w:rPr>
                <w:rStyle w:val="rStyle"/>
              </w:rPr>
              <w:lastRenderedPageBreak/>
              <w:t xml:space="preserve">Número de dotaciones alimentarias para </w:t>
            </w:r>
            <w:r>
              <w:rPr>
                <w:rStyle w:val="rStyle"/>
              </w:rPr>
              <w:lastRenderedPageBreak/>
              <w:t>familias víctimas de desastres naturales.</w:t>
            </w:r>
          </w:p>
        </w:tc>
        <w:tc>
          <w:tcPr>
            <w:tcW w:w="1498" w:type="dxa"/>
          </w:tcPr>
          <w:p w14:paraId="25017B30" w14:textId="0E4C3863" w:rsidR="004305A4" w:rsidRDefault="004305A4" w:rsidP="00CE415A">
            <w:pPr>
              <w:pStyle w:val="pStyle"/>
            </w:pPr>
            <w:r>
              <w:rPr>
                <w:rStyle w:val="rStyle"/>
              </w:rPr>
              <w:lastRenderedPageBreak/>
              <w:t xml:space="preserve">(Número de familias víctimas de desastres naturales con dotaciones </w:t>
            </w:r>
            <w:r>
              <w:rPr>
                <w:rStyle w:val="rStyle"/>
              </w:rPr>
              <w:lastRenderedPageBreak/>
              <w:t>alimentarias entregadas/total de familias víctimas de desastres naturales con dotaciones alimentarias programas por año) *100</w:t>
            </w:r>
          </w:p>
        </w:tc>
        <w:tc>
          <w:tcPr>
            <w:tcW w:w="841" w:type="dxa"/>
          </w:tcPr>
          <w:p w14:paraId="44DFB508" w14:textId="77777777" w:rsidR="004305A4" w:rsidRDefault="004305A4" w:rsidP="00CE415A">
            <w:pPr>
              <w:pStyle w:val="pStyle"/>
            </w:pPr>
            <w:r>
              <w:rPr>
                <w:rStyle w:val="rStyle"/>
              </w:rPr>
              <w:lastRenderedPageBreak/>
              <w:t>Eficiencia-Estratégico-Anual</w:t>
            </w:r>
          </w:p>
        </w:tc>
        <w:tc>
          <w:tcPr>
            <w:tcW w:w="752" w:type="dxa"/>
          </w:tcPr>
          <w:p w14:paraId="5530D084" w14:textId="77777777" w:rsidR="004305A4" w:rsidRDefault="004305A4" w:rsidP="00CE415A">
            <w:pPr>
              <w:pStyle w:val="pStyle"/>
            </w:pPr>
            <w:r>
              <w:rPr>
                <w:rStyle w:val="rStyle"/>
              </w:rPr>
              <w:t>Porcentaje</w:t>
            </w:r>
          </w:p>
        </w:tc>
        <w:tc>
          <w:tcPr>
            <w:tcW w:w="1053" w:type="dxa"/>
          </w:tcPr>
          <w:p w14:paraId="4CBC4546" w14:textId="77777777" w:rsidR="004305A4" w:rsidRDefault="004305A4" w:rsidP="00CE415A">
            <w:pPr>
              <w:pStyle w:val="pStyle"/>
            </w:pPr>
            <w:r>
              <w:rPr>
                <w:rStyle w:val="rStyle"/>
              </w:rPr>
              <w:t>1,470 personas (Año 2020).</w:t>
            </w:r>
          </w:p>
        </w:tc>
        <w:tc>
          <w:tcPr>
            <w:tcW w:w="1117" w:type="dxa"/>
          </w:tcPr>
          <w:p w14:paraId="6DBA68CA" w14:textId="77777777" w:rsidR="004305A4" w:rsidRPr="00E321F4" w:rsidRDefault="004305A4" w:rsidP="00CE415A">
            <w:pPr>
              <w:pStyle w:val="pStyle"/>
              <w:rPr>
                <w:rStyle w:val="rStyle"/>
              </w:rPr>
            </w:pPr>
            <w:r w:rsidRPr="00E321F4">
              <w:rPr>
                <w:rStyle w:val="rStyle"/>
              </w:rPr>
              <w:t xml:space="preserve">Atender el 61% a víctimas de desastres naturales </w:t>
            </w:r>
            <w:r w:rsidRPr="00E321F4">
              <w:rPr>
                <w:rStyle w:val="rStyle"/>
              </w:rPr>
              <w:lastRenderedPageBreak/>
              <w:t>con dotaciones alimentarias con respecto a la línea base</w:t>
            </w:r>
            <w:r>
              <w:rPr>
                <w:rStyle w:val="rStyle"/>
              </w:rPr>
              <w:t>.</w:t>
            </w:r>
          </w:p>
        </w:tc>
        <w:tc>
          <w:tcPr>
            <w:tcW w:w="875" w:type="dxa"/>
          </w:tcPr>
          <w:p w14:paraId="23530FD6" w14:textId="77777777" w:rsidR="004305A4" w:rsidRDefault="004305A4" w:rsidP="00CE415A">
            <w:pPr>
              <w:pStyle w:val="pStyle"/>
            </w:pPr>
            <w:r>
              <w:rPr>
                <w:rStyle w:val="rStyle"/>
              </w:rPr>
              <w:lastRenderedPageBreak/>
              <w:t>Constante</w:t>
            </w:r>
          </w:p>
        </w:tc>
        <w:tc>
          <w:tcPr>
            <w:tcW w:w="1042" w:type="dxa"/>
          </w:tcPr>
          <w:p w14:paraId="4493415C" w14:textId="77777777" w:rsidR="004305A4" w:rsidRDefault="004305A4" w:rsidP="00CE415A">
            <w:pPr>
              <w:pStyle w:val="pStyle"/>
            </w:pPr>
          </w:p>
        </w:tc>
      </w:tr>
      <w:tr w:rsidR="004305A4" w14:paraId="08927145" w14:textId="77777777" w:rsidTr="00903B00">
        <w:tc>
          <w:tcPr>
            <w:tcW w:w="951" w:type="dxa"/>
            <w:vMerge/>
          </w:tcPr>
          <w:p w14:paraId="75437F80" w14:textId="77777777" w:rsidR="004305A4" w:rsidRDefault="004305A4" w:rsidP="00CE415A">
            <w:pPr>
              <w:spacing w:after="52"/>
            </w:pPr>
          </w:p>
        </w:tc>
        <w:tc>
          <w:tcPr>
            <w:tcW w:w="1851" w:type="dxa"/>
          </w:tcPr>
          <w:p w14:paraId="397F4D6F" w14:textId="77777777" w:rsidR="004305A4" w:rsidRDefault="004305A4" w:rsidP="00CE415A">
            <w:pPr>
              <w:pStyle w:val="pStyle"/>
            </w:pPr>
            <w:r>
              <w:rPr>
                <w:rStyle w:val="rStyle"/>
              </w:rPr>
              <w:t>A 04.- Dotación alimentaria para la población en situación de vulnerabilidad.</w:t>
            </w:r>
          </w:p>
        </w:tc>
        <w:tc>
          <w:tcPr>
            <w:tcW w:w="1189" w:type="dxa"/>
          </w:tcPr>
          <w:p w14:paraId="63CA5F95" w14:textId="40317B4B" w:rsidR="004305A4" w:rsidRDefault="004305A4" w:rsidP="00CE415A">
            <w:pPr>
              <w:pStyle w:val="pStyle"/>
            </w:pPr>
            <w:r>
              <w:rPr>
                <w:rStyle w:val="rStyle"/>
              </w:rPr>
              <w:t>Dotaciones alimentarias para la población en situación de vulnerabilidad</w:t>
            </w:r>
            <w:r w:rsidR="00E60010">
              <w:rPr>
                <w:rStyle w:val="rStyle"/>
              </w:rPr>
              <w:t>.</w:t>
            </w:r>
          </w:p>
        </w:tc>
        <w:tc>
          <w:tcPr>
            <w:tcW w:w="1269" w:type="dxa"/>
          </w:tcPr>
          <w:p w14:paraId="65C1C32C" w14:textId="4553B839" w:rsidR="004305A4" w:rsidRDefault="004305A4" w:rsidP="00CE415A">
            <w:pPr>
              <w:pStyle w:val="pStyle"/>
            </w:pPr>
            <w:r>
              <w:rPr>
                <w:rStyle w:val="rStyle"/>
              </w:rPr>
              <w:t>Número de dotaciones alimentarias para la población en situación de vulnerabilidad</w:t>
            </w:r>
            <w:r w:rsidR="00E60010">
              <w:rPr>
                <w:rStyle w:val="rStyle"/>
              </w:rPr>
              <w:t>.</w:t>
            </w:r>
          </w:p>
        </w:tc>
        <w:tc>
          <w:tcPr>
            <w:tcW w:w="1498" w:type="dxa"/>
          </w:tcPr>
          <w:p w14:paraId="55696C57" w14:textId="77777777" w:rsidR="004305A4" w:rsidRDefault="004305A4" w:rsidP="00CE415A">
            <w:pPr>
              <w:pStyle w:val="pStyle"/>
            </w:pPr>
            <w:r>
              <w:rPr>
                <w:rStyle w:val="rStyle"/>
              </w:rPr>
              <w:t>(Población en situación de vulnerabilidad beneficiada con dotaciones alimentarias/ población en situación de vulnerabilidad programada con dotaciones alimentarias por año) *100</w:t>
            </w:r>
          </w:p>
        </w:tc>
        <w:tc>
          <w:tcPr>
            <w:tcW w:w="841" w:type="dxa"/>
          </w:tcPr>
          <w:p w14:paraId="486E1B06" w14:textId="77777777" w:rsidR="004305A4" w:rsidRDefault="004305A4" w:rsidP="00CE415A">
            <w:pPr>
              <w:pStyle w:val="pStyle"/>
            </w:pPr>
            <w:r>
              <w:rPr>
                <w:rStyle w:val="rStyle"/>
              </w:rPr>
              <w:t>Eficiencia-Estratégico-Anual</w:t>
            </w:r>
          </w:p>
        </w:tc>
        <w:tc>
          <w:tcPr>
            <w:tcW w:w="752" w:type="dxa"/>
          </w:tcPr>
          <w:p w14:paraId="430F91B7" w14:textId="77777777" w:rsidR="004305A4" w:rsidRDefault="004305A4" w:rsidP="00CE415A">
            <w:pPr>
              <w:pStyle w:val="pStyle"/>
            </w:pPr>
            <w:r>
              <w:rPr>
                <w:rStyle w:val="rStyle"/>
              </w:rPr>
              <w:t>Porcentaje</w:t>
            </w:r>
          </w:p>
        </w:tc>
        <w:tc>
          <w:tcPr>
            <w:tcW w:w="1053" w:type="dxa"/>
          </w:tcPr>
          <w:p w14:paraId="4755FFD5" w14:textId="77777777" w:rsidR="004305A4" w:rsidRDefault="004305A4" w:rsidP="00CE415A">
            <w:pPr>
              <w:pStyle w:val="pStyle"/>
            </w:pPr>
            <w:r>
              <w:rPr>
                <w:rStyle w:val="rStyle"/>
              </w:rPr>
              <w:t>7,200 dotaciones (Año 2020).</w:t>
            </w:r>
          </w:p>
        </w:tc>
        <w:tc>
          <w:tcPr>
            <w:tcW w:w="1117" w:type="dxa"/>
          </w:tcPr>
          <w:p w14:paraId="49446CDD" w14:textId="77777777" w:rsidR="004305A4" w:rsidRPr="00E321F4" w:rsidRDefault="004305A4" w:rsidP="00CE415A">
            <w:pPr>
              <w:pStyle w:val="pStyle"/>
              <w:rPr>
                <w:rStyle w:val="rStyle"/>
              </w:rPr>
            </w:pPr>
            <w:r w:rsidRPr="00E321F4">
              <w:rPr>
                <w:rStyle w:val="rStyle"/>
              </w:rPr>
              <w:t>Atender el 63% de dotaciones alimentarias para la población con vulnerabilidad con respecto a la línea base</w:t>
            </w:r>
            <w:r>
              <w:rPr>
                <w:rStyle w:val="rStyle"/>
              </w:rPr>
              <w:t>.</w:t>
            </w:r>
          </w:p>
        </w:tc>
        <w:tc>
          <w:tcPr>
            <w:tcW w:w="875" w:type="dxa"/>
          </w:tcPr>
          <w:p w14:paraId="611135FF" w14:textId="77777777" w:rsidR="004305A4" w:rsidRDefault="004305A4" w:rsidP="00CE415A">
            <w:pPr>
              <w:pStyle w:val="pStyle"/>
            </w:pPr>
            <w:r>
              <w:rPr>
                <w:rStyle w:val="rStyle"/>
              </w:rPr>
              <w:t>Constante</w:t>
            </w:r>
          </w:p>
        </w:tc>
        <w:tc>
          <w:tcPr>
            <w:tcW w:w="1042" w:type="dxa"/>
          </w:tcPr>
          <w:p w14:paraId="6C515E10" w14:textId="77777777" w:rsidR="004305A4" w:rsidRDefault="004305A4" w:rsidP="00CE415A">
            <w:pPr>
              <w:pStyle w:val="pStyle"/>
            </w:pPr>
          </w:p>
        </w:tc>
      </w:tr>
      <w:tr w:rsidR="004305A4" w14:paraId="01DA46C0" w14:textId="77777777" w:rsidTr="00903B00">
        <w:tc>
          <w:tcPr>
            <w:tcW w:w="951" w:type="dxa"/>
            <w:vMerge w:val="restart"/>
          </w:tcPr>
          <w:p w14:paraId="75101571" w14:textId="77777777" w:rsidR="004305A4" w:rsidRDefault="004305A4" w:rsidP="00CE415A">
            <w:pPr>
              <w:spacing w:after="52"/>
            </w:pPr>
            <w:r>
              <w:rPr>
                <w:rStyle w:val="rStyle"/>
              </w:rPr>
              <w:t>Actividad o Proyecto</w:t>
            </w:r>
          </w:p>
        </w:tc>
        <w:tc>
          <w:tcPr>
            <w:tcW w:w="1851" w:type="dxa"/>
            <w:vMerge w:val="restart"/>
          </w:tcPr>
          <w:p w14:paraId="051384CB" w14:textId="77777777" w:rsidR="004305A4" w:rsidRDefault="004305A4" w:rsidP="00CE415A">
            <w:pPr>
              <w:pStyle w:val="pStyle"/>
            </w:pPr>
            <w:r>
              <w:rPr>
                <w:rStyle w:val="rStyle"/>
              </w:rPr>
              <w:t>A 05.- Dotación de alimentos en comedores comunitarios.</w:t>
            </w:r>
          </w:p>
        </w:tc>
        <w:tc>
          <w:tcPr>
            <w:tcW w:w="1189" w:type="dxa"/>
          </w:tcPr>
          <w:p w14:paraId="58DA1338" w14:textId="3DF02112" w:rsidR="004305A4" w:rsidRDefault="004305A4" w:rsidP="00CE415A">
            <w:pPr>
              <w:pStyle w:val="pStyle"/>
            </w:pPr>
            <w:r>
              <w:rPr>
                <w:rStyle w:val="rStyle"/>
              </w:rPr>
              <w:t>Dotaciones alimentarias otorgadas en comedores comunitarios</w:t>
            </w:r>
            <w:r w:rsidR="00E60010">
              <w:rPr>
                <w:rStyle w:val="rStyle"/>
              </w:rPr>
              <w:t>.</w:t>
            </w:r>
          </w:p>
        </w:tc>
        <w:tc>
          <w:tcPr>
            <w:tcW w:w="1269" w:type="dxa"/>
          </w:tcPr>
          <w:p w14:paraId="41204361" w14:textId="37CF4397" w:rsidR="004305A4" w:rsidRDefault="004305A4" w:rsidP="00CE415A">
            <w:pPr>
              <w:pStyle w:val="pStyle"/>
            </w:pPr>
            <w:r>
              <w:rPr>
                <w:rStyle w:val="rStyle"/>
              </w:rPr>
              <w:t>Número de dotaciones alimentarias otorgadas en comedores comunitarios</w:t>
            </w:r>
            <w:r w:rsidR="00E60010">
              <w:rPr>
                <w:rStyle w:val="rStyle"/>
              </w:rPr>
              <w:t>.</w:t>
            </w:r>
          </w:p>
        </w:tc>
        <w:tc>
          <w:tcPr>
            <w:tcW w:w="1498" w:type="dxa"/>
          </w:tcPr>
          <w:p w14:paraId="0DC5B9A2" w14:textId="77777777" w:rsidR="004305A4" w:rsidRDefault="004305A4" w:rsidP="00CE415A">
            <w:pPr>
              <w:pStyle w:val="pStyle"/>
            </w:pPr>
            <w:r>
              <w:rPr>
                <w:rStyle w:val="rStyle"/>
              </w:rPr>
              <w:t>(Beneficiarios con dotaciones alimentarias otorgadas en comedores comunitarios/beneficiarios con dotaciones alimentarias programados en comedores comunitarios por año) *100</w:t>
            </w:r>
          </w:p>
        </w:tc>
        <w:tc>
          <w:tcPr>
            <w:tcW w:w="841" w:type="dxa"/>
          </w:tcPr>
          <w:p w14:paraId="756F23B6" w14:textId="77777777" w:rsidR="004305A4" w:rsidRDefault="004305A4" w:rsidP="00CE415A">
            <w:pPr>
              <w:pStyle w:val="pStyle"/>
            </w:pPr>
            <w:r>
              <w:rPr>
                <w:rStyle w:val="rStyle"/>
              </w:rPr>
              <w:t>Eficiencia-Estratégico-Anual</w:t>
            </w:r>
          </w:p>
        </w:tc>
        <w:tc>
          <w:tcPr>
            <w:tcW w:w="752" w:type="dxa"/>
          </w:tcPr>
          <w:p w14:paraId="43B9EF3C" w14:textId="77777777" w:rsidR="004305A4" w:rsidRDefault="004305A4" w:rsidP="00CE415A">
            <w:pPr>
              <w:pStyle w:val="pStyle"/>
            </w:pPr>
            <w:r>
              <w:rPr>
                <w:rStyle w:val="rStyle"/>
              </w:rPr>
              <w:t>Porcentaje</w:t>
            </w:r>
          </w:p>
        </w:tc>
        <w:tc>
          <w:tcPr>
            <w:tcW w:w="1053" w:type="dxa"/>
          </w:tcPr>
          <w:p w14:paraId="4F1B9CD9" w14:textId="51FD99B6" w:rsidR="004305A4" w:rsidRDefault="004305A4" w:rsidP="00CE415A">
            <w:pPr>
              <w:pStyle w:val="pStyle"/>
            </w:pPr>
            <w:r>
              <w:rPr>
                <w:rStyle w:val="rStyle"/>
              </w:rPr>
              <w:t>498,934 dotaciones (Año 2020)</w:t>
            </w:r>
            <w:r w:rsidR="00E60010">
              <w:rPr>
                <w:rStyle w:val="rStyle"/>
              </w:rPr>
              <w:t>.</w:t>
            </w:r>
          </w:p>
        </w:tc>
        <w:tc>
          <w:tcPr>
            <w:tcW w:w="1117" w:type="dxa"/>
          </w:tcPr>
          <w:p w14:paraId="715D18AE" w14:textId="77777777" w:rsidR="004305A4" w:rsidRPr="00E321F4" w:rsidRDefault="004305A4" w:rsidP="00CE415A">
            <w:pPr>
              <w:pStyle w:val="pStyle"/>
              <w:rPr>
                <w:rStyle w:val="rStyle"/>
              </w:rPr>
            </w:pPr>
            <w:r w:rsidRPr="00E321F4">
              <w:rPr>
                <w:rStyle w:val="rStyle"/>
              </w:rPr>
              <w:t>Incrementar el 2.8% de dotaciones alimentarias otorgadas en comedores comunitarios con respecto a la línea base</w:t>
            </w:r>
            <w:r>
              <w:rPr>
                <w:rStyle w:val="rStyle"/>
              </w:rPr>
              <w:t>.</w:t>
            </w:r>
          </w:p>
        </w:tc>
        <w:tc>
          <w:tcPr>
            <w:tcW w:w="875" w:type="dxa"/>
          </w:tcPr>
          <w:p w14:paraId="1B88C1FA" w14:textId="77777777" w:rsidR="004305A4" w:rsidRDefault="004305A4" w:rsidP="00CE415A">
            <w:pPr>
              <w:pStyle w:val="pStyle"/>
            </w:pPr>
            <w:r>
              <w:rPr>
                <w:rStyle w:val="rStyle"/>
              </w:rPr>
              <w:t>Ascendente</w:t>
            </w:r>
          </w:p>
        </w:tc>
        <w:tc>
          <w:tcPr>
            <w:tcW w:w="1042" w:type="dxa"/>
          </w:tcPr>
          <w:p w14:paraId="6886438C" w14:textId="77777777" w:rsidR="004305A4" w:rsidRDefault="004305A4" w:rsidP="00CE415A">
            <w:pPr>
              <w:pStyle w:val="pStyle"/>
            </w:pPr>
          </w:p>
        </w:tc>
      </w:tr>
      <w:tr w:rsidR="004305A4" w14:paraId="4CB49510" w14:textId="77777777" w:rsidTr="00903B00">
        <w:tc>
          <w:tcPr>
            <w:tcW w:w="951" w:type="dxa"/>
            <w:vMerge/>
          </w:tcPr>
          <w:p w14:paraId="2DD8F504" w14:textId="77777777" w:rsidR="004305A4" w:rsidRDefault="004305A4" w:rsidP="00CE415A">
            <w:pPr>
              <w:spacing w:after="52"/>
            </w:pPr>
          </w:p>
        </w:tc>
        <w:tc>
          <w:tcPr>
            <w:tcW w:w="1851" w:type="dxa"/>
            <w:vMerge w:val="restart"/>
          </w:tcPr>
          <w:p w14:paraId="773C55F2" w14:textId="77777777" w:rsidR="004305A4" w:rsidRDefault="004305A4" w:rsidP="00CE415A">
            <w:pPr>
              <w:pStyle w:val="pStyle"/>
            </w:pPr>
            <w:r>
              <w:rPr>
                <w:rStyle w:val="rStyle"/>
              </w:rPr>
              <w:t>A 06.- Dotaciones alimentarias para la población en general.</w:t>
            </w:r>
          </w:p>
        </w:tc>
        <w:tc>
          <w:tcPr>
            <w:tcW w:w="1189" w:type="dxa"/>
          </w:tcPr>
          <w:p w14:paraId="60BA1E4C" w14:textId="67E5E763" w:rsidR="004305A4" w:rsidRDefault="004305A4" w:rsidP="00CE415A">
            <w:pPr>
              <w:pStyle w:val="pStyle"/>
            </w:pPr>
            <w:r>
              <w:rPr>
                <w:rStyle w:val="rStyle"/>
              </w:rPr>
              <w:t>Dotaciones alimentarias para la población en general</w:t>
            </w:r>
            <w:r w:rsidR="00E60010">
              <w:rPr>
                <w:rStyle w:val="rStyle"/>
              </w:rPr>
              <w:t>.</w:t>
            </w:r>
          </w:p>
        </w:tc>
        <w:tc>
          <w:tcPr>
            <w:tcW w:w="1269" w:type="dxa"/>
          </w:tcPr>
          <w:p w14:paraId="5F292D56" w14:textId="623FB206" w:rsidR="004305A4" w:rsidRDefault="004305A4" w:rsidP="00CE415A">
            <w:pPr>
              <w:pStyle w:val="pStyle"/>
            </w:pPr>
            <w:r>
              <w:rPr>
                <w:rStyle w:val="rStyle"/>
              </w:rPr>
              <w:t>Número de dotaciones alimentarias para la población en general</w:t>
            </w:r>
            <w:r w:rsidR="00343477">
              <w:rPr>
                <w:rStyle w:val="rStyle"/>
              </w:rPr>
              <w:t>.</w:t>
            </w:r>
          </w:p>
        </w:tc>
        <w:tc>
          <w:tcPr>
            <w:tcW w:w="1498" w:type="dxa"/>
          </w:tcPr>
          <w:p w14:paraId="49BD3361" w14:textId="77777777" w:rsidR="004305A4" w:rsidRDefault="004305A4" w:rsidP="00CE415A">
            <w:pPr>
              <w:pStyle w:val="pStyle"/>
            </w:pPr>
            <w:r>
              <w:rPr>
                <w:rStyle w:val="rStyle"/>
              </w:rPr>
              <w:t>(Población en general beneficiada con dotaciones alimentarias/total población en general programada con dotaciones alimentarias por año) *100</w:t>
            </w:r>
          </w:p>
        </w:tc>
        <w:tc>
          <w:tcPr>
            <w:tcW w:w="841" w:type="dxa"/>
          </w:tcPr>
          <w:p w14:paraId="7A68E2BB" w14:textId="77777777" w:rsidR="004305A4" w:rsidRDefault="004305A4" w:rsidP="00CE415A">
            <w:pPr>
              <w:pStyle w:val="pStyle"/>
            </w:pPr>
            <w:r>
              <w:rPr>
                <w:rStyle w:val="rStyle"/>
              </w:rPr>
              <w:t>Eficiencia-Estratégico-Anual</w:t>
            </w:r>
          </w:p>
        </w:tc>
        <w:tc>
          <w:tcPr>
            <w:tcW w:w="752" w:type="dxa"/>
          </w:tcPr>
          <w:p w14:paraId="24CF1F9D" w14:textId="77777777" w:rsidR="004305A4" w:rsidRDefault="004305A4" w:rsidP="00CE415A">
            <w:pPr>
              <w:pStyle w:val="pStyle"/>
            </w:pPr>
            <w:r>
              <w:rPr>
                <w:rStyle w:val="rStyle"/>
              </w:rPr>
              <w:t>Porcentaje</w:t>
            </w:r>
          </w:p>
        </w:tc>
        <w:tc>
          <w:tcPr>
            <w:tcW w:w="1053" w:type="dxa"/>
          </w:tcPr>
          <w:p w14:paraId="38FC914B" w14:textId="08FECE36" w:rsidR="004305A4" w:rsidRDefault="004305A4" w:rsidP="00CE415A">
            <w:pPr>
              <w:pStyle w:val="pStyle"/>
            </w:pPr>
            <w:r>
              <w:rPr>
                <w:rStyle w:val="rStyle"/>
              </w:rPr>
              <w:t>5,400 personas (Año 2020)</w:t>
            </w:r>
            <w:r w:rsidR="00E60010">
              <w:rPr>
                <w:rStyle w:val="rStyle"/>
              </w:rPr>
              <w:t>.</w:t>
            </w:r>
          </w:p>
        </w:tc>
        <w:tc>
          <w:tcPr>
            <w:tcW w:w="1117" w:type="dxa"/>
          </w:tcPr>
          <w:p w14:paraId="4C5EBA1F" w14:textId="77777777" w:rsidR="004305A4" w:rsidRPr="00E321F4" w:rsidRDefault="004305A4" w:rsidP="00CE415A">
            <w:pPr>
              <w:pStyle w:val="pStyle"/>
              <w:rPr>
                <w:rStyle w:val="rStyle"/>
              </w:rPr>
            </w:pPr>
            <w:r w:rsidRPr="00E321F4">
              <w:rPr>
                <w:rStyle w:val="rStyle"/>
              </w:rPr>
              <w:t>Incrementar el 11% de dotaciones alimentarias para la población en general con respecto a la línea base</w:t>
            </w:r>
            <w:r>
              <w:rPr>
                <w:rStyle w:val="rStyle"/>
              </w:rPr>
              <w:t>.</w:t>
            </w:r>
          </w:p>
        </w:tc>
        <w:tc>
          <w:tcPr>
            <w:tcW w:w="875" w:type="dxa"/>
          </w:tcPr>
          <w:p w14:paraId="691702DD" w14:textId="77777777" w:rsidR="004305A4" w:rsidRDefault="004305A4" w:rsidP="00CE415A">
            <w:pPr>
              <w:pStyle w:val="pStyle"/>
            </w:pPr>
            <w:r>
              <w:rPr>
                <w:rStyle w:val="rStyle"/>
              </w:rPr>
              <w:t>Ascendente</w:t>
            </w:r>
          </w:p>
        </w:tc>
        <w:tc>
          <w:tcPr>
            <w:tcW w:w="1042" w:type="dxa"/>
          </w:tcPr>
          <w:p w14:paraId="32D5BCB1" w14:textId="77777777" w:rsidR="004305A4" w:rsidRDefault="004305A4" w:rsidP="00CE415A">
            <w:pPr>
              <w:pStyle w:val="pStyle"/>
            </w:pPr>
          </w:p>
        </w:tc>
      </w:tr>
      <w:tr w:rsidR="004305A4" w14:paraId="73284509" w14:textId="77777777" w:rsidTr="00903B00">
        <w:tc>
          <w:tcPr>
            <w:tcW w:w="951" w:type="dxa"/>
            <w:vMerge w:val="restart"/>
          </w:tcPr>
          <w:p w14:paraId="46C75A95" w14:textId="77777777" w:rsidR="004305A4" w:rsidRDefault="004305A4" w:rsidP="00CE415A">
            <w:pPr>
              <w:pStyle w:val="pStyle"/>
            </w:pPr>
            <w:r>
              <w:rPr>
                <w:rStyle w:val="rStyle"/>
              </w:rPr>
              <w:t>Componente</w:t>
            </w:r>
          </w:p>
        </w:tc>
        <w:tc>
          <w:tcPr>
            <w:tcW w:w="1851" w:type="dxa"/>
            <w:vMerge w:val="restart"/>
          </w:tcPr>
          <w:p w14:paraId="68EAE2D0" w14:textId="77777777" w:rsidR="004305A4" w:rsidRDefault="004305A4" w:rsidP="00CE415A">
            <w:pPr>
              <w:pStyle w:val="pStyle"/>
            </w:pPr>
            <w:r>
              <w:rPr>
                <w:rStyle w:val="rStyle"/>
              </w:rPr>
              <w:t>B.- Servicios médicos y asistenciales a población vulnerable proporcionados.</w:t>
            </w:r>
          </w:p>
        </w:tc>
        <w:tc>
          <w:tcPr>
            <w:tcW w:w="1189" w:type="dxa"/>
          </w:tcPr>
          <w:p w14:paraId="160C39DB" w14:textId="79EAC0B7" w:rsidR="004305A4" w:rsidRDefault="004305A4" w:rsidP="00CE415A">
            <w:pPr>
              <w:pStyle w:val="pStyle"/>
            </w:pPr>
            <w:r>
              <w:rPr>
                <w:rStyle w:val="rStyle"/>
              </w:rPr>
              <w:t>Servicios médicos otorgados a la población vulnerable</w:t>
            </w:r>
            <w:r w:rsidR="00E60010">
              <w:rPr>
                <w:rStyle w:val="rStyle"/>
              </w:rPr>
              <w:t>.</w:t>
            </w:r>
          </w:p>
        </w:tc>
        <w:tc>
          <w:tcPr>
            <w:tcW w:w="1269" w:type="dxa"/>
          </w:tcPr>
          <w:p w14:paraId="6E14366F" w14:textId="409D788E" w:rsidR="004305A4" w:rsidRDefault="004305A4" w:rsidP="00CE415A">
            <w:pPr>
              <w:pStyle w:val="pStyle"/>
            </w:pPr>
            <w:r>
              <w:rPr>
                <w:rStyle w:val="rStyle"/>
              </w:rPr>
              <w:t xml:space="preserve">Número de servicios médicos otorgados a la población vulnerable en el Estado de </w:t>
            </w:r>
            <w:r w:rsidR="00F536C9">
              <w:rPr>
                <w:rStyle w:val="rStyle"/>
              </w:rPr>
              <w:t>Colima</w:t>
            </w:r>
            <w:r>
              <w:rPr>
                <w:rStyle w:val="rStyle"/>
              </w:rPr>
              <w:t xml:space="preserve"> durante el año</w:t>
            </w:r>
            <w:r w:rsidR="00343477">
              <w:rPr>
                <w:rStyle w:val="rStyle"/>
              </w:rPr>
              <w:t>.</w:t>
            </w:r>
          </w:p>
        </w:tc>
        <w:tc>
          <w:tcPr>
            <w:tcW w:w="1498" w:type="dxa"/>
          </w:tcPr>
          <w:p w14:paraId="18794327" w14:textId="77777777" w:rsidR="004305A4" w:rsidRDefault="004305A4" w:rsidP="00CE415A">
            <w:pPr>
              <w:pStyle w:val="pStyle"/>
            </w:pPr>
            <w:r>
              <w:rPr>
                <w:rStyle w:val="rStyle"/>
              </w:rPr>
              <w:t>(Suma de población vulnerable atendida con servicios médicos/ total de áreas con servicios médicos en materia de asistencia social programadas por año) *100</w:t>
            </w:r>
          </w:p>
        </w:tc>
        <w:tc>
          <w:tcPr>
            <w:tcW w:w="841" w:type="dxa"/>
          </w:tcPr>
          <w:p w14:paraId="7F11E856" w14:textId="77777777" w:rsidR="004305A4" w:rsidRDefault="004305A4" w:rsidP="00CE415A">
            <w:pPr>
              <w:pStyle w:val="pStyle"/>
            </w:pPr>
            <w:r>
              <w:rPr>
                <w:rStyle w:val="rStyle"/>
              </w:rPr>
              <w:t>Eficiencia-Estratégico-Anual</w:t>
            </w:r>
          </w:p>
        </w:tc>
        <w:tc>
          <w:tcPr>
            <w:tcW w:w="752" w:type="dxa"/>
          </w:tcPr>
          <w:p w14:paraId="6D0B1BC8" w14:textId="77777777" w:rsidR="004305A4" w:rsidRDefault="004305A4" w:rsidP="00CE415A">
            <w:pPr>
              <w:pStyle w:val="pStyle"/>
            </w:pPr>
            <w:r>
              <w:rPr>
                <w:rStyle w:val="rStyle"/>
              </w:rPr>
              <w:t>Porcentaje</w:t>
            </w:r>
          </w:p>
        </w:tc>
        <w:tc>
          <w:tcPr>
            <w:tcW w:w="1053" w:type="dxa"/>
          </w:tcPr>
          <w:p w14:paraId="5E35C143" w14:textId="77777777" w:rsidR="004305A4" w:rsidRDefault="004305A4" w:rsidP="00CE415A">
            <w:pPr>
              <w:pStyle w:val="pStyle"/>
            </w:pPr>
            <w:r>
              <w:rPr>
                <w:rStyle w:val="rStyle"/>
              </w:rPr>
              <w:t>116,600 personas (Año 2020).</w:t>
            </w:r>
          </w:p>
        </w:tc>
        <w:tc>
          <w:tcPr>
            <w:tcW w:w="1117" w:type="dxa"/>
          </w:tcPr>
          <w:p w14:paraId="4F44200C" w14:textId="77777777" w:rsidR="004305A4" w:rsidRPr="00D5723C" w:rsidRDefault="004305A4" w:rsidP="00CE415A">
            <w:pPr>
              <w:pStyle w:val="pStyle"/>
              <w:rPr>
                <w:b/>
                <w:bCs/>
              </w:rPr>
            </w:pPr>
            <w:r w:rsidRPr="00D5723C">
              <w:rPr>
                <w:rStyle w:val="thrStyle"/>
                <w:b w:val="0"/>
                <w:bCs/>
              </w:rPr>
              <w:t>Incrementar 9.5 % de la población vulnerable atendida con servicios médicos con respecto a la línea base.</w:t>
            </w:r>
          </w:p>
        </w:tc>
        <w:tc>
          <w:tcPr>
            <w:tcW w:w="875" w:type="dxa"/>
          </w:tcPr>
          <w:p w14:paraId="038E5E1B" w14:textId="77777777" w:rsidR="004305A4" w:rsidRDefault="004305A4" w:rsidP="00CE415A">
            <w:pPr>
              <w:pStyle w:val="pStyle"/>
            </w:pPr>
            <w:r>
              <w:rPr>
                <w:rStyle w:val="rStyle"/>
              </w:rPr>
              <w:t>Ascendente</w:t>
            </w:r>
          </w:p>
        </w:tc>
        <w:tc>
          <w:tcPr>
            <w:tcW w:w="1042" w:type="dxa"/>
          </w:tcPr>
          <w:p w14:paraId="07BCDAF3" w14:textId="77777777" w:rsidR="004305A4" w:rsidRDefault="004305A4" w:rsidP="00CE415A">
            <w:pPr>
              <w:pStyle w:val="pStyle"/>
            </w:pPr>
          </w:p>
        </w:tc>
      </w:tr>
      <w:tr w:rsidR="004305A4" w14:paraId="722548DC" w14:textId="77777777" w:rsidTr="00903B00">
        <w:tc>
          <w:tcPr>
            <w:tcW w:w="951" w:type="dxa"/>
            <w:vMerge w:val="restart"/>
          </w:tcPr>
          <w:p w14:paraId="6AED6347" w14:textId="77777777" w:rsidR="004305A4" w:rsidRDefault="004305A4" w:rsidP="00CE415A">
            <w:pPr>
              <w:spacing w:after="52"/>
            </w:pPr>
            <w:r>
              <w:rPr>
                <w:rStyle w:val="rStyle"/>
              </w:rPr>
              <w:t>Actividad o Proyecto</w:t>
            </w:r>
          </w:p>
        </w:tc>
        <w:tc>
          <w:tcPr>
            <w:tcW w:w="1851" w:type="dxa"/>
            <w:vMerge w:val="restart"/>
          </w:tcPr>
          <w:p w14:paraId="3006821F" w14:textId="77777777" w:rsidR="004305A4" w:rsidRDefault="004305A4" w:rsidP="00CE415A">
            <w:pPr>
              <w:pStyle w:val="pStyle"/>
            </w:pPr>
            <w:r>
              <w:rPr>
                <w:rStyle w:val="rStyle"/>
              </w:rPr>
              <w:t>B 01.- Atención y rehabilitación para personas con discapacidad temporal y permanente.</w:t>
            </w:r>
          </w:p>
        </w:tc>
        <w:tc>
          <w:tcPr>
            <w:tcW w:w="1189" w:type="dxa"/>
          </w:tcPr>
          <w:p w14:paraId="04BAA553" w14:textId="2560CC60" w:rsidR="004305A4" w:rsidRDefault="004305A4" w:rsidP="00CE415A">
            <w:pPr>
              <w:pStyle w:val="pStyle"/>
            </w:pPr>
            <w:r>
              <w:rPr>
                <w:rStyle w:val="rStyle"/>
              </w:rPr>
              <w:t xml:space="preserve">Beneficiarios en la atención y rehabilitación </w:t>
            </w:r>
            <w:r>
              <w:rPr>
                <w:rStyle w:val="rStyle"/>
              </w:rPr>
              <w:lastRenderedPageBreak/>
              <w:t>temporal y permanente</w:t>
            </w:r>
            <w:r w:rsidR="00E60010">
              <w:rPr>
                <w:rStyle w:val="rStyle"/>
              </w:rPr>
              <w:t>.</w:t>
            </w:r>
          </w:p>
        </w:tc>
        <w:tc>
          <w:tcPr>
            <w:tcW w:w="1269" w:type="dxa"/>
          </w:tcPr>
          <w:p w14:paraId="07650E43" w14:textId="0D8D5485" w:rsidR="004305A4" w:rsidRDefault="004305A4" w:rsidP="00CE415A">
            <w:pPr>
              <w:pStyle w:val="pStyle"/>
            </w:pPr>
            <w:r>
              <w:rPr>
                <w:rStyle w:val="rStyle"/>
              </w:rPr>
              <w:lastRenderedPageBreak/>
              <w:t xml:space="preserve">Número de beneficiarios en la atención y </w:t>
            </w:r>
            <w:r>
              <w:rPr>
                <w:rStyle w:val="rStyle"/>
              </w:rPr>
              <w:lastRenderedPageBreak/>
              <w:t>rehabilitación temporal y permanente</w:t>
            </w:r>
            <w:r w:rsidR="00E60010">
              <w:rPr>
                <w:rStyle w:val="rStyle"/>
              </w:rPr>
              <w:t>.</w:t>
            </w:r>
          </w:p>
        </w:tc>
        <w:tc>
          <w:tcPr>
            <w:tcW w:w="1498" w:type="dxa"/>
          </w:tcPr>
          <w:p w14:paraId="4AE0E127" w14:textId="77777777" w:rsidR="004305A4" w:rsidRDefault="004305A4" w:rsidP="00CE415A">
            <w:pPr>
              <w:pStyle w:val="pStyle"/>
            </w:pPr>
            <w:r>
              <w:rPr>
                <w:rStyle w:val="rStyle"/>
              </w:rPr>
              <w:lastRenderedPageBreak/>
              <w:t xml:space="preserve">(Personas atendidas con discapacidad temporal y permanente/total de </w:t>
            </w:r>
            <w:r>
              <w:rPr>
                <w:rStyle w:val="rStyle"/>
              </w:rPr>
              <w:lastRenderedPageBreak/>
              <w:t>personas con discapacidad programadas por año) *100</w:t>
            </w:r>
          </w:p>
        </w:tc>
        <w:tc>
          <w:tcPr>
            <w:tcW w:w="841" w:type="dxa"/>
          </w:tcPr>
          <w:p w14:paraId="302A7394" w14:textId="77777777" w:rsidR="004305A4" w:rsidRDefault="004305A4" w:rsidP="00CE415A">
            <w:pPr>
              <w:pStyle w:val="pStyle"/>
            </w:pPr>
            <w:r>
              <w:rPr>
                <w:rStyle w:val="rStyle"/>
              </w:rPr>
              <w:lastRenderedPageBreak/>
              <w:t>Eficiencia-Estratégico-Anual</w:t>
            </w:r>
          </w:p>
        </w:tc>
        <w:tc>
          <w:tcPr>
            <w:tcW w:w="752" w:type="dxa"/>
          </w:tcPr>
          <w:p w14:paraId="67A0C982" w14:textId="77777777" w:rsidR="004305A4" w:rsidRDefault="004305A4" w:rsidP="00CE415A">
            <w:pPr>
              <w:pStyle w:val="pStyle"/>
            </w:pPr>
            <w:r>
              <w:rPr>
                <w:rStyle w:val="rStyle"/>
              </w:rPr>
              <w:t>Porcentaje</w:t>
            </w:r>
          </w:p>
        </w:tc>
        <w:tc>
          <w:tcPr>
            <w:tcW w:w="1053" w:type="dxa"/>
          </w:tcPr>
          <w:p w14:paraId="1E5F6AC7" w14:textId="3239A118" w:rsidR="004305A4" w:rsidRDefault="004305A4" w:rsidP="00CE415A">
            <w:pPr>
              <w:pStyle w:val="pStyle"/>
            </w:pPr>
            <w:r>
              <w:rPr>
                <w:rStyle w:val="rStyle"/>
              </w:rPr>
              <w:t>20,000 personas con discapacidad (Año 2020)</w:t>
            </w:r>
            <w:r w:rsidR="00E60010">
              <w:rPr>
                <w:rStyle w:val="rStyle"/>
              </w:rPr>
              <w:t>.</w:t>
            </w:r>
          </w:p>
        </w:tc>
        <w:tc>
          <w:tcPr>
            <w:tcW w:w="1117" w:type="dxa"/>
          </w:tcPr>
          <w:p w14:paraId="4D901302" w14:textId="77777777" w:rsidR="004305A4" w:rsidRPr="00E321F4" w:rsidRDefault="004305A4" w:rsidP="00CE415A">
            <w:pPr>
              <w:pStyle w:val="pStyle"/>
              <w:rPr>
                <w:rStyle w:val="rStyle"/>
              </w:rPr>
            </w:pPr>
            <w:r w:rsidRPr="00E321F4">
              <w:rPr>
                <w:rStyle w:val="rStyle"/>
              </w:rPr>
              <w:t xml:space="preserve">Incrementar el 11% de personas atendidas con </w:t>
            </w:r>
            <w:r w:rsidRPr="00E321F4">
              <w:rPr>
                <w:rStyle w:val="rStyle"/>
              </w:rPr>
              <w:lastRenderedPageBreak/>
              <w:t>discapacidad temporal y permanente con respecto a la línea base</w:t>
            </w:r>
            <w:r>
              <w:rPr>
                <w:rStyle w:val="rStyle"/>
              </w:rPr>
              <w:t>.</w:t>
            </w:r>
          </w:p>
        </w:tc>
        <w:tc>
          <w:tcPr>
            <w:tcW w:w="875" w:type="dxa"/>
          </w:tcPr>
          <w:p w14:paraId="2B360ED7" w14:textId="77777777" w:rsidR="004305A4" w:rsidRDefault="004305A4" w:rsidP="00CE415A">
            <w:pPr>
              <w:pStyle w:val="pStyle"/>
            </w:pPr>
            <w:r>
              <w:rPr>
                <w:rStyle w:val="rStyle"/>
              </w:rPr>
              <w:lastRenderedPageBreak/>
              <w:t>Ascendente</w:t>
            </w:r>
          </w:p>
        </w:tc>
        <w:tc>
          <w:tcPr>
            <w:tcW w:w="1042" w:type="dxa"/>
          </w:tcPr>
          <w:p w14:paraId="53E42326" w14:textId="77777777" w:rsidR="004305A4" w:rsidRDefault="004305A4" w:rsidP="00CE415A">
            <w:pPr>
              <w:pStyle w:val="pStyle"/>
            </w:pPr>
          </w:p>
        </w:tc>
      </w:tr>
      <w:tr w:rsidR="004305A4" w14:paraId="5C8CB10D" w14:textId="77777777" w:rsidTr="00903B00">
        <w:tc>
          <w:tcPr>
            <w:tcW w:w="951" w:type="dxa"/>
            <w:vMerge/>
          </w:tcPr>
          <w:p w14:paraId="1B691AE2" w14:textId="77777777" w:rsidR="004305A4" w:rsidRDefault="004305A4" w:rsidP="00CE415A">
            <w:pPr>
              <w:spacing w:after="52"/>
            </w:pPr>
          </w:p>
        </w:tc>
        <w:tc>
          <w:tcPr>
            <w:tcW w:w="1851" w:type="dxa"/>
            <w:vMerge w:val="restart"/>
          </w:tcPr>
          <w:p w14:paraId="2A39066D" w14:textId="77777777" w:rsidR="004305A4" w:rsidRDefault="004305A4" w:rsidP="00CE415A">
            <w:pPr>
              <w:pStyle w:val="pStyle"/>
            </w:pPr>
            <w:r>
              <w:rPr>
                <w:rStyle w:val="rStyle"/>
              </w:rPr>
              <w:t>B 02.- Atención médica y preventiva en salud a la población vulnerable.</w:t>
            </w:r>
          </w:p>
        </w:tc>
        <w:tc>
          <w:tcPr>
            <w:tcW w:w="1189" w:type="dxa"/>
          </w:tcPr>
          <w:p w14:paraId="68B85185" w14:textId="7426BA65" w:rsidR="004305A4" w:rsidRDefault="004305A4" w:rsidP="00CE415A">
            <w:pPr>
              <w:pStyle w:val="pStyle"/>
            </w:pPr>
            <w:r>
              <w:rPr>
                <w:rStyle w:val="rStyle"/>
              </w:rPr>
              <w:t>Beneficiarios con atenciones médicas y acciones preventivas entre la población vulnerable</w:t>
            </w:r>
            <w:r w:rsidR="00343477">
              <w:rPr>
                <w:rStyle w:val="rStyle"/>
              </w:rPr>
              <w:t>.</w:t>
            </w:r>
          </w:p>
        </w:tc>
        <w:tc>
          <w:tcPr>
            <w:tcW w:w="1269" w:type="dxa"/>
          </w:tcPr>
          <w:p w14:paraId="021C57ED" w14:textId="027F72E6" w:rsidR="004305A4" w:rsidRDefault="004305A4" w:rsidP="00CE415A">
            <w:pPr>
              <w:pStyle w:val="pStyle"/>
            </w:pPr>
            <w:r>
              <w:rPr>
                <w:rStyle w:val="rStyle"/>
              </w:rPr>
              <w:t>Número de beneficiarios con atenciones médicas y acciones preventivas entre la población vulnerable</w:t>
            </w:r>
            <w:r w:rsidR="0090458D">
              <w:rPr>
                <w:rStyle w:val="rStyle"/>
              </w:rPr>
              <w:t>.</w:t>
            </w:r>
          </w:p>
        </w:tc>
        <w:tc>
          <w:tcPr>
            <w:tcW w:w="1498" w:type="dxa"/>
          </w:tcPr>
          <w:p w14:paraId="1465D533" w14:textId="77777777" w:rsidR="004305A4" w:rsidRDefault="004305A4" w:rsidP="00CE415A">
            <w:pPr>
              <w:pStyle w:val="pStyle"/>
            </w:pPr>
            <w:r>
              <w:rPr>
                <w:rStyle w:val="rStyle"/>
              </w:rPr>
              <w:t>(Beneficiarios atendidos con atenciones médicas y acciones preventivas/total de beneficiarios programados por año) *100</w:t>
            </w:r>
          </w:p>
        </w:tc>
        <w:tc>
          <w:tcPr>
            <w:tcW w:w="841" w:type="dxa"/>
          </w:tcPr>
          <w:p w14:paraId="21B0BE8D" w14:textId="77777777" w:rsidR="004305A4" w:rsidRDefault="004305A4" w:rsidP="00CE415A">
            <w:pPr>
              <w:pStyle w:val="pStyle"/>
            </w:pPr>
            <w:r>
              <w:rPr>
                <w:rStyle w:val="rStyle"/>
              </w:rPr>
              <w:t>Eficiencia-Estratégico-Anual</w:t>
            </w:r>
          </w:p>
        </w:tc>
        <w:tc>
          <w:tcPr>
            <w:tcW w:w="752" w:type="dxa"/>
          </w:tcPr>
          <w:p w14:paraId="148AFA79" w14:textId="77777777" w:rsidR="004305A4" w:rsidRDefault="004305A4" w:rsidP="00CE415A">
            <w:pPr>
              <w:pStyle w:val="pStyle"/>
            </w:pPr>
            <w:r>
              <w:rPr>
                <w:rStyle w:val="rStyle"/>
              </w:rPr>
              <w:t>Porcentaje</w:t>
            </w:r>
          </w:p>
        </w:tc>
        <w:tc>
          <w:tcPr>
            <w:tcW w:w="1053" w:type="dxa"/>
          </w:tcPr>
          <w:p w14:paraId="32B79FDE" w14:textId="72962D23" w:rsidR="004305A4" w:rsidRDefault="004305A4" w:rsidP="00CE415A">
            <w:pPr>
              <w:pStyle w:val="pStyle"/>
            </w:pPr>
            <w:r>
              <w:rPr>
                <w:rStyle w:val="rStyle"/>
              </w:rPr>
              <w:t>6,000 personas (Año 2020)</w:t>
            </w:r>
            <w:r w:rsidR="00343477">
              <w:rPr>
                <w:rStyle w:val="rStyle"/>
              </w:rPr>
              <w:t>.</w:t>
            </w:r>
          </w:p>
        </w:tc>
        <w:tc>
          <w:tcPr>
            <w:tcW w:w="1117" w:type="dxa"/>
          </w:tcPr>
          <w:p w14:paraId="497CCC0F" w14:textId="258E1E11" w:rsidR="004305A4" w:rsidRPr="00E321F4" w:rsidRDefault="004305A4" w:rsidP="00CE415A">
            <w:pPr>
              <w:pStyle w:val="pStyle"/>
              <w:rPr>
                <w:rStyle w:val="rStyle"/>
              </w:rPr>
            </w:pPr>
            <w:r w:rsidRPr="00E321F4">
              <w:rPr>
                <w:rStyle w:val="rStyle"/>
              </w:rPr>
              <w:t>Incrementar el 20% de beneficiarios atendidos con atenciones médicas y acciones preventivas con respecto a la línea base</w:t>
            </w:r>
            <w:r>
              <w:rPr>
                <w:rStyle w:val="rStyle"/>
              </w:rPr>
              <w:t>.</w:t>
            </w:r>
          </w:p>
        </w:tc>
        <w:tc>
          <w:tcPr>
            <w:tcW w:w="875" w:type="dxa"/>
          </w:tcPr>
          <w:p w14:paraId="53AD2F11" w14:textId="77777777" w:rsidR="004305A4" w:rsidRDefault="004305A4" w:rsidP="00CE415A">
            <w:pPr>
              <w:pStyle w:val="pStyle"/>
            </w:pPr>
            <w:r>
              <w:rPr>
                <w:rStyle w:val="rStyle"/>
              </w:rPr>
              <w:t>Constante</w:t>
            </w:r>
          </w:p>
        </w:tc>
        <w:tc>
          <w:tcPr>
            <w:tcW w:w="1042" w:type="dxa"/>
          </w:tcPr>
          <w:p w14:paraId="35F3944A" w14:textId="77777777" w:rsidR="004305A4" w:rsidRDefault="004305A4" w:rsidP="00CE415A">
            <w:pPr>
              <w:pStyle w:val="pStyle"/>
            </w:pPr>
          </w:p>
        </w:tc>
      </w:tr>
      <w:tr w:rsidR="004305A4" w14:paraId="7FEC5334" w14:textId="77777777" w:rsidTr="00903B00">
        <w:tc>
          <w:tcPr>
            <w:tcW w:w="951" w:type="dxa"/>
            <w:vMerge/>
          </w:tcPr>
          <w:p w14:paraId="1C711538" w14:textId="77777777" w:rsidR="004305A4" w:rsidRDefault="004305A4" w:rsidP="00CE415A">
            <w:pPr>
              <w:spacing w:after="52"/>
            </w:pPr>
          </w:p>
        </w:tc>
        <w:tc>
          <w:tcPr>
            <w:tcW w:w="1851" w:type="dxa"/>
            <w:vMerge w:val="restart"/>
          </w:tcPr>
          <w:p w14:paraId="3947C27C" w14:textId="77777777" w:rsidR="004305A4" w:rsidRDefault="004305A4" w:rsidP="00CE415A">
            <w:pPr>
              <w:pStyle w:val="pStyle"/>
            </w:pPr>
            <w:r>
              <w:rPr>
                <w:rStyle w:val="rStyle"/>
              </w:rPr>
              <w:t>B 03.- Atención preventiva a personas adultas mayores en los centros asistenciales de convivencia del DIF para impulsar un envejecimiento saludable.</w:t>
            </w:r>
          </w:p>
        </w:tc>
        <w:tc>
          <w:tcPr>
            <w:tcW w:w="1189" w:type="dxa"/>
          </w:tcPr>
          <w:p w14:paraId="10FCF148" w14:textId="0CC9BA97" w:rsidR="004305A4" w:rsidRDefault="004305A4" w:rsidP="00CE415A">
            <w:pPr>
              <w:pStyle w:val="pStyle"/>
            </w:pPr>
            <w:r>
              <w:rPr>
                <w:rStyle w:val="rStyle"/>
              </w:rPr>
              <w:t>Adultos y adultas mayores en los centros de convivencia del DIF estatal</w:t>
            </w:r>
            <w:r w:rsidR="00343477">
              <w:rPr>
                <w:rStyle w:val="rStyle"/>
              </w:rPr>
              <w:t>.</w:t>
            </w:r>
          </w:p>
        </w:tc>
        <w:tc>
          <w:tcPr>
            <w:tcW w:w="1269" w:type="dxa"/>
          </w:tcPr>
          <w:p w14:paraId="52C10FA7" w14:textId="6E678BF6" w:rsidR="004305A4" w:rsidRDefault="004305A4" w:rsidP="00CE415A">
            <w:pPr>
              <w:pStyle w:val="pStyle"/>
            </w:pPr>
            <w:r>
              <w:rPr>
                <w:rStyle w:val="rStyle"/>
              </w:rPr>
              <w:t>Número de adultos y adultas mayores en los centros de convivencia del DIF estatal</w:t>
            </w:r>
            <w:r w:rsidR="0090458D">
              <w:rPr>
                <w:rStyle w:val="rStyle"/>
              </w:rPr>
              <w:t>.</w:t>
            </w:r>
          </w:p>
        </w:tc>
        <w:tc>
          <w:tcPr>
            <w:tcW w:w="1498" w:type="dxa"/>
          </w:tcPr>
          <w:p w14:paraId="538251DC" w14:textId="77777777" w:rsidR="004305A4" w:rsidRDefault="004305A4" w:rsidP="00CE415A">
            <w:pPr>
              <w:pStyle w:val="pStyle"/>
            </w:pPr>
            <w:r>
              <w:rPr>
                <w:rStyle w:val="rStyle"/>
              </w:rPr>
              <w:t>(Número de adultos y adultas mayores atendidos en los centros de convivencia del DIF estatal/total de la cobertura en los centros de convivencia del DIF estatal por año) *100</w:t>
            </w:r>
          </w:p>
        </w:tc>
        <w:tc>
          <w:tcPr>
            <w:tcW w:w="841" w:type="dxa"/>
          </w:tcPr>
          <w:p w14:paraId="498B36BE" w14:textId="77777777" w:rsidR="004305A4" w:rsidRDefault="004305A4" w:rsidP="00CE415A">
            <w:pPr>
              <w:pStyle w:val="pStyle"/>
            </w:pPr>
            <w:r>
              <w:rPr>
                <w:rStyle w:val="rStyle"/>
              </w:rPr>
              <w:t>Eficiencia-Estratégico-Anual</w:t>
            </w:r>
          </w:p>
        </w:tc>
        <w:tc>
          <w:tcPr>
            <w:tcW w:w="752" w:type="dxa"/>
          </w:tcPr>
          <w:p w14:paraId="7CBFFE59" w14:textId="77777777" w:rsidR="004305A4" w:rsidRDefault="004305A4" w:rsidP="00CE415A">
            <w:pPr>
              <w:pStyle w:val="pStyle"/>
            </w:pPr>
            <w:r>
              <w:rPr>
                <w:rStyle w:val="rStyle"/>
              </w:rPr>
              <w:t>Porcentaje</w:t>
            </w:r>
          </w:p>
        </w:tc>
        <w:tc>
          <w:tcPr>
            <w:tcW w:w="1053" w:type="dxa"/>
          </w:tcPr>
          <w:p w14:paraId="6C8D88AD" w14:textId="3AF560FA" w:rsidR="004305A4" w:rsidRDefault="004305A4" w:rsidP="00CE415A">
            <w:pPr>
              <w:pStyle w:val="pStyle"/>
            </w:pPr>
            <w:r>
              <w:rPr>
                <w:rStyle w:val="rStyle"/>
              </w:rPr>
              <w:t>600 personas (Año 2020)</w:t>
            </w:r>
            <w:r w:rsidR="00343477">
              <w:rPr>
                <w:rStyle w:val="rStyle"/>
              </w:rPr>
              <w:t>.</w:t>
            </w:r>
          </w:p>
        </w:tc>
        <w:tc>
          <w:tcPr>
            <w:tcW w:w="1117" w:type="dxa"/>
          </w:tcPr>
          <w:p w14:paraId="0CC147DE" w14:textId="58244532" w:rsidR="004305A4" w:rsidRPr="00E321F4" w:rsidRDefault="004305A4" w:rsidP="00CE415A">
            <w:pPr>
              <w:pStyle w:val="pStyle"/>
              <w:rPr>
                <w:rStyle w:val="rStyle"/>
              </w:rPr>
            </w:pPr>
            <w:r w:rsidRPr="00E321F4">
              <w:rPr>
                <w:rStyle w:val="rStyle"/>
              </w:rPr>
              <w:t>100% de adultos y adultas mayores en los centros de convivencia del DIF estatal con respecto a la línea base</w:t>
            </w:r>
            <w:r>
              <w:rPr>
                <w:rStyle w:val="rStyle"/>
              </w:rPr>
              <w:t>.</w:t>
            </w:r>
          </w:p>
        </w:tc>
        <w:tc>
          <w:tcPr>
            <w:tcW w:w="875" w:type="dxa"/>
          </w:tcPr>
          <w:p w14:paraId="6DEEBC3A" w14:textId="77777777" w:rsidR="004305A4" w:rsidRDefault="004305A4" w:rsidP="00CE415A">
            <w:pPr>
              <w:pStyle w:val="pStyle"/>
            </w:pPr>
            <w:r>
              <w:rPr>
                <w:rStyle w:val="rStyle"/>
              </w:rPr>
              <w:t>Constante</w:t>
            </w:r>
          </w:p>
        </w:tc>
        <w:tc>
          <w:tcPr>
            <w:tcW w:w="1042" w:type="dxa"/>
          </w:tcPr>
          <w:p w14:paraId="7AB80031" w14:textId="77777777" w:rsidR="004305A4" w:rsidRDefault="004305A4" w:rsidP="00CE415A">
            <w:pPr>
              <w:pStyle w:val="pStyle"/>
            </w:pPr>
          </w:p>
        </w:tc>
      </w:tr>
      <w:tr w:rsidR="004305A4" w14:paraId="1B9770AE" w14:textId="77777777" w:rsidTr="00903B00">
        <w:tc>
          <w:tcPr>
            <w:tcW w:w="951" w:type="dxa"/>
            <w:vMerge/>
          </w:tcPr>
          <w:p w14:paraId="2840F864" w14:textId="77777777" w:rsidR="004305A4" w:rsidRDefault="004305A4" w:rsidP="00CE415A">
            <w:pPr>
              <w:spacing w:after="52"/>
            </w:pPr>
          </w:p>
        </w:tc>
        <w:tc>
          <w:tcPr>
            <w:tcW w:w="1851" w:type="dxa"/>
            <w:vMerge w:val="restart"/>
          </w:tcPr>
          <w:p w14:paraId="5F85C99A" w14:textId="77777777" w:rsidR="004305A4" w:rsidRDefault="004305A4" w:rsidP="00CE415A">
            <w:pPr>
              <w:pStyle w:val="pStyle"/>
            </w:pPr>
            <w:r>
              <w:rPr>
                <w:rStyle w:val="rStyle"/>
              </w:rPr>
              <w:t>B 04.- Apoyos asistenciales y/o en especie.</w:t>
            </w:r>
          </w:p>
        </w:tc>
        <w:tc>
          <w:tcPr>
            <w:tcW w:w="1189" w:type="dxa"/>
          </w:tcPr>
          <w:p w14:paraId="2A93F868" w14:textId="3207FD1C" w:rsidR="004305A4" w:rsidRDefault="004305A4" w:rsidP="00CE415A">
            <w:pPr>
              <w:pStyle w:val="pStyle"/>
            </w:pPr>
            <w:r>
              <w:rPr>
                <w:rStyle w:val="rStyle"/>
              </w:rPr>
              <w:t>Apoyos asistenciales y en especie otorgados a población vulnerable</w:t>
            </w:r>
            <w:r w:rsidR="00343477">
              <w:rPr>
                <w:rStyle w:val="rStyle"/>
              </w:rPr>
              <w:t>.</w:t>
            </w:r>
          </w:p>
        </w:tc>
        <w:tc>
          <w:tcPr>
            <w:tcW w:w="1269" w:type="dxa"/>
          </w:tcPr>
          <w:p w14:paraId="09AD70FF" w14:textId="7785F53C" w:rsidR="004305A4" w:rsidRDefault="004305A4" w:rsidP="00CE415A">
            <w:pPr>
              <w:pStyle w:val="pStyle"/>
            </w:pPr>
            <w:r>
              <w:rPr>
                <w:rStyle w:val="rStyle"/>
              </w:rPr>
              <w:t>Número de personas con apoyos asistenciales y en especie otorgados</w:t>
            </w:r>
            <w:r w:rsidR="00343477">
              <w:rPr>
                <w:rStyle w:val="rStyle"/>
              </w:rPr>
              <w:t>.</w:t>
            </w:r>
          </w:p>
        </w:tc>
        <w:tc>
          <w:tcPr>
            <w:tcW w:w="1498" w:type="dxa"/>
          </w:tcPr>
          <w:p w14:paraId="5DD4977D" w14:textId="77777777" w:rsidR="004305A4" w:rsidRDefault="004305A4" w:rsidP="00CE415A">
            <w:pPr>
              <w:pStyle w:val="pStyle"/>
            </w:pPr>
            <w:r>
              <w:rPr>
                <w:rStyle w:val="rStyle"/>
              </w:rPr>
              <w:t>(Número de personas con apoyos asistenciales y en especie otorgados/total de apoyos asistenciales y en especie programados por año) *100</w:t>
            </w:r>
          </w:p>
        </w:tc>
        <w:tc>
          <w:tcPr>
            <w:tcW w:w="841" w:type="dxa"/>
          </w:tcPr>
          <w:p w14:paraId="3FC480BC" w14:textId="77777777" w:rsidR="004305A4" w:rsidRDefault="004305A4" w:rsidP="00CE415A">
            <w:pPr>
              <w:pStyle w:val="pStyle"/>
            </w:pPr>
            <w:r>
              <w:rPr>
                <w:rStyle w:val="rStyle"/>
              </w:rPr>
              <w:t>Eficiencia-Estratégico-Anual</w:t>
            </w:r>
          </w:p>
        </w:tc>
        <w:tc>
          <w:tcPr>
            <w:tcW w:w="752" w:type="dxa"/>
          </w:tcPr>
          <w:p w14:paraId="708B7C78" w14:textId="77777777" w:rsidR="004305A4" w:rsidRDefault="004305A4" w:rsidP="00CE415A">
            <w:pPr>
              <w:pStyle w:val="pStyle"/>
            </w:pPr>
            <w:r>
              <w:rPr>
                <w:rStyle w:val="rStyle"/>
              </w:rPr>
              <w:t>Porcentaje</w:t>
            </w:r>
          </w:p>
        </w:tc>
        <w:tc>
          <w:tcPr>
            <w:tcW w:w="1053" w:type="dxa"/>
          </w:tcPr>
          <w:p w14:paraId="3232EF12" w14:textId="691DE55F" w:rsidR="004305A4" w:rsidRDefault="004305A4" w:rsidP="00CE415A">
            <w:pPr>
              <w:pStyle w:val="pStyle"/>
            </w:pPr>
            <w:r>
              <w:rPr>
                <w:rStyle w:val="rStyle"/>
              </w:rPr>
              <w:t>6000 personas (Año 2020)</w:t>
            </w:r>
            <w:r w:rsidR="00343477">
              <w:rPr>
                <w:rStyle w:val="rStyle"/>
              </w:rPr>
              <w:t>.</w:t>
            </w:r>
          </w:p>
        </w:tc>
        <w:tc>
          <w:tcPr>
            <w:tcW w:w="1117" w:type="dxa"/>
          </w:tcPr>
          <w:p w14:paraId="670A5988" w14:textId="1571553B" w:rsidR="004305A4" w:rsidRPr="00E321F4" w:rsidRDefault="004305A4" w:rsidP="00CE415A">
            <w:pPr>
              <w:pStyle w:val="pStyle"/>
              <w:rPr>
                <w:rStyle w:val="rStyle"/>
              </w:rPr>
            </w:pPr>
            <w:r w:rsidRPr="00E321F4">
              <w:rPr>
                <w:rStyle w:val="rStyle"/>
              </w:rPr>
              <w:t>Incrementar el 50% de apoyos asistenciales y en especie otorgados a población vulnerable con respecto a la línea base</w:t>
            </w:r>
            <w:r>
              <w:rPr>
                <w:rStyle w:val="rStyle"/>
              </w:rPr>
              <w:t>.</w:t>
            </w:r>
          </w:p>
        </w:tc>
        <w:tc>
          <w:tcPr>
            <w:tcW w:w="875" w:type="dxa"/>
          </w:tcPr>
          <w:p w14:paraId="1319A800" w14:textId="77777777" w:rsidR="004305A4" w:rsidRDefault="004305A4" w:rsidP="00CE415A">
            <w:pPr>
              <w:pStyle w:val="pStyle"/>
            </w:pPr>
            <w:r>
              <w:rPr>
                <w:rStyle w:val="rStyle"/>
              </w:rPr>
              <w:t>Ascendente</w:t>
            </w:r>
          </w:p>
        </w:tc>
        <w:tc>
          <w:tcPr>
            <w:tcW w:w="1042" w:type="dxa"/>
          </w:tcPr>
          <w:p w14:paraId="5A4EC990" w14:textId="77777777" w:rsidR="004305A4" w:rsidRDefault="004305A4" w:rsidP="00CE415A">
            <w:pPr>
              <w:pStyle w:val="pStyle"/>
            </w:pPr>
          </w:p>
        </w:tc>
      </w:tr>
      <w:tr w:rsidR="004305A4" w14:paraId="6687719D" w14:textId="77777777" w:rsidTr="00903B00">
        <w:tc>
          <w:tcPr>
            <w:tcW w:w="951" w:type="dxa"/>
            <w:vMerge w:val="restart"/>
          </w:tcPr>
          <w:p w14:paraId="1BCA951C" w14:textId="77777777" w:rsidR="004305A4" w:rsidRDefault="004305A4" w:rsidP="00CE415A">
            <w:pPr>
              <w:spacing w:after="52"/>
            </w:pPr>
            <w:r>
              <w:rPr>
                <w:rStyle w:val="rStyle"/>
              </w:rPr>
              <w:t>Actividad o Proyecto</w:t>
            </w:r>
          </w:p>
        </w:tc>
        <w:tc>
          <w:tcPr>
            <w:tcW w:w="1851" w:type="dxa"/>
            <w:vMerge w:val="restart"/>
          </w:tcPr>
          <w:p w14:paraId="45C71B1A" w14:textId="77777777" w:rsidR="004305A4" w:rsidRDefault="004305A4" w:rsidP="00CE415A">
            <w:pPr>
              <w:pStyle w:val="pStyle"/>
            </w:pPr>
            <w:r>
              <w:rPr>
                <w:rStyle w:val="rStyle"/>
              </w:rPr>
              <w:t>B 05.- Ejecución de programas para niñas, niños y adolescentes para transformar su situación de riesgo y problemática social.</w:t>
            </w:r>
          </w:p>
        </w:tc>
        <w:tc>
          <w:tcPr>
            <w:tcW w:w="1189" w:type="dxa"/>
          </w:tcPr>
          <w:p w14:paraId="02679CAD" w14:textId="37DF8263" w:rsidR="004305A4" w:rsidRDefault="004305A4" w:rsidP="00CE415A">
            <w:pPr>
              <w:pStyle w:val="pStyle"/>
            </w:pPr>
            <w:r>
              <w:rPr>
                <w:rStyle w:val="rStyle"/>
              </w:rPr>
              <w:t>Beneficiarios de programas para niños, niñas y adolescentes en situación de riesgo</w:t>
            </w:r>
            <w:r w:rsidR="0090458D">
              <w:rPr>
                <w:rStyle w:val="rStyle"/>
              </w:rPr>
              <w:t>.</w:t>
            </w:r>
          </w:p>
        </w:tc>
        <w:tc>
          <w:tcPr>
            <w:tcW w:w="1269" w:type="dxa"/>
          </w:tcPr>
          <w:p w14:paraId="5BF23F5C" w14:textId="1499F486" w:rsidR="004305A4" w:rsidRDefault="004305A4" w:rsidP="00CE415A">
            <w:pPr>
              <w:pStyle w:val="pStyle"/>
            </w:pPr>
            <w:r>
              <w:rPr>
                <w:rStyle w:val="rStyle"/>
              </w:rPr>
              <w:t>Número beneficiarios de programas para niños, niñas y adolescentes en situación de riesgo</w:t>
            </w:r>
            <w:r w:rsidR="0090458D">
              <w:rPr>
                <w:rStyle w:val="rStyle"/>
              </w:rPr>
              <w:t>.</w:t>
            </w:r>
          </w:p>
        </w:tc>
        <w:tc>
          <w:tcPr>
            <w:tcW w:w="1498" w:type="dxa"/>
          </w:tcPr>
          <w:p w14:paraId="77759432" w14:textId="77777777" w:rsidR="004305A4" w:rsidRDefault="004305A4" w:rsidP="00CE415A">
            <w:pPr>
              <w:pStyle w:val="pStyle"/>
            </w:pPr>
            <w:r>
              <w:rPr>
                <w:rStyle w:val="rStyle"/>
              </w:rPr>
              <w:t>(Número beneficiarios de programas para niños, niñas y adolescentes en situación de riesgo/total de beneficiarios programados por año) *100</w:t>
            </w:r>
          </w:p>
        </w:tc>
        <w:tc>
          <w:tcPr>
            <w:tcW w:w="841" w:type="dxa"/>
          </w:tcPr>
          <w:p w14:paraId="74C348F5" w14:textId="77777777" w:rsidR="004305A4" w:rsidRDefault="004305A4" w:rsidP="00CE415A">
            <w:pPr>
              <w:pStyle w:val="pStyle"/>
            </w:pPr>
            <w:r>
              <w:rPr>
                <w:rStyle w:val="rStyle"/>
              </w:rPr>
              <w:t>Eficiencia-Estratégico-Anual</w:t>
            </w:r>
          </w:p>
        </w:tc>
        <w:tc>
          <w:tcPr>
            <w:tcW w:w="752" w:type="dxa"/>
          </w:tcPr>
          <w:p w14:paraId="02D2D685" w14:textId="77777777" w:rsidR="004305A4" w:rsidRDefault="004305A4" w:rsidP="00CE415A">
            <w:pPr>
              <w:pStyle w:val="pStyle"/>
            </w:pPr>
            <w:r>
              <w:rPr>
                <w:rStyle w:val="rStyle"/>
              </w:rPr>
              <w:t>Porcentaje</w:t>
            </w:r>
          </w:p>
        </w:tc>
        <w:tc>
          <w:tcPr>
            <w:tcW w:w="1053" w:type="dxa"/>
          </w:tcPr>
          <w:p w14:paraId="6D7C5500" w14:textId="71466303" w:rsidR="004305A4" w:rsidRDefault="004305A4" w:rsidP="00CE415A">
            <w:pPr>
              <w:pStyle w:val="pStyle"/>
            </w:pPr>
            <w:r>
              <w:rPr>
                <w:rStyle w:val="rStyle"/>
              </w:rPr>
              <w:t>36,000 niñas, niños y adolescentes (Año 2020)</w:t>
            </w:r>
            <w:r w:rsidR="0090458D">
              <w:rPr>
                <w:rStyle w:val="rStyle"/>
              </w:rPr>
              <w:t>.</w:t>
            </w:r>
          </w:p>
        </w:tc>
        <w:tc>
          <w:tcPr>
            <w:tcW w:w="1117" w:type="dxa"/>
          </w:tcPr>
          <w:p w14:paraId="55D5D30B" w14:textId="77777777" w:rsidR="004305A4" w:rsidRPr="006F0D66" w:rsidRDefault="004305A4" w:rsidP="00CE415A">
            <w:pPr>
              <w:pStyle w:val="pStyle"/>
              <w:rPr>
                <w:rStyle w:val="rStyle"/>
              </w:rPr>
            </w:pPr>
            <w:r w:rsidRPr="006F0D66">
              <w:rPr>
                <w:rStyle w:val="rStyle"/>
              </w:rPr>
              <w:t xml:space="preserve"> 100 % de beneficiarios de programas para niños, niñas y adolescentes en situación de riesgo con respecto a la línea base</w:t>
            </w:r>
            <w:r>
              <w:rPr>
                <w:rStyle w:val="rStyle"/>
              </w:rPr>
              <w:t>.</w:t>
            </w:r>
          </w:p>
        </w:tc>
        <w:tc>
          <w:tcPr>
            <w:tcW w:w="875" w:type="dxa"/>
          </w:tcPr>
          <w:p w14:paraId="070E2916" w14:textId="77777777" w:rsidR="004305A4" w:rsidRDefault="004305A4" w:rsidP="00CE415A">
            <w:pPr>
              <w:pStyle w:val="pStyle"/>
            </w:pPr>
            <w:r>
              <w:rPr>
                <w:rStyle w:val="rStyle"/>
              </w:rPr>
              <w:t>Ascendente</w:t>
            </w:r>
          </w:p>
        </w:tc>
        <w:tc>
          <w:tcPr>
            <w:tcW w:w="1042" w:type="dxa"/>
          </w:tcPr>
          <w:p w14:paraId="454AED89" w14:textId="77777777" w:rsidR="004305A4" w:rsidRDefault="004305A4" w:rsidP="00CE415A">
            <w:pPr>
              <w:pStyle w:val="pStyle"/>
            </w:pPr>
          </w:p>
        </w:tc>
      </w:tr>
      <w:tr w:rsidR="004305A4" w14:paraId="02254500" w14:textId="77777777" w:rsidTr="00903B00">
        <w:tc>
          <w:tcPr>
            <w:tcW w:w="951" w:type="dxa"/>
            <w:vMerge/>
          </w:tcPr>
          <w:p w14:paraId="751E93DC" w14:textId="77777777" w:rsidR="004305A4" w:rsidRDefault="004305A4" w:rsidP="00CE415A">
            <w:pPr>
              <w:spacing w:after="52"/>
            </w:pPr>
          </w:p>
        </w:tc>
        <w:tc>
          <w:tcPr>
            <w:tcW w:w="1851" w:type="dxa"/>
            <w:vMerge w:val="restart"/>
          </w:tcPr>
          <w:p w14:paraId="311B5A7B" w14:textId="77777777" w:rsidR="004305A4" w:rsidRDefault="004305A4" w:rsidP="00CE415A">
            <w:pPr>
              <w:pStyle w:val="pStyle"/>
            </w:pPr>
            <w:r>
              <w:rPr>
                <w:rStyle w:val="rStyle"/>
              </w:rPr>
              <w:t>B 06.- Aplicación de acciones para la protección de las personas en estado de vulnerabilidad.</w:t>
            </w:r>
          </w:p>
        </w:tc>
        <w:tc>
          <w:tcPr>
            <w:tcW w:w="1189" w:type="dxa"/>
          </w:tcPr>
          <w:p w14:paraId="016AE865" w14:textId="77777777" w:rsidR="004305A4" w:rsidRDefault="004305A4" w:rsidP="00CE415A">
            <w:pPr>
              <w:pStyle w:val="pStyle"/>
            </w:pPr>
            <w:r>
              <w:rPr>
                <w:rStyle w:val="rStyle"/>
              </w:rPr>
              <w:t>Beneficiarios con acciones para la protección de las personas en estado de vulnerabilidad</w:t>
            </w:r>
          </w:p>
        </w:tc>
        <w:tc>
          <w:tcPr>
            <w:tcW w:w="1269" w:type="dxa"/>
          </w:tcPr>
          <w:p w14:paraId="7D6217A5" w14:textId="77777777" w:rsidR="004305A4" w:rsidRDefault="004305A4" w:rsidP="00CE415A">
            <w:pPr>
              <w:pStyle w:val="pStyle"/>
            </w:pPr>
            <w:r>
              <w:rPr>
                <w:rStyle w:val="rStyle"/>
              </w:rPr>
              <w:t>Número de beneficiarios con acciones para la protección de las personas en estado de vulnerabilidad</w:t>
            </w:r>
          </w:p>
        </w:tc>
        <w:tc>
          <w:tcPr>
            <w:tcW w:w="1498" w:type="dxa"/>
          </w:tcPr>
          <w:p w14:paraId="3732148C" w14:textId="77777777" w:rsidR="004305A4" w:rsidRDefault="004305A4" w:rsidP="00CE415A">
            <w:pPr>
              <w:pStyle w:val="pStyle"/>
            </w:pPr>
            <w:r>
              <w:rPr>
                <w:rStyle w:val="rStyle"/>
              </w:rPr>
              <w:t>(Beneficiarios con acciones para la protección de las personas en estado de vulnerabilidad/total de beneficiarios programados por año) *100</w:t>
            </w:r>
          </w:p>
        </w:tc>
        <w:tc>
          <w:tcPr>
            <w:tcW w:w="841" w:type="dxa"/>
          </w:tcPr>
          <w:p w14:paraId="174B0AC4" w14:textId="77777777" w:rsidR="004305A4" w:rsidRDefault="004305A4" w:rsidP="00CE415A">
            <w:pPr>
              <w:pStyle w:val="pStyle"/>
            </w:pPr>
            <w:r>
              <w:rPr>
                <w:rStyle w:val="rStyle"/>
              </w:rPr>
              <w:t>Eficiencia-Estratégico-Anual</w:t>
            </w:r>
          </w:p>
        </w:tc>
        <w:tc>
          <w:tcPr>
            <w:tcW w:w="752" w:type="dxa"/>
          </w:tcPr>
          <w:p w14:paraId="34E8B4C1" w14:textId="77777777" w:rsidR="004305A4" w:rsidRDefault="004305A4" w:rsidP="00CE415A">
            <w:pPr>
              <w:pStyle w:val="pStyle"/>
            </w:pPr>
            <w:r>
              <w:rPr>
                <w:rStyle w:val="rStyle"/>
              </w:rPr>
              <w:t>Porcentaje</w:t>
            </w:r>
          </w:p>
        </w:tc>
        <w:tc>
          <w:tcPr>
            <w:tcW w:w="1053" w:type="dxa"/>
          </w:tcPr>
          <w:p w14:paraId="5E6B28C0" w14:textId="34515BFB" w:rsidR="004305A4" w:rsidRDefault="004305A4" w:rsidP="00CE415A">
            <w:pPr>
              <w:pStyle w:val="pStyle"/>
            </w:pPr>
            <w:r>
              <w:rPr>
                <w:rStyle w:val="rStyle"/>
              </w:rPr>
              <w:t>8,000 personas (Año 2020)</w:t>
            </w:r>
            <w:r w:rsidR="0090458D">
              <w:rPr>
                <w:rStyle w:val="rStyle"/>
              </w:rPr>
              <w:t>.</w:t>
            </w:r>
          </w:p>
        </w:tc>
        <w:tc>
          <w:tcPr>
            <w:tcW w:w="1117" w:type="dxa"/>
          </w:tcPr>
          <w:p w14:paraId="50074962" w14:textId="77777777" w:rsidR="004305A4" w:rsidRDefault="004305A4" w:rsidP="00CE415A">
            <w:pPr>
              <w:pStyle w:val="pStyle"/>
            </w:pPr>
            <w:r>
              <w:rPr>
                <w:rStyle w:val="rStyle"/>
              </w:rPr>
              <w:t>100.00% de beneficiarios con acciones para la protección de las personas en estado de vulnerabilidad</w:t>
            </w:r>
          </w:p>
        </w:tc>
        <w:tc>
          <w:tcPr>
            <w:tcW w:w="875" w:type="dxa"/>
          </w:tcPr>
          <w:p w14:paraId="42970334" w14:textId="77777777" w:rsidR="004305A4" w:rsidRDefault="004305A4" w:rsidP="00CE415A">
            <w:pPr>
              <w:pStyle w:val="pStyle"/>
            </w:pPr>
            <w:r>
              <w:rPr>
                <w:rStyle w:val="rStyle"/>
              </w:rPr>
              <w:t>Constante</w:t>
            </w:r>
          </w:p>
        </w:tc>
        <w:tc>
          <w:tcPr>
            <w:tcW w:w="1042" w:type="dxa"/>
          </w:tcPr>
          <w:p w14:paraId="3662AA1F" w14:textId="77777777" w:rsidR="004305A4" w:rsidRDefault="004305A4" w:rsidP="00CE415A">
            <w:pPr>
              <w:pStyle w:val="pStyle"/>
            </w:pPr>
          </w:p>
        </w:tc>
      </w:tr>
      <w:tr w:rsidR="004305A4" w14:paraId="45443FE5" w14:textId="77777777" w:rsidTr="00903B00">
        <w:tc>
          <w:tcPr>
            <w:tcW w:w="951" w:type="dxa"/>
            <w:vMerge w:val="restart"/>
          </w:tcPr>
          <w:p w14:paraId="6AD4CD64" w14:textId="77777777" w:rsidR="004305A4" w:rsidRDefault="004305A4" w:rsidP="00CE415A">
            <w:pPr>
              <w:pStyle w:val="pStyle"/>
            </w:pPr>
            <w:r>
              <w:rPr>
                <w:rStyle w:val="rStyle"/>
              </w:rPr>
              <w:t>Componente</w:t>
            </w:r>
          </w:p>
        </w:tc>
        <w:tc>
          <w:tcPr>
            <w:tcW w:w="1851" w:type="dxa"/>
            <w:vMerge w:val="restart"/>
          </w:tcPr>
          <w:p w14:paraId="00D85E9C" w14:textId="77777777" w:rsidR="004305A4" w:rsidRDefault="004305A4" w:rsidP="00CE415A">
            <w:pPr>
              <w:pStyle w:val="pStyle"/>
            </w:pPr>
            <w:r>
              <w:rPr>
                <w:rStyle w:val="rStyle"/>
              </w:rPr>
              <w:t>C.- Apoyos educativos a población vulnerable entregados.</w:t>
            </w:r>
          </w:p>
        </w:tc>
        <w:tc>
          <w:tcPr>
            <w:tcW w:w="1189" w:type="dxa"/>
          </w:tcPr>
          <w:p w14:paraId="07B232A9" w14:textId="3042899F" w:rsidR="004305A4" w:rsidRDefault="004305A4" w:rsidP="00CE415A">
            <w:pPr>
              <w:pStyle w:val="pStyle"/>
            </w:pPr>
            <w:r>
              <w:rPr>
                <w:rStyle w:val="rStyle"/>
              </w:rPr>
              <w:t>Apoyos educativos a la población vulnerable</w:t>
            </w:r>
            <w:r w:rsidR="0090458D">
              <w:rPr>
                <w:rStyle w:val="rStyle"/>
              </w:rPr>
              <w:t>.</w:t>
            </w:r>
          </w:p>
        </w:tc>
        <w:tc>
          <w:tcPr>
            <w:tcW w:w="1269" w:type="dxa"/>
          </w:tcPr>
          <w:p w14:paraId="5A4E2269" w14:textId="03A65FA6" w:rsidR="004305A4" w:rsidRDefault="004305A4" w:rsidP="00CE415A">
            <w:pPr>
              <w:pStyle w:val="pStyle"/>
            </w:pPr>
            <w:r>
              <w:rPr>
                <w:rStyle w:val="rStyle"/>
              </w:rPr>
              <w:t>Número de apoyos educativos a la población vulnerable</w:t>
            </w:r>
            <w:r w:rsidR="0090458D">
              <w:rPr>
                <w:rStyle w:val="rStyle"/>
              </w:rPr>
              <w:t>.</w:t>
            </w:r>
          </w:p>
        </w:tc>
        <w:tc>
          <w:tcPr>
            <w:tcW w:w="1498" w:type="dxa"/>
          </w:tcPr>
          <w:p w14:paraId="028AF126" w14:textId="77777777" w:rsidR="004305A4" w:rsidRDefault="004305A4" w:rsidP="00CE415A">
            <w:pPr>
              <w:pStyle w:val="pStyle"/>
            </w:pPr>
            <w:r>
              <w:rPr>
                <w:rStyle w:val="rStyle"/>
              </w:rPr>
              <w:t>(Suma de apoyos educativos a la población vulnerable proporcionados/total de apoyos educativos programados en el año) *100</w:t>
            </w:r>
          </w:p>
        </w:tc>
        <w:tc>
          <w:tcPr>
            <w:tcW w:w="841" w:type="dxa"/>
          </w:tcPr>
          <w:p w14:paraId="2751F641" w14:textId="77777777" w:rsidR="004305A4" w:rsidRDefault="004305A4" w:rsidP="00CE415A">
            <w:pPr>
              <w:pStyle w:val="pStyle"/>
            </w:pPr>
            <w:r>
              <w:rPr>
                <w:rStyle w:val="rStyle"/>
              </w:rPr>
              <w:t>Eficiencia-Estratégico-Anual</w:t>
            </w:r>
          </w:p>
        </w:tc>
        <w:tc>
          <w:tcPr>
            <w:tcW w:w="752" w:type="dxa"/>
          </w:tcPr>
          <w:p w14:paraId="0E60DEFB" w14:textId="77777777" w:rsidR="004305A4" w:rsidRDefault="004305A4" w:rsidP="00CE415A">
            <w:pPr>
              <w:pStyle w:val="pStyle"/>
            </w:pPr>
            <w:r>
              <w:rPr>
                <w:rStyle w:val="rStyle"/>
              </w:rPr>
              <w:t>Porcentaje</w:t>
            </w:r>
          </w:p>
        </w:tc>
        <w:tc>
          <w:tcPr>
            <w:tcW w:w="1053" w:type="dxa"/>
          </w:tcPr>
          <w:p w14:paraId="3556F29D" w14:textId="77777777" w:rsidR="004305A4" w:rsidRDefault="004305A4" w:rsidP="00CE415A">
            <w:pPr>
              <w:pStyle w:val="pStyle"/>
            </w:pPr>
            <w:r>
              <w:rPr>
                <w:rStyle w:val="rStyle"/>
              </w:rPr>
              <w:t>15,527 niñas, niños y adolescentes (Año 2020)</w:t>
            </w:r>
          </w:p>
        </w:tc>
        <w:tc>
          <w:tcPr>
            <w:tcW w:w="1117" w:type="dxa"/>
            <w:vAlign w:val="center"/>
          </w:tcPr>
          <w:p w14:paraId="63A64A0C" w14:textId="3A09FFA9" w:rsidR="004305A4" w:rsidRPr="00D5723C" w:rsidRDefault="004305A4" w:rsidP="00CE415A">
            <w:pPr>
              <w:pStyle w:val="pStyle"/>
              <w:rPr>
                <w:b/>
                <w:bCs/>
              </w:rPr>
            </w:pPr>
            <w:r w:rsidRPr="00D5723C">
              <w:rPr>
                <w:rStyle w:val="thrStyle"/>
                <w:b w:val="0"/>
                <w:bCs/>
              </w:rPr>
              <w:t>Incrementar el 8.8 % de Apoyos educativos a la población vulnerable con respecto a la línea base</w:t>
            </w:r>
            <w:r w:rsidR="009B343F">
              <w:rPr>
                <w:rStyle w:val="thrStyle"/>
                <w:b w:val="0"/>
                <w:bCs/>
              </w:rPr>
              <w:t>.</w:t>
            </w:r>
          </w:p>
        </w:tc>
        <w:tc>
          <w:tcPr>
            <w:tcW w:w="875" w:type="dxa"/>
          </w:tcPr>
          <w:p w14:paraId="7D73A677" w14:textId="77777777" w:rsidR="004305A4" w:rsidRDefault="004305A4" w:rsidP="00CE415A">
            <w:pPr>
              <w:pStyle w:val="pStyle"/>
            </w:pPr>
            <w:r>
              <w:rPr>
                <w:rStyle w:val="rStyle"/>
              </w:rPr>
              <w:t>Ascendente</w:t>
            </w:r>
          </w:p>
        </w:tc>
        <w:tc>
          <w:tcPr>
            <w:tcW w:w="1042" w:type="dxa"/>
          </w:tcPr>
          <w:p w14:paraId="58C629F3" w14:textId="77777777" w:rsidR="004305A4" w:rsidRDefault="004305A4" w:rsidP="00CE415A">
            <w:pPr>
              <w:pStyle w:val="pStyle"/>
            </w:pPr>
          </w:p>
        </w:tc>
      </w:tr>
      <w:tr w:rsidR="004305A4" w14:paraId="441D26EB" w14:textId="77777777" w:rsidTr="00903B00">
        <w:tc>
          <w:tcPr>
            <w:tcW w:w="951" w:type="dxa"/>
            <w:vMerge w:val="restart"/>
          </w:tcPr>
          <w:p w14:paraId="66540E41" w14:textId="77777777" w:rsidR="004305A4" w:rsidRDefault="004305A4" w:rsidP="00CE415A">
            <w:pPr>
              <w:spacing w:after="52"/>
            </w:pPr>
            <w:r>
              <w:rPr>
                <w:rStyle w:val="rStyle"/>
              </w:rPr>
              <w:t>Actividad o Proyecto</w:t>
            </w:r>
          </w:p>
        </w:tc>
        <w:tc>
          <w:tcPr>
            <w:tcW w:w="1851" w:type="dxa"/>
            <w:vMerge w:val="restart"/>
          </w:tcPr>
          <w:p w14:paraId="41B3BA31" w14:textId="77777777" w:rsidR="004305A4" w:rsidRDefault="004305A4" w:rsidP="00CE415A">
            <w:pPr>
              <w:pStyle w:val="pStyle"/>
            </w:pPr>
            <w:r>
              <w:rPr>
                <w:rStyle w:val="rStyle"/>
              </w:rPr>
              <w:t>C 01.- Aplicación de acciones para el fomento del desarrollo de la infancia.</w:t>
            </w:r>
          </w:p>
        </w:tc>
        <w:tc>
          <w:tcPr>
            <w:tcW w:w="1189" w:type="dxa"/>
          </w:tcPr>
          <w:p w14:paraId="26FAB6D4" w14:textId="5595F180" w:rsidR="004305A4" w:rsidRDefault="004305A4" w:rsidP="00CE415A">
            <w:pPr>
              <w:pStyle w:val="pStyle"/>
            </w:pPr>
            <w:r>
              <w:rPr>
                <w:rStyle w:val="rStyle"/>
              </w:rPr>
              <w:t>Beneficiarios con acciones para el fomento del desarrollo de la infancia</w:t>
            </w:r>
            <w:r w:rsidR="009B343F">
              <w:rPr>
                <w:rStyle w:val="rStyle"/>
              </w:rPr>
              <w:t>.</w:t>
            </w:r>
          </w:p>
        </w:tc>
        <w:tc>
          <w:tcPr>
            <w:tcW w:w="1269" w:type="dxa"/>
          </w:tcPr>
          <w:p w14:paraId="7B44B25D" w14:textId="745EA72B" w:rsidR="004305A4" w:rsidRDefault="004305A4" w:rsidP="00CE415A">
            <w:pPr>
              <w:pStyle w:val="pStyle"/>
            </w:pPr>
            <w:r>
              <w:rPr>
                <w:rStyle w:val="rStyle"/>
              </w:rPr>
              <w:t>Número de beneficiarios con acciones para el fomento del desarrollo de la infancia</w:t>
            </w:r>
            <w:r w:rsidR="009B343F">
              <w:rPr>
                <w:rStyle w:val="rStyle"/>
              </w:rPr>
              <w:t>.</w:t>
            </w:r>
          </w:p>
        </w:tc>
        <w:tc>
          <w:tcPr>
            <w:tcW w:w="1498" w:type="dxa"/>
          </w:tcPr>
          <w:p w14:paraId="157B8157" w14:textId="77777777" w:rsidR="004305A4" w:rsidRDefault="004305A4" w:rsidP="00CE415A">
            <w:pPr>
              <w:pStyle w:val="pStyle"/>
            </w:pPr>
            <w:r>
              <w:rPr>
                <w:rStyle w:val="rStyle"/>
              </w:rPr>
              <w:t>(Número de beneficiarios con acciones para el fomento del desarrollo de la infancia/total de beneficiarios programados por año) *100</w:t>
            </w:r>
          </w:p>
        </w:tc>
        <w:tc>
          <w:tcPr>
            <w:tcW w:w="841" w:type="dxa"/>
          </w:tcPr>
          <w:p w14:paraId="3E1D9B48" w14:textId="77777777" w:rsidR="004305A4" w:rsidRDefault="004305A4" w:rsidP="00CE415A">
            <w:pPr>
              <w:pStyle w:val="pStyle"/>
            </w:pPr>
            <w:r>
              <w:rPr>
                <w:rStyle w:val="rStyle"/>
              </w:rPr>
              <w:t>Eficiencia-Estratégico-Anual</w:t>
            </w:r>
          </w:p>
        </w:tc>
        <w:tc>
          <w:tcPr>
            <w:tcW w:w="752" w:type="dxa"/>
          </w:tcPr>
          <w:p w14:paraId="10DAE73C" w14:textId="77777777" w:rsidR="004305A4" w:rsidRDefault="004305A4" w:rsidP="00CE415A">
            <w:pPr>
              <w:pStyle w:val="pStyle"/>
            </w:pPr>
            <w:r>
              <w:rPr>
                <w:rStyle w:val="rStyle"/>
              </w:rPr>
              <w:t>Porcentaje</w:t>
            </w:r>
          </w:p>
        </w:tc>
        <w:tc>
          <w:tcPr>
            <w:tcW w:w="1053" w:type="dxa"/>
          </w:tcPr>
          <w:p w14:paraId="38E5A69D" w14:textId="1F031DAB" w:rsidR="004305A4" w:rsidRDefault="004305A4" w:rsidP="00CE415A">
            <w:pPr>
              <w:pStyle w:val="pStyle"/>
            </w:pPr>
            <w:r>
              <w:rPr>
                <w:rStyle w:val="rStyle"/>
              </w:rPr>
              <w:t>6,000 niñas, niños y adolescentes (Año 2020)</w:t>
            </w:r>
            <w:r w:rsidR="009B343F">
              <w:rPr>
                <w:rStyle w:val="rStyle"/>
              </w:rPr>
              <w:t>.</w:t>
            </w:r>
          </w:p>
        </w:tc>
        <w:tc>
          <w:tcPr>
            <w:tcW w:w="1117" w:type="dxa"/>
          </w:tcPr>
          <w:p w14:paraId="5D35A941" w14:textId="77777777" w:rsidR="004305A4" w:rsidRPr="006F0D66" w:rsidRDefault="004305A4" w:rsidP="00CE415A">
            <w:pPr>
              <w:pStyle w:val="pStyle"/>
              <w:rPr>
                <w:rStyle w:val="rStyle"/>
              </w:rPr>
            </w:pPr>
            <w:r w:rsidRPr="006F0D66">
              <w:rPr>
                <w:rStyle w:val="rStyle"/>
              </w:rPr>
              <w:t>Incrementar 20% de Beneficiarios con acciones para el fomento del desarrollo de la infancia con respecto a la línea base</w:t>
            </w:r>
            <w:r>
              <w:rPr>
                <w:rStyle w:val="rStyle"/>
              </w:rPr>
              <w:t>.</w:t>
            </w:r>
          </w:p>
        </w:tc>
        <w:tc>
          <w:tcPr>
            <w:tcW w:w="875" w:type="dxa"/>
          </w:tcPr>
          <w:p w14:paraId="6EAB02BE" w14:textId="77777777" w:rsidR="004305A4" w:rsidRDefault="004305A4" w:rsidP="00CE415A">
            <w:pPr>
              <w:pStyle w:val="pStyle"/>
            </w:pPr>
            <w:r>
              <w:rPr>
                <w:rStyle w:val="rStyle"/>
              </w:rPr>
              <w:t>Ascendente</w:t>
            </w:r>
          </w:p>
        </w:tc>
        <w:tc>
          <w:tcPr>
            <w:tcW w:w="1042" w:type="dxa"/>
          </w:tcPr>
          <w:p w14:paraId="319534F3" w14:textId="77777777" w:rsidR="004305A4" w:rsidRDefault="004305A4" w:rsidP="00CE415A">
            <w:pPr>
              <w:pStyle w:val="pStyle"/>
            </w:pPr>
          </w:p>
        </w:tc>
      </w:tr>
      <w:tr w:rsidR="004305A4" w14:paraId="5D74981C" w14:textId="77777777" w:rsidTr="00903B00">
        <w:tc>
          <w:tcPr>
            <w:tcW w:w="951" w:type="dxa"/>
            <w:vMerge/>
          </w:tcPr>
          <w:p w14:paraId="2D6ADAA4" w14:textId="77777777" w:rsidR="004305A4" w:rsidRDefault="004305A4" w:rsidP="00CE415A">
            <w:pPr>
              <w:spacing w:after="52"/>
            </w:pPr>
          </w:p>
        </w:tc>
        <w:tc>
          <w:tcPr>
            <w:tcW w:w="1851" w:type="dxa"/>
            <w:vMerge w:val="restart"/>
          </w:tcPr>
          <w:p w14:paraId="7752942D" w14:textId="77777777" w:rsidR="004305A4" w:rsidRDefault="004305A4" w:rsidP="00CE415A">
            <w:pPr>
              <w:pStyle w:val="pStyle"/>
            </w:pPr>
            <w:r>
              <w:rPr>
                <w:rStyle w:val="rStyle"/>
              </w:rPr>
              <w:t>C 02.- Realización de acciones para el fortalecimiento de la identidad y pertenencia cultural estatal y nacional.</w:t>
            </w:r>
          </w:p>
        </w:tc>
        <w:tc>
          <w:tcPr>
            <w:tcW w:w="1189" w:type="dxa"/>
          </w:tcPr>
          <w:p w14:paraId="360B70F1" w14:textId="6E401D7F" w:rsidR="004305A4" w:rsidRDefault="004305A4" w:rsidP="00CE415A">
            <w:pPr>
              <w:pStyle w:val="pStyle"/>
            </w:pPr>
            <w:r>
              <w:rPr>
                <w:rStyle w:val="rStyle"/>
              </w:rPr>
              <w:t>Beneficiarios con acciones para el fortalecimiento de la identidad y permanencia cultural estatal y nacional</w:t>
            </w:r>
            <w:r w:rsidR="009B343F">
              <w:rPr>
                <w:rStyle w:val="rStyle"/>
              </w:rPr>
              <w:t>.</w:t>
            </w:r>
          </w:p>
        </w:tc>
        <w:tc>
          <w:tcPr>
            <w:tcW w:w="1269" w:type="dxa"/>
          </w:tcPr>
          <w:p w14:paraId="6FF8AB49" w14:textId="2CB87B29" w:rsidR="004305A4" w:rsidRDefault="004305A4" w:rsidP="00CE415A">
            <w:pPr>
              <w:pStyle w:val="pStyle"/>
            </w:pPr>
            <w:r>
              <w:rPr>
                <w:rStyle w:val="rStyle"/>
              </w:rPr>
              <w:t>Número de beneficiarios con acciones para el fortalecimiento de la identidad y permanencia cultural estatal y nacional</w:t>
            </w:r>
            <w:r w:rsidR="009B343F">
              <w:rPr>
                <w:rStyle w:val="rStyle"/>
              </w:rPr>
              <w:t>.</w:t>
            </w:r>
          </w:p>
        </w:tc>
        <w:tc>
          <w:tcPr>
            <w:tcW w:w="1498" w:type="dxa"/>
          </w:tcPr>
          <w:p w14:paraId="31CFF247" w14:textId="77777777" w:rsidR="004305A4" w:rsidRDefault="004305A4" w:rsidP="00CE415A">
            <w:pPr>
              <w:pStyle w:val="pStyle"/>
            </w:pPr>
            <w:r>
              <w:rPr>
                <w:rStyle w:val="rStyle"/>
              </w:rPr>
              <w:t>Número de beneficiarios atendidos con acciones para el fortalecimiento de la identidad y permanencia cultural estatal y nacional/total de beneficiarios programados por año) *100</w:t>
            </w:r>
          </w:p>
        </w:tc>
        <w:tc>
          <w:tcPr>
            <w:tcW w:w="841" w:type="dxa"/>
          </w:tcPr>
          <w:p w14:paraId="118E50DB" w14:textId="77777777" w:rsidR="004305A4" w:rsidRDefault="004305A4" w:rsidP="00CE415A">
            <w:pPr>
              <w:pStyle w:val="pStyle"/>
            </w:pPr>
            <w:r>
              <w:rPr>
                <w:rStyle w:val="rStyle"/>
              </w:rPr>
              <w:t>Eficiencia-Estratégico-Anual</w:t>
            </w:r>
          </w:p>
        </w:tc>
        <w:tc>
          <w:tcPr>
            <w:tcW w:w="752" w:type="dxa"/>
          </w:tcPr>
          <w:p w14:paraId="1BC0AAD7" w14:textId="77777777" w:rsidR="004305A4" w:rsidRDefault="004305A4" w:rsidP="00CE415A">
            <w:pPr>
              <w:pStyle w:val="pStyle"/>
            </w:pPr>
            <w:r>
              <w:rPr>
                <w:rStyle w:val="rStyle"/>
              </w:rPr>
              <w:t>Porcentaje</w:t>
            </w:r>
          </w:p>
        </w:tc>
        <w:tc>
          <w:tcPr>
            <w:tcW w:w="1053" w:type="dxa"/>
          </w:tcPr>
          <w:p w14:paraId="4966C64F" w14:textId="77777777" w:rsidR="004305A4" w:rsidRDefault="004305A4" w:rsidP="00CE415A">
            <w:pPr>
              <w:pStyle w:val="pStyle"/>
            </w:pPr>
            <w:r>
              <w:rPr>
                <w:rStyle w:val="rStyle"/>
              </w:rPr>
              <w:t>1,200 personas (Año 2020)</w:t>
            </w:r>
          </w:p>
        </w:tc>
        <w:tc>
          <w:tcPr>
            <w:tcW w:w="1117" w:type="dxa"/>
          </w:tcPr>
          <w:p w14:paraId="06D29421" w14:textId="384B4104" w:rsidR="004305A4" w:rsidRDefault="004305A4" w:rsidP="00CE415A">
            <w:pPr>
              <w:pStyle w:val="pStyle"/>
            </w:pPr>
            <w:r>
              <w:rPr>
                <w:rStyle w:val="rStyle"/>
              </w:rPr>
              <w:t>100.00% de beneficiarios con acciones para el fortalecimiento de la identidad y permanencia cultural estatal y nacional</w:t>
            </w:r>
            <w:r w:rsidR="009B343F">
              <w:rPr>
                <w:rStyle w:val="rStyle"/>
              </w:rPr>
              <w:t>.</w:t>
            </w:r>
          </w:p>
        </w:tc>
        <w:tc>
          <w:tcPr>
            <w:tcW w:w="875" w:type="dxa"/>
          </w:tcPr>
          <w:p w14:paraId="578957C8" w14:textId="77777777" w:rsidR="004305A4" w:rsidRDefault="004305A4" w:rsidP="00CE415A">
            <w:pPr>
              <w:pStyle w:val="pStyle"/>
            </w:pPr>
            <w:r>
              <w:rPr>
                <w:rStyle w:val="rStyle"/>
              </w:rPr>
              <w:t>Ascendente</w:t>
            </w:r>
          </w:p>
        </w:tc>
        <w:tc>
          <w:tcPr>
            <w:tcW w:w="1042" w:type="dxa"/>
          </w:tcPr>
          <w:p w14:paraId="4AF96A6C" w14:textId="77777777" w:rsidR="004305A4" w:rsidRDefault="004305A4" w:rsidP="00CE415A">
            <w:pPr>
              <w:pStyle w:val="pStyle"/>
            </w:pPr>
          </w:p>
        </w:tc>
      </w:tr>
      <w:tr w:rsidR="004305A4" w14:paraId="544D52C8" w14:textId="77777777" w:rsidTr="00903B00">
        <w:tc>
          <w:tcPr>
            <w:tcW w:w="951" w:type="dxa"/>
            <w:vMerge/>
          </w:tcPr>
          <w:p w14:paraId="5CFC5312" w14:textId="77777777" w:rsidR="004305A4" w:rsidRDefault="004305A4" w:rsidP="00CE415A">
            <w:pPr>
              <w:spacing w:after="52"/>
            </w:pPr>
          </w:p>
        </w:tc>
        <w:tc>
          <w:tcPr>
            <w:tcW w:w="1851" w:type="dxa"/>
            <w:vMerge w:val="restart"/>
          </w:tcPr>
          <w:p w14:paraId="570BBEC4" w14:textId="6412B82B" w:rsidR="004305A4" w:rsidRDefault="004305A4" w:rsidP="00CE415A">
            <w:pPr>
              <w:pStyle w:val="pStyle"/>
            </w:pPr>
            <w:r>
              <w:rPr>
                <w:rStyle w:val="rStyle"/>
              </w:rPr>
              <w:t>C 03.- Impartición de actividades en los centros de desarrollo comunitario que fomentan la generación de ingresos extras que contribuyan al bienestar familiar</w:t>
            </w:r>
            <w:r w:rsidR="009B343F">
              <w:rPr>
                <w:rStyle w:val="rStyle"/>
              </w:rPr>
              <w:t>.</w:t>
            </w:r>
          </w:p>
        </w:tc>
        <w:tc>
          <w:tcPr>
            <w:tcW w:w="1189" w:type="dxa"/>
          </w:tcPr>
          <w:p w14:paraId="78A24E40" w14:textId="578D556A" w:rsidR="004305A4" w:rsidRDefault="004305A4" w:rsidP="00CE415A">
            <w:pPr>
              <w:pStyle w:val="pStyle"/>
            </w:pPr>
            <w:r>
              <w:rPr>
                <w:rStyle w:val="rStyle"/>
              </w:rPr>
              <w:t>Beneficiarios de las actividades en los centros de desarrollo comunitario del DIF estatal</w:t>
            </w:r>
            <w:r w:rsidR="009B343F">
              <w:rPr>
                <w:rStyle w:val="rStyle"/>
              </w:rPr>
              <w:t>.</w:t>
            </w:r>
          </w:p>
        </w:tc>
        <w:tc>
          <w:tcPr>
            <w:tcW w:w="1269" w:type="dxa"/>
          </w:tcPr>
          <w:p w14:paraId="05A0E06B" w14:textId="3C59AEA2" w:rsidR="004305A4" w:rsidRDefault="004305A4" w:rsidP="00CE415A">
            <w:pPr>
              <w:pStyle w:val="pStyle"/>
            </w:pPr>
            <w:r>
              <w:rPr>
                <w:rStyle w:val="rStyle"/>
              </w:rPr>
              <w:t>Número de beneficiarios de las actividades en los centros de desarrollo comunitario del DIF estatal</w:t>
            </w:r>
            <w:r w:rsidR="009B343F">
              <w:rPr>
                <w:rStyle w:val="rStyle"/>
              </w:rPr>
              <w:t>.</w:t>
            </w:r>
          </w:p>
        </w:tc>
        <w:tc>
          <w:tcPr>
            <w:tcW w:w="1498" w:type="dxa"/>
          </w:tcPr>
          <w:p w14:paraId="07CE2365" w14:textId="77777777" w:rsidR="004305A4" w:rsidRDefault="004305A4" w:rsidP="00CE415A">
            <w:pPr>
              <w:pStyle w:val="pStyle"/>
            </w:pPr>
            <w:r>
              <w:rPr>
                <w:rStyle w:val="rStyle"/>
              </w:rPr>
              <w:t>(Número de beneficiarios de las actividades en los centros de desarrollo comunitario del DIF estatal/ total de beneficiarios programados en los centros de desarrollo comunitario por año) *100</w:t>
            </w:r>
          </w:p>
        </w:tc>
        <w:tc>
          <w:tcPr>
            <w:tcW w:w="841" w:type="dxa"/>
          </w:tcPr>
          <w:p w14:paraId="0A3087DA" w14:textId="77777777" w:rsidR="004305A4" w:rsidRDefault="004305A4" w:rsidP="00CE415A">
            <w:pPr>
              <w:pStyle w:val="pStyle"/>
            </w:pPr>
            <w:r>
              <w:rPr>
                <w:rStyle w:val="rStyle"/>
              </w:rPr>
              <w:t>Eficiencia-Estratégico-Anual</w:t>
            </w:r>
          </w:p>
        </w:tc>
        <w:tc>
          <w:tcPr>
            <w:tcW w:w="752" w:type="dxa"/>
          </w:tcPr>
          <w:p w14:paraId="02D8657B" w14:textId="77777777" w:rsidR="004305A4" w:rsidRDefault="004305A4" w:rsidP="00CE415A">
            <w:pPr>
              <w:pStyle w:val="pStyle"/>
            </w:pPr>
            <w:r>
              <w:rPr>
                <w:rStyle w:val="rStyle"/>
              </w:rPr>
              <w:t>Porcentaje</w:t>
            </w:r>
          </w:p>
        </w:tc>
        <w:tc>
          <w:tcPr>
            <w:tcW w:w="1053" w:type="dxa"/>
          </w:tcPr>
          <w:p w14:paraId="42B9C466" w14:textId="77777777" w:rsidR="004305A4" w:rsidRDefault="004305A4" w:rsidP="00CE415A">
            <w:pPr>
              <w:pStyle w:val="pStyle"/>
            </w:pPr>
            <w:r>
              <w:rPr>
                <w:rStyle w:val="rStyle"/>
              </w:rPr>
              <w:t>8,000 personas (Año 2020)</w:t>
            </w:r>
          </w:p>
        </w:tc>
        <w:tc>
          <w:tcPr>
            <w:tcW w:w="1117" w:type="dxa"/>
          </w:tcPr>
          <w:p w14:paraId="6BB0570B" w14:textId="3D3042B5" w:rsidR="004305A4" w:rsidRDefault="004305A4" w:rsidP="00CE415A">
            <w:pPr>
              <w:pStyle w:val="pStyle"/>
            </w:pPr>
            <w:r>
              <w:rPr>
                <w:rStyle w:val="rStyle"/>
              </w:rPr>
              <w:t>100.00% de beneficiarios de las actividades en los centros de desarrollo comunitario del DIF estatal</w:t>
            </w:r>
            <w:r w:rsidR="009B343F">
              <w:rPr>
                <w:rStyle w:val="rStyle"/>
              </w:rPr>
              <w:t>.</w:t>
            </w:r>
          </w:p>
        </w:tc>
        <w:tc>
          <w:tcPr>
            <w:tcW w:w="875" w:type="dxa"/>
          </w:tcPr>
          <w:p w14:paraId="6708379B" w14:textId="77777777" w:rsidR="004305A4" w:rsidRDefault="004305A4" w:rsidP="00CE415A">
            <w:pPr>
              <w:pStyle w:val="pStyle"/>
            </w:pPr>
            <w:r>
              <w:rPr>
                <w:rStyle w:val="rStyle"/>
              </w:rPr>
              <w:t>Ascendente</w:t>
            </w:r>
          </w:p>
        </w:tc>
        <w:tc>
          <w:tcPr>
            <w:tcW w:w="1042" w:type="dxa"/>
          </w:tcPr>
          <w:p w14:paraId="414A23D4" w14:textId="77777777" w:rsidR="004305A4" w:rsidRDefault="004305A4" w:rsidP="00CE415A">
            <w:pPr>
              <w:pStyle w:val="pStyle"/>
            </w:pPr>
          </w:p>
        </w:tc>
      </w:tr>
      <w:tr w:rsidR="004305A4" w14:paraId="0A0EB3EA" w14:textId="77777777" w:rsidTr="00903B00">
        <w:tc>
          <w:tcPr>
            <w:tcW w:w="951" w:type="dxa"/>
            <w:vMerge/>
          </w:tcPr>
          <w:p w14:paraId="356DA989" w14:textId="77777777" w:rsidR="004305A4" w:rsidRDefault="004305A4" w:rsidP="00CE415A">
            <w:pPr>
              <w:spacing w:after="52"/>
            </w:pPr>
          </w:p>
        </w:tc>
        <w:tc>
          <w:tcPr>
            <w:tcW w:w="1851" w:type="dxa"/>
            <w:vMerge w:val="restart"/>
          </w:tcPr>
          <w:p w14:paraId="4B0DAF4E" w14:textId="77777777" w:rsidR="004305A4" w:rsidRDefault="004305A4" w:rsidP="00CE415A">
            <w:pPr>
              <w:pStyle w:val="pStyle"/>
            </w:pPr>
            <w:r>
              <w:rPr>
                <w:rStyle w:val="rStyle"/>
              </w:rPr>
              <w:t>C 04.- Contribución a mejorar las condiciones sociales de vida en las localidades con marginación a través de programas comunitarios con participación social.</w:t>
            </w:r>
          </w:p>
        </w:tc>
        <w:tc>
          <w:tcPr>
            <w:tcW w:w="1189" w:type="dxa"/>
          </w:tcPr>
          <w:p w14:paraId="670B2890" w14:textId="78AA4CA5" w:rsidR="004305A4" w:rsidRDefault="004305A4" w:rsidP="00CE415A">
            <w:pPr>
              <w:pStyle w:val="pStyle"/>
            </w:pPr>
            <w:r>
              <w:rPr>
                <w:rStyle w:val="rStyle"/>
              </w:rPr>
              <w:t>Localidades atendidas con un grado de marginación</w:t>
            </w:r>
            <w:r w:rsidR="009B343F">
              <w:rPr>
                <w:rStyle w:val="rStyle"/>
              </w:rPr>
              <w:t>.</w:t>
            </w:r>
          </w:p>
        </w:tc>
        <w:tc>
          <w:tcPr>
            <w:tcW w:w="1269" w:type="dxa"/>
          </w:tcPr>
          <w:p w14:paraId="3220055D" w14:textId="4562C19C" w:rsidR="004305A4" w:rsidRDefault="004305A4" w:rsidP="00CE415A">
            <w:pPr>
              <w:pStyle w:val="pStyle"/>
            </w:pPr>
            <w:r>
              <w:rPr>
                <w:rStyle w:val="rStyle"/>
              </w:rPr>
              <w:t>Número de localidades con alta y muy alta marginación</w:t>
            </w:r>
            <w:r w:rsidR="009B343F">
              <w:rPr>
                <w:rStyle w:val="rStyle"/>
              </w:rPr>
              <w:t>.</w:t>
            </w:r>
          </w:p>
        </w:tc>
        <w:tc>
          <w:tcPr>
            <w:tcW w:w="1498" w:type="dxa"/>
          </w:tcPr>
          <w:p w14:paraId="117A8D97" w14:textId="77777777" w:rsidR="004305A4" w:rsidRDefault="004305A4" w:rsidP="00CE415A">
            <w:pPr>
              <w:pStyle w:val="pStyle"/>
            </w:pPr>
            <w:r>
              <w:rPr>
                <w:rStyle w:val="rStyle"/>
              </w:rPr>
              <w:t>Número de localidades atendidas con alta y muy alta marginación   /total de localidades programadas en el año) *100</w:t>
            </w:r>
          </w:p>
        </w:tc>
        <w:tc>
          <w:tcPr>
            <w:tcW w:w="841" w:type="dxa"/>
          </w:tcPr>
          <w:p w14:paraId="2596944D" w14:textId="77777777" w:rsidR="004305A4" w:rsidRDefault="004305A4" w:rsidP="00CE415A">
            <w:pPr>
              <w:pStyle w:val="pStyle"/>
            </w:pPr>
            <w:r>
              <w:rPr>
                <w:rStyle w:val="rStyle"/>
              </w:rPr>
              <w:t>Eficiencia-Estratégico-Anual</w:t>
            </w:r>
          </w:p>
        </w:tc>
        <w:tc>
          <w:tcPr>
            <w:tcW w:w="752" w:type="dxa"/>
          </w:tcPr>
          <w:p w14:paraId="1CC41B87" w14:textId="77777777" w:rsidR="004305A4" w:rsidRDefault="004305A4" w:rsidP="00CE415A">
            <w:pPr>
              <w:pStyle w:val="pStyle"/>
            </w:pPr>
            <w:r>
              <w:rPr>
                <w:rStyle w:val="rStyle"/>
              </w:rPr>
              <w:t>Porcentaje</w:t>
            </w:r>
          </w:p>
        </w:tc>
        <w:tc>
          <w:tcPr>
            <w:tcW w:w="1053" w:type="dxa"/>
          </w:tcPr>
          <w:p w14:paraId="2A60BD72" w14:textId="4E8AFEEE" w:rsidR="004305A4" w:rsidRDefault="004305A4" w:rsidP="00CE415A">
            <w:pPr>
              <w:pStyle w:val="pStyle"/>
            </w:pPr>
            <w:r>
              <w:rPr>
                <w:rStyle w:val="rStyle"/>
              </w:rPr>
              <w:t>177 localidades con alta y muy alto grado de marginación en el estado (Año 2020)</w:t>
            </w:r>
            <w:r w:rsidR="009B343F">
              <w:rPr>
                <w:rStyle w:val="rStyle"/>
              </w:rPr>
              <w:t>.</w:t>
            </w:r>
          </w:p>
        </w:tc>
        <w:tc>
          <w:tcPr>
            <w:tcW w:w="1117" w:type="dxa"/>
          </w:tcPr>
          <w:p w14:paraId="5C50891E" w14:textId="7F7BE19B" w:rsidR="004305A4" w:rsidRDefault="004305A4" w:rsidP="00CE415A">
            <w:pPr>
              <w:pStyle w:val="pStyle"/>
            </w:pPr>
            <w:r>
              <w:rPr>
                <w:rStyle w:val="rStyle"/>
              </w:rPr>
              <w:t>8% de localidades atendidas con un grado de marginación</w:t>
            </w:r>
            <w:r w:rsidR="009B343F">
              <w:rPr>
                <w:rStyle w:val="rStyle"/>
              </w:rPr>
              <w:t>.</w:t>
            </w:r>
          </w:p>
        </w:tc>
        <w:tc>
          <w:tcPr>
            <w:tcW w:w="875" w:type="dxa"/>
          </w:tcPr>
          <w:p w14:paraId="18A92169" w14:textId="77777777" w:rsidR="004305A4" w:rsidRDefault="004305A4" w:rsidP="00CE415A">
            <w:pPr>
              <w:pStyle w:val="pStyle"/>
            </w:pPr>
            <w:r>
              <w:rPr>
                <w:rStyle w:val="rStyle"/>
              </w:rPr>
              <w:t>Ascendente</w:t>
            </w:r>
          </w:p>
        </w:tc>
        <w:tc>
          <w:tcPr>
            <w:tcW w:w="1042" w:type="dxa"/>
          </w:tcPr>
          <w:p w14:paraId="2B7386FF" w14:textId="77777777" w:rsidR="004305A4" w:rsidRDefault="004305A4" w:rsidP="00CE415A">
            <w:pPr>
              <w:pStyle w:val="pStyle"/>
            </w:pPr>
          </w:p>
        </w:tc>
      </w:tr>
      <w:tr w:rsidR="004305A4" w14:paraId="42AF20AC" w14:textId="77777777" w:rsidTr="00903B00">
        <w:tc>
          <w:tcPr>
            <w:tcW w:w="951" w:type="dxa"/>
          </w:tcPr>
          <w:p w14:paraId="7118D239" w14:textId="77777777" w:rsidR="004305A4" w:rsidRDefault="004305A4" w:rsidP="00CE415A">
            <w:pPr>
              <w:spacing w:after="52"/>
            </w:pPr>
            <w:r>
              <w:rPr>
                <w:rStyle w:val="rStyle"/>
              </w:rPr>
              <w:t>Actividad o Proyecto</w:t>
            </w:r>
          </w:p>
        </w:tc>
        <w:tc>
          <w:tcPr>
            <w:tcW w:w="1851" w:type="dxa"/>
            <w:vMerge w:val="restart"/>
          </w:tcPr>
          <w:p w14:paraId="6045DA14" w14:textId="77777777" w:rsidR="004305A4" w:rsidRDefault="004305A4" w:rsidP="00CE415A">
            <w:pPr>
              <w:pStyle w:val="pStyle"/>
            </w:pPr>
            <w:r>
              <w:rPr>
                <w:rStyle w:val="rStyle"/>
              </w:rPr>
              <w:t>C 05.- Aplicación de acciones para beneficiar a niñas, niños y adolescentes en los centros de asistencia social, para su reintegración y restitución de derechos.</w:t>
            </w:r>
          </w:p>
        </w:tc>
        <w:tc>
          <w:tcPr>
            <w:tcW w:w="1189" w:type="dxa"/>
          </w:tcPr>
          <w:p w14:paraId="72CC1764" w14:textId="2CA1BBA1" w:rsidR="004305A4" w:rsidRDefault="004305A4" w:rsidP="00CE415A">
            <w:pPr>
              <w:pStyle w:val="pStyle"/>
            </w:pPr>
            <w:r>
              <w:rPr>
                <w:rStyle w:val="rStyle"/>
              </w:rPr>
              <w:t>Beneficiarios de los centros de asistencia social del DIF</w:t>
            </w:r>
            <w:r w:rsidR="009B343F">
              <w:rPr>
                <w:rStyle w:val="rStyle"/>
              </w:rPr>
              <w:t>.</w:t>
            </w:r>
          </w:p>
        </w:tc>
        <w:tc>
          <w:tcPr>
            <w:tcW w:w="1269" w:type="dxa"/>
          </w:tcPr>
          <w:p w14:paraId="1AAA4746" w14:textId="53A7E308" w:rsidR="004305A4" w:rsidRDefault="004305A4" w:rsidP="00CE415A">
            <w:pPr>
              <w:pStyle w:val="pStyle"/>
            </w:pPr>
            <w:r>
              <w:rPr>
                <w:rStyle w:val="rStyle"/>
              </w:rPr>
              <w:t>Número de beneficiarios de los centros de asistencia social del DIF</w:t>
            </w:r>
            <w:r w:rsidR="009B343F">
              <w:rPr>
                <w:rStyle w:val="rStyle"/>
              </w:rPr>
              <w:t>.</w:t>
            </w:r>
          </w:p>
        </w:tc>
        <w:tc>
          <w:tcPr>
            <w:tcW w:w="1498" w:type="dxa"/>
          </w:tcPr>
          <w:p w14:paraId="117D0A4B" w14:textId="77777777" w:rsidR="004305A4" w:rsidRDefault="004305A4" w:rsidP="00CE415A">
            <w:pPr>
              <w:pStyle w:val="pStyle"/>
            </w:pPr>
            <w:r>
              <w:rPr>
                <w:rStyle w:val="rStyle"/>
              </w:rPr>
              <w:t>(Número de beneficiarios atendidos en los centros de asistencia social del DIF/ total de beneficiarios programados por año) *100</w:t>
            </w:r>
          </w:p>
        </w:tc>
        <w:tc>
          <w:tcPr>
            <w:tcW w:w="841" w:type="dxa"/>
          </w:tcPr>
          <w:p w14:paraId="0500AC20" w14:textId="77777777" w:rsidR="004305A4" w:rsidRDefault="004305A4" w:rsidP="00CE415A">
            <w:pPr>
              <w:pStyle w:val="pStyle"/>
            </w:pPr>
            <w:r>
              <w:rPr>
                <w:rStyle w:val="rStyle"/>
              </w:rPr>
              <w:t>Eficiencia-Estratégico-Anual</w:t>
            </w:r>
          </w:p>
        </w:tc>
        <w:tc>
          <w:tcPr>
            <w:tcW w:w="752" w:type="dxa"/>
          </w:tcPr>
          <w:p w14:paraId="05D8090B" w14:textId="77777777" w:rsidR="004305A4" w:rsidRDefault="004305A4" w:rsidP="00CE415A">
            <w:pPr>
              <w:pStyle w:val="pStyle"/>
            </w:pPr>
            <w:r>
              <w:rPr>
                <w:rStyle w:val="rStyle"/>
              </w:rPr>
              <w:t>Porcentaje</w:t>
            </w:r>
          </w:p>
        </w:tc>
        <w:tc>
          <w:tcPr>
            <w:tcW w:w="1053" w:type="dxa"/>
          </w:tcPr>
          <w:p w14:paraId="4BDF8E10" w14:textId="158AE4FC" w:rsidR="004305A4" w:rsidRDefault="004305A4" w:rsidP="00CE415A">
            <w:pPr>
              <w:pStyle w:val="pStyle"/>
            </w:pPr>
            <w:r>
              <w:rPr>
                <w:rStyle w:val="rStyle"/>
              </w:rPr>
              <w:t>150 niñas, niños y adolescentes (Año 2020)</w:t>
            </w:r>
            <w:r w:rsidR="00183381">
              <w:rPr>
                <w:rStyle w:val="rStyle"/>
              </w:rPr>
              <w:t>.</w:t>
            </w:r>
          </w:p>
        </w:tc>
        <w:tc>
          <w:tcPr>
            <w:tcW w:w="1117" w:type="dxa"/>
          </w:tcPr>
          <w:p w14:paraId="5A59D5F3" w14:textId="6ABD980C" w:rsidR="004305A4" w:rsidRDefault="004305A4" w:rsidP="00CE415A">
            <w:pPr>
              <w:pStyle w:val="pStyle"/>
            </w:pPr>
            <w:r>
              <w:rPr>
                <w:rStyle w:val="rStyle"/>
              </w:rPr>
              <w:t>100.00% de beneficiarios de los centros de asistencia social del DIF</w:t>
            </w:r>
            <w:r w:rsidR="009B343F">
              <w:rPr>
                <w:rStyle w:val="rStyle"/>
              </w:rPr>
              <w:t>.</w:t>
            </w:r>
          </w:p>
        </w:tc>
        <w:tc>
          <w:tcPr>
            <w:tcW w:w="875" w:type="dxa"/>
          </w:tcPr>
          <w:p w14:paraId="4371B8D3" w14:textId="77777777" w:rsidR="004305A4" w:rsidRDefault="004305A4" w:rsidP="00CE415A">
            <w:pPr>
              <w:pStyle w:val="pStyle"/>
            </w:pPr>
            <w:r>
              <w:rPr>
                <w:rStyle w:val="rStyle"/>
              </w:rPr>
              <w:t>Descendente</w:t>
            </w:r>
          </w:p>
        </w:tc>
        <w:tc>
          <w:tcPr>
            <w:tcW w:w="1042" w:type="dxa"/>
          </w:tcPr>
          <w:p w14:paraId="7CCC3F8E" w14:textId="77777777" w:rsidR="004305A4" w:rsidRDefault="004305A4" w:rsidP="00CE415A">
            <w:pPr>
              <w:pStyle w:val="pStyle"/>
            </w:pPr>
          </w:p>
        </w:tc>
      </w:tr>
      <w:tr w:rsidR="004305A4" w14:paraId="53B5D14F" w14:textId="77777777" w:rsidTr="00903B00">
        <w:tc>
          <w:tcPr>
            <w:tcW w:w="951" w:type="dxa"/>
            <w:vMerge w:val="restart"/>
          </w:tcPr>
          <w:p w14:paraId="53854A83" w14:textId="77777777" w:rsidR="004305A4" w:rsidRDefault="004305A4" w:rsidP="00CE415A">
            <w:pPr>
              <w:pStyle w:val="pStyle"/>
            </w:pPr>
            <w:r>
              <w:rPr>
                <w:rStyle w:val="rStyle"/>
              </w:rPr>
              <w:t>Componente</w:t>
            </w:r>
          </w:p>
        </w:tc>
        <w:tc>
          <w:tcPr>
            <w:tcW w:w="1851" w:type="dxa"/>
            <w:vMerge w:val="restart"/>
          </w:tcPr>
          <w:p w14:paraId="3B88703D" w14:textId="77777777" w:rsidR="004305A4" w:rsidRDefault="004305A4" w:rsidP="00CE415A">
            <w:pPr>
              <w:pStyle w:val="pStyle"/>
            </w:pPr>
            <w:r>
              <w:rPr>
                <w:rStyle w:val="rStyle"/>
              </w:rPr>
              <w:t>D.- Apoyos para el desarrollo e inclusión comunitaria aplicados.</w:t>
            </w:r>
          </w:p>
        </w:tc>
        <w:tc>
          <w:tcPr>
            <w:tcW w:w="1189" w:type="dxa"/>
          </w:tcPr>
          <w:p w14:paraId="7C46962B" w14:textId="51E4CA31" w:rsidR="004305A4" w:rsidRDefault="004305A4" w:rsidP="00CE415A">
            <w:pPr>
              <w:pStyle w:val="pStyle"/>
            </w:pPr>
            <w:r>
              <w:rPr>
                <w:rStyle w:val="rStyle"/>
              </w:rPr>
              <w:t>Porcentaje de beneficiarios de las obras de infraestructura en apoyo a la población vulnerable realizadas</w:t>
            </w:r>
            <w:r w:rsidR="00183381">
              <w:rPr>
                <w:rStyle w:val="rStyle"/>
              </w:rPr>
              <w:t>.</w:t>
            </w:r>
          </w:p>
        </w:tc>
        <w:tc>
          <w:tcPr>
            <w:tcW w:w="1269" w:type="dxa"/>
          </w:tcPr>
          <w:p w14:paraId="3AFBF0CC" w14:textId="701788B7" w:rsidR="004305A4" w:rsidRDefault="004305A4" w:rsidP="00CE415A">
            <w:pPr>
              <w:pStyle w:val="pStyle"/>
            </w:pPr>
            <w:r>
              <w:rPr>
                <w:rStyle w:val="rStyle"/>
              </w:rPr>
              <w:t>Número de beneficiarios de las obras de infraestructura en apoyo a la población vulnerable realizadas</w:t>
            </w:r>
            <w:r w:rsidR="00183381">
              <w:rPr>
                <w:rStyle w:val="rStyle"/>
              </w:rPr>
              <w:t>.</w:t>
            </w:r>
          </w:p>
        </w:tc>
        <w:tc>
          <w:tcPr>
            <w:tcW w:w="1498" w:type="dxa"/>
          </w:tcPr>
          <w:p w14:paraId="6E51A1A4" w14:textId="77777777" w:rsidR="004305A4" w:rsidRDefault="004305A4" w:rsidP="00CE415A">
            <w:pPr>
              <w:pStyle w:val="pStyle"/>
            </w:pPr>
            <w:r>
              <w:rPr>
                <w:rStyle w:val="rStyle"/>
              </w:rPr>
              <w:t>(Número beneficiarios de las obras de infraestructura en apoyo a la población vulnerable realizadas/total de obras programadas por año) *100</w:t>
            </w:r>
          </w:p>
        </w:tc>
        <w:tc>
          <w:tcPr>
            <w:tcW w:w="841" w:type="dxa"/>
          </w:tcPr>
          <w:p w14:paraId="4CB3011F" w14:textId="77777777" w:rsidR="004305A4" w:rsidRDefault="004305A4" w:rsidP="00CE415A">
            <w:pPr>
              <w:pStyle w:val="pStyle"/>
            </w:pPr>
            <w:r>
              <w:rPr>
                <w:rStyle w:val="rStyle"/>
              </w:rPr>
              <w:t>Eficiencia-Estratégico-Anual</w:t>
            </w:r>
          </w:p>
        </w:tc>
        <w:tc>
          <w:tcPr>
            <w:tcW w:w="752" w:type="dxa"/>
          </w:tcPr>
          <w:p w14:paraId="0A3ED583" w14:textId="77777777" w:rsidR="004305A4" w:rsidRDefault="004305A4" w:rsidP="00CE415A">
            <w:pPr>
              <w:pStyle w:val="pStyle"/>
            </w:pPr>
            <w:r>
              <w:rPr>
                <w:rStyle w:val="rStyle"/>
              </w:rPr>
              <w:t>Porcentaje</w:t>
            </w:r>
          </w:p>
        </w:tc>
        <w:tc>
          <w:tcPr>
            <w:tcW w:w="1053" w:type="dxa"/>
          </w:tcPr>
          <w:p w14:paraId="2791AE80" w14:textId="0C7F440F" w:rsidR="004305A4" w:rsidRDefault="004305A4" w:rsidP="00CE415A">
            <w:pPr>
              <w:pStyle w:val="pStyle"/>
            </w:pPr>
            <w:r>
              <w:rPr>
                <w:rStyle w:val="rStyle"/>
              </w:rPr>
              <w:t>1,000 personas (Año 2020)</w:t>
            </w:r>
            <w:r w:rsidR="00183381">
              <w:rPr>
                <w:rStyle w:val="rStyle"/>
              </w:rPr>
              <w:t>.</w:t>
            </w:r>
          </w:p>
        </w:tc>
        <w:tc>
          <w:tcPr>
            <w:tcW w:w="1117" w:type="dxa"/>
          </w:tcPr>
          <w:p w14:paraId="1AE028EA" w14:textId="77777777" w:rsidR="004305A4" w:rsidRPr="00D5723C" w:rsidRDefault="004305A4" w:rsidP="00CE415A">
            <w:pPr>
              <w:pStyle w:val="pStyle"/>
              <w:rPr>
                <w:b/>
                <w:bCs/>
              </w:rPr>
            </w:pPr>
            <w:r w:rsidRPr="00D5723C">
              <w:rPr>
                <w:rStyle w:val="thrStyle"/>
                <w:b w:val="0"/>
                <w:bCs/>
              </w:rPr>
              <w:t>Incrementar 45% de beneficiarios de las obras de infraestructura en apoyo a la población</w:t>
            </w:r>
            <w:r>
              <w:rPr>
                <w:rStyle w:val="thrStyle"/>
                <w:b w:val="0"/>
                <w:bCs/>
              </w:rPr>
              <w:t>.</w:t>
            </w:r>
          </w:p>
        </w:tc>
        <w:tc>
          <w:tcPr>
            <w:tcW w:w="875" w:type="dxa"/>
          </w:tcPr>
          <w:p w14:paraId="248E4644" w14:textId="77777777" w:rsidR="004305A4" w:rsidRDefault="004305A4" w:rsidP="00CE415A">
            <w:pPr>
              <w:pStyle w:val="pStyle"/>
            </w:pPr>
            <w:r>
              <w:rPr>
                <w:rStyle w:val="rStyle"/>
              </w:rPr>
              <w:t>Constante</w:t>
            </w:r>
          </w:p>
        </w:tc>
        <w:tc>
          <w:tcPr>
            <w:tcW w:w="1042" w:type="dxa"/>
          </w:tcPr>
          <w:p w14:paraId="012A6D75" w14:textId="77777777" w:rsidR="004305A4" w:rsidRDefault="004305A4" w:rsidP="00CE415A">
            <w:pPr>
              <w:pStyle w:val="pStyle"/>
            </w:pPr>
          </w:p>
        </w:tc>
      </w:tr>
      <w:tr w:rsidR="004305A4" w14:paraId="0AA27454" w14:textId="77777777" w:rsidTr="00903B00">
        <w:tc>
          <w:tcPr>
            <w:tcW w:w="951" w:type="dxa"/>
            <w:vMerge w:val="restart"/>
          </w:tcPr>
          <w:p w14:paraId="012B9933" w14:textId="77777777" w:rsidR="004305A4" w:rsidRDefault="004305A4" w:rsidP="00CE415A">
            <w:pPr>
              <w:spacing w:after="52"/>
            </w:pPr>
            <w:r>
              <w:rPr>
                <w:rStyle w:val="rStyle"/>
              </w:rPr>
              <w:t>Actividad o Proyecto</w:t>
            </w:r>
          </w:p>
        </w:tc>
        <w:tc>
          <w:tcPr>
            <w:tcW w:w="1851" w:type="dxa"/>
            <w:vMerge w:val="restart"/>
          </w:tcPr>
          <w:p w14:paraId="00A0DBC6" w14:textId="77777777" w:rsidR="004305A4" w:rsidRDefault="004305A4" w:rsidP="00CE415A">
            <w:pPr>
              <w:pStyle w:val="pStyle"/>
            </w:pPr>
            <w:r>
              <w:rPr>
                <w:rStyle w:val="rStyle"/>
              </w:rPr>
              <w:t>D 01.- Instrumentación de proyectos para las personas en estado de vulnerabilidad.</w:t>
            </w:r>
          </w:p>
        </w:tc>
        <w:tc>
          <w:tcPr>
            <w:tcW w:w="1189" w:type="dxa"/>
          </w:tcPr>
          <w:p w14:paraId="361BEEC8" w14:textId="0962A2E2" w:rsidR="004305A4" w:rsidRDefault="004305A4" w:rsidP="00CE415A">
            <w:pPr>
              <w:pStyle w:val="pStyle"/>
            </w:pPr>
            <w:r>
              <w:rPr>
                <w:rStyle w:val="rStyle"/>
              </w:rPr>
              <w:t>Beneficiarios de proyectos para la protección de personas en estado de necesidad</w:t>
            </w:r>
            <w:r w:rsidR="00183381">
              <w:rPr>
                <w:rStyle w:val="rStyle"/>
              </w:rPr>
              <w:t>.</w:t>
            </w:r>
          </w:p>
        </w:tc>
        <w:tc>
          <w:tcPr>
            <w:tcW w:w="1269" w:type="dxa"/>
          </w:tcPr>
          <w:p w14:paraId="68A4484E" w14:textId="280F6AC1" w:rsidR="004305A4" w:rsidRDefault="004305A4" w:rsidP="00CE415A">
            <w:pPr>
              <w:pStyle w:val="pStyle"/>
            </w:pPr>
            <w:r>
              <w:rPr>
                <w:rStyle w:val="rStyle"/>
              </w:rPr>
              <w:t>Número de beneficiarios de proyectos para la protección de personas en estado de necesidad</w:t>
            </w:r>
            <w:r w:rsidR="00183381">
              <w:rPr>
                <w:rStyle w:val="rStyle"/>
              </w:rPr>
              <w:t>.</w:t>
            </w:r>
          </w:p>
        </w:tc>
        <w:tc>
          <w:tcPr>
            <w:tcW w:w="1498" w:type="dxa"/>
          </w:tcPr>
          <w:p w14:paraId="0176BB2C" w14:textId="77777777" w:rsidR="004305A4" w:rsidRDefault="004305A4" w:rsidP="00CE415A">
            <w:pPr>
              <w:pStyle w:val="pStyle"/>
            </w:pPr>
            <w:r>
              <w:rPr>
                <w:rStyle w:val="rStyle"/>
              </w:rPr>
              <w:t>(Número de beneficiarios de los proyectos para la protección de personas en estado de necesidad/total de proyectos programados por año) *100</w:t>
            </w:r>
          </w:p>
        </w:tc>
        <w:tc>
          <w:tcPr>
            <w:tcW w:w="841" w:type="dxa"/>
          </w:tcPr>
          <w:p w14:paraId="42F72A80" w14:textId="77777777" w:rsidR="004305A4" w:rsidRDefault="004305A4" w:rsidP="00CE415A">
            <w:pPr>
              <w:pStyle w:val="pStyle"/>
            </w:pPr>
            <w:r>
              <w:rPr>
                <w:rStyle w:val="rStyle"/>
              </w:rPr>
              <w:t>Eficiencia-Estratégico-Anual</w:t>
            </w:r>
          </w:p>
        </w:tc>
        <w:tc>
          <w:tcPr>
            <w:tcW w:w="752" w:type="dxa"/>
          </w:tcPr>
          <w:p w14:paraId="1F264E17" w14:textId="77777777" w:rsidR="004305A4" w:rsidRDefault="004305A4" w:rsidP="00CE415A">
            <w:pPr>
              <w:pStyle w:val="pStyle"/>
            </w:pPr>
            <w:r>
              <w:rPr>
                <w:rStyle w:val="rStyle"/>
              </w:rPr>
              <w:t>Porcentaje</w:t>
            </w:r>
          </w:p>
        </w:tc>
        <w:tc>
          <w:tcPr>
            <w:tcW w:w="1053" w:type="dxa"/>
          </w:tcPr>
          <w:p w14:paraId="1B8E8247" w14:textId="727F3FDB" w:rsidR="004305A4" w:rsidRDefault="004305A4" w:rsidP="00CE415A">
            <w:pPr>
              <w:pStyle w:val="pStyle"/>
            </w:pPr>
            <w:r>
              <w:rPr>
                <w:rStyle w:val="rStyle"/>
              </w:rPr>
              <w:t>1,000 personas (Año 2020)</w:t>
            </w:r>
            <w:r w:rsidR="00183381">
              <w:rPr>
                <w:rStyle w:val="rStyle"/>
              </w:rPr>
              <w:t>.</w:t>
            </w:r>
          </w:p>
        </w:tc>
        <w:tc>
          <w:tcPr>
            <w:tcW w:w="1117" w:type="dxa"/>
          </w:tcPr>
          <w:p w14:paraId="4528A0EE" w14:textId="77777777" w:rsidR="004305A4" w:rsidRDefault="004305A4" w:rsidP="00CE415A">
            <w:pPr>
              <w:pStyle w:val="pStyle"/>
            </w:pPr>
            <w:r>
              <w:rPr>
                <w:rStyle w:val="rStyle"/>
              </w:rPr>
              <w:t>Atender a 1450 personas</w:t>
            </w:r>
          </w:p>
        </w:tc>
        <w:tc>
          <w:tcPr>
            <w:tcW w:w="875" w:type="dxa"/>
          </w:tcPr>
          <w:p w14:paraId="42B29AB6" w14:textId="77777777" w:rsidR="004305A4" w:rsidRDefault="004305A4" w:rsidP="00CE415A">
            <w:pPr>
              <w:pStyle w:val="pStyle"/>
            </w:pPr>
            <w:r>
              <w:rPr>
                <w:rStyle w:val="rStyle"/>
              </w:rPr>
              <w:t>Constante</w:t>
            </w:r>
          </w:p>
        </w:tc>
        <w:tc>
          <w:tcPr>
            <w:tcW w:w="1042" w:type="dxa"/>
          </w:tcPr>
          <w:p w14:paraId="58E60032" w14:textId="77777777" w:rsidR="004305A4" w:rsidRDefault="004305A4" w:rsidP="00CE415A">
            <w:pPr>
              <w:pStyle w:val="pStyle"/>
            </w:pPr>
          </w:p>
        </w:tc>
      </w:tr>
      <w:tr w:rsidR="004305A4" w14:paraId="2894ACBD" w14:textId="77777777" w:rsidTr="00903B00">
        <w:tc>
          <w:tcPr>
            <w:tcW w:w="951" w:type="dxa"/>
            <w:vMerge w:val="restart"/>
          </w:tcPr>
          <w:p w14:paraId="15557F27" w14:textId="77777777" w:rsidR="004305A4" w:rsidRDefault="004305A4" w:rsidP="00CE415A">
            <w:pPr>
              <w:pStyle w:val="pStyle"/>
            </w:pPr>
            <w:r>
              <w:rPr>
                <w:rStyle w:val="rStyle"/>
              </w:rPr>
              <w:t>Componente</w:t>
            </w:r>
          </w:p>
        </w:tc>
        <w:tc>
          <w:tcPr>
            <w:tcW w:w="1851" w:type="dxa"/>
            <w:vMerge w:val="restart"/>
          </w:tcPr>
          <w:p w14:paraId="0BFBBD55" w14:textId="77777777" w:rsidR="004305A4" w:rsidRDefault="004305A4" w:rsidP="00CE415A">
            <w:pPr>
              <w:pStyle w:val="pStyle"/>
            </w:pPr>
            <w:r>
              <w:rPr>
                <w:rStyle w:val="rStyle"/>
              </w:rPr>
              <w:t>E.- Desempeño de funciones realizado.</w:t>
            </w:r>
          </w:p>
        </w:tc>
        <w:tc>
          <w:tcPr>
            <w:tcW w:w="1189" w:type="dxa"/>
          </w:tcPr>
          <w:p w14:paraId="539B2844" w14:textId="00DE6D66" w:rsidR="004305A4" w:rsidRDefault="004305A4" w:rsidP="00CE415A">
            <w:pPr>
              <w:pStyle w:val="pStyle"/>
            </w:pPr>
            <w:r>
              <w:rPr>
                <w:rStyle w:val="rStyle"/>
              </w:rPr>
              <w:t>Cumplimiento de las metas anuales derivadas del programa operativo del DIF</w:t>
            </w:r>
            <w:r w:rsidR="00183381">
              <w:rPr>
                <w:rStyle w:val="rStyle"/>
              </w:rPr>
              <w:t>.</w:t>
            </w:r>
          </w:p>
        </w:tc>
        <w:tc>
          <w:tcPr>
            <w:tcW w:w="1269" w:type="dxa"/>
          </w:tcPr>
          <w:p w14:paraId="02649000" w14:textId="13997306" w:rsidR="004305A4" w:rsidRDefault="004305A4" w:rsidP="00CE415A">
            <w:pPr>
              <w:pStyle w:val="pStyle"/>
            </w:pPr>
            <w:r>
              <w:rPr>
                <w:rStyle w:val="rStyle"/>
              </w:rPr>
              <w:t>Porcentaje de cumplimiento de las metas anuales derivadas del programa operativo del DIF</w:t>
            </w:r>
            <w:r w:rsidR="00183381">
              <w:rPr>
                <w:rStyle w:val="rStyle"/>
              </w:rPr>
              <w:t>.</w:t>
            </w:r>
          </w:p>
        </w:tc>
        <w:tc>
          <w:tcPr>
            <w:tcW w:w="1498" w:type="dxa"/>
          </w:tcPr>
          <w:p w14:paraId="66F4F490" w14:textId="77777777" w:rsidR="004305A4" w:rsidRDefault="004305A4" w:rsidP="00CE415A">
            <w:pPr>
              <w:pStyle w:val="pStyle"/>
            </w:pPr>
            <w:r>
              <w:rPr>
                <w:rStyle w:val="rStyle"/>
              </w:rPr>
              <w:t>(Cumplimiento de las metas anuales derivadas del programa operativo del DIF/ total de metas anuales) *100</w:t>
            </w:r>
          </w:p>
        </w:tc>
        <w:tc>
          <w:tcPr>
            <w:tcW w:w="841" w:type="dxa"/>
          </w:tcPr>
          <w:p w14:paraId="5E572ABB" w14:textId="77777777" w:rsidR="004305A4" w:rsidRDefault="004305A4" w:rsidP="00CE415A">
            <w:pPr>
              <w:pStyle w:val="pStyle"/>
            </w:pPr>
            <w:r>
              <w:rPr>
                <w:rStyle w:val="rStyle"/>
              </w:rPr>
              <w:t>Eficacia-Estratégico-Anual</w:t>
            </w:r>
          </w:p>
        </w:tc>
        <w:tc>
          <w:tcPr>
            <w:tcW w:w="752" w:type="dxa"/>
          </w:tcPr>
          <w:p w14:paraId="510F206C" w14:textId="77777777" w:rsidR="004305A4" w:rsidRDefault="004305A4" w:rsidP="00CE415A">
            <w:pPr>
              <w:pStyle w:val="pStyle"/>
            </w:pPr>
            <w:r>
              <w:rPr>
                <w:rStyle w:val="rStyle"/>
              </w:rPr>
              <w:t>Porcentaje</w:t>
            </w:r>
          </w:p>
        </w:tc>
        <w:tc>
          <w:tcPr>
            <w:tcW w:w="1053" w:type="dxa"/>
          </w:tcPr>
          <w:p w14:paraId="4C5BBCEE" w14:textId="16C1BB48" w:rsidR="004305A4" w:rsidRDefault="004305A4" w:rsidP="00CE415A">
            <w:pPr>
              <w:pStyle w:val="pStyle"/>
            </w:pPr>
            <w:r>
              <w:rPr>
                <w:rStyle w:val="rStyle"/>
              </w:rPr>
              <w:t>90% Cumplir anualmente con las metas (Año 2018)</w:t>
            </w:r>
            <w:r w:rsidR="00183381">
              <w:rPr>
                <w:rStyle w:val="rStyle"/>
              </w:rPr>
              <w:t>.</w:t>
            </w:r>
          </w:p>
        </w:tc>
        <w:tc>
          <w:tcPr>
            <w:tcW w:w="1117" w:type="dxa"/>
          </w:tcPr>
          <w:p w14:paraId="766BCD4D" w14:textId="77777777" w:rsidR="004305A4" w:rsidRPr="00D5723C" w:rsidRDefault="004305A4" w:rsidP="00CE415A">
            <w:pPr>
              <w:pStyle w:val="pStyle"/>
              <w:rPr>
                <w:b/>
                <w:bCs/>
              </w:rPr>
            </w:pPr>
            <w:r w:rsidRPr="00D5723C">
              <w:rPr>
                <w:rStyle w:val="thrStyle"/>
                <w:b w:val="0"/>
                <w:bCs/>
              </w:rPr>
              <w:t>Lograr el 100% del cumplimiento de las metas derivadas del programa operativo del DIF.</w:t>
            </w:r>
          </w:p>
        </w:tc>
        <w:tc>
          <w:tcPr>
            <w:tcW w:w="875" w:type="dxa"/>
          </w:tcPr>
          <w:p w14:paraId="20AFF0D2" w14:textId="77777777" w:rsidR="004305A4" w:rsidRDefault="004305A4" w:rsidP="00CE415A">
            <w:pPr>
              <w:pStyle w:val="pStyle"/>
            </w:pPr>
            <w:r>
              <w:rPr>
                <w:rStyle w:val="rStyle"/>
              </w:rPr>
              <w:t>Ascendente</w:t>
            </w:r>
          </w:p>
        </w:tc>
        <w:tc>
          <w:tcPr>
            <w:tcW w:w="1042" w:type="dxa"/>
          </w:tcPr>
          <w:p w14:paraId="18B666DB" w14:textId="77777777" w:rsidR="004305A4" w:rsidRDefault="004305A4" w:rsidP="00CE415A">
            <w:pPr>
              <w:pStyle w:val="pStyle"/>
            </w:pPr>
          </w:p>
        </w:tc>
      </w:tr>
      <w:tr w:rsidR="004305A4" w14:paraId="24192801" w14:textId="77777777" w:rsidTr="00903B00">
        <w:tc>
          <w:tcPr>
            <w:tcW w:w="951" w:type="dxa"/>
            <w:vMerge w:val="restart"/>
          </w:tcPr>
          <w:p w14:paraId="6AB38595" w14:textId="77777777" w:rsidR="004305A4" w:rsidRDefault="004305A4" w:rsidP="00CE415A">
            <w:pPr>
              <w:spacing w:after="52"/>
            </w:pPr>
            <w:r>
              <w:rPr>
                <w:rStyle w:val="rStyle"/>
              </w:rPr>
              <w:t>Actividad o Proyecto</w:t>
            </w:r>
          </w:p>
        </w:tc>
        <w:tc>
          <w:tcPr>
            <w:tcW w:w="1851" w:type="dxa"/>
            <w:vMerge w:val="restart"/>
          </w:tcPr>
          <w:p w14:paraId="04188471" w14:textId="77777777" w:rsidR="004305A4" w:rsidRDefault="004305A4" w:rsidP="00CE415A">
            <w:pPr>
              <w:pStyle w:val="pStyle"/>
            </w:pPr>
            <w:r>
              <w:rPr>
                <w:rStyle w:val="rStyle"/>
              </w:rPr>
              <w:t>E 01.- Planeación y conducción de la política de asistencia social.</w:t>
            </w:r>
          </w:p>
        </w:tc>
        <w:tc>
          <w:tcPr>
            <w:tcW w:w="1189" w:type="dxa"/>
          </w:tcPr>
          <w:p w14:paraId="3B9D9853" w14:textId="77777777" w:rsidR="004305A4" w:rsidRDefault="004305A4" w:rsidP="00CE415A">
            <w:pPr>
              <w:pStyle w:val="pStyle"/>
            </w:pPr>
            <w:r>
              <w:rPr>
                <w:rStyle w:val="rStyle"/>
              </w:rPr>
              <w:t>Actividades anuales realizadas derivadas del programa operativo del DIF</w:t>
            </w:r>
          </w:p>
        </w:tc>
        <w:tc>
          <w:tcPr>
            <w:tcW w:w="1269" w:type="dxa"/>
          </w:tcPr>
          <w:p w14:paraId="27E9879D" w14:textId="77777777" w:rsidR="004305A4" w:rsidRDefault="004305A4" w:rsidP="00CE415A">
            <w:pPr>
              <w:pStyle w:val="pStyle"/>
            </w:pPr>
            <w:r>
              <w:rPr>
                <w:rStyle w:val="rStyle"/>
              </w:rPr>
              <w:t>Número de actividades anuales realizadas derivadas del programa operativo del DIF</w:t>
            </w:r>
          </w:p>
        </w:tc>
        <w:tc>
          <w:tcPr>
            <w:tcW w:w="1498" w:type="dxa"/>
          </w:tcPr>
          <w:p w14:paraId="4504553F" w14:textId="77777777" w:rsidR="004305A4" w:rsidRDefault="004305A4" w:rsidP="00CE415A">
            <w:pPr>
              <w:pStyle w:val="pStyle"/>
            </w:pPr>
            <w:r>
              <w:rPr>
                <w:rStyle w:val="rStyle"/>
              </w:rPr>
              <w:t>(Número de actividades anuales realizadas derivadas del programa operativo del DIF/total de actividades anuales programadas) *100</w:t>
            </w:r>
          </w:p>
        </w:tc>
        <w:tc>
          <w:tcPr>
            <w:tcW w:w="841" w:type="dxa"/>
          </w:tcPr>
          <w:p w14:paraId="5247291A" w14:textId="77777777" w:rsidR="004305A4" w:rsidRDefault="004305A4" w:rsidP="00CE415A">
            <w:pPr>
              <w:pStyle w:val="pStyle"/>
            </w:pPr>
            <w:r>
              <w:rPr>
                <w:rStyle w:val="rStyle"/>
              </w:rPr>
              <w:t>Eficacia-Estratégico-Anual</w:t>
            </w:r>
          </w:p>
        </w:tc>
        <w:tc>
          <w:tcPr>
            <w:tcW w:w="752" w:type="dxa"/>
          </w:tcPr>
          <w:p w14:paraId="0F00B4C6" w14:textId="77777777" w:rsidR="004305A4" w:rsidRDefault="004305A4" w:rsidP="00CE415A">
            <w:pPr>
              <w:pStyle w:val="pStyle"/>
            </w:pPr>
            <w:r>
              <w:rPr>
                <w:rStyle w:val="rStyle"/>
              </w:rPr>
              <w:t>Porcentaje</w:t>
            </w:r>
          </w:p>
        </w:tc>
        <w:tc>
          <w:tcPr>
            <w:tcW w:w="1053" w:type="dxa"/>
          </w:tcPr>
          <w:p w14:paraId="2923B9BE" w14:textId="213A836A" w:rsidR="004305A4" w:rsidRDefault="004305A4" w:rsidP="00CE415A">
            <w:pPr>
              <w:pStyle w:val="pStyle"/>
            </w:pPr>
            <w:r>
              <w:rPr>
                <w:rStyle w:val="rStyle"/>
              </w:rPr>
              <w:t>1 programa (Año 2020)</w:t>
            </w:r>
            <w:r w:rsidR="00183381">
              <w:rPr>
                <w:rStyle w:val="rStyle"/>
              </w:rPr>
              <w:t>.</w:t>
            </w:r>
          </w:p>
        </w:tc>
        <w:tc>
          <w:tcPr>
            <w:tcW w:w="1117" w:type="dxa"/>
          </w:tcPr>
          <w:p w14:paraId="5A996F23" w14:textId="2D552868" w:rsidR="004305A4" w:rsidRDefault="004305A4" w:rsidP="00CE415A">
            <w:pPr>
              <w:pStyle w:val="pStyle"/>
            </w:pPr>
            <w:r>
              <w:rPr>
                <w:rStyle w:val="rStyle"/>
              </w:rPr>
              <w:t>100.00% Programa Operativo del DIF</w:t>
            </w:r>
            <w:r w:rsidR="00183381">
              <w:rPr>
                <w:rStyle w:val="rStyle"/>
              </w:rPr>
              <w:t>.</w:t>
            </w:r>
          </w:p>
        </w:tc>
        <w:tc>
          <w:tcPr>
            <w:tcW w:w="875" w:type="dxa"/>
          </w:tcPr>
          <w:p w14:paraId="4B4965A2" w14:textId="77777777" w:rsidR="004305A4" w:rsidRDefault="004305A4" w:rsidP="00CE415A">
            <w:pPr>
              <w:pStyle w:val="pStyle"/>
            </w:pPr>
            <w:r>
              <w:rPr>
                <w:rStyle w:val="rStyle"/>
              </w:rPr>
              <w:t>Ascendente</w:t>
            </w:r>
          </w:p>
        </w:tc>
        <w:tc>
          <w:tcPr>
            <w:tcW w:w="1042" w:type="dxa"/>
          </w:tcPr>
          <w:p w14:paraId="59CCE279" w14:textId="77777777" w:rsidR="004305A4" w:rsidRDefault="004305A4" w:rsidP="00CE415A">
            <w:pPr>
              <w:pStyle w:val="pStyle"/>
            </w:pPr>
          </w:p>
        </w:tc>
      </w:tr>
      <w:tr w:rsidR="004305A4" w14:paraId="4D0B8CE2" w14:textId="77777777" w:rsidTr="00903B00">
        <w:tc>
          <w:tcPr>
            <w:tcW w:w="951" w:type="dxa"/>
            <w:vMerge/>
          </w:tcPr>
          <w:p w14:paraId="7420855A" w14:textId="77777777" w:rsidR="004305A4" w:rsidRDefault="004305A4" w:rsidP="00CE415A">
            <w:pPr>
              <w:spacing w:after="52"/>
            </w:pPr>
          </w:p>
        </w:tc>
        <w:tc>
          <w:tcPr>
            <w:tcW w:w="1851" w:type="dxa"/>
          </w:tcPr>
          <w:p w14:paraId="1EA8C97B" w14:textId="77777777" w:rsidR="004305A4" w:rsidRDefault="004305A4" w:rsidP="00CE415A">
            <w:pPr>
              <w:pStyle w:val="pStyle"/>
            </w:pPr>
            <w:r>
              <w:rPr>
                <w:rStyle w:val="rStyle"/>
              </w:rPr>
              <w:t>E 02.- Evaluación del desempeño.</w:t>
            </w:r>
          </w:p>
        </w:tc>
        <w:tc>
          <w:tcPr>
            <w:tcW w:w="1189" w:type="dxa"/>
          </w:tcPr>
          <w:p w14:paraId="4C4629DB" w14:textId="36FBED22" w:rsidR="004305A4" w:rsidRDefault="004305A4" w:rsidP="00CE415A">
            <w:pPr>
              <w:pStyle w:val="pStyle"/>
            </w:pPr>
            <w:r>
              <w:rPr>
                <w:rStyle w:val="rStyle"/>
              </w:rPr>
              <w:t>Programas evaluados anuales</w:t>
            </w:r>
            <w:r w:rsidR="00183381">
              <w:rPr>
                <w:rStyle w:val="rStyle"/>
              </w:rPr>
              <w:t>.</w:t>
            </w:r>
          </w:p>
        </w:tc>
        <w:tc>
          <w:tcPr>
            <w:tcW w:w="1269" w:type="dxa"/>
          </w:tcPr>
          <w:p w14:paraId="3AC09CE9" w14:textId="79C4F289" w:rsidR="004305A4" w:rsidRDefault="004305A4" w:rsidP="00CE415A">
            <w:pPr>
              <w:pStyle w:val="pStyle"/>
            </w:pPr>
            <w:r>
              <w:rPr>
                <w:rStyle w:val="rStyle"/>
              </w:rPr>
              <w:t>Número de programas evaluados al año</w:t>
            </w:r>
            <w:r w:rsidR="00183381">
              <w:rPr>
                <w:rStyle w:val="rStyle"/>
              </w:rPr>
              <w:t>.</w:t>
            </w:r>
          </w:p>
        </w:tc>
        <w:tc>
          <w:tcPr>
            <w:tcW w:w="1498" w:type="dxa"/>
          </w:tcPr>
          <w:p w14:paraId="0A507522" w14:textId="77777777" w:rsidR="004305A4" w:rsidRDefault="004305A4" w:rsidP="00CE415A">
            <w:pPr>
              <w:pStyle w:val="pStyle"/>
            </w:pPr>
            <w:r>
              <w:rPr>
                <w:rStyle w:val="rStyle"/>
              </w:rPr>
              <w:t>(Número de programas evaluados/ total de programas programados por año) *100</w:t>
            </w:r>
          </w:p>
        </w:tc>
        <w:tc>
          <w:tcPr>
            <w:tcW w:w="841" w:type="dxa"/>
          </w:tcPr>
          <w:p w14:paraId="4BAA4EB3" w14:textId="77777777" w:rsidR="004305A4" w:rsidRDefault="004305A4" w:rsidP="00CE415A">
            <w:pPr>
              <w:pStyle w:val="pStyle"/>
            </w:pPr>
            <w:r>
              <w:rPr>
                <w:rStyle w:val="rStyle"/>
              </w:rPr>
              <w:t>Eficacia-Estratégico-Anual</w:t>
            </w:r>
          </w:p>
        </w:tc>
        <w:tc>
          <w:tcPr>
            <w:tcW w:w="752" w:type="dxa"/>
          </w:tcPr>
          <w:p w14:paraId="5F9A0F74" w14:textId="77777777" w:rsidR="004305A4" w:rsidRDefault="004305A4" w:rsidP="00CE415A">
            <w:pPr>
              <w:pStyle w:val="pStyle"/>
            </w:pPr>
            <w:r>
              <w:rPr>
                <w:rStyle w:val="rStyle"/>
              </w:rPr>
              <w:t>Porcentaje</w:t>
            </w:r>
          </w:p>
        </w:tc>
        <w:tc>
          <w:tcPr>
            <w:tcW w:w="1053" w:type="dxa"/>
          </w:tcPr>
          <w:p w14:paraId="344FBA98" w14:textId="5CD02D35" w:rsidR="004305A4" w:rsidRDefault="004305A4" w:rsidP="00CE415A">
            <w:pPr>
              <w:pStyle w:val="pStyle"/>
            </w:pPr>
            <w:r>
              <w:rPr>
                <w:rStyle w:val="rStyle"/>
              </w:rPr>
              <w:t>1 evaluación (Año 2020)</w:t>
            </w:r>
            <w:r w:rsidR="00183381">
              <w:rPr>
                <w:rStyle w:val="rStyle"/>
              </w:rPr>
              <w:t>.</w:t>
            </w:r>
          </w:p>
        </w:tc>
        <w:tc>
          <w:tcPr>
            <w:tcW w:w="1117" w:type="dxa"/>
          </w:tcPr>
          <w:p w14:paraId="71B630CF" w14:textId="396330D5" w:rsidR="004305A4" w:rsidRDefault="004305A4" w:rsidP="00CE415A">
            <w:pPr>
              <w:pStyle w:val="pStyle"/>
            </w:pPr>
            <w:r>
              <w:rPr>
                <w:rStyle w:val="rStyle"/>
              </w:rPr>
              <w:t>100.00% evaluación del desempeño</w:t>
            </w:r>
            <w:r w:rsidR="00183381">
              <w:rPr>
                <w:rStyle w:val="rStyle"/>
              </w:rPr>
              <w:t>.</w:t>
            </w:r>
          </w:p>
        </w:tc>
        <w:tc>
          <w:tcPr>
            <w:tcW w:w="875" w:type="dxa"/>
          </w:tcPr>
          <w:p w14:paraId="757B5BFF" w14:textId="77777777" w:rsidR="004305A4" w:rsidRDefault="004305A4" w:rsidP="00CE415A">
            <w:pPr>
              <w:pStyle w:val="pStyle"/>
            </w:pPr>
            <w:r>
              <w:rPr>
                <w:rStyle w:val="rStyle"/>
              </w:rPr>
              <w:t>Constante</w:t>
            </w:r>
          </w:p>
        </w:tc>
        <w:tc>
          <w:tcPr>
            <w:tcW w:w="1042" w:type="dxa"/>
          </w:tcPr>
          <w:p w14:paraId="18854DEF" w14:textId="77777777" w:rsidR="004305A4" w:rsidRDefault="004305A4" w:rsidP="00CE415A">
            <w:pPr>
              <w:pStyle w:val="pStyle"/>
            </w:pPr>
          </w:p>
        </w:tc>
      </w:tr>
    </w:tbl>
    <w:p w14:paraId="55A6B880" w14:textId="77777777" w:rsidR="004305A4" w:rsidRDefault="004305A4">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05"/>
        <w:gridCol w:w="1914"/>
        <w:gridCol w:w="1279"/>
        <w:gridCol w:w="1393"/>
        <w:gridCol w:w="1740"/>
        <w:gridCol w:w="871"/>
        <w:gridCol w:w="772"/>
        <w:gridCol w:w="1177"/>
        <w:gridCol w:w="1237"/>
        <w:gridCol w:w="829"/>
        <w:gridCol w:w="1079"/>
      </w:tblGrid>
      <w:tr w:rsidR="00500518" w:rsidRPr="0091496D" w14:paraId="50597C6F" w14:textId="77777777" w:rsidTr="00903B00">
        <w:trPr>
          <w:tblHeader/>
        </w:trPr>
        <w:tc>
          <w:tcPr>
            <w:tcW w:w="979" w:type="dxa"/>
            <w:tcBorders>
              <w:top w:val="nil"/>
              <w:left w:val="nil"/>
              <w:bottom w:val="nil"/>
              <w:right w:val="nil"/>
            </w:tcBorders>
          </w:tcPr>
          <w:p w14:paraId="2E7A99D2" w14:textId="77777777" w:rsidR="00500518" w:rsidRPr="0091496D" w:rsidRDefault="00500518" w:rsidP="00CE415A">
            <w:pPr>
              <w:spacing w:after="52"/>
              <w:rPr>
                <w:b/>
                <w:bCs/>
                <w:sz w:val="17"/>
                <w:szCs w:val="17"/>
              </w:rPr>
            </w:pPr>
          </w:p>
        </w:tc>
        <w:tc>
          <w:tcPr>
            <w:tcW w:w="3108" w:type="dxa"/>
            <w:gridSpan w:val="2"/>
            <w:tcBorders>
              <w:top w:val="nil"/>
              <w:left w:val="nil"/>
              <w:bottom w:val="nil"/>
              <w:right w:val="nil"/>
            </w:tcBorders>
          </w:tcPr>
          <w:p w14:paraId="306BD84B" w14:textId="77777777" w:rsidR="00500518" w:rsidRPr="0091496D" w:rsidRDefault="00500518" w:rsidP="00CE415A">
            <w:pPr>
              <w:pStyle w:val="thpStyle"/>
              <w:jc w:val="left"/>
              <w:rPr>
                <w:rStyle w:val="thrStyle"/>
                <w:b w:val="0"/>
                <w:bCs/>
                <w:sz w:val="17"/>
                <w:szCs w:val="17"/>
              </w:rPr>
            </w:pPr>
            <w:r w:rsidRPr="0091496D">
              <w:rPr>
                <w:b/>
                <w:bCs/>
                <w:sz w:val="17"/>
                <w:szCs w:val="17"/>
              </w:rPr>
              <w:t>PROGRAMA PRESUPUESTARIO:</w:t>
            </w:r>
          </w:p>
        </w:tc>
        <w:tc>
          <w:tcPr>
            <w:tcW w:w="8857" w:type="dxa"/>
            <w:gridSpan w:val="8"/>
            <w:tcBorders>
              <w:top w:val="nil"/>
              <w:left w:val="nil"/>
              <w:bottom w:val="nil"/>
              <w:right w:val="nil"/>
            </w:tcBorders>
          </w:tcPr>
          <w:p w14:paraId="34558845" w14:textId="77777777" w:rsidR="00500518" w:rsidRPr="0091496D" w:rsidRDefault="00500518" w:rsidP="00CE415A">
            <w:pPr>
              <w:pStyle w:val="thpStyle"/>
              <w:jc w:val="left"/>
              <w:rPr>
                <w:rStyle w:val="thrStyle"/>
                <w:b w:val="0"/>
                <w:bCs/>
                <w:sz w:val="17"/>
                <w:szCs w:val="17"/>
              </w:rPr>
            </w:pPr>
            <w:r w:rsidRPr="0091496D">
              <w:rPr>
                <w:b/>
                <w:bCs/>
                <w:sz w:val="17"/>
                <w:szCs w:val="17"/>
              </w:rPr>
              <w:t>14-DEPORTE Y RECREACIÓN.</w:t>
            </w:r>
          </w:p>
        </w:tc>
      </w:tr>
      <w:tr w:rsidR="00500518" w:rsidRPr="0091496D" w14:paraId="403FCBE3" w14:textId="77777777" w:rsidTr="00903B00">
        <w:trPr>
          <w:tblHeader/>
        </w:trPr>
        <w:tc>
          <w:tcPr>
            <w:tcW w:w="979" w:type="dxa"/>
            <w:tcBorders>
              <w:top w:val="nil"/>
              <w:left w:val="nil"/>
              <w:bottom w:val="nil"/>
              <w:right w:val="nil"/>
            </w:tcBorders>
          </w:tcPr>
          <w:p w14:paraId="14077F1A" w14:textId="77777777" w:rsidR="00500518" w:rsidRPr="0091496D" w:rsidRDefault="00500518" w:rsidP="00CE415A">
            <w:pPr>
              <w:spacing w:after="52"/>
              <w:rPr>
                <w:b/>
                <w:bCs/>
                <w:sz w:val="17"/>
                <w:szCs w:val="17"/>
              </w:rPr>
            </w:pPr>
          </w:p>
        </w:tc>
        <w:tc>
          <w:tcPr>
            <w:tcW w:w="3108" w:type="dxa"/>
            <w:gridSpan w:val="2"/>
            <w:tcBorders>
              <w:top w:val="nil"/>
              <w:left w:val="nil"/>
              <w:bottom w:val="nil"/>
              <w:right w:val="nil"/>
            </w:tcBorders>
          </w:tcPr>
          <w:p w14:paraId="7EA3B493" w14:textId="77777777" w:rsidR="00500518" w:rsidRPr="0091496D" w:rsidRDefault="00500518" w:rsidP="00CE415A">
            <w:pPr>
              <w:pStyle w:val="thpStyle"/>
              <w:jc w:val="left"/>
              <w:rPr>
                <w:rStyle w:val="thrStyle"/>
                <w:b w:val="0"/>
                <w:bCs/>
                <w:sz w:val="17"/>
                <w:szCs w:val="17"/>
              </w:rPr>
            </w:pPr>
            <w:r w:rsidRPr="0091496D">
              <w:rPr>
                <w:b/>
                <w:bCs/>
                <w:sz w:val="17"/>
                <w:szCs w:val="17"/>
              </w:rPr>
              <w:t>DEPENDENCIA/ORGANISMO:</w:t>
            </w:r>
          </w:p>
        </w:tc>
        <w:tc>
          <w:tcPr>
            <w:tcW w:w="8857" w:type="dxa"/>
            <w:gridSpan w:val="8"/>
            <w:tcBorders>
              <w:top w:val="nil"/>
              <w:left w:val="nil"/>
              <w:bottom w:val="nil"/>
              <w:right w:val="nil"/>
            </w:tcBorders>
          </w:tcPr>
          <w:p w14:paraId="69536B14" w14:textId="77777777" w:rsidR="00500518" w:rsidRPr="0091496D" w:rsidRDefault="00500518" w:rsidP="00CE415A">
            <w:pPr>
              <w:pStyle w:val="thpStyle"/>
              <w:jc w:val="left"/>
              <w:rPr>
                <w:rStyle w:val="thrStyle"/>
                <w:b w:val="0"/>
                <w:bCs/>
                <w:sz w:val="17"/>
                <w:szCs w:val="17"/>
              </w:rPr>
            </w:pPr>
            <w:r w:rsidRPr="0091496D">
              <w:rPr>
                <w:b/>
                <w:bCs/>
                <w:sz w:val="17"/>
                <w:szCs w:val="17"/>
              </w:rPr>
              <w:t>41503-INSTITUTO COLIMENSE DEL DEPORTE.</w:t>
            </w:r>
          </w:p>
        </w:tc>
      </w:tr>
      <w:tr w:rsidR="00500518" w:rsidRPr="0091496D" w14:paraId="262A9328" w14:textId="77777777" w:rsidTr="00903B00">
        <w:trPr>
          <w:tblHeader/>
        </w:trPr>
        <w:tc>
          <w:tcPr>
            <w:tcW w:w="979" w:type="dxa"/>
            <w:tcBorders>
              <w:top w:val="nil"/>
              <w:left w:val="nil"/>
              <w:bottom w:val="single" w:sz="4" w:space="0" w:color="auto"/>
              <w:right w:val="nil"/>
            </w:tcBorders>
          </w:tcPr>
          <w:p w14:paraId="6A7D9356" w14:textId="77777777" w:rsidR="00500518" w:rsidRPr="0091496D" w:rsidRDefault="00500518" w:rsidP="00CE415A">
            <w:pPr>
              <w:spacing w:after="52"/>
              <w:rPr>
                <w:b/>
                <w:bCs/>
                <w:sz w:val="17"/>
                <w:szCs w:val="17"/>
              </w:rPr>
            </w:pPr>
          </w:p>
        </w:tc>
        <w:tc>
          <w:tcPr>
            <w:tcW w:w="3108" w:type="dxa"/>
            <w:gridSpan w:val="2"/>
            <w:tcBorders>
              <w:top w:val="nil"/>
              <w:left w:val="nil"/>
              <w:bottom w:val="single" w:sz="4" w:space="0" w:color="auto"/>
              <w:right w:val="nil"/>
            </w:tcBorders>
          </w:tcPr>
          <w:p w14:paraId="6E8A3C35" w14:textId="77777777" w:rsidR="00500518" w:rsidRPr="0091496D" w:rsidRDefault="00500518" w:rsidP="00CE415A">
            <w:pPr>
              <w:pStyle w:val="thpStyle"/>
              <w:jc w:val="left"/>
              <w:rPr>
                <w:b/>
                <w:bCs/>
                <w:sz w:val="17"/>
                <w:szCs w:val="17"/>
              </w:rPr>
            </w:pPr>
          </w:p>
        </w:tc>
        <w:tc>
          <w:tcPr>
            <w:tcW w:w="8857" w:type="dxa"/>
            <w:gridSpan w:val="8"/>
            <w:tcBorders>
              <w:top w:val="nil"/>
              <w:left w:val="nil"/>
              <w:bottom w:val="single" w:sz="4" w:space="0" w:color="auto"/>
              <w:right w:val="nil"/>
            </w:tcBorders>
          </w:tcPr>
          <w:p w14:paraId="4834A1A8" w14:textId="77777777" w:rsidR="00500518" w:rsidRPr="0091496D" w:rsidRDefault="00500518" w:rsidP="00CE415A">
            <w:pPr>
              <w:pStyle w:val="thpStyle"/>
              <w:jc w:val="left"/>
              <w:rPr>
                <w:b/>
                <w:bCs/>
                <w:sz w:val="17"/>
                <w:szCs w:val="17"/>
              </w:rPr>
            </w:pPr>
          </w:p>
        </w:tc>
      </w:tr>
      <w:tr w:rsidR="00500518" w14:paraId="51AA9EB1" w14:textId="77777777" w:rsidTr="00903B00">
        <w:trPr>
          <w:tblHeader/>
        </w:trPr>
        <w:tc>
          <w:tcPr>
            <w:tcW w:w="979" w:type="dxa"/>
            <w:tcBorders>
              <w:top w:val="single" w:sz="4" w:space="0" w:color="auto"/>
              <w:left w:val="single" w:sz="4" w:space="0" w:color="auto"/>
              <w:bottom w:val="single" w:sz="4" w:space="0" w:color="auto"/>
              <w:right w:val="single" w:sz="4" w:space="0" w:color="auto"/>
            </w:tcBorders>
            <w:vAlign w:val="center"/>
          </w:tcPr>
          <w:p w14:paraId="4A5C394D" w14:textId="77777777" w:rsidR="00500518" w:rsidRDefault="00500518" w:rsidP="00CE415A">
            <w:pPr>
              <w:spacing w:after="52"/>
            </w:pPr>
          </w:p>
        </w:tc>
        <w:tc>
          <w:tcPr>
            <w:tcW w:w="1863" w:type="dxa"/>
            <w:tcBorders>
              <w:top w:val="single" w:sz="4" w:space="0" w:color="auto"/>
              <w:left w:val="single" w:sz="4" w:space="0" w:color="auto"/>
              <w:bottom w:val="single" w:sz="4" w:space="0" w:color="auto"/>
              <w:right w:val="single" w:sz="4" w:space="0" w:color="auto"/>
            </w:tcBorders>
            <w:vAlign w:val="center"/>
          </w:tcPr>
          <w:p w14:paraId="4F0F1BA9" w14:textId="77777777" w:rsidR="00500518" w:rsidRDefault="00500518" w:rsidP="00CE415A">
            <w:pPr>
              <w:pStyle w:val="thpStyle"/>
            </w:pPr>
            <w:r>
              <w:rPr>
                <w:rStyle w:val="thrStyle"/>
              </w:rPr>
              <w:t>Objetivo</w:t>
            </w:r>
          </w:p>
        </w:tc>
        <w:tc>
          <w:tcPr>
            <w:tcW w:w="1245" w:type="dxa"/>
            <w:tcBorders>
              <w:top w:val="single" w:sz="4" w:space="0" w:color="auto"/>
              <w:left w:val="single" w:sz="4" w:space="0" w:color="auto"/>
              <w:bottom w:val="single" w:sz="4" w:space="0" w:color="auto"/>
              <w:right w:val="single" w:sz="4" w:space="0" w:color="auto"/>
            </w:tcBorders>
            <w:vAlign w:val="center"/>
          </w:tcPr>
          <w:p w14:paraId="11A4F053" w14:textId="77777777" w:rsidR="00500518" w:rsidRDefault="00500518" w:rsidP="00CE415A">
            <w:pPr>
              <w:pStyle w:val="thpStyle"/>
            </w:pPr>
            <w:r>
              <w:rPr>
                <w:rStyle w:val="thrStyle"/>
              </w:rPr>
              <w:t>Nombre del indicador</w:t>
            </w:r>
          </w:p>
        </w:tc>
        <w:tc>
          <w:tcPr>
            <w:tcW w:w="1356" w:type="dxa"/>
            <w:tcBorders>
              <w:top w:val="single" w:sz="4" w:space="0" w:color="auto"/>
              <w:left w:val="single" w:sz="4" w:space="0" w:color="auto"/>
              <w:bottom w:val="single" w:sz="4" w:space="0" w:color="auto"/>
              <w:right w:val="single" w:sz="4" w:space="0" w:color="auto"/>
            </w:tcBorders>
            <w:vAlign w:val="center"/>
          </w:tcPr>
          <w:p w14:paraId="7FA45007" w14:textId="77777777" w:rsidR="00500518" w:rsidRDefault="00500518" w:rsidP="00CE415A">
            <w:pPr>
              <w:pStyle w:val="thpStyle"/>
            </w:pPr>
            <w:r>
              <w:rPr>
                <w:rStyle w:val="thrStyle"/>
              </w:rPr>
              <w:t>Definición del indicador</w:t>
            </w:r>
          </w:p>
        </w:tc>
        <w:tc>
          <w:tcPr>
            <w:tcW w:w="1694" w:type="dxa"/>
            <w:tcBorders>
              <w:top w:val="single" w:sz="4" w:space="0" w:color="auto"/>
              <w:left w:val="single" w:sz="4" w:space="0" w:color="auto"/>
              <w:bottom w:val="single" w:sz="4" w:space="0" w:color="auto"/>
              <w:right w:val="single" w:sz="4" w:space="0" w:color="auto"/>
            </w:tcBorders>
            <w:vAlign w:val="center"/>
          </w:tcPr>
          <w:p w14:paraId="5D9F1F5E" w14:textId="77777777" w:rsidR="00500518" w:rsidRDefault="00500518" w:rsidP="00CE415A">
            <w:pPr>
              <w:pStyle w:val="thpStyle"/>
            </w:pPr>
            <w:r>
              <w:rPr>
                <w:rStyle w:val="thrStyle"/>
              </w:rPr>
              <w:t>Método de cálculo</w:t>
            </w:r>
          </w:p>
        </w:tc>
        <w:tc>
          <w:tcPr>
            <w:tcW w:w="848" w:type="dxa"/>
            <w:tcBorders>
              <w:top w:val="single" w:sz="4" w:space="0" w:color="auto"/>
              <w:left w:val="single" w:sz="4" w:space="0" w:color="auto"/>
              <w:bottom w:val="single" w:sz="4" w:space="0" w:color="auto"/>
              <w:right w:val="single" w:sz="4" w:space="0" w:color="auto"/>
            </w:tcBorders>
            <w:vAlign w:val="center"/>
          </w:tcPr>
          <w:p w14:paraId="3C8338AF" w14:textId="77777777" w:rsidR="00500518" w:rsidRDefault="00500518"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11225BC2" w14:textId="77777777" w:rsidR="00500518" w:rsidRDefault="00500518" w:rsidP="00CE415A">
            <w:pPr>
              <w:pStyle w:val="thpStyle"/>
            </w:pPr>
            <w:r>
              <w:rPr>
                <w:rStyle w:val="thrStyle"/>
              </w:rPr>
              <w:t>Unidad de medida</w:t>
            </w:r>
          </w:p>
        </w:tc>
        <w:tc>
          <w:tcPr>
            <w:tcW w:w="1146" w:type="dxa"/>
            <w:tcBorders>
              <w:top w:val="single" w:sz="4" w:space="0" w:color="auto"/>
              <w:left w:val="single" w:sz="4" w:space="0" w:color="auto"/>
              <w:bottom w:val="single" w:sz="4" w:space="0" w:color="auto"/>
              <w:right w:val="single" w:sz="4" w:space="0" w:color="auto"/>
            </w:tcBorders>
            <w:vAlign w:val="center"/>
          </w:tcPr>
          <w:p w14:paraId="6E26CE35" w14:textId="77777777" w:rsidR="00500518" w:rsidRDefault="00500518" w:rsidP="00CE415A">
            <w:pPr>
              <w:pStyle w:val="thpStyle"/>
            </w:pPr>
            <w:r>
              <w:rPr>
                <w:rStyle w:val="thrStyle"/>
              </w:rPr>
              <w:t>Línea base</w:t>
            </w:r>
          </w:p>
        </w:tc>
        <w:tc>
          <w:tcPr>
            <w:tcW w:w="1204" w:type="dxa"/>
            <w:tcBorders>
              <w:top w:val="single" w:sz="4" w:space="0" w:color="auto"/>
              <w:left w:val="single" w:sz="4" w:space="0" w:color="auto"/>
              <w:bottom w:val="single" w:sz="4" w:space="0" w:color="auto"/>
              <w:right w:val="single" w:sz="4" w:space="0" w:color="auto"/>
            </w:tcBorders>
            <w:vAlign w:val="center"/>
          </w:tcPr>
          <w:p w14:paraId="61C1B1F3" w14:textId="77777777" w:rsidR="00500518" w:rsidRDefault="00500518" w:rsidP="00CE415A">
            <w:pPr>
              <w:pStyle w:val="thpStyle"/>
            </w:pPr>
            <w:r>
              <w:rPr>
                <w:rStyle w:val="thrStyle"/>
              </w:rPr>
              <w:t>Metas</w:t>
            </w:r>
          </w:p>
        </w:tc>
        <w:tc>
          <w:tcPr>
            <w:tcW w:w="807" w:type="dxa"/>
            <w:tcBorders>
              <w:top w:val="single" w:sz="4" w:space="0" w:color="auto"/>
              <w:left w:val="single" w:sz="4" w:space="0" w:color="auto"/>
              <w:bottom w:val="single" w:sz="4" w:space="0" w:color="auto"/>
              <w:right w:val="single" w:sz="4" w:space="0" w:color="auto"/>
            </w:tcBorders>
            <w:vAlign w:val="center"/>
          </w:tcPr>
          <w:p w14:paraId="5ED4AA4A" w14:textId="77777777" w:rsidR="00500518" w:rsidRDefault="00500518" w:rsidP="00CE415A">
            <w:pPr>
              <w:pStyle w:val="thpStyle"/>
            </w:pPr>
            <w:r>
              <w:rPr>
                <w:rStyle w:val="thrStyle"/>
              </w:rPr>
              <w:t>Sentido del indicador</w:t>
            </w:r>
          </w:p>
        </w:tc>
        <w:tc>
          <w:tcPr>
            <w:tcW w:w="1050" w:type="dxa"/>
            <w:tcBorders>
              <w:top w:val="single" w:sz="4" w:space="0" w:color="auto"/>
              <w:left w:val="single" w:sz="4" w:space="0" w:color="auto"/>
              <w:bottom w:val="single" w:sz="4" w:space="0" w:color="auto"/>
              <w:right w:val="single" w:sz="4" w:space="0" w:color="auto"/>
            </w:tcBorders>
            <w:vAlign w:val="center"/>
          </w:tcPr>
          <w:p w14:paraId="1F95D21E" w14:textId="77777777" w:rsidR="00500518" w:rsidRDefault="00500518" w:rsidP="00CE415A">
            <w:pPr>
              <w:pStyle w:val="thpStyle"/>
            </w:pPr>
            <w:r>
              <w:rPr>
                <w:rStyle w:val="thrStyle"/>
              </w:rPr>
              <w:t>Parámetros de semaforización</w:t>
            </w:r>
          </w:p>
        </w:tc>
      </w:tr>
      <w:tr w:rsidR="00500518" w14:paraId="235F32AD"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1996C551" w14:textId="77777777" w:rsidR="00500518" w:rsidRDefault="00500518" w:rsidP="00CE415A">
            <w:pPr>
              <w:pStyle w:val="pStyle"/>
            </w:pPr>
            <w:r>
              <w:rPr>
                <w:rStyle w:val="rStyle"/>
              </w:rPr>
              <w:t>Fin</w:t>
            </w:r>
          </w:p>
        </w:tc>
        <w:tc>
          <w:tcPr>
            <w:tcW w:w="1863" w:type="dxa"/>
            <w:vMerge w:val="restart"/>
            <w:tcBorders>
              <w:top w:val="single" w:sz="4" w:space="0" w:color="auto"/>
              <w:left w:val="single" w:sz="4" w:space="0" w:color="auto"/>
              <w:bottom w:val="single" w:sz="4" w:space="0" w:color="auto"/>
              <w:right w:val="single" w:sz="4" w:space="0" w:color="auto"/>
            </w:tcBorders>
          </w:tcPr>
          <w:p w14:paraId="481C862C" w14:textId="77777777" w:rsidR="00500518" w:rsidRDefault="00500518" w:rsidP="00CE415A">
            <w:pPr>
              <w:pStyle w:val="pStyle"/>
            </w:pPr>
            <w:r>
              <w:rPr>
                <w:rStyle w:val="rStyle"/>
              </w:rPr>
              <w:t>Contribuir al mejoramiento integral de las condiciones de vida de los colimenses mediante la adopción del deporte como forma de vida.</w:t>
            </w:r>
          </w:p>
        </w:tc>
        <w:tc>
          <w:tcPr>
            <w:tcW w:w="1245" w:type="dxa"/>
            <w:tcBorders>
              <w:top w:val="single" w:sz="4" w:space="0" w:color="auto"/>
              <w:left w:val="single" w:sz="4" w:space="0" w:color="auto"/>
              <w:bottom w:val="single" w:sz="4" w:space="0" w:color="auto"/>
              <w:right w:val="single" w:sz="4" w:space="0" w:color="auto"/>
            </w:tcBorders>
          </w:tcPr>
          <w:p w14:paraId="09542659" w14:textId="77777777" w:rsidR="00500518" w:rsidRDefault="00500518" w:rsidP="00CE415A">
            <w:pPr>
              <w:pStyle w:val="pStyle"/>
            </w:pPr>
            <w:r>
              <w:rPr>
                <w:rStyle w:val="rStyle"/>
              </w:rPr>
              <w:t>Índice de Desarrollo Humano.</w:t>
            </w:r>
          </w:p>
        </w:tc>
        <w:tc>
          <w:tcPr>
            <w:tcW w:w="1356" w:type="dxa"/>
            <w:tcBorders>
              <w:top w:val="single" w:sz="4" w:space="0" w:color="auto"/>
              <w:left w:val="single" w:sz="4" w:space="0" w:color="auto"/>
              <w:bottom w:val="single" w:sz="4" w:space="0" w:color="auto"/>
              <w:right w:val="single" w:sz="4" w:space="0" w:color="auto"/>
            </w:tcBorders>
          </w:tcPr>
          <w:p w14:paraId="7C4FC812" w14:textId="512DACF7" w:rsidR="00500518" w:rsidRDefault="00500518" w:rsidP="00CE415A">
            <w:pPr>
              <w:pStyle w:val="pStyle"/>
            </w:pPr>
            <w:r>
              <w:rPr>
                <w:rStyle w:val="rStyle"/>
              </w:rPr>
              <w:t xml:space="preserve">Índice de Desarrollo Humano en el Estado de </w:t>
            </w:r>
            <w:r w:rsidR="00F536C9">
              <w:rPr>
                <w:rStyle w:val="rStyle"/>
              </w:rPr>
              <w:t>Colima</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1BBB4D08" w14:textId="77777777" w:rsidR="00500518" w:rsidRDefault="00500518" w:rsidP="00CE415A">
            <w:pPr>
              <w:pStyle w:val="pStyle"/>
            </w:pPr>
            <w:r>
              <w:rPr>
                <w:rStyle w:val="rStyle"/>
              </w:rPr>
              <w:t>Índice de Desarrollo Humano</w:t>
            </w:r>
          </w:p>
        </w:tc>
        <w:tc>
          <w:tcPr>
            <w:tcW w:w="848" w:type="dxa"/>
            <w:tcBorders>
              <w:top w:val="single" w:sz="4" w:space="0" w:color="auto"/>
              <w:left w:val="single" w:sz="4" w:space="0" w:color="auto"/>
              <w:bottom w:val="single" w:sz="4" w:space="0" w:color="auto"/>
              <w:right w:val="single" w:sz="4" w:space="0" w:color="auto"/>
            </w:tcBorders>
          </w:tcPr>
          <w:p w14:paraId="7B86F45C" w14:textId="77777777" w:rsidR="00500518" w:rsidRDefault="00500518" w:rsidP="00CE415A">
            <w:pPr>
              <w:pStyle w:val="pStyle"/>
            </w:pPr>
            <w:r>
              <w:rPr>
                <w:rStyle w:val="rStyle"/>
              </w:rPr>
              <w:t>Eficacia-Estratégico-Sexenal</w:t>
            </w:r>
          </w:p>
        </w:tc>
        <w:tc>
          <w:tcPr>
            <w:tcW w:w="752" w:type="dxa"/>
            <w:tcBorders>
              <w:top w:val="single" w:sz="4" w:space="0" w:color="auto"/>
              <w:left w:val="single" w:sz="4" w:space="0" w:color="auto"/>
              <w:bottom w:val="single" w:sz="4" w:space="0" w:color="auto"/>
              <w:right w:val="single" w:sz="4" w:space="0" w:color="auto"/>
            </w:tcBorders>
          </w:tcPr>
          <w:p w14:paraId="03596011" w14:textId="77777777" w:rsidR="00500518" w:rsidRDefault="00500518" w:rsidP="00CE415A">
            <w:pPr>
              <w:pStyle w:val="pStyle"/>
            </w:pPr>
            <w:r>
              <w:rPr>
                <w:rStyle w:val="rStyle"/>
              </w:rPr>
              <w:t>Tasa (Absoluto)</w:t>
            </w:r>
          </w:p>
        </w:tc>
        <w:tc>
          <w:tcPr>
            <w:tcW w:w="1146" w:type="dxa"/>
            <w:tcBorders>
              <w:top w:val="single" w:sz="4" w:space="0" w:color="auto"/>
              <w:left w:val="single" w:sz="4" w:space="0" w:color="auto"/>
              <w:bottom w:val="single" w:sz="4" w:space="0" w:color="auto"/>
              <w:right w:val="single" w:sz="4" w:space="0" w:color="auto"/>
            </w:tcBorders>
          </w:tcPr>
          <w:p w14:paraId="16C71C5C" w14:textId="23CD2E50" w:rsidR="00500518" w:rsidRDefault="00500518" w:rsidP="00CE415A">
            <w:pPr>
              <w:pStyle w:val="pStyle"/>
            </w:pPr>
            <w:r>
              <w:rPr>
                <w:rStyle w:val="rStyle"/>
              </w:rPr>
              <w:t xml:space="preserve">.763 índice de Desarrollo Humano del Estado de </w:t>
            </w:r>
            <w:r w:rsidR="00F536C9">
              <w:rPr>
                <w:rStyle w:val="rStyle"/>
              </w:rPr>
              <w:t>Colima</w:t>
            </w:r>
            <w:r>
              <w:rPr>
                <w:rStyle w:val="rStyle"/>
              </w:rPr>
              <w:t xml:space="preserve"> (Año 2019)</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6F97A107" w14:textId="77777777" w:rsidR="00500518" w:rsidRDefault="00500518" w:rsidP="00CE415A">
            <w:pPr>
              <w:pStyle w:val="pStyle"/>
            </w:pPr>
            <w:r>
              <w:rPr>
                <w:rFonts w:eastAsia="Times New Roman"/>
                <w:sz w:val="11"/>
                <w:szCs w:val="11"/>
              </w:rPr>
              <w:t>Mantener, por lo menos el índice de Desarrollo Humano.</w:t>
            </w:r>
          </w:p>
        </w:tc>
        <w:tc>
          <w:tcPr>
            <w:tcW w:w="807" w:type="dxa"/>
            <w:tcBorders>
              <w:top w:val="single" w:sz="4" w:space="0" w:color="auto"/>
              <w:left w:val="single" w:sz="4" w:space="0" w:color="auto"/>
              <w:bottom w:val="single" w:sz="4" w:space="0" w:color="auto"/>
              <w:right w:val="single" w:sz="4" w:space="0" w:color="auto"/>
            </w:tcBorders>
          </w:tcPr>
          <w:p w14:paraId="27097ECF"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32528904" w14:textId="77777777" w:rsidR="00500518" w:rsidRDefault="00500518" w:rsidP="00CE415A">
            <w:pPr>
              <w:pStyle w:val="pStyle"/>
            </w:pPr>
          </w:p>
        </w:tc>
      </w:tr>
      <w:tr w:rsidR="00500518" w14:paraId="69A4905D"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1627D09F" w14:textId="77777777" w:rsidR="00500518" w:rsidRDefault="00500518" w:rsidP="00CE415A">
            <w:pPr>
              <w:pStyle w:val="pStyle"/>
            </w:pPr>
            <w:r>
              <w:rPr>
                <w:rStyle w:val="rStyle"/>
              </w:rPr>
              <w:t>Propósito</w:t>
            </w:r>
          </w:p>
        </w:tc>
        <w:tc>
          <w:tcPr>
            <w:tcW w:w="1863" w:type="dxa"/>
            <w:vMerge w:val="restart"/>
            <w:tcBorders>
              <w:top w:val="single" w:sz="4" w:space="0" w:color="auto"/>
              <w:left w:val="single" w:sz="4" w:space="0" w:color="auto"/>
              <w:bottom w:val="single" w:sz="4" w:space="0" w:color="auto"/>
              <w:right w:val="single" w:sz="4" w:space="0" w:color="auto"/>
            </w:tcBorders>
          </w:tcPr>
          <w:p w14:paraId="107B18F7" w14:textId="78AB6072" w:rsidR="00500518" w:rsidRDefault="00500518" w:rsidP="00CE415A">
            <w:pPr>
              <w:pStyle w:val="pStyle"/>
            </w:pPr>
            <w:r>
              <w:rPr>
                <w:rStyle w:val="rStyle"/>
              </w:rPr>
              <w:t xml:space="preserve">La población del Estado de </w:t>
            </w:r>
            <w:r w:rsidR="00F536C9">
              <w:rPr>
                <w:rStyle w:val="rStyle"/>
              </w:rPr>
              <w:t>Colima</w:t>
            </w:r>
            <w:r>
              <w:rPr>
                <w:rStyle w:val="rStyle"/>
              </w:rPr>
              <w:t xml:space="preserve"> adopta el deporte como forma de vida.</w:t>
            </w:r>
          </w:p>
        </w:tc>
        <w:tc>
          <w:tcPr>
            <w:tcW w:w="1245" w:type="dxa"/>
            <w:tcBorders>
              <w:top w:val="single" w:sz="4" w:space="0" w:color="auto"/>
              <w:left w:val="single" w:sz="4" w:space="0" w:color="auto"/>
              <w:bottom w:val="single" w:sz="4" w:space="0" w:color="auto"/>
              <w:right w:val="single" w:sz="4" w:space="0" w:color="auto"/>
            </w:tcBorders>
          </w:tcPr>
          <w:p w14:paraId="5D796DDB" w14:textId="60516089" w:rsidR="00500518" w:rsidRDefault="00500518" w:rsidP="00CE415A">
            <w:pPr>
              <w:pStyle w:val="pStyle"/>
            </w:pPr>
            <w:r>
              <w:rPr>
                <w:rStyle w:val="rStyle"/>
              </w:rPr>
              <w:t xml:space="preserve">Porcentaje de personas atendidas en el Estado de </w:t>
            </w:r>
            <w:r w:rsidR="00F536C9">
              <w:rPr>
                <w:rStyle w:val="rStyle"/>
              </w:rPr>
              <w:t>Colima</w:t>
            </w:r>
            <w:r>
              <w:rPr>
                <w:rStyle w:val="rStyle"/>
              </w:rPr>
              <w:t xml:space="preserve"> por las acciones y programas del INCODE</w:t>
            </w:r>
            <w:r w:rsidR="00183381">
              <w:rPr>
                <w:rStyle w:val="rStyle"/>
              </w:rPr>
              <w:t>.</w:t>
            </w:r>
          </w:p>
        </w:tc>
        <w:tc>
          <w:tcPr>
            <w:tcW w:w="1356" w:type="dxa"/>
            <w:tcBorders>
              <w:top w:val="single" w:sz="4" w:space="0" w:color="auto"/>
              <w:left w:val="single" w:sz="4" w:space="0" w:color="auto"/>
              <w:bottom w:val="single" w:sz="4" w:space="0" w:color="auto"/>
              <w:right w:val="single" w:sz="4" w:space="0" w:color="auto"/>
            </w:tcBorders>
          </w:tcPr>
          <w:p w14:paraId="16785842" w14:textId="2CF15BAF" w:rsidR="00500518" w:rsidRDefault="00500518" w:rsidP="00CE415A">
            <w:pPr>
              <w:pStyle w:val="pStyle"/>
            </w:pPr>
            <w:r>
              <w:rPr>
                <w:rStyle w:val="rStyle"/>
              </w:rPr>
              <w:t xml:space="preserve">Porcentaje del total de personas atendidas por los distintos programas y acciones realizadas, organizadas y/o apoyadas por el INCODE respecto a la población total del Estado de </w:t>
            </w:r>
            <w:r w:rsidR="00F536C9">
              <w:rPr>
                <w:rStyle w:val="rStyle"/>
              </w:rPr>
              <w:t>Colima</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21DE8C75" w14:textId="638380C6" w:rsidR="00500518" w:rsidRDefault="00500518" w:rsidP="00CE415A">
            <w:pPr>
              <w:pStyle w:val="pStyle"/>
            </w:pPr>
            <w:r>
              <w:rPr>
                <w:rStyle w:val="rStyle"/>
              </w:rPr>
              <w:t xml:space="preserve">((Personas atendidas por el INCODE/ Población total del Estado de </w:t>
            </w:r>
            <w:r w:rsidR="00F536C9">
              <w:rPr>
                <w:rStyle w:val="rStyle"/>
              </w:rPr>
              <w:t>Colima</w:t>
            </w:r>
            <w:r>
              <w:rPr>
                <w:rStyle w:val="rStyle"/>
              </w:rPr>
              <w:t>) *100)</w:t>
            </w:r>
          </w:p>
        </w:tc>
        <w:tc>
          <w:tcPr>
            <w:tcW w:w="848" w:type="dxa"/>
            <w:tcBorders>
              <w:top w:val="single" w:sz="4" w:space="0" w:color="auto"/>
              <w:left w:val="single" w:sz="4" w:space="0" w:color="auto"/>
              <w:bottom w:val="single" w:sz="4" w:space="0" w:color="auto"/>
              <w:right w:val="single" w:sz="4" w:space="0" w:color="auto"/>
            </w:tcBorders>
          </w:tcPr>
          <w:p w14:paraId="71BF2BFC"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4E074753" w14:textId="77777777" w:rsidR="00500518" w:rsidRDefault="00500518" w:rsidP="00CE415A">
            <w:pPr>
              <w:pStyle w:val="pStyle"/>
            </w:pPr>
            <w:r>
              <w:rPr>
                <w:rStyle w:val="rStyle"/>
              </w:rPr>
              <w:t>Porcentaje</w:t>
            </w:r>
          </w:p>
        </w:tc>
        <w:tc>
          <w:tcPr>
            <w:tcW w:w="1146" w:type="dxa"/>
            <w:tcBorders>
              <w:top w:val="single" w:sz="4" w:space="0" w:color="auto"/>
              <w:left w:val="single" w:sz="4" w:space="0" w:color="auto"/>
              <w:bottom w:val="single" w:sz="4" w:space="0" w:color="auto"/>
              <w:right w:val="single" w:sz="4" w:space="0" w:color="auto"/>
            </w:tcBorders>
          </w:tcPr>
          <w:p w14:paraId="084820D5" w14:textId="42572257" w:rsidR="00500518" w:rsidRDefault="00500518" w:rsidP="00CE415A">
            <w:pPr>
              <w:pStyle w:val="pStyle"/>
            </w:pPr>
            <w:r>
              <w:rPr>
                <w:rStyle w:val="rStyle"/>
              </w:rPr>
              <w:t xml:space="preserve">764,135 población total del Estado de </w:t>
            </w:r>
            <w:r w:rsidR="00F536C9">
              <w:rPr>
                <w:rStyle w:val="rStyle"/>
              </w:rPr>
              <w:t>Colima</w:t>
            </w:r>
            <w:r>
              <w:rPr>
                <w:rStyle w:val="rStyle"/>
              </w:rPr>
              <w:t xml:space="preserve"> (Año 2018)</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52205183" w14:textId="13CAB5ED" w:rsidR="00500518" w:rsidRPr="00180146" w:rsidRDefault="00500518" w:rsidP="00CE415A">
            <w:pPr>
              <w:pStyle w:val="pStyle"/>
            </w:pPr>
            <w:r>
              <w:rPr>
                <w:rFonts w:eastAsia="Times New Roman"/>
                <w:sz w:val="11"/>
                <w:szCs w:val="11"/>
              </w:rPr>
              <w:t xml:space="preserve">Atender 20% de la población total del estado de </w:t>
            </w:r>
            <w:r w:rsidR="00F536C9">
              <w:rPr>
                <w:rFonts w:eastAsia="Times New Roman"/>
                <w:sz w:val="11"/>
                <w:szCs w:val="11"/>
              </w:rPr>
              <w:t>Colima</w:t>
            </w:r>
            <w:r>
              <w:rPr>
                <w:rFonts w:eastAsia="Times New Roman"/>
                <w:sz w:val="11"/>
                <w:szCs w:val="11"/>
              </w:rPr>
              <w:t>.</w:t>
            </w:r>
          </w:p>
        </w:tc>
        <w:tc>
          <w:tcPr>
            <w:tcW w:w="807" w:type="dxa"/>
            <w:tcBorders>
              <w:top w:val="single" w:sz="4" w:space="0" w:color="auto"/>
              <w:left w:val="single" w:sz="4" w:space="0" w:color="auto"/>
              <w:bottom w:val="single" w:sz="4" w:space="0" w:color="auto"/>
              <w:right w:val="single" w:sz="4" w:space="0" w:color="auto"/>
            </w:tcBorders>
          </w:tcPr>
          <w:p w14:paraId="3CE3E907"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E6F949A" w14:textId="77777777" w:rsidR="00500518" w:rsidRDefault="00500518" w:rsidP="00CE415A">
            <w:pPr>
              <w:pStyle w:val="pStyle"/>
            </w:pPr>
          </w:p>
        </w:tc>
      </w:tr>
      <w:tr w:rsidR="00500518" w14:paraId="1454C296"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6943375E" w14:textId="77777777" w:rsidR="00500518" w:rsidRDefault="00500518" w:rsidP="00CE415A">
            <w:pPr>
              <w:pStyle w:val="pStyle"/>
            </w:pPr>
            <w:r>
              <w:rPr>
                <w:rStyle w:val="rStyle"/>
              </w:rPr>
              <w:t>Componente</w:t>
            </w:r>
          </w:p>
        </w:tc>
        <w:tc>
          <w:tcPr>
            <w:tcW w:w="1863" w:type="dxa"/>
            <w:vMerge w:val="restart"/>
            <w:tcBorders>
              <w:top w:val="single" w:sz="4" w:space="0" w:color="auto"/>
              <w:left w:val="single" w:sz="4" w:space="0" w:color="auto"/>
              <w:bottom w:val="single" w:sz="4" w:space="0" w:color="auto"/>
              <w:right w:val="single" w:sz="4" w:space="0" w:color="auto"/>
            </w:tcBorders>
          </w:tcPr>
          <w:p w14:paraId="52B00D74" w14:textId="77777777" w:rsidR="00500518" w:rsidRDefault="00500518" w:rsidP="00CE415A">
            <w:pPr>
              <w:pStyle w:val="pStyle"/>
            </w:pPr>
            <w:r>
              <w:rPr>
                <w:rStyle w:val="rStyle"/>
              </w:rPr>
              <w:t>A.- Programas para el desarrollo del deporte implementados.</w:t>
            </w:r>
          </w:p>
        </w:tc>
        <w:tc>
          <w:tcPr>
            <w:tcW w:w="1245" w:type="dxa"/>
            <w:tcBorders>
              <w:top w:val="single" w:sz="4" w:space="0" w:color="auto"/>
              <w:left w:val="single" w:sz="4" w:space="0" w:color="auto"/>
              <w:bottom w:val="single" w:sz="4" w:space="0" w:color="auto"/>
              <w:right w:val="single" w:sz="4" w:space="0" w:color="auto"/>
            </w:tcBorders>
          </w:tcPr>
          <w:p w14:paraId="47010218" w14:textId="06D56779" w:rsidR="00500518" w:rsidRDefault="00500518" w:rsidP="00CE415A">
            <w:pPr>
              <w:pStyle w:val="pStyle"/>
            </w:pPr>
            <w:r>
              <w:rPr>
                <w:rStyle w:val="rStyle"/>
              </w:rPr>
              <w:t>Tasa de variación en la población atendida en los programas de desarrollo del deporte</w:t>
            </w:r>
            <w:r w:rsidR="00183381">
              <w:rPr>
                <w:rStyle w:val="rStyle"/>
              </w:rPr>
              <w:t>.</w:t>
            </w:r>
          </w:p>
        </w:tc>
        <w:tc>
          <w:tcPr>
            <w:tcW w:w="1356" w:type="dxa"/>
            <w:tcBorders>
              <w:top w:val="single" w:sz="4" w:space="0" w:color="auto"/>
              <w:left w:val="single" w:sz="4" w:space="0" w:color="auto"/>
              <w:bottom w:val="single" w:sz="4" w:space="0" w:color="auto"/>
              <w:right w:val="single" w:sz="4" w:space="0" w:color="auto"/>
            </w:tcBorders>
          </w:tcPr>
          <w:p w14:paraId="0CBA1C3A" w14:textId="11766A37" w:rsidR="00500518" w:rsidRDefault="00500518" w:rsidP="00CE415A">
            <w:pPr>
              <w:pStyle w:val="pStyle"/>
            </w:pPr>
            <w:r>
              <w:rPr>
                <w:rStyle w:val="rStyle"/>
              </w:rPr>
              <w:t>Tasa de variación en la cantidad de personas atendidas por los programas de desarrollo del deporte del INCODE respecto a las del año inmediato anterior</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5AD997D0" w14:textId="77777777" w:rsidR="00500518" w:rsidRDefault="00500518" w:rsidP="00CE415A">
            <w:pPr>
              <w:pStyle w:val="pStyle"/>
            </w:pPr>
            <w:r>
              <w:rPr>
                <w:rStyle w:val="rStyle"/>
              </w:rPr>
              <w:t>((Personas atendidas por los programas de desarrollo del deporte / Personas atendidas por los programas de desarrollo del deporte en el año inmediato anterior) - 1) *100</w:t>
            </w:r>
          </w:p>
        </w:tc>
        <w:tc>
          <w:tcPr>
            <w:tcW w:w="848" w:type="dxa"/>
            <w:tcBorders>
              <w:top w:val="single" w:sz="4" w:space="0" w:color="auto"/>
              <w:left w:val="single" w:sz="4" w:space="0" w:color="auto"/>
              <w:bottom w:val="single" w:sz="4" w:space="0" w:color="auto"/>
              <w:right w:val="single" w:sz="4" w:space="0" w:color="auto"/>
            </w:tcBorders>
          </w:tcPr>
          <w:p w14:paraId="68A1EFFC"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27808631" w14:textId="77777777" w:rsidR="00500518" w:rsidRDefault="00500518" w:rsidP="00CE415A">
            <w:pPr>
              <w:pStyle w:val="pStyle"/>
            </w:pPr>
            <w:r>
              <w:rPr>
                <w:rStyle w:val="rStyle"/>
              </w:rPr>
              <w:t>Tasa de Variación</w:t>
            </w:r>
          </w:p>
        </w:tc>
        <w:tc>
          <w:tcPr>
            <w:tcW w:w="1146" w:type="dxa"/>
            <w:tcBorders>
              <w:top w:val="single" w:sz="4" w:space="0" w:color="auto"/>
              <w:left w:val="single" w:sz="4" w:space="0" w:color="auto"/>
              <w:bottom w:val="single" w:sz="4" w:space="0" w:color="auto"/>
              <w:right w:val="single" w:sz="4" w:space="0" w:color="auto"/>
            </w:tcBorders>
          </w:tcPr>
          <w:p w14:paraId="08A8D202" w14:textId="77777777" w:rsidR="00500518" w:rsidRDefault="00500518" w:rsidP="00CE415A">
            <w:pPr>
              <w:pStyle w:val="pStyle"/>
            </w:pPr>
            <w:r>
              <w:rPr>
                <w:rStyle w:val="rStyle"/>
              </w:rPr>
              <w:t xml:space="preserve"> No disponible Personas atendidas por los programas del desarrollo del deporte INCODE (Año 2019)</w:t>
            </w:r>
          </w:p>
        </w:tc>
        <w:tc>
          <w:tcPr>
            <w:tcW w:w="1204" w:type="dxa"/>
            <w:tcBorders>
              <w:top w:val="single" w:sz="4" w:space="0" w:color="auto"/>
              <w:left w:val="single" w:sz="4" w:space="0" w:color="auto"/>
              <w:bottom w:val="single" w:sz="4" w:space="0" w:color="auto"/>
              <w:right w:val="single" w:sz="4" w:space="0" w:color="auto"/>
            </w:tcBorders>
          </w:tcPr>
          <w:p w14:paraId="4F8D3FC9" w14:textId="77777777" w:rsidR="00500518" w:rsidRPr="00180146" w:rsidRDefault="00500518" w:rsidP="00CE415A">
            <w:pPr>
              <w:pStyle w:val="pStyle"/>
            </w:pPr>
            <w:r>
              <w:rPr>
                <w:rFonts w:eastAsia="Times New Roman"/>
                <w:sz w:val="11"/>
                <w:szCs w:val="11"/>
              </w:rPr>
              <w:t>Incrementar, 10% de la cantidad de personas atendidas por los programas de desarrollo del deporte del INCODE.</w:t>
            </w:r>
          </w:p>
        </w:tc>
        <w:tc>
          <w:tcPr>
            <w:tcW w:w="807" w:type="dxa"/>
            <w:tcBorders>
              <w:top w:val="single" w:sz="4" w:space="0" w:color="auto"/>
              <w:left w:val="single" w:sz="4" w:space="0" w:color="auto"/>
              <w:bottom w:val="single" w:sz="4" w:space="0" w:color="auto"/>
              <w:right w:val="single" w:sz="4" w:space="0" w:color="auto"/>
            </w:tcBorders>
          </w:tcPr>
          <w:p w14:paraId="78D4F089"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1C1CB4E7" w14:textId="77777777" w:rsidR="00500518" w:rsidRDefault="00500518" w:rsidP="00CE415A">
            <w:pPr>
              <w:pStyle w:val="pStyle"/>
            </w:pPr>
          </w:p>
        </w:tc>
      </w:tr>
      <w:tr w:rsidR="00500518" w14:paraId="6E97BA75"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12B99E9B" w14:textId="77777777" w:rsidR="00500518" w:rsidRDefault="00500518" w:rsidP="00CE415A">
            <w:pPr>
              <w:spacing w:after="52"/>
            </w:pPr>
            <w:r>
              <w:rPr>
                <w:rStyle w:val="rStyle"/>
              </w:rPr>
              <w:t>Actividad o Proyecto</w:t>
            </w:r>
          </w:p>
        </w:tc>
        <w:tc>
          <w:tcPr>
            <w:tcW w:w="1863" w:type="dxa"/>
            <w:vMerge w:val="restart"/>
            <w:tcBorders>
              <w:top w:val="single" w:sz="4" w:space="0" w:color="auto"/>
              <w:left w:val="single" w:sz="4" w:space="0" w:color="auto"/>
              <w:bottom w:val="single" w:sz="4" w:space="0" w:color="auto"/>
              <w:right w:val="single" w:sz="4" w:space="0" w:color="auto"/>
            </w:tcBorders>
          </w:tcPr>
          <w:p w14:paraId="760656EE" w14:textId="63361504" w:rsidR="00500518" w:rsidRDefault="00500518" w:rsidP="00CE415A">
            <w:pPr>
              <w:pStyle w:val="pStyle"/>
            </w:pPr>
            <w:r>
              <w:rPr>
                <w:rStyle w:val="rStyle"/>
              </w:rPr>
              <w:t xml:space="preserve">A 01.- Desarrollo de acciones de activación física y recreativa del programa Muévete </w:t>
            </w:r>
            <w:r w:rsidR="00F536C9">
              <w:rPr>
                <w:rStyle w:val="rStyle"/>
              </w:rPr>
              <w:t>Colima</w:t>
            </w:r>
            <w:r>
              <w:rPr>
                <w:rStyle w:val="rStyle"/>
              </w:rPr>
              <w:t>.</w:t>
            </w:r>
          </w:p>
        </w:tc>
        <w:tc>
          <w:tcPr>
            <w:tcW w:w="1245" w:type="dxa"/>
            <w:tcBorders>
              <w:top w:val="single" w:sz="4" w:space="0" w:color="auto"/>
              <w:left w:val="single" w:sz="4" w:space="0" w:color="auto"/>
              <w:bottom w:val="single" w:sz="4" w:space="0" w:color="auto"/>
              <w:right w:val="single" w:sz="4" w:space="0" w:color="auto"/>
            </w:tcBorders>
          </w:tcPr>
          <w:p w14:paraId="6C41D242" w14:textId="43EF35DE" w:rsidR="00500518" w:rsidRDefault="00500518" w:rsidP="00CE415A">
            <w:pPr>
              <w:pStyle w:val="pStyle"/>
            </w:pPr>
            <w:r>
              <w:rPr>
                <w:rStyle w:val="rStyle"/>
              </w:rPr>
              <w:t>Porcentaje de población activada físicamente por el INCODE</w:t>
            </w:r>
            <w:r w:rsidR="00183381">
              <w:rPr>
                <w:rStyle w:val="rStyle"/>
              </w:rPr>
              <w:t>.</w:t>
            </w:r>
          </w:p>
        </w:tc>
        <w:tc>
          <w:tcPr>
            <w:tcW w:w="1356" w:type="dxa"/>
            <w:tcBorders>
              <w:top w:val="single" w:sz="4" w:space="0" w:color="auto"/>
              <w:left w:val="single" w:sz="4" w:space="0" w:color="auto"/>
              <w:bottom w:val="single" w:sz="4" w:space="0" w:color="auto"/>
              <w:right w:val="single" w:sz="4" w:space="0" w:color="auto"/>
            </w:tcBorders>
          </w:tcPr>
          <w:p w14:paraId="342C1A19" w14:textId="4AF2663B" w:rsidR="00500518" w:rsidRDefault="00500518" w:rsidP="00CE415A">
            <w:pPr>
              <w:pStyle w:val="pStyle"/>
            </w:pPr>
            <w:r>
              <w:rPr>
                <w:rStyle w:val="rStyle"/>
              </w:rPr>
              <w:t>Porcentaje de las personas activadas físicamente por los programas del INCODE respecto a la población total del Estado en 2017</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1AF20F1F" w14:textId="70821F2F" w:rsidR="00500518" w:rsidRDefault="00500518" w:rsidP="00CE415A">
            <w:pPr>
              <w:pStyle w:val="pStyle"/>
            </w:pPr>
            <w:r>
              <w:rPr>
                <w:rStyle w:val="rStyle"/>
              </w:rPr>
              <w:t xml:space="preserve">(Personas activadas físicamente por el INCODE / Población total del Estado de </w:t>
            </w:r>
            <w:r w:rsidR="00F536C9">
              <w:rPr>
                <w:rStyle w:val="rStyle"/>
              </w:rPr>
              <w:t>Colima</w:t>
            </w:r>
            <w:r>
              <w:rPr>
                <w:rStyle w:val="rStyle"/>
              </w:rPr>
              <w:t xml:space="preserve"> en 2017) *100</w:t>
            </w:r>
          </w:p>
        </w:tc>
        <w:tc>
          <w:tcPr>
            <w:tcW w:w="848" w:type="dxa"/>
            <w:tcBorders>
              <w:top w:val="single" w:sz="4" w:space="0" w:color="auto"/>
              <w:left w:val="single" w:sz="4" w:space="0" w:color="auto"/>
              <w:bottom w:val="single" w:sz="4" w:space="0" w:color="auto"/>
              <w:right w:val="single" w:sz="4" w:space="0" w:color="auto"/>
            </w:tcBorders>
          </w:tcPr>
          <w:p w14:paraId="533ACA2A"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116A860D" w14:textId="77777777" w:rsidR="00500518" w:rsidRDefault="00500518" w:rsidP="00CE415A">
            <w:pPr>
              <w:pStyle w:val="pStyle"/>
            </w:pPr>
            <w:r>
              <w:rPr>
                <w:rStyle w:val="rStyle"/>
              </w:rPr>
              <w:t>Porcentaje</w:t>
            </w:r>
          </w:p>
        </w:tc>
        <w:tc>
          <w:tcPr>
            <w:tcW w:w="1146" w:type="dxa"/>
            <w:tcBorders>
              <w:top w:val="single" w:sz="4" w:space="0" w:color="auto"/>
              <w:left w:val="single" w:sz="4" w:space="0" w:color="auto"/>
              <w:bottom w:val="single" w:sz="4" w:space="0" w:color="auto"/>
              <w:right w:val="single" w:sz="4" w:space="0" w:color="auto"/>
            </w:tcBorders>
          </w:tcPr>
          <w:p w14:paraId="3EA55D91" w14:textId="5048C471" w:rsidR="00500518" w:rsidRDefault="00500518" w:rsidP="00CE415A">
            <w:pPr>
              <w:pStyle w:val="pStyle"/>
            </w:pPr>
            <w:r>
              <w:rPr>
                <w:rStyle w:val="rStyle"/>
              </w:rPr>
              <w:t xml:space="preserve">750000 población total de </w:t>
            </w:r>
            <w:r w:rsidR="00F536C9">
              <w:rPr>
                <w:rStyle w:val="rStyle"/>
              </w:rPr>
              <w:t>Colima</w:t>
            </w:r>
            <w:r>
              <w:rPr>
                <w:rStyle w:val="rStyle"/>
              </w:rPr>
              <w:t xml:space="preserve"> (Año 2017)</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69034A08" w14:textId="77777777" w:rsidR="00500518" w:rsidRPr="00180146" w:rsidRDefault="00500518" w:rsidP="00CE415A">
            <w:pPr>
              <w:pStyle w:val="pStyle"/>
            </w:pPr>
            <w:r>
              <w:rPr>
                <w:rFonts w:eastAsia="Times New Roman"/>
                <w:sz w:val="11"/>
                <w:szCs w:val="11"/>
              </w:rPr>
              <w:t xml:space="preserve">Activa a por lo menos el 1.8% de la población. </w:t>
            </w:r>
          </w:p>
        </w:tc>
        <w:tc>
          <w:tcPr>
            <w:tcW w:w="807" w:type="dxa"/>
            <w:tcBorders>
              <w:top w:val="single" w:sz="4" w:space="0" w:color="auto"/>
              <w:left w:val="single" w:sz="4" w:space="0" w:color="auto"/>
              <w:bottom w:val="single" w:sz="4" w:space="0" w:color="auto"/>
              <w:right w:val="single" w:sz="4" w:space="0" w:color="auto"/>
            </w:tcBorders>
          </w:tcPr>
          <w:p w14:paraId="3E3C0440"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1F7BE1F2" w14:textId="77777777" w:rsidR="00500518" w:rsidRDefault="00500518" w:rsidP="00CE415A">
            <w:pPr>
              <w:pStyle w:val="pStyle"/>
            </w:pPr>
          </w:p>
        </w:tc>
      </w:tr>
      <w:tr w:rsidR="00500518" w14:paraId="1329FB85" w14:textId="77777777" w:rsidTr="00903B00">
        <w:tc>
          <w:tcPr>
            <w:tcW w:w="979" w:type="dxa"/>
            <w:vMerge/>
            <w:tcBorders>
              <w:top w:val="single" w:sz="4" w:space="0" w:color="auto"/>
              <w:left w:val="single" w:sz="4" w:space="0" w:color="auto"/>
              <w:bottom w:val="single" w:sz="4" w:space="0" w:color="auto"/>
              <w:right w:val="single" w:sz="4" w:space="0" w:color="auto"/>
            </w:tcBorders>
          </w:tcPr>
          <w:p w14:paraId="4DD90786" w14:textId="77777777" w:rsidR="00500518" w:rsidRDefault="00500518" w:rsidP="00CE415A">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1A02849C" w14:textId="77777777" w:rsidR="00500518" w:rsidRDefault="00500518" w:rsidP="00CE415A">
            <w:pPr>
              <w:pStyle w:val="pStyle"/>
            </w:pPr>
            <w:r>
              <w:rPr>
                <w:rStyle w:val="rStyle"/>
              </w:rPr>
              <w:t>A 02.- Gestión de instalaciones deportivas.</w:t>
            </w:r>
          </w:p>
        </w:tc>
        <w:tc>
          <w:tcPr>
            <w:tcW w:w="1245" w:type="dxa"/>
            <w:tcBorders>
              <w:top w:val="single" w:sz="4" w:space="0" w:color="auto"/>
              <w:left w:val="single" w:sz="4" w:space="0" w:color="auto"/>
              <w:bottom w:val="single" w:sz="4" w:space="0" w:color="auto"/>
              <w:right w:val="single" w:sz="4" w:space="0" w:color="auto"/>
            </w:tcBorders>
          </w:tcPr>
          <w:p w14:paraId="6DA621D8" w14:textId="0F4B45F6" w:rsidR="00500518" w:rsidRDefault="00500518" w:rsidP="00CE415A">
            <w:pPr>
              <w:pStyle w:val="pStyle"/>
            </w:pPr>
            <w:r>
              <w:rPr>
                <w:rStyle w:val="rStyle"/>
              </w:rPr>
              <w:t>Tasa de variación de las entradas promedio a los espacios deportivos administrados por el INCODE</w:t>
            </w:r>
            <w:r w:rsidR="00183381">
              <w:rPr>
                <w:rStyle w:val="rStyle"/>
              </w:rPr>
              <w:t>.</w:t>
            </w:r>
          </w:p>
        </w:tc>
        <w:tc>
          <w:tcPr>
            <w:tcW w:w="1356" w:type="dxa"/>
            <w:tcBorders>
              <w:top w:val="single" w:sz="4" w:space="0" w:color="auto"/>
              <w:left w:val="single" w:sz="4" w:space="0" w:color="auto"/>
              <w:bottom w:val="single" w:sz="4" w:space="0" w:color="auto"/>
              <w:right w:val="single" w:sz="4" w:space="0" w:color="auto"/>
            </w:tcBorders>
          </w:tcPr>
          <w:p w14:paraId="196D5F1F" w14:textId="605DF34A" w:rsidR="00500518" w:rsidRDefault="00500518" w:rsidP="00CE415A">
            <w:pPr>
              <w:pStyle w:val="pStyle"/>
            </w:pPr>
            <w:r>
              <w:rPr>
                <w:rStyle w:val="rStyle"/>
              </w:rPr>
              <w:t>Tasa de variación de las entradas diarias promedio en los espacios deportivos administrados por el INCODE que manejan boletaje</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13E6E149" w14:textId="77777777" w:rsidR="00500518" w:rsidRDefault="00500518" w:rsidP="00CE415A">
            <w:pPr>
              <w:pStyle w:val="pStyle"/>
            </w:pPr>
            <w:r>
              <w:rPr>
                <w:rStyle w:val="rStyle"/>
              </w:rPr>
              <w:t>(Ingreso a las unidades deportivas en el año actual / 365) / (ingresos a las unidades deportivas en el año inmediato anterior/365))-1*100)</w:t>
            </w:r>
          </w:p>
        </w:tc>
        <w:tc>
          <w:tcPr>
            <w:tcW w:w="848" w:type="dxa"/>
            <w:tcBorders>
              <w:top w:val="single" w:sz="4" w:space="0" w:color="auto"/>
              <w:left w:val="single" w:sz="4" w:space="0" w:color="auto"/>
              <w:bottom w:val="single" w:sz="4" w:space="0" w:color="auto"/>
              <w:right w:val="single" w:sz="4" w:space="0" w:color="auto"/>
            </w:tcBorders>
          </w:tcPr>
          <w:p w14:paraId="1B5D69C4"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69AF392D" w14:textId="77777777" w:rsidR="00500518" w:rsidRDefault="00500518" w:rsidP="00CE415A">
            <w:pPr>
              <w:pStyle w:val="pStyle"/>
            </w:pPr>
            <w:r>
              <w:rPr>
                <w:rStyle w:val="rStyle"/>
              </w:rPr>
              <w:t>Tasa de Variación</w:t>
            </w:r>
          </w:p>
        </w:tc>
        <w:tc>
          <w:tcPr>
            <w:tcW w:w="1146" w:type="dxa"/>
            <w:tcBorders>
              <w:top w:val="single" w:sz="4" w:space="0" w:color="auto"/>
              <w:left w:val="single" w:sz="4" w:space="0" w:color="auto"/>
              <w:bottom w:val="single" w:sz="4" w:space="0" w:color="auto"/>
              <w:right w:val="single" w:sz="4" w:space="0" w:color="auto"/>
            </w:tcBorders>
          </w:tcPr>
          <w:p w14:paraId="02315D4D" w14:textId="12A5092E" w:rsidR="00500518" w:rsidRDefault="00500518" w:rsidP="00CE415A">
            <w:pPr>
              <w:pStyle w:val="pStyle"/>
            </w:pPr>
            <w:r>
              <w:rPr>
                <w:rStyle w:val="rStyle"/>
              </w:rPr>
              <w:t xml:space="preserve"> No disponible Ingresos promedio diarios a las unidades deportivas (Año 2019)</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3AD5004E" w14:textId="77777777" w:rsidR="00500518" w:rsidRPr="00180146" w:rsidRDefault="00500518" w:rsidP="00CE415A">
            <w:pPr>
              <w:pStyle w:val="pStyle"/>
            </w:pPr>
            <w:r>
              <w:rPr>
                <w:rFonts w:eastAsia="Times New Roman"/>
                <w:sz w:val="11"/>
                <w:szCs w:val="11"/>
              </w:rPr>
              <w:t>Incrementar 3% los ingresos promedio diarios.</w:t>
            </w:r>
          </w:p>
        </w:tc>
        <w:tc>
          <w:tcPr>
            <w:tcW w:w="807" w:type="dxa"/>
            <w:tcBorders>
              <w:top w:val="single" w:sz="4" w:space="0" w:color="auto"/>
              <w:left w:val="single" w:sz="4" w:space="0" w:color="auto"/>
              <w:bottom w:val="single" w:sz="4" w:space="0" w:color="auto"/>
              <w:right w:val="single" w:sz="4" w:space="0" w:color="auto"/>
            </w:tcBorders>
          </w:tcPr>
          <w:p w14:paraId="1879860F"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918B024" w14:textId="77777777" w:rsidR="00500518" w:rsidRDefault="00500518" w:rsidP="00CE415A">
            <w:pPr>
              <w:pStyle w:val="pStyle"/>
            </w:pPr>
          </w:p>
        </w:tc>
      </w:tr>
      <w:tr w:rsidR="00500518" w14:paraId="47192C32" w14:textId="77777777" w:rsidTr="00903B00">
        <w:tc>
          <w:tcPr>
            <w:tcW w:w="979" w:type="dxa"/>
            <w:vMerge/>
            <w:tcBorders>
              <w:top w:val="single" w:sz="4" w:space="0" w:color="auto"/>
              <w:left w:val="single" w:sz="4" w:space="0" w:color="auto"/>
              <w:bottom w:val="single" w:sz="4" w:space="0" w:color="auto"/>
              <w:right w:val="single" w:sz="4" w:space="0" w:color="auto"/>
            </w:tcBorders>
          </w:tcPr>
          <w:p w14:paraId="4CA2D7C3" w14:textId="77777777" w:rsidR="00500518" w:rsidRDefault="00500518" w:rsidP="00CE415A">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1E3C2165" w14:textId="77777777" w:rsidR="00500518" w:rsidRDefault="00500518" w:rsidP="00CE415A">
            <w:pPr>
              <w:pStyle w:val="pStyle"/>
            </w:pPr>
            <w:r>
              <w:rPr>
                <w:rStyle w:val="rStyle"/>
              </w:rPr>
              <w:t>A 03.- Regularización de la normatividad de asociaciones deportivas.</w:t>
            </w:r>
          </w:p>
        </w:tc>
        <w:tc>
          <w:tcPr>
            <w:tcW w:w="1245" w:type="dxa"/>
            <w:tcBorders>
              <w:top w:val="single" w:sz="4" w:space="0" w:color="auto"/>
              <w:left w:val="single" w:sz="4" w:space="0" w:color="auto"/>
              <w:bottom w:val="single" w:sz="4" w:space="0" w:color="auto"/>
              <w:right w:val="single" w:sz="4" w:space="0" w:color="auto"/>
            </w:tcBorders>
          </w:tcPr>
          <w:p w14:paraId="03D9D319" w14:textId="6850795A" w:rsidR="00500518" w:rsidRDefault="00500518" w:rsidP="00CE415A">
            <w:pPr>
              <w:pStyle w:val="pStyle"/>
            </w:pPr>
            <w:r>
              <w:rPr>
                <w:rStyle w:val="rStyle"/>
              </w:rPr>
              <w:t xml:space="preserve">Porcentaje de asociaciones deportivas </w:t>
            </w:r>
            <w:r>
              <w:rPr>
                <w:rStyle w:val="rStyle"/>
              </w:rPr>
              <w:lastRenderedPageBreak/>
              <w:t>regularizadas normativamente.</w:t>
            </w:r>
          </w:p>
        </w:tc>
        <w:tc>
          <w:tcPr>
            <w:tcW w:w="1356" w:type="dxa"/>
            <w:tcBorders>
              <w:top w:val="single" w:sz="4" w:space="0" w:color="auto"/>
              <w:left w:val="single" w:sz="4" w:space="0" w:color="auto"/>
              <w:bottom w:val="single" w:sz="4" w:space="0" w:color="auto"/>
              <w:right w:val="single" w:sz="4" w:space="0" w:color="auto"/>
            </w:tcBorders>
          </w:tcPr>
          <w:p w14:paraId="56840A6C" w14:textId="772813D7" w:rsidR="00500518" w:rsidRDefault="00500518" w:rsidP="00CE415A">
            <w:pPr>
              <w:pStyle w:val="pStyle"/>
            </w:pPr>
            <w:r>
              <w:rPr>
                <w:rStyle w:val="rStyle"/>
              </w:rPr>
              <w:lastRenderedPageBreak/>
              <w:t xml:space="preserve">Porcentaje de asociaciones deportivas estatales </w:t>
            </w:r>
            <w:r>
              <w:rPr>
                <w:rStyle w:val="rStyle"/>
              </w:rPr>
              <w:lastRenderedPageBreak/>
              <w:t>que mantienen su situación normativa regular respecto al total registradas</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2290AEBF" w14:textId="77777777" w:rsidR="00500518" w:rsidRDefault="00500518" w:rsidP="00CE415A">
            <w:pPr>
              <w:pStyle w:val="pStyle"/>
            </w:pPr>
            <w:r>
              <w:rPr>
                <w:rStyle w:val="rStyle"/>
              </w:rPr>
              <w:lastRenderedPageBreak/>
              <w:t xml:space="preserve">(Asociaciones deportivas regularizadas </w:t>
            </w:r>
            <w:r>
              <w:rPr>
                <w:rStyle w:val="rStyle"/>
              </w:rPr>
              <w:lastRenderedPageBreak/>
              <w:t>normativamente/Asociaciones deportivas registradas) *100</w:t>
            </w:r>
          </w:p>
        </w:tc>
        <w:tc>
          <w:tcPr>
            <w:tcW w:w="848" w:type="dxa"/>
            <w:tcBorders>
              <w:top w:val="single" w:sz="4" w:space="0" w:color="auto"/>
              <w:left w:val="single" w:sz="4" w:space="0" w:color="auto"/>
              <w:bottom w:val="single" w:sz="4" w:space="0" w:color="auto"/>
              <w:right w:val="single" w:sz="4" w:space="0" w:color="auto"/>
            </w:tcBorders>
          </w:tcPr>
          <w:p w14:paraId="238CA33D" w14:textId="77777777" w:rsidR="00500518" w:rsidRDefault="00500518" w:rsidP="00CE415A">
            <w:pPr>
              <w:pStyle w:val="pStyle"/>
            </w:pPr>
            <w:r>
              <w:rPr>
                <w:rStyle w:val="rStyle"/>
              </w:rPr>
              <w:lastRenderedPageBreak/>
              <w:t>Eficacia-Gestión-Anual</w:t>
            </w:r>
          </w:p>
        </w:tc>
        <w:tc>
          <w:tcPr>
            <w:tcW w:w="752" w:type="dxa"/>
            <w:tcBorders>
              <w:top w:val="single" w:sz="4" w:space="0" w:color="auto"/>
              <w:left w:val="single" w:sz="4" w:space="0" w:color="auto"/>
              <w:bottom w:val="single" w:sz="4" w:space="0" w:color="auto"/>
              <w:right w:val="single" w:sz="4" w:space="0" w:color="auto"/>
            </w:tcBorders>
          </w:tcPr>
          <w:p w14:paraId="655F2A6F" w14:textId="77777777" w:rsidR="00500518" w:rsidRDefault="00500518" w:rsidP="00CE415A">
            <w:pPr>
              <w:pStyle w:val="pStyle"/>
            </w:pPr>
            <w:r>
              <w:rPr>
                <w:rStyle w:val="rStyle"/>
              </w:rPr>
              <w:t>Porcentaje</w:t>
            </w:r>
          </w:p>
        </w:tc>
        <w:tc>
          <w:tcPr>
            <w:tcW w:w="1146" w:type="dxa"/>
            <w:tcBorders>
              <w:top w:val="single" w:sz="4" w:space="0" w:color="auto"/>
              <w:left w:val="single" w:sz="4" w:space="0" w:color="auto"/>
              <w:bottom w:val="single" w:sz="4" w:space="0" w:color="auto"/>
              <w:right w:val="single" w:sz="4" w:space="0" w:color="auto"/>
            </w:tcBorders>
          </w:tcPr>
          <w:p w14:paraId="0EEBC4E9" w14:textId="724C60BC" w:rsidR="00500518" w:rsidRDefault="00500518" w:rsidP="00CE415A">
            <w:pPr>
              <w:pStyle w:val="pStyle"/>
            </w:pPr>
            <w:r>
              <w:rPr>
                <w:rStyle w:val="rStyle"/>
              </w:rPr>
              <w:t xml:space="preserve">40 asociaciones deportivas registradas ante el </w:t>
            </w:r>
            <w:r>
              <w:rPr>
                <w:rStyle w:val="rStyle"/>
              </w:rPr>
              <w:lastRenderedPageBreak/>
              <w:t>INCODE (Año 2019)</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05EDD74B" w14:textId="77777777" w:rsidR="00500518" w:rsidRPr="00180146" w:rsidRDefault="00500518" w:rsidP="00CE415A">
            <w:pPr>
              <w:pStyle w:val="pStyle"/>
            </w:pPr>
            <w:r>
              <w:rPr>
                <w:rFonts w:eastAsia="Times New Roman"/>
                <w:sz w:val="11"/>
                <w:szCs w:val="11"/>
              </w:rPr>
              <w:lastRenderedPageBreak/>
              <w:t xml:space="preserve">Mantener regularizadas normativamente al </w:t>
            </w:r>
            <w:r>
              <w:rPr>
                <w:rFonts w:eastAsia="Times New Roman"/>
                <w:sz w:val="11"/>
                <w:szCs w:val="11"/>
              </w:rPr>
              <w:lastRenderedPageBreak/>
              <w:t>35% de asociaciones registradas ante el INCODE.</w:t>
            </w:r>
          </w:p>
        </w:tc>
        <w:tc>
          <w:tcPr>
            <w:tcW w:w="807" w:type="dxa"/>
            <w:tcBorders>
              <w:top w:val="single" w:sz="4" w:space="0" w:color="auto"/>
              <w:left w:val="single" w:sz="4" w:space="0" w:color="auto"/>
              <w:bottom w:val="single" w:sz="4" w:space="0" w:color="auto"/>
              <w:right w:val="single" w:sz="4" w:space="0" w:color="auto"/>
            </w:tcBorders>
          </w:tcPr>
          <w:p w14:paraId="10691803" w14:textId="77777777" w:rsidR="00500518" w:rsidRDefault="00500518" w:rsidP="00CE415A">
            <w:pPr>
              <w:pStyle w:val="pStyle"/>
            </w:pPr>
            <w:r>
              <w:rPr>
                <w:rStyle w:val="rStyle"/>
              </w:rPr>
              <w:lastRenderedPageBreak/>
              <w:t>Ascendente</w:t>
            </w:r>
          </w:p>
        </w:tc>
        <w:tc>
          <w:tcPr>
            <w:tcW w:w="1050" w:type="dxa"/>
            <w:tcBorders>
              <w:top w:val="single" w:sz="4" w:space="0" w:color="auto"/>
              <w:left w:val="single" w:sz="4" w:space="0" w:color="auto"/>
              <w:bottom w:val="single" w:sz="4" w:space="0" w:color="auto"/>
              <w:right w:val="single" w:sz="4" w:space="0" w:color="auto"/>
            </w:tcBorders>
          </w:tcPr>
          <w:p w14:paraId="2ACAF4AC" w14:textId="77777777" w:rsidR="00500518" w:rsidRDefault="00500518" w:rsidP="00CE415A">
            <w:pPr>
              <w:pStyle w:val="pStyle"/>
            </w:pPr>
          </w:p>
        </w:tc>
      </w:tr>
      <w:tr w:rsidR="00500518" w14:paraId="72CA62B8" w14:textId="77777777" w:rsidTr="00903B00">
        <w:tc>
          <w:tcPr>
            <w:tcW w:w="979" w:type="dxa"/>
            <w:vMerge/>
            <w:tcBorders>
              <w:top w:val="single" w:sz="4" w:space="0" w:color="auto"/>
              <w:left w:val="single" w:sz="4" w:space="0" w:color="auto"/>
              <w:bottom w:val="single" w:sz="4" w:space="0" w:color="auto"/>
              <w:right w:val="single" w:sz="4" w:space="0" w:color="auto"/>
            </w:tcBorders>
          </w:tcPr>
          <w:p w14:paraId="2BC15F78" w14:textId="77777777" w:rsidR="00500518" w:rsidRDefault="00500518" w:rsidP="00CE415A">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34784840" w14:textId="77777777" w:rsidR="00500518" w:rsidRDefault="00500518" w:rsidP="00CE415A">
            <w:pPr>
              <w:pStyle w:val="pStyle"/>
            </w:pPr>
            <w:r>
              <w:rPr>
                <w:rStyle w:val="rStyle"/>
              </w:rPr>
              <w:t>A 04.- Planeación y organización de eventos deportivos.</w:t>
            </w:r>
          </w:p>
        </w:tc>
        <w:tc>
          <w:tcPr>
            <w:tcW w:w="1245" w:type="dxa"/>
            <w:tcBorders>
              <w:top w:val="single" w:sz="4" w:space="0" w:color="auto"/>
              <w:left w:val="single" w:sz="4" w:space="0" w:color="auto"/>
              <w:bottom w:val="single" w:sz="4" w:space="0" w:color="auto"/>
              <w:right w:val="single" w:sz="4" w:space="0" w:color="auto"/>
            </w:tcBorders>
          </w:tcPr>
          <w:p w14:paraId="057887EF" w14:textId="578E0F92" w:rsidR="00500518" w:rsidRDefault="00500518" w:rsidP="00CE415A">
            <w:pPr>
              <w:pStyle w:val="pStyle"/>
            </w:pPr>
            <w:r>
              <w:rPr>
                <w:rStyle w:val="rStyle"/>
              </w:rPr>
              <w:t>Tasa de variación de los eventos planeados y organizados</w:t>
            </w:r>
            <w:r w:rsidR="00183381">
              <w:rPr>
                <w:rStyle w:val="rStyle"/>
              </w:rPr>
              <w:t>.</w:t>
            </w:r>
          </w:p>
        </w:tc>
        <w:tc>
          <w:tcPr>
            <w:tcW w:w="1356" w:type="dxa"/>
            <w:tcBorders>
              <w:top w:val="single" w:sz="4" w:space="0" w:color="auto"/>
              <w:left w:val="single" w:sz="4" w:space="0" w:color="auto"/>
              <w:bottom w:val="single" w:sz="4" w:space="0" w:color="auto"/>
              <w:right w:val="single" w:sz="4" w:space="0" w:color="auto"/>
            </w:tcBorders>
          </w:tcPr>
          <w:p w14:paraId="7C0396A4" w14:textId="7FF8469A" w:rsidR="00500518" w:rsidRDefault="00500518" w:rsidP="00CE415A">
            <w:pPr>
              <w:pStyle w:val="pStyle"/>
            </w:pPr>
            <w:r>
              <w:rPr>
                <w:rStyle w:val="rStyle"/>
              </w:rPr>
              <w:t>Tasa de variación en la cantidad total de eventos organizados, ejecutados y/o apoyados por el INCODE</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30B701F9" w14:textId="77777777" w:rsidR="00500518" w:rsidRDefault="00500518" w:rsidP="00CE415A">
            <w:pPr>
              <w:pStyle w:val="pStyle"/>
            </w:pPr>
            <w:r>
              <w:rPr>
                <w:rStyle w:val="rStyle"/>
              </w:rPr>
              <w:t>(Número total de eventos del año actual/ Numero de eventos del año inmediato anterior)-1) *100</w:t>
            </w:r>
          </w:p>
        </w:tc>
        <w:tc>
          <w:tcPr>
            <w:tcW w:w="848" w:type="dxa"/>
            <w:tcBorders>
              <w:top w:val="single" w:sz="4" w:space="0" w:color="auto"/>
              <w:left w:val="single" w:sz="4" w:space="0" w:color="auto"/>
              <w:bottom w:val="single" w:sz="4" w:space="0" w:color="auto"/>
              <w:right w:val="single" w:sz="4" w:space="0" w:color="auto"/>
            </w:tcBorders>
          </w:tcPr>
          <w:p w14:paraId="77D3729D"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05E0E3FB" w14:textId="77777777" w:rsidR="00500518" w:rsidRDefault="00500518" w:rsidP="00CE415A">
            <w:pPr>
              <w:pStyle w:val="pStyle"/>
            </w:pPr>
            <w:r>
              <w:rPr>
                <w:rStyle w:val="rStyle"/>
              </w:rPr>
              <w:t>Tasa de Variación</w:t>
            </w:r>
          </w:p>
        </w:tc>
        <w:tc>
          <w:tcPr>
            <w:tcW w:w="1146" w:type="dxa"/>
            <w:tcBorders>
              <w:top w:val="single" w:sz="4" w:space="0" w:color="auto"/>
              <w:left w:val="single" w:sz="4" w:space="0" w:color="auto"/>
              <w:bottom w:val="single" w:sz="4" w:space="0" w:color="auto"/>
              <w:right w:val="single" w:sz="4" w:space="0" w:color="auto"/>
            </w:tcBorders>
          </w:tcPr>
          <w:p w14:paraId="1F96B9E0" w14:textId="77EE0889" w:rsidR="00500518" w:rsidRDefault="00500518" w:rsidP="00CE415A">
            <w:pPr>
              <w:pStyle w:val="pStyle"/>
            </w:pPr>
            <w:r>
              <w:rPr>
                <w:rStyle w:val="rStyle"/>
              </w:rPr>
              <w:t xml:space="preserve"> No disponible Número de eventos planeados, organizados y/o apoyados por el INCODE (Año 2019)</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746587DC" w14:textId="77777777" w:rsidR="00500518" w:rsidRPr="00180146" w:rsidRDefault="00500518" w:rsidP="00CE415A">
            <w:pPr>
              <w:pStyle w:val="pStyle"/>
              <w:rPr>
                <w:sz w:val="11"/>
                <w:szCs w:val="11"/>
              </w:rPr>
            </w:pPr>
            <w:r>
              <w:rPr>
                <w:rFonts w:eastAsia="Times New Roman"/>
                <w:sz w:val="11"/>
                <w:szCs w:val="11"/>
              </w:rPr>
              <w:t>Incrementar 5% del número de eventos organizados, planeados y/o apoyados por el INCODE.</w:t>
            </w:r>
          </w:p>
        </w:tc>
        <w:tc>
          <w:tcPr>
            <w:tcW w:w="807" w:type="dxa"/>
            <w:tcBorders>
              <w:top w:val="single" w:sz="4" w:space="0" w:color="auto"/>
              <w:left w:val="single" w:sz="4" w:space="0" w:color="auto"/>
              <w:bottom w:val="single" w:sz="4" w:space="0" w:color="auto"/>
              <w:right w:val="single" w:sz="4" w:space="0" w:color="auto"/>
            </w:tcBorders>
          </w:tcPr>
          <w:p w14:paraId="7619F9AE"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5D8C84AA" w14:textId="77777777" w:rsidR="00500518" w:rsidRDefault="00500518" w:rsidP="00CE415A">
            <w:pPr>
              <w:pStyle w:val="pStyle"/>
            </w:pPr>
          </w:p>
        </w:tc>
      </w:tr>
      <w:tr w:rsidR="00500518" w14:paraId="396DC173"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593A1B70" w14:textId="77777777" w:rsidR="00500518" w:rsidRDefault="00500518" w:rsidP="00CE415A">
            <w:pPr>
              <w:spacing w:after="52"/>
            </w:pPr>
            <w:r>
              <w:rPr>
                <w:rStyle w:val="rStyle"/>
              </w:rPr>
              <w:t>Actividad o Proyecto</w:t>
            </w:r>
          </w:p>
        </w:tc>
        <w:tc>
          <w:tcPr>
            <w:tcW w:w="1863" w:type="dxa"/>
            <w:vMerge w:val="restart"/>
            <w:tcBorders>
              <w:top w:val="single" w:sz="4" w:space="0" w:color="auto"/>
              <w:left w:val="single" w:sz="4" w:space="0" w:color="auto"/>
              <w:bottom w:val="single" w:sz="4" w:space="0" w:color="auto"/>
              <w:right w:val="single" w:sz="4" w:space="0" w:color="auto"/>
            </w:tcBorders>
          </w:tcPr>
          <w:p w14:paraId="253B756D" w14:textId="3234F31F" w:rsidR="00500518" w:rsidRDefault="00500518" w:rsidP="00CE415A">
            <w:pPr>
              <w:pStyle w:val="pStyle"/>
            </w:pPr>
            <w:r>
              <w:rPr>
                <w:rStyle w:val="rStyle"/>
              </w:rPr>
              <w:t xml:space="preserve">A 05.- Implementación de programas de activación física para el </w:t>
            </w:r>
            <w:r w:rsidR="00183381">
              <w:rPr>
                <w:rStyle w:val="rStyle"/>
              </w:rPr>
              <w:t>d</w:t>
            </w:r>
            <w:r>
              <w:rPr>
                <w:rStyle w:val="rStyle"/>
              </w:rPr>
              <w:t xml:space="preserve">eporte </w:t>
            </w:r>
            <w:r w:rsidR="00183381">
              <w:rPr>
                <w:rStyle w:val="rStyle"/>
              </w:rPr>
              <w:t>a</w:t>
            </w:r>
            <w:r>
              <w:rPr>
                <w:rStyle w:val="rStyle"/>
              </w:rPr>
              <w:t>daptado.</w:t>
            </w:r>
          </w:p>
        </w:tc>
        <w:tc>
          <w:tcPr>
            <w:tcW w:w="1245" w:type="dxa"/>
            <w:tcBorders>
              <w:top w:val="single" w:sz="4" w:space="0" w:color="auto"/>
              <w:left w:val="single" w:sz="4" w:space="0" w:color="auto"/>
              <w:bottom w:val="single" w:sz="4" w:space="0" w:color="auto"/>
              <w:right w:val="single" w:sz="4" w:space="0" w:color="auto"/>
            </w:tcBorders>
          </w:tcPr>
          <w:p w14:paraId="751492FD" w14:textId="77777777" w:rsidR="00500518" w:rsidRDefault="00500518" w:rsidP="00CE415A">
            <w:pPr>
              <w:pStyle w:val="pStyle"/>
            </w:pPr>
            <w:r>
              <w:rPr>
                <w:rStyle w:val="rStyle"/>
              </w:rPr>
              <w:t>Porcentaje de personas con discapacidad atendidas por los programas de desarrollo del deporte.</w:t>
            </w:r>
          </w:p>
        </w:tc>
        <w:tc>
          <w:tcPr>
            <w:tcW w:w="1356" w:type="dxa"/>
            <w:tcBorders>
              <w:top w:val="single" w:sz="4" w:space="0" w:color="auto"/>
              <w:left w:val="single" w:sz="4" w:space="0" w:color="auto"/>
              <w:bottom w:val="single" w:sz="4" w:space="0" w:color="auto"/>
              <w:right w:val="single" w:sz="4" w:space="0" w:color="auto"/>
            </w:tcBorders>
          </w:tcPr>
          <w:p w14:paraId="3157DD30" w14:textId="445FCA07" w:rsidR="00500518" w:rsidRDefault="00500518" w:rsidP="00CE415A">
            <w:pPr>
              <w:pStyle w:val="pStyle"/>
            </w:pPr>
            <w:r>
              <w:rPr>
                <w:rStyle w:val="rStyle"/>
              </w:rPr>
              <w:t>Porcentaje de personas con discapacidad atendidas por los programas de desarrollo del deporte respecto al total</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12CD35DC" w14:textId="77777777" w:rsidR="00500518" w:rsidRDefault="00500518" w:rsidP="00CE415A">
            <w:pPr>
              <w:pStyle w:val="pStyle"/>
            </w:pPr>
            <w:r>
              <w:rPr>
                <w:rStyle w:val="rStyle"/>
              </w:rPr>
              <w:t>(Deportistas con discapacidad/Total de deportistas) *100)</w:t>
            </w:r>
          </w:p>
        </w:tc>
        <w:tc>
          <w:tcPr>
            <w:tcW w:w="848" w:type="dxa"/>
            <w:tcBorders>
              <w:top w:val="single" w:sz="4" w:space="0" w:color="auto"/>
              <w:left w:val="single" w:sz="4" w:space="0" w:color="auto"/>
              <w:bottom w:val="single" w:sz="4" w:space="0" w:color="auto"/>
              <w:right w:val="single" w:sz="4" w:space="0" w:color="auto"/>
            </w:tcBorders>
          </w:tcPr>
          <w:p w14:paraId="6597EDF8"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10913404" w14:textId="77777777" w:rsidR="00500518" w:rsidRDefault="00500518" w:rsidP="00CE415A">
            <w:pPr>
              <w:pStyle w:val="pStyle"/>
            </w:pPr>
            <w:r>
              <w:rPr>
                <w:rStyle w:val="rStyle"/>
              </w:rPr>
              <w:t>Porcentaje</w:t>
            </w:r>
          </w:p>
        </w:tc>
        <w:tc>
          <w:tcPr>
            <w:tcW w:w="1146" w:type="dxa"/>
            <w:tcBorders>
              <w:top w:val="single" w:sz="4" w:space="0" w:color="auto"/>
              <w:left w:val="single" w:sz="4" w:space="0" w:color="auto"/>
              <w:bottom w:val="single" w:sz="4" w:space="0" w:color="auto"/>
              <w:right w:val="single" w:sz="4" w:space="0" w:color="auto"/>
            </w:tcBorders>
          </w:tcPr>
          <w:p w14:paraId="2D8526AA" w14:textId="54D31812" w:rsidR="00500518" w:rsidRDefault="00500518" w:rsidP="00CE415A">
            <w:pPr>
              <w:pStyle w:val="pStyle"/>
            </w:pPr>
            <w:r>
              <w:rPr>
                <w:rStyle w:val="rStyle"/>
              </w:rPr>
              <w:t>1670 deportistas atendidos por el programa de desarrollo del deporte (Año 2019)</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68291DD9" w14:textId="77777777" w:rsidR="00500518" w:rsidRPr="00180146" w:rsidRDefault="00500518" w:rsidP="00CE415A">
            <w:pPr>
              <w:pStyle w:val="pStyle"/>
            </w:pPr>
            <w:r>
              <w:rPr>
                <w:rFonts w:eastAsia="Times New Roman"/>
                <w:sz w:val="11"/>
                <w:szCs w:val="11"/>
              </w:rPr>
              <w:t>Atender el 5% de personas con discapacidad.</w:t>
            </w:r>
          </w:p>
        </w:tc>
        <w:tc>
          <w:tcPr>
            <w:tcW w:w="807" w:type="dxa"/>
            <w:tcBorders>
              <w:top w:val="single" w:sz="4" w:space="0" w:color="auto"/>
              <w:left w:val="single" w:sz="4" w:space="0" w:color="auto"/>
              <w:bottom w:val="single" w:sz="4" w:space="0" w:color="auto"/>
              <w:right w:val="single" w:sz="4" w:space="0" w:color="auto"/>
            </w:tcBorders>
          </w:tcPr>
          <w:p w14:paraId="0C6B02B9"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0543479" w14:textId="77777777" w:rsidR="00500518" w:rsidRDefault="00500518" w:rsidP="00CE415A">
            <w:pPr>
              <w:pStyle w:val="pStyle"/>
            </w:pPr>
          </w:p>
        </w:tc>
      </w:tr>
      <w:tr w:rsidR="00500518" w14:paraId="4956E957" w14:textId="77777777" w:rsidTr="00903B00">
        <w:tc>
          <w:tcPr>
            <w:tcW w:w="979" w:type="dxa"/>
            <w:vMerge/>
            <w:tcBorders>
              <w:top w:val="single" w:sz="4" w:space="0" w:color="auto"/>
              <w:left w:val="single" w:sz="4" w:space="0" w:color="auto"/>
              <w:bottom w:val="single" w:sz="4" w:space="0" w:color="auto"/>
              <w:right w:val="single" w:sz="4" w:space="0" w:color="auto"/>
            </w:tcBorders>
          </w:tcPr>
          <w:p w14:paraId="42A33B29" w14:textId="77777777" w:rsidR="00500518" w:rsidRDefault="00500518" w:rsidP="00CE415A">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0B2168B8" w14:textId="77777777" w:rsidR="00500518" w:rsidRDefault="00500518" w:rsidP="00CE415A">
            <w:pPr>
              <w:pStyle w:val="pStyle"/>
            </w:pPr>
            <w:r>
              <w:rPr>
                <w:rStyle w:val="rStyle"/>
              </w:rPr>
              <w:t>A 06.- Formación y desarrollo de deportistas de alto rendimiento.</w:t>
            </w:r>
          </w:p>
        </w:tc>
        <w:tc>
          <w:tcPr>
            <w:tcW w:w="1245" w:type="dxa"/>
            <w:tcBorders>
              <w:top w:val="single" w:sz="4" w:space="0" w:color="auto"/>
              <w:left w:val="single" w:sz="4" w:space="0" w:color="auto"/>
              <w:bottom w:val="single" w:sz="4" w:space="0" w:color="auto"/>
              <w:right w:val="single" w:sz="4" w:space="0" w:color="auto"/>
            </w:tcBorders>
          </w:tcPr>
          <w:p w14:paraId="1BBAFFA3" w14:textId="72B977BB" w:rsidR="00500518" w:rsidRDefault="00500518" w:rsidP="00CE415A">
            <w:pPr>
              <w:pStyle w:val="pStyle"/>
            </w:pPr>
            <w:r>
              <w:rPr>
                <w:rStyle w:val="rStyle"/>
              </w:rPr>
              <w:t>Tasa de variación de deportistas seleccionados</w:t>
            </w:r>
            <w:r w:rsidR="00183381">
              <w:rPr>
                <w:rStyle w:val="rStyle"/>
              </w:rPr>
              <w:t>.</w:t>
            </w:r>
          </w:p>
        </w:tc>
        <w:tc>
          <w:tcPr>
            <w:tcW w:w="1356" w:type="dxa"/>
            <w:tcBorders>
              <w:top w:val="single" w:sz="4" w:space="0" w:color="auto"/>
              <w:left w:val="single" w:sz="4" w:space="0" w:color="auto"/>
              <w:bottom w:val="single" w:sz="4" w:space="0" w:color="auto"/>
              <w:right w:val="single" w:sz="4" w:space="0" w:color="auto"/>
            </w:tcBorders>
          </w:tcPr>
          <w:p w14:paraId="6FEDCACE" w14:textId="77777777" w:rsidR="00500518" w:rsidRDefault="00500518" w:rsidP="00CE415A">
            <w:pPr>
              <w:pStyle w:val="pStyle"/>
            </w:pPr>
            <w:r>
              <w:rPr>
                <w:rStyle w:val="rStyle"/>
              </w:rPr>
              <w:t>Tasa anual de Variación de la cantidad de deportistas calificados a la etapa nacional de la Olimpiada Nacional, Nacional Juvenil y Paralimpiada Nacional.</w:t>
            </w:r>
          </w:p>
        </w:tc>
        <w:tc>
          <w:tcPr>
            <w:tcW w:w="1694" w:type="dxa"/>
            <w:tcBorders>
              <w:top w:val="single" w:sz="4" w:space="0" w:color="auto"/>
              <w:left w:val="single" w:sz="4" w:space="0" w:color="auto"/>
              <w:bottom w:val="single" w:sz="4" w:space="0" w:color="auto"/>
              <w:right w:val="single" w:sz="4" w:space="0" w:color="auto"/>
            </w:tcBorders>
          </w:tcPr>
          <w:p w14:paraId="108A42B1" w14:textId="77777777" w:rsidR="00500518" w:rsidRDefault="00500518" w:rsidP="00CE415A">
            <w:pPr>
              <w:pStyle w:val="pStyle"/>
            </w:pPr>
            <w:r>
              <w:rPr>
                <w:rStyle w:val="rStyle"/>
              </w:rPr>
              <w:t>((Deportistas calificados en el año actual/Deportistas calificados en el año inmediato anterior)-1) *100)</w:t>
            </w:r>
          </w:p>
        </w:tc>
        <w:tc>
          <w:tcPr>
            <w:tcW w:w="848" w:type="dxa"/>
            <w:tcBorders>
              <w:top w:val="single" w:sz="4" w:space="0" w:color="auto"/>
              <w:left w:val="single" w:sz="4" w:space="0" w:color="auto"/>
              <w:bottom w:val="single" w:sz="4" w:space="0" w:color="auto"/>
              <w:right w:val="single" w:sz="4" w:space="0" w:color="auto"/>
            </w:tcBorders>
          </w:tcPr>
          <w:p w14:paraId="232D2B89"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16EBF932" w14:textId="77777777" w:rsidR="00500518" w:rsidRDefault="00500518" w:rsidP="00CE415A">
            <w:pPr>
              <w:pStyle w:val="pStyle"/>
            </w:pPr>
            <w:r>
              <w:rPr>
                <w:rStyle w:val="rStyle"/>
              </w:rPr>
              <w:t>Tasa de Variación</w:t>
            </w:r>
          </w:p>
        </w:tc>
        <w:tc>
          <w:tcPr>
            <w:tcW w:w="1146" w:type="dxa"/>
            <w:tcBorders>
              <w:top w:val="single" w:sz="4" w:space="0" w:color="auto"/>
              <w:left w:val="single" w:sz="4" w:space="0" w:color="auto"/>
              <w:bottom w:val="single" w:sz="4" w:space="0" w:color="auto"/>
              <w:right w:val="single" w:sz="4" w:space="0" w:color="auto"/>
            </w:tcBorders>
          </w:tcPr>
          <w:p w14:paraId="75C39F25" w14:textId="345FA894" w:rsidR="00500518" w:rsidRDefault="00500518" w:rsidP="00CE415A">
            <w:pPr>
              <w:pStyle w:val="pStyle"/>
            </w:pPr>
            <w:r>
              <w:rPr>
                <w:rStyle w:val="rStyle"/>
              </w:rPr>
              <w:t xml:space="preserve"> No disponible Número de deportistas calificados (Año 2019)</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6CBD402E" w14:textId="77777777" w:rsidR="00500518" w:rsidRPr="00180146" w:rsidRDefault="00500518" w:rsidP="00CE415A">
            <w:pPr>
              <w:pStyle w:val="pStyle"/>
            </w:pPr>
            <w:r>
              <w:rPr>
                <w:rFonts w:eastAsia="Times New Roman"/>
                <w:sz w:val="11"/>
                <w:szCs w:val="11"/>
              </w:rPr>
              <w:t>Incrementar 5% de la cantidad de deportistas calificados.</w:t>
            </w:r>
          </w:p>
        </w:tc>
        <w:tc>
          <w:tcPr>
            <w:tcW w:w="807" w:type="dxa"/>
            <w:tcBorders>
              <w:top w:val="single" w:sz="4" w:space="0" w:color="auto"/>
              <w:left w:val="single" w:sz="4" w:space="0" w:color="auto"/>
              <w:bottom w:val="single" w:sz="4" w:space="0" w:color="auto"/>
              <w:right w:val="single" w:sz="4" w:space="0" w:color="auto"/>
            </w:tcBorders>
          </w:tcPr>
          <w:p w14:paraId="33541AB9"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3C920858" w14:textId="77777777" w:rsidR="00500518" w:rsidRDefault="00500518" w:rsidP="00CE415A">
            <w:pPr>
              <w:pStyle w:val="pStyle"/>
            </w:pPr>
          </w:p>
        </w:tc>
      </w:tr>
      <w:tr w:rsidR="00500518" w14:paraId="35EFF258" w14:textId="77777777" w:rsidTr="00903B00">
        <w:tc>
          <w:tcPr>
            <w:tcW w:w="979" w:type="dxa"/>
            <w:vMerge/>
            <w:tcBorders>
              <w:top w:val="single" w:sz="4" w:space="0" w:color="auto"/>
              <w:left w:val="single" w:sz="4" w:space="0" w:color="auto"/>
              <w:bottom w:val="single" w:sz="4" w:space="0" w:color="auto"/>
              <w:right w:val="single" w:sz="4" w:space="0" w:color="auto"/>
            </w:tcBorders>
          </w:tcPr>
          <w:p w14:paraId="2642927D" w14:textId="77777777" w:rsidR="00500518" w:rsidRDefault="00500518" w:rsidP="00CE415A">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62FA7DC1" w14:textId="77777777" w:rsidR="00500518" w:rsidRDefault="00500518" w:rsidP="00CE415A">
            <w:pPr>
              <w:pStyle w:val="pStyle"/>
            </w:pPr>
            <w:r>
              <w:rPr>
                <w:rStyle w:val="rStyle"/>
              </w:rPr>
              <w:t>A 07.- Coordinación del Programa Estatal de Capacitación.</w:t>
            </w:r>
          </w:p>
        </w:tc>
        <w:tc>
          <w:tcPr>
            <w:tcW w:w="1245" w:type="dxa"/>
            <w:tcBorders>
              <w:top w:val="single" w:sz="4" w:space="0" w:color="auto"/>
              <w:left w:val="single" w:sz="4" w:space="0" w:color="auto"/>
              <w:bottom w:val="single" w:sz="4" w:space="0" w:color="auto"/>
              <w:right w:val="single" w:sz="4" w:space="0" w:color="auto"/>
            </w:tcBorders>
          </w:tcPr>
          <w:p w14:paraId="3EB745BB" w14:textId="50332F74" w:rsidR="00500518" w:rsidRDefault="00500518" w:rsidP="00CE415A">
            <w:pPr>
              <w:pStyle w:val="pStyle"/>
            </w:pPr>
            <w:r>
              <w:rPr>
                <w:rStyle w:val="rStyle"/>
              </w:rPr>
              <w:t>Tasa de variación en las capacitaciones</w:t>
            </w:r>
            <w:r w:rsidR="00183381">
              <w:rPr>
                <w:rStyle w:val="rStyle"/>
              </w:rPr>
              <w:t>.</w:t>
            </w:r>
          </w:p>
        </w:tc>
        <w:tc>
          <w:tcPr>
            <w:tcW w:w="1356" w:type="dxa"/>
            <w:tcBorders>
              <w:top w:val="single" w:sz="4" w:space="0" w:color="auto"/>
              <w:left w:val="single" w:sz="4" w:space="0" w:color="auto"/>
              <w:bottom w:val="single" w:sz="4" w:space="0" w:color="auto"/>
              <w:right w:val="single" w:sz="4" w:space="0" w:color="auto"/>
            </w:tcBorders>
          </w:tcPr>
          <w:p w14:paraId="17FAF100" w14:textId="56B04BFB" w:rsidR="00500518" w:rsidRDefault="00500518" w:rsidP="00CE415A">
            <w:pPr>
              <w:pStyle w:val="pStyle"/>
            </w:pPr>
            <w:r>
              <w:rPr>
                <w:rStyle w:val="rStyle"/>
              </w:rPr>
              <w:t>Tasa de variación anual en el número total de capacitaciones impartidas, organizadas y apoyadas por el INCODE</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10FC4D37" w14:textId="77777777" w:rsidR="00500518" w:rsidRDefault="00500518" w:rsidP="00CE415A">
            <w:pPr>
              <w:pStyle w:val="pStyle"/>
            </w:pPr>
            <w:r>
              <w:rPr>
                <w:rStyle w:val="rStyle"/>
              </w:rPr>
              <w:t>((Número de Capacitaciones en el año actual / Número de Capacitaciones en el año inmediato anterior)-1) *100</w:t>
            </w:r>
          </w:p>
        </w:tc>
        <w:tc>
          <w:tcPr>
            <w:tcW w:w="848" w:type="dxa"/>
            <w:tcBorders>
              <w:top w:val="single" w:sz="4" w:space="0" w:color="auto"/>
              <w:left w:val="single" w:sz="4" w:space="0" w:color="auto"/>
              <w:bottom w:val="single" w:sz="4" w:space="0" w:color="auto"/>
              <w:right w:val="single" w:sz="4" w:space="0" w:color="auto"/>
            </w:tcBorders>
          </w:tcPr>
          <w:p w14:paraId="3A2B0402"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1F459014" w14:textId="77777777" w:rsidR="00500518" w:rsidRDefault="00500518" w:rsidP="00CE415A">
            <w:pPr>
              <w:pStyle w:val="pStyle"/>
            </w:pPr>
            <w:r>
              <w:rPr>
                <w:rStyle w:val="rStyle"/>
              </w:rPr>
              <w:t>Tasa de Variación</w:t>
            </w:r>
          </w:p>
        </w:tc>
        <w:tc>
          <w:tcPr>
            <w:tcW w:w="1146" w:type="dxa"/>
            <w:tcBorders>
              <w:top w:val="single" w:sz="4" w:space="0" w:color="auto"/>
              <w:left w:val="single" w:sz="4" w:space="0" w:color="auto"/>
              <w:bottom w:val="single" w:sz="4" w:space="0" w:color="auto"/>
              <w:right w:val="single" w:sz="4" w:space="0" w:color="auto"/>
            </w:tcBorders>
          </w:tcPr>
          <w:p w14:paraId="4AB51074" w14:textId="414F505E" w:rsidR="00500518" w:rsidRDefault="00500518" w:rsidP="00CE415A">
            <w:pPr>
              <w:pStyle w:val="pStyle"/>
            </w:pPr>
            <w:r>
              <w:rPr>
                <w:rStyle w:val="rStyle"/>
              </w:rPr>
              <w:t xml:space="preserve"> No disponible Número de capacitaciones (Año 2019)</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1F450D08" w14:textId="77777777" w:rsidR="00500518" w:rsidRPr="00180146" w:rsidRDefault="00500518" w:rsidP="00CE415A">
            <w:pPr>
              <w:pStyle w:val="pStyle"/>
            </w:pPr>
            <w:r>
              <w:rPr>
                <w:rFonts w:eastAsia="Times New Roman"/>
                <w:sz w:val="11"/>
                <w:szCs w:val="11"/>
              </w:rPr>
              <w:t>Incrementar 30% de la cantidad de capacitaciones.</w:t>
            </w:r>
          </w:p>
        </w:tc>
        <w:tc>
          <w:tcPr>
            <w:tcW w:w="807" w:type="dxa"/>
            <w:tcBorders>
              <w:top w:val="single" w:sz="4" w:space="0" w:color="auto"/>
              <w:left w:val="single" w:sz="4" w:space="0" w:color="auto"/>
              <w:bottom w:val="single" w:sz="4" w:space="0" w:color="auto"/>
              <w:right w:val="single" w:sz="4" w:space="0" w:color="auto"/>
            </w:tcBorders>
          </w:tcPr>
          <w:p w14:paraId="3711AC0C"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3C020E6B" w14:textId="77777777" w:rsidR="00500518" w:rsidRDefault="00500518" w:rsidP="00CE415A">
            <w:pPr>
              <w:pStyle w:val="pStyle"/>
            </w:pPr>
          </w:p>
        </w:tc>
      </w:tr>
      <w:tr w:rsidR="00500518" w14:paraId="2543E54E" w14:textId="77777777" w:rsidTr="00903B00">
        <w:tc>
          <w:tcPr>
            <w:tcW w:w="979" w:type="dxa"/>
            <w:vMerge/>
            <w:tcBorders>
              <w:top w:val="single" w:sz="4" w:space="0" w:color="auto"/>
              <w:left w:val="single" w:sz="4" w:space="0" w:color="auto"/>
              <w:bottom w:val="single" w:sz="4" w:space="0" w:color="auto"/>
              <w:right w:val="single" w:sz="4" w:space="0" w:color="auto"/>
            </w:tcBorders>
          </w:tcPr>
          <w:p w14:paraId="5130DAC8" w14:textId="77777777" w:rsidR="00500518" w:rsidRDefault="00500518" w:rsidP="00CE415A">
            <w:pPr>
              <w:spacing w:after="52"/>
            </w:pPr>
          </w:p>
        </w:tc>
        <w:tc>
          <w:tcPr>
            <w:tcW w:w="1863" w:type="dxa"/>
            <w:vMerge w:val="restart"/>
            <w:tcBorders>
              <w:top w:val="single" w:sz="4" w:space="0" w:color="auto"/>
              <w:left w:val="single" w:sz="4" w:space="0" w:color="auto"/>
              <w:bottom w:val="single" w:sz="4" w:space="0" w:color="auto"/>
              <w:right w:val="single" w:sz="4" w:space="0" w:color="auto"/>
            </w:tcBorders>
          </w:tcPr>
          <w:p w14:paraId="5A460911" w14:textId="77777777" w:rsidR="00500518" w:rsidRDefault="00500518" w:rsidP="00CE415A">
            <w:pPr>
              <w:pStyle w:val="pStyle"/>
            </w:pPr>
            <w:r>
              <w:rPr>
                <w:rStyle w:val="rStyle"/>
              </w:rPr>
              <w:t>A 08.- Participación en la Olimpiada y Paralimpiada Nacional.</w:t>
            </w:r>
          </w:p>
        </w:tc>
        <w:tc>
          <w:tcPr>
            <w:tcW w:w="1245" w:type="dxa"/>
            <w:tcBorders>
              <w:top w:val="single" w:sz="4" w:space="0" w:color="auto"/>
              <w:left w:val="single" w:sz="4" w:space="0" w:color="auto"/>
              <w:bottom w:val="single" w:sz="4" w:space="0" w:color="auto"/>
              <w:right w:val="single" w:sz="4" w:space="0" w:color="auto"/>
            </w:tcBorders>
          </w:tcPr>
          <w:p w14:paraId="4BD6A5EB" w14:textId="77777777" w:rsidR="00500518" w:rsidRDefault="00500518" w:rsidP="00CE415A">
            <w:pPr>
              <w:pStyle w:val="pStyle"/>
            </w:pPr>
            <w:r>
              <w:rPr>
                <w:rStyle w:val="rStyle"/>
              </w:rPr>
              <w:t xml:space="preserve">Tasa de variación de la cantidad de deportistas participantes en la </w:t>
            </w:r>
            <w:r>
              <w:rPr>
                <w:rStyle w:val="rStyle"/>
              </w:rPr>
              <w:lastRenderedPageBreak/>
              <w:t>Olimpiada Nacional, Nacional Juvenil y Paralimpiada Nacional</w:t>
            </w:r>
          </w:p>
        </w:tc>
        <w:tc>
          <w:tcPr>
            <w:tcW w:w="1356" w:type="dxa"/>
            <w:tcBorders>
              <w:top w:val="single" w:sz="4" w:space="0" w:color="auto"/>
              <w:left w:val="single" w:sz="4" w:space="0" w:color="auto"/>
              <w:bottom w:val="single" w:sz="4" w:space="0" w:color="auto"/>
              <w:right w:val="single" w:sz="4" w:space="0" w:color="auto"/>
            </w:tcBorders>
          </w:tcPr>
          <w:p w14:paraId="04A812EC" w14:textId="77777777" w:rsidR="00500518" w:rsidRDefault="00500518" w:rsidP="00CE415A">
            <w:pPr>
              <w:pStyle w:val="pStyle"/>
            </w:pPr>
            <w:r>
              <w:rPr>
                <w:rStyle w:val="rStyle"/>
              </w:rPr>
              <w:lastRenderedPageBreak/>
              <w:t xml:space="preserve">Tasa de variación anual de la cantidad total de deportistas participantes en la </w:t>
            </w:r>
            <w:r>
              <w:rPr>
                <w:rStyle w:val="rStyle"/>
              </w:rPr>
              <w:lastRenderedPageBreak/>
              <w:t>Olimpiada Nacional, Nacional Juvenil y Paralimpiada Nacional</w:t>
            </w:r>
          </w:p>
        </w:tc>
        <w:tc>
          <w:tcPr>
            <w:tcW w:w="1694" w:type="dxa"/>
            <w:tcBorders>
              <w:top w:val="single" w:sz="4" w:space="0" w:color="auto"/>
              <w:left w:val="single" w:sz="4" w:space="0" w:color="auto"/>
              <w:bottom w:val="single" w:sz="4" w:space="0" w:color="auto"/>
              <w:right w:val="single" w:sz="4" w:space="0" w:color="auto"/>
            </w:tcBorders>
          </w:tcPr>
          <w:p w14:paraId="3EEAA673" w14:textId="77777777" w:rsidR="00500518" w:rsidRDefault="00500518" w:rsidP="00CE415A">
            <w:pPr>
              <w:pStyle w:val="pStyle"/>
            </w:pPr>
            <w:r>
              <w:rPr>
                <w:rStyle w:val="rStyle"/>
              </w:rPr>
              <w:lastRenderedPageBreak/>
              <w:t>(Deportistas participantes en el año actual/Deportistas participantes en el año inmediato anterior)-1) *100</w:t>
            </w:r>
          </w:p>
        </w:tc>
        <w:tc>
          <w:tcPr>
            <w:tcW w:w="848" w:type="dxa"/>
            <w:tcBorders>
              <w:top w:val="single" w:sz="4" w:space="0" w:color="auto"/>
              <w:left w:val="single" w:sz="4" w:space="0" w:color="auto"/>
              <w:bottom w:val="single" w:sz="4" w:space="0" w:color="auto"/>
              <w:right w:val="single" w:sz="4" w:space="0" w:color="auto"/>
            </w:tcBorders>
          </w:tcPr>
          <w:p w14:paraId="4B0064E4"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692B53DF" w14:textId="77777777" w:rsidR="00500518" w:rsidRDefault="00500518" w:rsidP="00CE415A">
            <w:pPr>
              <w:pStyle w:val="pStyle"/>
            </w:pPr>
            <w:r>
              <w:rPr>
                <w:rStyle w:val="rStyle"/>
              </w:rPr>
              <w:t>Tasa de Variación</w:t>
            </w:r>
          </w:p>
        </w:tc>
        <w:tc>
          <w:tcPr>
            <w:tcW w:w="1146" w:type="dxa"/>
            <w:tcBorders>
              <w:top w:val="single" w:sz="4" w:space="0" w:color="auto"/>
              <w:left w:val="single" w:sz="4" w:space="0" w:color="auto"/>
              <w:bottom w:val="single" w:sz="4" w:space="0" w:color="auto"/>
              <w:right w:val="single" w:sz="4" w:space="0" w:color="auto"/>
            </w:tcBorders>
          </w:tcPr>
          <w:p w14:paraId="3E3D7212" w14:textId="1ACAFA38" w:rsidR="00500518" w:rsidRDefault="00500518" w:rsidP="00CE415A">
            <w:pPr>
              <w:pStyle w:val="pStyle"/>
            </w:pPr>
            <w:r>
              <w:rPr>
                <w:rStyle w:val="rStyle"/>
              </w:rPr>
              <w:t xml:space="preserve"> No disponible Deportistas participantes (Año 2019)</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564DF122" w14:textId="77777777" w:rsidR="00500518" w:rsidRPr="00180146" w:rsidRDefault="00500518" w:rsidP="00CE415A">
            <w:pPr>
              <w:pStyle w:val="pStyle"/>
            </w:pPr>
            <w:r>
              <w:rPr>
                <w:rFonts w:eastAsia="Times New Roman"/>
                <w:sz w:val="11"/>
                <w:szCs w:val="11"/>
              </w:rPr>
              <w:t>Incrementar 5% la cantidad de deportistas participantes.</w:t>
            </w:r>
          </w:p>
        </w:tc>
        <w:tc>
          <w:tcPr>
            <w:tcW w:w="807" w:type="dxa"/>
            <w:tcBorders>
              <w:top w:val="single" w:sz="4" w:space="0" w:color="auto"/>
              <w:left w:val="single" w:sz="4" w:space="0" w:color="auto"/>
              <w:bottom w:val="single" w:sz="4" w:space="0" w:color="auto"/>
              <w:right w:val="single" w:sz="4" w:space="0" w:color="auto"/>
            </w:tcBorders>
          </w:tcPr>
          <w:p w14:paraId="072881F7"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380EA7B0" w14:textId="77777777" w:rsidR="00500518" w:rsidRDefault="00500518" w:rsidP="00CE415A">
            <w:pPr>
              <w:pStyle w:val="pStyle"/>
            </w:pPr>
          </w:p>
        </w:tc>
      </w:tr>
      <w:tr w:rsidR="00500518" w14:paraId="1DEC36D3"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38C0970F" w14:textId="77777777" w:rsidR="00500518" w:rsidRDefault="00500518" w:rsidP="00CE415A">
            <w:pPr>
              <w:pStyle w:val="pStyle"/>
            </w:pPr>
            <w:r>
              <w:rPr>
                <w:rStyle w:val="rStyle"/>
              </w:rPr>
              <w:t>Componente</w:t>
            </w:r>
          </w:p>
        </w:tc>
        <w:tc>
          <w:tcPr>
            <w:tcW w:w="1863" w:type="dxa"/>
            <w:vMerge w:val="restart"/>
            <w:tcBorders>
              <w:top w:val="single" w:sz="4" w:space="0" w:color="auto"/>
              <w:left w:val="single" w:sz="4" w:space="0" w:color="auto"/>
              <w:bottom w:val="single" w:sz="4" w:space="0" w:color="auto"/>
              <w:right w:val="single" w:sz="4" w:space="0" w:color="auto"/>
            </w:tcBorders>
          </w:tcPr>
          <w:p w14:paraId="4F6FFD5B" w14:textId="77777777" w:rsidR="00500518" w:rsidRDefault="00500518" w:rsidP="00CE415A">
            <w:pPr>
              <w:pStyle w:val="pStyle"/>
            </w:pPr>
            <w:r>
              <w:rPr>
                <w:rStyle w:val="rStyle"/>
              </w:rPr>
              <w:t>B.- Desempeño realizado de funciones del Instituto Colimense del Deporte.</w:t>
            </w:r>
          </w:p>
        </w:tc>
        <w:tc>
          <w:tcPr>
            <w:tcW w:w="1245" w:type="dxa"/>
            <w:tcBorders>
              <w:top w:val="single" w:sz="4" w:space="0" w:color="auto"/>
              <w:left w:val="single" w:sz="4" w:space="0" w:color="auto"/>
              <w:bottom w:val="single" w:sz="4" w:space="0" w:color="auto"/>
              <w:right w:val="single" w:sz="4" w:space="0" w:color="auto"/>
            </w:tcBorders>
          </w:tcPr>
          <w:p w14:paraId="16575CE9" w14:textId="77777777" w:rsidR="00500518" w:rsidRDefault="00500518" w:rsidP="00CE415A">
            <w:pPr>
              <w:pStyle w:val="pStyle"/>
            </w:pPr>
            <w:r>
              <w:rPr>
                <w:rStyle w:val="rStyle"/>
              </w:rPr>
              <w:t>Porcentaje de gasto ejercido para el desempeño de funciones por el INCODE</w:t>
            </w:r>
          </w:p>
        </w:tc>
        <w:tc>
          <w:tcPr>
            <w:tcW w:w="1356" w:type="dxa"/>
            <w:tcBorders>
              <w:top w:val="single" w:sz="4" w:space="0" w:color="auto"/>
              <w:left w:val="single" w:sz="4" w:space="0" w:color="auto"/>
              <w:bottom w:val="single" w:sz="4" w:space="0" w:color="auto"/>
              <w:right w:val="single" w:sz="4" w:space="0" w:color="auto"/>
            </w:tcBorders>
          </w:tcPr>
          <w:p w14:paraId="309409BF" w14:textId="36F983E8" w:rsidR="00500518" w:rsidRDefault="00500518" w:rsidP="00CE415A">
            <w:pPr>
              <w:pStyle w:val="pStyle"/>
            </w:pPr>
            <w:r>
              <w:rPr>
                <w:rStyle w:val="rStyle"/>
              </w:rPr>
              <w:t>Porcentaje del gasto ejercido por el INCODE con respecto al presupuesto asignado para el desempeño de funciones</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3A46B995" w14:textId="77777777" w:rsidR="00500518" w:rsidRDefault="00500518" w:rsidP="00CE415A">
            <w:pPr>
              <w:pStyle w:val="pStyle"/>
            </w:pPr>
            <w:r>
              <w:rPr>
                <w:rStyle w:val="rStyle"/>
              </w:rPr>
              <w:t>((Gasto público ejercido para el desempeño de funciones/Gasto público asignado para el desempeño de funciones) *100)</w:t>
            </w:r>
          </w:p>
        </w:tc>
        <w:tc>
          <w:tcPr>
            <w:tcW w:w="848" w:type="dxa"/>
            <w:tcBorders>
              <w:top w:val="single" w:sz="4" w:space="0" w:color="auto"/>
              <w:left w:val="single" w:sz="4" w:space="0" w:color="auto"/>
              <w:bottom w:val="single" w:sz="4" w:space="0" w:color="auto"/>
              <w:right w:val="single" w:sz="4" w:space="0" w:color="auto"/>
            </w:tcBorders>
          </w:tcPr>
          <w:p w14:paraId="464A50C3"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2C091531" w14:textId="77777777" w:rsidR="00500518" w:rsidRDefault="00500518" w:rsidP="00CE415A">
            <w:pPr>
              <w:pStyle w:val="pStyle"/>
            </w:pPr>
            <w:r>
              <w:rPr>
                <w:rStyle w:val="rStyle"/>
              </w:rPr>
              <w:t>Porcentaje</w:t>
            </w:r>
          </w:p>
        </w:tc>
        <w:tc>
          <w:tcPr>
            <w:tcW w:w="1146" w:type="dxa"/>
            <w:tcBorders>
              <w:top w:val="single" w:sz="4" w:space="0" w:color="auto"/>
              <w:left w:val="single" w:sz="4" w:space="0" w:color="auto"/>
              <w:bottom w:val="single" w:sz="4" w:space="0" w:color="auto"/>
              <w:right w:val="single" w:sz="4" w:space="0" w:color="auto"/>
            </w:tcBorders>
          </w:tcPr>
          <w:p w14:paraId="737ED629" w14:textId="01CA79F1" w:rsidR="00500518" w:rsidRDefault="00500518" w:rsidP="00CE415A">
            <w:pPr>
              <w:pStyle w:val="pStyle"/>
            </w:pPr>
            <w:r>
              <w:rPr>
                <w:rStyle w:val="rStyle"/>
              </w:rPr>
              <w:t xml:space="preserve"> No disponible Presupuesto asignado (Año 2020)</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63EAC92B" w14:textId="77777777" w:rsidR="00500518" w:rsidRPr="00180146" w:rsidRDefault="00500518" w:rsidP="00CE415A">
            <w:pPr>
              <w:pStyle w:val="pStyle"/>
            </w:pPr>
            <w:r>
              <w:rPr>
                <w:rFonts w:eastAsia="Times New Roman"/>
                <w:sz w:val="11"/>
                <w:szCs w:val="11"/>
              </w:rPr>
              <w:t>Ejercer el 100% presupuesto asignado al INCODE.</w:t>
            </w:r>
          </w:p>
        </w:tc>
        <w:tc>
          <w:tcPr>
            <w:tcW w:w="807" w:type="dxa"/>
            <w:tcBorders>
              <w:top w:val="single" w:sz="4" w:space="0" w:color="auto"/>
              <w:left w:val="single" w:sz="4" w:space="0" w:color="auto"/>
              <w:bottom w:val="single" w:sz="4" w:space="0" w:color="auto"/>
              <w:right w:val="single" w:sz="4" w:space="0" w:color="auto"/>
            </w:tcBorders>
          </w:tcPr>
          <w:p w14:paraId="41347493"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14691235" w14:textId="77777777" w:rsidR="00500518" w:rsidRDefault="00500518" w:rsidP="00CE415A">
            <w:pPr>
              <w:pStyle w:val="pStyle"/>
            </w:pPr>
          </w:p>
        </w:tc>
      </w:tr>
      <w:tr w:rsidR="00500518" w14:paraId="25636BCC"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09FFFFA4" w14:textId="77777777" w:rsidR="00500518" w:rsidRDefault="00500518" w:rsidP="00CE415A">
            <w:pPr>
              <w:spacing w:after="52"/>
            </w:pPr>
            <w:r>
              <w:rPr>
                <w:rStyle w:val="rStyle"/>
              </w:rPr>
              <w:t>Actividad o Proyecto</w:t>
            </w:r>
          </w:p>
        </w:tc>
        <w:tc>
          <w:tcPr>
            <w:tcW w:w="1863" w:type="dxa"/>
            <w:vMerge w:val="restart"/>
            <w:tcBorders>
              <w:top w:val="single" w:sz="4" w:space="0" w:color="auto"/>
              <w:left w:val="single" w:sz="4" w:space="0" w:color="auto"/>
              <w:bottom w:val="single" w:sz="4" w:space="0" w:color="auto"/>
              <w:right w:val="single" w:sz="4" w:space="0" w:color="auto"/>
            </w:tcBorders>
          </w:tcPr>
          <w:p w14:paraId="3CFEF8E4" w14:textId="77777777" w:rsidR="00500518" w:rsidRDefault="00500518" w:rsidP="00CE415A">
            <w:pPr>
              <w:pStyle w:val="pStyle"/>
            </w:pPr>
            <w:r>
              <w:rPr>
                <w:rStyle w:val="rStyle"/>
              </w:rPr>
              <w:t>B 01.- Realización de actividades administrativas para la operación del Instituto Colimense del Deporte.</w:t>
            </w:r>
          </w:p>
        </w:tc>
        <w:tc>
          <w:tcPr>
            <w:tcW w:w="1245" w:type="dxa"/>
            <w:tcBorders>
              <w:top w:val="single" w:sz="4" w:space="0" w:color="auto"/>
              <w:left w:val="single" w:sz="4" w:space="0" w:color="auto"/>
              <w:bottom w:val="single" w:sz="4" w:space="0" w:color="auto"/>
              <w:right w:val="single" w:sz="4" w:space="0" w:color="auto"/>
            </w:tcBorders>
          </w:tcPr>
          <w:p w14:paraId="1C9F1327" w14:textId="47A050E3" w:rsidR="00500518" w:rsidRDefault="00500518" w:rsidP="00CE415A">
            <w:pPr>
              <w:pStyle w:val="pStyle"/>
            </w:pPr>
            <w:r>
              <w:rPr>
                <w:rStyle w:val="rStyle"/>
              </w:rPr>
              <w:t>Porcentaje del gasto ejercido en actividades administrativas por el INCODE</w:t>
            </w:r>
            <w:r w:rsidR="00183381">
              <w:rPr>
                <w:rStyle w:val="rStyle"/>
              </w:rPr>
              <w:t>.</w:t>
            </w:r>
          </w:p>
        </w:tc>
        <w:tc>
          <w:tcPr>
            <w:tcW w:w="1356" w:type="dxa"/>
            <w:tcBorders>
              <w:top w:val="single" w:sz="4" w:space="0" w:color="auto"/>
              <w:left w:val="single" w:sz="4" w:space="0" w:color="auto"/>
              <w:bottom w:val="single" w:sz="4" w:space="0" w:color="auto"/>
              <w:right w:val="single" w:sz="4" w:space="0" w:color="auto"/>
            </w:tcBorders>
          </w:tcPr>
          <w:p w14:paraId="1DAE8E38" w14:textId="6C4BE768" w:rsidR="00500518" w:rsidRDefault="00500518" w:rsidP="00CE415A">
            <w:pPr>
              <w:pStyle w:val="pStyle"/>
            </w:pPr>
            <w:r>
              <w:rPr>
                <w:rStyle w:val="rStyle"/>
              </w:rPr>
              <w:t>Porcentaje del gasto ejercido para las actividades administrativas por el INCODE con respecto al asignado</w:t>
            </w:r>
            <w:r w:rsidR="00183381">
              <w:rPr>
                <w:rStyle w:val="rStyle"/>
              </w:rPr>
              <w:t>.</w:t>
            </w:r>
          </w:p>
        </w:tc>
        <w:tc>
          <w:tcPr>
            <w:tcW w:w="1694" w:type="dxa"/>
            <w:tcBorders>
              <w:top w:val="single" w:sz="4" w:space="0" w:color="auto"/>
              <w:left w:val="single" w:sz="4" w:space="0" w:color="auto"/>
              <w:bottom w:val="single" w:sz="4" w:space="0" w:color="auto"/>
              <w:right w:val="single" w:sz="4" w:space="0" w:color="auto"/>
            </w:tcBorders>
          </w:tcPr>
          <w:p w14:paraId="4C92C605" w14:textId="77777777" w:rsidR="00500518" w:rsidRDefault="00500518" w:rsidP="00CE415A">
            <w:pPr>
              <w:pStyle w:val="pStyle"/>
            </w:pPr>
            <w:r>
              <w:rPr>
                <w:rStyle w:val="rStyle"/>
              </w:rPr>
              <w:t>(Gasto público ejercido en actividades administrativas /Gasto público asignado para actividades administrativas) *100</w:t>
            </w:r>
          </w:p>
        </w:tc>
        <w:tc>
          <w:tcPr>
            <w:tcW w:w="848" w:type="dxa"/>
            <w:tcBorders>
              <w:top w:val="single" w:sz="4" w:space="0" w:color="auto"/>
              <w:left w:val="single" w:sz="4" w:space="0" w:color="auto"/>
              <w:bottom w:val="single" w:sz="4" w:space="0" w:color="auto"/>
              <w:right w:val="single" w:sz="4" w:space="0" w:color="auto"/>
            </w:tcBorders>
          </w:tcPr>
          <w:p w14:paraId="35C39931"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2BD8AB71" w14:textId="77777777" w:rsidR="00500518" w:rsidRDefault="00500518" w:rsidP="00CE415A">
            <w:pPr>
              <w:pStyle w:val="pStyle"/>
            </w:pPr>
            <w:r>
              <w:rPr>
                <w:rStyle w:val="rStyle"/>
              </w:rPr>
              <w:t>Porcentaje</w:t>
            </w:r>
          </w:p>
        </w:tc>
        <w:tc>
          <w:tcPr>
            <w:tcW w:w="1146" w:type="dxa"/>
            <w:tcBorders>
              <w:top w:val="single" w:sz="4" w:space="0" w:color="auto"/>
              <w:left w:val="single" w:sz="4" w:space="0" w:color="auto"/>
              <w:bottom w:val="single" w:sz="4" w:space="0" w:color="auto"/>
              <w:right w:val="single" w:sz="4" w:space="0" w:color="auto"/>
            </w:tcBorders>
          </w:tcPr>
          <w:p w14:paraId="3235E232" w14:textId="4FB4C3EE" w:rsidR="00500518" w:rsidRDefault="00500518" w:rsidP="00CE415A">
            <w:pPr>
              <w:pStyle w:val="pStyle"/>
            </w:pPr>
            <w:r>
              <w:rPr>
                <w:rStyle w:val="rStyle"/>
              </w:rPr>
              <w:t xml:space="preserve"> No disponible Presupuesto asignado para la operatividad (Año 2020)</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58337154" w14:textId="77777777" w:rsidR="00500518" w:rsidRPr="00180146" w:rsidRDefault="00500518" w:rsidP="00CE415A">
            <w:pPr>
              <w:pStyle w:val="pStyle"/>
            </w:pPr>
            <w:r>
              <w:rPr>
                <w:rFonts w:eastAsia="Times New Roman"/>
                <w:sz w:val="11"/>
                <w:szCs w:val="11"/>
              </w:rPr>
              <w:t>Ejercer el 100% del presupuesto asignado para la operatividad del INCODE.</w:t>
            </w:r>
          </w:p>
        </w:tc>
        <w:tc>
          <w:tcPr>
            <w:tcW w:w="807" w:type="dxa"/>
            <w:tcBorders>
              <w:top w:val="single" w:sz="4" w:space="0" w:color="auto"/>
              <w:left w:val="single" w:sz="4" w:space="0" w:color="auto"/>
              <w:bottom w:val="single" w:sz="4" w:space="0" w:color="auto"/>
              <w:right w:val="single" w:sz="4" w:space="0" w:color="auto"/>
            </w:tcBorders>
          </w:tcPr>
          <w:p w14:paraId="488F8333"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44A913A5" w14:textId="77777777" w:rsidR="00500518" w:rsidRDefault="00500518" w:rsidP="00CE415A">
            <w:pPr>
              <w:pStyle w:val="pStyle"/>
            </w:pPr>
          </w:p>
        </w:tc>
      </w:tr>
      <w:tr w:rsidR="00500518" w14:paraId="345A4711" w14:textId="77777777" w:rsidTr="00903B00">
        <w:tc>
          <w:tcPr>
            <w:tcW w:w="979" w:type="dxa"/>
            <w:vMerge/>
            <w:tcBorders>
              <w:top w:val="single" w:sz="4" w:space="0" w:color="auto"/>
              <w:left w:val="single" w:sz="4" w:space="0" w:color="auto"/>
              <w:bottom w:val="single" w:sz="4" w:space="0" w:color="auto"/>
              <w:right w:val="single" w:sz="4" w:space="0" w:color="auto"/>
            </w:tcBorders>
          </w:tcPr>
          <w:p w14:paraId="722B3631" w14:textId="77777777" w:rsidR="00500518" w:rsidRDefault="00500518" w:rsidP="00CE415A">
            <w:pPr>
              <w:spacing w:after="52"/>
            </w:pPr>
          </w:p>
        </w:tc>
        <w:tc>
          <w:tcPr>
            <w:tcW w:w="1863" w:type="dxa"/>
            <w:tcBorders>
              <w:top w:val="single" w:sz="4" w:space="0" w:color="auto"/>
              <w:left w:val="single" w:sz="4" w:space="0" w:color="auto"/>
              <w:bottom w:val="single" w:sz="4" w:space="0" w:color="auto"/>
              <w:right w:val="single" w:sz="4" w:space="0" w:color="auto"/>
            </w:tcBorders>
          </w:tcPr>
          <w:p w14:paraId="7ECAE1C5" w14:textId="523B4A5A" w:rsidR="00500518" w:rsidRDefault="00500518" w:rsidP="00CE415A">
            <w:pPr>
              <w:pStyle w:val="pStyle"/>
            </w:pPr>
            <w:r>
              <w:rPr>
                <w:rStyle w:val="rStyle"/>
              </w:rPr>
              <w:t>B 02.- Erogación del gasto en servicios personales del Instituto Colimense del Deporte</w:t>
            </w:r>
            <w:r w:rsidR="00183381">
              <w:rPr>
                <w:rStyle w:val="rStyle"/>
              </w:rPr>
              <w:t>.</w:t>
            </w:r>
          </w:p>
        </w:tc>
        <w:tc>
          <w:tcPr>
            <w:tcW w:w="1245" w:type="dxa"/>
            <w:tcBorders>
              <w:top w:val="single" w:sz="4" w:space="0" w:color="auto"/>
              <w:left w:val="single" w:sz="4" w:space="0" w:color="auto"/>
              <w:bottom w:val="single" w:sz="4" w:space="0" w:color="auto"/>
              <w:right w:val="single" w:sz="4" w:space="0" w:color="auto"/>
            </w:tcBorders>
          </w:tcPr>
          <w:p w14:paraId="48443907" w14:textId="5FD03983" w:rsidR="00500518" w:rsidRDefault="00500518" w:rsidP="00CE415A">
            <w:pPr>
              <w:pStyle w:val="pStyle"/>
            </w:pPr>
            <w:r>
              <w:rPr>
                <w:rStyle w:val="rStyle"/>
              </w:rPr>
              <w:t xml:space="preserve">Porcentaje del gasto público ejercido para los </w:t>
            </w:r>
            <w:r w:rsidR="00183381">
              <w:rPr>
                <w:rStyle w:val="rStyle"/>
              </w:rPr>
              <w:t>s</w:t>
            </w:r>
            <w:r>
              <w:rPr>
                <w:rStyle w:val="rStyle"/>
              </w:rPr>
              <w:t>ervicios personales del INCODE</w:t>
            </w:r>
            <w:r w:rsidR="00183381">
              <w:rPr>
                <w:rStyle w:val="rStyle"/>
              </w:rPr>
              <w:t>.</w:t>
            </w:r>
          </w:p>
        </w:tc>
        <w:tc>
          <w:tcPr>
            <w:tcW w:w="1356" w:type="dxa"/>
            <w:tcBorders>
              <w:top w:val="single" w:sz="4" w:space="0" w:color="auto"/>
              <w:left w:val="single" w:sz="4" w:space="0" w:color="auto"/>
              <w:bottom w:val="single" w:sz="4" w:space="0" w:color="auto"/>
              <w:right w:val="single" w:sz="4" w:space="0" w:color="auto"/>
            </w:tcBorders>
          </w:tcPr>
          <w:p w14:paraId="7C4CA21F" w14:textId="77777777" w:rsidR="00500518" w:rsidRDefault="00500518" w:rsidP="00CE415A">
            <w:pPr>
              <w:pStyle w:val="pStyle"/>
            </w:pPr>
          </w:p>
        </w:tc>
        <w:tc>
          <w:tcPr>
            <w:tcW w:w="1694" w:type="dxa"/>
            <w:tcBorders>
              <w:top w:val="single" w:sz="4" w:space="0" w:color="auto"/>
              <w:left w:val="single" w:sz="4" w:space="0" w:color="auto"/>
              <w:bottom w:val="single" w:sz="4" w:space="0" w:color="auto"/>
              <w:right w:val="single" w:sz="4" w:space="0" w:color="auto"/>
            </w:tcBorders>
          </w:tcPr>
          <w:p w14:paraId="22F484A3" w14:textId="77777777" w:rsidR="00500518" w:rsidRDefault="00500518" w:rsidP="00CE415A">
            <w:pPr>
              <w:pStyle w:val="pStyle"/>
            </w:pPr>
            <w:r>
              <w:rPr>
                <w:rStyle w:val="rStyle"/>
              </w:rPr>
              <w:t>(Gasto público ejercido en servicios personales /Gasto público asignado para servicios personales) *100)</w:t>
            </w:r>
          </w:p>
        </w:tc>
        <w:tc>
          <w:tcPr>
            <w:tcW w:w="848" w:type="dxa"/>
            <w:tcBorders>
              <w:top w:val="single" w:sz="4" w:space="0" w:color="auto"/>
              <w:left w:val="single" w:sz="4" w:space="0" w:color="auto"/>
              <w:bottom w:val="single" w:sz="4" w:space="0" w:color="auto"/>
              <w:right w:val="single" w:sz="4" w:space="0" w:color="auto"/>
            </w:tcBorders>
          </w:tcPr>
          <w:p w14:paraId="199120FB"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6FAB06C3" w14:textId="77777777" w:rsidR="00500518" w:rsidRDefault="00500518" w:rsidP="00CE415A">
            <w:pPr>
              <w:pStyle w:val="pStyle"/>
            </w:pPr>
            <w:r>
              <w:rPr>
                <w:rStyle w:val="rStyle"/>
              </w:rPr>
              <w:t>Porcentaje</w:t>
            </w:r>
          </w:p>
        </w:tc>
        <w:tc>
          <w:tcPr>
            <w:tcW w:w="1146" w:type="dxa"/>
            <w:tcBorders>
              <w:top w:val="single" w:sz="4" w:space="0" w:color="auto"/>
              <w:left w:val="single" w:sz="4" w:space="0" w:color="auto"/>
              <w:bottom w:val="single" w:sz="4" w:space="0" w:color="auto"/>
              <w:right w:val="single" w:sz="4" w:space="0" w:color="auto"/>
            </w:tcBorders>
          </w:tcPr>
          <w:p w14:paraId="0F2F4EEB" w14:textId="64CD4FD6" w:rsidR="00500518" w:rsidRDefault="00500518" w:rsidP="00CE415A">
            <w:pPr>
              <w:pStyle w:val="pStyle"/>
            </w:pPr>
            <w:r>
              <w:rPr>
                <w:rStyle w:val="rStyle"/>
              </w:rPr>
              <w:t xml:space="preserve"> No disponible Presupuesto asignado para servicios personales (Año 2020)</w:t>
            </w:r>
            <w:r w:rsidR="00183381">
              <w:rPr>
                <w:rStyle w:val="rStyle"/>
              </w:rPr>
              <w:t>.</w:t>
            </w:r>
          </w:p>
        </w:tc>
        <w:tc>
          <w:tcPr>
            <w:tcW w:w="1204" w:type="dxa"/>
            <w:tcBorders>
              <w:top w:val="single" w:sz="4" w:space="0" w:color="auto"/>
              <w:left w:val="single" w:sz="4" w:space="0" w:color="auto"/>
              <w:bottom w:val="single" w:sz="4" w:space="0" w:color="auto"/>
              <w:right w:val="single" w:sz="4" w:space="0" w:color="auto"/>
            </w:tcBorders>
          </w:tcPr>
          <w:p w14:paraId="24F34C63" w14:textId="77777777" w:rsidR="00500518" w:rsidRPr="00180146" w:rsidRDefault="00500518" w:rsidP="00CE415A">
            <w:pPr>
              <w:pStyle w:val="pStyle"/>
            </w:pPr>
            <w:r>
              <w:rPr>
                <w:rFonts w:eastAsia="Times New Roman"/>
                <w:sz w:val="11"/>
                <w:szCs w:val="11"/>
              </w:rPr>
              <w:t>Ejercer el 100% del presupuesto asignado para los servicios personales del INCODE.</w:t>
            </w:r>
          </w:p>
        </w:tc>
        <w:tc>
          <w:tcPr>
            <w:tcW w:w="807" w:type="dxa"/>
            <w:tcBorders>
              <w:top w:val="single" w:sz="4" w:space="0" w:color="auto"/>
              <w:left w:val="single" w:sz="4" w:space="0" w:color="auto"/>
              <w:bottom w:val="single" w:sz="4" w:space="0" w:color="auto"/>
              <w:right w:val="single" w:sz="4" w:space="0" w:color="auto"/>
            </w:tcBorders>
          </w:tcPr>
          <w:p w14:paraId="24C64297"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64F55F6A" w14:textId="77777777" w:rsidR="00500518" w:rsidRDefault="00500518" w:rsidP="00CE415A">
            <w:pPr>
              <w:pStyle w:val="pStyle"/>
            </w:pPr>
          </w:p>
        </w:tc>
      </w:tr>
    </w:tbl>
    <w:p w14:paraId="0F545C19" w14:textId="77777777" w:rsidR="00500518" w:rsidRDefault="0050051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24"/>
        <w:gridCol w:w="2080"/>
        <w:gridCol w:w="1292"/>
        <w:gridCol w:w="1474"/>
        <w:gridCol w:w="1365"/>
        <w:gridCol w:w="877"/>
        <w:gridCol w:w="772"/>
        <w:gridCol w:w="1220"/>
        <w:gridCol w:w="1285"/>
        <w:gridCol w:w="830"/>
        <w:gridCol w:w="1077"/>
      </w:tblGrid>
      <w:tr w:rsidR="00500518" w14:paraId="2DB34F58" w14:textId="77777777" w:rsidTr="00903B00">
        <w:trPr>
          <w:tblHeader/>
        </w:trPr>
        <w:tc>
          <w:tcPr>
            <w:tcW w:w="997" w:type="dxa"/>
            <w:tcBorders>
              <w:top w:val="nil"/>
              <w:left w:val="nil"/>
              <w:bottom w:val="nil"/>
              <w:right w:val="nil"/>
            </w:tcBorders>
          </w:tcPr>
          <w:p w14:paraId="26AF9646" w14:textId="77777777" w:rsidR="00500518" w:rsidRPr="00D44409" w:rsidRDefault="00500518" w:rsidP="00CE415A">
            <w:pPr>
              <w:spacing w:after="52"/>
              <w:rPr>
                <w:b/>
                <w:bCs/>
                <w:sz w:val="17"/>
                <w:szCs w:val="17"/>
              </w:rPr>
            </w:pPr>
          </w:p>
        </w:tc>
        <w:tc>
          <w:tcPr>
            <w:tcW w:w="3283" w:type="dxa"/>
            <w:gridSpan w:val="2"/>
            <w:tcBorders>
              <w:top w:val="nil"/>
              <w:left w:val="nil"/>
              <w:bottom w:val="nil"/>
              <w:right w:val="nil"/>
            </w:tcBorders>
          </w:tcPr>
          <w:p w14:paraId="3924CA1B" w14:textId="77777777" w:rsidR="00500518" w:rsidRPr="00D44409" w:rsidRDefault="00500518" w:rsidP="00CE415A">
            <w:pPr>
              <w:pStyle w:val="thpStyle"/>
              <w:jc w:val="left"/>
              <w:rPr>
                <w:rStyle w:val="thrStyle"/>
                <w:b w:val="0"/>
                <w:bCs/>
                <w:sz w:val="17"/>
                <w:szCs w:val="17"/>
              </w:rPr>
            </w:pPr>
            <w:r w:rsidRPr="00D44409">
              <w:rPr>
                <w:b/>
                <w:bCs/>
                <w:sz w:val="17"/>
                <w:szCs w:val="17"/>
              </w:rPr>
              <w:t>PROGRAMA PRESUPUESTARIO:</w:t>
            </w:r>
          </w:p>
        </w:tc>
        <w:tc>
          <w:tcPr>
            <w:tcW w:w="8666" w:type="dxa"/>
            <w:gridSpan w:val="8"/>
            <w:tcBorders>
              <w:top w:val="nil"/>
              <w:left w:val="nil"/>
              <w:bottom w:val="nil"/>
              <w:right w:val="nil"/>
            </w:tcBorders>
          </w:tcPr>
          <w:p w14:paraId="536A3D02" w14:textId="77777777" w:rsidR="00500518" w:rsidRPr="00D44409" w:rsidRDefault="00500518" w:rsidP="00CE415A">
            <w:pPr>
              <w:pStyle w:val="thpStyle"/>
              <w:jc w:val="left"/>
              <w:rPr>
                <w:rStyle w:val="thrStyle"/>
                <w:b w:val="0"/>
                <w:bCs/>
                <w:sz w:val="17"/>
                <w:szCs w:val="17"/>
              </w:rPr>
            </w:pPr>
            <w:r w:rsidRPr="00D44409">
              <w:rPr>
                <w:b/>
                <w:bCs/>
                <w:sz w:val="17"/>
                <w:szCs w:val="17"/>
              </w:rPr>
              <w:t>04-PARTICIPACIÓN SOCIAL PARA LA PLANEACIÓN.</w:t>
            </w:r>
          </w:p>
        </w:tc>
      </w:tr>
      <w:tr w:rsidR="00500518" w14:paraId="537914F8" w14:textId="77777777" w:rsidTr="00903B00">
        <w:trPr>
          <w:tblHeader/>
        </w:trPr>
        <w:tc>
          <w:tcPr>
            <w:tcW w:w="997" w:type="dxa"/>
            <w:tcBorders>
              <w:top w:val="nil"/>
              <w:left w:val="nil"/>
              <w:bottom w:val="nil"/>
              <w:right w:val="nil"/>
            </w:tcBorders>
          </w:tcPr>
          <w:p w14:paraId="52F79FBC" w14:textId="77777777" w:rsidR="00500518" w:rsidRPr="00D44409" w:rsidRDefault="00500518" w:rsidP="00CE415A">
            <w:pPr>
              <w:spacing w:after="52"/>
              <w:rPr>
                <w:b/>
                <w:bCs/>
                <w:sz w:val="17"/>
                <w:szCs w:val="17"/>
              </w:rPr>
            </w:pPr>
          </w:p>
        </w:tc>
        <w:tc>
          <w:tcPr>
            <w:tcW w:w="3283" w:type="dxa"/>
            <w:gridSpan w:val="2"/>
            <w:tcBorders>
              <w:top w:val="nil"/>
              <w:left w:val="nil"/>
              <w:bottom w:val="nil"/>
              <w:right w:val="nil"/>
            </w:tcBorders>
          </w:tcPr>
          <w:p w14:paraId="00B7D50E" w14:textId="77777777" w:rsidR="00500518" w:rsidRPr="00D44409" w:rsidRDefault="00500518" w:rsidP="00CE415A">
            <w:pPr>
              <w:pStyle w:val="thpStyle"/>
              <w:jc w:val="left"/>
              <w:rPr>
                <w:rStyle w:val="thrStyle"/>
                <w:b w:val="0"/>
                <w:bCs/>
                <w:sz w:val="17"/>
                <w:szCs w:val="17"/>
              </w:rPr>
            </w:pPr>
            <w:r w:rsidRPr="00D44409">
              <w:rPr>
                <w:b/>
                <w:bCs/>
                <w:sz w:val="17"/>
                <w:szCs w:val="17"/>
              </w:rPr>
              <w:t>DEPENDENCIA/ORGANISMO:</w:t>
            </w:r>
          </w:p>
        </w:tc>
        <w:tc>
          <w:tcPr>
            <w:tcW w:w="8666" w:type="dxa"/>
            <w:gridSpan w:val="8"/>
            <w:tcBorders>
              <w:top w:val="nil"/>
              <w:left w:val="nil"/>
              <w:bottom w:val="nil"/>
              <w:right w:val="nil"/>
            </w:tcBorders>
          </w:tcPr>
          <w:p w14:paraId="277520D3" w14:textId="49DBC6E8" w:rsidR="00500518" w:rsidRPr="00D44409" w:rsidRDefault="00500518" w:rsidP="00CE415A">
            <w:pPr>
              <w:pStyle w:val="thpStyle"/>
              <w:jc w:val="left"/>
              <w:rPr>
                <w:rStyle w:val="thrStyle"/>
                <w:b w:val="0"/>
                <w:bCs/>
                <w:sz w:val="17"/>
                <w:szCs w:val="17"/>
              </w:rPr>
            </w:pPr>
            <w:r w:rsidRPr="00D44409">
              <w:rPr>
                <w:b/>
                <w:bCs/>
                <w:sz w:val="17"/>
                <w:szCs w:val="17"/>
              </w:rPr>
              <w:t xml:space="preserve">41504-CONSEJO DE PARTICIPACIÓN SOCIAL DEL ESTADO DE </w:t>
            </w:r>
            <w:r w:rsidR="00F536C9">
              <w:rPr>
                <w:b/>
                <w:bCs/>
                <w:sz w:val="17"/>
                <w:szCs w:val="17"/>
              </w:rPr>
              <w:t>COLIMA</w:t>
            </w:r>
            <w:r w:rsidRPr="00D44409">
              <w:rPr>
                <w:b/>
                <w:bCs/>
                <w:sz w:val="17"/>
                <w:szCs w:val="17"/>
              </w:rPr>
              <w:t>.</w:t>
            </w:r>
          </w:p>
        </w:tc>
      </w:tr>
      <w:tr w:rsidR="00500518" w14:paraId="57A9C14B" w14:textId="77777777" w:rsidTr="00903B00">
        <w:trPr>
          <w:tblHeader/>
        </w:trPr>
        <w:tc>
          <w:tcPr>
            <w:tcW w:w="997" w:type="dxa"/>
            <w:tcBorders>
              <w:top w:val="nil"/>
              <w:left w:val="nil"/>
              <w:bottom w:val="single" w:sz="4" w:space="0" w:color="auto"/>
              <w:right w:val="nil"/>
            </w:tcBorders>
          </w:tcPr>
          <w:p w14:paraId="67265D06" w14:textId="77777777" w:rsidR="00500518" w:rsidRPr="00D44409" w:rsidRDefault="00500518" w:rsidP="00CE415A">
            <w:pPr>
              <w:spacing w:after="52"/>
              <w:rPr>
                <w:b/>
                <w:bCs/>
                <w:sz w:val="17"/>
                <w:szCs w:val="17"/>
              </w:rPr>
            </w:pPr>
          </w:p>
        </w:tc>
        <w:tc>
          <w:tcPr>
            <w:tcW w:w="3283" w:type="dxa"/>
            <w:gridSpan w:val="2"/>
            <w:tcBorders>
              <w:top w:val="nil"/>
              <w:left w:val="nil"/>
              <w:bottom w:val="single" w:sz="4" w:space="0" w:color="auto"/>
              <w:right w:val="nil"/>
            </w:tcBorders>
          </w:tcPr>
          <w:p w14:paraId="45CB9921" w14:textId="77777777" w:rsidR="00500518" w:rsidRPr="00D44409" w:rsidRDefault="00500518" w:rsidP="00CE415A">
            <w:pPr>
              <w:pStyle w:val="thpStyle"/>
              <w:jc w:val="left"/>
              <w:rPr>
                <w:b/>
                <w:bCs/>
                <w:sz w:val="17"/>
                <w:szCs w:val="17"/>
              </w:rPr>
            </w:pPr>
          </w:p>
        </w:tc>
        <w:tc>
          <w:tcPr>
            <w:tcW w:w="8666" w:type="dxa"/>
            <w:gridSpan w:val="8"/>
            <w:tcBorders>
              <w:top w:val="nil"/>
              <w:left w:val="nil"/>
              <w:bottom w:val="single" w:sz="4" w:space="0" w:color="auto"/>
              <w:right w:val="nil"/>
            </w:tcBorders>
          </w:tcPr>
          <w:p w14:paraId="2EBE5AAF" w14:textId="77777777" w:rsidR="00500518" w:rsidRPr="00D44409" w:rsidRDefault="00500518" w:rsidP="00CE415A">
            <w:pPr>
              <w:pStyle w:val="thpStyle"/>
              <w:jc w:val="left"/>
              <w:rPr>
                <w:b/>
                <w:bCs/>
                <w:sz w:val="17"/>
                <w:szCs w:val="17"/>
              </w:rPr>
            </w:pPr>
          </w:p>
        </w:tc>
      </w:tr>
      <w:tr w:rsidR="00500518" w14:paraId="0994938A" w14:textId="77777777" w:rsidTr="00903B00">
        <w:trPr>
          <w:tblHeader/>
        </w:trPr>
        <w:tc>
          <w:tcPr>
            <w:tcW w:w="997" w:type="dxa"/>
            <w:tcBorders>
              <w:top w:val="single" w:sz="4" w:space="0" w:color="auto"/>
              <w:left w:val="single" w:sz="4" w:space="0" w:color="auto"/>
              <w:bottom w:val="single" w:sz="4" w:space="0" w:color="auto"/>
              <w:right w:val="single" w:sz="4" w:space="0" w:color="auto"/>
            </w:tcBorders>
            <w:vAlign w:val="center"/>
          </w:tcPr>
          <w:p w14:paraId="26692C4B" w14:textId="77777777" w:rsidR="00500518" w:rsidRDefault="00500518" w:rsidP="00CE415A">
            <w:pPr>
              <w:spacing w:after="52"/>
            </w:pPr>
          </w:p>
        </w:tc>
        <w:tc>
          <w:tcPr>
            <w:tcW w:w="2025" w:type="dxa"/>
            <w:tcBorders>
              <w:top w:val="single" w:sz="4" w:space="0" w:color="auto"/>
              <w:left w:val="single" w:sz="4" w:space="0" w:color="auto"/>
              <w:bottom w:val="single" w:sz="4" w:space="0" w:color="auto"/>
              <w:right w:val="single" w:sz="4" w:space="0" w:color="auto"/>
            </w:tcBorders>
            <w:vAlign w:val="center"/>
          </w:tcPr>
          <w:p w14:paraId="2BD50F1E" w14:textId="77777777" w:rsidR="00500518" w:rsidRDefault="00500518" w:rsidP="00CE415A">
            <w:pPr>
              <w:pStyle w:val="thpStyle"/>
            </w:pPr>
            <w:r>
              <w:rPr>
                <w:rStyle w:val="thrStyle"/>
              </w:rPr>
              <w:t>Objetivo</w:t>
            </w:r>
          </w:p>
        </w:tc>
        <w:tc>
          <w:tcPr>
            <w:tcW w:w="1258" w:type="dxa"/>
            <w:tcBorders>
              <w:top w:val="single" w:sz="4" w:space="0" w:color="auto"/>
              <w:left w:val="single" w:sz="4" w:space="0" w:color="auto"/>
              <w:bottom w:val="single" w:sz="4" w:space="0" w:color="auto"/>
              <w:right w:val="single" w:sz="4" w:space="0" w:color="auto"/>
            </w:tcBorders>
            <w:vAlign w:val="center"/>
          </w:tcPr>
          <w:p w14:paraId="27B1AB85" w14:textId="77777777" w:rsidR="00500518" w:rsidRDefault="00500518" w:rsidP="00CE415A">
            <w:pPr>
              <w:pStyle w:val="thpStyle"/>
            </w:pPr>
            <w:r>
              <w:rPr>
                <w:rStyle w:val="thrStyle"/>
              </w:rPr>
              <w:t>Nombre del indicador</w:t>
            </w:r>
          </w:p>
        </w:tc>
        <w:tc>
          <w:tcPr>
            <w:tcW w:w="1435" w:type="dxa"/>
            <w:tcBorders>
              <w:top w:val="single" w:sz="4" w:space="0" w:color="auto"/>
              <w:left w:val="single" w:sz="4" w:space="0" w:color="auto"/>
              <w:bottom w:val="single" w:sz="4" w:space="0" w:color="auto"/>
              <w:right w:val="single" w:sz="4" w:space="0" w:color="auto"/>
            </w:tcBorders>
            <w:vAlign w:val="center"/>
          </w:tcPr>
          <w:p w14:paraId="660DDAF1" w14:textId="77777777" w:rsidR="00500518" w:rsidRDefault="00500518" w:rsidP="00CE415A">
            <w:pPr>
              <w:pStyle w:val="thpStyle"/>
            </w:pPr>
            <w:r>
              <w:rPr>
                <w:rStyle w:val="thrStyle"/>
              </w:rPr>
              <w:t>Definición del indicador</w:t>
            </w:r>
          </w:p>
        </w:tc>
        <w:tc>
          <w:tcPr>
            <w:tcW w:w="1329" w:type="dxa"/>
            <w:tcBorders>
              <w:top w:val="single" w:sz="4" w:space="0" w:color="auto"/>
              <w:left w:val="single" w:sz="4" w:space="0" w:color="auto"/>
              <w:bottom w:val="single" w:sz="4" w:space="0" w:color="auto"/>
              <w:right w:val="single" w:sz="4" w:space="0" w:color="auto"/>
            </w:tcBorders>
            <w:vAlign w:val="center"/>
          </w:tcPr>
          <w:p w14:paraId="3C953049" w14:textId="77777777" w:rsidR="00500518" w:rsidRDefault="00500518" w:rsidP="00CE415A">
            <w:pPr>
              <w:pStyle w:val="thpStyle"/>
            </w:pPr>
            <w:r>
              <w:rPr>
                <w:rStyle w:val="thrStyle"/>
              </w:rPr>
              <w:t>Método de cálculo</w:t>
            </w:r>
          </w:p>
        </w:tc>
        <w:tc>
          <w:tcPr>
            <w:tcW w:w="854" w:type="dxa"/>
            <w:tcBorders>
              <w:top w:val="single" w:sz="4" w:space="0" w:color="auto"/>
              <w:left w:val="single" w:sz="4" w:space="0" w:color="auto"/>
              <w:bottom w:val="single" w:sz="4" w:space="0" w:color="auto"/>
              <w:right w:val="single" w:sz="4" w:space="0" w:color="auto"/>
            </w:tcBorders>
            <w:vAlign w:val="center"/>
          </w:tcPr>
          <w:p w14:paraId="426A271A" w14:textId="77777777" w:rsidR="00500518" w:rsidRDefault="00500518"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7D6AEE54" w14:textId="77777777" w:rsidR="00500518" w:rsidRDefault="00500518" w:rsidP="00CE415A">
            <w:pPr>
              <w:pStyle w:val="thpStyle"/>
            </w:pPr>
            <w:r>
              <w:rPr>
                <w:rStyle w:val="thrStyle"/>
              </w:rPr>
              <w:t>Unidad de medida</w:t>
            </w:r>
          </w:p>
        </w:tc>
        <w:tc>
          <w:tcPr>
            <w:tcW w:w="1188" w:type="dxa"/>
            <w:tcBorders>
              <w:top w:val="single" w:sz="4" w:space="0" w:color="auto"/>
              <w:left w:val="single" w:sz="4" w:space="0" w:color="auto"/>
              <w:bottom w:val="single" w:sz="4" w:space="0" w:color="auto"/>
              <w:right w:val="single" w:sz="4" w:space="0" w:color="auto"/>
            </w:tcBorders>
            <w:vAlign w:val="center"/>
          </w:tcPr>
          <w:p w14:paraId="0A45FD36" w14:textId="77777777" w:rsidR="00500518" w:rsidRDefault="00500518" w:rsidP="00CE415A">
            <w:pPr>
              <w:pStyle w:val="thpStyle"/>
            </w:pPr>
            <w:r>
              <w:rPr>
                <w:rStyle w:val="thrStyle"/>
              </w:rPr>
              <w:t>Línea base</w:t>
            </w:r>
          </w:p>
        </w:tc>
        <w:tc>
          <w:tcPr>
            <w:tcW w:w="1251" w:type="dxa"/>
            <w:tcBorders>
              <w:top w:val="single" w:sz="4" w:space="0" w:color="auto"/>
              <w:left w:val="single" w:sz="4" w:space="0" w:color="auto"/>
              <w:bottom w:val="single" w:sz="4" w:space="0" w:color="auto"/>
              <w:right w:val="single" w:sz="4" w:space="0" w:color="auto"/>
            </w:tcBorders>
            <w:vAlign w:val="center"/>
          </w:tcPr>
          <w:p w14:paraId="3A0FBB49" w14:textId="77777777" w:rsidR="00500518" w:rsidRDefault="00500518" w:rsidP="00CE415A">
            <w:pPr>
              <w:pStyle w:val="thpStyle"/>
            </w:pPr>
            <w:r>
              <w:rPr>
                <w:rStyle w:val="thrStyle"/>
              </w:rPr>
              <w:t>Metas</w:t>
            </w:r>
          </w:p>
        </w:tc>
        <w:tc>
          <w:tcPr>
            <w:tcW w:w="808" w:type="dxa"/>
            <w:tcBorders>
              <w:top w:val="single" w:sz="4" w:space="0" w:color="auto"/>
              <w:left w:val="single" w:sz="4" w:space="0" w:color="auto"/>
              <w:bottom w:val="single" w:sz="4" w:space="0" w:color="auto"/>
              <w:right w:val="single" w:sz="4" w:space="0" w:color="auto"/>
            </w:tcBorders>
            <w:vAlign w:val="center"/>
          </w:tcPr>
          <w:p w14:paraId="0890C1FB" w14:textId="77777777" w:rsidR="00500518" w:rsidRDefault="00500518" w:rsidP="00CE415A">
            <w:pPr>
              <w:pStyle w:val="thpStyle"/>
            </w:pPr>
            <w:r>
              <w:rPr>
                <w:rStyle w:val="thrStyle"/>
              </w:rPr>
              <w:t>Sentido del indicador</w:t>
            </w:r>
          </w:p>
        </w:tc>
        <w:tc>
          <w:tcPr>
            <w:tcW w:w="1049" w:type="dxa"/>
            <w:tcBorders>
              <w:top w:val="single" w:sz="4" w:space="0" w:color="auto"/>
              <w:left w:val="single" w:sz="4" w:space="0" w:color="auto"/>
              <w:bottom w:val="single" w:sz="4" w:space="0" w:color="auto"/>
              <w:right w:val="single" w:sz="4" w:space="0" w:color="auto"/>
            </w:tcBorders>
            <w:vAlign w:val="center"/>
          </w:tcPr>
          <w:p w14:paraId="346E6139" w14:textId="77777777" w:rsidR="00500518" w:rsidRDefault="00500518" w:rsidP="00CE415A">
            <w:pPr>
              <w:pStyle w:val="thpStyle"/>
            </w:pPr>
            <w:r>
              <w:rPr>
                <w:rStyle w:val="thrStyle"/>
              </w:rPr>
              <w:t>Parámetros de semaforización</w:t>
            </w:r>
          </w:p>
        </w:tc>
      </w:tr>
      <w:tr w:rsidR="00500518" w14:paraId="443BDB9A" w14:textId="77777777" w:rsidTr="00903B00">
        <w:tc>
          <w:tcPr>
            <w:tcW w:w="997" w:type="dxa"/>
            <w:vMerge w:val="restart"/>
            <w:tcBorders>
              <w:top w:val="single" w:sz="4" w:space="0" w:color="auto"/>
              <w:left w:val="single" w:sz="4" w:space="0" w:color="auto"/>
              <w:bottom w:val="single" w:sz="4" w:space="0" w:color="auto"/>
              <w:right w:val="single" w:sz="4" w:space="0" w:color="auto"/>
            </w:tcBorders>
          </w:tcPr>
          <w:p w14:paraId="23ECC1B8" w14:textId="77777777" w:rsidR="00500518" w:rsidRDefault="00500518" w:rsidP="00CE415A">
            <w:pPr>
              <w:pStyle w:val="pStyle"/>
            </w:pPr>
            <w:r>
              <w:rPr>
                <w:rStyle w:val="rStyle"/>
              </w:rPr>
              <w:t>Fin</w:t>
            </w:r>
          </w:p>
        </w:tc>
        <w:tc>
          <w:tcPr>
            <w:tcW w:w="2025" w:type="dxa"/>
            <w:vMerge w:val="restart"/>
            <w:tcBorders>
              <w:top w:val="single" w:sz="4" w:space="0" w:color="auto"/>
              <w:left w:val="single" w:sz="4" w:space="0" w:color="auto"/>
              <w:bottom w:val="single" w:sz="4" w:space="0" w:color="auto"/>
              <w:right w:val="single" w:sz="4" w:space="0" w:color="auto"/>
            </w:tcBorders>
          </w:tcPr>
          <w:p w14:paraId="4CD0663E" w14:textId="03F9052C" w:rsidR="00500518" w:rsidRDefault="00500518" w:rsidP="00CE415A">
            <w:pPr>
              <w:pStyle w:val="pStyle"/>
            </w:pPr>
            <w:r>
              <w:rPr>
                <w:rStyle w:val="rStyle"/>
              </w:rPr>
              <w:t xml:space="preserve">Contribuir a fortalecer la confianza ciudadana en las instituciones públicas estatales de </w:t>
            </w:r>
            <w:r w:rsidR="00F536C9">
              <w:rPr>
                <w:rStyle w:val="rStyle"/>
              </w:rPr>
              <w:t>Colima</w:t>
            </w:r>
            <w:r>
              <w:rPr>
                <w:rStyle w:val="rStyle"/>
              </w:rPr>
              <w:t xml:space="preserve"> mediante mecanismos eficaces de participación de la sociedad civil organizada en la planeación democrática.</w:t>
            </w:r>
          </w:p>
        </w:tc>
        <w:tc>
          <w:tcPr>
            <w:tcW w:w="1258" w:type="dxa"/>
            <w:tcBorders>
              <w:top w:val="single" w:sz="4" w:space="0" w:color="auto"/>
              <w:left w:val="single" w:sz="4" w:space="0" w:color="auto"/>
              <w:bottom w:val="single" w:sz="4" w:space="0" w:color="auto"/>
              <w:right w:val="single" w:sz="4" w:space="0" w:color="auto"/>
            </w:tcBorders>
          </w:tcPr>
          <w:p w14:paraId="71EF2D6A" w14:textId="7F6C04FF" w:rsidR="00500518" w:rsidRDefault="00500518" w:rsidP="00CE415A">
            <w:pPr>
              <w:pStyle w:val="pStyle"/>
            </w:pPr>
            <w:r>
              <w:rPr>
                <w:rStyle w:val="rStyle"/>
              </w:rPr>
              <w:t xml:space="preserve">Nivel de </w:t>
            </w:r>
            <w:r w:rsidR="00183381">
              <w:rPr>
                <w:rStyle w:val="rStyle"/>
              </w:rPr>
              <w:t>p</w:t>
            </w:r>
            <w:r>
              <w:rPr>
                <w:rStyle w:val="rStyle"/>
              </w:rPr>
              <w:t xml:space="preserve">ercepción de </w:t>
            </w:r>
            <w:r w:rsidR="00183381">
              <w:rPr>
                <w:rStyle w:val="rStyle"/>
              </w:rPr>
              <w:t>c</w:t>
            </w:r>
            <w:r>
              <w:rPr>
                <w:rStyle w:val="rStyle"/>
              </w:rPr>
              <w:t xml:space="preserve">onfianza de la </w:t>
            </w:r>
            <w:r w:rsidR="00183381">
              <w:rPr>
                <w:rStyle w:val="rStyle"/>
              </w:rPr>
              <w:t>s</w:t>
            </w:r>
            <w:r>
              <w:rPr>
                <w:rStyle w:val="rStyle"/>
              </w:rPr>
              <w:t xml:space="preserve">ociedad en </w:t>
            </w:r>
            <w:r w:rsidR="00183381">
              <w:rPr>
                <w:rStyle w:val="rStyle"/>
              </w:rPr>
              <w:t>i</w:t>
            </w:r>
            <w:r>
              <w:rPr>
                <w:rStyle w:val="rStyle"/>
              </w:rPr>
              <w:t xml:space="preserve">nstituciones o </w:t>
            </w:r>
            <w:r w:rsidR="00183381">
              <w:rPr>
                <w:rStyle w:val="rStyle"/>
              </w:rPr>
              <w:t>d</w:t>
            </w:r>
            <w:r>
              <w:rPr>
                <w:rStyle w:val="rStyle"/>
              </w:rPr>
              <w:t xml:space="preserve">iferentes </w:t>
            </w:r>
            <w:r w:rsidR="00183381">
              <w:rPr>
                <w:rStyle w:val="rStyle"/>
              </w:rPr>
              <w:t>a</w:t>
            </w:r>
            <w:r>
              <w:rPr>
                <w:rStyle w:val="rStyle"/>
              </w:rPr>
              <w:t>ctores.</w:t>
            </w:r>
          </w:p>
        </w:tc>
        <w:tc>
          <w:tcPr>
            <w:tcW w:w="1435" w:type="dxa"/>
            <w:tcBorders>
              <w:top w:val="single" w:sz="4" w:space="0" w:color="auto"/>
              <w:left w:val="single" w:sz="4" w:space="0" w:color="auto"/>
              <w:bottom w:val="single" w:sz="4" w:space="0" w:color="auto"/>
              <w:right w:val="single" w:sz="4" w:space="0" w:color="auto"/>
            </w:tcBorders>
          </w:tcPr>
          <w:p w14:paraId="7FAE33FD" w14:textId="77777777" w:rsidR="00500518" w:rsidRDefault="00500518" w:rsidP="00CE415A">
            <w:pPr>
              <w:pStyle w:val="pStyle"/>
            </w:pPr>
            <w:r>
              <w:rPr>
                <w:rStyle w:val="rStyle"/>
              </w:rPr>
              <w:t>Proporciona el porcentaje de la población de 18 años y más con percepción de confianza en el Ejecutivo del Estado.</w:t>
            </w:r>
          </w:p>
        </w:tc>
        <w:tc>
          <w:tcPr>
            <w:tcW w:w="1329" w:type="dxa"/>
            <w:tcBorders>
              <w:top w:val="single" w:sz="4" w:space="0" w:color="auto"/>
              <w:left w:val="single" w:sz="4" w:space="0" w:color="auto"/>
              <w:bottom w:val="single" w:sz="4" w:space="0" w:color="auto"/>
              <w:right w:val="single" w:sz="4" w:space="0" w:color="auto"/>
            </w:tcBorders>
          </w:tcPr>
          <w:p w14:paraId="590D741C" w14:textId="77777777" w:rsidR="00500518" w:rsidRDefault="00500518" w:rsidP="00CE415A">
            <w:pPr>
              <w:pStyle w:val="pStyle"/>
            </w:pPr>
            <w:r>
              <w:rPr>
                <w:rStyle w:val="rStyle"/>
              </w:rPr>
              <w:t>(Número de personas con percepción de confianza hacia el Gobierno del Estado / Número total de encuestados) *100.</w:t>
            </w:r>
          </w:p>
        </w:tc>
        <w:tc>
          <w:tcPr>
            <w:tcW w:w="854" w:type="dxa"/>
            <w:tcBorders>
              <w:top w:val="single" w:sz="4" w:space="0" w:color="auto"/>
              <w:left w:val="single" w:sz="4" w:space="0" w:color="auto"/>
              <w:bottom w:val="single" w:sz="4" w:space="0" w:color="auto"/>
              <w:right w:val="single" w:sz="4" w:space="0" w:color="auto"/>
            </w:tcBorders>
          </w:tcPr>
          <w:p w14:paraId="742C321B" w14:textId="77777777" w:rsidR="00500518" w:rsidRDefault="00500518" w:rsidP="00CE415A">
            <w:pPr>
              <w:pStyle w:val="pStyle"/>
            </w:pPr>
            <w:r>
              <w:rPr>
                <w:rStyle w:val="rStyle"/>
              </w:rPr>
              <w:t>Calidad-Estratégico-Bienal</w:t>
            </w:r>
          </w:p>
        </w:tc>
        <w:tc>
          <w:tcPr>
            <w:tcW w:w="752" w:type="dxa"/>
            <w:tcBorders>
              <w:top w:val="single" w:sz="4" w:space="0" w:color="auto"/>
              <w:left w:val="single" w:sz="4" w:space="0" w:color="auto"/>
              <w:bottom w:val="single" w:sz="4" w:space="0" w:color="auto"/>
              <w:right w:val="single" w:sz="4" w:space="0" w:color="auto"/>
            </w:tcBorders>
          </w:tcPr>
          <w:p w14:paraId="5E8B3124" w14:textId="77777777" w:rsidR="00500518" w:rsidRDefault="00500518" w:rsidP="00CE415A">
            <w:pPr>
              <w:pStyle w:val="pStyle"/>
            </w:pPr>
            <w:r>
              <w:rPr>
                <w:rStyle w:val="rStyle"/>
              </w:rPr>
              <w:t>Tasa (Absoluto)</w:t>
            </w:r>
          </w:p>
        </w:tc>
        <w:tc>
          <w:tcPr>
            <w:tcW w:w="1188" w:type="dxa"/>
            <w:tcBorders>
              <w:top w:val="single" w:sz="4" w:space="0" w:color="auto"/>
              <w:left w:val="single" w:sz="4" w:space="0" w:color="auto"/>
              <w:bottom w:val="single" w:sz="4" w:space="0" w:color="auto"/>
              <w:right w:val="single" w:sz="4" w:space="0" w:color="auto"/>
            </w:tcBorders>
          </w:tcPr>
          <w:p w14:paraId="1CE90B52" w14:textId="1D463054" w:rsidR="00500518" w:rsidRDefault="00500518" w:rsidP="00CE415A">
            <w:pPr>
              <w:pStyle w:val="pStyle"/>
            </w:pPr>
            <w:r>
              <w:rPr>
                <w:rStyle w:val="rStyle"/>
              </w:rPr>
              <w:t>41.0 Porcentaje de la población de 18 años y más que opina tener confianza en el Gobierno del Estado (Año 2017)</w:t>
            </w:r>
            <w:r w:rsidR="00183381">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33640914" w14:textId="77777777" w:rsidR="00500518" w:rsidRDefault="00500518" w:rsidP="00CE415A">
            <w:pPr>
              <w:pStyle w:val="pStyle"/>
            </w:pPr>
            <w:r>
              <w:rPr>
                <w:rStyle w:val="rStyle"/>
              </w:rPr>
              <w:t>41.5 % de nivel de percepción de confianza de la sociedad en instituciones o diferentes actores.</w:t>
            </w:r>
          </w:p>
        </w:tc>
        <w:tc>
          <w:tcPr>
            <w:tcW w:w="808" w:type="dxa"/>
            <w:tcBorders>
              <w:top w:val="single" w:sz="4" w:space="0" w:color="auto"/>
              <w:left w:val="single" w:sz="4" w:space="0" w:color="auto"/>
              <w:bottom w:val="single" w:sz="4" w:space="0" w:color="auto"/>
              <w:right w:val="single" w:sz="4" w:space="0" w:color="auto"/>
            </w:tcBorders>
          </w:tcPr>
          <w:p w14:paraId="1FBD1843" w14:textId="77777777" w:rsidR="00500518" w:rsidRDefault="00500518" w:rsidP="00CE415A">
            <w:pPr>
              <w:pStyle w:val="pStyle"/>
            </w:pPr>
            <w:r>
              <w:rPr>
                <w:rStyle w:val="rStyle"/>
              </w:rPr>
              <w:t>Ascendente</w:t>
            </w:r>
          </w:p>
        </w:tc>
        <w:tc>
          <w:tcPr>
            <w:tcW w:w="1049" w:type="dxa"/>
            <w:tcBorders>
              <w:top w:val="single" w:sz="4" w:space="0" w:color="auto"/>
              <w:left w:val="single" w:sz="4" w:space="0" w:color="auto"/>
              <w:bottom w:val="single" w:sz="4" w:space="0" w:color="auto"/>
              <w:right w:val="single" w:sz="4" w:space="0" w:color="auto"/>
            </w:tcBorders>
          </w:tcPr>
          <w:p w14:paraId="34588D92" w14:textId="77777777" w:rsidR="00500518" w:rsidRDefault="00500518" w:rsidP="00CE415A">
            <w:pPr>
              <w:pStyle w:val="pStyle"/>
            </w:pPr>
          </w:p>
        </w:tc>
      </w:tr>
      <w:tr w:rsidR="00500518" w14:paraId="62F5CC22" w14:textId="77777777" w:rsidTr="00903B00">
        <w:tc>
          <w:tcPr>
            <w:tcW w:w="997" w:type="dxa"/>
            <w:vMerge w:val="restart"/>
            <w:tcBorders>
              <w:top w:val="single" w:sz="4" w:space="0" w:color="auto"/>
              <w:left w:val="single" w:sz="4" w:space="0" w:color="auto"/>
              <w:bottom w:val="single" w:sz="4" w:space="0" w:color="auto"/>
              <w:right w:val="single" w:sz="4" w:space="0" w:color="auto"/>
            </w:tcBorders>
          </w:tcPr>
          <w:p w14:paraId="47647A50" w14:textId="77777777" w:rsidR="00500518" w:rsidRDefault="00500518" w:rsidP="00CE415A">
            <w:pPr>
              <w:pStyle w:val="pStyle"/>
            </w:pPr>
            <w:r>
              <w:rPr>
                <w:rStyle w:val="rStyle"/>
              </w:rPr>
              <w:t>Propósito</w:t>
            </w:r>
          </w:p>
        </w:tc>
        <w:tc>
          <w:tcPr>
            <w:tcW w:w="2025" w:type="dxa"/>
            <w:vMerge w:val="restart"/>
            <w:tcBorders>
              <w:top w:val="single" w:sz="4" w:space="0" w:color="auto"/>
              <w:left w:val="single" w:sz="4" w:space="0" w:color="auto"/>
              <w:bottom w:val="single" w:sz="4" w:space="0" w:color="auto"/>
              <w:right w:val="single" w:sz="4" w:space="0" w:color="auto"/>
            </w:tcBorders>
          </w:tcPr>
          <w:p w14:paraId="74B520F5" w14:textId="013F039F" w:rsidR="00500518" w:rsidRDefault="00500518" w:rsidP="00CE415A">
            <w:pPr>
              <w:pStyle w:val="pStyle"/>
            </w:pPr>
            <w:r>
              <w:rPr>
                <w:rStyle w:val="rStyle"/>
              </w:rPr>
              <w:t xml:space="preserve">La sociedad civil del Estado de </w:t>
            </w:r>
            <w:r w:rsidR="00F536C9">
              <w:rPr>
                <w:rStyle w:val="rStyle"/>
              </w:rPr>
              <w:t>Colima</w:t>
            </w:r>
            <w:r>
              <w:rPr>
                <w:rStyle w:val="rStyle"/>
              </w:rPr>
              <w:t xml:space="preserve"> cuenta con mecanismos eficaces para participar en el proceso de planeación democrática estatal y municipal.</w:t>
            </w:r>
          </w:p>
        </w:tc>
        <w:tc>
          <w:tcPr>
            <w:tcW w:w="1258" w:type="dxa"/>
            <w:tcBorders>
              <w:top w:val="single" w:sz="4" w:space="0" w:color="auto"/>
              <w:left w:val="single" w:sz="4" w:space="0" w:color="auto"/>
              <w:bottom w:val="single" w:sz="4" w:space="0" w:color="auto"/>
              <w:right w:val="single" w:sz="4" w:space="0" w:color="auto"/>
            </w:tcBorders>
          </w:tcPr>
          <w:p w14:paraId="63BE454C" w14:textId="77777777" w:rsidR="00500518" w:rsidRDefault="00500518" w:rsidP="00CE415A">
            <w:pPr>
              <w:pStyle w:val="pStyle"/>
            </w:pPr>
            <w:r>
              <w:rPr>
                <w:rStyle w:val="rStyle"/>
              </w:rPr>
              <w:t>Porcentaje de cobertura de acreditaciones ante subcomités del COPLADECOL y los COPLADEMUN.</w:t>
            </w:r>
          </w:p>
        </w:tc>
        <w:tc>
          <w:tcPr>
            <w:tcW w:w="1435" w:type="dxa"/>
            <w:tcBorders>
              <w:top w:val="single" w:sz="4" w:space="0" w:color="auto"/>
              <w:left w:val="single" w:sz="4" w:space="0" w:color="auto"/>
              <w:bottom w:val="single" w:sz="4" w:space="0" w:color="auto"/>
              <w:right w:val="single" w:sz="4" w:space="0" w:color="auto"/>
            </w:tcBorders>
          </w:tcPr>
          <w:p w14:paraId="15755CD6" w14:textId="77777777" w:rsidR="00500518" w:rsidRDefault="00500518" w:rsidP="00CE415A">
            <w:pPr>
              <w:pStyle w:val="pStyle"/>
            </w:pPr>
            <w:r>
              <w:rPr>
                <w:rStyle w:val="rStyle"/>
              </w:rPr>
              <w:t>Oficios de acreditación.</w:t>
            </w:r>
          </w:p>
        </w:tc>
        <w:tc>
          <w:tcPr>
            <w:tcW w:w="1329" w:type="dxa"/>
            <w:tcBorders>
              <w:top w:val="single" w:sz="4" w:space="0" w:color="auto"/>
              <w:left w:val="single" w:sz="4" w:space="0" w:color="auto"/>
              <w:bottom w:val="single" w:sz="4" w:space="0" w:color="auto"/>
              <w:right w:val="single" w:sz="4" w:space="0" w:color="auto"/>
            </w:tcBorders>
          </w:tcPr>
          <w:p w14:paraId="52774A9E" w14:textId="77777777" w:rsidR="00500518" w:rsidRDefault="00500518" w:rsidP="00CE415A">
            <w:pPr>
              <w:pStyle w:val="pStyle"/>
            </w:pPr>
            <w:r>
              <w:rPr>
                <w:rStyle w:val="rStyle"/>
              </w:rPr>
              <w:t>(Número de subcomités con organizaciones acreditadas/total de subcomités del COPLADECOL y comités de desarrollo municipal) *100</w:t>
            </w:r>
          </w:p>
        </w:tc>
        <w:tc>
          <w:tcPr>
            <w:tcW w:w="854" w:type="dxa"/>
            <w:tcBorders>
              <w:top w:val="single" w:sz="4" w:space="0" w:color="auto"/>
              <w:left w:val="single" w:sz="4" w:space="0" w:color="auto"/>
              <w:bottom w:val="single" w:sz="4" w:space="0" w:color="auto"/>
              <w:right w:val="single" w:sz="4" w:space="0" w:color="auto"/>
            </w:tcBorders>
          </w:tcPr>
          <w:p w14:paraId="4576772D" w14:textId="77777777" w:rsidR="00500518" w:rsidRDefault="00500518" w:rsidP="00CE415A">
            <w:pPr>
              <w:pStyle w:val="pStyle"/>
            </w:pPr>
            <w:r>
              <w:rPr>
                <w:rStyle w:val="rStyle"/>
              </w:rPr>
              <w:t>Eficiencia-Estratégico-Bienal</w:t>
            </w:r>
          </w:p>
        </w:tc>
        <w:tc>
          <w:tcPr>
            <w:tcW w:w="752" w:type="dxa"/>
            <w:tcBorders>
              <w:top w:val="single" w:sz="4" w:space="0" w:color="auto"/>
              <w:left w:val="single" w:sz="4" w:space="0" w:color="auto"/>
              <w:bottom w:val="single" w:sz="4" w:space="0" w:color="auto"/>
              <w:right w:val="single" w:sz="4" w:space="0" w:color="auto"/>
            </w:tcBorders>
          </w:tcPr>
          <w:p w14:paraId="6CC6C2C6" w14:textId="77777777" w:rsidR="00500518" w:rsidRDefault="00500518" w:rsidP="00CE415A">
            <w:pPr>
              <w:pStyle w:val="pStyle"/>
            </w:pPr>
            <w:r>
              <w:rPr>
                <w:rStyle w:val="rStyle"/>
              </w:rPr>
              <w:t>Porcentaje</w:t>
            </w:r>
          </w:p>
        </w:tc>
        <w:tc>
          <w:tcPr>
            <w:tcW w:w="1188" w:type="dxa"/>
            <w:tcBorders>
              <w:top w:val="single" w:sz="4" w:space="0" w:color="auto"/>
              <w:left w:val="single" w:sz="4" w:space="0" w:color="auto"/>
              <w:bottom w:val="single" w:sz="4" w:space="0" w:color="auto"/>
              <w:right w:val="single" w:sz="4" w:space="0" w:color="auto"/>
            </w:tcBorders>
          </w:tcPr>
          <w:p w14:paraId="202B266F" w14:textId="28B8C036" w:rsidR="00500518" w:rsidRDefault="00500518" w:rsidP="00CE415A">
            <w:pPr>
              <w:pStyle w:val="pStyle"/>
            </w:pPr>
            <w:r>
              <w:rPr>
                <w:rStyle w:val="rStyle"/>
              </w:rPr>
              <w:t>35 subcomités (Año 2019)</w:t>
            </w:r>
            <w:r w:rsidR="00183381">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326E3795" w14:textId="77777777" w:rsidR="00500518" w:rsidRDefault="00500518" w:rsidP="00CE415A">
            <w:pPr>
              <w:pStyle w:val="pStyle"/>
            </w:pPr>
            <w:r>
              <w:rPr>
                <w:rStyle w:val="rStyle"/>
              </w:rPr>
              <w:t>Acreditar a Organizaciones civiles en 35 subcomités del COPLADECOL y los COPLADEMUN.</w:t>
            </w:r>
          </w:p>
        </w:tc>
        <w:tc>
          <w:tcPr>
            <w:tcW w:w="808" w:type="dxa"/>
            <w:tcBorders>
              <w:top w:val="single" w:sz="4" w:space="0" w:color="auto"/>
              <w:left w:val="single" w:sz="4" w:space="0" w:color="auto"/>
              <w:bottom w:val="single" w:sz="4" w:space="0" w:color="auto"/>
              <w:right w:val="single" w:sz="4" w:space="0" w:color="auto"/>
            </w:tcBorders>
          </w:tcPr>
          <w:p w14:paraId="49571F01" w14:textId="77777777" w:rsidR="00500518" w:rsidRDefault="00500518" w:rsidP="00CE415A">
            <w:pPr>
              <w:pStyle w:val="pStyle"/>
            </w:pPr>
            <w:r>
              <w:rPr>
                <w:rStyle w:val="rStyle"/>
              </w:rPr>
              <w:t>Ascendente</w:t>
            </w:r>
          </w:p>
        </w:tc>
        <w:tc>
          <w:tcPr>
            <w:tcW w:w="1049" w:type="dxa"/>
            <w:tcBorders>
              <w:top w:val="single" w:sz="4" w:space="0" w:color="auto"/>
              <w:left w:val="single" w:sz="4" w:space="0" w:color="auto"/>
              <w:bottom w:val="single" w:sz="4" w:space="0" w:color="auto"/>
              <w:right w:val="single" w:sz="4" w:space="0" w:color="auto"/>
            </w:tcBorders>
          </w:tcPr>
          <w:p w14:paraId="2E4D34F8" w14:textId="77777777" w:rsidR="00500518" w:rsidRDefault="00500518" w:rsidP="00CE415A">
            <w:pPr>
              <w:pStyle w:val="pStyle"/>
            </w:pPr>
          </w:p>
        </w:tc>
      </w:tr>
      <w:tr w:rsidR="00500518" w14:paraId="2ED81CA4" w14:textId="77777777" w:rsidTr="00903B00">
        <w:tc>
          <w:tcPr>
            <w:tcW w:w="997" w:type="dxa"/>
            <w:vMerge w:val="restart"/>
            <w:tcBorders>
              <w:top w:val="single" w:sz="4" w:space="0" w:color="auto"/>
              <w:left w:val="single" w:sz="4" w:space="0" w:color="auto"/>
              <w:bottom w:val="single" w:sz="4" w:space="0" w:color="auto"/>
              <w:right w:val="single" w:sz="4" w:space="0" w:color="auto"/>
            </w:tcBorders>
          </w:tcPr>
          <w:p w14:paraId="0AA51D7B" w14:textId="77777777" w:rsidR="00500518" w:rsidRDefault="00500518" w:rsidP="00CE415A">
            <w:pPr>
              <w:pStyle w:val="pStyle"/>
            </w:pPr>
            <w:r>
              <w:rPr>
                <w:rStyle w:val="rStyle"/>
              </w:rPr>
              <w:t>Componente</w:t>
            </w:r>
          </w:p>
        </w:tc>
        <w:tc>
          <w:tcPr>
            <w:tcW w:w="2025" w:type="dxa"/>
            <w:vMerge w:val="restart"/>
            <w:tcBorders>
              <w:top w:val="single" w:sz="4" w:space="0" w:color="auto"/>
              <w:left w:val="single" w:sz="4" w:space="0" w:color="auto"/>
              <w:bottom w:val="single" w:sz="4" w:space="0" w:color="auto"/>
              <w:right w:val="single" w:sz="4" w:space="0" w:color="auto"/>
            </w:tcBorders>
          </w:tcPr>
          <w:p w14:paraId="7B68A516" w14:textId="77777777" w:rsidR="00500518" w:rsidRDefault="00500518" w:rsidP="00CE415A">
            <w:pPr>
              <w:pStyle w:val="pStyle"/>
            </w:pPr>
            <w:r>
              <w:rPr>
                <w:rStyle w:val="rStyle"/>
              </w:rPr>
              <w:t>A.- Vinculación de la sociedad civil organizada en el COPLADECOL y los COPLADEMUN.</w:t>
            </w:r>
          </w:p>
        </w:tc>
        <w:tc>
          <w:tcPr>
            <w:tcW w:w="1258" w:type="dxa"/>
            <w:tcBorders>
              <w:top w:val="single" w:sz="4" w:space="0" w:color="auto"/>
              <w:left w:val="single" w:sz="4" w:space="0" w:color="auto"/>
              <w:bottom w:val="single" w:sz="4" w:space="0" w:color="auto"/>
              <w:right w:val="single" w:sz="4" w:space="0" w:color="auto"/>
            </w:tcBorders>
          </w:tcPr>
          <w:p w14:paraId="7892400A" w14:textId="77777777" w:rsidR="00500518" w:rsidRDefault="00500518" w:rsidP="00CE415A">
            <w:pPr>
              <w:pStyle w:val="pStyle"/>
            </w:pPr>
            <w:r>
              <w:rPr>
                <w:rStyle w:val="rStyle"/>
              </w:rPr>
              <w:t>Porcentaje de organizaciones acreditadas en subcomités.</w:t>
            </w:r>
          </w:p>
        </w:tc>
        <w:tc>
          <w:tcPr>
            <w:tcW w:w="1435" w:type="dxa"/>
            <w:tcBorders>
              <w:top w:val="single" w:sz="4" w:space="0" w:color="auto"/>
              <w:left w:val="single" w:sz="4" w:space="0" w:color="auto"/>
              <w:bottom w:val="single" w:sz="4" w:space="0" w:color="auto"/>
              <w:right w:val="single" w:sz="4" w:space="0" w:color="auto"/>
            </w:tcBorders>
          </w:tcPr>
          <w:p w14:paraId="1DAFB400" w14:textId="77777777" w:rsidR="00500518" w:rsidRDefault="00500518" w:rsidP="00CE415A">
            <w:pPr>
              <w:pStyle w:val="pStyle"/>
            </w:pPr>
            <w:r>
              <w:rPr>
                <w:rStyle w:val="rStyle"/>
              </w:rPr>
              <w:t>Mide el porcentaje de organizaciones acreditadas ante los subcomités de desarrollo municipal con relación al total de organizaciones inscritas en el Consejo.</w:t>
            </w:r>
          </w:p>
        </w:tc>
        <w:tc>
          <w:tcPr>
            <w:tcW w:w="1329" w:type="dxa"/>
            <w:tcBorders>
              <w:top w:val="single" w:sz="4" w:space="0" w:color="auto"/>
              <w:left w:val="single" w:sz="4" w:space="0" w:color="auto"/>
              <w:bottom w:val="single" w:sz="4" w:space="0" w:color="auto"/>
              <w:right w:val="single" w:sz="4" w:space="0" w:color="auto"/>
            </w:tcBorders>
          </w:tcPr>
          <w:p w14:paraId="78991AEB" w14:textId="77777777" w:rsidR="00500518" w:rsidRDefault="00500518" w:rsidP="00CE415A">
            <w:pPr>
              <w:pStyle w:val="pStyle"/>
            </w:pPr>
            <w:r>
              <w:rPr>
                <w:rStyle w:val="rStyle"/>
              </w:rPr>
              <w:t>(Número de organizaciones acreditadas ante subcomités del COPLADECOL y los COPLADEMIN/total de organizaciones inscritas en el Consejo) *100</w:t>
            </w:r>
          </w:p>
        </w:tc>
        <w:tc>
          <w:tcPr>
            <w:tcW w:w="854" w:type="dxa"/>
            <w:tcBorders>
              <w:top w:val="single" w:sz="4" w:space="0" w:color="auto"/>
              <w:left w:val="single" w:sz="4" w:space="0" w:color="auto"/>
              <w:bottom w:val="single" w:sz="4" w:space="0" w:color="auto"/>
              <w:right w:val="single" w:sz="4" w:space="0" w:color="auto"/>
            </w:tcBorders>
          </w:tcPr>
          <w:p w14:paraId="24AAAF0C"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430A14A2" w14:textId="77777777" w:rsidR="00500518" w:rsidRDefault="00500518" w:rsidP="00CE415A">
            <w:pPr>
              <w:pStyle w:val="pStyle"/>
            </w:pPr>
            <w:r>
              <w:rPr>
                <w:rStyle w:val="rStyle"/>
              </w:rPr>
              <w:t>Porcentaje</w:t>
            </w:r>
          </w:p>
        </w:tc>
        <w:tc>
          <w:tcPr>
            <w:tcW w:w="1188" w:type="dxa"/>
            <w:tcBorders>
              <w:top w:val="single" w:sz="4" w:space="0" w:color="auto"/>
              <w:left w:val="single" w:sz="4" w:space="0" w:color="auto"/>
              <w:bottom w:val="single" w:sz="4" w:space="0" w:color="auto"/>
              <w:right w:val="single" w:sz="4" w:space="0" w:color="auto"/>
            </w:tcBorders>
          </w:tcPr>
          <w:p w14:paraId="74C66A4F" w14:textId="52B2AC36" w:rsidR="00500518" w:rsidRDefault="00500518" w:rsidP="00CE415A">
            <w:pPr>
              <w:pStyle w:val="pStyle"/>
            </w:pPr>
            <w:r>
              <w:rPr>
                <w:rStyle w:val="rStyle"/>
              </w:rPr>
              <w:t>15% total organizaciones (Año 2020)</w:t>
            </w:r>
            <w:r w:rsidR="00183381">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7AE94245" w14:textId="77777777" w:rsidR="00500518" w:rsidRDefault="00500518" w:rsidP="00CE415A">
            <w:pPr>
              <w:pStyle w:val="pStyle"/>
            </w:pPr>
            <w:r>
              <w:rPr>
                <w:rStyle w:val="rStyle"/>
              </w:rPr>
              <w:t>Lograr acreditar el 15% del total de organizaciones civiles inscritas en el Consejo.</w:t>
            </w:r>
          </w:p>
        </w:tc>
        <w:tc>
          <w:tcPr>
            <w:tcW w:w="808" w:type="dxa"/>
            <w:tcBorders>
              <w:top w:val="single" w:sz="4" w:space="0" w:color="auto"/>
              <w:left w:val="single" w:sz="4" w:space="0" w:color="auto"/>
              <w:bottom w:val="single" w:sz="4" w:space="0" w:color="auto"/>
              <w:right w:val="single" w:sz="4" w:space="0" w:color="auto"/>
            </w:tcBorders>
          </w:tcPr>
          <w:p w14:paraId="61A04EB8" w14:textId="77777777" w:rsidR="00500518" w:rsidRDefault="00500518" w:rsidP="00CE415A">
            <w:pPr>
              <w:pStyle w:val="pStyle"/>
            </w:pPr>
            <w:r>
              <w:rPr>
                <w:rStyle w:val="rStyle"/>
              </w:rPr>
              <w:t>Ascendente</w:t>
            </w:r>
          </w:p>
        </w:tc>
        <w:tc>
          <w:tcPr>
            <w:tcW w:w="1049" w:type="dxa"/>
            <w:tcBorders>
              <w:top w:val="single" w:sz="4" w:space="0" w:color="auto"/>
              <w:left w:val="single" w:sz="4" w:space="0" w:color="auto"/>
              <w:bottom w:val="single" w:sz="4" w:space="0" w:color="auto"/>
              <w:right w:val="single" w:sz="4" w:space="0" w:color="auto"/>
            </w:tcBorders>
          </w:tcPr>
          <w:p w14:paraId="5DF8DA35" w14:textId="77777777" w:rsidR="00500518" w:rsidRDefault="00500518" w:rsidP="00CE415A">
            <w:pPr>
              <w:pStyle w:val="pStyle"/>
            </w:pPr>
          </w:p>
        </w:tc>
      </w:tr>
      <w:tr w:rsidR="00500518" w14:paraId="60CA8C54" w14:textId="77777777" w:rsidTr="00903B00">
        <w:tc>
          <w:tcPr>
            <w:tcW w:w="997" w:type="dxa"/>
            <w:vMerge w:val="restart"/>
            <w:tcBorders>
              <w:top w:val="single" w:sz="4" w:space="0" w:color="auto"/>
              <w:left w:val="single" w:sz="4" w:space="0" w:color="auto"/>
              <w:bottom w:val="single" w:sz="4" w:space="0" w:color="auto"/>
              <w:right w:val="single" w:sz="4" w:space="0" w:color="auto"/>
            </w:tcBorders>
          </w:tcPr>
          <w:p w14:paraId="33CF7CF2" w14:textId="77777777" w:rsidR="00500518" w:rsidRDefault="00500518" w:rsidP="00CE415A">
            <w:pPr>
              <w:spacing w:after="52"/>
            </w:pPr>
            <w:r>
              <w:rPr>
                <w:rStyle w:val="rStyle"/>
              </w:rPr>
              <w:t>Actividad o Proyecto</w:t>
            </w:r>
          </w:p>
        </w:tc>
        <w:tc>
          <w:tcPr>
            <w:tcW w:w="2025" w:type="dxa"/>
            <w:vMerge w:val="restart"/>
            <w:tcBorders>
              <w:top w:val="single" w:sz="4" w:space="0" w:color="auto"/>
              <w:left w:val="single" w:sz="4" w:space="0" w:color="auto"/>
              <w:bottom w:val="single" w:sz="4" w:space="0" w:color="auto"/>
              <w:right w:val="single" w:sz="4" w:space="0" w:color="auto"/>
            </w:tcBorders>
          </w:tcPr>
          <w:p w14:paraId="39F920B0" w14:textId="77777777" w:rsidR="00500518" w:rsidRDefault="00500518" w:rsidP="00CE415A">
            <w:pPr>
              <w:pStyle w:val="pStyle"/>
            </w:pPr>
            <w:r>
              <w:rPr>
                <w:rStyle w:val="rStyle"/>
              </w:rPr>
              <w:t>A 01.- Actualización del padrón de organizaciones sociales inscritas en el Consejo de Participación Social.</w:t>
            </w:r>
          </w:p>
        </w:tc>
        <w:tc>
          <w:tcPr>
            <w:tcW w:w="1258" w:type="dxa"/>
            <w:tcBorders>
              <w:top w:val="single" w:sz="4" w:space="0" w:color="auto"/>
              <w:left w:val="single" w:sz="4" w:space="0" w:color="auto"/>
              <w:bottom w:val="single" w:sz="4" w:space="0" w:color="auto"/>
              <w:right w:val="single" w:sz="4" w:space="0" w:color="auto"/>
            </w:tcBorders>
          </w:tcPr>
          <w:p w14:paraId="2567D26F" w14:textId="77777777" w:rsidR="00500518" w:rsidRDefault="00500518" w:rsidP="00CE415A">
            <w:pPr>
              <w:pStyle w:val="pStyle"/>
            </w:pPr>
            <w:r>
              <w:rPr>
                <w:rStyle w:val="rStyle"/>
              </w:rPr>
              <w:t>Porcentaje de foros ciudadanos realizados.</w:t>
            </w:r>
          </w:p>
        </w:tc>
        <w:tc>
          <w:tcPr>
            <w:tcW w:w="1435" w:type="dxa"/>
            <w:tcBorders>
              <w:top w:val="single" w:sz="4" w:space="0" w:color="auto"/>
              <w:left w:val="single" w:sz="4" w:space="0" w:color="auto"/>
              <w:bottom w:val="single" w:sz="4" w:space="0" w:color="auto"/>
              <w:right w:val="single" w:sz="4" w:space="0" w:color="auto"/>
            </w:tcBorders>
          </w:tcPr>
          <w:p w14:paraId="1B00C5A4" w14:textId="77777777" w:rsidR="00500518" w:rsidRDefault="00500518" w:rsidP="00CE415A">
            <w:pPr>
              <w:pStyle w:val="pStyle"/>
            </w:pPr>
            <w:r>
              <w:rPr>
                <w:rStyle w:val="rStyle"/>
              </w:rPr>
              <w:t>Tiene como fin medir el número de foros ciudadanos realizados cada año.</w:t>
            </w:r>
          </w:p>
        </w:tc>
        <w:tc>
          <w:tcPr>
            <w:tcW w:w="1329" w:type="dxa"/>
            <w:tcBorders>
              <w:top w:val="single" w:sz="4" w:space="0" w:color="auto"/>
              <w:left w:val="single" w:sz="4" w:space="0" w:color="auto"/>
              <w:bottom w:val="single" w:sz="4" w:space="0" w:color="auto"/>
              <w:right w:val="single" w:sz="4" w:space="0" w:color="auto"/>
            </w:tcBorders>
          </w:tcPr>
          <w:p w14:paraId="07AAEBD7" w14:textId="77777777" w:rsidR="00500518" w:rsidRDefault="00500518" w:rsidP="00CE415A">
            <w:pPr>
              <w:pStyle w:val="pStyle"/>
            </w:pPr>
            <w:r>
              <w:rPr>
                <w:rStyle w:val="rStyle"/>
              </w:rPr>
              <w:t>(Número de foros del año reportado/Número de foros programados) *100.</w:t>
            </w:r>
          </w:p>
        </w:tc>
        <w:tc>
          <w:tcPr>
            <w:tcW w:w="854" w:type="dxa"/>
            <w:tcBorders>
              <w:top w:val="single" w:sz="4" w:space="0" w:color="auto"/>
              <w:left w:val="single" w:sz="4" w:space="0" w:color="auto"/>
              <w:bottom w:val="single" w:sz="4" w:space="0" w:color="auto"/>
              <w:right w:val="single" w:sz="4" w:space="0" w:color="auto"/>
            </w:tcBorders>
          </w:tcPr>
          <w:p w14:paraId="4326409E" w14:textId="77777777" w:rsidR="00500518" w:rsidRDefault="00500518" w:rsidP="00CE415A">
            <w:pPr>
              <w:pStyle w:val="pStyle"/>
            </w:pPr>
            <w:r>
              <w:rPr>
                <w:rStyle w:val="rStyle"/>
              </w:rPr>
              <w:t>Eficacia-Gestión-Semestral</w:t>
            </w:r>
          </w:p>
        </w:tc>
        <w:tc>
          <w:tcPr>
            <w:tcW w:w="752" w:type="dxa"/>
            <w:tcBorders>
              <w:top w:val="single" w:sz="4" w:space="0" w:color="auto"/>
              <w:left w:val="single" w:sz="4" w:space="0" w:color="auto"/>
              <w:bottom w:val="single" w:sz="4" w:space="0" w:color="auto"/>
              <w:right w:val="single" w:sz="4" w:space="0" w:color="auto"/>
            </w:tcBorders>
          </w:tcPr>
          <w:p w14:paraId="2D89B901" w14:textId="77777777" w:rsidR="00500518" w:rsidRDefault="00500518" w:rsidP="00CE415A">
            <w:pPr>
              <w:pStyle w:val="pStyle"/>
            </w:pPr>
            <w:r>
              <w:rPr>
                <w:rStyle w:val="rStyle"/>
              </w:rPr>
              <w:t>Porcentaje</w:t>
            </w:r>
          </w:p>
        </w:tc>
        <w:tc>
          <w:tcPr>
            <w:tcW w:w="1188" w:type="dxa"/>
            <w:tcBorders>
              <w:top w:val="single" w:sz="4" w:space="0" w:color="auto"/>
              <w:left w:val="single" w:sz="4" w:space="0" w:color="auto"/>
              <w:bottom w:val="single" w:sz="4" w:space="0" w:color="auto"/>
              <w:right w:val="single" w:sz="4" w:space="0" w:color="auto"/>
            </w:tcBorders>
          </w:tcPr>
          <w:p w14:paraId="178B1968" w14:textId="7C76EF04" w:rsidR="00500518" w:rsidRDefault="00500518" w:rsidP="00CE415A">
            <w:pPr>
              <w:pStyle w:val="pStyle"/>
            </w:pPr>
            <w:r>
              <w:rPr>
                <w:rStyle w:val="rStyle"/>
              </w:rPr>
              <w:t>100 organizaciones. (Año 2020)</w:t>
            </w:r>
            <w:r w:rsidR="0043159A">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4E5A6D8B" w14:textId="77777777" w:rsidR="00500518" w:rsidRDefault="00500518" w:rsidP="00CE415A">
            <w:pPr>
              <w:pStyle w:val="pStyle"/>
            </w:pPr>
            <w:r>
              <w:rPr>
                <w:rStyle w:val="rStyle"/>
              </w:rPr>
              <w:t>Actualizar con documentación completa a 100 organizaciones.</w:t>
            </w:r>
          </w:p>
        </w:tc>
        <w:tc>
          <w:tcPr>
            <w:tcW w:w="808" w:type="dxa"/>
            <w:tcBorders>
              <w:top w:val="single" w:sz="4" w:space="0" w:color="auto"/>
              <w:left w:val="single" w:sz="4" w:space="0" w:color="auto"/>
              <w:bottom w:val="single" w:sz="4" w:space="0" w:color="auto"/>
              <w:right w:val="single" w:sz="4" w:space="0" w:color="auto"/>
            </w:tcBorders>
          </w:tcPr>
          <w:p w14:paraId="7E294143" w14:textId="77777777" w:rsidR="00500518" w:rsidRDefault="00500518" w:rsidP="00CE415A">
            <w:pPr>
              <w:pStyle w:val="pStyle"/>
            </w:pPr>
            <w:r>
              <w:rPr>
                <w:rStyle w:val="rStyle"/>
              </w:rPr>
              <w:t>Constante</w:t>
            </w:r>
          </w:p>
        </w:tc>
        <w:tc>
          <w:tcPr>
            <w:tcW w:w="1049" w:type="dxa"/>
            <w:tcBorders>
              <w:top w:val="single" w:sz="4" w:space="0" w:color="auto"/>
              <w:left w:val="single" w:sz="4" w:space="0" w:color="auto"/>
              <w:bottom w:val="single" w:sz="4" w:space="0" w:color="auto"/>
              <w:right w:val="single" w:sz="4" w:space="0" w:color="auto"/>
            </w:tcBorders>
          </w:tcPr>
          <w:p w14:paraId="0FB9AA65" w14:textId="77777777" w:rsidR="00500518" w:rsidRDefault="00500518" w:rsidP="00CE415A">
            <w:pPr>
              <w:pStyle w:val="pStyle"/>
            </w:pPr>
          </w:p>
        </w:tc>
      </w:tr>
      <w:tr w:rsidR="00500518" w14:paraId="6BFDC8FB" w14:textId="77777777" w:rsidTr="00903B00">
        <w:tc>
          <w:tcPr>
            <w:tcW w:w="997" w:type="dxa"/>
            <w:vMerge w:val="restart"/>
            <w:tcBorders>
              <w:top w:val="single" w:sz="4" w:space="0" w:color="auto"/>
              <w:left w:val="single" w:sz="4" w:space="0" w:color="auto"/>
              <w:bottom w:val="single" w:sz="4" w:space="0" w:color="auto"/>
              <w:right w:val="single" w:sz="4" w:space="0" w:color="auto"/>
            </w:tcBorders>
          </w:tcPr>
          <w:p w14:paraId="55764FBA" w14:textId="77777777" w:rsidR="00500518" w:rsidRDefault="00500518" w:rsidP="00CE415A">
            <w:pPr>
              <w:pStyle w:val="pStyle"/>
            </w:pPr>
            <w:r>
              <w:rPr>
                <w:rStyle w:val="rStyle"/>
              </w:rPr>
              <w:t>Componente</w:t>
            </w:r>
          </w:p>
        </w:tc>
        <w:tc>
          <w:tcPr>
            <w:tcW w:w="2025" w:type="dxa"/>
            <w:vMerge w:val="restart"/>
            <w:tcBorders>
              <w:top w:val="single" w:sz="4" w:space="0" w:color="auto"/>
              <w:left w:val="single" w:sz="4" w:space="0" w:color="auto"/>
              <w:bottom w:val="single" w:sz="4" w:space="0" w:color="auto"/>
              <w:right w:val="single" w:sz="4" w:space="0" w:color="auto"/>
            </w:tcBorders>
          </w:tcPr>
          <w:p w14:paraId="36DD6AE9" w14:textId="77777777" w:rsidR="00500518" w:rsidRDefault="00500518" w:rsidP="00CE415A">
            <w:pPr>
              <w:pStyle w:val="pStyle"/>
            </w:pPr>
            <w:r>
              <w:rPr>
                <w:rStyle w:val="rStyle"/>
              </w:rPr>
              <w:t>B.- Diseño de mecanismos adecuados para la participación social organizada en el proceso de planeación democrática.</w:t>
            </w:r>
          </w:p>
        </w:tc>
        <w:tc>
          <w:tcPr>
            <w:tcW w:w="1258" w:type="dxa"/>
            <w:tcBorders>
              <w:top w:val="single" w:sz="4" w:space="0" w:color="auto"/>
              <w:left w:val="single" w:sz="4" w:space="0" w:color="auto"/>
              <w:bottom w:val="single" w:sz="4" w:space="0" w:color="auto"/>
              <w:right w:val="single" w:sz="4" w:space="0" w:color="auto"/>
            </w:tcBorders>
          </w:tcPr>
          <w:p w14:paraId="675B4C67" w14:textId="77777777" w:rsidR="00500518" w:rsidRDefault="00500518" w:rsidP="00CE415A">
            <w:pPr>
              <w:pStyle w:val="pStyle"/>
            </w:pPr>
            <w:r>
              <w:rPr>
                <w:rStyle w:val="rStyle"/>
              </w:rPr>
              <w:t>Porcentaje de organizaciones que participan en eventos.</w:t>
            </w:r>
          </w:p>
        </w:tc>
        <w:tc>
          <w:tcPr>
            <w:tcW w:w="1435" w:type="dxa"/>
            <w:tcBorders>
              <w:top w:val="single" w:sz="4" w:space="0" w:color="auto"/>
              <w:left w:val="single" w:sz="4" w:space="0" w:color="auto"/>
              <w:bottom w:val="single" w:sz="4" w:space="0" w:color="auto"/>
              <w:right w:val="single" w:sz="4" w:space="0" w:color="auto"/>
            </w:tcBorders>
          </w:tcPr>
          <w:p w14:paraId="348EEA81" w14:textId="77777777" w:rsidR="00500518" w:rsidRDefault="00500518" w:rsidP="00CE415A">
            <w:pPr>
              <w:pStyle w:val="pStyle"/>
            </w:pPr>
            <w:r>
              <w:rPr>
                <w:rStyle w:val="rStyle"/>
              </w:rPr>
              <w:t>Mide el promedio de organizaciones que participaron el evento.</w:t>
            </w:r>
          </w:p>
        </w:tc>
        <w:tc>
          <w:tcPr>
            <w:tcW w:w="1329" w:type="dxa"/>
            <w:tcBorders>
              <w:top w:val="single" w:sz="4" w:space="0" w:color="auto"/>
              <w:left w:val="single" w:sz="4" w:space="0" w:color="auto"/>
              <w:bottom w:val="single" w:sz="4" w:space="0" w:color="auto"/>
              <w:right w:val="single" w:sz="4" w:space="0" w:color="auto"/>
            </w:tcBorders>
          </w:tcPr>
          <w:p w14:paraId="69C71D98" w14:textId="77777777" w:rsidR="00500518" w:rsidRDefault="00500518" w:rsidP="00CE415A">
            <w:pPr>
              <w:pStyle w:val="pStyle"/>
            </w:pPr>
            <w:r>
              <w:rPr>
                <w:rStyle w:val="rStyle"/>
              </w:rPr>
              <w:t>(Número de organizaciones participantes en eventos de consulta/ número de eventos) *100</w:t>
            </w:r>
          </w:p>
        </w:tc>
        <w:tc>
          <w:tcPr>
            <w:tcW w:w="854" w:type="dxa"/>
            <w:tcBorders>
              <w:top w:val="single" w:sz="4" w:space="0" w:color="auto"/>
              <w:left w:val="single" w:sz="4" w:space="0" w:color="auto"/>
              <w:bottom w:val="single" w:sz="4" w:space="0" w:color="auto"/>
              <w:right w:val="single" w:sz="4" w:space="0" w:color="auto"/>
            </w:tcBorders>
          </w:tcPr>
          <w:p w14:paraId="16C73C0B"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4573414" w14:textId="77777777" w:rsidR="00500518" w:rsidRDefault="00500518" w:rsidP="00CE415A">
            <w:pPr>
              <w:pStyle w:val="pStyle"/>
            </w:pPr>
            <w:r>
              <w:rPr>
                <w:rStyle w:val="rStyle"/>
              </w:rPr>
              <w:t>Porcentaje</w:t>
            </w:r>
          </w:p>
        </w:tc>
        <w:tc>
          <w:tcPr>
            <w:tcW w:w="1188" w:type="dxa"/>
            <w:tcBorders>
              <w:top w:val="single" w:sz="4" w:space="0" w:color="auto"/>
              <w:left w:val="single" w:sz="4" w:space="0" w:color="auto"/>
              <w:bottom w:val="single" w:sz="4" w:space="0" w:color="auto"/>
              <w:right w:val="single" w:sz="4" w:space="0" w:color="auto"/>
            </w:tcBorders>
          </w:tcPr>
          <w:p w14:paraId="5075EB69" w14:textId="79BC5F2A" w:rsidR="00500518" w:rsidRDefault="00500518" w:rsidP="00CE415A">
            <w:pPr>
              <w:pStyle w:val="pStyle"/>
            </w:pPr>
            <w:r>
              <w:rPr>
                <w:rStyle w:val="rStyle"/>
              </w:rPr>
              <w:t>50 organizaciones (Año 2020)</w:t>
            </w:r>
            <w:r w:rsidR="0043159A">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56D4F6A2" w14:textId="77777777" w:rsidR="00500518" w:rsidRDefault="00500518" w:rsidP="00CE415A">
            <w:pPr>
              <w:pStyle w:val="pStyle"/>
            </w:pPr>
            <w:r>
              <w:rPr>
                <w:rStyle w:val="rStyle"/>
              </w:rPr>
              <w:t>Participación de 50 organizaciones en eventos.</w:t>
            </w:r>
          </w:p>
        </w:tc>
        <w:tc>
          <w:tcPr>
            <w:tcW w:w="808" w:type="dxa"/>
            <w:tcBorders>
              <w:top w:val="single" w:sz="4" w:space="0" w:color="auto"/>
              <w:left w:val="single" w:sz="4" w:space="0" w:color="auto"/>
              <w:bottom w:val="single" w:sz="4" w:space="0" w:color="auto"/>
              <w:right w:val="single" w:sz="4" w:space="0" w:color="auto"/>
            </w:tcBorders>
          </w:tcPr>
          <w:p w14:paraId="43067660" w14:textId="77777777" w:rsidR="00500518" w:rsidRDefault="00500518" w:rsidP="00CE415A">
            <w:pPr>
              <w:pStyle w:val="pStyle"/>
            </w:pPr>
            <w:r>
              <w:rPr>
                <w:rStyle w:val="rStyle"/>
              </w:rPr>
              <w:t>Ascendente</w:t>
            </w:r>
          </w:p>
        </w:tc>
        <w:tc>
          <w:tcPr>
            <w:tcW w:w="1049" w:type="dxa"/>
            <w:tcBorders>
              <w:top w:val="single" w:sz="4" w:space="0" w:color="auto"/>
              <w:left w:val="single" w:sz="4" w:space="0" w:color="auto"/>
              <w:bottom w:val="single" w:sz="4" w:space="0" w:color="auto"/>
              <w:right w:val="single" w:sz="4" w:space="0" w:color="auto"/>
            </w:tcBorders>
          </w:tcPr>
          <w:p w14:paraId="69F80C53" w14:textId="77777777" w:rsidR="00500518" w:rsidRDefault="00500518" w:rsidP="00CE415A">
            <w:pPr>
              <w:pStyle w:val="pStyle"/>
            </w:pPr>
          </w:p>
        </w:tc>
      </w:tr>
      <w:tr w:rsidR="00500518" w14:paraId="40604BEF" w14:textId="77777777" w:rsidTr="00903B00">
        <w:tc>
          <w:tcPr>
            <w:tcW w:w="997" w:type="dxa"/>
            <w:vMerge w:val="restart"/>
            <w:tcBorders>
              <w:top w:val="single" w:sz="4" w:space="0" w:color="auto"/>
              <w:left w:val="single" w:sz="4" w:space="0" w:color="auto"/>
              <w:bottom w:val="single" w:sz="4" w:space="0" w:color="auto"/>
              <w:right w:val="single" w:sz="4" w:space="0" w:color="auto"/>
            </w:tcBorders>
          </w:tcPr>
          <w:p w14:paraId="0214368E" w14:textId="77777777" w:rsidR="00500518" w:rsidRDefault="00500518" w:rsidP="00CE415A">
            <w:pPr>
              <w:spacing w:after="52"/>
            </w:pPr>
            <w:r>
              <w:rPr>
                <w:rStyle w:val="rStyle"/>
              </w:rPr>
              <w:t>Actividad o Proyecto</w:t>
            </w:r>
          </w:p>
        </w:tc>
        <w:tc>
          <w:tcPr>
            <w:tcW w:w="2025" w:type="dxa"/>
            <w:vMerge w:val="restart"/>
            <w:tcBorders>
              <w:top w:val="single" w:sz="4" w:space="0" w:color="auto"/>
              <w:left w:val="single" w:sz="4" w:space="0" w:color="auto"/>
              <w:bottom w:val="single" w:sz="4" w:space="0" w:color="auto"/>
              <w:right w:val="single" w:sz="4" w:space="0" w:color="auto"/>
            </w:tcBorders>
          </w:tcPr>
          <w:p w14:paraId="5C7D9251" w14:textId="77777777" w:rsidR="00500518" w:rsidRDefault="00500518" w:rsidP="00CE415A">
            <w:pPr>
              <w:pStyle w:val="pStyle"/>
            </w:pPr>
            <w:r>
              <w:rPr>
                <w:rStyle w:val="rStyle"/>
              </w:rPr>
              <w:t xml:space="preserve">B 01.- Foros de consulta y participación social para la conformación, ejecución y evaluación </w:t>
            </w:r>
            <w:r>
              <w:rPr>
                <w:rStyle w:val="rStyle"/>
              </w:rPr>
              <w:lastRenderedPageBreak/>
              <w:t>del PED y planes de desarrollo municipales.</w:t>
            </w:r>
          </w:p>
        </w:tc>
        <w:tc>
          <w:tcPr>
            <w:tcW w:w="1258" w:type="dxa"/>
            <w:tcBorders>
              <w:top w:val="single" w:sz="4" w:space="0" w:color="auto"/>
              <w:left w:val="single" w:sz="4" w:space="0" w:color="auto"/>
              <w:bottom w:val="single" w:sz="4" w:space="0" w:color="auto"/>
              <w:right w:val="single" w:sz="4" w:space="0" w:color="auto"/>
            </w:tcBorders>
          </w:tcPr>
          <w:p w14:paraId="58631820" w14:textId="77777777" w:rsidR="00500518" w:rsidRDefault="00500518" w:rsidP="00CE415A">
            <w:pPr>
              <w:pStyle w:val="pStyle"/>
            </w:pPr>
            <w:r>
              <w:rPr>
                <w:rStyle w:val="rStyle"/>
              </w:rPr>
              <w:lastRenderedPageBreak/>
              <w:t>Porcentaje de foros realizados.</w:t>
            </w:r>
          </w:p>
        </w:tc>
        <w:tc>
          <w:tcPr>
            <w:tcW w:w="1435" w:type="dxa"/>
            <w:tcBorders>
              <w:top w:val="single" w:sz="4" w:space="0" w:color="auto"/>
              <w:left w:val="single" w:sz="4" w:space="0" w:color="auto"/>
              <w:bottom w:val="single" w:sz="4" w:space="0" w:color="auto"/>
              <w:right w:val="single" w:sz="4" w:space="0" w:color="auto"/>
            </w:tcBorders>
          </w:tcPr>
          <w:p w14:paraId="6CA16747" w14:textId="77777777" w:rsidR="00500518" w:rsidRDefault="00500518" w:rsidP="00CE415A">
            <w:pPr>
              <w:pStyle w:val="pStyle"/>
            </w:pPr>
            <w:r>
              <w:rPr>
                <w:rStyle w:val="rStyle"/>
              </w:rPr>
              <w:t>Mide el porcentaje de foros realizados en relación a los programados.</w:t>
            </w:r>
          </w:p>
        </w:tc>
        <w:tc>
          <w:tcPr>
            <w:tcW w:w="1329" w:type="dxa"/>
            <w:tcBorders>
              <w:top w:val="single" w:sz="4" w:space="0" w:color="auto"/>
              <w:left w:val="single" w:sz="4" w:space="0" w:color="auto"/>
              <w:bottom w:val="single" w:sz="4" w:space="0" w:color="auto"/>
              <w:right w:val="single" w:sz="4" w:space="0" w:color="auto"/>
            </w:tcBorders>
          </w:tcPr>
          <w:p w14:paraId="0703FEF7" w14:textId="77777777" w:rsidR="00500518" w:rsidRDefault="00500518" w:rsidP="00CE415A">
            <w:pPr>
              <w:pStyle w:val="pStyle"/>
            </w:pPr>
            <w:r>
              <w:rPr>
                <w:rStyle w:val="rStyle"/>
              </w:rPr>
              <w:t>(Número de foros realizados/Número de foros programados) *100.</w:t>
            </w:r>
          </w:p>
        </w:tc>
        <w:tc>
          <w:tcPr>
            <w:tcW w:w="854" w:type="dxa"/>
            <w:tcBorders>
              <w:top w:val="single" w:sz="4" w:space="0" w:color="auto"/>
              <w:left w:val="single" w:sz="4" w:space="0" w:color="auto"/>
              <w:bottom w:val="single" w:sz="4" w:space="0" w:color="auto"/>
              <w:right w:val="single" w:sz="4" w:space="0" w:color="auto"/>
            </w:tcBorders>
          </w:tcPr>
          <w:p w14:paraId="3F58FA0F" w14:textId="77777777" w:rsidR="00500518" w:rsidRDefault="00500518" w:rsidP="00CE415A">
            <w:pPr>
              <w:pStyle w:val="pStyle"/>
            </w:pPr>
            <w:r>
              <w:rPr>
                <w:rStyle w:val="rStyle"/>
              </w:rPr>
              <w:t>Eficacia-Gestión-Semestral</w:t>
            </w:r>
          </w:p>
        </w:tc>
        <w:tc>
          <w:tcPr>
            <w:tcW w:w="752" w:type="dxa"/>
            <w:tcBorders>
              <w:top w:val="single" w:sz="4" w:space="0" w:color="auto"/>
              <w:left w:val="single" w:sz="4" w:space="0" w:color="auto"/>
              <w:bottom w:val="single" w:sz="4" w:space="0" w:color="auto"/>
              <w:right w:val="single" w:sz="4" w:space="0" w:color="auto"/>
            </w:tcBorders>
          </w:tcPr>
          <w:p w14:paraId="537DF15B" w14:textId="77777777" w:rsidR="00500518" w:rsidRDefault="00500518" w:rsidP="00CE415A">
            <w:pPr>
              <w:pStyle w:val="pStyle"/>
            </w:pPr>
            <w:r>
              <w:rPr>
                <w:rStyle w:val="rStyle"/>
              </w:rPr>
              <w:t>Porcentaje</w:t>
            </w:r>
          </w:p>
        </w:tc>
        <w:tc>
          <w:tcPr>
            <w:tcW w:w="1188" w:type="dxa"/>
            <w:tcBorders>
              <w:top w:val="single" w:sz="4" w:space="0" w:color="auto"/>
              <w:left w:val="single" w:sz="4" w:space="0" w:color="auto"/>
              <w:bottom w:val="single" w:sz="4" w:space="0" w:color="auto"/>
              <w:right w:val="single" w:sz="4" w:space="0" w:color="auto"/>
            </w:tcBorders>
          </w:tcPr>
          <w:p w14:paraId="21A11D15" w14:textId="44770356" w:rsidR="00500518" w:rsidRPr="0043159A" w:rsidRDefault="00500518" w:rsidP="00CE415A">
            <w:pPr>
              <w:pStyle w:val="pStyle"/>
              <w:rPr>
                <w:rStyle w:val="rStyle"/>
              </w:rPr>
            </w:pPr>
            <w:r w:rsidRPr="0043159A">
              <w:rPr>
                <w:rStyle w:val="rStyle"/>
              </w:rPr>
              <w:t>2 foros (Año 2017)</w:t>
            </w:r>
            <w:r w:rsidR="0043159A">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3CE56D1F" w14:textId="77777777" w:rsidR="00500518" w:rsidRDefault="00500518" w:rsidP="00CE415A">
            <w:pPr>
              <w:pStyle w:val="pStyle"/>
            </w:pPr>
            <w:r>
              <w:rPr>
                <w:rStyle w:val="rStyle"/>
              </w:rPr>
              <w:t>Realización de 2 foros de consulta y participación social en el año.</w:t>
            </w:r>
          </w:p>
        </w:tc>
        <w:tc>
          <w:tcPr>
            <w:tcW w:w="808" w:type="dxa"/>
            <w:tcBorders>
              <w:top w:val="single" w:sz="4" w:space="0" w:color="auto"/>
              <w:left w:val="single" w:sz="4" w:space="0" w:color="auto"/>
              <w:bottom w:val="single" w:sz="4" w:space="0" w:color="auto"/>
              <w:right w:val="single" w:sz="4" w:space="0" w:color="auto"/>
            </w:tcBorders>
          </w:tcPr>
          <w:p w14:paraId="48980478" w14:textId="77777777" w:rsidR="00500518" w:rsidRDefault="00500518" w:rsidP="00CE415A">
            <w:pPr>
              <w:pStyle w:val="pStyle"/>
            </w:pPr>
            <w:r>
              <w:rPr>
                <w:rStyle w:val="rStyle"/>
              </w:rPr>
              <w:t>Ascendente</w:t>
            </w:r>
          </w:p>
        </w:tc>
        <w:tc>
          <w:tcPr>
            <w:tcW w:w="1049" w:type="dxa"/>
            <w:tcBorders>
              <w:top w:val="single" w:sz="4" w:space="0" w:color="auto"/>
              <w:left w:val="single" w:sz="4" w:space="0" w:color="auto"/>
              <w:bottom w:val="single" w:sz="4" w:space="0" w:color="auto"/>
              <w:right w:val="single" w:sz="4" w:space="0" w:color="auto"/>
            </w:tcBorders>
          </w:tcPr>
          <w:p w14:paraId="0AF05101" w14:textId="77777777" w:rsidR="00500518" w:rsidRDefault="00500518" w:rsidP="00CE415A">
            <w:pPr>
              <w:pStyle w:val="pStyle"/>
            </w:pPr>
          </w:p>
        </w:tc>
      </w:tr>
      <w:tr w:rsidR="00500518" w14:paraId="6BA612B2" w14:textId="77777777" w:rsidTr="00903B00">
        <w:tc>
          <w:tcPr>
            <w:tcW w:w="997" w:type="dxa"/>
            <w:vMerge/>
            <w:tcBorders>
              <w:top w:val="single" w:sz="4" w:space="0" w:color="auto"/>
              <w:left w:val="single" w:sz="4" w:space="0" w:color="auto"/>
              <w:bottom w:val="single" w:sz="4" w:space="0" w:color="auto"/>
              <w:right w:val="single" w:sz="4" w:space="0" w:color="auto"/>
            </w:tcBorders>
          </w:tcPr>
          <w:p w14:paraId="494DEEFC" w14:textId="77777777" w:rsidR="00500518" w:rsidRDefault="00500518" w:rsidP="00CE415A">
            <w:pPr>
              <w:spacing w:after="52"/>
            </w:pPr>
          </w:p>
        </w:tc>
        <w:tc>
          <w:tcPr>
            <w:tcW w:w="2025" w:type="dxa"/>
            <w:vMerge w:val="restart"/>
            <w:tcBorders>
              <w:top w:val="single" w:sz="4" w:space="0" w:color="auto"/>
              <w:left w:val="single" w:sz="4" w:space="0" w:color="auto"/>
              <w:bottom w:val="single" w:sz="4" w:space="0" w:color="auto"/>
              <w:right w:val="single" w:sz="4" w:space="0" w:color="auto"/>
            </w:tcBorders>
          </w:tcPr>
          <w:p w14:paraId="4DD6073F" w14:textId="77777777" w:rsidR="00500518" w:rsidRDefault="00500518" w:rsidP="00CE415A">
            <w:pPr>
              <w:pStyle w:val="pStyle"/>
            </w:pPr>
            <w:r>
              <w:rPr>
                <w:rStyle w:val="rStyle"/>
              </w:rPr>
              <w:t>B 02.- Agenda legislativa ciudadana para la actualización del marco jurídico estatal.</w:t>
            </w:r>
          </w:p>
        </w:tc>
        <w:tc>
          <w:tcPr>
            <w:tcW w:w="1258" w:type="dxa"/>
            <w:tcBorders>
              <w:top w:val="single" w:sz="4" w:space="0" w:color="auto"/>
              <w:left w:val="single" w:sz="4" w:space="0" w:color="auto"/>
              <w:bottom w:val="single" w:sz="4" w:space="0" w:color="auto"/>
              <w:right w:val="single" w:sz="4" w:space="0" w:color="auto"/>
            </w:tcBorders>
          </w:tcPr>
          <w:p w14:paraId="26E0E397" w14:textId="77777777" w:rsidR="00500518" w:rsidRDefault="00500518" w:rsidP="00CE415A">
            <w:pPr>
              <w:pStyle w:val="pStyle"/>
            </w:pPr>
            <w:r>
              <w:rPr>
                <w:rStyle w:val="rStyle"/>
              </w:rPr>
              <w:t>Porcentaje de leyes aprobadas por el Congreso del Estado en las que participaron organizaciones sociales.</w:t>
            </w:r>
          </w:p>
        </w:tc>
        <w:tc>
          <w:tcPr>
            <w:tcW w:w="1435" w:type="dxa"/>
            <w:tcBorders>
              <w:top w:val="single" w:sz="4" w:space="0" w:color="auto"/>
              <w:left w:val="single" w:sz="4" w:space="0" w:color="auto"/>
              <w:bottom w:val="single" w:sz="4" w:space="0" w:color="auto"/>
              <w:right w:val="single" w:sz="4" w:space="0" w:color="auto"/>
            </w:tcBorders>
          </w:tcPr>
          <w:p w14:paraId="1C87DA52" w14:textId="77777777" w:rsidR="00500518" w:rsidRDefault="00500518" w:rsidP="00CE415A">
            <w:pPr>
              <w:pStyle w:val="pStyle"/>
            </w:pPr>
            <w:r>
              <w:rPr>
                <w:rStyle w:val="rStyle"/>
              </w:rPr>
              <w:t>Permite conocer el porcentaje de Leyes aprobadas por el Congreso del Estado.</w:t>
            </w:r>
          </w:p>
        </w:tc>
        <w:tc>
          <w:tcPr>
            <w:tcW w:w="1329" w:type="dxa"/>
            <w:tcBorders>
              <w:top w:val="single" w:sz="4" w:space="0" w:color="auto"/>
              <w:left w:val="single" w:sz="4" w:space="0" w:color="auto"/>
              <w:bottom w:val="single" w:sz="4" w:space="0" w:color="auto"/>
              <w:right w:val="single" w:sz="4" w:space="0" w:color="auto"/>
            </w:tcBorders>
          </w:tcPr>
          <w:p w14:paraId="22CF33B0" w14:textId="77777777" w:rsidR="00500518" w:rsidRDefault="00500518" w:rsidP="00CE415A">
            <w:pPr>
              <w:pStyle w:val="pStyle"/>
            </w:pPr>
            <w:r>
              <w:rPr>
                <w:rStyle w:val="rStyle"/>
              </w:rPr>
              <w:t>(Número de leyes aprobadas por el Congreso del Estado/número de leyes con la participación de organizaciones) *100</w:t>
            </w:r>
          </w:p>
        </w:tc>
        <w:tc>
          <w:tcPr>
            <w:tcW w:w="854" w:type="dxa"/>
            <w:tcBorders>
              <w:top w:val="single" w:sz="4" w:space="0" w:color="auto"/>
              <w:left w:val="single" w:sz="4" w:space="0" w:color="auto"/>
              <w:bottom w:val="single" w:sz="4" w:space="0" w:color="auto"/>
              <w:right w:val="single" w:sz="4" w:space="0" w:color="auto"/>
            </w:tcBorders>
          </w:tcPr>
          <w:p w14:paraId="01FEADC0"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225C44D1" w14:textId="77777777" w:rsidR="00500518" w:rsidRDefault="00500518" w:rsidP="00CE415A">
            <w:pPr>
              <w:pStyle w:val="pStyle"/>
            </w:pPr>
            <w:r>
              <w:rPr>
                <w:rStyle w:val="rStyle"/>
              </w:rPr>
              <w:t>Porcentaje</w:t>
            </w:r>
          </w:p>
        </w:tc>
        <w:tc>
          <w:tcPr>
            <w:tcW w:w="1188" w:type="dxa"/>
            <w:tcBorders>
              <w:top w:val="single" w:sz="4" w:space="0" w:color="auto"/>
              <w:left w:val="single" w:sz="4" w:space="0" w:color="auto"/>
              <w:bottom w:val="single" w:sz="4" w:space="0" w:color="auto"/>
              <w:right w:val="single" w:sz="4" w:space="0" w:color="auto"/>
            </w:tcBorders>
          </w:tcPr>
          <w:p w14:paraId="48C8C3E5" w14:textId="21B57494" w:rsidR="00500518" w:rsidRDefault="00500518" w:rsidP="00CE415A">
            <w:pPr>
              <w:pStyle w:val="pStyle"/>
            </w:pPr>
            <w:r>
              <w:rPr>
                <w:rStyle w:val="rStyle"/>
              </w:rPr>
              <w:t>7 leyes (Año 2020)</w:t>
            </w:r>
            <w:r w:rsidR="0043159A">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590FFAFC" w14:textId="77777777" w:rsidR="00500518" w:rsidRDefault="00500518" w:rsidP="00CE415A">
            <w:pPr>
              <w:pStyle w:val="pStyle"/>
            </w:pPr>
            <w:r>
              <w:rPr>
                <w:rStyle w:val="rStyle"/>
              </w:rPr>
              <w:t>Conocer el 100% de leyes aprobadas por el Congreso del Estado en las que participan organizaciones sociales.</w:t>
            </w:r>
          </w:p>
        </w:tc>
        <w:tc>
          <w:tcPr>
            <w:tcW w:w="808" w:type="dxa"/>
            <w:tcBorders>
              <w:top w:val="single" w:sz="4" w:space="0" w:color="auto"/>
              <w:left w:val="single" w:sz="4" w:space="0" w:color="auto"/>
              <w:bottom w:val="single" w:sz="4" w:space="0" w:color="auto"/>
              <w:right w:val="single" w:sz="4" w:space="0" w:color="auto"/>
            </w:tcBorders>
          </w:tcPr>
          <w:p w14:paraId="551C8ABC" w14:textId="77777777" w:rsidR="00500518" w:rsidRDefault="00500518" w:rsidP="00CE415A">
            <w:pPr>
              <w:pStyle w:val="pStyle"/>
            </w:pPr>
            <w:r>
              <w:rPr>
                <w:rStyle w:val="rStyle"/>
              </w:rPr>
              <w:t>Ascendente</w:t>
            </w:r>
          </w:p>
        </w:tc>
        <w:tc>
          <w:tcPr>
            <w:tcW w:w="1049" w:type="dxa"/>
            <w:tcBorders>
              <w:top w:val="single" w:sz="4" w:space="0" w:color="auto"/>
              <w:left w:val="single" w:sz="4" w:space="0" w:color="auto"/>
              <w:bottom w:val="single" w:sz="4" w:space="0" w:color="auto"/>
              <w:right w:val="single" w:sz="4" w:space="0" w:color="auto"/>
            </w:tcBorders>
          </w:tcPr>
          <w:p w14:paraId="43032B6F" w14:textId="77777777" w:rsidR="00500518" w:rsidRDefault="00500518" w:rsidP="00CE415A">
            <w:pPr>
              <w:pStyle w:val="pStyle"/>
            </w:pPr>
          </w:p>
        </w:tc>
      </w:tr>
      <w:tr w:rsidR="00500518" w14:paraId="11562285" w14:textId="77777777" w:rsidTr="00903B00">
        <w:tc>
          <w:tcPr>
            <w:tcW w:w="997" w:type="dxa"/>
            <w:vMerge w:val="restart"/>
            <w:tcBorders>
              <w:top w:val="single" w:sz="4" w:space="0" w:color="auto"/>
              <w:left w:val="single" w:sz="4" w:space="0" w:color="auto"/>
              <w:bottom w:val="single" w:sz="4" w:space="0" w:color="auto"/>
              <w:right w:val="single" w:sz="4" w:space="0" w:color="auto"/>
            </w:tcBorders>
          </w:tcPr>
          <w:p w14:paraId="5D281A8B" w14:textId="77777777" w:rsidR="00500518" w:rsidRDefault="00500518" w:rsidP="00CE415A">
            <w:pPr>
              <w:pStyle w:val="pStyle"/>
            </w:pPr>
            <w:r>
              <w:rPr>
                <w:rStyle w:val="rStyle"/>
              </w:rPr>
              <w:t>Componente</w:t>
            </w:r>
          </w:p>
        </w:tc>
        <w:tc>
          <w:tcPr>
            <w:tcW w:w="2025" w:type="dxa"/>
            <w:vMerge w:val="restart"/>
            <w:tcBorders>
              <w:top w:val="single" w:sz="4" w:space="0" w:color="auto"/>
              <w:left w:val="single" w:sz="4" w:space="0" w:color="auto"/>
              <w:bottom w:val="single" w:sz="4" w:space="0" w:color="auto"/>
              <w:right w:val="single" w:sz="4" w:space="0" w:color="auto"/>
            </w:tcBorders>
          </w:tcPr>
          <w:p w14:paraId="668F2547" w14:textId="77777777" w:rsidR="00500518" w:rsidRDefault="00500518" w:rsidP="00CE415A">
            <w:pPr>
              <w:pStyle w:val="pStyle"/>
            </w:pPr>
            <w:r>
              <w:rPr>
                <w:rStyle w:val="rStyle"/>
              </w:rPr>
              <w:t>C.- Desempeño de funciones.</w:t>
            </w:r>
          </w:p>
        </w:tc>
        <w:tc>
          <w:tcPr>
            <w:tcW w:w="1258" w:type="dxa"/>
            <w:tcBorders>
              <w:top w:val="single" w:sz="4" w:space="0" w:color="auto"/>
              <w:left w:val="single" w:sz="4" w:space="0" w:color="auto"/>
              <w:bottom w:val="single" w:sz="4" w:space="0" w:color="auto"/>
              <w:right w:val="single" w:sz="4" w:space="0" w:color="auto"/>
            </w:tcBorders>
          </w:tcPr>
          <w:p w14:paraId="1C960C62" w14:textId="77777777" w:rsidR="00500518" w:rsidRDefault="00500518" w:rsidP="00CE415A">
            <w:pPr>
              <w:pStyle w:val="pStyle"/>
            </w:pPr>
            <w:r>
              <w:rPr>
                <w:rStyle w:val="rStyle"/>
              </w:rPr>
              <w:t>Porcentaje del gasto ejercido.</w:t>
            </w:r>
          </w:p>
        </w:tc>
        <w:tc>
          <w:tcPr>
            <w:tcW w:w="1435" w:type="dxa"/>
            <w:tcBorders>
              <w:top w:val="single" w:sz="4" w:space="0" w:color="auto"/>
              <w:left w:val="single" w:sz="4" w:space="0" w:color="auto"/>
              <w:bottom w:val="single" w:sz="4" w:space="0" w:color="auto"/>
              <w:right w:val="single" w:sz="4" w:space="0" w:color="auto"/>
            </w:tcBorders>
          </w:tcPr>
          <w:p w14:paraId="4365BB2E" w14:textId="77777777" w:rsidR="00500518" w:rsidRDefault="00500518" w:rsidP="00CE415A">
            <w:pPr>
              <w:pStyle w:val="pStyle"/>
            </w:pPr>
            <w:r>
              <w:rPr>
                <w:rStyle w:val="rStyle"/>
              </w:rPr>
              <w:t>Proporciona el monto ejercido en el año.</w:t>
            </w:r>
          </w:p>
        </w:tc>
        <w:tc>
          <w:tcPr>
            <w:tcW w:w="1329" w:type="dxa"/>
            <w:tcBorders>
              <w:top w:val="single" w:sz="4" w:space="0" w:color="auto"/>
              <w:left w:val="single" w:sz="4" w:space="0" w:color="auto"/>
              <w:bottom w:val="single" w:sz="4" w:space="0" w:color="auto"/>
              <w:right w:val="single" w:sz="4" w:space="0" w:color="auto"/>
            </w:tcBorders>
          </w:tcPr>
          <w:p w14:paraId="30CABAAA" w14:textId="77777777" w:rsidR="00500518" w:rsidRDefault="00500518" w:rsidP="00CE415A">
            <w:pPr>
              <w:pStyle w:val="pStyle"/>
            </w:pPr>
            <w:r>
              <w:rPr>
                <w:rStyle w:val="rStyle"/>
              </w:rPr>
              <w:t>(gasto ejercido/gasto autorizado) *100</w:t>
            </w:r>
          </w:p>
        </w:tc>
        <w:tc>
          <w:tcPr>
            <w:tcW w:w="854" w:type="dxa"/>
            <w:tcBorders>
              <w:top w:val="single" w:sz="4" w:space="0" w:color="auto"/>
              <w:left w:val="single" w:sz="4" w:space="0" w:color="auto"/>
              <w:bottom w:val="single" w:sz="4" w:space="0" w:color="auto"/>
              <w:right w:val="single" w:sz="4" w:space="0" w:color="auto"/>
            </w:tcBorders>
          </w:tcPr>
          <w:p w14:paraId="6C67D543"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666D4C72" w14:textId="77777777" w:rsidR="00500518" w:rsidRDefault="00500518" w:rsidP="00CE415A">
            <w:pPr>
              <w:pStyle w:val="pStyle"/>
            </w:pPr>
            <w:r>
              <w:rPr>
                <w:rStyle w:val="rStyle"/>
              </w:rPr>
              <w:t>Porcentaje</w:t>
            </w:r>
          </w:p>
        </w:tc>
        <w:tc>
          <w:tcPr>
            <w:tcW w:w="1188" w:type="dxa"/>
            <w:tcBorders>
              <w:top w:val="single" w:sz="4" w:space="0" w:color="auto"/>
              <w:left w:val="single" w:sz="4" w:space="0" w:color="auto"/>
              <w:bottom w:val="single" w:sz="4" w:space="0" w:color="auto"/>
              <w:right w:val="single" w:sz="4" w:space="0" w:color="auto"/>
            </w:tcBorders>
          </w:tcPr>
          <w:p w14:paraId="0A1A9AD7" w14:textId="24C7D7FB" w:rsidR="00500518" w:rsidRDefault="00500518" w:rsidP="00CE415A">
            <w:pPr>
              <w:pStyle w:val="pStyle"/>
            </w:pPr>
            <w:r>
              <w:rPr>
                <w:rStyle w:val="rStyle"/>
              </w:rPr>
              <w:t>$800,000.00 Gasto ejercido (Año 2019)</w:t>
            </w:r>
            <w:r w:rsidR="0043159A">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39B2F363" w14:textId="77777777" w:rsidR="00500518" w:rsidRDefault="00500518" w:rsidP="00CE415A">
            <w:pPr>
              <w:pStyle w:val="pStyle"/>
            </w:pPr>
            <w:r>
              <w:rPr>
                <w:rStyle w:val="rStyle"/>
              </w:rPr>
              <w:t>Ejercer el 100% el presupuesto para la operación del Consejo.</w:t>
            </w:r>
          </w:p>
        </w:tc>
        <w:tc>
          <w:tcPr>
            <w:tcW w:w="808" w:type="dxa"/>
            <w:tcBorders>
              <w:top w:val="single" w:sz="4" w:space="0" w:color="auto"/>
              <w:left w:val="single" w:sz="4" w:space="0" w:color="auto"/>
              <w:bottom w:val="single" w:sz="4" w:space="0" w:color="auto"/>
              <w:right w:val="single" w:sz="4" w:space="0" w:color="auto"/>
            </w:tcBorders>
          </w:tcPr>
          <w:p w14:paraId="212FE92B" w14:textId="77777777" w:rsidR="00500518" w:rsidRDefault="00500518" w:rsidP="00CE415A">
            <w:pPr>
              <w:pStyle w:val="pStyle"/>
            </w:pPr>
            <w:r>
              <w:rPr>
                <w:rStyle w:val="rStyle"/>
              </w:rPr>
              <w:t>Ascendente</w:t>
            </w:r>
          </w:p>
        </w:tc>
        <w:tc>
          <w:tcPr>
            <w:tcW w:w="1049" w:type="dxa"/>
            <w:tcBorders>
              <w:top w:val="single" w:sz="4" w:space="0" w:color="auto"/>
              <w:left w:val="single" w:sz="4" w:space="0" w:color="auto"/>
              <w:bottom w:val="single" w:sz="4" w:space="0" w:color="auto"/>
              <w:right w:val="single" w:sz="4" w:space="0" w:color="auto"/>
            </w:tcBorders>
          </w:tcPr>
          <w:p w14:paraId="4610E60C" w14:textId="77777777" w:rsidR="00500518" w:rsidRDefault="00500518" w:rsidP="00CE415A">
            <w:pPr>
              <w:pStyle w:val="pStyle"/>
            </w:pPr>
          </w:p>
        </w:tc>
      </w:tr>
      <w:tr w:rsidR="00500518" w14:paraId="6CDD0CC6" w14:textId="77777777" w:rsidTr="00903B00">
        <w:tc>
          <w:tcPr>
            <w:tcW w:w="997" w:type="dxa"/>
            <w:tcBorders>
              <w:top w:val="single" w:sz="4" w:space="0" w:color="auto"/>
              <w:left w:val="single" w:sz="4" w:space="0" w:color="auto"/>
              <w:bottom w:val="single" w:sz="4" w:space="0" w:color="auto"/>
              <w:right w:val="single" w:sz="4" w:space="0" w:color="auto"/>
            </w:tcBorders>
          </w:tcPr>
          <w:p w14:paraId="3076F8B9" w14:textId="77777777" w:rsidR="00500518" w:rsidRDefault="00500518" w:rsidP="00CE415A">
            <w:pPr>
              <w:spacing w:after="52"/>
            </w:pPr>
            <w:r>
              <w:rPr>
                <w:rStyle w:val="rStyle"/>
              </w:rPr>
              <w:t>Actividad o Proyecto</w:t>
            </w:r>
          </w:p>
        </w:tc>
        <w:tc>
          <w:tcPr>
            <w:tcW w:w="2025" w:type="dxa"/>
            <w:vMerge w:val="restart"/>
            <w:tcBorders>
              <w:top w:val="single" w:sz="4" w:space="0" w:color="auto"/>
              <w:left w:val="single" w:sz="4" w:space="0" w:color="auto"/>
              <w:bottom w:val="single" w:sz="4" w:space="0" w:color="auto"/>
              <w:right w:val="single" w:sz="4" w:space="0" w:color="auto"/>
            </w:tcBorders>
          </w:tcPr>
          <w:p w14:paraId="5F3091B8" w14:textId="77777777" w:rsidR="00500518" w:rsidRDefault="00500518" w:rsidP="00CE415A">
            <w:pPr>
              <w:pStyle w:val="pStyle"/>
            </w:pPr>
            <w:r>
              <w:rPr>
                <w:rStyle w:val="rStyle"/>
              </w:rPr>
              <w:t>C 01.- Realización de actividades administrativas para la operación del Consejo.</w:t>
            </w:r>
          </w:p>
        </w:tc>
        <w:tc>
          <w:tcPr>
            <w:tcW w:w="1258" w:type="dxa"/>
            <w:tcBorders>
              <w:top w:val="single" w:sz="4" w:space="0" w:color="auto"/>
              <w:left w:val="single" w:sz="4" w:space="0" w:color="auto"/>
              <w:bottom w:val="single" w:sz="4" w:space="0" w:color="auto"/>
              <w:right w:val="single" w:sz="4" w:space="0" w:color="auto"/>
            </w:tcBorders>
          </w:tcPr>
          <w:p w14:paraId="655328BE" w14:textId="77777777" w:rsidR="00500518" w:rsidRDefault="00500518" w:rsidP="00CE415A">
            <w:pPr>
              <w:pStyle w:val="pStyle"/>
            </w:pPr>
            <w:r>
              <w:rPr>
                <w:rStyle w:val="rStyle"/>
              </w:rPr>
              <w:t>Porcentaje del presupuesto para la operación del Consejo.</w:t>
            </w:r>
          </w:p>
        </w:tc>
        <w:tc>
          <w:tcPr>
            <w:tcW w:w="1435" w:type="dxa"/>
            <w:tcBorders>
              <w:top w:val="single" w:sz="4" w:space="0" w:color="auto"/>
              <w:left w:val="single" w:sz="4" w:space="0" w:color="auto"/>
              <w:bottom w:val="single" w:sz="4" w:space="0" w:color="auto"/>
              <w:right w:val="single" w:sz="4" w:space="0" w:color="auto"/>
            </w:tcBorders>
          </w:tcPr>
          <w:p w14:paraId="424EE640" w14:textId="77777777" w:rsidR="00500518" w:rsidRDefault="00500518" w:rsidP="00CE415A">
            <w:pPr>
              <w:pStyle w:val="pStyle"/>
            </w:pPr>
            <w:r>
              <w:rPr>
                <w:rStyle w:val="rStyle"/>
              </w:rPr>
              <w:t>Permite conocer el porcentaje destinado para la operación del Consejo.</w:t>
            </w:r>
          </w:p>
        </w:tc>
        <w:tc>
          <w:tcPr>
            <w:tcW w:w="1329" w:type="dxa"/>
            <w:tcBorders>
              <w:top w:val="single" w:sz="4" w:space="0" w:color="auto"/>
              <w:left w:val="single" w:sz="4" w:space="0" w:color="auto"/>
              <w:bottom w:val="single" w:sz="4" w:space="0" w:color="auto"/>
              <w:right w:val="single" w:sz="4" w:space="0" w:color="auto"/>
            </w:tcBorders>
          </w:tcPr>
          <w:p w14:paraId="67E40E4C" w14:textId="77777777" w:rsidR="00500518" w:rsidRDefault="00500518" w:rsidP="00CE415A">
            <w:pPr>
              <w:pStyle w:val="pStyle"/>
            </w:pPr>
            <w:r>
              <w:rPr>
                <w:rStyle w:val="rStyle"/>
              </w:rPr>
              <w:t>(Monto para la operación del Consejo/monto aprobado para el Consejo) *100</w:t>
            </w:r>
          </w:p>
        </w:tc>
        <w:tc>
          <w:tcPr>
            <w:tcW w:w="854" w:type="dxa"/>
            <w:tcBorders>
              <w:top w:val="single" w:sz="4" w:space="0" w:color="auto"/>
              <w:left w:val="single" w:sz="4" w:space="0" w:color="auto"/>
              <w:bottom w:val="single" w:sz="4" w:space="0" w:color="auto"/>
              <w:right w:val="single" w:sz="4" w:space="0" w:color="auto"/>
            </w:tcBorders>
          </w:tcPr>
          <w:p w14:paraId="33056CC6"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722AC8BC" w14:textId="77777777" w:rsidR="00500518" w:rsidRDefault="00500518" w:rsidP="00CE415A">
            <w:pPr>
              <w:pStyle w:val="pStyle"/>
            </w:pPr>
            <w:r>
              <w:rPr>
                <w:rStyle w:val="rStyle"/>
              </w:rPr>
              <w:t>Porcentaje</w:t>
            </w:r>
          </w:p>
        </w:tc>
        <w:tc>
          <w:tcPr>
            <w:tcW w:w="1188" w:type="dxa"/>
            <w:tcBorders>
              <w:top w:val="single" w:sz="4" w:space="0" w:color="auto"/>
              <w:left w:val="single" w:sz="4" w:space="0" w:color="auto"/>
              <w:bottom w:val="single" w:sz="4" w:space="0" w:color="auto"/>
              <w:right w:val="single" w:sz="4" w:space="0" w:color="auto"/>
            </w:tcBorders>
          </w:tcPr>
          <w:p w14:paraId="6E63C835" w14:textId="6B98A607" w:rsidR="00500518" w:rsidRDefault="00500518" w:rsidP="00CE415A">
            <w:pPr>
              <w:pStyle w:val="pStyle"/>
            </w:pPr>
            <w:r>
              <w:rPr>
                <w:rStyle w:val="rStyle"/>
              </w:rPr>
              <w:t>98% Presupuesto para la operación del consejo (Año 2020)</w:t>
            </w:r>
            <w:r w:rsidR="0043159A">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05049976" w14:textId="77777777" w:rsidR="00500518" w:rsidRDefault="00500518" w:rsidP="00CE415A">
            <w:pPr>
              <w:pStyle w:val="pStyle"/>
            </w:pPr>
            <w:r>
              <w:rPr>
                <w:rStyle w:val="rStyle"/>
              </w:rPr>
              <w:t>Ejercer el 98% del presupuesto para la administración y operación del Consejo.</w:t>
            </w:r>
          </w:p>
        </w:tc>
        <w:tc>
          <w:tcPr>
            <w:tcW w:w="808" w:type="dxa"/>
            <w:tcBorders>
              <w:top w:val="single" w:sz="4" w:space="0" w:color="auto"/>
              <w:left w:val="single" w:sz="4" w:space="0" w:color="auto"/>
              <w:bottom w:val="single" w:sz="4" w:space="0" w:color="auto"/>
              <w:right w:val="single" w:sz="4" w:space="0" w:color="auto"/>
            </w:tcBorders>
          </w:tcPr>
          <w:p w14:paraId="1C7FEF41" w14:textId="77777777" w:rsidR="00500518" w:rsidRDefault="00500518" w:rsidP="00CE415A">
            <w:pPr>
              <w:pStyle w:val="pStyle"/>
            </w:pPr>
            <w:r>
              <w:rPr>
                <w:rStyle w:val="rStyle"/>
              </w:rPr>
              <w:t>Ascendente</w:t>
            </w:r>
          </w:p>
        </w:tc>
        <w:tc>
          <w:tcPr>
            <w:tcW w:w="1049" w:type="dxa"/>
            <w:tcBorders>
              <w:top w:val="single" w:sz="4" w:space="0" w:color="auto"/>
              <w:left w:val="single" w:sz="4" w:space="0" w:color="auto"/>
              <w:bottom w:val="single" w:sz="4" w:space="0" w:color="auto"/>
              <w:right w:val="single" w:sz="4" w:space="0" w:color="auto"/>
            </w:tcBorders>
          </w:tcPr>
          <w:p w14:paraId="730A4A9B" w14:textId="77777777" w:rsidR="00500518" w:rsidRDefault="00500518" w:rsidP="00CE415A">
            <w:pPr>
              <w:pStyle w:val="pStyle"/>
            </w:pPr>
          </w:p>
        </w:tc>
      </w:tr>
      <w:tr w:rsidR="00500518" w14:paraId="1DED20BF" w14:textId="77777777" w:rsidTr="00903B00">
        <w:tc>
          <w:tcPr>
            <w:tcW w:w="997" w:type="dxa"/>
            <w:vMerge w:val="restart"/>
            <w:tcBorders>
              <w:top w:val="single" w:sz="4" w:space="0" w:color="auto"/>
              <w:left w:val="single" w:sz="4" w:space="0" w:color="auto"/>
              <w:bottom w:val="single" w:sz="4" w:space="0" w:color="auto"/>
              <w:right w:val="single" w:sz="4" w:space="0" w:color="auto"/>
            </w:tcBorders>
          </w:tcPr>
          <w:p w14:paraId="773FFA7E" w14:textId="77777777" w:rsidR="00500518" w:rsidRDefault="00500518" w:rsidP="00CE415A">
            <w:pPr>
              <w:spacing w:after="52"/>
            </w:pPr>
            <w:r>
              <w:rPr>
                <w:rStyle w:val="rStyle"/>
              </w:rPr>
              <w:t>Actividad o Proyecto</w:t>
            </w:r>
          </w:p>
        </w:tc>
        <w:tc>
          <w:tcPr>
            <w:tcW w:w="2025" w:type="dxa"/>
            <w:vMerge w:val="restart"/>
            <w:tcBorders>
              <w:top w:val="single" w:sz="4" w:space="0" w:color="auto"/>
              <w:left w:val="single" w:sz="4" w:space="0" w:color="auto"/>
              <w:bottom w:val="single" w:sz="4" w:space="0" w:color="auto"/>
              <w:right w:val="single" w:sz="4" w:space="0" w:color="auto"/>
            </w:tcBorders>
          </w:tcPr>
          <w:p w14:paraId="6C79A9A2" w14:textId="77777777" w:rsidR="00500518" w:rsidRDefault="00500518" w:rsidP="00CE415A">
            <w:pPr>
              <w:pStyle w:val="pStyle"/>
            </w:pPr>
            <w:r>
              <w:rPr>
                <w:rStyle w:val="rStyle"/>
              </w:rPr>
              <w:t>C 02.- Capacitación a organizaciones sociales para su constitución, modernización y búsqueda de fondos.</w:t>
            </w:r>
          </w:p>
        </w:tc>
        <w:tc>
          <w:tcPr>
            <w:tcW w:w="1258" w:type="dxa"/>
            <w:tcBorders>
              <w:top w:val="single" w:sz="4" w:space="0" w:color="auto"/>
              <w:left w:val="single" w:sz="4" w:space="0" w:color="auto"/>
              <w:bottom w:val="single" w:sz="4" w:space="0" w:color="auto"/>
              <w:right w:val="single" w:sz="4" w:space="0" w:color="auto"/>
            </w:tcBorders>
          </w:tcPr>
          <w:p w14:paraId="126DA16B" w14:textId="77777777" w:rsidR="00500518" w:rsidRDefault="00500518" w:rsidP="00CE415A">
            <w:pPr>
              <w:pStyle w:val="pStyle"/>
            </w:pPr>
            <w:r>
              <w:rPr>
                <w:rStyle w:val="rStyle"/>
              </w:rPr>
              <w:t>Porcentaje de organizaciones capacitadas.</w:t>
            </w:r>
          </w:p>
        </w:tc>
        <w:tc>
          <w:tcPr>
            <w:tcW w:w="1435" w:type="dxa"/>
            <w:tcBorders>
              <w:top w:val="single" w:sz="4" w:space="0" w:color="auto"/>
              <w:left w:val="single" w:sz="4" w:space="0" w:color="auto"/>
              <w:bottom w:val="single" w:sz="4" w:space="0" w:color="auto"/>
              <w:right w:val="single" w:sz="4" w:space="0" w:color="auto"/>
            </w:tcBorders>
          </w:tcPr>
          <w:p w14:paraId="12D63933" w14:textId="77777777" w:rsidR="00500518" w:rsidRDefault="00500518" w:rsidP="00CE415A">
            <w:pPr>
              <w:pStyle w:val="pStyle"/>
            </w:pPr>
            <w:r>
              <w:rPr>
                <w:rStyle w:val="rStyle"/>
              </w:rPr>
              <w:t>Permite conocer el porcentaje de organizaciones sociales capacitadas por el Consejo.</w:t>
            </w:r>
          </w:p>
        </w:tc>
        <w:tc>
          <w:tcPr>
            <w:tcW w:w="1329" w:type="dxa"/>
            <w:tcBorders>
              <w:top w:val="single" w:sz="4" w:space="0" w:color="auto"/>
              <w:left w:val="single" w:sz="4" w:space="0" w:color="auto"/>
              <w:bottom w:val="single" w:sz="4" w:space="0" w:color="auto"/>
              <w:right w:val="single" w:sz="4" w:space="0" w:color="auto"/>
            </w:tcBorders>
          </w:tcPr>
          <w:p w14:paraId="3F5D1D43" w14:textId="77777777" w:rsidR="00500518" w:rsidRDefault="00500518" w:rsidP="00CE415A">
            <w:pPr>
              <w:pStyle w:val="pStyle"/>
            </w:pPr>
            <w:r>
              <w:rPr>
                <w:rStyle w:val="rStyle"/>
              </w:rPr>
              <w:t>(Número de organizaciones sociales capacitadas/número de organizaciones sociales que solicitan capacitación) *100</w:t>
            </w:r>
          </w:p>
        </w:tc>
        <w:tc>
          <w:tcPr>
            <w:tcW w:w="854" w:type="dxa"/>
            <w:tcBorders>
              <w:top w:val="single" w:sz="4" w:space="0" w:color="auto"/>
              <w:left w:val="single" w:sz="4" w:space="0" w:color="auto"/>
              <w:bottom w:val="single" w:sz="4" w:space="0" w:color="auto"/>
              <w:right w:val="single" w:sz="4" w:space="0" w:color="auto"/>
            </w:tcBorders>
          </w:tcPr>
          <w:p w14:paraId="723874F8"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AEC41EE" w14:textId="77777777" w:rsidR="00500518" w:rsidRDefault="00500518" w:rsidP="00CE415A">
            <w:pPr>
              <w:pStyle w:val="pStyle"/>
            </w:pPr>
            <w:r>
              <w:rPr>
                <w:rStyle w:val="rStyle"/>
              </w:rPr>
              <w:t>Porcentaje</w:t>
            </w:r>
          </w:p>
        </w:tc>
        <w:tc>
          <w:tcPr>
            <w:tcW w:w="1188" w:type="dxa"/>
            <w:tcBorders>
              <w:top w:val="single" w:sz="4" w:space="0" w:color="auto"/>
              <w:left w:val="single" w:sz="4" w:space="0" w:color="auto"/>
              <w:bottom w:val="single" w:sz="4" w:space="0" w:color="auto"/>
              <w:right w:val="single" w:sz="4" w:space="0" w:color="auto"/>
            </w:tcBorders>
          </w:tcPr>
          <w:p w14:paraId="54AA40C5" w14:textId="2094128E" w:rsidR="00500518" w:rsidRDefault="00500518" w:rsidP="00CE415A">
            <w:pPr>
              <w:pStyle w:val="pStyle"/>
            </w:pPr>
            <w:r>
              <w:rPr>
                <w:rStyle w:val="rStyle"/>
              </w:rPr>
              <w:t>60 organizaciones (Año 2020)</w:t>
            </w:r>
            <w:r w:rsidR="0043159A">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2283A268" w14:textId="77777777" w:rsidR="00500518" w:rsidRDefault="00500518" w:rsidP="00CE415A">
            <w:pPr>
              <w:pStyle w:val="pStyle"/>
            </w:pPr>
            <w:r>
              <w:rPr>
                <w:rStyle w:val="rStyle"/>
              </w:rPr>
              <w:t>Capacitación a 60 organizaciones sociales.</w:t>
            </w:r>
          </w:p>
        </w:tc>
        <w:tc>
          <w:tcPr>
            <w:tcW w:w="808" w:type="dxa"/>
            <w:tcBorders>
              <w:top w:val="single" w:sz="4" w:space="0" w:color="auto"/>
              <w:left w:val="single" w:sz="4" w:space="0" w:color="auto"/>
              <w:bottom w:val="single" w:sz="4" w:space="0" w:color="auto"/>
              <w:right w:val="single" w:sz="4" w:space="0" w:color="auto"/>
            </w:tcBorders>
          </w:tcPr>
          <w:p w14:paraId="2EFA2548" w14:textId="77777777" w:rsidR="00500518" w:rsidRDefault="00500518" w:rsidP="00CE415A">
            <w:pPr>
              <w:pStyle w:val="pStyle"/>
            </w:pPr>
            <w:r>
              <w:rPr>
                <w:rStyle w:val="rStyle"/>
              </w:rPr>
              <w:t>Ascendente</w:t>
            </w:r>
          </w:p>
        </w:tc>
        <w:tc>
          <w:tcPr>
            <w:tcW w:w="1049" w:type="dxa"/>
            <w:tcBorders>
              <w:top w:val="single" w:sz="4" w:space="0" w:color="auto"/>
              <w:left w:val="single" w:sz="4" w:space="0" w:color="auto"/>
              <w:bottom w:val="single" w:sz="4" w:space="0" w:color="auto"/>
              <w:right w:val="single" w:sz="4" w:space="0" w:color="auto"/>
            </w:tcBorders>
          </w:tcPr>
          <w:p w14:paraId="4D750928" w14:textId="77777777" w:rsidR="00500518" w:rsidRDefault="00500518" w:rsidP="00CE415A">
            <w:pPr>
              <w:pStyle w:val="pStyle"/>
            </w:pPr>
          </w:p>
        </w:tc>
      </w:tr>
      <w:tr w:rsidR="00500518" w14:paraId="4994703A" w14:textId="77777777" w:rsidTr="00903B00">
        <w:tc>
          <w:tcPr>
            <w:tcW w:w="997" w:type="dxa"/>
            <w:vMerge/>
            <w:tcBorders>
              <w:top w:val="single" w:sz="4" w:space="0" w:color="auto"/>
              <w:left w:val="single" w:sz="4" w:space="0" w:color="auto"/>
              <w:bottom w:val="single" w:sz="4" w:space="0" w:color="auto"/>
              <w:right w:val="single" w:sz="4" w:space="0" w:color="auto"/>
            </w:tcBorders>
          </w:tcPr>
          <w:p w14:paraId="2D0DF15E" w14:textId="77777777" w:rsidR="00500518" w:rsidRDefault="00500518" w:rsidP="00CE415A">
            <w:pPr>
              <w:spacing w:after="52"/>
            </w:pPr>
          </w:p>
        </w:tc>
        <w:tc>
          <w:tcPr>
            <w:tcW w:w="2025" w:type="dxa"/>
            <w:tcBorders>
              <w:top w:val="single" w:sz="4" w:space="0" w:color="auto"/>
              <w:left w:val="single" w:sz="4" w:space="0" w:color="auto"/>
              <w:bottom w:val="single" w:sz="4" w:space="0" w:color="auto"/>
              <w:right w:val="single" w:sz="4" w:space="0" w:color="auto"/>
            </w:tcBorders>
          </w:tcPr>
          <w:p w14:paraId="0AF15C8C" w14:textId="77777777" w:rsidR="00500518" w:rsidRDefault="00500518" w:rsidP="00CE415A">
            <w:pPr>
              <w:pStyle w:val="pStyle"/>
            </w:pPr>
            <w:r>
              <w:rPr>
                <w:rStyle w:val="rStyle"/>
              </w:rPr>
              <w:t>C 03.- Erogaciones de recursos para el Presupuesto Basado en Resultados y el Sistema de Evaluación de Desempeño (PbR-SED).</w:t>
            </w:r>
          </w:p>
        </w:tc>
        <w:tc>
          <w:tcPr>
            <w:tcW w:w="1258" w:type="dxa"/>
            <w:tcBorders>
              <w:top w:val="single" w:sz="4" w:space="0" w:color="auto"/>
              <w:left w:val="single" w:sz="4" w:space="0" w:color="auto"/>
              <w:bottom w:val="single" w:sz="4" w:space="0" w:color="auto"/>
              <w:right w:val="single" w:sz="4" w:space="0" w:color="auto"/>
            </w:tcBorders>
          </w:tcPr>
          <w:p w14:paraId="68781F94" w14:textId="77777777" w:rsidR="00500518" w:rsidRDefault="00500518" w:rsidP="00CE415A">
            <w:pPr>
              <w:pStyle w:val="pStyle"/>
            </w:pPr>
            <w:r>
              <w:rPr>
                <w:rStyle w:val="rStyle"/>
              </w:rPr>
              <w:t>Porcentaje del presupuesto para la ejecución del PbR-SED.</w:t>
            </w:r>
          </w:p>
        </w:tc>
        <w:tc>
          <w:tcPr>
            <w:tcW w:w="1435" w:type="dxa"/>
            <w:tcBorders>
              <w:top w:val="single" w:sz="4" w:space="0" w:color="auto"/>
              <w:left w:val="single" w:sz="4" w:space="0" w:color="auto"/>
              <w:bottom w:val="single" w:sz="4" w:space="0" w:color="auto"/>
              <w:right w:val="single" w:sz="4" w:space="0" w:color="auto"/>
            </w:tcBorders>
          </w:tcPr>
          <w:p w14:paraId="63605DDC" w14:textId="77777777" w:rsidR="00500518" w:rsidRDefault="00500518" w:rsidP="00CE415A">
            <w:pPr>
              <w:pStyle w:val="pStyle"/>
            </w:pPr>
            <w:r>
              <w:rPr>
                <w:rStyle w:val="rStyle"/>
              </w:rPr>
              <w:t>Permite conocer el porcentaje del monto destinado para llevar a cabo el PbR-SED.</w:t>
            </w:r>
          </w:p>
        </w:tc>
        <w:tc>
          <w:tcPr>
            <w:tcW w:w="1329" w:type="dxa"/>
            <w:tcBorders>
              <w:top w:val="single" w:sz="4" w:space="0" w:color="auto"/>
              <w:left w:val="single" w:sz="4" w:space="0" w:color="auto"/>
              <w:bottom w:val="single" w:sz="4" w:space="0" w:color="auto"/>
              <w:right w:val="single" w:sz="4" w:space="0" w:color="auto"/>
            </w:tcBorders>
          </w:tcPr>
          <w:p w14:paraId="02FDACBF" w14:textId="77777777" w:rsidR="00500518" w:rsidRDefault="00500518" w:rsidP="00CE415A">
            <w:pPr>
              <w:pStyle w:val="pStyle"/>
            </w:pPr>
            <w:r>
              <w:rPr>
                <w:rStyle w:val="rStyle"/>
              </w:rPr>
              <w:t>(presupuesto destinado para el PbR-SED/presupuesto asignado al Consejo) *100</w:t>
            </w:r>
          </w:p>
        </w:tc>
        <w:tc>
          <w:tcPr>
            <w:tcW w:w="854" w:type="dxa"/>
            <w:tcBorders>
              <w:top w:val="single" w:sz="4" w:space="0" w:color="auto"/>
              <w:left w:val="single" w:sz="4" w:space="0" w:color="auto"/>
              <w:bottom w:val="single" w:sz="4" w:space="0" w:color="auto"/>
              <w:right w:val="single" w:sz="4" w:space="0" w:color="auto"/>
            </w:tcBorders>
          </w:tcPr>
          <w:p w14:paraId="58D8DD79"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12B54CBE" w14:textId="77777777" w:rsidR="00500518" w:rsidRDefault="00500518" w:rsidP="00CE415A">
            <w:pPr>
              <w:pStyle w:val="pStyle"/>
            </w:pPr>
            <w:r>
              <w:rPr>
                <w:rStyle w:val="rStyle"/>
              </w:rPr>
              <w:t>Porcentaje</w:t>
            </w:r>
          </w:p>
        </w:tc>
        <w:tc>
          <w:tcPr>
            <w:tcW w:w="1188" w:type="dxa"/>
            <w:tcBorders>
              <w:top w:val="single" w:sz="4" w:space="0" w:color="auto"/>
              <w:left w:val="single" w:sz="4" w:space="0" w:color="auto"/>
              <w:bottom w:val="single" w:sz="4" w:space="0" w:color="auto"/>
              <w:right w:val="single" w:sz="4" w:space="0" w:color="auto"/>
            </w:tcBorders>
          </w:tcPr>
          <w:p w14:paraId="504DE113" w14:textId="494614AD" w:rsidR="00500518" w:rsidRDefault="00500518" w:rsidP="00CE415A">
            <w:pPr>
              <w:pStyle w:val="pStyle"/>
            </w:pPr>
            <w:r>
              <w:rPr>
                <w:rStyle w:val="rStyle"/>
              </w:rPr>
              <w:t>2% Porcentaje del presupuesto para la ejecución del PbR-SED (Año 2020)</w:t>
            </w:r>
            <w:r w:rsidR="0043159A">
              <w:rPr>
                <w:rStyle w:val="rStyle"/>
              </w:rPr>
              <w:t>.</w:t>
            </w:r>
          </w:p>
        </w:tc>
        <w:tc>
          <w:tcPr>
            <w:tcW w:w="1251" w:type="dxa"/>
            <w:tcBorders>
              <w:top w:val="single" w:sz="4" w:space="0" w:color="auto"/>
              <w:left w:val="single" w:sz="4" w:space="0" w:color="auto"/>
              <w:bottom w:val="single" w:sz="4" w:space="0" w:color="auto"/>
              <w:right w:val="single" w:sz="4" w:space="0" w:color="auto"/>
            </w:tcBorders>
          </w:tcPr>
          <w:p w14:paraId="56C07DC0" w14:textId="77777777" w:rsidR="00500518" w:rsidRDefault="00500518" w:rsidP="00CE415A">
            <w:pPr>
              <w:pStyle w:val="pStyle"/>
            </w:pPr>
            <w:r>
              <w:rPr>
                <w:rStyle w:val="rStyle"/>
              </w:rPr>
              <w:t>Ejercer el 2% del presupuesto para la operación del PbR-SED.</w:t>
            </w:r>
          </w:p>
        </w:tc>
        <w:tc>
          <w:tcPr>
            <w:tcW w:w="808" w:type="dxa"/>
            <w:tcBorders>
              <w:top w:val="single" w:sz="4" w:space="0" w:color="auto"/>
              <w:left w:val="single" w:sz="4" w:space="0" w:color="auto"/>
              <w:bottom w:val="single" w:sz="4" w:space="0" w:color="auto"/>
              <w:right w:val="single" w:sz="4" w:space="0" w:color="auto"/>
            </w:tcBorders>
          </w:tcPr>
          <w:p w14:paraId="31A52583" w14:textId="77777777" w:rsidR="00500518" w:rsidRDefault="00500518" w:rsidP="00CE415A">
            <w:pPr>
              <w:pStyle w:val="pStyle"/>
            </w:pPr>
            <w:r>
              <w:rPr>
                <w:rStyle w:val="rStyle"/>
              </w:rPr>
              <w:t>Ascendente</w:t>
            </w:r>
          </w:p>
        </w:tc>
        <w:tc>
          <w:tcPr>
            <w:tcW w:w="1049" w:type="dxa"/>
            <w:tcBorders>
              <w:top w:val="single" w:sz="4" w:space="0" w:color="auto"/>
              <w:left w:val="single" w:sz="4" w:space="0" w:color="auto"/>
              <w:bottom w:val="single" w:sz="4" w:space="0" w:color="auto"/>
              <w:right w:val="single" w:sz="4" w:space="0" w:color="auto"/>
            </w:tcBorders>
          </w:tcPr>
          <w:p w14:paraId="279CE89C" w14:textId="77777777" w:rsidR="00500518" w:rsidRDefault="00500518" w:rsidP="00CE415A">
            <w:pPr>
              <w:pStyle w:val="pStyle"/>
            </w:pPr>
          </w:p>
        </w:tc>
      </w:tr>
    </w:tbl>
    <w:p w14:paraId="27499715" w14:textId="77777777" w:rsidR="00500518" w:rsidRDefault="0050051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29"/>
        <w:gridCol w:w="2096"/>
        <w:gridCol w:w="1249"/>
        <w:gridCol w:w="1490"/>
        <w:gridCol w:w="1428"/>
        <w:gridCol w:w="879"/>
        <w:gridCol w:w="772"/>
        <w:gridCol w:w="1103"/>
        <w:gridCol w:w="1269"/>
        <w:gridCol w:w="903"/>
        <w:gridCol w:w="1078"/>
      </w:tblGrid>
      <w:tr w:rsidR="00500518" w14:paraId="644B2ED5" w14:textId="77777777" w:rsidTr="00903B00">
        <w:trPr>
          <w:tblHeader/>
        </w:trPr>
        <w:tc>
          <w:tcPr>
            <w:tcW w:w="1002" w:type="dxa"/>
            <w:tcBorders>
              <w:top w:val="nil"/>
              <w:left w:val="nil"/>
              <w:bottom w:val="nil"/>
              <w:right w:val="nil"/>
            </w:tcBorders>
          </w:tcPr>
          <w:p w14:paraId="0272C220" w14:textId="77777777" w:rsidR="00500518" w:rsidRPr="004052DF" w:rsidRDefault="00500518" w:rsidP="00CE415A">
            <w:pPr>
              <w:spacing w:after="52"/>
              <w:rPr>
                <w:b/>
                <w:bCs/>
                <w:sz w:val="17"/>
                <w:szCs w:val="17"/>
              </w:rPr>
            </w:pPr>
          </w:p>
        </w:tc>
        <w:tc>
          <w:tcPr>
            <w:tcW w:w="3259" w:type="dxa"/>
            <w:gridSpan w:val="2"/>
            <w:tcBorders>
              <w:top w:val="nil"/>
              <w:left w:val="nil"/>
              <w:bottom w:val="nil"/>
              <w:right w:val="nil"/>
            </w:tcBorders>
          </w:tcPr>
          <w:p w14:paraId="078DE639" w14:textId="77777777" w:rsidR="00500518" w:rsidRPr="004052DF" w:rsidRDefault="00500518" w:rsidP="00CE415A">
            <w:pPr>
              <w:pStyle w:val="thpStyle"/>
              <w:jc w:val="left"/>
              <w:rPr>
                <w:rStyle w:val="thrStyle"/>
                <w:b w:val="0"/>
                <w:bCs/>
                <w:sz w:val="17"/>
                <w:szCs w:val="17"/>
              </w:rPr>
            </w:pPr>
            <w:r w:rsidRPr="004052DF">
              <w:rPr>
                <w:b/>
                <w:bCs/>
                <w:sz w:val="17"/>
                <w:szCs w:val="17"/>
              </w:rPr>
              <w:t>PROGRAMA PRESUPUESTARIO:</w:t>
            </w:r>
          </w:p>
        </w:tc>
        <w:tc>
          <w:tcPr>
            <w:tcW w:w="8690" w:type="dxa"/>
            <w:gridSpan w:val="8"/>
            <w:tcBorders>
              <w:top w:val="nil"/>
              <w:left w:val="nil"/>
              <w:bottom w:val="nil"/>
              <w:right w:val="nil"/>
            </w:tcBorders>
          </w:tcPr>
          <w:p w14:paraId="69C5CCB5" w14:textId="77777777" w:rsidR="00500518" w:rsidRPr="004052DF" w:rsidRDefault="00500518" w:rsidP="00CE415A">
            <w:pPr>
              <w:pStyle w:val="thpStyle"/>
              <w:jc w:val="left"/>
              <w:rPr>
                <w:rStyle w:val="thrStyle"/>
                <w:b w:val="0"/>
                <w:bCs/>
                <w:sz w:val="17"/>
                <w:szCs w:val="17"/>
              </w:rPr>
            </w:pPr>
            <w:r w:rsidRPr="004052DF">
              <w:rPr>
                <w:b/>
                <w:bCs/>
                <w:sz w:val="17"/>
                <w:szCs w:val="17"/>
              </w:rPr>
              <w:t>22-ADULTOS EN PLENITUD.</w:t>
            </w:r>
          </w:p>
        </w:tc>
      </w:tr>
      <w:tr w:rsidR="00500518" w14:paraId="5DFBE225" w14:textId="77777777" w:rsidTr="00903B00">
        <w:trPr>
          <w:tblHeader/>
        </w:trPr>
        <w:tc>
          <w:tcPr>
            <w:tcW w:w="1002" w:type="dxa"/>
            <w:tcBorders>
              <w:top w:val="nil"/>
              <w:left w:val="nil"/>
              <w:bottom w:val="nil"/>
              <w:right w:val="nil"/>
            </w:tcBorders>
          </w:tcPr>
          <w:p w14:paraId="3350924C" w14:textId="77777777" w:rsidR="00500518" w:rsidRPr="004052DF" w:rsidRDefault="00500518" w:rsidP="00CE415A">
            <w:pPr>
              <w:spacing w:after="52"/>
              <w:rPr>
                <w:b/>
                <w:bCs/>
                <w:sz w:val="17"/>
                <w:szCs w:val="17"/>
              </w:rPr>
            </w:pPr>
          </w:p>
        </w:tc>
        <w:tc>
          <w:tcPr>
            <w:tcW w:w="3259" w:type="dxa"/>
            <w:gridSpan w:val="2"/>
            <w:tcBorders>
              <w:top w:val="nil"/>
              <w:left w:val="nil"/>
              <w:bottom w:val="nil"/>
              <w:right w:val="nil"/>
            </w:tcBorders>
          </w:tcPr>
          <w:p w14:paraId="35093D2F" w14:textId="77777777" w:rsidR="00500518" w:rsidRPr="004052DF" w:rsidRDefault="00500518" w:rsidP="00CE415A">
            <w:pPr>
              <w:pStyle w:val="thpStyle"/>
              <w:jc w:val="left"/>
              <w:rPr>
                <w:rStyle w:val="thrStyle"/>
                <w:b w:val="0"/>
                <w:bCs/>
                <w:sz w:val="17"/>
                <w:szCs w:val="17"/>
              </w:rPr>
            </w:pPr>
            <w:r w:rsidRPr="004052DF">
              <w:rPr>
                <w:b/>
                <w:bCs/>
                <w:sz w:val="17"/>
                <w:szCs w:val="17"/>
              </w:rPr>
              <w:t>DEPENDENCIA/ORGANISMO:</w:t>
            </w:r>
          </w:p>
        </w:tc>
        <w:tc>
          <w:tcPr>
            <w:tcW w:w="8690" w:type="dxa"/>
            <w:gridSpan w:val="8"/>
            <w:tcBorders>
              <w:top w:val="nil"/>
              <w:left w:val="nil"/>
              <w:bottom w:val="nil"/>
              <w:right w:val="nil"/>
            </w:tcBorders>
          </w:tcPr>
          <w:p w14:paraId="3E7D0A2B" w14:textId="77777777" w:rsidR="00500518" w:rsidRPr="004052DF" w:rsidRDefault="00500518" w:rsidP="00CE415A">
            <w:pPr>
              <w:pStyle w:val="thpStyle"/>
              <w:jc w:val="left"/>
              <w:rPr>
                <w:rStyle w:val="thrStyle"/>
                <w:b w:val="0"/>
                <w:bCs/>
                <w:sz w:val="17"/>
                <w:szCs w:val="17"/>
              </w:rPr>
            </w:pPr>
            <w:r w:rsidRPr="004052DF">
              <w:rPr>
                <w:b/>
                <w:bCs/>
                <w:sz w:val="17"/>
                <w:szCs w:val="17"/>
              </w:rPr>
              <w:t xml:space="preserve">41506-INSTITUTO PARA LA ATENCIÓN DE LOS ADULTOS </w:t>
            </w:r>
            <w:r>
              <w:rPr>
                <w:b/>
                <w:bCs/>
                <w:sz w:val="17"/>
                <w:szCs w:val="17"/>
              </w:rPr>
              <w:t>MAYORES</w:t>
            </w:r>
            <w:r w:rsidRPr="004052DF">
              <w:rPr>
                <w:b/>
                <w:bCs/>
                <w:sz w:val="17"/>
                <w:szCs w:val="17"/>
              </w:rPr>
              <w:t>.</w:t>
            </w:r>
          </w:p>
        </w:tc>
      </w:tr>
      <w:tr w:rsidR="00500518" w14:paraId="486C9D51" w14:textId="77777777" w:rsidTr="00903B00">
        <w:trPr>
          <w:tblHeader/>
        </w:trPr>
        <w:tc>
          <w:tcPr>
            <w:tcW w:w="1002" w:type="dxa"/>
            <w:tcBorders>
              <w:top w:val="nil"/>
              <w:left w:val="nil"/>
              <w:bottom w:val="single" w:sz="4" w:space="0" w:color="auto"/>
              <w:right w:val="nil"/>
            </w:tcBorders>
          </w:tcPr>
          <w:p w14:paraId="231F8D12" w14:textId="77777777" w:rsidR="00500518" w:rsidRPr="004052DF" w:rsidRDefault="00500518" w:rsidP="00CE415A">
            <w:pPr>
              <w:spacing w:after="52"/>
              <w:rPr>
                <w:b/>
                <w:bCs/>
                <w:sz w:val="17"/>
                <w:szCs w:val="17"/>
              </w:rPr>
            </w:pPr>
          </w:p>
        </w:tc>
        <w:tc>
          <w:tcPr>
            <w:tcW w:w="3259" w:type="dxa"/>
            <w:gridSpan w:val="2"/>
            <w:tcBorders>
              <w:top w:val="nil"/>
              <w:left w:val="nil"/>
              <w:bottom w:val="single" w:sz="4" w:space="0" w:color="auto"/>
              <w:right w:val="nil"/>
            </w:tcBorders>
          </w:tcPr>
          <w:p w14:paraId="0C73A709" w14:textId="77777777" w:rsidR="00500518" w:rsidRPr="004052DF" w:rsidRDefault="00500518" w:rsidP="00CE415A">
            <w:pPr>
              <w:pStyle w:val="thpStyle"/>
              <w:jc w:val="left"/>
              <w:rPr>
                <w:b/>
                <w:bCs/>
                <w:sz w:val="17"/>
                <w:szCs w:val="17"/>
              </w:rPr>
            </w:pPr>
          </w:p>
        </w:tc>
        <w:tc>
          <w:tcPr>
            <w:tcW w:w="8690" w:type="dxa"/>
            <w:gridSpan w:val="8"/>
            <w:tcBorders>
              <w:top w:val="nil"/>
              <w:left w:val="nil"/>
              <w:bottom w:val="single" w:sz="4" w:space="0" w:color="auto"/>
              <w:right w:val="nil"/>
            </w:tcBorders>
          </w:tcPr>
          <w:p w14:paraId="4BDBC049" w14:textId="77777777" w:rsidR="00500518" w:rsidRPr="004052DF" w:rsidRDefault="00500518" w:rsidP="00CE415A">
            <w:pPr>
              <w:pStyle w:val="thpStyle"/>
              <w:jc w:val="left"/>
              <w:rPr>
                <w:b/>
                <w:bCs/>
                <w:sz w:val="17"/>
                <w:szCs w:val="17"/>
              </w:rPr>
            </w:pPr>
          </w:p>
        </w:tc>
      </w:tr>
      <w:tr w:rsidR="00500518" w14:paraId="1163994D" w14:textId="77777777" w:rsidTr="00903B00">
        <w:trPr>
          <w:tblHeader/>
        </w:trPr>
        <w:tc>
          <w:tcPr>
            <w:tcW w:w="1002" w:type="dxa"/>
            <w:tcBorders>
              <w:top w:val="single" w:sz="4" w:space="0" w:color="auto"/>
              <w:left w:val="single" w:sz="4" w:space="0" w:color="auto"/>
              <w:bottom w:val="single" w:sz="4" w:space="0" w:color="auto"/>
              <w:right w:val="single" w:sz="4" w:space="0" w:color="auto"/>
            </w:tcBorders>
            <w:vAlign w:val="center"/>
          </w:tcPr>
          <w:p w14:paraId="09DBFC61" w14:textId="77777777" w:rsidR="00500518" w:rsidRDefault="00500518" w:rsidP="00CE415A">
            <w:pPr>
              <w:spacing w:after="52"/>
            </w:pPr>
          </w:p>
        </w:tc>
        <w:tc>
          <w:tcPr>
            <w:tcW w:w="2042" w:type="dxa"/>
            <w:tcBorders>
              <w:top w:val="single" w:sz="4" w:space="0" w:color="auto"/>
              <w:left w:val="single" w:sz="4" w:space="0" w:color="auto"/>
              <w:bottom w:val="single" w:sz="4" w:space="0" w:color="auto"/>
              <w:right w:val="single" w:sz="4" w:space="0" w:color="auto"/>
            </w:tcBorders>
            <w:vAlign w:val="center"/>
          </w:tcPr>
          <w:p w14:paraId="576DC172" w14:textId="77777777" w:rsidR="00500518" w:rsidRDefault="00500518" w:rsidP="00CE415A">
            <w:pPr>
              <w:pStyle w:val="thpStyle"/>
            </w:pPr>
            <w:r>
              <w:rPr>
                <w:rStyle w:val="thrStyle"/>
              </w:rPr>
              <w:t>Objetivo</w:t>
            </w:r>
          </w:p>
        </w:tc>
        <w:tc>
          <w:tcPr>
            <w:tcW w:w="1217" w:type="dxa"/>
            <w:tcBorders>
              <w:top w:val="single" w:sz="4" w:space="0" w:color="auto"/>
              <w:left w:val="single" w:sz="4" w:space="0" w:color="auto"/>
              <w:bottom w:val="single" w:sz="4" w:space="0" w:color="auto"/>
              <w:right w:val="single" w:sz="4" w:space="0" w:color="auto"/>
            </w:tcBorders>
            <w:vAlign w:val="center"/>
          </w:tcPr>
          <w:p w14:paraId="28A312B3" w14:textId="77777777" w:rsidR="00500518" w:rsidRDefault="00500518" w:rsidP="00CE415A">
            <w:pPr>
              <w:pStyle w:val="thpStyle"/>
            </w:pPr>
            <w:r>
              <w:rPr>
                <w:rStyle w:val="thrStyle"/>
              </w:rPr>
              <w:t>Nombre del indicador</w:t>
            </w:r>
          </w:p>
        </w:tc>
        <w:tc>
          <w:tcPr>
            <w:tcW w:w="1451" w:type="dxa"/>
            <w:tcBorders>
              <w:top w:val="single" w:sz="4" w:space="0" w:color="auto"/>
              <w:left w:val="single" w:sz="4" w:space="0" w:color="auto"/>
              <w:bottom w:val="single" w:sz="4" w:space="0" w:color="auto"/>
              <w:right w:val="single" w:sz="4" w:space="0" w:color="auto"/>
            </w:tcBorders>
            <w:vAlign w:val="center"/>
          </w:tcPr>
          <w:p w14:paraId="1311202B" w14:textId="77777777" w:rsidR="00500518" w:rsidRDefault="00500518" w:rsidP="00CE415A">
            <w:pPr>
              <w:pStyle w:val="thpStyle"/>
            </w:pPr>
            <w:r>
              <w:rPr>
                <w:rStyle w:val="thrStyle"/>
              </w:rPr>
              <w:t>Definición del indicador</w:t>
            </w:r>
          </w:p>
        </w:tc>
        <w:tc>
          <w:tcPr>
            <w:tcW w:w="1391" w:type="dxa"/>
            <w:tcBorders>
              <w:top w:val="single" w:sz="4" w:space="0" w:color="auto"/>
              <w:left w:val="single" w:sz="4" w:space="0" w:color="auto"/>
              <w:bottom w:val="single" w:sz="4" w:space="0" w:color="auto"/>
              <w:right w:val="single" w:sz="4" w:space="0" w:color="auto"/>
            </w:tcBorders>
            <w:vAlign w:val="center"/>
          </w:tcPr>
          <w:p w14:paraId="130BBB82" w14:textId="77777777" w:rsidR="00500518" w:rsidRDefault="00500518" w:rsidP="00CE415A">
            <w:pPr>
              <w:pStyle w:val="thpStyle"/>
            </w:pPr>
            <w:r>
              <w:rPr>
                <w:rStyle w:val="thrStyle"/>
              </w:rPr>
              <w:t>Método de cálculo</w:t>
            </w:r>
          </w:p>
        </w:tc>
        <w:tc>
          <w:tcPr>
            <w:tcW w:w="856" w:type="dxa"/>
            <w:tcBorders>
              <w:top w:val="single" w:sz="4" w:space="0" w:color="auto"/>
              <w:left w:val="single" w:sz="4" w:space="0" w:color="auto"/>
              <w:bottom w:val="single" w:sz="4" w:space="0" w:color="auto"/>
              <w:right w:val="single" w:sz="4" w:space="0" w:color="auto"/>
            </w:tcBorders>
            <w:vAlign w:val="center"/>
          </w:tcPr>
          <w:p w14:paraId="4425324F" w14:textId="77777777" w:rsidR="00500518" w:rsidRDefault="00500518"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6207D07F" w14:textId="77777777" w:rsidR="00500518" w:rsidRDefault="00500518" w:rsidP="00CE415A">
            <w:pPr>
              <w:pStyle w:val="thpStyle"/>
            </w:pPr>
            <w:r>
              <w:rPr>
                <w:rStyle w:val="thrStyle"/>
              </w:rPr>
              <w:t>Unidad de medida</w:t>
            </w:r>
          </w:p>
        </w:tc>
        <w:tc>
          <w:tcPr>
            <w:tcW w:w="1074" w:type="dxa"/>
            <w:tcBorders>
              <w:top w:val="single" w:sz="4" w:space="0" w:color="auto"/>
              <w:left w:val="single" w:sz="4" w:space="0" w:color="auto"/>
              <w:bottom w:val="single" w:sz="4" w:space="0" w:color="auto"/>
              <w:right w:val="single" w:sz="4" w:space="0" w:color="auto"/>
            </w:tcBorders>
            <w:vAlign w:val="center"/>
          </w:tcPr>
          <w:p w14:paraId="60D68322" w14:textId="77777777" w:rsidR="00500518" w:rsidRDefault="00500518" w:rsidP="00CE415A">
            <w:pPr>
              <w:pStyle w:val="thpStyle"/>
            </w:pPr>
            <w:r>
              <w:rPr>
                <w:rStyle w:val="thrStyle"/>
              </w:rPr>
              <w:t>Línea base</w:t>
            </w:r>
          </w:p>
        </w:tc>
        <w:tc>
          <w:tcPr>
            <w:tcW w:w="1236" w:type="dxa"/>
            <w:tcBorders>
              <w:top w:val="single" w:sz="4" w:space="0" w:color="auto"/>
              <w:left w:val="single" w:sz="4" w:space="0" w:color="auto"/>
              <w:bottom w:val="single" w:sz="4" w:space="0" w:color="auto"/>
              <w:right w:val="single" w:sz="4" w:space="0" w:color="auto"/>
            </w:tcBorders>
            <w:vAlign w:val="center"/>
          </w:tcPr>
          <w:p w14:paraId="207197E1" w14:textId="77777777" w:rsidR="00500518" w:rsidRDefault="00500518" w:rsidP="00CE415A">
            <w:pPr>
              <w:pStyle w:val="thpStyle"/>
            </w:pPr>
            <w:r>
              <w:rPr>
                <w:rStyle w:val="thrStyle"/>
              </w:rPr>
              <w:t>Metas</w:t>
            </w:r>
          </w:p>
        </w:tc>
        <w:tc>
          <w:tcPr>
            <w:tcW w:w="880" w:type="dxa"/>
            <w:tcBorders>
              <w:top w:val="single" w:sz="4" w:space="0" w:color="auto"/>
              <w:left w:val="single" w:sz="4" w:space="0" w:color="auto"/>
              <w:bottom w:val="single" w:sz="4" w:space="0" w:color="auto"/>
              <w:right w:val="single" w:sz="4" w:space="0" w:color="auto"/>
            </w:tcBorders>
            <w:vAlign w:val="center"/>
          </w:tcPr>
          <w:p w14:paraId="40DC5520" w14:textId="77777777" w:rsidR="00500518" w:rsidRDefault="00500518" w:rsidP="00CE415A">
            <w:pPr>
              <w:pStyle w:val="thpStyle"/>
            </w:pPr>
            <w:r>
              <w:rPr>
                <w:rStyle w:val="thrStyle"/>
              </w:rPr>
              <w:t>Sentido del indicador</w:t>
            </w:r>
          </w:p>
        </w:tc>
        <w:tc>
          <w:tcPr>
            <w:tcW w:w="1050" w:type="dxa"/>
            <w:tcBorders>
              <w:top w:val="single" w:sz="4" w:space="0" w:color="auto"/>
              <w:left w:val="single" w:sz="4" w:space="0" w:color="auto"/>
              <w:bottom w:val="single" w:sz="4" w:space="0" w:color="auto"/>
              <w:right w:val="single" w:sz="4" w:space="0" w:color="auto"/>
            </w:tcBorders>
            <w:vAlign w:val="center"/>
          </w:tcPr>
          <w:p w14:paraId="5FBA83EA" w14:textId="77777777" w:rsidR="00500518" w:rsidRDefault="00500518" w:rsidP="00CE415A">
            <w:pPr>
              <w:pStyle w:val="thpStyle"/>
            </w:pPr>
            <w:r>
              <w:rPr>
                <w:rStyle w:val="thrStyle"/>
              </w:rPr>
              <w:t>Parámetros de semaforización</w:t>
            </w:r>
          </w:p>
        </w:tc>
      </w:tr>
      <w:tr w:rsidR="00500518" w14:paraId="2CFC4149" w14:textId="77777777" w:rsidTr="00903B00">
        <w:tc>
          <w:tcPr>
            <w:tcW w:w="1002" w:type="dxa"/>
            <w:vMerge w:val="restart"/>
            <w:tcBorders>
              <w:top w:val="single" w:sz="4" w:space="0" w:color="auto"/>
              <w:left w:val="single" w:sz="4" w:space="0" w:color="auto"/>
              <w:bottom w:val="single" w:sz="4" w:space="0" w:color="auto"/>
              <w:right w:val="single" w:sz="4" w:space="0" w:color="auto"/>
            </w:tcBorders>
          </w:tcPr>
          <w:p w14:paraId="34FCEB07" w14:textId="77777777" w:rsidR="00500518" w:rsidRDefault="00500518" w:rsidP="00CE415A">
            <w:pPr>
              <w:pStyle w:val="pStyle"/>
            </w:pPr>
            <w:r>
              <w:rPr>
                <w:rStyle w:val="rStyle"/>
              </w:rPr>
              <w:t>Fin</w:t>
            </w:r>
          </w:p>
        </w:tc>
        <w:tc>
          <w:tcPr>
            <w:tcW w:w="2042" w:type="dxa"/>
            <w:vMerge w:val="restart"/>
            <w:tcBorders>
              <w:top w:val="single" w:sz="4" w:space="0" w:color="auto"/>
              <w:left w:val="single" w:sz="4" w:space="0" w:color="auto"/>
              <w:bottom w:val="single" w:sz="4" w:space="0" w:color="auto"/>
              <w:right w:val="single" w:sz="4" w:space="0" w:color="auto"/>
            </w:tcBorders>
          </w:tcPr>
          <w:p w14:paraId="65D12D07" w14:textId="1DA5AEE5" w:rsidR="00500518" w:rsidRDefault="00500518" w:rsidP="00CE415A">
            <w:pPr>
              <w:pStyle w:val="pStyle"/>
            </w:pPr>
            <w:r>
              <w:rPr>
                <w:rStyle w:val="rStyle"/>
              </w:rPr>
              <w:t xml:space="preserve">Contribuir a una mayor calidad de vida de la población de </w:t>
            </w:r>
            <w:r w:rsidR="00F536C9">
              <w:rPr>
                <w:rStyle w:val="rStyle"/>
              </w:rPr>
              <w:t>Colima</w:t>
            </w:r>
            <w:r>
              <w:rPr>
                <w:rStyle w:val="rStyle"/>
              </w:rPr>
              <w:t xml:space="preserve"> mediante la superación de condiciones de vulnerabilidad y el ejercicio pleno de derechos sociales.</w:t>
            </w:r>
          </w:p>
        </w:tc>
        <w:tc>
          <w:tcPr>
            <w:tcW w:w="1217" w:type="dxa"/>
            <w:tcBorders>
              <w:top w:val="single" w:sz="4" w:space="0" w:color="auto"/>
              <w:left w:val="single" w:sz="4" w:space="0" w:color="auto"/>
              <w:bottom w:val="single" w:sz="4" w:space="0" w:color="auto"/>
              <w:right w:val="single" w:sz="4" w:space="0" w:color="auto"/>
            </w:tcBorders>
          </w:tcPr>
          <w:p w14:paraId="24B95C4E" w14:textId="77777777" w:rsidR="00500518" w:rsidRDefault="00500518" w:rsidP="00CE415A">
            <w:pPr>
              <w:pStyle w:val="pStyle"/>
            </w:pPr>
            <w:r>
              <w:rPr>
                <w:rStyle w:val="rStyle"/>
              </w:rPr>
              <w:t>Índice de Desarrollo Humano IAAP.</w:t>
            </w:r>
          </w:p>
        </w:tc>
        <w:tc>
          <w:tcPr>
            <w:tcW w:w="1451" w:type="dxa"/>
            <w:tcBorders>
              <w:top w:val="single" w:sz="4" w:space="0" w:color="auto"/>
              <w:left w:val="single" w:sz="4" w:space="0" w:color="auto"/>
              <w:bottom w:val="single" w:sz="4" w:space="0" w:color="auto"/>
              <w:right w:val="single" w:sz="4" w:space="0" w:color="auto"/>
            </w:tcBorders>
          </w:tcPr>
          <w:p w14:paraId="7616F25A" w14:textId="77777777" w:rsidR="00500518" w:rsidRDefault="00500518" w:rsidP="00CE415A">
            <w:pPr>
              <w:pStyle w:val="pStyle"/>
            </w:pPr>
            <w:r>
              <w:rPr>
                <w:rStyle w:val="rStyle"/>
              </w:rPr>
              <w:t>El IDH lo publica en el PNUD y sintetiza el avance obtenido en tres dimensiones básicas para el desarrollo de las personas: 1.- La posibilidad de gozar de una vida larga y saludable. 2.- La educación y 3.- El acceso a recursos para gozar de una vida digna.</w:t>
            </w:r>
          </w:p>
        </w:tc>
        <w:tc>
          <w:tcPr>
            <w:tcW w:w="1391" w:type="dxa"/>
            <w:tcBorders>
              <w:top w:val="single" w:sz="4" w:space="0" w:color="auto"/>
              <w:left w:val="single" w:sz="4" w:space="0" w:color="auto"/>
              <w:bottom w:val="single" w:sz="4" w:space="0" w:color="auto"/>
              <w:right w:val="single" w:sz="4" w:space="0" w:color="auto"/>
            </w:tcBorders>
          </w:tcPr>
          <w:p w14:paraId="695C549D" w14:textId="7282840E" w:rsidR="00500518" w:rsidRDefault="00500518" w:rsidP="00CE415A">
            <w:pPr>
              <w:pStyle w:val="pStyle"/>
            </w:pPr>
            <w:r>
              <w:rPr>
                <w:rStyle w:val="rStyle"/>
              </w:rPr>
              <w:t xml:space="preserve">Índice de </w:t>
            </w:r>
            <w:r w:rsidR="0043159A">
              <w:rPr>
                <w:rStyle w:val="rStyle"/>
              </w:rPr>
              <w:t>D</w:t>
            </w:r>
            <w:r>
              <w:rPr>
                <w:rStyle w:val="rStyle"/>
              </w:rPr>
              <w:t xml:space="preserve">esarrollo </w:t>
            </w:r>
            <w:r w:rsidR="0043159A">
              <w:rPr>
                <w:rStyle w:val="rStyle"/>
              </w:rPr>
              <w:t>H</w:t>
            </w:r>
            <w:r>
              <w:rPr>
                <w:rStyle w:val="rStyle"/>
              </w:rPr>
              <w:t>umano</w:t>
            </w:r>
            <w:r w:rsidR="0043159A">
              <w:rPr>
                <w:rStyle w:val="rStyle"/>
              </w:rPr>
              <w:t>.</w:t>
            </w:r>
          </w:p>
        </w:tc>
        <w:tc>
          <w:tcPr>
            <w:tcW w:w="856" w:type="dxa"/>
            <w:tcBorders>
              <w:top w:val="single" w:sz="4" w:space="0" w:color="auto"/>
              <w:left w:val="single" w:sz="4" w:space="0" w:color="auto"/>
              <w:bottom w:val="single" w:sz="4" w:space="0" w:color="auto"/>
              <w:right w:val="single" w:sz="4" w:space="0" w:color="auto"/>
            </w:tcBorders>
          </w:tcPr>
          <w:p w14:paraId="1626F6DC" w14:textId="77777777" w:rsidR="00500518" w:rsidRDefault="00500518" w:rsidP="00CE415A">
            <w:pPr>
              <w:pStyle w:val="pStyle"/>
            </w:pPr>
            <w:r>
              <w:rPr>
                <w:rStyle w:val="rStyle"/>
              </w:rPr>
              <w:t>Eficiencia-Estratégico-Única</w:t>
            </w:r>
          </w:p>
        </w:tc>
        <w:tc>
          <w:tcPr>
            <w:tcW w:w="752" w:type="dxa"/>
            <w:tcBorders>
              <w:top w:val="single" w:sz="4" w:space="0" w:color="auto"/>
              <w:left w:val="single" w:sz="4" w:space="0" w:color="auto"/>
              <w:bottom w:val="single" w:sz="4" w:space="0" w:color="auto"/>
              <w:right w:val="single" w:sz="4" w:space="0" w:color="auto"/>
            </w:tcBorders>
          </w:tcPr>
          <w:p w14:paraId="6FD91802" w14:textId="77777777" w:rsidR="00500518" w:rsidRDefault="00500518" w:rsidP="00CE415A">
            <w:pPr>
              <w:pStyle w:val="pStyle"/>
            </w:pPr>
            <w:r>
              <w:rPr>
                <w:rStyle w:val="rStyle"/>
              </w:rPr>
              <w:t>Índice</w:t>
            </w:r>
          </w:p>
        </w:tc>
        <w:tc>
          <w:tcPr>
            <w:tcW w:w="1074" w:type="dxa"/>
            <w:tcBorders>
              <w:top w:val="single" w:sz="4" w:space="0" w:color="auto"/>
              <w:left w:val="single" w:sz="4" w:space="0" w:color="auto"/>
              <w:bottom w:val="single" w:sz="4" w:space="0" w:color="auto"/>
              <w:right w:val="single" w:sz="4" w:space="0" w:color="auto"/>
            </w:tcBorders>
          </w:tcPr>
          <w:p w14:paraId="767AE681" w14:textId="77777777" w:rsidR="00500518" w:rsidRDefault="00500518" w:rsidP="00CE415A">
            <w:pPr>
              <w:pStyle w:val="pStyle"/>
            </w:pPr>
            <w:r>
              <w:rPr>
                <w:rStyle w:val="rStyle"/>
              </w:rPr>
              <w:t>0.173 índice de desarrollo Humano (Año 2012)</w:t>
            </w:r>
          </w:p>
        </w:tc>
        <w:tc>
          <w:tcPr>
            <w:tcW w:w="1236" w:type="dxa"/>
            <w:tcBorders>
              <w:top w:val="single" w:sz="4" w:space="0" w:color="auto"/>
              <w:left w:val="single" w:sz="4" w:space="0" w:color="auto"/>
              <w:bottom w:val="single" w:sz="4" w:space="0" w:color="auto"/>
              <w:right w:val="single" w:sz="4" w:space="0" w:color="auto"/>
            </w:tcBorders>
          </w:tcPr>
          <w:p w14:paraId="63E9E4B6" w14:textId="639D3E6A" w:rsidR="00500518" w:rsidRDefault="00500518" w:rsidP="00CE415A">
            <w:pPr>
              <w:pStyle w:val="pStyle"/>
            </w:pPr>
            <w:r>
              <w:rPr>
                <w:rStyle w:val="rStyle"/>
              </w:rPr>
              <w:t xml:space="preserve">0.78% - índice de desarrollo humano del Estado de </w:t>
            </w:r>
            <w:r w:rsidR="00F536C9">
              <w:rPr>
                <w:rStyle w:val="rStyle"/>
              </w:rPr>
              <w:t>Colima</w:t>
            </w:r>
            <w:r>
              <w:rPr>
                <w:rStyle w:val="rStyle"/>
              </w:rPr>
              <w:t xml:space="preserve"> determinado de manera quincenal por PNUD.</w:t>
            </w:r>
          </w:p>
        </w:tc>
        <w:tc>
          <w:tcPr>
            <w:tcW w:w="880" w:type="dxa"/>
            <w:tcBorders>
              <w:top w:val="single" w:sz="4" w:space="0" w:color="auto"/>
              <w:left w:val="single" w:sz="4" w:space="0" w:color="auto"/>
              <w:bottom w:val="single" w:sz="4" w:space="0" w:color="auto"/>
              <w:right w:val="single" w:sz="4" w:space="0" w:color="auto"/>
            </w:tcBorders>
          </w:tcPr>
          <w:p w14:paraId="1EF81214"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2DDA5BB0" w14:textId="77777777" w:rsidR="00500518" w:rsidRDefault="00500518" w:rsidP="00CE415A">
            <w:pPr>
              <w:pStyle w:val="pStyle"/>
            </w:pPr>
          </w:p>
        </w:tc>
      </w:tr>
      <w:tr w:rsidR="00500518" w14:paraId="5F5EF65C" w14:textId="77777777" w:rsidTr="00903B00">
        <w:tc>
          <w:tcPr>
            <w:tcW w:w="1002" w:type="dxa"/>
            <w:vMerge w:val="restart"/>
            <w:tcBorders>
              <w:top w:val="single" w:sz="4" w:space="0" w:color="auto"/>
              <w:left w:val="single" w:sz="4" w:space="0" w:color="auto"/>
              <w:bottom w:val="single" w:sz="4" w:space="0" w:color="auto"/>
              <w:right w:val="single" w:sz="4" w:space="0" w:color="auto"/>
            </w:tcBorders>
          </w:tcPr>
          <w:p w14:paraId="646158E5" w14:textId="77777777" w:rsidR="00500518" w:rsidRDefault="00500518" w:rsidP="00CE415A">
            <w:pPr>
              <w:pStyle w:val="pStyle"/>
            </w:pPr>
            <w:r>
              <w:rPr>
                <w:rStyle w:val="rStyle"/>
              </w:rPr>
              <w:t>Propósito</w:t>
            </w:r>
          </w:p>
        </w:tc>
        <w:tc>
          <w:tcPr>
            <w:tcW w:w="2042" w:type="dxa"/>
            <w:vMerge w:val="restart"/>
            <w:tcBorders>
              <w:top w:val="single" w:sz="4" w:space="0" w:color="auto"/>
              <w:left w:val="single" w:sz="4" w:space="0" w:color="auto"/>
              <w:bottom w:val="single" w:sz="4" w:space="0" w:color="auto"/>
              <w:right w:val="single" w:sz="4" w:space="0" w:color="auto"/>
            </w:tcBorders>
          </w:tcPr>
          <w:p w14:paraId="059C3F0F" w14:textId="77777777" w:rsidR="00500518" w:rsidRDefault="00500518" w:rsidP="00CE415A">
            <w:pPr>
              <w:pStyle w:val="pStyle"/>
            </w:pPr>
            <w:r>
              <w:rPr>
                <w:rStyle w:val="rStyle"/>
              </w:rPr>
              <w:t>Los adultos mayores reciben servicios y apoyos que les permiten la inclusión social y el respeto de sus derechos.</w:t>
            </w:r>
          </w:p>
        </w:tc>
        <w:tc>
          <w:tcPr>
            <w:tcW w:w="1217" w:type="dxa"/>
            <w:tcBorders>
              <w:top w:val="single" w:sz="4" w:space="0" w:color="auto"/>
              <w:left w:val="single" w:sz="4" w:space="0" w:color="auto"/>
              <w:bottom w:val="single" w:sz="4" w:space="0" w:color="auto"/>
              <w:right w:val="single" w:sz="4" w:space="0" w:color="auto"/>
            </w:tcBorders>
          </w:tcPr>
          <w:p w14:paraId="562BCB36" w14:textId="265F7296" w:rsidR="00500518" w:rsidRDefault="00500518" w:rsidP="00CE415A">
            <w:pPr>
              <w:pStyle w:val="pStyle"/>
            </w:pPr>
            <w:r>
              <w:rPr>
                <w:rStyle w:val="rStyle"/>
              </w:rPr>
              <w:t>Porcentaje de adultos mayores atendidos con servicios o pensión en el Instituto para la Atención de los Adultos Mayores</w:t>
            </w:r>
            <w:r w:rsidR="0043159A">
              <w:rPr>
                <w:rStyle w:val="rStyle"/>
              </w:rPr>
              <w:t>.</w:t>
            </w:r>
          </w:p>
        </w:tc>
        <w:tc>
          <w:tcPr>
            <w:tcW w:w="1451" w:type="dxa"/>
            <w:tcBorders>
              <w:top w:val="single" w:sz="4" w:space="0" w:color="auto"/>
              <w:left w:val="single" w:sz="4" w:space="0" w:color="auto"/>
              <w:bottom w:val="single" w:sz="4" w:space="0" w:color="auto"/>
              <w:right w:val="single" w:sz="4" w:space="0" w:color="auto"/>
            </w:tcBorders>
          </w:tcPr>
          <w:p w14:paraId="691FA943" w14:textId="77777777" w:rsidR="00500518" w:rsidRDefault="00500518" w:rsidP="00CE415A">
            <w:pPr>
              <w:pStyle w:val="pStyle"/>
            </w:pPr>
            <w:r>
              <w:rPr>
                <w:rStyle w:val="rStyle"/>
              </w:rPr>
              <w:t>Se refiere a las personas adultas mayores de 60 años que reciben servicios y pensiones por parte del Instituto para la Atención de los adultos Mayores.</w:t>
            </w:r>
          </w:p>
        </w:tc>
        <w:tc>
          <w:tcPr>
            <w:tcW w:w="1391" w:type="dxa"/>
            <w:tcBorders>
              <w:top w:val="single" w:sz="4" w:space="0" w:color="auto"/>
              <w:left w:val="single" w:sz="4" w:space="0" w:color="auto"/>
              <w:bottom w:val="single" w:sz="4" w:space="0" w:color="auto"/>
              <w:right w:val="single" w:sz="4" w:space="0" w:color="auto"/>
            </w:tcBorders>
          </w:tcPr>
          <w:p w14:paraId="7EAD5696" w14:textId="77777777" w:rsidR="00500518" w:rsidRDefault="00500518" w:rsidP="00CE415A">
            <w:pPr>
              <w:pStyle w:val="pStyle"/>
            </w:pPr>
            <w:r>
              <w:rPr>
                <w:rStyle w:val="rStyle"/>
              </w:rPr>
              <w:t>(Porcentaje de servicios y de pensiones entregados/los servicios y apoyos programados) *100</w:t>
            </w:r>
          </w:p>
        </w:tc>
        <w:tc>
          <w:tcPr>
            <w:tcW w:w="856" w:type="dxa"/>
            <w:tcBorders>
              <w:top w:val="single" w:sz="4" w:space="0" w:color="auto"/>
              <w:left w:val="single" w:sz="4" w:space="0" w:color="auto"/>
              <w:bottom w:val="single" w:sz="4" w:space="0" w:color="auto"/>
              <w:right w:val="single" w:sz="4" w:space="0" w:color="auto"/>
            </w:tcBorders>
          </w:tcPr>
          <w:p w14:paraId="5ADFC43B" w14:textId="77777777" w:rsidR="00500518" w:rsidRDefault="00500518" w:rsidP="00CE415A">
            <w:pPr>
              <w:pStyle w:val="pStyle"/>
            </w:pPr>
            <w:r>
              <w:rPr>
                <w:rStyle w:val="rStyle"/>
              </w:rPr>
              <w:t>Eficiencia-Estratégico-Única</w:t>
            </w:r>
          </w:p>
        </w:tc>
        <w:tc>
          <w:tcPr>
            <w:tcW w:w="752" w:type="dxa"/>
            <w:tcBorders>
              <w:top w:val="single" w:sz="4" w:space="0" w:color="auto"/>
              <w:left w:val="single" w:sz="4" w:space="0" w:color="auto"/>
              <w:bottom w:val="single" w:sz="4" w:space="0" w:color="auto"/>
              <w:right w:val="single" w:sz="4" w:space="0" w:color="auto"/>
            </w:tcBorders>
          </w:tcPr>
          <w:p w14:paraId="5578027E"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78048DA9" w14:textId="1410F983" w:rsidR="00500518" w:rsidRDefault="00500518" w:rsidP="00CE415A">
            <w:pPr>
              <w:pStyle w:val="pStyle"/>
            </w:pPr>
            <w:r>
              <w:rPr>
                <w:rStyle w:val="rStyle"/>
              </w:rPr>
              <w:t>27,000 personas atendidas (Año 2020)</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61BB9031" w14:textId="77777777" w:rsidR="00500518" w:rsidRDefault="00500518" w:rsidP="00CE415A">
            <w:pPr>
              <w:pStyle w:val="pStyle"/>
            </w:pPr>
            <w:r>
              <w:rPr>
                <w:rStyle w:val="rStyle"/>
              </w:rPr>
              <w:t>42</w:t>
            </w:r>
            <w:r w:rsidRPr="005F01C6">
              <w:rPr>
                <w:rStyle w:val="rStyle"/>
              </w:rPr>
              <w:t xml:space="preserve"> 000 adultos</w:t>
            </w:r>
            <w:r>
              <w:rPr>
                <w:rStyle w:val="rStyle"/>
              </w:rPr>
              <w:t xml:space="preserve"> mayores atendidos.</w:t>
            </w:r>
          </w:p>
        </w:tc>
        <w:tc>
          <w:tcPr>
            <w:tcW w:w="880" w:type="dxa"/>
            <w:tcBorders>
              <w:top w:val="single" w:sz="4" w:space="0" w:color="auto"/>
              <w:left w:val="single" w:sz="4" w:space="0" w:color="auto"/>
              <w:bottom w:val="single" w:sz="4" w:space="0" w:color="auto"/>
              <w:right w:val="single" w:sz="4" w:space="0" w:color="auto"/>
            </w:tcBorders>
          </w:tcPr>
          <w:p w14:paraId="7397951E"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1940A0A1" w14:textId="77777777" w:rsidR="00500518" w:rsidRDefault="00500518" w:rsidP="00CE415A">
            <w:pPr>
              <w:pStyle w:val="pStyle"/>
            </w:pPr>
          </w:p>
        </w:tc>
      </w:tr>
      <w:tr w:rsidR="00500518" w14:paraId="06FC422D" w14:textId="77777777" w:rsidTr="00903B00">
        <w:tc>
          <w:tcPr>
            <w:tcW w:w="1002" w:type="dxa"/>
            <w:vMerge w:val="restart"/>
            <w:tcBorders>
              <w:top w:val="single" w:sz="4" w:space="0" w:color="auto"/>
              <w:left w:val="single" w:sz="4" w:space="0" w:color="auto"/>
              <w:bottom w:val="single" w:sz="4" w:space="0" w:color="auto"/>
              <w:right w:val="single" w:sz="4" w:space="0" w:color="auto"/>
            </w:tcBorders>
          </w:tcPr>
          <w:p w14:paraId="591E1843" w14:textId="77777777" w:rsidR="00500518" w:rsidRDefault="00500518" w:rsidP="00CE415A">
            <w:pPr>
              <w:pStyle w:val="pStyle"/>
            </w:pPr>
            <w:r>
              <w:rPr>
                <w:rStyle w:val="rStyle"/>
              </w:rPr>
              <w:t>Componente</w:t>
            </w:r>
          </w:p>
        </w:tc>
        <w:tc>
          <w:tcPr>
            <w:tcW w:w="2042" w:type="dxa"/>
            <w:vMerge w:val="restart"/>
            <w:tcBorders>
              <w:top w:val="single" w:sz="4" w:space="0" w:color="auto"/>
              <w:left w:val="single" w:sz="4" w:space="0" w:color="auto"/>
              <w:bottom w:val="single" w:sz="4" w:space="0" w:color="auto"/>
              <w:right w:val="single" w:sz="4" w:space="0" w:color="auto"/>
            </w:tcBorders>
          </w:tcPr>
          <w:p w14:paraId="7295B14E" w14:textId="77777777" w:rsidR="00500518" w:rsidRDefault="00500518" w:rsidP="00CE415A">
            <w:pPr>
              <w:pStyle w:val="pStyle"/>
            </w:pPr>
            <w:r>
              <w:rPr>
                <w:rStyle w:val="rStyle"/>
              </w:rPr>
              <w:t>A.- Pensiones para adultos mayores entregados.</w:t>
            </w:r>
          </w:p>
        </w:tc>
        <w:tc>
          <w:tcPr>
            <w:tcW w:w="1217" w:type="dxa"/>
            <w:tcBorders>
              <w:top w:val="single" w:sz="4" w:space="0" w:color="auto"/>
              <w:left w:val="single" w:sz="4" w:space="0" w:color="auto"/>
              <w:bottom w:val="single" w:sz="4" w:space="0" w:color="auto"/>
              <w:right w:val="single" w:sz="4" w:space="0" w:color="auto"/>
            </w:tcBorders>
          </w:tcPr>
          <w:p w14:paraId="73BFFDE9" w14:textId="77777777" w:rsidR="00500518" w:rsidRDefault="00500518" w:rsidP="00CE415A">
            <w:pPr>
              <w:pStyle w:val="pStyle"/>
            </w:pPr>
            <w:r>
              <w:rPr>
                <w:rStyle w:val="rStyle"/>
              </w:rPr>
              <w:t>Porcentaje de pensiones entregadas a adultos mayores.</w:t>
            </w:r>
          </w:p>
        </w:tc>
        <w:tc>
          <w:tcPr>
            <w:tcW w:w="1451" w:type="dxa"/>
            <w:tcBorders>
              <w:top w:val="single" w:sz="4" w:space="0" w:color="auto"/>
              <w:left w:val="single" w:sz="4" w:space="0" w:color="auto"/>
              <w:bottom w:val="single" w:sz="4" w:space="0" w:color="auto"/>
              <w:right w:val="single" w:sz="4" w:space="0" w:color="auto"/>
            </w:tcBorders>
          </w:tcPr>
          <w:p w14:paraId="277CC829" w14:textId="77777777" w:rsidR="00500518" w:rsidRDefault="00500518" w:rsidP="00CE415A">
            <w:pPr>
              <w:pStyle w:val="pStyle"/>
            </w:pPr>
            <w:r>
              <w:rPr>
                <w:rStyle w:val="rStyle"/>
              </w:rPr>
              <w:t>Promedio porcentual de las pensiones otorgadas a los adultos mayores respecto a los programados.</w:t>
            </w:r>
          </w:p>
        </w:tc>
        <w:tc>
          <w:tcPr>
            <w:tcW w:w="1391" w:type="dxa"/>
            <w:tcBorders>
              <w:top w:val="single" w:sz="4" w:space="0" w:color="auto"/>
              <w:left w:val="single" w:sz="4" w:space="0" w:color="auto"/>
              <w:bottom w:val="single" w:sz="4" w:space="0" w:color="auto"/>
              <w:right w:val="single" w:sz="4" w:space="0" w:color="auto"/>
            </w:tcBorders>
          </w:tcPr>
          <w:p w14:paraId="791791C0" w14:textId="77777777" w:rsidR="00500518" w:rsidRDefault="00500518" w:rsidP="00CE415A">
            <w:pPr>
              <w:pStyle w:val="pStyle"/>
            </w:pPr>
            <w:r>
              <w:rPr>
                <w:rStyle w:val="rStyle"/>
              </w:rPr>
              <w:t>Sumatoria del porcentaje de las pensiones otorgadas a adultos mayores/cantidad de pensiones programadas a otorgar a adultos mayores</w:t>
            </w:r>
          </w:p>
        </w:tc>
        <w:tc>
          <w:tcPr>
            <w:tcW w:w="856" w:type="dxa"/>
            <w:tcBorders>
              <w:top w:val="single" w:sz="4" w:space="0" w:color="auto"/>
              <w:left w:val="single" w:sz="4" w:space="0" w:color="auto"/>
              <w:bottom w:val="single" w:sz="4" w:space="0" w:color="auto"/>
              <w:right w:val="single" w:sz="4" w:space="0" w:color="auto"/>
            </w:tcBorders>
          </w:tcPr>
          <w:p w14:paraId="183F702F"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54BF713F"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4F68643D" w14:textId="6A40C3C5" w:rsidR="00500518" w:rsidRDefault="00500518" w:rsidP="00CE415A">
            <w:pPr>
              <w:pStyle w:val="pStyle"/>
            </w:pPr>
            <w:r>
              <w:rPr>
                <w:rStyle w:val="rStyle"/>
              </w:rPr>
              <w:t>27,000 promedio porcentual de pensiones otorgadas a adultos mayores (Año 2019)</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72DA56A4" w14:textId="77777777" w:rsidR="00500518" w:rsidRDefault="00500518" w:rsidP="00CE415A">
            <w:pPr>
              <w:pStyle w:val="pStyle"/>
            </w:pPr>
            <w:r>
              <w:rPr>
                <w:rStyle w:val="rStyle"/>
              </w:rPr>
              <w:t>27,0000</w:t>
            </w:r>
            <w:r w:rsidRPr="005F01C6">
              <w:rPr>
                <w:rStyle w:val="rStyle"/>
              </w:rPr>
              <w:t xml:space="preserve"> pensiones</w:t>
            </w:r>
            <w:r>
              <w:rPr>
                <w:rStyle w:val="rStyle"/>
              </w:rPr>
              <w:t xml:space="preserve"> otorgadas a adultos mayores.</w:t>
            </w:r>
          </w:p>
        </w:tc>
        <w:tc>
          <w:tcPr>
            <w:tcW w:w="880" w:type="dxa"/>
            <w:tcBorders>
              <w:top w:val="single" w:sz="4" w:space="0" w:color="auto"/>
              <w:left w:val="single" w:sz="4" w:space="0" w:color="auto"/>
              <w:bottom w:val="single" w:sz="4" w:space="0" w:color="auto"/>
              <w:right w:val="single" w:sz="4" w:space="0" w:color="auto"/>
            </w:tcBorders>
          </w:tcPr>
          <w:p w14:paraId="3D3AD3A7" w14:textId="77777777" w:rsidR="00500518" w:rsidRDefault="00500518" w:rsidP="00CE415A">
            <w:pPr>
              <w:pStyle w:val="pStyle"/>
            </w:pPr>
            <w:r>
              <w:rPr>
                <w:rStyle w:val="rStyle"/>
              </w:rPr>
              <w:t>Descendente</w:t>
            </w:r>
          </w:p>
        </w:tc>
        <w:tc>
          <w:tcPr>
            <w:tcW w:w="1050" w:type="dxa"/>
            <w:tcBorders>
              <w:top w:val="single" w:sz="4" w:space="0" w:color="auto"/>
              <w:left w:val="single" w:sz="4" w:space="0" w:color="auto"/>
              <w:bottom w:val="single" w:sz="4" w:space="0" w:color="auto"/>
              <w:right w:val="single" w:sz="4" w:space="0" w:color="auto"/>
            </w:tcBorders>
          </w:tcPr>
          <w:p w14:paraId="14D69419" w14:textId="77777777" w:rsidR="00500518" w:rsidRDefault="00500518" w:rsidP="00CE415A">
            <w:pPr>
              <w:pStyle w:val="pStyle"/>
            </w:pPr>
          </w:p>
        </w:tc>
      </w:tr>
      <w:tr w:rsidR="00500518" w14:paraId="737BDA67" w14:textId="77777777" w:rsidTr="00903B00">
        <w:tc>
          <w:tcPr>
            <w:tcW w:w="1002" w:type="dxa"/>
            <w:vMerge w:val="restart"/>
            <w:tcBorders>
              <w:top w:val="single" w:sz="4" w:space="0" w:color="auto"/>
              <w:left w:val="single" w:sz="4" w:space="0" w:color="auto"/>
              <w:bottom w:val="single" w:sz="4" w:space="0" w:color="auto"/>
              <w:right w:val="single" w:sz="4" w:space="0" w:color="auto"/>
            </w:tcBorders>
          </w:tcPr>
          <w:p w14:paraId="16836994" w14:textId="77777777" w:rsidR="00500518" w:rsidRDefault="00500518" w:rsidP="00CE415A">
            <w:pPr>
              <w:spacing w:after="52"/>
            </w:pPr>
            <w:r>
              <w:rPr>
                <w:rStyle w:val="rStyle"/>
              </w:rPr>
              <w:t>Actividad o Proyecto</w:t>
            </w:r>
          </w:p>
        </w:tc>
        <w:tc>
          <w:tcPr>
            <w:tcW w:w="2042" w:type="dxa"/>
            <w:vMerge w:val="restart"/>
            <w:tcBorders>
              <w:top w:val="single" w:sz="4" w:space="0" w:color="auto"/>
              <w:left w:val="single" w:sz="4" w:space="0" w:color="auto"/>
              <w:bottom w:val="single" w:sz="4" w:space="0" w:color="auto"/>
              <w:right w:val="single" w:sz="4" w:space="0" w:color="auto"/>
            </w:tcBorders>
          </w:tcPr>
          <w:p w14:paraId="4A761334" w14:textId="4A4724E6" w:rsidR="00500518" w:rsidRDefault="00500518" w:rsidP="00CE415A">
            <w:pPr>
              <w:pStyle w:val="pStyle"/>
            </w:pPr>
            <w:r>
              <w:rPr>
                <w:rStyle w:val="rStyle"/>
              </w:rPr>
              <w:t>A 01.- Entrega de pensiones para personas de 60 a 64 años de edad</w:t>
            </w:r>
            <w:r w:rsidR="0043159A">
              <w:rPr>
                <w:rStyle w:val="rStyle"/>
              </w:rPr>
              <w:t>.</w:t>
            </w:r>
          </w:p>
        </w:tc>
        <w:tc>
          <w:tcPr>
            <w:tcW w:w="1217" w:type="dxa"/>
            <w:tcBorders>
              <w:top w:val="single" w:sz="4" w:space="0" w:color="auto"/>
              <w:left w:val="single" w:sz="4" w:space="0" w:color="auto"/>
              <w:bottom w:val="single" w:sz="4" w:space="0" w:color="auto"/>
              <w:right w:val="single" w:sz="4" w:space="0" w:color="auto"/>
            </w:tcBorders>
          </w:tcPr>
          <w:p w14:paraId="2ECB93D3" w14:textId="77777777" w:rsidR="00500518" w:rsidRDefault="00500518" w:rsidP="00CE415A">
            <w:pPr>
              <w:pStyle w:val="pStyle"/>
            </w:pPr>
            <w:r>
              <w:rPr>
                <w:rStyle w:val="rStyle"/>
              </w:rPr>
              <w:t>Porcentaje de pensiones entregadas a personas de 60 a 64 años.</w:t>
            </w:r>
          </w:p>
        </w:tc>
        <w:tc>
          <w:tcPr>
            <w:tcW w:w="1451" w:type="dxa"/>
            <w:tcBorders>
              <w:top w:val="single" w:sz="4" w:space="0" w:color="auto"/>
              <w:left w:val="single" w:sz="4" w:space="0" w:color="auto"/>
              <w:bottom w:val="single" w:sz="4" w:space="0" w:color="auto"/>
              <w:right w:val="single" w:sz="4" w:space="0" w:color="auto"/>
            </w:tcBorders>
          </w:tcPr>
          <w:p w14:paraId="52F2C8A3" w14:textId="77777777" w:rsidR="00500518" w:rsidRDefault="00500518" w:rsidP="00CE415A">
            <w:pPr>
              <w:pStyle w:val="pStyle"/>
            </w:pPr>
            <w:r>
              <w:rPr>
                <w:rStyle w:val="rStyle"/>
              </w:rPr>
              <w:t>Porcentaje de pensiones entregadas a personas de 60 a 64 años, respecto a las programadas.</w:t>
            </w:r>
          </w:p>
        </w:tc>
        <w:tc>
          <w:tcPr>
            <w:tcW w:w="1391" w:type="dxa"/>
            <w:tcBorders>
              <w:top w:val="single" w:sz="4" w:space="0" w:color="auto"/>
              <w:left w:val="single" w:sz="4" w:space="0" w:color="auto"/>
              <w:bottom w:val="single" w:sz="4" w:space="0" w:color="auto"/>
              <w:right w:val="single" w:sz="4" w:space="0" w:color="auto"/>
            </w:tcBorders>
          </w:tcPr>
          <w:p w14:paraId="4707FDE4" w14:textId="77777777" w:rsidR="00500518" w:rsidRDefault="00500518" w:rsidP="00CE415A">
            <w:pPr>
              <w:pStyle w:val="pStyle"/>
            </w:pPr>
            <w:r>
              <w:rPr>
                <w:rStyle w:val="rStyle"/>
              </w:rPr>
              <w:t>(Becas alcanzadas mediante el programa 60 a 64 / becas programadas en el programa 60 a 64)* 100</w:t>
            </w:r>
          </w:p>
        </w:tc>
        <w:tc>
          <w:tcPr>
            <w:tcW w:w="856" w:type="dxa"/>
            <w:tcBorders>
              <w:top w:val="single" w:sz="4" w:space="0" w:color="auto"/>
              <w:left w:val="single" w:sz="4" w:space="0" w:color="auto"/>
              <w:bottom w:val="single" w:sz="4" w:space="0" w:color="auto"/>
              <w:right w:val="single" w:sz="4" w:space="0" w:color="auto"/>
            </w:tcBorders>
          </w:tcPr>
          <w:p w14:paraId="18A3E427"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2747B37"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29A7DF06" w14:textId="51A34AB6" w:rsidR="00500518" w:rsidRDefault="00500518" w:rsidP="00CE415A">
            <w:pPr>
              <w:pStyle w:val="pStyle"/>
            </w:pPr>
            <w:r>
              <w:rPr>
                <w:rStyle w:val="rStyle"/>
              </w:rPr>
              <w:t>22,800 pensiones (Año 2020)</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2823AE31" w14:textId="77777777" w:rsidR="00500518" w:rsidRDefault="00500518" w:rsidP="00CE415A">
            <w:pPr>
              <w:pStyle w:val="pStyle"/>
            </w:pPr>
            <w:r>
              <w:rPr>
                <w:rStyle w:val="rStyle"/>
              </w:rPr>
              <w:t>Cumplir al 100% la entrega de Pensiones a personas de 60 a 64 años.</w:t>
            </w:r>
          </w:p>
        </w:tc>
        <w:tc>
          <w:tcPr>
            <w:tcW w:w="880" w:type="dxa"/>
            <w:tcBorders>
              <w:top w:val="single" w:sz="4" w:space="0" w:color="auto"/>
              <w:left w:val="single" w:sz="4" w:space="0" w:color="auto"/>
              <w:bottom w:val="single" w:sz="4" w:space="0" w:color="auto"/>
              <w:right w:val="single" w:sz="4" w:space="0" w:color="auto"/>
            </w:tcBorders>
          </w:tcPr>
          <w:p w14:paraId="7BDE4C70"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1A275F33" w14:textId="77777777" w:rsidR="00500518" w:rsidRDefault="00500518" w:rsidP="00CE415A">
            <w:pPr>
              <w:pStyle w:val="pStyle"/>
            </w:pPr>
          </w:p>
        </w:tc>
      </w:tr>
      <w:tr w:rsidR="00500518" w14:paraId="5EDC2FA1" w14:textId="77777777" w:rsidTr="00903B00">
        <w:tc>
          <w:tcPr>
            <w:tcW w:w="1002" w:type="dxa"/>
            <w:vMerge/>
            <w:tcBorders>
              <w:top w:val="single" w:sz="4" w:space="0" w:color="auto"/>
              <w:left w:val="single" w:sz="4" w:space="0" w:color="auto"/>
              <w:bottom w:val="single" w:sz="4" w:space="0" w:color="auto"/>
              <w:right w:val="single" w:sz="4" w:space="0" w:color="auto"/>
            </w:tcBorders>
          </w:tcPr>
          <w:p w14:paraId="71768811" w14:textId="77777777" w:rsidR="00500518" w:rsidRDefault="00500518" w:rsidP="00CE415A">
            <w:pPr>
              <w:spacing w:after="52"/>
            </w:pPr>
          </w:p>
        </w:tc>
        <w:tc>
          <w:tcPr>
            <w:tcW w:w="2042" w:type="dxa"/>
            <w:vMerge w:val="restart"/>
            <w:tcBorders>
              <w:top w:val="single" w:sz="4" w:space="0" w:color="auto"/>
              <w:left w:val="single" w:sz="4" w:space="0" w:color="auto"/>
              <w:bottom w:val="single" w:sz="4" w:space="0" w:color="auto"/>
              <w:right w:val="single" w:sz="4" w:space="0" w:color="auto"/>
            </w:tcBorders>
          </w:tcPr>
          <w:p w14:paraId="6B4EEEAE" w14:textId="77777777" w:rsidR="00500518" w:rsidRDefault="00500518" w:rsidP="00CE415A">
            <w:pPr>
              <w:pStyle w:val="pStyle"/>
            </w:pPr>
            <w:r>
              <w:rPr>
                <w:rStyle w:val="rStyle"/>
              </w:rPr>
              <w:t>A 02.- Entrega de pensiones para personas de 65 y más años de edad.</w:t>
            </w:r>
          </w:p>
        </w:tc>
        <w:tc>
          <w:tcPr>
            <w:tcW w:w="1217" w:type="dxa"/>
            <w:tcBorders>
              <w:top w:val="single" w:sz="4" w:space="0" w:color="auto"/>
              <w:left w:val="single" w:sz="4" w:space="0" w:color="auto"/>
              <w:bottom w:val="single" w:sz="4" w:space="0" w:color="auto"/>
              <w:right w:val="single" w:sz="4" w:space="0" w:color="auto"/>
            </w:tcBorders>
          </w:tcPr>
          <w:p w14:paraId="4E2788D0" w14:textId="77777777" w:rsidR="00500518" w:rsidRDefault="00500518" w:rsidP="00CE415A">
            <w:pPr>
              <w:pStyle w:val="pStyle"/>
            </w:pPr>
            <w:r>
              <w:rPr>
                <w:rStyle w:val="rStyle"/>
              </w:rPr>
              <w:t xml:space="preserve">Porcentaje de pensiones entregadas a personas de 65 años y más, </w:t>
            </w:r>
            <w:r>
              <w:rPr>
                <w:rStyle w:val="rStyle"/>
              </w:rPr>
              <w:lastRenderedPageBreak/>
              <w:t>respecto a las programadas.</w:t>
            </w:r>
          </w:p>
        </w:tc>
        <w:tc>
          <w:tcPr>
            <w:tcW w:w="1451" w:type="dxa"/>
            <w:tcBorders>
              <w:top w:val="single" w:sz="4" w:space="0" w:color="auto"/>
              <w:left w:val="single" w:sz="4" w:space="0" w:color="auto"/>
              <w:bottom w:val="single" w:sz="4" w:space="0" w:color="auto"/>
              <w:right w:val="single" w:sz="4" w:space="0" w:color="auto"/>
            </w:tcBorders>
          </w:tcPr>
          <w:p w14:paraId="5DB87A4A" w14:textId="77777777" w:rsidR="00500518" w:rsidRDefault="00500518" w:rsidP="00CE415A">
            <w:pPr>
              <w:pStyle w:val="pStyle"/>
            </w:pPr>
            <w:r>
              <w:rPr>
                <w:rStyle w:val="rStyle"/>
              </w:rPr>
              <w:lastRenderedPageBreak/>
              <w:t>Porcentaje de pensiones entregadas a personas de 65 años y más, respecto a las programadas.</w:t>
            </w:r>
          </w:p>
        </w:tc>
        <w:tc>
          <w:tcPr>
            <w:tcW w:w="1391" w:type="dxa"/>
            <w:tcBorders>
              <w:top w:val="single" w:sz="4" w:space="0" w:color="auto"/>
              <w:left w:val="single" w:sz="4" w:space="0" w:color="auto"/>
              <w:bottom w:val="single" w:sz="4" w:space="0" w:color="auto"/>
              <w:right w:val="single" w:sz="4" w:space="0" w:color="auto"/>
            </w:tcBorders>
          </w:tcPr>
          <w:p w14:paraId="093843D9" w14:textId="77777777" w:rsidR="00500518" w:rsidRDefault="00500518" w:rsidP="00CE415A">
            <w:pPr>
              <w:pStyle w:val="pStyle"/>
            </w:pPr>
            <w:r>
              <w:rPr>
                <w:rStyle w:val="rStyle"/>
              </w:rPr>
              <w:t>(Total de pensiones estregadas a adultos de 65 y mas / total de pensiones de 65 y más programadas) *100.</w:t>
            </w:r>
          </w:p>
        </w:tc>
        <w:tc>
          <w:tcPr>
            <w:tcW w:w="856" w:type="dxa"/>
            <w:tcBorders>
              <w:top w:val="single" w:sz="4" w:space="0" w:color="auto"/>
              <w:left w:val="single" w:sz="4" w:space="0" w:color="auto"/>
              <w:bottom w:val="single" w:sz="4" w:space="0" w:color="auto"/>
              <w:right w:val="single" w:sz="4" w:space="0" w:color="auto"/>
            </w:tcBorders>
          </w:tcPr>
          <w:p w14:paraId="4E8FA2F0"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76AB97C"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545AC441" w14:textId="00760269" w:rsidR="00500518" w:rsidRDefault="00500518" w:rsidP="00CE415A">
            <w:pPr>
              <w:pStyle w:val="pStyle"/>
            </w:pPr>
            <w:r>
              <w:rPr>
                <w:rStyle w:val="rStyle"/>
              </w:rPr>
              <w:t>2,178 pensiones (Año 2020)</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3927D558" w14:textId="77777777" w:rsidR="00500518" w:rsidRDefault="00500518" w:rsidP="00CE415A">
            <w:pPr>
              <w:pStyle w:val="pStyle"/>
            </w:pPr>
            <w:r>
              <w:rPr>
                <w:rStyle w:val="rStyle"/>
              </w:rPr>
              <w:t>Cumplir al 100% la entrega de pensiones a personas de 65 y más años.</w:t>
            </w:r>
          </w:p>
        </w:tc>
        <w:tc>
          <w:tcPr>
            <w:tcW w:w="880" w:type="dxa"/>
            <w:tcBorders>
              <w:top w:val="single" w:sz="4" w:space="0" w:color="auto"/>
              <w:left w:val="single" w:sz="4" w:space="0" w:color="auto"/>
              <w:bottom w:val="single" w:sz="4" w:space="0" w:color="auto"/>
              <w:right w:val="single" w:sz="4" w:space="0" w:color="auto"/>
            </w:tcBorders>
          </w:tcPr>
          <w:p w14:paraId="483061BE"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3228886" w14:textId="77777777" w:rsidR="00500518" w:rsidRDefault="00500518" w:rsidP="00CE415A">
            <w:pPr>
              <w:pStyle w:val="pStyle"/>
            </w:pPr>
          </w:p>
        </w:tc>
      </w:tr>
      <w:tr w:rsidR="00500518" w14:paraId="1B2A5523" w14:textId="77777777" w:rsidTr="00903B00">
        <w:tc>
          <w:tcPr>
            <w:tcW w:w="1002" w:type="dxa"/>
            <w:vMerge/>
            <w:tcBorders>
              <w:top w:val="single" w:sz="4" w:space="0" w:color="auto"/>
              <w:left w:val="single" w:sz="4" w:space="0" w:color="auto"/>
              <w:bottom w:val="single" w:sz="4" w:space="0" w:color="auto"/>
              <w:right w:val="single" w:sz="4" w:space="0" w:color="auto"/>
            </w:tcBorders>
          </w:tcPr>
          <w:p w14:paraId="401C211C" w14:textId="77777777" w:rsidR="00500518" w:rsidRDefault="00500518" w:rsidP="00CE415A">
            <w:pPr>
              <w:spacing w:after="52"/>
            </w:pPr>
          </w:p>
        </w:tc>
        <w:tc>
          <w:tcPr>
            <w:tcW w:w="2042" w:type="dxa"/>
            <w:vMerge w:val="restart"/>
            <w:tcBorders>
              <w:top w:val="single" w:sz="4" w:space="0" w:color="auto"/>
              <w:left w:val="single" w:sz="4" w:space="0" w:color="auto"/>
              <w:bottom w:val="single" w:sz="4" w:space="0" w:color="auto"/>
              <w:right w:val="single" w:sz="4" w:space="0" w:color="auto"/>
            </w:tcBorders>
          </w:tcPr>
          <w:p w14:paraId="122F160D" w14:textId="77777777" w:rsidR="00500518" w:rsidRDefault="00500518" w:rsidP="00CE415A">
            <w:pPr>
              <w:pStyle w:val="pStyle"/>
            </w:pPr>
            <w:r>
              <w:rPr>
                <w:rStyle w:val="rStyle"/>
              </w:rPr>
              <w:t>A 03.- Entrega de apoyos extraordinarios a adultos mayores.</w:t>
            </w:r>
          </w:p>
        </w:tc>
        <w:tc>
          <w:tcPr>
            <w:tcW w:w="1217" w:type="dxa"/>
            <w:tcBorders>
              <w:top w:val="single" w:sz="4" w:space="0" w:color="auto"/>
              <w:left w:val="single" w:sz="4" w:space="0" w:color="auto"/>
              <w:bottom w:val="single" w:sz="4" w:space="0" w:color="auto"/>
              <w:right w:val="single" w:sz="4" w:space="0" w:color="auto"/>
            </w:tcBorders>
          </w:tcPr>
          <w:p w14:paraId="336DB343" w14:textId="77777777" w:rsidR="00500518" w:rsidRDefault="00500518" w:rsidP="00CE415A">
            <w:pPr>
              <w:pStyle w:val="pStyle"/>
            </w:pPr>
            <w:r>
              <w:rPr>
                <w:rStyle w:val="rStyle"/>
              </w:rPr>
              <w:t>Porcentaje de pensiones de apoyo extraordinario entregado a adultos mayores.</w:t>
            </w:r>
          </w:p>
        </w:tc>
        <w:tc>
          <w:tcPr>
            <w:tcW w:w="1451" w:type="dxa"/>
            <w:tcBorders>
              <w:top w:val="single" w:sz="4" w:space="0" w:color="auto"/>
              <w:left w:val="single" w:sz="4" w:space="0" w:color="auto"/>
              <w:bottom w:val="single" w:sz="4" w:space="0" w:color="auto"/>
              <w:right w:val="single" w:sz="4" w:space="0" w:color="auto"/>
            </w:tcBorders>
          </w:tcPr>
          <w:p w14:paraId="1282D035" w14:textId="77777777" w:rsidR="00500518" w:rsidRDefault="00500518" w:rsidP="00CE415A">
            <w:pPr>
              <w:pStyle w:val="pStyle"/>
            </w:pPr>
            <w:r>
              <w:rPr>
                <w:rStyle w:val="rStyle"/>
              </w:rPr>
              <w:t xml:space="preserve">Valor porcentual de pensiones de apoyo extraordinario entregado a adultos mayores. </w:t>
            </w:r>
          </w:p>
        </w:tc>
        <w:tc>
          <w:tcPr>
            <w:tcW w:w="1391" w:type="dxa"/>
            <w:tcBorders>
              <w:top w:val="single" w:sz="4" w:space="0" w:color="auto"/>
              <w:left w:val="single" w:sz="4" w:space="0" w:color="auto"/>
              <w:bottom w:val="single" w:sz="4" w:space="0" w:color="auto"/>
              <w:right w:val="single" w:sz="4" w:space="0" w:color="auto"/>
            </w:tcBorders>
          </w:tcPr>
          <w:p w14:paraId="3F7A43F1" w14:textId="77777777" w:rsidR="00500518" w:rsidRDefault="00500518" w:rsidP="00CE415A">
            <w:pPr>
              <w:pStyle w:val="pStyle"/>
            </w:pPr>
            <w:r>
              <w:rPr>
                <w:rStyle w:val="rStyle"/>
              </w:rPr>
              <w:t>(Total de apoyos extraordinarios entregados/total de apoyos extraordinarios programados) *100</w:t>
            </w:r>
          </w:p>
        </w:tc>
        <w:tc>
          <w:tcPr>
            <w:tcW w:w="856" w:type="dxa"/>
            <w:tcBorders>
              <w:top w:val="single" w:sz="4" w:space="0" w:color="auto"/>
              <w:left w:val="single" w:sz="4" w:space="0" w:color="auto"/>
              <w:bottom w:val="single" w:sz="4" w:space="0" w:color="auto"/>
              <w:right w:val="single" w:sz="4" w:space="0" w:color="auto"/>
            </w:tcBorders>
          </w:tcPr>
          <w:p w14:paraId="508D415A" w14:textId="77777777" w:rsidR="00500518" w:rsidRDefault="00500518" w:rsidP="00CE415A">
            <w:pPr>
              <w:pStyle w:val="pStyle"/>
            </w:pPr>
            <w:r>
              <w:rPr>
                <w:rStyle w:val="rStyle"/>
              </w:rPr>
              <w:t>Eficacia-Gestión-Semestral</w:t>
            </w:r>
          </w:p>
        </w:tc>
        <w:tc>
          <w:tcPr>
            <w:tcW w:w="752" w:type="dxa"/>
            <w:tcBorders>
              <w:top w:val="single" w:sz="4" w:space="0" w:color="auto"/>
              <w:left w:val="single" w:sz="4" w:space="0" w:color="auto"/>
              <w:bottom w:val="single" w:sz="4" w:space="0" w:color="auto"/>
              <w:right w:val="single" w:sz="4" w:space="0" w:color="auto"/>
            </w:tcBorders>
          </w:tcPr>
          <w:p w14:paraId="5610FA80"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6466F46A" w14:textId="36BB9A11" w:rsidR="00500518" w:rsidRDefault="00500518" w:rsidP="00CE415A">
            <w:pPr>
              <w:pStyle w:val="pStyle"/>
            </w:pPr>
            <w:r>
              <w:rPr>
                <w:rStyle w:val="rStyle"/>
              </w:rPr>
              <w:t>2,022 apoyos (Año 2020)</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5CBB6045" w14:textId="77777777" w:rsidR="00500518" w:rsidRDefault="00500518" w:rsidP="00CE415A">
            <w:pPr>
              <w:pStyle w:val="pStyle"/>
            </w:pPr>
            <w:r>
              <w:rPr>
                <w:rStyle w:val="rStyle"/>
              </w:rPr>
              <w:t>Cumplir al 100% la entrega de pensiones de apoyo extraordinario.</w:t>
            </w:r>
          </w:p>
        </w:tc>
        <w:tc>
          <w:tcPr>
            <w:tcW w:w="880" w:type="dxa"/>
            <w:tcBorders>
              <w:top w:val="single" w:sz="4" w:space="0" w:color="auto"/>
              <w:left w:val="single" w:sz="4" w:space="0" w:color="auto"/>
              <w:bottom w:val="single" w:sz="4" w:space="0" w:color="auto"/>
              <w:right w:val="single" w:sz="4" w:space="0" w:color="auto"/>
            </w:tcBorders>
          </w:tcPr>
          <w:p w14:paraId="1B692823"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2C357DDD" w14:textId="77777777" w:rsidR="00500518" w:rsidRDefault="00500518" w:rsidP="00CE415A">
            <w:pPr>
              <w:pStyle w:val="pStyle"/>
            </w:pPr>
          </w:p>
        </w:tc>
      </w:tr>
      <w:tr w:rsidR="00500518" w14:paraId="7C9E320F" w14:textId="77777777" w:rsidTr="00903B00">
        <w:tc>
          <w:tcPr>
            <w:tcW w:w="1002" w:type="dxa"/>
            <w:vMerge w:val="restart"/>
            <w:tcBorders>
              <w:top w:val="single" w:sz="4" w:space="0" w:color="auto"/>
              <w:left w:val="single" w:sz="4" w:space="0" w:color="auto"/>
              <w:bottom w:val="single" w:sz="4" w:space="0" w:color="auto"/>
              <w:right w:val="single" w:sz="4" w:space="0" w:color="auto"/>
            </w:tcBorders>
          </w:tcPr>
          <w:p w14:paraId="4210EEFD" w14:textId="77777777" w:rsidR="00500518" w:rsidRDefault="00500518" w:rsidP="00CE415A">
            <w:pPr>
              <w:pStyle w:val="pStyle"/>
            </w:pPr>
            <w:r>
              <w:rPr>
                <w:rStyle w:val="rStyle"/>
              </w:rPr>
              <w:t>Componente</w:t>
            </w:r>
          </w:p>
        </w:tc>
        <w:tc>
          <w:tcPr>
            <w:tcW w:w="2042" w:type="dxa"/>
            <w:vMerge w:val="restart"/>
            <w:tcBorders>
              <w:top w:val="single" w:sz="4" w:space="0" w:color="auto"/>
              <w:left w:val="single" w:sz="4" w:space="0" w:color="auto"/>
              <w:bottom w:val="single" w:sz="4" w:space="0" w:color="auto"/>
              <w:right w:val="single" w:sz="4" w:space="0" w:color="auto"/>
            </w:tcBorders>
          </w:tcPr>
          <w:p w14:paraId="1EAD407F" w14:textId="77777777" w:rsidR="00500518" w:rsidRDefault="00500518" w:rsidP="00CE415A">
            <w:pPr>
              <w:pStyle w:val="pStyle"/>
            </w:pPr>
            <w:r>
              <w:rPr>
                <w:rStyle w:val="rStyle"/>
              </w:rPr>
              <w:t>B.- Servicios a adultos mayores ofrecidos.</w:t>
            </w:r>
          </w:p>
        </w:tc>
        <w:tc>
          <w:tcPr>
            <w:tcW w:w="1217" w:type="dxa"/>
            <w:tcBorders>
              <w:top w:val="single" w:sz="4" w:space="0" w:color="auto"/>
              <w:left w:val="single" w:sz="4" w:space="0" w:color="auto"/>
              <w:bottom w:val="single" w:sz="4" w:space="0" w:color="auto"/>
              <w:right w:val="single" w:sz="4" w:space="0" w:color="auto"/>
            </w:tcBorders>
          </w:tcPr>
          <w:p w14:paraId="779000C8" w14:textId="3451B91F" w:rsidR="00500518" w:rsidRDefault="00500518" w:rsidP="00CE415A">
            <w:pPr>
              <w:pStyle w:val="pStyle"/>
            </w:pPr>
            <w:r>
              <w:rPr>
                <w:rStyle w:val="rStyle"/>
              </w:rPr>
              <w:t xml:space="preserve">Porcentaje de </w:t>
            </w:r>
            <w:r w:rsidR="0043159A">
              <w:rPr>
                <w:rStyle w:val="rStyle"/>
              </w:rPr>
              <w:t>c</w:t>
            </w:r>
            <w:r>
              <w:rPr>
                <w:rStyle w:val="rStyle"/>
              </w:rPr>
              <w:t>umplimiento de los servicios asistenciales a los adultos mayores.</w:t>
            </w:r>
          </w:p>
        </w:tc>
        <w:tc>
          <w:tcPr>
            <w:tcW w:w="1451" w:type="dxa"/>
            <w:tcBorders>
              <w:top w:val="single" w:sz="4" w:space="0" w:color="auto"/>
              <w:left w:val="single" w:sz="4" w:space="0" w:color="auto"/>
              <w:bottom w:val="single" w:sz="4" w:space="0" w:color="auto"/>
              <w:right w:val="single" w:sz="4" w:space="0" w:color="auto"/>
            </w:tcBorders>
          </w:tcPr>
          <w:p w14:paraId="6A7ADEC8" w14:textId="77777777" w:rsidR="00500518" w:rsidRDefault="00500518" w:rsidP="00CE415A">
            <w:pPr>
              <w:pStyle w:val="pStyle"/>
            </w:pPr>
            <w:r>
              <w:rPr>
                <w:rStyle w:val="rStyle"/>
              </w:rPr>
              <w:t>Promedio porcentual del cumplimiento de los servicios a los adultos mayores con respecto a los programados.</w:t>
            </w:r>
          </w:p>
        </w:tc>
        <w:tc>
          <w:tcPr>
            <w:tcW w:w="1391" w:type="dxa"/>
            <w:tcBorders>
              <w:top w:val="single" w:sz="4" w:space="0" w:color="auto"/>
              <w:left w:val="single" w:sz="4" w:space="0" w:color="auto"/>
              <w:bottom w:val="single" w:sz="4" w:space="0" w:color="auto"/>
              <w:right w:val="single" w:sz="4" w:space="0" w:color="auto"/>
            </w:tcBorders>
          </w:tcPr>
          <w:p w14:paraId="06C18EAE" w14:textId="7BD347A4" w:rsidR="00500518" w:rsidRDefault="00500518" w:rsidP="00CE415A">
            <w:pPr>
              <w:pStyle w:val="pStyle"/>
            </w:pPr>
            <w:r>
              <w:rPr>
                <w:rStyle w:val="rStyle"/>
              </w:rPr>
              <w:t>Sumatoria del porcentaje del cumplimiento/cantidad de servicios otorgados</w:t>
            </w:r>
            <w:r w:rsidR="0043159A">
              <w:rPr>
                <w:rStyle w:val="rStyle"/>
              </w:rPr>
              <w:t>.</w:t>
            </w:r>
          </w:p>
        </w:tc>
        <w:tc>
          <w:tcPr>
            <w:tcW w:w="856" w:type="dxa"/>
            <w:tcBorders>
              <w:top w:val="single" w:sz="4" w:space="0" w:color="auto"/>
              <w:left w:val="single" w:sz="4" w:space="0" w:color="auto"/>
              <w:bottom w:val="single" w:sz="4" w:space="0" w:color="auto"/>
              <w:right w:val="single" w:sz="4" w:space="0" w:color="auto"/>
            </w:tcBorders>
          </w:tcPr>
          <w:p w14:paraId="4A8B4B87"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5CDD5B39"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33018A1A" w14:textId="56125325" w:rsidR="00500518" w:rsidRDefault="00500518" w:rsidP="00CE415A">
            <w:pPr>
              <w:pStyle w:val="pStyle"/>
            </w:pPr>
            <w:r>
              <w:rPr>
                <w:rStyle w:val="rStyle"/>
              </w:rPr>
              <w:t>15,000 promedio porcentual de pensiones otorgadas a adultos mayores (Año 2019)</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5D1BCC9A" w14:textId="77777777" w:rsidR="00500518" w:rsidRDefault="00500518" w:rsidP="00CE415A">
            <w:pPr>
              <w:pStyle w:val="pStyle"/>
            </w:pPr>
            <w:r>
              <w:rPr>
                <w:rStyle w:val="rStyle"/>
              </w:rPr>
              <w:t>100% de una cifra estimada de 7500 de servicios a adultos mayores.</w:t>
            </w:r>
          </w:p>
        </w:tc>
        <w:tc>
          <w:tcPr>
            <w:tcW w:w="880" w:type="dxa"/>
            <w:tcBorders>
              <w:top w:val="single" w:sz="4" w:space="0" w:color="auto"/>
              <w:left w:val="single" w:sz="4" w:space="0" w:color="auto"/>
              <w:bottom w:val="single" w:sz="4" w:space="0" w:color="auto"/>
              <w:right w:val="single" w:sz="4" w:space="0" w:color="auto"/>
            </w:tcBorders>
          </w:tcPr>
          <w:p w14:paraId="0E8522E3"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24982A5F" w14:textId="77777777" w:rsidR="00500518" w:rsidRDefault="00500518" w:rsidP="00CE415A">
            <w:pPr>
              <w:pStyle w:val="pStyle"/>
            </w:pPr>
          </w:p>
        </w:tc>
      </w:tr>
      <w:tr w:rsidR="00500518" w14:paraId="1289D8C6" w14:textId="77777777" w:rsidTr="00903B00">
        <w:tc>
          <w:tcPr>
            <w:tcW w:w="1002" w:type="dxa"/>
            <w:tcBorders>
              <w:top w:val="single" w:sz="4" w:space="0" w:color="auto"/>
              <w:left w:val="single" w:sz="4" w:space="0" w:color="auto"/>
              <w:bottom w:val="single" w:sz="4" w:space="0" w:color="auto"/>
              <w:right w:val="single" w:sz="4" w:space="0" w:color="auto"/>
            </w:tcBorders>
          </w:tcPr>
          <w:p w14:paraId="5BF36874" w14:textId="77777777" w:rsidR="00500518" w:rsidRDefault="00500518" w:rsidP="00CE415A">
            <w:pPr>
              <w:spacing w:after="52"/>
            </w:pPr>
            <w:r>
              <w:rPr>
                <w:rStyle w:val="rStyle"/>
              </w:rPr>
              <w:t>Actividad o Proyecto</w:t>
            </w:r>
          </w:p>
        </w:tc>
        <w:tc>
          <w:tcPr>
            <w:tcW w:w="2042" w:type="dxa"/>
            <w:vMerge w:val="restart"/>
            <w:tcBorders>
              <w:top w:val="single" w:sz="4" w:space="0" w:color="auto"/>
              <w:left w:val="single" w:sz="4" w:space="0" w:color="auto"/>
              <w:bottom w:val="single" w:sz="4" w:space="0" w:color="auto"/>
              <w:right w:val="single" w:sz="4" w:space="0" w:color="auto"/>
            </w:tcBorders>
          </w:tcPr>
          <w:p w14:paraId="23FAFF7C" w14:textId="77777777" w:rsidR="00500518" w:rsidRDefault="00500518" w:rsidP="00CE415A">
            <w:pPr>
              <w:pStyle w:val="pStyle"/>
            </w:pPr>
            <w:r>
              <w:rPr>
                <w:rStyle w:val="rStyle"/>
              </w:rPr>
              <w:t>B 01.- Prestación de servicios de asistencia social al adulto mayor.</w:t>
            </w:r>
          </w:p>
        </w:tc>
        <w:tc>
          <w:tcPr>
            <w:tcW w:w="1217" w:type="dxa"/>
            <w:tcBorders>
              <w:top w:val="single" w:sz="4" w:space="0" w:color="auto"/>
              <w:left w:val="single" w:sz="4" w:space="0" w:color="auto"/>
              <w:bottom w:val="single" w:sz="4" w:space="0" w:color="auto"/>
              <w:right w:val="single" w:sz="4" w:space="0" w:color="auto"/>
            </w:tcBorders>
          </w:tcPr>
          <w:p w14:paraId="6F280D9D" w14:textId="77777777" w:rsidR="00500518" w:rsidRDefault="00500518" w:rsidP="00CE415A">
            <w:pPr>
              <w:pStyle w:val="pStyle"/>
            </w:pPr>
            <w:r>
              <w:rPr>
                <w:rStyle w:val="rStyle"/>
              </w:rPr>
              <w:t>Porcentaje de prestación de servicios de asistencia social al adulto mayor.</w:t>
            </w:r>
          </w:p>
        </w:tc>
        <w:tc>
          <w:tcPr>
            <w:tcW w:w="1451" w:type="dxa"/>
            <w:tcBorders>
              <w:top w:val="single" w:sz="4" w:space="0" w:color="auto"/>
              <w:left w:val="single" w:sz="4" w:space="0" w:color="auto"/>
              <w:bottom w:val="single" w:sz="4" w:space="0" w:color="auto"/>
              <w:right w:val="single" w:sz="4" w:space="0" w:color="auto"/>
            </w:tcBorders>
          </w:tcPr>
          <w:p w14:paraId="6E9F2A81" w14:textId="77777777" w:rsidR="00500518" w:rsidRDefault="00500518" w:rsidP="00CE415A">
            <w:pPr>
              <w:pStyle w:val="pStyle"/>
            </w:pPr>
            <w:r>
              <w:rPr>
                <w:rStyle w:val="rStyle"/>
              </w:rPr>
              <w:t>Porcentaje de adultos mayores atendidos respecto a los programados.</w:t>
            </w:r>
          </w:p>
        </w:tc>
        <w:tc>
          <w:tcPr>
            <w:tcW w:w="1391" w:type="dxa"/>
            <w:tcBorders>
              <w:top w:val="single" w:sz="4" w:space="0" w:color="auto"/>
              <w:left w:val="single" w:sz="4" w:space="0" w:color="auto"/>
              <w:bottom w:val="single" w:sz="4" w:space="0" w:color="auto"/>
              <w:right w:val="single" w:sz="4" w:space="0" w:color="auto"/>
            </w:tcBorders>
          </w:tcPr>
          <w:p w14:paraId="6B2E9B69" w14:textId="77777777" w:rsidR="00500518" w:rsidRDefault="00500518" w:rsidP="00CE415A">
            <w:pPr>
              <w:pStyle w:val="pStyle"/>
            </w:pPr>
            <w:r>
              <w:rPr>
                <w:rStyle w:val="rStyle"/>
              </w:rPr>
              <w:t>(Personas que reciben servicios / personas que solicitan servicios) *100</w:t>
            </w:r>
          </w:p>
        </w:tc>
        <w:tc>
          <w:tcPr>
            <w:tcW w:w="856" w:type="dxa"/>
            <w:tcBorders>
              <w:top w:val="single" w:sz="4" w:space="0" w:color="auto"/>
              <w:left w:val="single" w:sz="4" w:space="0" w:color="auto"/>
              <w:bottom w:val="single" w:sz="4" w:space="0" w:color="auto"/>
              <w:right w:val="single" w:sz="4" w:space="0" w:color="auto"/>
            </w:tcBorders>
          </w:tcPr>
          <w:p w14:paraId="760CF16B" w14:textId="77777777" w:rsidR="00500518" w:rsidRDefault="00500518" w:rsidP="00CE415A">
            <w:pPr>
              <w:pStyle w:val="pStyle"/>
            </w:pPr>
            <w:r>
              <w:rPr>
                <w:rStyle w:val="rStyle"/>
              </w:rPr>
              <w:t>Eficacia-Gestión-Semestral</w:t>
            </w:r>
          </w:p>
        </w:tc>
        <w:tc>
          <w:tcPr>
            <w:tcW w:w="752" w:type="dxa"/>
            <w:tcBorders>
              <w:top w:val="single" w:sz="4" w:space="0" w:color="auto"/>
              <w:left w:val="single" w:sz="4" w:space="0" w:color="auto"/>
              <w:bottom w:val="single" w:sz="4" w:space="0" w:color="auto"/>
              <w:right w:val="single" w:sz="4" w:space="0" w:color="auto"/>
            </w:tcBorders>
          </w:tcPr>
          <w:p w14:paraId="699693D3"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50B1EC87" w14:textId="29A299AE" w:rsidR="00500518" w:rsidRDefault="00500518" w:rsidP="00CE415A">
            <w:pPr>
              <w:pStyle w:val="pStyle"/>
            </w:pPr>
            <w:r>
              <w:rPr>
                <w:rStyle w:val="rStyle"/>
              </w:rPr>
              <w:t>11,000 servicios otorgados (Año 2020)</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54CBDFF1" w14:textId="77777777" w:rsidR="00500518" w:rsidRDefault="00500518" w:rsidP="00CE415A">
            <w:pPr>
              <w:pStyle w:val="pStyle"/>
            </w:pPr>
            <w:r>
              <w:rPr>
                <w:rStyle w:val="rStyle"/>
              </w:rPr>
              <w:t>Cumplir al 100% la entrega de servicios de asistencia social.</w:t>
            </w:r>
          </w:p>
        </w:tc>
        <w:tc>
          <w:tcPr>
            <w:tcW w:w="880" w:type="dxa"/>
            <w:tcBorders>
              <w:top w:val="single" w:sz="4" w:space="0" w:color="auto"/>
              <w:left w:val="single" w:sz="4" w:space="0" w:color="auto"/>
              <w:bottom w:val="single" w:sz="4" w:space="0" w:color="auto"/>
              <w:right w:val="single" w:sz="4" w:space="0" w:color="auto"/>
            </w:tcBorders>
          </w:tcPr>
          <w:p w14:paraId="2C5B05C8"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3AF98C58" w14:textId="77777777" w:rsidR="00500518" w:rsidRDefault="00500518" w:rsidP="00CE415A">
            <w:pPr>
              <w:pStyle w:val="pStyle"/>
            </w:pPr>
          </w:p>
        </w:tc>
      </w:tr>
      <w:tr w:rsidR="00500518" w14:paraId="0B5B4818" w14:textId="77777777" w:rsidTr="00903B00">
        <w:tc>
          <w:tcPr>
            <w:tcW w:w="1002" w:type="dxa"/>
            <w:tcBorders>
              <w:top w:val="single" w:sz="4" w:space="0" w:color="auto"/>
              <w:left w:val="single" w:sz="4" w:space="0" w:color="auto"/>
              <w:bottom w:val="single" w:sz="4" w:space="0" w:color="auto"/>
              <w:right w:val="single" w:sz="4" w:space="0" w:color="auto"/>
            </w:tcBorders>
          </w:tcPr>
          <w:p w14:paraId="4D4DDE60" w14:textId="77777777" w:rsidR="00500518" w:rsidRDefault="00500518" w:rsidP="00CE415A">
            <w:pPr>
              <w:spacing w:after="52"/>
            </w:pPr>
            <w:r>
              <w:rPr>
                <w:rStyle w:val="rStyle"/>
              </w:rPr>
              <w:t>Actividad o Proyecto</w:t>
            </w:r>
          </w:p>
        </w:tc>
        <w:tc>
          <w:tcPr>
            <w:tcW w:w="2042" w:type="dxa"/>
            <w:vMerge w:val="restart"/>
            <w:tcBorders>
              <w:top w:val="single" w:sz="4" w:space="0" w:color="auto"/>
              <w:left w:val="single" w:sz="4" w:space="0" w:color="auto"/>
              <w:bottom w:val="single" w:sz="4" w:space="0" w:color="auto"/>
              <w:right w:val="single" w:sz="4" w:space="0" w:color="auto"/>
            </w:tcBorders>
          </w:tcPr>
          <w:p w14:paraId="3F58D66D" w14:textId="77777777" w:rsidR="00500518" w:rsidRDefault="00500518" w:rsidP="00CE415A">
            <w:pPr>
              <w:pStyle w:val="pStyle"/>
            </w:pPr>
            <w:r>
              <w:rPr>
                <w:rStyle w:val="rStyle"/>
              </w:rPr>
              <w:t>B 02.- Prestación se asistencia jurídica al adulto mayor.</w:t>
            </w:r>
          </w:p>
        </w:tc>
        <w:tc>
          <w:tcPr>
            <w:tcW w:w="1217" w:type="dxa"/>
            <w:tcBorders>
              <w:top w:val="single" w:sz="4" w:space="0" w:color="auto"/>
              <w:left w:val="single" w:sz="4" w:space="0" w:color="auto"/>
              <w:bottom w:val="single" w:sz="4" w:space="0" w:color="auto"/>
              <w:right w:val="single" w:sz="4" w:space="0" w:color="auto"/>
            </w:tcBorders>
          </w:tcPr>
          <w:p w14:paraId="4E26ED5C" w14:textId="77777777" w:rsidR="00500518" w:rsidRDefault="00500518" w:rsidP="00CE415A">
            <w:pPr>
              <w:pStyle w:val="pStyle"/>
            </w:pPr>
            <w:r>
              <w:rPr>
                <w:rStyle w:val="rStyle"/>
              </w:rPr>
              <w:t>Prestación de atención jurídica al adulto mayor.</w:t>
            </w:r>
          </w:p>
        </w:tc>
        <w:tc>
          <w:tcPr>
            <w:tcW w:w="1451" w:type="dxa"/>
            <w:tcBorders>
              <w:top w:val="single" w:sz="4" w:space="0" w:color="auto"/>
              <w:left w:val="single" w:sz="4" w:space="0" w:color="auto"/>
              <w:bottom w:val="single" w:sz="4" w:space="0" w:color="auto"/>
              <w:right w:val="single" w:sz="4" w:space="0" w:color="auto"/>
            </w:tcBorders>
          </w:tcPr>
          <w:p w14:paraId="466CD37D" w14:textId="2CB6CC95" w:rsidR="00500518" w:rsidRDefault="00500518" w:rsidP="00CE415A">
            <w:pPr>
              <w:pStyle w:val="pStyle"/>
            </w:pPr>
            <w:r>
              <w:rPr>
                <w:rStyle w:val="rStyle"/>
              </w:rPr>
              <w:t>Porcentaje de adultos mayores atendidos</w:t>
            </w:r>
            <w:r w:rsidR="0043159A">
              <w:rPr>
                <w:rStyle w:val="rStyle"/>
              </w:rPr>
              <w:t>.</w:t>
            </w:r>
          </w:p>
        </w:tc>
        <w:tc>
          <w:tcPr>
            <w:tcW w:w="1391" w:type="dxa"/>
            <w:tcBorders>
              <w:top w:val="single" w:sz="4" w:space="0" w:color="auto"/>
              <w:left w:val="single" w:sz="4" w:space="0" w:color="auto"/>
              <w:bottom w:val="single" w:sz="4" w:space="0" w:color="auto"/>
              <w:right w:val="single" w:sz="4" w:space="0" w:color="auto"/>
            </w:tcBorders>
          </w:tcPr>
          <w:p w14:paraId="57FA3FEB" w14:textId="77777777" w:rsidR="00500518" w:rsidRDefault="00500518" w:rsidP="00CE415A">
            <w:pPr>
              <w:pStyle w:val="pStyle"/>
            </w:pPr>
            <w:r>
              <w:rPr>
                <w:rStyle w:val="rStyle"/>
              </w:rPr>
              <w:t>(Personas que reciben atención jurídica/personas que solicitan servicios) *100</w:t>
            </w:r>
          </w:p>
        </w:tc>
        <w:tc>
          <w:tcPr>
            <w:tcW w:w="856" w:type="dxa"/>
            <w:tcBorders>
              <w:top w:val="single" w:sz="4" w:space="0" w:color="auto"/>
              <w:left w:val="single" w:sz="4" w:space="0" w:color="auto"/>
              <w:bottom w:val="single" w:sz="4" w:space="0" w:color="auto"/>
              <w:right w:val="single" w:sz="4" w:space="0" w:color="auto"/>
            </w:tcBorders>
          </w:tcPr>
          <w:p w14:paraId="36730E96" w14:textId="77777777" w:rsidR="00500518" w:rsidRDefault="00500518" w:rsidP="00CE415A">
            <w:pPr>
              <w:pStyle w:val="pStyle"/>
            </w:pPr>
            <w:r>
              <w:rPr>
                <w:rStyle w:val="rStyle"/>
              </w:rPr>
              <w:t>Eficacia-Gestión-Semestral</w:t>
            </w:r>
          </w:p>
        </w:tc>
        <w:tc>
          <w:tcPr>
            <w:tcW w:w="752" w:type="dxa"/>
            <w:tcBorders>
              <w:top w:val="single" w:sz="4" w:space="0" w:color="auto"/>
              <w:left w:val="single" w:sz="4" w:space="0" w:color="auto"/>
              <w:bottom w:val="single" w:sz="4" w:space="0" w:color="auto"/>
              <w:right w:val="single" w:sz="4" w:space="0" w:color="auto"/>
            </w:tcBorders>
          </w:tcPr>
          <w:p w14:paraId="77035FC3"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577DC2C9" w14:textId="24F016AC" w:rsidR="00500518" w:rsidRDefault="00500518" w:rsidP="00CE415A">
            <w:pPr>
              <w:pStyle w:val="pStyle"/>
            </w:pPr>
            <w:r>
              <w:rPr>
                <w:rStyle w:val="rStyle"/>
              </w:rPr>
              <w:t>4,000 servicios otorgados (Año 2020)</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0EA6781B" w14:textId="77777777" w:rsidR="00500518" w:rsidRDefault="00500518" w:rsidP="00CE415A">
            <w:pPr>
              <w:pStyle w:val="pStyle"/>
            </w:pPr>
            <w:r>
              <w:rPr>
                <w:rStyle w:val="rStyle"/>
              </w:rPr>
              <w:t>Cumplir el 100% de atención jurídica al adulto mayor.</w:t>
            </w:r>
          </w:p>
        </w:tc>
        <w:tc>
          <w:tcPr>
            <w:tcW w:w="880" w:type="dxa"/>
            <w:tcBorders>
              <w:top w:val="single" w:sz="4" w:space="0" w:color="auto"/>
              <w:left w:val="single" w:sz="4" w:space="0" w:color="auto"/>
              <w:bottom w:val="single" w:sz="4" w:space="0" w:color="auto"/>
              <w:right w:val="single" w:sz="4" w:space="0" w:color="auto"/>
            </w:tcBorders>
          </w:tcPr>
          <w:p w14:paraId="235A6A8B"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5EB61BF4" w14:textId="77777777" w:rsidR="00500518" w:rsidRDefault="00500518" w:rsidP="00CE415A">
            <w:pPr>
              <w:pStyle w:val="pStyle"/>
            </w:pPr>
          </w:p>
        </w:tc>
      </w:tr>
      <w:tr w:rsidR="00500518" w14:paraId="62EE8644" w14:textId="77777777" w:rsidTr="00903B00">
        <w:tc>
          <w:tcPr>
            <w:tcW w:w="1002" w:type="dxa"/>
            <w:vMerge w:val="restart"/>
            <w:tcBorders>
              <w:top w:val="single" w:sz="4" w:space="0" w:color="auto"/>
              <w:left w:val="single" w:sz="4" w:space="0" w:color="auto"/>
              <w:bottom w:val="single" w:sz="4" w:space="0" w:color="auto"/>
              <w:right w:val="single" w:sz="4" w:space="0" w:color="auto"/>
            </w:tcBorders>
          </w:tcPr>
          <w:p w14:paraId="47E97C23" w14:textId="77777777" w:rsidR="00500518" w:rsidRDefault="00500518" w:rsidP="00CE415A">
            <w:pPr>
              <w:pStyle w:val="pStyle"/>
            </w:pPr>
            <w:r>
              <w:rPr>
                <w:rStyle w:val="rStyle"/>
              </w:rPr>
              <w:t>Componente</w:t>
            </w:r>
          </w:p>
        </w:tc>
        <w:tc>
          <w:tcPr>
            <w:tcW w:w="2042" w:type="dxa"/>
            <w:vMerge w:val="restart"/>
            <w:tcBorders>
              <w:top w:val="single" w:sz="4" w:space="0" w:color="auto"/>
              <w:left w:val="single" w:sz="4" w:space="0" w:color="auto"/>
              <w:bottom w:val="single" w:sz="4" w:space="0" w:color="auto"/>
              <w:right w:val="single" w:sz="4" w:space="0" w:color="auto"/>
            </w:tcBorders>
          </w:tcPr>
          <w:p w14:paraId="634C2620" w14:textId="77777777" w:rsidR="00500518" w:rsidRDefault="00500518" w:rsidP="00CE415A">
            <w:pPr>
              <w:pStyle w:val="pStyle"/>
            </w:pPr>
            <w:r>
              <w:rPr>
                <w:rStyle w:val="rStyle"/>
              </w:rPr>
              <w:t>C.- Desempeño de funciones realizado.</w:t>
            </w:r>
          </w:p>
        </w:tc>
        <w:tc>
          <w:tcPr>
            <w:tcW w:w="1217" w:type="dxa"/>
            <w:tcBorders>
              <w:top w:val="single" w:sz="4" w:space="0" w:color="auto"/>
              <w:left w:val="single" w:sz="4" w:space="0" w:color="auto"/>
              <w:bottom w:val="single" w:sz="4" w:space="0" w:color="auto"/>
              <w:right w:val="single" w:sz="4" w:space="0" w:color="auto"/>
            </w:tcBorders>
          </w:tcPr>
          <w:p w14:paraId="7B5F8A8A" w14:textId="77777777" w:rsidR="00500518" w:rsidRDefault="00500518" w:rsidP="00CE415A">
            <w:pPr>
              <w:pStyle w:val="pStyle"/>
            </w:pPr>
            <w:r>
              <w:rPr>
                <w:rStyle w:val="rStyle"/>
              </w:rPr>
              <w:t>Desempeño de funciones realizado IAAP.</w:t>
            </w:r>
          </w:p>
        </w:tc>
        <w:tc>
          <w:tcPr>
            <w:tcW w:w="1451" w:type="dxa"/>
            <w:tcBorders>
              <w:top w:val="single" w:sz="4" w:space="0" w:color="auto"/>
              <w:left w:val="single" w:sz="4" w:space="0" w:color="auto"/>
              <w:bottom w:val="single" w:sz="4" w:space="0" w:color="auto"/>
              <w:right w:val="single" w:sz="4" w:space="0" w:color="auto"/>
            </w:tcBorders>
          </w:tcPr>
          <w:p w14:paraId="1B52C613" w14:textId="47F8BEA6" w:rsidR="00500518" w:rsidRDefault="00500518" w:rsidP="00CE415A">
            <w:pPr>
              <w:pStyle w:val="pStyle"/>
            </w:pPr>
            <w:r>
              <w:rPr>
                <w:rStyle w:val="rStyle"/>
              </w:rPr>
              <w:t>Se refiere a los gastos de operación del IAAP</w:t>
            </w:r>
            <w:r w:rsidR="0043159A">
              <w:rPr>
                <w:rStyle w:val="rStyle"/>
              </w:rPr>
              <w:t>.</w:t>
            </w:r>
          </w:p>
        </w:tc>
        <w:tc>
          <w:tcPr>
            <w:tcW w:w="1391" w:type="dxa"/>
            <w:tcBorders>
              <w:top w:val="single" w:sz="4" w:space="0" w:color="auto"/>
              <w:left w:val="single" w:sz="4" w:space="0" w:color="auto"/>
              <w:bottom w:val="single" w:sz="4" w:space="0" w:color="auto"/>
              <w:right w:val="single" w:sz="4" w:space="0" w:color="auto"/>
            </w:tcBorders>
          </w:tcPr>
          <w:p w14:paraId="518576C8" w14:textId="77777777" w:rsidR="00500518" w:rsidRDefault="00500518" w:rsidP="00CE415A">
            <w:pPr>
              <w:pStyle w:val="pStyle"/>
            </w:pPr>
            <w:r>
              <w:rPr>
                <w:rStyle w:val="rStyle"/>
              </w:rPr>
              <w:t>(Porcentaje del gasto ejercido/gasto programado) *100</w:t>
            </w:r>
          </w:p>
        </w:tc>
        <w:tc>
          <w:tcPr>
            <w:tcW w:w="856" w:type="dxa"/>
            <w:tcBorders>
              <w:top w:val="single" w:sz="4" w:space="0" w:color="auto"/>
              <w:left w:val="single" w:sz="4" w:space="0" w:color="auto"/>
              <w:bottom w:val="single" w:sz="4" w:space="0" w:color="auto"/>
              <w:right w:val="single" w:sz="4" w:space="0" w:color="auto"/>
            </w:tcBorders>
          </w:tcPr>
          <w:p w14:paraId="082AB31F"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9266548"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01085DC4" w14:textId="79BB63C9" w:rsidR="00500518" w:rsidRDefault="00500518" w:rsidP="00CE415A">
            <w:pPr>
              <w:pStyle w:val="pStyle"/>
            </w:pPr>
            <w:r>
              <w:rPr>
                <w:rStyle w:val="rStyle"/>
              </w:rPr>
              <w:t>1 gasto ejercido (Año 2020)</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3901DD2E" w14:textId="77777777" w:rsidR="00500518" w:rsidRDefault="00500518" w:rsidP="00CE415A">
            <w:pPr>
              <w:pStyle w:val="pStyle"/>
            </w:pPr>
            <w:r>
              <w:rPr>
                <w:rStyle w:val="rStyle"/>
              </w:rPr>
              <w:t>Ejercer el 100% del gasto de operación del Instituto para la atención de los adultos en plenitud.</w:t>
            </w:r>
          </w:p>
        </w:tc>
        <w:tc>
          <w:tcPr>
            <w:tcW w:w="880" w:type="dxa"/>
            <w:tcBorders>
              <w:top w:val="single" w:sz="4" w:space="0" w:color="auto"/>
              <w:left w:val="single" w:sz="4" w:space="0" w:color="auto"/>
              <w:bottom w:val="single" w:sz="4" w:space="0" w:color="auto"/>
              <w:right w:val="single" w:sz="4" w:space="0" w:color="auto"/>
            </w:tcBorders>
          </w:tcPr>
          <w:p w14:paraId="178EF14D"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61CBCFC4" w14:textId="77777777" w:rsidR="00500518" w:rsidRDefault="00500518" w:rsidP="00CE415A">
            <w:pPr>
              <w:pStyle w:val="pStyle"/>
            </w:pPr>
          </w:p>
        </w:tc>
      </w:tr>
      <w:tr w:rsidR="00500518" w14:paraId="0C0500F9" w14:textId="77777777" w:rsidTr="00903B00">
        <w:tc>
          <w:tcPr>
            <w:tcW w:w="1002" w:type="dxa"/>
            <w:vMerge w:val="restart"/>
            <w:tcBorders>
              <w:top w:val="single" w:sz="4" w:space="0" w:color="auto"/>
              <w:left w:val="single" w:sz="4" w:space="0" w:color="auto"/>
              <w:bottom w:val="single" w:sz="4" w:space="0" w:color="auto"/>
              <w:right w:val="single" w:sz="4" w:space="0" w:color="auto"/>
            </w:tcBorders>
          </w:tcPr>
          <w:p w14:paraId="73A1C667" w14:textId="77777777" w:rsidR="00500518" w:rsidRDefault="00500518" w:rsidP="00CE415A">
            <w:pPr>
              <w:spacing w:after="52"/>
            </w:pPr>
            <w:r>
              <w:rPr>
                <w:rStyle w:val="rStyle"/>
              </w:rPr>
              <w:t>Actividad o Proyecto</w:t>
            </w:r>
          </w:p>
        </w:tc>
        <w:tc>
          <w:tcPr>
            <w:tcW w:w="2042" w:type="dxa"/>
            <w:vMerge w:val="restart"/>
            <w:tcBorders>
              <w:top w:val="single" w:sz="4" w:space="0" w:color="auto"/>
              <w:left w:val="single" w:sz="4" w:space="0" w:color="auto"/>
              <w:bottom w:val="single" w:sz="4" w:space="0" w:color="auto"/>
              <w:right w:val="single" w:sz="4" w:space="0" w:color="auto"/>
            </w:tcBorders>
          </w:tcPr>
          <w:p w14:paraId="2045463F" w14:textId="77777777" w:rsidR="00500518" w:rsidRDefault="00500518" w:rsidP="00CE415A">
            <w:pPr>
              <w:pStyle w:val="pStyle"/>
            </w:pPr>
            <w:r>
              <w:rPr>
                <w:rStyle w:val="rStyle"/>
              </w:rPr>
              <w:t>C 01.- Realización de actividades administrativas para la operación del IAAP.</w:t>
            </w:r>
          </w:p>
        </w:tc>
        <w:tc>
          <w:tcPr>
            <w:tcW w:w="1217" w:type="dxa"/>
            <w:tcBorders>
              <w:top w:val="single" w:sz="4" w:space="0" w:color="auto"/>
              <w:left w:val="single" w:sz="4" w:space="0" w:color="auto"/>
              <w:bottom w:val="single" w:sz="4" w:space="0" w:color="auto"/>
              <w:right w:val="single" w:sz="4" w:space="0" w:color="auto"/>
            </w:tcBorders>
          </w:tcPr>
          <w:p w14:paraId="1CA496DC" w14:textId="77777777" w:rsidR="00500518" w:rsidRDefault="00500518" w:rsidP="00CE415A">
            <w:pPr>
              <w:pStyle w:val="pStyle"/>
            </w:pPr>
            <w:r>
              <w:rPr>
                <w:rStyle w:val="rStyle"/>
              </w:rPr>
              <w:t>Porcentaje del gasto ejercido del IAAP.</w:t>
            </w:r>
          </w:p>
        </w:tc>
        <w:tc>
          <w:tcPr>
            <w:tcW w:w="1451" w:type="dxa"/>
            <w:tcBorders>
              <w:top w:val="single" w:sz="4" w:space="0" w:color="auto"/>
              <w:left w:val="single" w:sz="4" w:space="0" w:color="auto"/>
              <w:bottom w:val="single" w:sz="4" w:space="0" w:color="auto"/>
              <w:right w:val="single" w:sz="4" w:space="0" w:color="auto"/>
            </w:tcBorders>
          </w:tcPr>
          <w:p w14:paraId="713C43B2" w14:textId="1F457DD3" w:rsidR="00500518" w:rsidRDefault="00500518" w:rsidP="00CE415A">
            <w:pPr>
              <w:pStyle w:val="pStyle"/>
            </w:pPr>
            <w:r>
              <w:rPr>
                <w:rStyle w:val="rStyle"/>
              </w:rPr>
              <w:t>Se refiere a las actividades administrativas para la operación del IAAP</w:t>
            </w:r>
            <w:r w:rsidR="0043159A">
              <w:rPr>
                <w:rStyle w:val="rStyle"/>
              </w:rPr>
              <w:t>.</w:t>
            </w:r>
          </w:p>
        </w:tc>
        <w:tc>
          <w:tcPr>
            <w:tcW w:w="1391" w:type="dxa"/>
            <w:tcBorders>
              <w:top w:val="single" w:sz="4" w:space="0" w:color="auto"/>
              <w:left w:val="single" w:sz="4" w:space="0" w:color="auto"/>
              <w:bottom w:val="single" w:sz="4" w:space="0" w:color="auto"/>
              <w:right w:val="single" w:sz="4" w:space="0" w:color="auto"/>
            </w:tcBorders>
          </w:tcPr>
          <w:p w14:paraId="2FFDF256" w14:textId="77777777" w:rsidR="00500518" w:rsidRDefault="00500518" w:rsidP="00CE415A">
            <w:pPr>
              <w:pStyle w:val="pStyle"/>
            </w:pPr>
            <w:r>
              <w:rPr>
                <w:rStyle w:val="rStyle"/>
              </w:rPr>
              <w:t>(Porcentaje del gasto ejercido/gasto programado) *100</w:t>
            </w:r>
          </w:p>
        </w:tc>
        <w:tc>
          <w:tcPr>
            <w:tcW w:w="856" w:type="dxa"/>
            <w:tcBorders>
              <w:top w:val="single" w:sz="4" w:space="0" w:color="auto"/>
              <w:left w:val="single" w:sz="4" w:space="0" w:color="auto"/>
              <w:bottom w:val="single" w:sz="4" w:space="0" w:color="auto"/>
              <w:right w:val="single" w:sz="4" w:space="0" w:color="auto"/>
            </w:tcBorders>
          </w:tcPr>
          <w:p w14:paraId="3C468BA8"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796891A1"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3BA7D961" w14:textId="7A6116FA" w:rsidR="00500518" w:rsidRDefault="00500518" w:rsidP="00CE415A">
            <w:pPr>
              <w:pStyle w:val="pStyle"/>
            </w:pPr>
            <w:r>
              <w:rPr>
                <w:rStyle w:val="rStyle"/>
              </w:rPr>
              <w:t>1 gasto ejercido (Año 2020)</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314B3CE0" w14:textId="77777777" w:rsidR="00500518" w:rsidRDefault="00500518" w:rsidP="00CE415A">
            <w:pPr>
              <w:pStyle w:val="pStyle"/>
            </w:pPr>
            <w:r>
              <w:rPr>
                <w:rStyle w:val="rStyle"/>
              </w:rPr>
              <w:t>Ejercer el 100% de los recursos destinados a las actividades administrativas.</w:t>
            </w:r>
          </w:p>
        </w:tc>
        <w:tc>
          <w:tcPr>
            <w:tcW w:w="880" w:type="dxa"/>
            <w:tcBorders>
              <w:top w:val="single" w:sz="4" w:space="0" w:color="auto"/>
              <w:left w:val="single" w:sz="4" w:space="0" w:color="auto"/>
              <w:bottom w:val="single" w:sz="4" w:space="0" w:color="auto"/>
              <w:right w:val="single" w:sz="4" w:space="0" w:color="auto"/>
            </w:tcBorders>
          </w:tcPr>
          <w:p w14:paraId="2E6B20A9"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5ED0D194" w14:textId="77777777" w:rsidR="00500518" w:rsidRDefault="00500518" w:rsidP="00CE415A">
            <w:pPr>
              <w:pStyle w:val="pStyle"/>
            </w:pPr>
          </w:p>
        </w:tc>
      </w:tr>
      <w:tr w:rsidR="00500518" w14:paraId="76D1CE8D" w14:textId="77777777" w:rsidTr="00903B00">
        <w:tc>
          <w:tcPr>
            <w:tcW w:w="1002" w:type="dxa"/>
            <w:vMerge/>
            <w:tcBorders>
              <w:top w:val="single" w:sz="4" w:space="0" w:color="auto"/>
              <w:left w:val="single" w:sz="4" w:space="0" w:color="auto"/>
              <w:bottom w:val="single" w:sz="4" w:space="0" w:color="auto"/>
              <w:right w:val="single" w:sz="4" w:space="0" w:color="auto"/>
            </w:tcBorders>
          </w:tcPr>
          <w:p w14:paraId="3702FAA4" w14:textId="77777777" w:rsidR="00500518" w:rsidRDefault="00500518" w:rsidP="00CE415A">
            <w:pPr>
              <w:spacing w:after="52"/>
            </w:pPr>
          </w:p>
        </w:tc>
        <w:tc>
          <w:tcPr>
            <w:tcW w:w="2042" w:type="dxa"/>
            <w:tcBorders>
              <w:top w:val="single" w:sz="4" w:space="0" w:color="auto"/>
              <w:left w:val="single" w:sz="4" w:space="0" w:color="auto"/>
              <w:bottom w:val="single" w:sz="4" w:space="0" w:color="auto"/>
              <w:right w:val="single" w:sz="4" w:space="0" w:color="auto"/>
            </w:tcBorders>
          </w:tcPr>
          <w:p w14:paraId="08564989" w14:textId="77777777" w:rsidR="00500518" w:rsidRDefault="00500518" w:rsidP="00CE415A">
            <w:pPr>
              <w:pStyle w:val="pStyle"/>
            </w:pPr>
            <w:r>
              <w:rPr>
                <w:rStyle w:val="rStyle"/>
              </w:rPr>
              <w:t>C 02.- Erogación de recursos para el pago de servicios personales.</w:t>
            </w:r>
          </w:p>
        </w:tc>
        <w:tc>
          <w:tcPr>
            <w:tcW w:w="1217" w:type="dxa"/>
            <w:tcBorders>
              <w:top w:val="single" w:sz="4" w:space="0" w:color="auto"/>
              <w:left w:val="single" w:sz="4" w:space="0" w:color="auto"/>
              <w:bottom w:val="single" w:sz="4" w:space="0" w:color="auto"/>
              <w:right w:val="single" w:sz="4" w:space="0" w:color="auto"/>
            </w:tcBorders>
          </w:tcPr>
          <w:p w14:paraId="714FCC15" w14:textId="77777777" w:rsidR="00500518" w:rsidRDefault="00500518" w:rsidP="00CE415A">
            <w:pPr>
              <w:pStyle w:val="pStyle"/>
            </w:pPr>
            <w:r>
              <w:rPr>
                <w:rStyle w:val="rStyle"/>
              </w:rPr>
              <w:t>Porcentaje de gasto ejercido del IAAP.</w:t>
            </w:r>
          </w:p>
        </w:tc>
        <w:tc>
          <w:tcPr>
            <w:tcW w:w="1451" w:type="dxa"/>
            <w:tcBorders>
              <w:top w:val="single" w:sz="4" w:space="0" w:color="auto"/>
              <w:left w:val="single" w:sz="4" w:space="0" w:color="auto"/>
              <w:bottom w:val="single" w:sz="4" w:space="0" w:color="auto"/>
              <w:right w:val="single" w:sz="4" w:space="0" w:color="auto"/>
            </w:tcBorders>
          </w:tcPr>
          <w:p w14:paraId="1D552E21" w14:textId="5DEE6FD7" w:rsidR="00500518" w:rsidRDefault="00500518" w:rsidP="00CE415A">
            <w:pPr>
              <w:pStyle w:val="pStyle"/>
            </w:pPr>
            <w:r>
              <w:rPr>
                <w:rStyle w:val="rStyle"/>
              </w:rPr>
              <w:t>Se refiere al pago de servicios personales del IAAP</w:t>
            </w:r>
            <w:r w:rsidR="0043159A">
              <w:rPr>
                <w:rStyle w:val="rStyle"/>
              </w:rPr>
              <w:t>.</w:t>
            </w:r>
          </w:p>
        </w:tc>
        <w:tc>
          <w:tcPr>
            <w:tcW w:w="1391" w:type="dxa"/>
            <w:tcBorders>
              <w:top w:val="single" w:sz="4" w:space="0" w:color="auto"/>
              <w:left w:val="single" w:sz="4" w:space="0" w:color="auto"/>
              <w:bottom w:val="single" w:sz="4" w:space="0" w:color="auto"/>
              <w:right w:val="single" w:sz="4" w:space="0" w:color="auto"/>
            </w:tcBorders>
          </w:tcPr>
          <w:p w14:paraId="67D75C10" w14:textId="77777777" w:rsidR="00500518" w:rsidRDefault="00500518" w:rsidP="00CE415A">
            <w:pPr>
              <w:pStyle w:val="pStyle"/>
            </w:pPr>
            <w:r>
              <w:rPr>
                <w:rStyle w:val="rStyle"/>
              </w:rPr>
              <w:t>(Porcentaje del gasto ejercido/gasto programado) *100</w:t>
            </w:r>
          </w:p>
        </w:tc>
        <w:tc>
          <w:tcPr>
            <w:tcW w:w="856" w:type="dxa"/>
            <w:tcBorders>
              <w:top w:val="single" w:sz="4" w:space="0" w:color="auto"/>
              <w:left w:val="single" w:sz="4" w:space="0" w:color="auto"/>
              <w:bottom w:val="single" w:sz="4" w:space="0" w:color="auto"/>
              <w:right w:val="single" w:sz="4" w:space="0" w:color="auto"/>
            </w:tcBorders>
          </w:tcPr>
          <w:p w14:paraId="4BF3B4DE"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5F6E876E" w14:textId="77777777" w:rsidR="00500518" w:rsidRDefault="00500518" w:rsidP="00CE415A">
            <w:pPr>
              <w:pStyle w:val="pStyle"/>
            </w:pPr>
            <w:r>
              <w:rPr>
                <w:rStyle w:val="rStyle"/>
              </w:rPr>
              <w:t>Porcentaje</w:t>
            </w:r>
          </w:p>
        </w:tc>
        <w:tc>
          <w:tcPr>
            <w:tcW w:w="1074" w:type="dxa"/>
            <w:tcBorders>
              <w:top w:val="single" w:sz="4" w:space="0" w:color="auto"/>
              <w:left w:val="single" w:sz="4" w:space="0" w:color="auto"/>
              <w:bottom w:val="single" w:sz="4" w:space="0" w:color="auto"/>
              <w:right w:val="single" w:sz="4" w:space="0" w:color="auto"/>
            </w:tcBorders>
          </w:tcPr>
          <w:p w14:paraId="2E4E7E8C" w14:textId="3E37B680" w:rsidR="00500518" w:rsidRDefault="00500518" w:rsidP="00CE415A">
            <w:pPr>
              <w:pStyle w:val="pStyle"/>
            </w:pPr>
            <w:r>
              <w:rPr>
                <w:rStyle w:val="rStyle"/>
              </w:rPr>
              <w:t>1 gasto ejercido (Año 2020)</w:t>
            </w:r>
            <w:r w:rsidR="0043159A">
              <w:rPr>
                <w:rStyle w:val="rStyle"/>
              </w:rPr>
              <w:t>.</w:t>
            </w:r>
          </w:p>
        </w:tc>
        <w:tc>
          <w:tcPr>
            <w:tcW w:w="1236" w:type="dxa"/>
            <w:tcBorders>
              <w:top w:val="single" w:sz="4" w:space="0" w:color="auto"/>
              <w:left w:val="single" w:sz="4" w:space="0" w:color="auto"/>
              <w:bottom w:val="single" w:sz="4" w:space="0" w:color="auto"/>
              <w:right w:val="single" w:sz="4" w:space="0" w:color="auto"/>
            </w:tcBorders>
          </w:tcPr>
          <w:p w14:paraId="145996CE" w14:textId="77777777" w:rsidR="00500518" w:rsidRDefault="00500518" w:rsidP="00CE415A">
            <w:pPr>
              <w:pStyle w:val="pStyle"/>
            </w:pPr>
            <w:r>
              <w:rPr>
                <w:rStyle w:val="rStyle"/>
              </w:rPr>
              <w:t>Ejercer el 100% del recurso destinado al pago de servicios personales.</w:t>
            </w:r>
          </w:p>
        </w:tc>
        <w:tc>
          <w:tcPr>
            <w:tcW w:w="880" w:type="dxa"/>
            <w:tcBorders>
              <w:top w:val="single" w:sz="4" w:space="0" w:color="auto"/>
              <w:left w:val="single" w:sz="4" w:space="0" w:color="auto"/>
              <w:bottom w:val="single" w:sz="4" w:space="0" w:color="auto"/>
              <w:right w:val="single" w:sz="4" w:space="0" w:color="auto"/>
            </w:tcBorders>
          </w:tcPr>
          <w:p w14:paraId="4BFB1D6C"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7BA4A819" w14:textId="77777777" w:rsidR="00500518" w:rsidRDefault="00500518" w:rsidP="00CE415A">
            <w:pPr>
              <w:pStyle w:val="pStyle"/>
            </w:pPr>
          </w:p>
        </w:tc>
      </w:tr>
    </w:tbl>
    <w:p w14:paraId="5E59EE60" w14:textId="77777777" w:rsidR="00500518" w:rsidRDefault="0050051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07"/>
        <w:gridCol w:w="1893"/>
        <w:gridCol w:w="1312"/>
        <w:gridCol w:w="1457"/>
        <w:gridCol w:w="1749"/>
        <w:gridCol w:w="874"/>
        <w:gridCol w:w="822"/>
        <w:gridCol w:w="1073"/>
        <w:gridCol w:w="1218"/>
        <w:gridCol w:w="830"/>
        <w:gridCol w:w="1061"/>
      </w:tblGrid>
      <w:tr w:rsidR="00500518" w:rsidRPr="0091496D" w14:paraId="728BC541" w14:textId="77777777" w:rsidTr="00CD2316">
        <w:trPr>
          <w:tblHeader/>
        </w:trPr>
        <w:tc>
          <w:tcPr>
            <w:tcW w:w="979" w:type="dxa"/>
            <w:tcBorders>
              <w:top w:val="nil"/>
              <w:left w:val="nil"/>
              <w:bottom w:val="nil"/>
              <w:right w:val="nil"/>
            </w:tcBorders>
          </w:tcPr>
          <w:p w14:paraId="37AB0444" w14:textId="77777777" w:rsidR="00500518" w:rsidRPr="0091496D" w:rsidRDefault="00500518" w:rsidP="00CE415A">
            <w:pPr>
              <w:spacing w:after="52"/>
              <w:rPr>
                <w:b/>
                <w:bCs/>
                <w:sz w:val="17"/>
                <w:szCs w:val="17"/>
              </w:rPr>
            </w:pPr>
          </w:p>
        </w:tc>
        <w:tc>
          <w:tcPr>
            <w:tcW w:w="3117" w:type="dxa"/>
            <w:gridSpan w:val="2"/>
            <w:tcBorders>
              <w:top w:val="nil"/>
              <w:left w:val="nil"/>
              <w:bottom w:val="nil"/>
              <w:right w:val="nil"/>
            </w:tcBorders>
          </w:tcPr>
          <w:p w14:paraId="36CF7FE5" w14:textId="77777777" w:rsidR="00500518" w:rsidRPr="0091496D" w:rsidRDefault="00500518" w:rsidP="00CE415A">
            <w:pPr>
              <w:pStyle w:val="thpStyle"/>
              <w:jc w:val="left"/>
              <w:rPr>
                <w:rStyle w:val="thrStyle"/>
                <w:b w:val="0"/>
                <w:bCs/>
                <w:sz w:val="17"/>
                <w:szCs w:val="17"/>
              </w:rPr>
            </w:pPr>
            <w:r w:rsidRPr="0091496D">
              <w:rPr>
                <w:b/>
                <w:bCs/>
                <w:sz w:val="17"/>
                <w:szCs w:val="17"/>
              </w:rPr>
              <w:t>PROGRAMA PRESUPUESTARIO:</w:t>
            </w:r>
          </w:p>
        </w:tc>
        <w:tc>
          <w:tcPr>
            <w:tcW w:w="8835" w:type="dxa"/>
            <w:gridSpan w:val="8"/>
            <w:tcBorders>
              <w:top w:val="nil"/>
              <w:left w:val="nil"/>
              <w:bottom w:val="nil"/>
              <w:right w:val="nil"/>
            </w:tcBorders>
          </w:tcPr>
          <w:p w14:paraId="516A354E" w14:textId="77777777" w:rsidR="00500518" w:rsidRPr="0091496D" w:rsidRDefault="00500518" w:rsidP="00CE415A">
            <w:pPr>
              <w:pStyle w:val="thpStyle"/>
              <w:jc w:val="left"/>
              <w:rPr>
                <w:rStyle w:val="thrStyle"/>
                <w:b w:val="0"/>
                <w:bCs/>
                <w:sz w:val="17"/>
                <w:szCs w:val="17"/>
              </w:rPr>
            </w:pPr>
            <w:r w:rsidRPr="0091496D">
              <w:rPr>
                <w:b/>
                <w:bCs/>
                <w:sz w:val="17"/>
                <w:szCs w:val="17"/>
              </w:rPr>
              <w:t>11-INFRAESTRUCTURA EDUCATIVA.</w:t>
            </w:r>
          </w:p>
        </w:tc>
      </w:tr>
      <w:tr w:rsidR="00500518" w:rsidRPr="0091496D" w14:paraId="79FB1D0B" w14:textId="77777777" w:rsidTr="00CD2316">
        <w:trPr>
          <w:tblHeader/>
        </w:trPr>
        <w:tc>
          <w:tcPr>
            <w:tcW w:w="979" w:type="dxa"/>
            <w:tcBorders>
              <w:top w:val="nil"/>
              <w:left w:val="nil"/>
              <w:bottom w:val="nil"/>
              <w:right w:val="nil"/>
            </w:tcBorders>
          </w:tcPr>
          <w:p w14:paraId="771B393C" w14:textId="77777777" w:rsidR="00500518" w:rsidRPr="0091496D" w:rsidRDefault="00500518" w:rsidP="00CE415A">
            <w:pPr>
              <w:spacing w:after="52"/>
              <w:rPr>
                <w:b/>
                <w:bCs/>
                <w:sz w:val="17"/>
                <w:szCs w:val="17"/>
              </w:rPr>
            </w:pPr>
          </w:p>
        </w:tc>
        <w:tc>
          <w:tcPr>
            <w:tcW w:w="3117" w:type="dxa"/>
            <w:gridSpan w:val="2"/>
            <w:tcBorders>
              <w:top w:val="nil"/>
              <w:left w:val="nil"/>
              <w:bottom w:val="nil"/>
              <w:right w:val="nil"/>
            </w:tcBorders>
          </w:tcPr>
          <w:p w14:paraId="6A6F9EEB" w14:textId="77777777" w:rsidR="00500518" w:rsidRPr="0091496D" w:rsidRDefault="00500518" w:rsidP="00CE415A">
            <w:pPr>
              <w:pStyle w:val="thpStyle"/>
              <w:jc w:val="left"/>
              <w:rPr>
                <w:rStyle w:val="thrStyle"/>
                <w:b w:val="0"/>
                <w:bCs/>
                <w:sz w:val="17"/>
                <w:szCs w:val="17"/>
              </w:rPr>
            </w:pPr>
            <w:r w:rsidRPr="0091496D">
              <w:rPr>
                <w:b/>
                <w:bCs/>
                <w:sz w:val="17"/>
                <w:szCs w:val="17"/>
              </w:rPr>
              <w:t>DEPENDENCIA/ORGANISMO:</w:t>
            </w:r>
          </w:p>
        </w:tc>
        <w:tc>
          <w:tcPr>
            <w:tcW w:w="8835" w:type="dxa"/>
            <w:gridSpan w:val="8"/>
            <w:tcBorders>
              <w:top w:val="nil"/>
              <w:left w:val="nil"/>
              <w:bottom w:val="nil"/>
              <w:right w:val="nil"/>
            </w:tcBorders>
          </w:tcPr>
          <w:p w14:paraId="57307B68" w14:textId="3063A486" w:rsidR="00500518" w:rsidRPr="0091496D" w:rsidRDefault="006A46B0" w:rsidP="00CE415A">
            <w:pPr>
              <w:pStyle w:val="thpStyle"/>
              <w:jc w:val="left"/>
              <w:rPr>
                <w:rStyle w:val="thrStyle"/>
                <w:b w:val="0"/>
                <w:bCs/>
                <w:sz w:val="17"/>
                <w:szCs w:val="17"/>
              </w:rPr>
            </w:pPr>
            <w:r>
              <w:rPr>
                <w:b/>
                <w:bCs/>
                <w:sz w:val="17"/>
                <w:szCs w:val="17"/>
              </w:rPr>
              <w:t>41507-INSTITUTO COLIMENSE DE LA</w:t>
            </w:r>
            <w:r w:rsidR="00500518" w:rsidRPr="0091496D">
              <w:rPr>
                <w:b/>
                <w:bCs/>
                <w:sz w:val="17"/>
                <w:szCs w:val="17"/>
              </w:rPr>
              <w:t xml:space="preserve"> INFRAESTRUCTURA FÍSICA EDUCATIVA.</w:t>
            </w:r>
          </w:p>
        </w:tc>
      </w:tr>
      <w:tr w:rsidR="00500518" w:rsidRPr="0091496D" w14:paraId="2E1F06A6" w14:textId="77777777" w:rsidTr="00CD2316">
        <w:trPr>
          <w:tblHeader/>
        </w:trPr>
        <w:tc>
          <w:tcPr>
            <w:tcW w:w="979" w:type="dxa"/>
            <w:tcBorders>
              <w:top w:val="nil"/>
              <w:left w:val="nil"/>
              <w:bottom w:val="single" w:sz="4" w:space="0" w:color="auto"/>
              <w:right w:val="nil"/>
            </w:tcBorders>
          </w:tcPr>
          <w:p w14:paraId="31962E27" w14:textId="77777777" w:rsidR="00500518" w:rsidRPr="0091496D" w:rsidRDefault="00500518" w:rsidP="00CE415A">
            <w:pPr>
              <w:spacing w:after="52"/>
              <w:rPr>
                <w:b/>
                <w:bCs/>
                <w:sz w:val="17"/>
                <w:szCs w:val="17"/>
              </w:rPr>
            </w:pPr>
          </w:p>
        </w:tc>
        <w:tc>
          <w:tcPr>
            <w:tcW w:w="3117" w:type="dxa"/>
            <w:gridSpan w:val="2"/>
            <w:tcBorders>
              <w:top w:val="nil"/>
              <w:left w:val="nil"/>
              <w:bottom w:val="single" w:sz="4" w:space="0" w:color="auto"/>
              <w:right w:val="nil"/>
            </w:tcBorders>
          </w:tcPr>
          <w:p w14:paraId="69754B15" w14:textId="77777777" w:rsidR="00500518" w:rsidRPr="0091496D" w:rsidRDefault="00500518" w:rsidP="00CE415A">
            <w:pPr>
              <w:pStyle w:val="thpStyle"/>
              <w:jc w:val="left"/>
              <w:rPr>
                <w:b/>
                <w:bCs/>
                <w:sz w:val="17"/>
                <w:szCs w:val="17"/>
              </w:rPr>
            </w:pPr>
          </w:p>
        </w:tc>
        <w:tc>
          <w:tcPr>
            <w:tcW w:w="8835" w:type="dxa"/>
            <w:gridSpan w:val="8"/>
            <w:tcBorders>
              <w:top w:val="nil"/>
              <w:left w:val="nil"/>
              <w:bottom w:val="single" w:sz="4" w:space="0" w:color="auto"/>
              <w:right w:val="nil"/>
            </w:tcBorders>
          </w:tcPr>
          <w:p w14:paraId="53CE5851" w14:textId="77777777" w:rsidR="00500518" w:rsidRPr="0091496D" w:rsidRDefault="00500518" w:rsidP="00CE415A">
            <w:pPr>
              <w:pStyle w:val="thpStyle"/>
              <w:jc w:val="left"/>
              <w:rPr>
                <w:b/>
                <w:bCs/>
                <w:sz w:val="17"/>
                <w:szCs w:val="17"/>
              </w:rPr>
            </w:pPr>
          </w:p>
        </w:tc>
      </w:tr>
      <w:tr w:rsidR="00500518" w14:paraId="10CB72CF" w14:textId="77777777" w:rsidTr="00CD2316">
        <w:trPr>
          <w:tblHeader/>
        </w:trPr>
        <w:tc>
          <w:tcPr>
            <w:tcW w:w="979" w:type="dxa"/>
            <w:tcBorders>
              <w:top w:val="single" w:sz="4" w:space="0" w:color="auto"/>
              <w:left w:val="single" w:sz="4" w:space="0" w:color="auto"/>
              <w:bottom w:val="single" w:sz="4" w:space="0" w:color="auto"/>
              <w:right w:val="single" w:sz="4" w:space="0" w:color="auto"/>
            </w:tcBorders>
            <w:vAlign w:val="center"/>
          </w:tcPr>
          <w:p w14:paraId="774EE55E" w14:textId="77777777" w:rsidR="00500518" w:rsidRDefault="00500518" w:rsidP="00CE415A">
            <w:pPr>
              <w:spacing w:after="52"/>
            </w:pPr>
          </w:p>
        </w:tc>
        <w:tc>
          <w:tcPr>
            <w:tcW w:w="1841" w:type="dxa"/>
            <w:tcBorders>
              <w:top w:val="single" w:sz="4" w:space="0" w:color="auto"/>
              <w:left w:val="single" w:sz="4" w:space="0" w:color="auto"/>
              <w:bottom w:val="single" w:sz="4" w:space="0" w:color="auto"/>
              <w:right w:val="single" w:sz="4" w:space="0" w:color="auto"/>
            </w:tcBorders>
            <w:vAlign w:val="center"/>
          </w:tcPr>
          <w:p w14:paraId="28C249E6" w14:textId="77777777" w:rsidR="00500518" w:rsidRDefault="00500518" w:rsidP="00CE415A">
            <w:pPr>
              <w:pStyle w:val="thpStyle"/>
            </w:pPr>
            <w:r>
              <w:rPr>
                <w:rStyle w:val="thrStyle"/>
              </w:rPr>
              <w:t>Objetivo</w:t>
            </w:r>
          </w:p>
        </w:tc>
        <w:tc>
          <w:tcPr>
            <w:tcW w:w="1276" w:type="dxa"/>
            <w:tcBorders>
              <w:top w:val="single" w:sz="4" w:space="0" w:color="auto"/>
              <w:left w:val="single" w:sz="4" w:space="0" w:color="auto"/>
              <w:bottom w:val="single" w:sz="4" w:space="0" w:color="auto"/>
              <w:right w:val="single" w:sz="4" w:space="0" w:color="auto"/>
            </w:tcBorders>
            <w:vAlign w:val="center"/>
          </w:tcPr>
          <w:p w14:paraId="4099D50C" w14:textId="77777777" w:rsidR="00500518" w:rsidRDefault="00500518" w:rsidP="00CE415A">
            <w:pPr>
              <w:pStyle w:val="thpStyle"/>
            </w:pPr>
            <w:r>
              <w:rPr>
                <w:rStyle w:val="thrStyle"/>
              </w:rPr>
              <w:t>Nombre del indicador</w:t>
            </w:r>
          </w:p>
        </w:tc>
        <w:tc>
          <w:tcPr>
            <w:tcW w:w="1417" w:type="dxa"/>
            <w:tcBorders>
              <w:top w:val="single" w:sz="4" w:space="0" w:color="auto"/>
              <w:left w:val="single" w:sz="4" w:space="0" w:color="auto"/>
              <w:bottom w:val="single" w:sz="4" w:space="0" w:color="auto"/>
              <w:right w:val="single" w:sz="4" w:space="0" w:color="auto"/>
            </w:tcBorders>
            <w:vAlign w:val="center"/>
          </w:tcPr>
          <w:p w14:paraId="688EF4B0" w14:textId="77777777" w:rsidR="00500518" w:rsidRDefault="00500518" w:rsidP="00CE415A">
            <w:pPr>
              <w:pStyle w:val="thpStyle"/>
            </w:pPr>
            <w:r>
              <w:rPr>
                <w:rStyle w:val="thrStyle"/>
              </w:rPr>
              <w:t>Definición del indicador</w:t>
            </w:r>
          </w:p>
        </w:tc>
        <w:tc>
          <w:tcPr>
            <w:tcW w:w="1701" w:type="dxa"/>
            <w:tcBorders>
              <w:top w:val="single" w:sz="4" w:space="0" w:color="auto"/>
              <w:left w:val="single" w:sz="4" w:space="0" w:color="auto"/>
              <w:bottom w:val="single" w:sz="4" w:space="0" w:color="auto"/>
              <w:right w:val="single" w:sz="4" w:space="0" w:color="auto"/>
            </w:tcBorders>
            <w:vAlign w:val="center"/>
          </w:tcPr>
          <w:p w14:paraId="4F4E0124" w14:textId="77777777" w:rsidR="00500518" w:rsidRDefault="00500518" w:rsidP="00CE415A">
            <w:pPr>
              <w:pStyle w:val="thpStyle"/>
            </w:pPr>
            <w:r>
              <w:rPr>
                <w:rStyle w:val="thrStyle"/>
              </w:rPr>
              <w:t>Método de cálculo</w:t>
            </w:r>
          </w:p>
        </w:tc>
        <w:tc>
          <w:tcPr>
            <w:tcW w:w="850" w:type="dxa"/>
            <w:tcBorders>
              <w:top w:val="single" w:sz="4" w:space="0" w:color="auto"/>
              <w:left w:val="single" w:sz="4" w:space="0" w:color="auto"/>
              <w:bottom w:val="single" w:sz="4" w:space="0" w:color="auto"/>
              <w:right w:val="single" w:sz="4" w:space="0" w:color="auto"/>
            </w:tcBorders>
            <w:vAlign w:val="center"/>
          </w:tcPr>
          <w:p w14:paraId="7E8EAFEB" w14:textId="77777777" w:rsidR="00500518" w:rsidRDefault="00500518" w:rsidP="00CE415A">
            <w:pPr>
              <w:pStyle w:val="thpStyle"/>
            </w:pPr>
            <w:r>
              <w:rPr>
                <w:rStyle w:val="thrStyle"/>
              </w:rPr>
              <w:t>Tipo-dimensión-frecuencia</w:t>
            </w:r>
          </w:p>
        </w:tc>
        <w:tc>
          <w:tcPr>
            <w:tcW w:w="799" w:type="dxa"/>
            <w:tcBorders>
              <w:top w:val="single" w:sz="4" w:space="0" w:color="auto"/>
              <w:left w:val="single" w:sz="4" w:space="0" w:color="auto"/>
              <w:bottom w:val="single" w:sz="4" w:space="0" w:color="auto"/>
              <w:right w:val="single" w:sz="4" w:space="0" w:color="auto"/>
            </w:tcBorders>
            <w:vAlign w:val="center"/>
          </w:tcPr>
          <w:p w14:paraId="42FFD583" w14:textId="77777777" w:rsidR="00500518" w:rsidRDefault="00500518" w:rsidP="00CE415A">
            <w:pPr>
              <w:pStyle w:val="thpStyle"/>
            </w:pPr>
            <w:r>
              <w:rPr>
                <w:rStyle w:val="thrStyle"/>
              </w:rPr>
              <w:t>Unidad de medida</w:t>
            </w:r>
          </w:p>
        </w:tc>
        <w:tc>
          <w:tcPr>
            <w:tcW w:w="1044" w:type="dxa"/>
            <w:tcBorders>
              <w:top w:val="single" w:sz="4" w:space="0" w:color="auto"/>
              <w:left w:val="single" w:sz="4" w:space="0" w:color="auto"/>
              <w:bottom w:val="single" w:sz="4" w:space="0" w:color="auto"/>
              <w:right w:val="single" w:sz="4" w:space="0" w:color="auto"/>
            </w:tcBorders>
            <w:vAlign w:val="center"/>
          </w:tcPr>
          <w:p w14:paraId="6BAEE844" w14:textId="77777777" w:rsidR="00500518" w:rsidRDefault="00500518" w:rsidP="00CE415A">
            <w:pPr>
              <w:pStyle w:val="thpStyle"/>
            </w:pPr>
            <w:r>
              <w:rPr>
                <w:rStyle w:val="thrStyle"/>
              </w:rPr>
              <w:t>Línea base</w:t>
            </w:r>
          </w:p>
        </w:tc>
        <w:tc>
          <w:tcPr>
            <w:tcW w:w="1185" w:type="dxa"/>
            <w:tcBorders>
              <w:top w:val="single" w:sz="4" w:space="0" w:color="auto"/>
              <w:left w:val="single" w:sz="4" w:space="0" w:color="auto"/>
              <w:bottom w:val="single" w:sz="4" w:space="0" w:color="auto"/>
              <w:right w:val="single" w:sz="4" w:space="0" w:color="auto"/>
            </w:tcBorders>
            <w:vAlign w:val="center"/>
          </w:tcPr>
          <w:p w14:paraId="30116533" w14:textId="77777777" w:rsidR="00500518" w:rsidRDefault="00500518" w:rsidP="00CE415A">
            <w:pPr>
              <w:pStyle w:val="thpStyle"/>
            </w:pPr>
            <w:r>
              <w:rPr>
                <w:rStyle w:val="thrStyle"/>
              </w:rPr>
              <w:t>Metas</w:t>
            </w:r>
          </w:p>
        </w:tc>
        <w:tc>
          <w:tcPr>
            <w:tcW w:w="807" w:type="dxa"/>
            <w:tcBorders>
              <w:top w:val="single" w:sz="4" w:space="0" w:color="auto"/>
              <w:left w:val="single" w:sz="4" w:space="0" w:color="auto"/>
              <w:bottom w:val="single" w:sz="4" w:space="0" w:color="auto"/>
              <w:right w:val="single" w:sz="4" w:space="0" w:color="auto"/>
            </w:tcBorders>
            <w:vAlign w:val="center"/>
          </w:tcPr>
          <w:p w14:paraId="26642FF8" w14:textId="77777777" w:rsidR="00500518" w:rsidRDefault="00500518" w:rsidP="00CE415A">
            <w:pPr>
              <w:pStyle w:val="thpStyle"/>
            </w:pPr>
            <w:r>
              <w:rPr>
                <w:rStyle w:val="thrStyle"/>
              </w:rPr>
              <w:t>Sentido del indicador</w:t>
            </w:r>
          </w:p>
        </w:tc>
        <w:tc>
          <w:tcPr>
            <w:tcW w:w="1032" w:type="dxa"/>
            <w:tcBorders>
              <w:top w:val="single" w:sz="4" w:space="0" w:color="auto"/>
              <w:left w:val="single" w:sz="4" w:space="0" w:color="auto"/>
              <w:bottom w:val="single" w:sz="4" w:space="0" w:color="auto"/>
              <w:right w:val="single" w:sz="4" w:space="0" w:color="auto"/>
            </w:tcBorders>
            <w:vAlign w:val="center"/>
          </w:tcPr>
          <w:p w14:paraId="6C90F9C9" w14:textId="77777777" w:rsidR="00500518" w:rsidRDefault="00500518" w:rsidP="00CE415A">
            <w:pPr>
              <w:pStyle w:val="thpStyle"/>
            </w:pPr>
            <w:r>
              <w:rPr>
                <w:rStyle w:val="thrStyle"/>
              </w:rPr>
              <w:t>Parámetros de semaforización</w:t>
            </w:r>
          </w:p>
        </w:tc>
      </w:tr>
      <w:tr w:rsidR="00500518" w14:paraId="5D607CC5" w14:textId="77777777" w:rsidTr="00903B00">
        <w:trPr>
          <w:trHeight w:val="714"/>
        </w:trPr>
        <w:tc>
          <w:tcPr>
            <w:tcW w:w="979" w:type="dxa"/>
            <w:tcBorders>
              <w:top w:val="single" w:sz="4" w:space="0" w:color="auto"/>
              <w:left w:val="single" w:sz="4" w:space="0" w:color="auto"/>
              <w:bottom w:val="single" w:sz="4" w:space="0" w:color="auto"/>
              <w:right w:val="single" w:sz="4" w:space="0" w:color="auto"/>
            </w:tcBorders>
          </w:tcPr>
          <w:p w14:paraId="68001A22" w14:textId="77777777" w:rsidR="00500518" w:rsidRDefault="00500518" w:rsidP="00CE415A">
            <w:pPr>
              <w:pStyle w:val="pStyle"/>
            </w:pPr>
            <w:r>
              <w:rPr>
                <w:rStyle w:val="rStyle"/>
              </w:rPr>
              <w:t>Fin</w:t>
            </w:r>
          </w:p>
        </w:tc>
        <w:tc>
          <w:tcPr>
            <w:tcW w:w="1841" w:type="dxa"/>
            <w:tcBorders>
              <w:top w:val="single" w:sz="4" w:space="0" w:color="auto"/>
              <w:left w:val="single" w:sz="4" w:space="0" w:color="auto"/>
              <w:bottom w:val="single" w:sz="4" w:space="0" w:color="auto"/>
              <w:right w:val="single" w:sz="4" w:space="0" w:color="auto"/>
            </w:tcBorders>
          </w:tcPr>
          <w:p w14:paraId="66F76743" w14:textId="77777777" w:rsidR="00500518" w:rsidRDefault="00500518" w:rsidP="00CE415A">
            <w:pPr>
              <w:pStyle w:val="pStyle"/>
            </w:pPr>
            <w:r>
              <w:rPr>
                <w:rStyle w:val="rStyle"/>
              </w:rPr>
              <w:t>Contribuir a aumentar la cobertura y calidad educativa mediante una infraestructura y equipamiento educativo suficiente y adecuado.</w:t>
            </w:r>
          </w:p>
        </w:tc>
        <w:tc>
          <w:tcPr>
            <w:tcW w:w="1276" w:type="dxa"/>
            <w:tcBorders>
              <w:top w:val="single" w:sz="4" w:space="0" w:color="auto"/>
              <w:left w:val="single" w:sz="4" w:space="0" w:color="auto"/>
              <w:bottom w:val="single" w:sz="4" w:space="0" w:color="auto"/>
              <w:right w:val="single" w:sz="4" w:space="0" w:color="auto"/>
            </w:tcBorders>
          </w:tcPr>
          <w:p w14:paraId="3C41582C" w14:textId="77777777" w:rsidR="00500518" w:rsidRDefault="00500518" w:rsidP="00CE415A">
            <w:pPr>
              <w:pStyle w:val="pStyle"/>
            </w:pPr>
            <w:r>
              <w:rPr>
                <w:rStyle w:val="rStyle"/>
              </w:rPr>
              <w:t>Índice de Desarrollo Humano. Componente Educación.</w:t>
            </w:r>
          </w:p>
        </w:tc>
        <w:tc>
          <w:tcPr>
            <w:tcW w:w="1417" w:type="dxa"/>
            <w:tcBorders>
              <w:top w:val="single" w:sz="4" w:space="0" w:color="auto"/>
              <w:left w:val="single" w:sz="4" w:space="0" w:color="auto"/>
              <w:bottom w:val="single" w:sz="4" w:space="0" w:color="auto"/>
              <w:right w:val="single" w:sz="4" w:space="0" w:color="auto"/>
            </w:tcBorders>
          </w:tcPr>
          <w:p w14:paraId="31E059DD" w14:textId="737064C6" w:rsidR="00500518" w:rsidRDefault="00500518" w:rsidP="00CE415A">
            <w:pPr>
              <w:pStyle w:val="pStyle"/>
            </w:pPr>
            <w:r>
              <w:rPr>
                <w:rStyle w:val="rStyle"/>
              </w:rPr>
              <w:t>Índice de Desarrollo Humano. Componente Educación</w:t>
            </w:r>
            <w:r w:rsidR="0043159A">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06E450E0" w14:textId="77777777" w:rsidR="00500518" w:rsidRDefault="00500518" w:rsidP="00CE415A">
            <w:pPr>
              <w:pStyle w:val="pStyle"/>
            </w:pPr>
            <w:r>
              <w:rPr>
                <w:rStyle w:val="rStyle"/>
              </w:rPr>
              <w:t>Índice</w:t>
            </w:r>
          </w:p>
        </w:tc>
        <w:tc>
          <w:tcPr>
            <w:tcW w:w="850" w:type="dxa"/>
            <w:tcBorders>
              <w:top w:val="single" w:sz="4" w:space="0" w:color="auto"/>
              <w:left w:val="single" w:sz="4" w:space="0" w:color="auto"/>
              <w:bottom w:val="single" w:sz="4" w:space="0" w:color="auto"/>
              <w:right w:val="single" w:sz="4" w:space="0" w:color="auto"/>
            </w:tcBorders>
          </w:tcPr>
          <w:p w14:paraId="7FFF4FD4" w14:textId="77777777" w:rsidR="00500518" w:rsidRDefault="00500518" w:rsidP="00CE415A">
            <w:pPr>
              <w:pStyle w:val="pStyle"/>
            </w:pPr>
            <w:r>
              <w:rPr>
                <w:rStyle w:val="rStyle"/>
              </w:rPr>
              <w:t>Calidad-Estratégico-Anual</w:t>
            </w:r>
          </w:p>
        </w:tc>
        <w:tc>
          <w:tcPr>
            <w:tcW w:w="799" w:type="dxa"/>
            <w:tcBorders>
              <w:top w:val="single" w:sz="4" w:space="0" w:color="auto"/>
              <w:left w:val="single" w:sz="4" w:space="0" w:color="auto"/>
              <w:bottom w:val="single" w:sz="4" w:space="0" w:color="auto"/>
              <w:right w:val="single" w:sz="4" w:space="0" w:color="auto"/>
            </w:tcBorders>
          </w:tcPr>
          <w:p w14:paraId="00A66989" w14:textId="77777777" w:rsidR="00500518" w:rsidRDefault="00500518" w:rsidP="00CE415A">
            <w:pPr>
              <w:pStyle w:val="pStyle"/>
            </w:pPr>
            <w:r>
              <w:rPr>
                <w:rStyle w:val="rStyle"/>
              </w:rPr>
              <w:t>Índice</w:t>
            </w:r>
          </w:p>
        </w:tc>
        <w:tc>
          <w:tcPr>
            <w:tcW w:w="1044" w:type="dxa"/>
            <w:tcBorders>
              <w:top w:val="single" w:sz="4" w:space="0" w:color="auto"/>
              <w:left w:val="single" w:sz="4" w:space="0" w:color="auto"/>
              <w:bottom w:val="single" w:sz="4" w:space="0" w:color="auto"/>
              <w:right w:val="single" w:sz="4" w:space="0" w:color="auto"/>
            </w:tcBorders>
          </w:tcPr>
          <w:p w14:paraId="0B2B6771" w14:textId="3D8B7785" w:rsidR="00500518" w:rsidRDefault="00500518" w:rsidP="00CE415A">
            <w:pPr>
              <w:pStyle w:val="pStyle"/>
            </w:pPr>
            <w:r>
              <w:rPr>
                <w:rStyle w:val="rStyle"/>
              </w:rPr>
              <w:t>0.783 IDH (Año 2017)</w:t>
            </w:r>
            <w:r w:rsidR="0043159A">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1B2C1626" w14:textId="66635D1B" w:rsidR="00500518" w:rsidRDefault="00500518" w:rsidP="00CE415A">
            <w:pPr>
              <w:pStyle w:val="pStyle"/>
            </w:pPr>
            <w:r>
              <w:rPr>
                <w:rStyle w:val="rStyle"/>
              </w:rPr>
              <w:t xml:space="preserve">0.783 del </w:t>
            </w:r>
            <w:r w:rsidR="0043159A">
              <w:rPr>
                <w:rStyle w:val="rStyle"/>
              </w:rPr>
              <w:t>Í</w:t>
            </w:r>
            <w:r>
              <w:rPr>
                <w:rStyle w:val="rStyle"/>
              </w:rPr>
              <w:t xml:space="preserve">ndice de </w:t>
            </w:r>
            <w:r w:rsidR="0043159A">
              <w:rPr>
                <w:rStyle w:val="rStyle"/>
              </w:rPr>
              <w:t>D</w:t>
            </w:r>
            <w:r>
              <w:rPr>
                <w:rStyle w:val="rStyle"/>
              </w:rPr>
              <w:t xml:space="preserve">esarrollo </w:t>
            </w:r>
            <w:r w:rsidR="0043159A">
              <w:rPr>
                <w:rStyle w:val="rStyle"/>
              </w:rPr>
              <w:t>H</w:t>
            </w:r>
            <w:r>
              <w:rPr>
                <w:rStyle w:val="rStyle"/>
              </w:rPr>
              <w:t>umano</w:t>
            </w:r>
            <w:r w:rsidR="0043159A">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055A6259"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777BA471" w14:textId="77777777" w:rsidR="00500518" w:rsidRDefault="00500518" w:rsidP="00CE415A">
            <w:pPr>
              <w:pStyle w:val="pStyle"/>
            </w:pPr>
          </w:p>
        </w:tc>
      </w:tr>
      <w:tr w:rsidR="00500518" w14:paraId="68EF2507" w14:textId="77777777" w:rsidTr="00903B00">
        <w:tc>
          <w:tcPr>
            <w:tcW w:w="979" w:type="dxa"/>
            <w:tcBorders>
              <w:top w:val="single" w:sz="4" w:space="0" w:color="auto"/>
              <w:left w:val="single" w:sz="4" w:space="0" w:color="auto"/>
              <w:bottom w:val="single" w:sz="4" w:space="0" w:color="auto"/>
              <w:right w:val="single" w:sz="4" w:space="0" w:color="auto"/>
            </w:tcBorders>
          </w:tcPr>
          <w:p w14:paraId="599F8195" w14:textId="77777777" w:rsidR="00500518" w:rsidRDefault="00500518" w:rsidP="00CE415A">
            <w:pPr>
              <w:pStyle w:val="pStyle"/>
            </w:pPr>
            <w:r>
              <w:rPr>
                <w:rStyle w:val="rStyle"/>
              </w:rPr>
              <w:t>Propósito</w:t>
            </w:r>
          </w:p>
        </w:tc>
        <w:tc>
          <w:tcPr>
            <w:tcW w:w="1841" w:type="dxa"/>
            <w:tcBorders>
              <w:top w:val="single" w:sz="4" w:space="0" w:color="auto"/>
              <w:left w:val="single" w:sz="4" w:space="0" w:color="auto"/>
              <w:bottom w:val="single" w:sz="4" w:space="0" w:color="auto"/>
              <w:right w:val="single" w:sz="4" w:space="0" w:color="auto"/>
            </w:tcBorders>
          </w:tcPr>
          <w:p w14:paraId="573B202C" w14:textId="4D1D6369" w:rsidR="00500518" w:rsidRDefault="00500518" w:rsidP="00CE415A">
            <w:pPr>
              <w:pStyle w:val="pStyle"/>
              <w:rPr>
                <w:rStyle w:val="rStyle"/>
              </w:rPr>
            </w:pPr>
            <w:r>
              <w:rPr>
                <w:rStyle w:val="rStyle"/>
              </w:rPr>
              <w:t xml:space="preserve">El Estado de </w:t>
            </w:r>
            <w:r w:rsidR="00F536C9">
              <w:rPr>
                <w:rStyle w:val="rStyle"/>
              </w:rPr>
              <w:t>Colima</w:t>
            </w:r>
            <w:r>
              <w:rPr>
                <w:rStyle w:val="rStyle"/>
              </w:rPr>
              <w:t xml:space="preserve"> cuenta con una infraestructura y equipamiento educativo suficiente y adecuado.</w:t>
            </w:r>
          </w:p>
          <w:p w14:paraId="124E192B" w14:textId="77777777" w:rsidR="00500518" w:rsidRDefault="00500518" w:rsidP="00CE415A">
            <w:pPr>
              <w:pStyle w:val="pStyle"/>
            </w:pPr>
          </w:p>
        </w:tc>
        <w:tc>
          <w:tcPr>
            <w:tcW w:w="1276" w:type="dxa"/>
            <w:tcBorders>
              <w:top w:val="single" w:sz="4" w:space="0" w:color="auto"/>
              <w:left w:val="single" w:sz="4" w:space="0" w:color="auto"/>
              <w:bottom w:val="single" w:sz="4" w:space="0" w:color="auto"/>
              <w:right w:val="single" w:sz="4" w:space="0" w:color="auto"/>
            </w:tcBorders>
          </w:tcPr>
          <w:p w14:paraId="592850A6" w14:textId="77777777" w:rsidR="00500518" w:rsidRDefault="00500518" w:rsidP="00CE415A">
            <w:pPr>
              <w:pStyle w:val="pStyle"/>
            </w:pPr>
            <w:r>
              <w:rPr>
                <w:rStyle w:val="rStyle"/>
              </w:rPr>
              <w:t>Porcentaje de planteles atendidos del total de planteles de educación básica existentes.</w:t>
            </w:r>
          </w:p>
        </w:tc>
        <w:tc>
          <w:tcPr>
            <w:tcW w:w="1417" w:type="dxa"/>
            <w:tcBorders>
              <w:top w:val="single" w:sz="4" w:space="0" w:color="auto"/>
              <w:left w:val="single" w:sz="4" w:space="0" w:color="auto"/>
              <w:bottom w:val="single" w:sz="4" w:space="0" w:color="auto"/>
              <w:right w:val="single" w:sz="4" w:space="0" w:color="auto"/>
            </w:tcBorders>
          </w:tcPr>
          <w:p w14:paraId="7AAADBD3" w14:textId="77777777" w:rsidR="00500518" w:rsidRDefault="00500518" w:rsidP="00CE415A">
            <w:pPr>
              <w:pStyle w:val="pStyle"/>
            </w:pPr>
            <w:r>
              <w:rPr>
                <w:rStyle w:val="rStyle"/>
              </w:rPr>
              <w:t>Se refiere al porcentaje de planteles de educación básica atendidos en el ejercicio fiscal con los diferentes programas.</w:t>
            </w:r>
          </w:p>
        </w:tc>
        <w:tc>
          <w:tcPr>
            <w:tcW w:w="1701" w:type="dxa"/>
            <w:tcBorders>
              <w:top w:val="single" w:sz="4" w:space="0" w:color="auto"/>
              <w:left w:val="single" w:sz="4" w:space="0" w:color="auto"/>
              <w:bottom w:val="single" w:sz="4" w:space="0" w:color="auto"/>
              <w:right w:val="single" w:sz="4" w:space="0" w:color="auto"/>
            </w:tcBorders>
          </w:tcPr>
          <w:p w14:paraId="07C02099" w14:textId="77777777" w:rsidR="00500518" w:rsidRDefault="00500518" w:rsidP="00CE415A">
            <w:pPr>
              <w:pStyle w:val="pStyle"/>
            </w:pPr>
            <w:r>
              <w:rPr>
                <w:rStyle w:val="rStyle"/>
              </w:rPr>
              <w:t>(Planteles de educación básica atendidos / Total de planteles de educación básica en el Estado) *100</w:t>
            </w:r>
          </w:p>
        </w:tc>
        <w:tc>
          <w:tcPr>
            <w:tcW w:w="850" w:type="dxa"/>
            <w:tcBorders>
              <w:top w:val="single" w:sz="4" w:space="0" w:color="auto"/>
              <w:left w:val="single" w:sz="4" w:space="0" w:color="auto"/>
              <w:bottom w:val="single" w:sz="4" w:space="0" w:color="auto"/>
              <w:right w:val="single" w:sz="4" w:space="0" w:color="auto"/>
            </w:tcBorders>
          </w:tcPr>
          <w:p w14:paraId="70AF3345" w14:textId="77777777" w:rsidR="00500518" w:rsidRDefault="00500518" w:rsidP="00CE415A">
            <w:pPr>
              <w:pStyle w:val="pStyle"/>
            </w:pPr>
            <w:r>
              <w:rPr>
                <w:rStyle w:val="rStyle"/>
              </w:rPr>
              <w:t>Calidad-Estratégico-Anual</w:t>
            </w:r>
          </w:p>
        </w:tc>
        <w:tc>
          <w:tcPr>
            <w:tcW w:w="799" w:type="dxa"/>
            <w:tcBorders>
              <w:top w:val="single" w:sz="4" w:space="0" w:color="auto"/>
              <w:left w:val="single" w:sz="4" w:space="0" w:color="auto"/>
              <w:bottom w:val="single" w:sz="4" w:space="0" w:color="auto"/>
              <w:right w:val="single" w:sz="4" w:space="0" w:color="auto"/>
            </w:tcBorders>
          </w:tcPr>
          <w:p w14:paraId="0C4EC5EC"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450B98EB" w14:textId="2A74F692" w:rsidR="00500518" w:rsidRDefault="00500518" w:rsidP="00CE415A">
            <w:pPr>
              <w:pStyle w:val="pStyle"/>
            </w:pPr>
            <w:r>
              <w:rPr>
                <w:rStyle w:val="rStyle"/>
              </w:rPr>
              <w:t>18.8 % (Año 2019)</w:t>
            </w:r>
            <w:r w:rsidR="0043159A">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68F65353" w14:textId="23C8B8B9" w:rsidR="00500518" w:rsidRDefault="00500518" w:rsidP="00CE415A">
            <w:pPr>
              <w:pStyle w:val="pStyle"/>
            </w:pPr>
            <w:r>
              <w:rPr>
                <w:rStyle w:val="rStyle"/>
              </w:rPr>
              <w:t>Se estima atender 145 planteles de educación en el año 2020</w:t>
            </w:r>
            <w:r w:rsidR="0043159A">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4CE77CD4"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67ACBD82" w14:textId="77777777" w:rsidR="00500518" w:rsidRDefault="00500518" w:rsidP="00CE415A">
            <w:pPr>
              <w:pStyle w:val="pStyle"/>
            </w:pPr>
          </w:p>
        </w:tc>
      </w:tr>
      <w:tr w:rsidR="00500518" w14:paraId="509EDA66" w14:textId="77777777" w:rsidTr="00903B00">
        <w:tc>
          <w:tcPr>
            <w:tcW w:w="979" w:type="dxa"/>
            <w:tcBorders>
              <w:top w:val="single" w:sz="4" w:space="0" w:color="auto"/>
              <w:left w:val="single" w:sz="4" w:space="0" w:color="auto"/>
              <w:bottom w:val="single" w:sz="4" w:space="0" w:color="auto"/>
              <w:right w:val="single" w:sz="4" w:space="0" w:color="auto"/>
            </w:tcBorders>
          </w:tcPr>
          <w:p w14:paraId="396C6099" w14:textId="77777777" w:rsidR="00500518" w:rsidRDefault="00500518" w:rsidP="00CE415A">
            <w:pPr>
              <w:pStyle w:val="pStyle"/>
            </w:pPr>
            <w:r>
              <w:rPr>
                <w:rStyle w:val="rStyle"/>
              </w:rPr>
              <w:t>Componente</w:t>
            </w:r>
          </w:p>
        </w:tc>
        <w:tc>
          <w:tcPr>
            <w:tcW w:w="1841" w:type="dxa"/>
            <w:tcBorders>
              <w:top w:val="single" w:sz="4" w:space="0" w:color="auto"/>
              <w:left w:val="single" w:sz="4" w:space="0" w:color="auto"/>
              <w:bottom w:val="single" w:sz="4" w:space="0" w:color="auto"/>
              <w:right w:val="single" w:sz="4" w:space="0" w:color="auto"/>
            </w:tcBorders>
          </w:tcPr>
          <w:p w14:paraId="0DC2AC5F" w14:textId="77777777" w:rsidR="00500518" w:rsidRDefault="00500518" w:rsidP="00CE415A">
            <w:pPr>
              <w:pStyle w:val="pStyle"/>
            </w:pPr>
            <w:r>
              <w:rPr>
                <w:rStyle w:val="rStyle"/>
              </w:rPr>
              <w:t>A.- Obras en nivel educativo inicial intervenidas.</w:t>
            </w:r>
          </w:p>
        </w:tc>
        <w:tc>
          <w:tcPr>
            <w:tcW w:w="1276" w:type="dxa"/>
            <w:tcBorders>
              <w:top w:val="single" w:sz="4" w:space="0" w:color="auto"/>
              <w:left w:val="single" w:sz="4" w:space="0" w:color="auto"/>
              <w:bottom w:val="single" w:sz="4" w:space="0" w:color="auto"/>
              <w:right w:val="single" w:sz="4" w:space="0" w:color="auto"/>
            </w:tcBorders>
          </w:tcPr>
          <w:p w14:paraId="005B6360" w14:textId="0CF7D517" w:rsidR="00500518" w:rsidRDefault="00500518" w:rsidP="00CE415A">
            <w:pPr>
              <w:pStyle w:val="pStyle"/>
            </w:pPr>
            <w:r>
              <w:rPr>
                <w:rStyle w:val="rStyle"/>
              </w:rPr>
              <w:t>Porcentaje de obras realizadas en educación inicial con respecto de las programadas</w:t>
            </w:r>
            <w:r w:rsidR="0043159A">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4D000974" w14:textId="1AB685A3" w:rsidR="00500518" w:rsidRDefault="00500518" w:rsidP="00CE415A">
            <w:pPr>
              <w:pStyle w:val="pStyle"/>
            </w:pPr>
            <w:r>
              <w:rPr>
                <w:rStyle w:val="rStyle"/>
              </w:rPr>
              <w:t>Obras realizadas en educación inicial con respecto de las programadas</w:t>
            </w:r>
            <w:r w:rsidR="0043159A">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15778E19" w14:textId="77777777" w:rsidR="00500518" w:rsidRDefault="00500518" w:rsidP="00CE415A">
            <w:pPr>
              <w:pStyle w:val="pStyle"/>
            </w:pPr>
            <w:r>
              <w:rPr>
                <w:rStyle w:val="rStyle"/>
              </w:rPr>
              <w:t>(Obras totales realizadas en educación inicial / Obras totales programadas en educación inicial) *100</w:t>
            </w:r>
          </w:p>
        </w:tc>
        <w:tc>
          <w:tcPr>
            <w:tcW w:w="850" w:type="dxa"/>
            <w:tcBorders>
              <w:top w:val="single" w:sz="4" w:space="0" w:color="auto"/>
              <w:left w:val="single" w:sz="4" w:space="0" w:color="auto"/>
              <w:bottom w:val="single" w:sz="4" w:space="0" w:color="auto"/>
              <w:right w:val="single" w:sz="4" w:space="0" w:color="auto"/>
            </w:tcBorders>
          </w:tcPr>
          <w:p w14:paraId="2693069D"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71716AFB" w14:textId="77777777" w:rsidR="00500518" w:rsidRDefault="00500518" w:rsidP="00CE415A">
            <w:pPr>
              <w:pStyle w:val="pStyle"/>
            </w:pPr>
            <w:r>
              <w:rPr>
                <w:rStyle w:val="rStyle"/>
              </w:rPr>
              <w:t>Tasa (Absoluto)</w:t>
            </w:r>
          </w:p>
        </w:tc>
        <w:tc>
          <w:tcPr>
            <w:tcW w:w="1044" w:type="dxa"/>
            <w:tcBorders>
              <w:top w:val="single" w:sz="4" w:space="0" w:color="auto"/>
              <w:left w:val="single" w:sz="4" w:space="0" w:color="auto"/>
              <w:bottom w:val="single" w:sz="4" w:space="0" w:color="auto"/>
              <w:right w:val="single" w:sz="4" w:space="0" w:color="auto"/>
            </w:tcBorders>
          </w:tcPr>
          <w:p w14:paraId="272216FF" w14:textId="6423FCEE" w:rsidR="00500518" w:rsidRDefault="00500518" w:rsidP="00CE415A">
            <w:pPr>
              <w:pStyle w:val="pStyle"/>
            </w:pPr>
            <w:r>
              <w:rPr>
                <w:rStyle w:val="rStyle"/>
              </w:rPr>
              <w:t>0% No se tienen considerados planteles a atender para este nivel en este año (Año 2019)</w:t>
            </w:r>
            <w:r w:rsidR="0043159A">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61D8F932" w14:textId="32AA9FB1" w:rsidR="00500518" w:rsidRDefault="00500518" w:rsidP="00CE415A">
            <w:pPr>
              <w:pStyle w:val="pStyle"/>
            </w:pPr>
            <w:r>
              <w:rPr>
                <w:rStyle w:val="rStyle"/>
              </w:rPr>
              <w:t>0.00% - sin meta programada</w:t>
            </w:r>
            <w:r w:rsidR="0043159A">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5BDCD4B8"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41D983B7" w14:textId="77777777" w:rsidR="00500518" w:rsidRDefault="00500518" w:rsidP="00CE415A">
            <w:pPr>
              <w:pStyle w:val="pStyle"/>
            </w:pPr>
          </w:p>
        </w:tc>
      </w:tr>
      <w:tr w:rsidR="00500518" w14:paraId="746A182C"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792D4980" w14:textId="77777777" w:rsidR="00500518" w:rsidRDefault="00500518" w:rsidP="00CE415A">
            <w:pPr>
              <w:spacing w:after="52"/>
            </w:pPr>
            <w:r>
              <w:rPr>
                <w:rStyle w:val="rStyle"/>
              </w:rPr>
              <w:t>Actividad o Proyecto</w:t>
            </w:r>
          </w:p>
        </w:tc>
        <w:tc>
          <w:tcPr>
            <w:tcW w:w="1841" w:type="dxa"/>
            <w:tcBorders>
              <w:top w:val="single" w:sz="4" w:space="0" w:color="auto"/>
              <w:left w:val="single" w:sz="4" w:space="0" w:color="auto"/>
              <w:bottom w:val="single" w:sz="4" w:space="0" w:color="auto"/>
              <w:right w:val="single" w:sz="4" w:space="0" w:color="auto"/>
            </w:tcBorders>
          </w:tcPr>
          <w:p w14:paraId="5969BA85" w14:textId="77777777" w:rsidR="00500518" w:rsidRDefault="00500518" w:rsidP="00CE415A">
            <w:pPr>
              <w:pStyle w:val="pStyle"/>
            </w:pPr>
            <w:r>
              <w:rPr>
                <w:rStyle w:val="rStyle"/>
              </w:rPr>
              <w:t>A 01.- Obras en nivel educativo inicial de construcción.</w:t>
            </w:r>
          </w:p>
        </w:tc>
        <w:tc>
          <w:tcPr>
            <w:tcW w:w="1276" w:type="dxa"/>
            <w:tcBorders>
              <w:top w:val="single" w:sz="4" w:space="0" w:color="auto"/>
              <w:left w:val="single" w:sz="4" w:space="0" w:color="auto"/>
              <w:bottom w:val="single" w:sz="4" w:space="0" w:color="auto"/>
              <w:right w:val="single" w:sz="4" w:space="0" w:color="auto"/>
            </w:tcBorders>
          </w:tcPr>
          <w:p w14:paraId="48256672" w14:textId="6E340CDC" w:rsidR="00500518" w:rsidRDefault="00500518" w:rsidP="00CE415A">
            <w:pPr>
              <w:pStyle w:val="pStyle"/>
            </w:pPr>
            <w:r>
              <w:rPr>
                <w:rStyle w:val="rStyle"/>
              </w:rPr>
              <w:t>Obras de nivel educativo inicial en construcción</w:t>
            </w:r>
            <w:r w:rsidR="0043159A">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5DD7ECFE" w14:textId="67316D1E" w:rsidR="00500518" w:rsidRDefault="00500518" w:rsidP="00CE415A">
            <w:pPr>
              <w:pStyle w:val="pStyle"/>
            </w:pPr>
            <w:r>
              <w:rPr>
                <w:rStyle w:val="rStyle"/>
              </w:rPr>
              <w:t>Porcentaje de obras de nivel educativo inicial en construcción</w:t>
            </w:r>
            <w:r w:rsidR="0043159A">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3FABB459" w14:textId="77777777" w:rsidR="00500518" w:rsidRDefault="00500518" w:rsidP="00CE415A">
            <w:pPr>
              <w:pStyle w:val="pStyle"/>
            </w:pPr>
            <w:r>
              <w:rPr>
                <w:rStyle w:val="rStyle"/>
              </w:rPr>
              <w:t>(Obras realizadas de construcción en educación inicial / Obras programadas de construcción en educación inicial) *100</w:t>
            </w:r>
          </w:p>
        </w:tc>
        <w:tc>
          <w:tcPr>
            <w:tcW w:w="850" w:type="dxa"/>
            <w:tcBorders>
              <w:top w:val="single" w:sz="4" w:space="0" w:color="auto"/>
              <w:left w:val="single" w:sz="4" w:space="0" w:color="auto"/>
              <w:bottom w:val="single" w:sz="4" w:space="0" w:color="auto"/>
              <w:right w:val="single" w:sz="4" w:space="0" w:color="auto"/>
            </w:tcBorders>
          </w:tcPr>
          <w:p w14:paraId="39329FA3"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6622F9DE"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66D8A8B1" w14:textId="03F27673" w:rsidR="00500518" w:rsidRDefault="00500518" w:rsidP="00CE415A">
            <w:pPr>
              <w:pStyle w:val="pStyle"/>
            </w:pPr>
            <w:r>
              <w:rPr>
                <w:rStyle w:val="rStyle"/>
              </w:rPr>
              <w:t>0% No se tiene considerados planteles a atender para este nivel en este año (Año 2019)</w:t>
            </w:r>
            <w:r w:rsidR="003B7BA7">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20CC6F7C" w14:textId="5DDE4284" w:rsidR="00500518" w:rsidRDefault="00500518" w:rsidP="00CE415A">
            <w:pPr>
              <w:pStyle w:val="pStyle"/>
            </w:pPr>
            <w:r>
              <w:rPr>
                <w:rStyle w:val="rStyle"/>
              </w:rPr>
              <w:t>0.00% - sin meta programada</w:t>
            </w:r>
            <w:r w:rsidR="0043159A">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5DDDB213"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1D056E6D" w14:textId="77777777" w:rsidR="00500518" w:rsidRDefault="00500518" w:rsidP="00CE415A">
            <w:pPr>
              <w:pStyle w:val="pStyle"/>
            </w:pPr>
          </w:p>
        </w:tc>
      </w:tr>
      <w:tr w:rsidR="00500518" w14:paraId="30616B15" w14:textId="77777777" w:rsidTr="00903B00">
        <w:tc>
          <w:tcPr>
            <w:tcW w:w="979" w:type="dxa"/>
            <w:vMerge/>
            <w:tcBorders>
              <w:top w:val="single" w:sz="4" w:space="0" w:color="auto"/>
              <w:left w:val="single" w:sz="4" w:space="0" w:color="auto"/>
              <w:bottom w:val="single" w:sz="4" w:space="0" w:color="auto"/>
              <w:right w:val="single" w:sz="4" w:space="0" w:color="auto"/>
            </w:tcBorders>
          </w:tcPr>
          <w:p w14:paraId="252E4241" w14:textId="77777777" w:rsidR="00500518" w:rsidRDefault="00500518" w:rsidP="00CE415A">
            <w:pPr>
              <w:spacing w:after="52"/>
            </w:pPr>
          </w:p>
        </w:tc>
        <w:tc>
          <w:tcPr>
            <w:tcW w:w="1841" w:type="dxa"/>
            <w:tcBorders>
              <w:top w:val="single" w:sz="4" w:space="0" w:color="auto"/>
              <w:left w:val="single" w:sz="4" w:space="0" w:color="auto"/>
              <w:bottom w:val="single" w:sz="4" w:space="0" w:color="auto"/>
              <w:right w:val="single" w:sz="4" w:space="0" w:color="auto"/>
            </w:tcBorders>
          </w:tcPr>
          <w:p w14:paraId="7AB06B3C" w14:textId="77777777" w:rsidR="00500518" w:rsidRDefault="00500518" w:rsidP="00CE415A">
            <w:pPr>
              <w:pStyle w:val="pStyle"/>
            </w:pPr>
            <w:r>
              <w:rPr>
                <w:rStyle w:val="rStyle"/>
              </w:rPr>
              <w:t>A 02.- Obras en nivel educativo inicial de rehabilitación o mantenimiento.</w:t>
            </w:r>
          </w:p>
        </w:tc>
        <w:tc>
          <w:tcPr>
            <w:tcW w:w="1276" w:type="dxa"/>
            <w:tcBorders>
              <w:top w:val="single" w:sz="4" w:space="0" w:color="auto"/>
              <w:left w:val="single" w:sz="4" w:space="0" w:color="auto"/>
              <w:bottom w:val="single" w:sz="4" w:space="0" w:color="auto"/>
              <w:right w:val="single" w:sz="4" w:space="0" w:color="auto"/>
            </w:tcBorders>
          </w:tcPr>
          <w:p w14:paraId="5D0EE2C4" w14:textId="4FB1BA0F" w:rsidR="00500518" w:rsidRDefault="00500518" w:rsidP="00CE415A">
            <w:pPr>
              <w:pStyle w:val="pStyle"/>
            </w:pPr>
            <w:r>
              <w:rPr>
                <w:rStyle w:val="rStyle"/>
              </w:rPr>
              <w:t>Porcentaje de obras en nivel educativo inicial de rehabilitación o mantenimiento respecto a las programadas</w:t>
            </w:r>
            <w:r w:rsidR="0043159A">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1F1E70B7" w14:textId="703BB494" w:rsidR="00500518" w:rsidRDefault="00500518" w:rsidP="00CE415A">
            <w:pPr>
              <w:pStyle w:val="pStyle"/>
            </w:pPr>
            <w:r>
              <w:rPr>
                <w:rStyle w:val="rStyle"/>
              </w:rPr>
              <w:t>Porcentaje de obras en nivel educativo inicial de rehabilitación o mantenimiento respecto a las programadas</w:t>
            </w:r>
            <w:r w:rsidR="0043159A">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6DD6EB74" w14:textId="77777777" w:rsidR="00500518" w:rsidRDefault="00500518" w:rsidP="00CE415A">
            <w:pPr>
              <w:pStyle w:val="pStyle"/>
            </w:pPr>
            <w:r>
              <w:rPr>
                <w:rStyle w:val="rStyle"/>
              </w:rPr>
              <w:t>(Obras realizadas de rehabilitación o mantenimiento. en educación inicial / Obras programadas de rehabilitación o mantenimiento. en educación inicial) *100</w:t>
            </w:r>
          </w:p>
        </w:tc>
        <w:tc>
          <w:tcPr>
            <w:tcW w:w="850" w:type="dxa"/>
            <w:tcBorders>
              <w:top w:val="single" w:sz="4" w:space="0" w:color="auto"/>
              <w:left w:val="single" w:sz="4" w:space="0" w:color="auto"/>
              <w:bottom w:val="single" w:sz="4" w:space="0" w:color="auto"/>
              <w:right w:val="single" w:sz="4" w:space="0" w:color="auto"/>
            </w:tcBorders>
          </w:tcPr>
          <w:p w14:paraId="6913AC36"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32C28330"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6B2F8DAB" w14:textId="2C904094" w:rsidR="00500518" w:rsidRDefault="00500518" w:rsidP="00CE415A">
            <w:pPr>
              <w:pStyle w:val="pStyle"/>
            </w:pPr>
            <w:r>
              <w:rPr>
                <w:rStyle w:val="rStyle"/>
              </w:rPr>
              <w:t>0% No se tiene considerados planteles a atender para este nivel en este año (Año 2019)</w:t>
            </w:r>
            <w:r w:rsidR="0043159A">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1A5AD308" w14:textId="56BD05B1" w:rsidR="00500518" w:rsidRDefault="00500518" w:rsidP="00CE415A">
            <w:pPr>
              <w:pStyle w:val="pStyle"/>
            </w:pPr>
            <w:r>
              <w:rPr>
                <w:rStyle w:val="rStyle"/>
              </w:rPr>
              <w:t>0.00% - sin meta programada</w:t>
            </w:r>
            <w:r w:rsidR="0043159A">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295EA1C4"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2E709719" w14:textId="77777777" w:rsidR="00500518" w:rsidRDefault="00500518" w:rsidP="00CE415A">
            <w:pPr>
              <w:pStyle w:val="pStyle"/>
            </w:pPr>
          </w:p>
        </w:tc>
      </w:tr>
      <w:tr w:rsidR="00500518" w14:paraId="3DDB5650" w14:textId="77777777" w:rsidTr="00903B00">
        <w:tc>
          <w:tcPr>
            <w:tcW w:w="979" w:type="dxa"/>
            <w:vMerge/>
            <w:tcBorders>
              <w:top w:val="single" w:sz="4" w:space="0" w:color="auto"/>
              <w:left w:val="single" w:sz="4" w:space="0" w:color="auto"/>
              <w:bottom w:val="single" w:sz="4" w:space="0" w:color="auto"/>
              <w:right w:val="single" w:sz="4" w:space="0" w:color="auto"/>
            </w:tcBorders>
          </w:tcPr>
          <w:p w14:paraId="2455C5AB" w14:textId="77777777" w:rsidR="00500518" w:rsidRDefault="00500518" w:rsidP="00CE415A">
            <w:pPr>
              <w:spacing w:after="52"/>
            </w:pPr>
          </w:p>
        </w:tc>
        <w:tc>
          <w:tcPr>
            <w:tcW w:w="1841" w:type="dxa"/>
            <w:tcBorders>
              <w:top w:val="single" w:sz="4" w:space="0" w:color="auto"/>
              <w:left w:val="single" w:sz="4" w:space="0" w:color="auto"/>
              <w:bottom w:val="single" w:sz="4" w:space="0" w:color="auto"/>
              <w:right w:val="single" w:sz="4" w:space="0" w:color="auto"/>
            </w:tcBorders>
          </w:tcPr>
          <w:p w14:paraId="098CFE13" w14:textId="77777777" w:rsidR="00500518" w:rsidRDefault="00500518" w:rsidP="00CE415A">
            <w:pPr>
              <w:pStyle w:val="pStyle"/>
            </w:pPr>
            <w:r>
              <w:rPr>
                <w:rStyle w:val="rStyle"/>
              </w:rPr>
              <w:t>A 03.- Obras en nivel educativo inicial de equipamiento.</w:t>
            </w:r>
          </w:p>
        </w:tc>
        <w:tc>
          <w:tcPr>
            <w:tcW w:w="1276" w:type="dxa"/>
            <w:tcBorders>
              <w:top w:val="single" w:sz="4" w:space="0" w:color="auto"/>
              <w:left w:val="single" w:sz="4" w:space="0" w:color="auto"/>
              <w:bottom w:val="single" w:sz="4" w:space="0" w:color="auto"/>
              <w:right w:val="single" w:sz="4" w:space="0" w:color="auto"/>
            </w:tcBorders>
          </w:tcPr>
          <w:p w14:paraId="00FBE74A" w14:textId="71BF3719" w:rsidR="00500518" w:rsidRDefault="00500518" w:rsidP="00CE415A">
            <w:pPr>
              <w:pStyle w:val="pStyle"/>
            </w:pPr>
            <w:r>
              <w:rPr>
                <w:rStyle w:val="rStyle"/>
              </w:rPr>
              <w:t xml:space="preserve">Porcentaje de obras en nivel educativo inicial de equipamiento </w:t>
            </w:r>
            <w:r>
              <w:rPr>
                <w:rStyle w:val="rStyle"/>
              </w:rPr>
              <w:lastRenderedPageBreak/>
              <w:t>respecto a las programadas</w:t>
            </w:r>
            <w:r w:rsidR="0043159A">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5AE4A0D4" w14:textId="3376DB13" w:rsidR="00500518" w:rsidRDefault="00500518" w:rsidP="00CE415A">
            <w:pPr>
              <w:pStyle w:val="pStyle"/>
            </w:pPr>
            <w:r>
              <w:rPr>
                <w:rStyle w:val="rStyle"/>
              </w:rPr>
              <w:lastRenderedPageBreak/>
              <w:t>Porcentaje de obras en nivel educativo inicial de equipamiento respecto a las programadas</w:t>
            </w:r>
            <w:r w:rsidR="0043159A">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0FFABF89" w14:textId="77777777" w:rsidR="00500518" w:rsidRDefault="00500518" w:rsidP="00CE415A">
            <w:pPr>
              <w:pStyle w:val="pStyle"/>
            </w:pPr>
            <w:r>
              <w:rPr>
                <w:rStyle w:val="rStyle"/>
              </w:rPr>
              <w:t>(Obras de equipamiento. en educación inicial / Obras programadas de equipamiento. en educación inicial) *100</w:t>
            </w:r>
          </w:p>
        </w:tc>
        <w:tc>
          <w:tcPr>
            <w:tcW w:w="850" w:type="dxa"/>
            <w:tcBorders>
              <w:top w:val="single" w:sz="4" w:space="0" w:color="auto"/>
              <w:left w:val="single" w:sz="4" w:space="0" w:color="auto"/>
              <w:bottom w:val="single" w:sz="4" w:space="0" w:color="auto"/>
              <w:right w:val="single" w:sz="4" w:space="0" w:color="auto"/>
            </w:tcBorders>
          </w:tcPr>
          <w:p w14:paraId="21929388"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0F329B0E"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237328FA" w14:textId="61D7EB9D" w:rsidR="00500518" w:rsidRDefault="00500518" w:rsidP="00CE415A">
            <w:pPr>
              <w:pStyle w:val="pStyle"/>
            </w:pPr>
            <w:r>
              <w:rPr>
                <w:rStyle w:val="rStyle"/>
              </w:rPr>
              <w:t xml:space="preserve">0% No se tiene considerados planteles para atender para este nivel en </w:t>
            </w:r>
            <w:r>
              <w:rPr>
                <w:rStyle w:val="rStyle"/>
              </w:rPr>
              <w:lastRenderedPageBreak/>
              <w:t>este año (Año 2019)</w:t>
            </w:r>
            <w:r w:rsidR="0043159A">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13F7BDD7" w14:textId="350A291C" w:rsidR="00500518" w:rsidRDefault="00500518" w:rsidP="00CE415A">
            <w:pPr>
              <w:pStyle w:val="pStyle"/>
            </w:pPr>
            <w:r>
              <w:rPr>
                <w:rStyle w:val="rStyle"/>
              </w:rPr>
              <w:lastRenderedPageBreak/>
              <w:t>0.00% - sin meta programada</w:t>
            </w:r>
            <w:r w:rsidR="0043159A">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223A8B5E"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3B0159B5" w14:textId="77777777" w:rsidR="00500518" w:rsidRDefault="00500518" w:rsidP="00CE415A">
            <w:pPr>
              <w:pStyle w:val="pStyle"/>
            </w:pPr>
          </w:p>
        </w:tc>
      </w:tr>
      <w:tr w:rsidR="00500518" w14:paraId="20BDBA5D" w14:textId="77777777" w:rsidTr="00903B00">
        <w:tc>
          <w:tcPr>
            <w:tcW w:w="979" w:type="dxa"/>
            <w:tcBorders>
              <w:top w:val="single" w:sz="4" w:space="0" w:color="auto"/>
              <w:left w:val="single" w:sz="4" w:space="0" w:color="auto"/>
              <w:bottom w:val="single" w:sz="4" w:space="0" w:color="auto"/>
              <w:right w:val="single" w:sz="4" w:space="0" w:color="auto"/>
            </w:tcBorders>
          </w:tcPr>
          <w:p w14:paraId="228B0192" w14:textId="77777777" w:rsidR="00500518" w:rsidRDefault="00500518" w:rsidP="00CE415A">
            <w:pPr>
              <w:pStyle w:val="pStyle"/>
            </w:pPr>
            <w:r>
              <w:rPr>
                <w:rStyle w:val="rStyle"/>
              </w:rPr>
              <w:t>Componente</w:t>
            </w:r>
          </w:p>
        </w:tc>
        <w:tc>
          <w:tcPr>
            <w:tcW w:w="1841" w:type="dxa"/>
            <w:tcBorders>
              <w:top w:val="single" w:sz="4" w:space="0" w:color="auto"/>
              <w:left w:val="single" w:sz="4" w:space="0" w:color="auto"/>
              <w:bottom w:val="single" w:sz="4" w:space="0" w:color="auto"/>
              <w:right w:val="single" w:sz="4" w:space="0" w:color="auto"/>
            </w:tcBorders>
          </w:tcPr>
          <w:p w14:paraId="49C814F5" w14:textId="77777777" w:rsidR="00500518" w:rsidRDefault="00500518" w:rsidP="00CE415A">
            <w:pPr>
              <w:pStyle w:val="pStyle"/>
            </w:pPr>
            <w:r>
              <w:rPr>
                <w:rStyle w:val="rStyle"/>
              </w:rPr>
              <w:t>B.- Obras en nivel educativo básico intervenidas.</w:t>
            </w:r>
          </w:p>
        </w:tc>
        <w:tc>
          <w:tcPr>
            <w:tcW w:w="1276" w:type="dxa"/>
            <w:tcBorders>
              <w:top w:val="single" w:sz="4" w:space="0" w:color="auto"/>
              <w:left w:val="single" w:sz="4" w:space="0" w:color="auto"/>
              <w:bottom w:val="single" w:sz="4" w:space="0" w:color="auto"/>
              <w:right w:val="single" w:sz="4" w:space="0" w:color="auto"/>
            </w:tcBorders>
          </w:tcPr>
          <w:p w14:paraId="1BD8C975" w14:textId="77777777" w:rsidR="00500518" w:rsidRDefault="00500518" w:rsidP="00CE415A">
            <w:pPr>
              <w:pStyle w:val="pStyle"/>
            </w:pPr>
            <w:r>
              <w:rPr>
                <w:rStyle w:val="rStyle"/>
              </w:rPr>
              <w:t>Porcentaje de obras de infraestructura de educación básica</w:t>
            </w:r>
          </w:p>
        </w:tc>
        <w:tc>
          <w:tcPr>
            <w:tcW w:w="1417" w:type="dxa"/>
            <w:tcBorders>
              <w:top w:val="single" w:sz="4" w:space="0" w:color="auto"/>
              <w:left w:val="single" w:sz="4" w:space="0" w:color="auto"/>
              <w:bottom w:val="single" w:sz="4" w:space="0" w:color="auto"/>
              <w:right w:val="single" w:sz="4" w:space="0" w:color="auto"/>
            </w:tcBorders>
          </w:tcPr>
          <w:p w14:paraId="66B547CC" w14:textId="77777777" w:rsidR="00500518" w:rsidRDefault="00500518" w:rsidP="00CE415A">
            <w:pPr>
              <w:pStyle w:val="pStyle"/>
            </w:pPr>
            <w:r>
              <w:rPr>
                <w:rStyle w:val="rStyle"/>
              </w:rPr>
              <w:t>Porcentaje de obras de infraestructura básica realizadas respecto de las programadas</w:t>
            </w:r>
          </w:p>
        </w:tc>
        <w:tc>
          <w:tcPr>
            <w:tcW w:w="1701" w:type="dxa"/>
            <w:tcBorders>
              <w:top w:val="single" w:sz="4" w:space="0" w:color="auto"/>
              <w:left w:val="single" w:sz="4" w:space="0" w:color="auto"/>
              <w:bottom w:val="single" w:sz="4" w:space="0" w:color="auto"/>
              <w:right w:val="single" w:sz="4" w:space="0" w:color="auto"/>
            </w:tcBorders>
          </w:tcPr>
          <w:p w14:paraId="53904316" w14:textId="77777777" w:rsidR="00500518" w:rsidRDefault="00500518" w:rsidP="00CE415A">
            <w:pPr>
              <w:pStyle w:val="pStyle"/>
            </w:pPr>
            <w:r>
              <w:rPr>
                <w:rStyle w:val="rStyle"/>
              </w:rPr>
              <w:t>(Obras totales realizadas en educación básica / Obras totales programadas en educación básica) *100</w:t>
            </w:r>
          </w:p>
        </w:tc>
        <w:tc>
          <w:tcPr>
            <w:tcW w:w="850" w:type="dxa"/>
            <w:tcBorders>
              <w:top w:val="single" w:sz="4" w:space="0" w:color="auto"/>
              <w:left w:val="single" w:sz="4" w:space="0" w:color="auto"/>
              <w:bottom w:val="single" w:sz="4" w:space="0" w:color="auto"/>
              <w:right w:val="single" w:sz="4" w:space="0" w:color="auto"/>
            </w:tcBorders>
          </w:tcPr>
          <w:p w14:paraId="606A84FF"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717D1AF4" w14:textId="77777777" w:rsidR="00500518" w:rsidRDefault="00500518" w:rsidP="00CE415A">
            <w:pPr>
              <w:pStyle w:val="pStyle"/>
            </w:pPr>
            <w:r>
              <w:rPr>
                <w:rStyle w:val="rStyle"/>
              </w:rPr>
              <w:t>Tasa (Absoluto)</w:t>
            </w:r>
          </w:p>
        </w:tc>
        <w:tc>
          <w:tcPr>
            <w:tcW w:w="1044" w:type="dxa"/>
            <w:tcBorders>
              <w:top w:val="single" w:sz="4" w:space="0" w:color="auto"/>
              <w:left w:val="single" w:sz="4" w:space="0" w:color="auto"/>
              <w:bottom w:val="single" w:sz="4" w:space="0" w:color="auto"/>
              <w:right w:val="single" w:sz="4" w:space="0" w:color="auto"/>
            </w:tcBorders>
          </w:tcPr>
          <w:p w14:paraId="677FE731" w14:textId="77777777" w:rsidR="00500518" w:rsidRDefault="00500518" w:rsidP="00CE415A">
            <w:pPr>
              <w:pStyle w:val="pStyle"/>
            </w:pPr>
            <w:r>
              <w:rPr>
                <w:rStyle w:val="rStyle"/>
              </w:rPr>
              <w:t>140 planteles a atender (Año 2019)</w:t>
            </w:r>
          </w:p>
        </w:tc>
        <w:tc>
          <w:tcPr>
            <w:tcW w:w="1185" w:type="dxa"/>
            <w:tcBorders>
              <w:top w:val="single" w:sz="4" w:space="0" w:color="auto"/>
              <w:left w:val="single" w:sz="4" w:space="0" w:color="auto"/>
              <w:bottom w:val="single" w:sz="4" w:space="0" w:color="auto"/>
              <w:right w:val="single" w:sz="4" w:space="0" w:color="auto"/>
            </w:tcBorders>
          </w:tcPr>
          <w:p w14:paraId="30D53A03" w14:textId="77777777" w:rsidR="00500518" w:rsidRDefault="00500518" w:rsidP="00CE415A">
            <w:pPr>
              <w:pStyle w:val="pStyle"/>
            </w:pPr>
            <w:r>
              <w:rPr>
                <w:rStyle w:val="rStyle"/>
              </w:rPr>
              <w:t>Se estima atender 136 planteles de educación básica en el año 2021</w:t>
            </w:r>
          </w:p>
        </w:tc>
        <w:tc>
          <w:tcPr>
            <w:tcW w:w="807" w:type="dxa"/>
            <w:tcBorders>
              <w:top w:val="single" w:sz="4" w:space="0" w:color="auto"/>
              <w:left w:val="single" w:sz="4" w:space="0" w:color="auto"/>
              <w:bottom w:val="single" w:sz="4" w:space="0" w:color="auto"/>
              <w:right w:val="single" w:sz="4" w:space="0" w:color="auto"/>
            </w:tcBorders>
          </w:tcPr>
          <w:p w14:paraId="7F1F5E8D"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717B42C7" w14:textId="77777777" w:rsidR="00500518" w:rsidRDefault="00500518" w:rsidP="00CE415A">
            <w:pPr>
              <w:pStyle w:val="pStyle"/>
            </w:pPr>
          </w:p>
        </w:tc>
      </w:tr>
      <w:tr w:rsidR="00500518" w14:paraId="25E4D9C6"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29A3552F" w14:textId="77777777" w:rsidR="00500518" w:rsidRDefault="00500518" w:rsidP="00CE415A">
            <w:pPr>
              <w:spacing w:after="52"/>
            </w:pPr>
            <w:r>
              <w:rPr>
                <w:rStyle w:val="rStyle"/>
              </w:rPr>
              <w:t>Actividad o Proyecto</w:t>
            </w:r>
          </w:p>
        </w:tc>
        <w:tc>
          <w:tcPr>
            <w:tcW w:w="1841" w:type="dxa"/>
            <w:tcBorders>
              <w:top w:val="single" w:sz="4" w:space="0" w:color="auto"/>
              <w:left w:val="single" w:sz="4" w:space="0" w:color="auto"/>
              <w:bottom w:val="single" w:sz="4" w:space="0" w:color="auto"/>
              <w:right w:val="single" w:sz="4" w:space="0" w:color="auto"/>
            </w:tcBorders>
          </w:tcPr>
          <w:p w14:paraId="7A07A5EA" w14:textId="77777777" w:rsidR="00500518" w:rsidRDefault="00500518" w:rsidP="00CE415A">
            <w:pPr>
              <w:pStyle w:val="pStyle"/>
            </w:pPr>
            <w:r>
              <w:rPr>
                <w:rStyle w:val="rStyle"/>
              </w:rPr>
              <w:t>B 01.- Obras en nivel educativo básico de construcción.</w:t>
            </w:r>
          </w:p>
        </w:tc>
        <w:tc>
          <w:tcPr>
            <w:tcW w:w="1276" w:type="dxa"/>
            <w:tcBorders>
              <w:top w:val="single" w:sz="4" w:space="0" w:color="auto"/>
              <w:left w:val="single" w:sz="4" w:space="0" w:color="auto"/>
              <w:bottom w:val="single" w:sz="4" w:space="0" w:color="auto"/>
              <w:right w:val="single" w:sz="4" w:space="0" w:color="auto"/>
            </w:tcBorders>
          </w:tcPr>
          <w:p w14:paraId="12750AE8" w14:textId="07B6BCC6" w:rsidR="00500518" w:rsidRDefault="00500518" w:rsidP="00CE415A">
            <w:pPr>
              <w:pStyle w:val="pStyle"/>
            </w:pPr>
            <w:r>
              <w:rPr>
                <w:rStyle w:val="rStyle"/>
              </w:rPr>
              <w:t>Porcentaje de obras en nivel educativo básico de construcción respecto a las programadas</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2F30145D" w14:textId="30EC9004" w:rsidR="00500518" w:rsidRDefault="00500518" w:rsidP="00CE415A">
            <w:pPr>
              <w:pStyle w:val="pStyle"/>
            </w:pPr>
            <w:r>
              <w:rPr>
                <w:rStyle w:val="rStyle"/>
              </w:rPr>
              <w:t>Porcentaje de obras en nivel educativo básico de construcción respecto a las programadas</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628A0275" w14:textId="77777777" w:rsidR="00500518" w:rsidRDefault="00500518" w:rsidP="00CE415A">
            <w:pPr>
              <w:spacing w:after="52"/>
            </w:pPr>
            <w:r w:rsidRPr="00515D6A">
              <w:rPr>
                <w:rStyle w:val="rStyle"/>
              </w:rPr>
              <w:t xml:space="preserve">(Obras </w:t>
            </w:r>
            <w:r>
              <w:rPr>
                <w:rStyle w:val="rStyle"/>
              </w:rPr>
              <w:t xml:space="preserve">de construcción </w:t>
            </w:r>
            <w:r w:rsidRPr="00515D6A">
              <w:rPr>
                <w:rStyle w:val="rStyle"/>
              </w:rPr>
              <w:t xml:space="preserve">realizadas en educación básica / Obras </w:t>
            </w:r>
            <w:r>
              <w:rPr>
                <w:rStyle w:val="rStyle"/>
              </w:rPr>
              <w:t>de construcción</w:t>
            </w:r>
            <w:r w:rsidRPr="00515D6A">
              <w:rPr>
                <w:rStyle w:val="rStyle"/>
              </w:rPr>
              <w:t xml:space="preserve"> programadas en educación básica) *100</w:t>
            </w:r>
          </w:p>
        </w:tc>
        <w:tc>
          <w:tcPr>
            <w:tcW w:w="850" w:type="dxa"/>
            <w:tcBorders>
              <w:top w:val="single" w:sz="4" w:space="0" w:color="auto"/>
              <w:left w:val="single" w:sz="4" w:space="0" w:color="auto"/>
              <w:bottom w:val="single" w:sz="4" w:space="0" w:color="auto"/>
              <w:right w:val="single" w:sz="4" w:space="0" w:color="auto"/>
            </w:tcBorders>
          </w:tcPr>
          <w:p w14:paraId="638D3811"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3BACBDCA"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6CF9D183" w14:textId="6EEE9C58" w:rsidR="00500518" w:rsidRDefault="00500518" w:rsidP="00CE415A">
            <w:pPr>
              <w:pStyle w:val="pStyle"/>
            </w:pPr>
            <w:r>
              <w:rPr>
                <w:rStyle w:val="rStyle"/>
              </w:rPr>
              <w:t>30 espacios programados a intervenir en la categoría de construcción (Año 2019)</w:t>
            </w:r>
            <w:r w:rsidR="003B7BA7">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46E77458" w14:textId="7E5DC8D5" w:rsidR="00500518" w:rsidRDefault="00500518" w:rsidP="00CE415A">
            <w:pPr>
              <w:pStyle w:val="pStyle"/>
            </w:pPr>
            <w:r>
              <w:rPr>
                <w:rStyle w:val="rStyle"/>
              </w:rPr>
              <w:t>Se estima atender 30 planteles de educación básica con acciones de construcción</w:t>
            </w:r>
            <w:r w:rsidR="003B7BA7">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38672138"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67724599" w14:textId="77777777" w:rsidR="00500518" w:rsidRDefault="00500518" w:rsidP="00CE415A">
            <w:pPr>
              <w:pStyle w:val="pStyle"/>
            </w:pPr>
          </w:p>
        </w:tc>
      </w:tr>
      <w:tr w:rsidR="00500518" w14:paraId="21B9C353" w14:textId="77777777" w:rsidTr="00903B00">
        <w:tc>
          <w:tcPr>
            <w:tcW w:w="979" w:type="dxa"/>
            <w:vMerge/>
            <w:tcBorders>
              <w:top w:val="single" w:sz="4" w:space="0" w:color="auto"/>
              <w:left w:val="single" w:sz="4" w:space="0" w:color="auto"/>
              <w:bottom w:val="single" w:sz="4" w:space="0" w:color="auto"/>
              <w:right w:val="single" w:sz="4" w:space="0" w:color="auto"/>
            </w:tcBorders>
          </w:tcPr>
          <w:p w14:paraId="57833694" w14:textId="77777777" w:rsidR="00500518" w:rsidRDefault="00500518" w:rsidP="00CE415A">
            <w:pPr>
              <w:spacing w:after="52"/>
            </w:pPr>
          </w:p>
        </w:tc>
        <w:tc>
          <w:tcPr>
            <w:tcW w:w="1841" w:type="dxa"/>
            <w:tcBorders>
              <w:top w:val="single" w:sz="4" w:space="0" w:color="auto"/>
              <w:left w:val="single" w:sz="4" w:space="0" w:color="auto"/>
              <w:bottom w:val="single" w:sz="4" w:space="0" w:color="auto"/>
              <w:right w:val="single" w:sz="4" w:space="0" w:color="auto"/>
            </w:tcBorders>
          </w:tcPr>
          <w:p w14:paraId="5FD1A7B3" w14:textId="77777777" w:rsidR="00500518" w:rsidRDefault="00500518" w:rsidP="00CE415A">
            <w:pPr>
              <w:pStyle w:val="pStyle"/>
            </w:pPr>
            <w:r>
              <w:rPr>
                <w:rStyle w:val="rStyle"/>
              </w:rPr>
              <w:t>B 02.- Obras en nivel educativo básico de rehabilitación o mantenimiento.</w:t>
            </w:r>
          </w:p>
        </w:tc>
        <w:tc>
          <w:tcPr>
            <w:tcW w:w="1276" w:type="dxa"/>
            <w:tcBorders>
              <w:top w:val="single" w:sz="4" w:space="0" w:color="auto"/>
              <w:left w:val="single" w:sz="4" w:space="0" w:color="auto"/>
              <w:bottom w:val="single" w:sz="4" w:space="0" w:color="auto"/>
              <w:right w:val="single" w:sz="4" w:space="0" w:color="auto"/>
            </w:tcBorders>
          </w:tcPr>
          <w:p w14:paraId="091B795D" w14:textId="0874A4BE" w:rsidR="00500518" w:rsidRDefault="00500518" w:rsidP="00CE415A">
            <w:pPr>
              <w:pStyle w:val="pStyle"/>
            </w:pPr>
            <w:r>
              <w:rPr>
                <w:rStyle w:val="rStyle"/>
              </w:rPr>
              <w:t>Porcentaje de obras en nivel educativo básico de rehabilitación o mantenimiento respecto a las programadas</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7E0B9782" w14:textId="7DE0B1F6" w:rsidR="00500518" w:rsidRDefault="00500518" w:rsidP="00CE415A">
            <w:pPr>
              <w:pStyle w:val="pStyle"/>
            </w:pPr>
            <w:r>
              <w:rPr>
                <w:rStyle w:val="rStyle"/>
              </w:rPr>
              <w:t>Porcentaje de obras en nivel educativo básico de rehabilitación o mantenimiento respecto a las programadas</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1DC0554F" w14:textId="77777777" w:rsidR="00500518" w:rsidRDefault="00500518" w:rsidP="00CE415A">
            <w:pPr>
              <w:spacing w:after="52"/>
            </w:pPr>
            <w:r w:rsidRPr="00515D6A">
              <w:rPr>
                <w:rStyle w:val="rStyle"/>
              </w:rPr>
              <w:t>(Obras</w:t>
            </w:r>
            <w:r>
              <w:rPr>
                <w:rStyle w:val="rStyle"/>
              </w:rPr>
              <w:t xml:space="preserve"> de</w:t>
            </w:r>
            <w:r w:rsidRPr="00515D6A">
              <w:rPr>
                <w:rStyle w:val="rStyle"/>
              </w:rPr>
              <w:t xml:space="preserve"> </w:t>
            </w:r>
            <w:r>
              <w:rPr>
                <w:rStyle w:val="rStyle"/>
              </w:rPr>
              <w:t xml:space="preserve">rehabilitación o mantenimiento </w:t>
            </w:r>
            <w:r w:rsidRPr="00515D6A">
              <w:rPr>
                <w:rStyle w:val="rStyle"/>
              </w:rPr>
              <w:t xml:space="preserve">realizadas en educación básica / Obras </w:t>
            </w:r>
            <w:r>
              <w:rPr>
                <w:rStyle w:val="rStyle"/>
              </w:rPr>
              <w:t xml:space="preserve">de rehabilitación o mantenimiento </w:t>
            </w:r>
            <w:r w:rsidRPr="00515D6A">
              <w:rPr>
                <w:rStyle w:val="rStyle"/>
              </w:rPr>
              <w:t>programadas en educación básica) *100</w:t>
            </w:r>
          </w:p>
        </w:tc>
        <w:tc>
          <w:tcPr>
            <w:tcW w:w="850" w:type="dxa"/>
            <w:tcBorders>
              <w:top w:val="single" w:sz="4" w:space="0" w:color="auto"/>
              <w:left w:val="single" w:sz="4" w:space="0" w:color="auto"/>
              <w:bottom w:val="single" w:sz="4" w:space="0" w:color="auto"/>
              <w:right w:val="single" w:sz="4" w:space="0" w:color="auto"/>
            </w:tcBorders>
          </w:tcPr>
          <w:p w14:paraId="76956D92"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5D996AE1"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61A628DB" w14:textId="2BF51177" w:rsidR="00500518" w:rsidRPr="003B7BA7" w:rsidRDefault="00500518" w:rsidP="00CE415A">
            <w:pPr>
              <w:pStyle w:val="pStyle"/>
              <w:rPr>
                <w:rStyle w:val="rStyle"/>
              </w:rPr>
            </w:pPr>
            <w:r w:rsidRPr="003B7BA7">
              <w:rPr>
                <w:rStyle w:val="rStyle"/>
              </w:rPr>
              <w:t>110 planteles rehabilitados con FAM o con el programa (Año 2020)</w:t>
            </w:r>
            <w:r w:rsidR="003B7BA7">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3E7A41B6" w14:textId="77777777" w:rsidR="00500518" w:rsidRDefault="00500518" w:rsidP="00CE415A">
            <w:pPr>
              <w:pStyle w:val="pStyle"/>
            </w:pPr>
            <w:r>
              <w:rPr>
                <w:rStyle w:val="rStyle"/>
              </w:rPr>
              <w:t>Se estima atender a 100 planteles de educación básica con acciones de rehabilitación o mantenimiento</w:t>
            </w:r>
          </w:p>
        </w:tc>
        <w:tc>
          <w:tcPr>
            <w:tcW w:w="807" w:type="dxa"/>
            <w:tcBorders>
              <w:top w:val="single" w:sz="4" w:space="0" w:color="auto"/>
              <w:left w:val="single" w:sz="4" w:space="0" w:color="auto"/>
              <w:bottom w:val="single" w:sz="4" w:space="0" w:color="auto"/>
              <w:right w:val="single" w:sz="4" w:space="0" w:color="auto"/>
            </w:tcBorders>
          </w:tcPr>
          <w:p w14:paraId="7337A906"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395C3714" w14:textId="77777777" w:rsidR="00500518" w:rsidRDefault="00500518" w:rsidP="00CE415A">
            <w:pPr>
              <w:pStyle w:val="pStyle"/>
            </w:pPr>
          </w:p>
        </w:tc>
      </w:tr>
      <w:tr w:rsidR="00500518" w14:paraId="227F86A6" w14:textId="77777777" w:rsidTr="00903B00">
        <w:tc>
          <w:tcPr>
            <w:tcW w:w="979" w:type="dxa"/>
            <w:tcBorders>
              <w:top w:val="single" w:sz="4" w:space="0" w:color="auto"/>
              <w:left w:val="single" w:sz="4" w:space="0" w:color="auto"/>
              <w:bottom w:val="single" w:sz="4" w:space="0" w:color="auto"/>
              <w:right w:val="single" w:sz="4" w:space="0" w:color="auto"/>
            </w:tcBorders>
          </w:tcPr>
          <w:p w14:paraId="6E86FE72" w14:textId="77777777" w:rsidR="00500518" w:rsidRDefault="00500518" w:rsidP="00CE415A">
            <w:pPr>
              <w:spacing w:after="52"/>
            </w:pPr>
            <w:r>
              <w:rPr>
                <w:rStyle w:val="rStyle"/>
              </w:rPr>
              <w:t>Actividad o Proyecto</w:t>
            </w:r>
          </w:p>
        </w:tc>
        <w:tc>
          <w:tcPr>
            <w:tcW w:w="1841" w:type="dxa"/>
            <w:tcBorders>
              <w:top w:val="single" w:sz="4" w:space="0" w:color="auto"/>
              <w:left w:val="single" w:sz="4" w:space="0" w:color="auto"/>
              <w:bottom w:val="single" w:sz="4" w:space="0" w:color="auto"/>
              <w:right w:val="single" w:sz="4" w:space="0" w:color="auto"/>
            </w:tcBorders>
          </w:tcPr>
          <w:p w14:paraId="4BDC5D90" w14:textId="77777777" w:rsidR="00500518" w:rsidRDefault="00500518" w:rsidP="00CE415A">
            <w:pPr>
              <w:pStyle w:val="pStyle"/>
            </w:pPr>
            <w:r>
              <w:rPr>
                <w:rStyle w:val="rStyle"/>
              </w:rPr>
              <w:t>B 03.- Obras en nivel educativo básico de equipamiento.</w:t>
            </w:r>
          </w:p>
        </w:tc>
        <w:tc>
          <w:tcPr>
            <w:tcW w:w="1276" w:type="dxa"/>
            <w:tcBorders>
              <w:top w:val="single" w:sz="4" w:space="0" w:color="auto"/>
              <w:left w:val="single" w:sz="4" w:space="0" w:color="auto"/>
              <w:bottom w:val="single" w:sz="4" w:space="0" w:color="auto"/>
              <w:right w:val="single" w:sz="4" w:space="0" w:color="auto"/>
            </w:tcBorders>
          </w:tcPr>
          <w:p w14:paraId="5FFE4AC8" w14:textId="77777777" w:rsidR="00500518" w:rsidRDefault="00500518" w:rsidP="00CE415A">
            <w:pPr>
              <w:pStyle w:val="pStyle"/>
            </w:pPr>
            <w:r>
              <w:rPr>
                <w:rStyle w:val="rStyle"/>
              </w:rPr>
              <w:t>Porcentaje de obras en nivel educativo básico de equipamiento respecto a las programadas</w:t>
            </w:r>
          </w:p>
        </w:tc>
        <w:tc>
          <w:tcPr>
            <w:tcW w:w="1417" w:type="dxa"/>
            <w:tcBorders>
              <w:top w:val="single" w:sz="4" w:space="0" w:color="auto"/>
              <w:left w:val="single" w:sz="4" w:space="0" w:color="auto"/>
              <w:bottom w:val="single" w:sz="4" w:space="0" w:color="auto"/>
              <w:right w:val="single" w:sz="4" w:space="0" w:color="auto"/>
            </w:tcBorders>
          </w:tcPr>
          <w:p w14:paraId="3987C2F5" w14:textId="30181943" w:rsidR="00500518" w:rsidRDefault="00500518" w:rsidP="00CE415A">
            <w:pPr>
              <w:pStyle w:val="pStyle"/>
            </w:pPr>
            <w:r>
              <w:rPr>
                <w:rStyle w:val="rStyle"/>
              </w:rPr>
              <w:t>Porcentaje de obras en nivel educativo básico de equipamiento respecto a las programadas</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284F04DA" w14:textId="77777777" w:rsidR="00500518" w:rsidRDefault="00500518" w:rsidP="00CE415A">
            <w:pPr>
              <w:pStyle w:val="pStyle"/>
            </w:pPr>
            <w:r>
              <w:rPr>
                <w:rStyle w:val="rStyle"/>
              </w:rPr>
              <w:t>(Obras de equipamiento realizadas en escuelas de educación básica / Obras de equipamiento programadas en escuelas de educación básica) *100</w:t>
            </w:r>
          </w:p>
        </w:tc>
        <w:tc>
          <w:tcPr>
            <w:tcW w:w="850" w:type="dxa"/>
            <w:tcBorders>
              <w:top w:val="single" w:sz="4" w:space="0" w:color="auto"/>
              <w:left w:val="single" w:sz="4" w:space="0" w:color="auto"/>
              <w:bottom w:val="single" w:sz="4" w:space="0" w:color="auto"/>
              <w:right w:val="single" w:sz="4" w:space="0" w:color="auto"/>
            </w:tcBorders>
          </w:tcPr>
          <w:p w14:paraId="7A79DC7C"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300C7137"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686021AC" w14:textId="73ABBB66" w:rsidR="00500518" w:rsidRDefault="00500518" w:rsidP="00CE415A">
            <w:pPr>
              <w:pStyle w:val="pStyle"/>
            </w:pPr>
            <w:r>
              <w:rPr>
                <w:rStyle w:val="rStyle"/>
              </w:rPr>
              <w:t>40 obras programadas en categoría de equipamiento (Año 2019)</w:t>
            </w:r>
            <w:r w:rsidR="003B7BA7">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4AF8A364" w14:textId="66E66CE6" w:rsidR="00500518" w:rsidRDefault="00500518" w:rsidP="00CE415A">
            <w:pPr>
              <w:pStyle w:val="pStyle"/>
            </w:pPr>
            <w:r>
              <w:rPr>
                <w:rStyle w:val="rStyle"/>
              </w:rPr>
              <w:t>100.00% - se estima atender 36 planteles con acciones de equipamiento</w:t>
            </w:r>
            <w:r w:rsidR="003B7BA7">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3FA12059"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2362DB30" w14:textId="77777777" w:rsidR="00500518" w:rsidRDefault="00500518" w:rsidP="00CE415A">
            <w:pPr>
              <w:pStyle w:val="pStyle"/>
            </w:pPr>
          </w:p>
        </w:tc>
      </w:tr>
      <w:tr w:rsidR="00500518" w14:paraId="3776B10A" w14:textId="77777777" w:rsidTr="00903B00">
        <w:tc>
          <w:tcPr>
            <w:tcW w:w="979" w:type="dxa"/>
            <w:tcBorders>
              <w:top w:val="single" w:sz="4" w:space="0" w:color="auto"/>
              <w:left w:val="single" w:sz="4" w:space="0" w:color="auto"/>
              <w:bottom w:val="single" w:sz="4" w:space="0" w:color="auto"/>
              <w:right w:val="single" w:sz="4" w:space="0" w:color="auto"/>
            </w:tcBorders>
          </w:tcPr>
          <w:p w14:paraId="115D495A" w14:textId="77777777" w:rsidR="00500518" w:rsidRDefault="00500518" w:rsidP="00CE415A">
            <w:pPr>
              <w:pStyle w:val="pStyle"/>
            </w:pPr>
            <w:r>
              <w:rPr>
                <w:rStyle w:val="rStyle"/>
              </w:rPr>
              <w:t>Componente</w:t>
            </w:r>
          </w:p>
        </w:tc>
        <w:tc>
          <w:tcPr>
            <w:tcW w:w="1841" w:type="dxa"/>
            <w:tcBorders>
              <w:top w:val="single" w:sz="4" w:space="0" w:color="auto"/>
              <w:left w:val="single" w:sz="4" w:space="0" w:color="auto"/>
              <w:bottom w:val="single" w:sz="4" w:space="0" w:color="auto"/>
              <w:right w:val="single" w:sz="4" w:space="0" w:color="auto"/>
            </w:tcBorders>
          </w:tcPr>
          <w:p w14:paraId="42D3BA44" w14:textId="77777777" w:rsidR="00500518" w:rsidRDefault="00500518" w:rsidP="00CE415A">
            <w:pPr>
              <w:pStyle w:val="pStyle"/>
            </w:pPr>
            <w:r>
              <w:rPr>
                <w:rStyle w:val="rStyle"/>
              </w:rPr>
              <w:t>C.- Obras en nivel medio superior intervenidas.</w:t>
            </w:r>
          </w:p>
        </w:tc>
        <w:tc>
          <w:tcPr>
            <w:tcW w:w="1276" w:type="dxa"/>
            <w:tcBorders>
              <w:top w:val="single" w:sz="4" w:space="0" w:color="auto"/>
              <w:left w:val="single" w:sz="4" w:space="0" w:color="auto"/>
              <w:bottom w:val="single" w:sz="4" w:space="0" w:color="auto"/>
              <w:right w:val="single" w:sz="4" w:space="0" w:color="auto"/>
            </w:tcBorders>
          </w:tcPr>
          <w:p w14:paraId="4F9DA1DD" w14:textId="0BA036C4" w:rsidR="00500518" w:rsidRDefault="00500518" w:rsidP="00CE415A">
            <w:pPr>
              <w:pStyle w:val="pStyle"/>
            </w:pPr>
            <w:r>
              <w:rPr>
                <w:rStyle w:val="rStyle"/>
              </w:rPr>
              <w:t>Porcentaje de obras de infraestructura de educación media superior</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6D5768FC" w14:textId="278DF296" w:rsidR="00500518" w:rsidRDefault="00500518" w:rsidP="00CE415A">
            <w:pPr>
              <w:pStyle w:val="pStyle"/>
            </w:pPr>
            <w:r>
              <w:rPr>
                <w:rStyle w:val="rStyle"/>
              </w:rPr>
              <w:t>Porcentaje de obras de infraestructura de educación media superior</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4D63733F" w14:textId="77777777" w:rsidR="00500518" w:rsidRDefault="00500518" w:rsidP="00CE415A">
            <w:pPr>
              <w:pStyle w:val="pStyle"/>
            </w:pPr>
            <w:r>
              <w:rPr>
                <w:rStyle w:val="rStyle"/>
              </w:rPr>
              <w:t>(Obras totales realizadas en educación media superior / Obras totales programadas en educación media superior) *100</w:t>
            </w:r>
          </w:p>
        </w:tc>
        <w:tc>
          <w:tcPr>
            <w:tcW w:w="850" w:type="dxa"/>
            <w:tcBorders>
              <w:top w:val="single" w:sz="4" w:space="0" w:color="auto"/>
              <w:left w:val="single" w:sz="4" w:space="0" w:color="auto"/>
              <w:bottom w:val="single" w:sz="4" w:space="0" w:color="auto"/>
              <w:right w:val="single" w:sz="4" w:space="0" w:color="auto"/>
            </w:tcBorders>
          </w:tcPr>
          <w:p w14:paraId="7B4920B5"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3F78C461" w14:textId="77777777" w:rsidR="00500518" w:rsidRDefault="00500518" w:rsidP="00CE415A">
            <w:pPr>
              <w:pStyle w:val="pStyle"/>
            </w:pPr>
            <w:r>
              <w:rPr>
                <w:rStyle w:val="rStyle"/>
              </w:rPr>
              <w:t>Tasa (Absoluto)</w:t>
            </w:r>
          </w:p>
        </w:tc>
        <w:tc>
          <w:tcPr>
            <w:tcW w:w="1044" w:type="dxa"/>
            <w:tcBorders>
              <w:top w:val="single" w:sz="4" w:space="0" w:color="auto"/>
              <w:left w:val="single" w:sz="4" w:space="0" w:color="auto"/>
              <w:bottom w:val="single" w:sz="4" w:space="0" w:color="auto"/>
              <w:right w:val="single" w:sz="4" w:space="0" w:color="auto"/>
            </w:tcBorders>
          </w:tcPr>
          <w:p w14:paraId="17128433" w14:textId="1C61C19D" w:rsidR="00500518" w:rsidRDefault="00500518" w:rsidP="00CE415A">
            <w:pPr>
              <w:pStyle w:val="pStyle"/>
            </w:pPr>
            <w:r>
              <w:rPr>
                <w:rStyle w:val="rStyle"/>
              </w:rPr>
              <w:t>0 planteles a atender (Año 2019)</w:t>
            </w:r>
            <w:r w:rsidR="003B7BA7">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3C664C87" w14:textId="6D4D77A7" w:rsidR="00500518" w:rsidRDefault="00500518" w:rsidP="00CE415A">
            <w:pPr>
              <w:pStyle w:val="pStyle"/>
            </w:pPr>
            <w:r>
              <w:rPr>
                <w:rStyle w:val="rStyle"/>
              </w:rPr>
              <w:t>0.00% - sin meta programada</w:t>
            </w:r>
            <w:r w:rsidR="003B7BA7">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3B92B321"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05EEDBE6" w14:textId="77777777" w:rsidR="00500518" w:rsidRDefault="00500518" w:rsidP="00CE415A">
            <w:pPr>
              <w:pStyle w:val="pStyle"/>
            </w:pPr>
          </w:p>
        </w:tc>
      </w:tr>
      <w:tr w:rsidR="00500518" w14:paraId="1134BA2A"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5F72A618" w14:textId="77777777" w:rsidR="00500518" w:rsidRDefault="00500518" w:rsidP="00CE415A">
            <w:pPr>
              <w:spacing w:after="52"/>
            </w:pPr>
            <w:r>
              <w:rPr>
                <w:rStyle w:val="rStyle"/>
              </w:rPr>
              <w:t>Actividad o Proyecto</w:t>
            </w:r>
          </w:p>
        </w:tc>
        <w:tc>
          <w:tcPr>
            <w:tcW w:w="1841" w:type="dxa"/>
            <w:tcBorders>
              <w:top w:val="single" w:sz="4" w:space="0" w:color="auto"/>
              <w:left w:val="single" w:sz="4" w:space="0" w:color="auto"/>
              <w:bottom w:val="single" w:sz="4" w:space="0" w:color="auto"/>
              <w:right w:val="single" w:sz="4" w:space="0" w:color="auto"/>
            </w:tcBorders>
          </w:tcPr>
          <w:p w14:paraId="4C5AE246" w14:textId="77777777" w:rsidR="00500518" w:rsidRDefault="00500518" w:rsidP="00CE415A">
            <w:pPr>
              <w:pStyle w:val="pStyle"/>
            </w:pPr>
            <w:r>
              <w:rPr>
                <w:rStyle w:val="rStyle"/>
              </w:rPr>
              <w:t>C 01.- Obras en nivel educativo media superior de construcción.</w:t>
            </w:r>
          </w:p>
        </w:tc>
        <w:tc>
          <w:tcPr>
            <w:tcW w:w="1276" w:type="dxa"/>
            <w:tcBorders>
              <w:top w:val="single" w:sz="4" w:space="0" w:color="auto"/>
              <w:left w:val="single" w:sz="4" w:space="0" w:color="auto"/>
              <w:bottom w:val="single" w:sz="4" w:space="0" w:color="auto"/>
              <w:right w:val="single" w:sz="4" w:space="0" w:color="auto"/>
            </w:tcBorders>
          </w:tcPr>
          <w:p w14:paraId="55A7856C" w14:textId="77777777" w:rsidR="00500518" w:rsidRDefault="00500518" w:rsidP="00CE415A">
            <w:pPr>
              <w:pStyle w:val="pStyle"/>
            </w:pPr>
            <w:r>
              <w:rPr>
                <w:rStyle w:val="rStyle"/>
              </w:rPr>
              <w:t>Porcentaje de obras en nivel educativo media superior de construcción respecto a las programadas</w:t>
            </w:r>
          </w:p>
        </w:tc>
        <w:tc>
          <w:tcPr>
            <w:tcW w:w="1417" w:type="dxa"/>
            <w:tcBorders>
              <w:top w:val="single" w:sz="4" w:space="0" w:color="auto"/>
              <w:left w:val="single" w:sz="4" w:space="0" w:color="auto"/>
              <w:bottom w:val="single" w:sz="4" w:space="0" w:color="auto"/>
              <w:right w:val="single" w:sz="4" w:space="0" w:color="auto"/>
            </w:tcBorders>
          </w:tcPr>
          <w:p w14:paraId="16B672F4" w14:textId="77777777" w:rsidR="00500518" w:rsidRDefault="00500518" w:rsidP="00CE415A">
            <w:pPr>
              <w:pStyle w:val="pStyle"/>
            </w:pPr>
            <w:r>
              <w:rPr>
                <w:rStyle w:val="rStyle"/>
              </w:rPr>
              <w:t>Porcentaje de obras en nivel educativo media superior de construcción respecto a las programadas</w:t>
            </w:r>
          </w:p>
        </w:tc>
        <w:tc>
          <w:tcPr>
            <w:tcW w:w="1701" w:type="dxa"/>
            <w:tcBorders>
              <w:top w:val="single" w:sz="4" w:space="0" w:color="auto"/>
              <w:left w:val="single" w:sz="4" w:space="0" w:color="auto"/>
              <w:bottom w:val="single" w:sz="4" w:space="0" w:color="auto"/>
              <w:right w:val="single" w:sz="4" w:space="0" w:color="auto"/>
            </w:tcBorders>
          </w:tcPr>
          <w:p w14:paraId="7064B1A3" w14:textId="77777777" w:rsidR="00500518" w:rsidRDefault="00500518" w:rsidP="00CE415A">
            <w:pPr>
              <w:pStyle w:val="pStyle"/>
            </w:pPr>
            <w:r>
              <w:rPr>
                <w:rStyle w:val="rStyle"/>
              </w:rPr>
              <w:t>(Obras realizadas de construcción en educación media superior / Obras programadas de construcción en educación media superior) *100</w:t>
            </w:r>
          </w:p>
        </w:tc>
        <w:tc>
          <w:tcPr>
            <w:tcW w:w="850" w:type="dxa"/>
            <w:tcBorders>
              <w:top w:val="single" w:sz="4" w:space="0" w:color="auto"/>
              <w:left w:val="single" w:sz="4" w:space="0" w:color="auto"/>
              <w:bottom w:val="single" w:sz="4" w:space="0" w:color="auto"/>
              <w:right w:val="single" w:sz="4" w:space="0" w:color="auto"/>
            </w:tcBorders>
          </w:tcPr>
          <w:p w14:paraId="61FFA07D"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26BCD95E"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35EBAB96" w14:textId="1E412899" w:rsidR="00500518" w:rsidRDefault="00500518" w:rsidP="00CE415A">
            <w:pPr>
              <w:pStyle w:val="pStyle"/>
            </w:pPr>
            <w:r>
              <w:rPr>
                <w:rStyle w:val="rStyle"/>
              </w:rPr>
              <w:t>0% No se tiene considerados planteles a atender para este nivel en este año (Año 2018)</w:t>
            </w:r>
            <w:r w:rsidR="003B7BA7">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2D227B6D" w14:textId="4FF436C8" w:rsidR="00500518" w:rsidRDefault="00500518" w:rsidP="00CE415A">
            <w:pPr>
              <w:pStyle w:val="pStyle"/>
            </w:pPr>
            <w:r>
              <w:rPr>
                <w:rStyle w:val="rStyle"/>
              </w:rPr>
              <w:t>0.00% - sin meta programada</w:t>
            </w:r>
            <w:r w:rsidR="003B7BA7">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1EE5C796"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702687CD" w14:textId="77777777" w:rsidR="00500518" w:rsidRDefault="00500518" w:rsidP="00CE415A">
            <w:pPr>
              <w:pStyle w:val="pStyle"/>
            </w:pPr>
          </w:p>
        </w:tc>
      </w:tr>
      <w:tr w:rsidR="00500518" w14:paraId="2EA31AA3" w14:textId="77777777" w:rsidTr="00903B00">
        <w:tc>
          <w:tcPr>
            <w:tcW w:w="979" w:type="dxa"/>
            <w:vMerge/>
            <w:tcBorders>
              <w:top w:val="single" w:sz="4" w:space="0" w:color="auto"/>
              <w:left w:val="single" w:sz="4" w:space="0" w:color="auto"/>
              <w:bottom w:val="single" w:sz="4" w:space="0" w:color="auto"/>
              <w:right w:val="single" w:sz="4" w:space="0" w:color="auto"/>
            </w:tcBorders>
          </w:tcPr>
          <w:p w14:paraId="2ED685F2" w14:textId="77777777" w:rsidR="00500518" w:rsidRDefault="00500518" w:rsidP="00CE415A">
            <w:pPr>
              <w:spacing w:after="52"/>
            </w:pPr>
          </w:p>
        </w:tc>
        <w:tc>
          <w:tcPr>
            <w:tcW w:w="1841" w:type="dxa"/>
            <w:tcBorders>
              <w:top w:val="single" w:sz="4" w:space="0" w:color="auto"/>
              <w:left w:val="single" w:sz="4" w:space="0" w:color="auto"/>
              <w:bottom w:val="single" w:sz="4" w:space="0" w:color="auto"/>
              <w:right w:val="single" w:sz="4" w:space="0" w:color="auto"/>
            </w:tcBorders>
          </w:tcPr>
          <w:p w14:paraId="76DD6097" w14:textId="77777777" w:rsidR="00500518" w:rsidRDefault="00500518" w:rsidP="00CE415A">
            <w:pPr>
              <w:pStyle w:val="pStyle"/>
            </w:pPr>
            <w:r>
              <w:rPr>
                <w:rStyle w:val="rStyle"/>
              </w:rPr>
              <w:t>C 02.- Obras en nivel educativo media superior de rehabilitación o mantenimiento.</w:t>
            </w:r>
          </w:p>
        </w:tc>
        <w:tc>
          <w:tcPr>
            <w:tcW w:w="1276" w:type="dxa"/>
            <w:tcBorders>
              <w:top w:val="single" w:sz="4" w:space="0" w:color="auto"/>
              <w:left w:val="single" w:sz="4" w:space="0" w:color="auto"/>
              <w:bottom w:val="single" w:sz="4" w:space="0" w:color="auto"/>
              <w:right w:val="single" w:sz="4" w:space="0" w:color="auto"/>
            </w:tcBorders>
          </w:tcPr>
          <w:p w14:paraId="25CF6C3B" w14:textId="7959BF49" w:rsidR="00500518" w:rsidRDefault="00500518" w:rsidP="00CE415A">
            <w:pPr>
              <w:pStyle w:val="pStyle"/>
            </w:pPr>
            <w:r>
              <w:rPr>
                <w:rStyle w:val="rStyle"/>
              </w:rPr>
              <w:t>Porcentaje de obras en nivel educativo media superior de rehabilitación respecto a las programadas</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2177D227" w14:textId="44BF48D4" w:rsidR="00500518" w:rsidRDefault="00500518" w:rsidP="00CE415A">
            <w:pPr>
              <w:pStyle w:val="pStyle"/>
            </w:pPr>
            <w:r>
              <w:rPr>
                <w:rStyle w:val="rStyle"/>
              </w:rPr>
              <w:t>Porcentaje de obras en nivel educativo media superior de rehabilitación respecto a las programadas</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0CC5D6EC" w14:textId="77777777" w:rsidR="00500518" w:rsidRDefault="00500518" w:rsidP="00CE415A">
            <w:pPr>
              <w:pStyle w:val="pStyle"/>
            </w:pPr>
            <w:r>
              <w:rPr>
                <w:rStyle w:val="rStyle"/>
              </w:rPr>
              <w:t>(Obras realizadas de rehabilitación o mantenimiento. en educación media superior / Obras programadas de rehabilitación o mantenimiento. en educación media superior) *100</w:t>
            </w:r>
          </w:p>
        </w:tc>
        <w:tc>
          <w:tcPr>
            <w:tcW w:w="850" w:type="dxa"/>
            <w:tcBorders>
              <w:top w:val="single" w:sz="4" w:space="0" w:color="auto"/>
              <w:left w:val="single" w:sz="4" w:space="0" w:color="auto"/>
              <w:bottom w:val="single" w:sz="4" w:space="0" w:color="auto"/>
              <w:right w:val="single" w:sz="4" w:space="0" w:color="auto"/>
            </w:tcBorders>
          </w:tcPr>
          <w:p w14:paraId="1CD2CA6B"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5DAC2490"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3003A345" w14:textId="030C3E4C" w:rsidR="00500518" w:rsidRDefault="00500518" w:rsidP="00CE415A">
            <w:pPr>
              <w:pStyle w:val="pStyle"/>
            </w:pPr>
            <w:r>
              <w:rPr>
                <w:rStyle w:val="rStyle"/>
              </w:rPr>
              <w:t>0 planteles a atender con escuelas al cien de educación media superior categoría rehabilitación (Año 2019)</w:t>
            </w:r>
            <w:r w:rsidR="003B7BA7">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169B6AAE" w14:textId="77777777" w:rsidR="00500518" w:rsidRDefault="00500518" w:rsidP="00CE415A">
            <w:pPr>
              <w:pStyle w:val="pStyle"/>
            </w:pPr>
            <w:r>
              <w:rPr>
                <w:rStyle w:val="rStyle"/>
              </w:rPr>
              <w:t>0.00% - sin meta programada</w:t>
            </w:r>
          </w:p>
        </w:tc>
        <w:tc>
          <w:tcPr>
            <w:tcW w:w="807" w:type="dxa"/>
            <w:tcBorders>
              <w:top w:val="single" w:sz="4" w:space="0" w:color="auto"/>
              <w:left w:val="single" w:sz="4" w:space="0" w:color="auto"/>
              <w:bottom w:val="single" w:sz="4" w:space="0" w:color="auto"/>
              <w:right w:val="single" w:sz="4" w:space="0" w:color="auto"/>
            </w:tcBorders>
          </w:tcPr>
          <w:p w14:paraId="63585C2B"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4FD4B7FC" w14:textId="77777777" w:rsidR="00500518" w:rsidRDefault="00500518" w:rsidP="00CE415A">
            <w:pPr>
              <w:pStyle w:val="pStyle"/>
            </w:pPr>
          </w:p>
        </w:tc>
      </w:tr>
      <w:tr w:rsidR="00500518" w14:paraId="345B0F9B" w14:textId="77777777" w:rsidTr="00903B00">
        <w:tc>
          <w:tcPr>
            <w:tcW w:w="979" w:type="dxa"/>
            <w:vMerge/>
            <w:tcBorders>
              <w:top w:val="single" w:sz="4" w:space="0" w:color="auto"/>
              <w:left w:val="single" w:sz="4" w:space="0" w:color="auto"/>
              <w:bottom w:val="single" w:sz="4" w:space="0" w:color="auto"/>
              <w:right w:val="single" w:sz="4" w:space="0" w:color="auto"/>
            </w:tcBorders>
          </w:tcPr>
          <w:p w14:paraId="42419BC2" w14:textId="77777777" w:rsidR="00500518" w:rsidRDefault="00500518" w:rsidP="00CE415A">
            <w:pPr>
              <w:spacing w:after="52"/>
            </w:pPr>
          </w:p>
        </w:tc>
        <w:tc>
          <w:tcPr>
            <w:tcW w:w="1841" w:type="dxa"/>
            <w:tcBorders>
              <w:top w:val="single" w:sz="4" w:space="0" w:color="auto"/>
              <w:left w:val="single" w:sz="4" w:space="0" w:color="auto"/>
              <w:bottom w:val="single" w:sz="4" w:space="0" w:color="auto"/>
              <w:right w:val="single" w:sz="4" w:space="0" w:color="auto"/>
            </w:tcBorders>
          </w:tcPr>
          <w:p w14:paraId="6A013252" w14:textId="77777777" w:rsidR="00500518" w:rsidRDefault="00500518" w:rsidP="00CE415A">
            <w:pPr>
              <w:pStyle w:val="pStyle"/>
            </w:pPr>
            <w:r>
              <w:rPr>
                <w:rStyle w:val="rStyle"/>
              </w:rPr>
              <w:t>C 03.- Obras en nivel educativo media superior de equipamiento.</w:t>
            </w:r>
          </w:p>
        </w:tc>
        <w:tc>
          <w:tcPr>
            <w:tcW w:w="1276" w:type="dxa"/>
            <w:tcBorders>
              <w:top w:val="single" w:sz="4" w:space="0" w:color="auto"/>
              <w:left w:val="single" w:sz="4" w:space="0" w:color="auto"/>
              <w:bottom w:val="single" w:sz="4" w:space="0" w:color="auto"/>
              <w:right w:val="single" w:sz="4" w:space="0" w:color="auto"/>
            </w:tcBorders>
          </w:tcPr>
          <w:p w14:paraId="4AF4739E" w14:textId="77777777" w:rsidR="00500518" w:rsidRDefault="00500518" w:rsidP="00CE415A">
            <w:pPr>
              <w:pStyle w:val="pStyle"/>
            </w:pPr>
            <w:r>
              <w:rPr>
                <w:rStyle w:val="rStyle"/>
              </w:rPr>
              <w:t>Porcentaje de obras en nivel educativo media superior de equipamiento respecto a las programadas</w:t>
            </w:r>
          </w:p>
        </w:tc>
        <w:tc>
          <w:tcPr>
            <w:tcW w:w="1417" w:type="dxa"/>
            <w:tcBorders>
              <w:top w:val="single" w:sz="4" w:space="0" w:color="auto"/>
              <w:left w:val="single" w:sz="4" w:space="0" w:color="auto"/>
              <w:bottom w:val="single" w:sz="4" w:space="0" w:color="auto"/>
              <w:right w:val="single" w:sz="4" w:space="0" w:color="auto"/>
            </w:tcBorders>
          </w:tcPr>
          <w:p w14:paraId="1F044998" w14:textId="77777777" w:rsidR="00500518" w:rsidRDefault="00500518" w:rsidP="00CE415A">
            <w:pPr>
              <w:pStyle w:val="pStyle"/>
            </w:pPr>
            <w:r>
              <w:rPr>
                <w:rStyle w:val="rStyle"/>
              </w:rPr>
              <w:t>Porcentaje de obras en nivel educativo media superior de equipamiento respecto a las programadas</w:t>
            </w:r>
          </w:p>
        </w:tc>
        <w:tc>
          <w:tcPr>
            <w:tcW w:w="1701" w:type="dxa"/>
            <w:tcBorders>
              <w:top w:val="single" w:sz="4" w:space="0" w:color="auto"/>
              <w:left w:val="single" w:sz="4" w:space="0" w:color="auto"/>
              <w:bottom w:val="single" w:sz="4" w:space="0" w:color="auto"/>
              <w:right w:val="single" w:sz="4" w:space="0" w:color="auto"/>
            </w:tcBorders>
          </w:tcPr>
          <w:p w14:paraId="028813DB" w14:textId="77777777" w:rsidR="00500518" w:rsidRDefault="00500518" w:rsidP="00CE415A">
            <w:pPr>
              <w:pStyle w:val="pStyle"/>
            </w:pPr>
            <w:r>
              <w:rPr>
                <w:rStyle w:val="rStyle"/>
              </w:rPr>
              <w:t>(Obras de equipamiento. en educación media superior / Obras programadas de equipamiento. en educación media superior) *100</w:t>
            </w:r>
          </w:p>
        </w:tc>
        <w:tc>
          <w:tcPr>
            <w:tcW w:w="850" w:type="dxa"/>
            <w:tcBorders>
              <w:top w:val="single" w:sz="4" w:space="0" w:color="auto"/>
              <w:left w:val="single" w:sz="4" w:space="0" w:color="auto"/>
              <w:bottom w:val="single" w:sz="4" w:space="0" w:color="auto"/>
              <w:right w:val="single" w:sz="4" w:space="0" w:color="auto"/>
            </w:tcBorders>
          </w:tcPr>
          <w:p w14:paraId="396E5E8C"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5A2DFE39"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317EA7A0" w14:textId="5DC1E8B0" w:rsidR="00500518" w:rsidRDefault="00500518" w:rsidP="00CE415A">
            <w:pPr>
              <w:pStyle w:val="pStyle"/>
            </w:pPr>
            <w:r>
              <w:rPr>
                <w:rStyle w:val="rStyle"/>
              </w:rPr>
              <w:t>0 espacios a intervenir con FAM media superior (Año 2019)</w:t>
            </w:r>
            <w:r w:rsidR="003B7BA7">
              <w:rPr>
                <w:rStyle w:val="rStyle"/>
              </w:rPr>
              <w:t>.</w:t>
            </w:r>
          </w:p>
        </w:tc>
        <w:tc>
          <w:tcPr>
            <w:tcW w:w="1185" w:type="dxa"/>
            <w:tcBorders>
              <w:top w:val="single" w:sz="4" w:space="0" w:color="auto"/>
              <w:left w:val="single" w:sz="4" w:space="0" w:color="auto"/>
              <w:bottom w:val="single" w:sz="4" w:space="0" w:color="auto"/>
              <w:right w:val="single" w:sz="4" w:space="0" w:color="auto"/>
            </w:tcBorders>
          </w:tcPr>
          <w:p w14:paraId="62F17393" w14:textId="07BE96F2" w:rsidR="00500518" w:rsidRDefault="00500518" w:rsidP="00CE415A">
            <w:pPr>
              <w:pStyle w:val="pStyle"/>
            </w:pPr>
            <w:r>
              <w:rPr>
                <w:rStyle w:val="rStyle"/>
              </w:rPr>
              <w:t>0.00% - sin meta programada</w:t>
            </w:r>
            <w:r w:rsidR="003B7BA7">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63EBAF0F"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63A7B86D" w14:textId="77777777" w:rsidR="00500518" w:rsidRDefault="00500518" w:rsidP="00CE415A">
            <w:pPr>
              <w:pStyle w:val="pStyle"/>
            </w:pPr>
          </w:p>
        </w:tc>
      </w:tr>
      <w:tr w:rsidR="00500518" w14:paraId="41C2EE31" w14:textId="77777777" w:rsidTr="00903B00">
        <w:tc>
          <w:tcPr>
            <w:tcW w:w="979" w:type="dxa"/>
            <w:tcBorders>
              <w:top w:val="single" w:sz="4" w:space="0" w:color="auto"/>
              <w:left w:val="single" w:sz="4" w:space="0" w:color="auto"/>
              <w:bottom w:val="single" w:sz="4" w:space="0" w:color="auto"/>
              <w:right w:val="single" w:sz="4" w:space="0" w:color="auto"/>
            </w:tcBorders>
          </w:tcPr>
          <w:p w14:paraId="24727744" w14:textId="77777777" w:rsidR="00500518" w:rsidRDefault="00500518" w:rsidP="00CE415A">
            <w:pPr>
              <w:pStyle w:val="pStyle"/>
            </w:pPr>
            <w:r>
              <w:rPr>
                <w:rStyle w:val="rStyle"/>
              </w:rPr>
              <w:t>Componente</w:t>
            </w:r>
          </w:p>
        </w:tc>
        <w:tc>
          <w:tcPr>
            <w:tcW w:w="1841" w:type="dxa"/>
            <w:tcBorders>
              <w:top w:val="single" w:sz="4" w:space="0" w:color="auto"/>
              <w:left w:val="single" w:sz="4" w:space="0" w:color="auto"/>
              <w:bottom w:val="single" w:sz="4" w:space="0" w:color="auto"/>
              <w:right w:val="single" w:sz="4" w:space="0" w:color="auto"/>
            </w:tcBorders>
          </w:tcPr>
          <w:p w14:paraId="565629E4" w14:textId="77777777" w:rsidR="00500518" w:rsidRDefault="00500518" w:rsidP="00CE415A">
            <w:pPr>
              <w:pStyle w:val="pStyle"/>
            </w:pPr>
            <w:r>
              <w:rPr>
                <w:rStyle w:val="rStyle"/>
              </w:rPr>
              <w:t>D.- Obras en nivel educativo superior intervenidas.</w:t>
            </w:r>
          </w:p>
        </w:tc>
        <w:tc>
          <w:tcPr>
            <w:tcW w:w="1276" w:type="dxa"/>
            <w:tcBorders>
              <w:top w:val="single" w:sz="4" w:space="0" w:color="auto"/>
              <w:left w:val="single" w:sz="4" w:space="0" w:color="auto"/>
              <w:bottom w:val="single" w:sz="4" w:space="0" w:color="auto"/>
              <w:right w:val="single" w:sz="4" w:space="0" w:color="auto"/>
            </w:tcBorders>
          </w:tcPr>
          <w:p w14:paraId="429206E4" w14:textId="2925386E" w:rsidR="00500518" w:rsidRDefault="00500518" w:rsidP="00CE415A">
            <w:pPr>
              <w:pStyle w:val="pStyle"/>
            </w:pPr>
            <w:r>
              <w:rPr>
                <w:rStyle w:val="rStyle"/>
              </w:rPr>
              <w:t>Porcentaje de obras en nivel educativo superior</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771F245A" w14:textId="730886B8" w:rsidR="00500518" w:rsidRDefault="00500518" w:rsidP="00CE415A">
            <w:pPr>
              <w:pStyle w:val="pStyle"/>
            </w:pPr>
            <w:r>
              <w:rPr>
                <w:rStyle w:val="rStyle"/>
              </w:rPr>
              <w:t>Porcentaje de obras en nivel educativo superior</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00C29480" w14:textId="77777777" w:rsidR="00500518" w:rsidRDefault="00500518" w:rsidP="00CE415A">
            <w:pPr>
              <w:pStyle w:val="pStyle"/>
            </w:pPr>
            <w:r>
              <w:rPr>
                <w:rStyle w:val="rStyle"/>
              </w:rPr>
              <w:t>(Obras totales realizadas en educación superior / Obras totales programadas en educación superior) *100</w:t>
            </w:r>
          </w:p>
        </w:tc>
        <w:tc>
          <w:tcPr>
            <w:tcW w:w="850" w:type="dxa"/>
            <w:tcBorders>
              <w:top w:val="single" w:sz="4" w:space="0" w:color="auto"/>
              <w:left w:val="single" w:sz="4" w:space="0" w:color="auto"/>
              <w:bottom w:val="single" w:sz="4" w:space="0" w:color="auto"/>
              <w:right w:val="single" w:sz="4" w:space="0" w:color="auto"/>
            </w:tcBorders>
          </w:tcPr>
          <w:p w14:paraId="43C79318"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5A62DA15"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1D553F2F" w14:textId="77777777" w:rsidR="00500518" w:rsidRDefault="00500518" w:rsidP="00CE415A">
            <w:pPr>
              <w:pStyle w:val="pStyle"/>
            </w:pPr>
          </w:p>
        </w:tc>
        <w:tc>
          <w:tcPr>
            <w:tcW w:w="1185" w:type="dxa"/>
            <w:tcBorders>
              <w:top w:val="single" w:sz="4" w:space="0" w:color="auto"/>
              <w:left w:val="single" w:sz="4" w:space="0" w:color="auto"/>
              <w:bottom w:val="single" w:sz="4" w:space="0" w:color="auto"/>
              <w:right w:val="single" w:sz="4" w:space="0" w:color="auto"/>
            </w:tcBorders>
          </w:tcPr>
          <w:p w14:paraId="6A65A299" w14:textId="35B17146" w:rsidR="00500518" w:rsidRDefault="00500518" w:rsidP="00CE415A">
            <w:pPr>
              <w:pStyle w:val="pStyle"/>
            </w:pPr>
            <w:r>
              <w:rPr>
                <w:rStyle w:val="rStyle"/>
              </w:rPr>
              <w:t>0.00% - sin meta programada</w:t>
            </w:r>
            <w:r w:rsidR="003B7BA7">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581BAE15"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38F2480D" w14:textId="77777777" w:rsidR="00500518" w:rsidRDefault="00500518" w:rsidP="00CE415A">
            <w:pPr>
              <w:pStyle w:val="pStyle"/>
            </w:pPr>
          </w:p>
        </w:tc>
      </w:tr>
      <w:tr w:rsidR="00500518" w14:paraId="1859DBE6" w14:textId="77777777" w:rsidTr="00903B00">
        <w:tc>
          <w:tcPr>
            <w:tcW w:w="979" w:type="dxa"/>
            <w:vMerge w:val="restart"/>
            <w:tcBorders>
              <w:top w:val="single" w:sz="4" w:space="0" w:color="auto"/>
              <w:left w:val="single" w:sz="4" w:space="0" w:color="auto"/>
              <w:bottom w:val="single" w:sz="4" w:space="0" w:color="auto"/>
              <w:right w:val="single" w:sz="4" w:space="0" w:color="auto"/>
            </w:tcBorders>
          </w:tcPr>
          <w:p w14:paraId="6E38B4F9" w14:textId="77777777" w:rsidR="00500518" w:rsidRDefault="00500518" w:rsidP="00CE415A">
            <w:pPr>
              <w:spacing w:after="52"/>
            </w:pPr>
            <w:r>
              <w:rPr>
                <w:rStyle w:val="rStyle"/>
              </w:rPr>
              <w:t>Actividad o Proyecto</w:t>
            </w:r>
          </w:p>
        </w:tc>
        <w:tc>
          <w:tcPr>
            <w:tcW w:w="1841" w:type="dxa"/>
            <w:tcBorders>
              <w:top w:val="single" w:sz="4" w:space="0" w:color="auto"/>
              <w:left w:val="single" w:sz="4" w:space="0" w:color="auto"/>
              <w:bottom w:val="single" w:sz="4" w:space="0" w:color="auto"/>
              <w:right w:val="single" w:sz="4" w:space="0" w:color="auto"/>
            </w:tcBorders>
          </w:tcPr>
          <w:p w14:paraId="1083B93C" w14:textId="77777777" w:rsidR="00500518" w:rsidRDefault="00500518" w:rsidP="00CE415A">
            <w:pPr>
              <w:pStyle w:val="pStyle"/>
            </w:pPr>
            <w:r>
              <w:rPr>
                <w:rStyle w:val="rStyle"/>
              </w:rPr>
              <w:t>D 01.- Obras en nivel educativo superior de construcción.</w:t>
            </w:r>
          </w:p>
        </w:tc>
        <w:tc>
          <w:tcPr>
            <w:tcW w:w="1276" w:type="dxa"/>
            <w:tcBorders>
              <w:top w:val="single" w:sz="4" w:space="0" w:color="auto"/>
              <w:left w:val="single" w:sz="4" w:space="0" w:color="auto"/>
              <w:bottom w:val="single" w:sz="4" w:space="0" w:color="auto"/>
              <w:right w:val="single" w:sz="4" w:space="0" w:color="auto"/>
            </w:tcBorders>
          </w:tcPr>
          <w:p w14:paraId="2865E12E" w14:textId="13F2A9E8" w:rsidR="00500518" w:rsidRDefault="00500518" w:rsidP="00CE415A">
            <w:pPr>
              <w:pStyle w:val="pStyle"/>
            </w:pPr>
            <w:r>
              <w:rPr>
                <w:rStyle w:val="rStyle"/>
              </w:rPr>
              <w:t>Porcentaje de obras en nivel educativo superior de construcción respecto a las programadas</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677C65E5" w14:textId="5F6CE9DE" w:rsidR="00500518" w:rsidRDefault="00500518" w:rsidP="00CE415A">
            <w:pPr>
              <w:pStyle w:val="pStyle"/>
            </w:pPr>
            <w:r>
              <w:rPr>
                <w:rStyle w:val="rStyle"/>
              </w:rPr>
              <w:t>Porcentaje de obras en nivel educativo superior de construcción respecto a las programadas</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2A5DE745" w14:textId="77777777" w:rsidR="00500518" w:rsidRDefault="00500518" w:rsidP="00CE415A">
            <w:pPr>
              <w:pStyle w:val="pStyle"/>
            </w:pPr>
            <w:r>
              <w:rPr>
                <w:rStyle w:val="rStyle"/>
              </w:rPr>
              <w:t>(Obras realizadas de construcción en educación superior / Obras programadas de construcción en educación superior) *100</w:t>
            </w:r>
          </w:p>
        </w:tc>
        <w:tc>
          <w:tcPr>
            <w:tcW w:w="850" w:type="dxa"/>
            <w:tcBorders>
              <w:top w:val="single" w:sz="4" w:space="0" w:color="auto"/>
              <w:left w:val="single" w:sz="4" w:space="0" w:color="auto"/>
              <w:bottom w:val="single" w:sz="4" w:space="0" w:color="auto"/>
              <w:right w:val="single" w:sz="4" w:space="0" w:color="auto"/>
            </w:tcBorders>
          </w:tcPr>
          <w:p w14:paraId="6F7E1D2D"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543242C1"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2737C640" w14:textId="77777777" w:rsidR="00500518" w:rsidRDefault="00500518" w:rsidP="00CE415A">
            <w:pPr>
              <w:pStyle w:val="pStyle"/>
            </w:pPr>
            <w:r>
              <w:rPr>
                <w:rStyle w:val="rStyle"/>
              </w:rPr>
              <w:t>0% No se tiene considerados planteles a atender para este nivel en este año (Año 2019)</w:t>
            </w:r>
          </w:p>
        </w:tc>
        <w:tc>
          <w:tcPr>
            <w:tcW w:w="1185" w:type="dxa"/>
            <w:tcBorders>
              <w:top w:val="single" w:sz="4" w:space="0" w:color="auto"/>
              <w:left w:val="single" w:sz="4" w:space="0" w:color="auto"/>
              <w:bottom w:val="single" w:sz="4" w:space="0" w:color="auto"/>
              <w:right w:val="single" w:sz="4" w:space="0" w:color="auto"/>
            </w:tcBorders>
          </w:tcPr>
          <w:p w14:paraId="21BD3A74" w14:textId="73534D1B" w:rsidR="00500518" w:rsidRDefault="00500518" w:rsidP="00CE415A">
            <w:pPr>
              <w:pStyle w:val="pStyle"/>
            </w:pPr>
            <w:r>
              <w:rPr>
                <w:rStyle w:val="rStyle"/>
              </w:rPr>
              <w:t>0.00% - sin meta programada</w:t>
            </w:r>
            <w:r w:rsidR="003B7BA7">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73782644"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6360EC65" w14:textId="77777777" w:rsidR="00500518" w:rsidRDefault="00500518" w:rsidP="00CE415A">
            <w:pPr>
              <w:pStyle w:val="pStyle"/>
            </w:pPr>
          </w:p>
        </w:tc>
      </w:tr>
      <w:tr w:rsidR="00500518" w14:paraId="70CEEB8D" w14:textId="77777777" w:rsidTr="00903B00">
        <w:tc>
          <w:tcPr>
            <w:tcW w:w="979" w:type="dxa"/>
            <w:vMerge/>
            <w:tcBorders>
              <w:top w:val="single" w:sz="4" w:space="0" w:color="auto"/>
              <w:left w:val="single" w:sz="4" w:space="0" w:color="auto"/>
              <w:bottom w:val="single" w:sz="4" w:space="0" w:color="auto"/>
              <w:right w:val="single" w:sz="4" w:space="0" w:color="auto"/>
            </w:tcBorders>
          </w:tcPr>
          <w:p w14:paraId="4A55CE09" w14:textId="77777777" w:rsidR="00500518" w:rsidRDefault="00500518" w:rsidP="00CE415A">
            <w:pPr>
              <w:spacing w:after="52"/>
            </w:pPr>
          </w:p>
        </w:tc>
        <w:tc>
          <w:tcPr>
            <w:tcW w:w="1841" w:type="dxa"/>
            <w:tcBorders>
              <w:top w:val="single" w:sz="4" w:space="0" w:color="auto"/>
              <w:left w:val="single" w:sz="4" w:space="0" w:color="auto"/>
              <w:bottom w:val="single" w:sz="4" w:space="0" w:color="auto"/>
              <w:right w:val="single" w:sz="4" w:space="0" w:color="auto"/>
            </w:tcBorders>
          </w:tcPr>
          <w:p w14:paraId="58CE140C" w14:textId="77777777" w:rsidR="00500518" w:rsidRDefault="00500518" w:rsidP="00CE415A">
            <w:pPr>
              <w:pStyle w:val="pStyle"/>
            </w:pPr>
            <w:r>
              <w:rPr>
                <w:rStyle w:val="rStyle"/>
              </w:rPr>
              <w:t>D 02.- Obras en nivel educativo superior de rehabilitación o mantenimiento.</w:t>
            </w:r>
          </w:p>
        </w:tc>
        <w:tc>
          <w:tcPr>
            <w:tcW w:w="1276" w:type="dxa"/>
            <w:tcBorders>
              <w:top w:val="single" w:sz="4" w:space="0" w:color="auto"/>
              <w:left w:val="single" w:sz="4" w:space="0" w:color="auto"/>
              <w:bottom w:val="single" w:sz="4" w:space="0" w:color="auto"/>
              <w:right w:val="single" w:sz="4" w:space="0" w:color="auto"/>
            </w:tcBorders>
          </w:tcPr>
          <w:p w14:paraId="74E3F5F6" w14:textId="77777777" w:rsidR="00500518" w:rsidRDefault="00500518" w:rsidP="00CE415A">
            <w:pPr>
              <w:pStyle w:val="pStyle"/>
            </w:pPr>
            <w:r>
              <w:rPr>
                <w:rStyle w:val="rStyle"/>
              </w:rPr>
              <w:t>Porcentaje de obras en nivel educativo superior de rehabilitación o mantenimiento respecto a las programadas</w:t>
            </w:r>
          </w:p>
        </w:tc>
        <w:tc>
          <w:tcPr>
            <w:tcW w:w="1417" w:type="dxa"/>
            <w:tcBorders>
              <w:top w:val="single" w:sz="4" w:space="0" w:color="auto"/>
              <w:left w:val="single" w:sz="4" w:space="0" w:color="auto"/>
              <w:bottom w:val="single" w:sz="4" w:space="0" w:color="auto"/>
              <w:right w:val="single" w:sz="4" w:space="0" w:color="auto"/>
            </w:tcBorders>
          </w:tcPr>
          <w:p w14:paraId="685FC3E5" w14:textId="7054D984" w:rsidR="00500518" w:rsidRDefault="00500518" w:rsidP="00CE415A">
            <w:pPr>
              <w:pStyle w:val="pStyle"/>
            </w:pPr>
            <w:r>
              <w:rPr>
                <w:rStyle w:val="rStyle"/>
              </w:rPr>
              <w:t>Porcentaje de obras en nivel educativo superior de rehabilitación o mantenimiento respecto a las programadas</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3CEB06D4" w14:textId="77777777" w:rsidR="00500518" w:rsidRDefault="00500518" w:rsidP="00CE415A">
            <w:pPr>
              <w:pStyle w:val="pStyle"/>
            </w:pPr>
            <w:r>
              <w:rPr>
                <w:rStyle w:val="rStyle"/>
              </w:rPr>
              <w:t>(Obras realizadas de rehabilitación o mantenimiento. en educación superior / Obras programadas de rehabilitación o mantenimiento. en educación superior) *100</w:t>
            </w:r>
          </w:p>
        </w:tc>
        <w:tc>
          <w:tcPr>
            <w:tcW w:w="850" w:type="dxa"/>
            <w:tcBorders>
              <w:top w:val="single" w:sz="4" w:space="0" w:color="auto"/>
              <w:left w:val="single" w:sz="4" w:space="0" w:color="auto"/>
              <w:bottom w:val="single" w:sz="4" w:space="0" w:color="auto"/>
              <w:right w:val="single" w:sz="4" w:space="0" w:color="auto"/>
            </w:tcBorders>
          </w:tcPr>
          <w:p w14:paraId="1F71B64E"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686B8628"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000692BD" w14:textId="77777777" w:rsidR="00500518" w:rsidRDefault="00500518" w:rsidP="00CE415A">
            <w:pPr>
              <w:pStyle w:val="pStyle"/>
            </w:pPr>
            <w:r>
              <w:rPr>
                <w:rStyle w:val="rStyle"/>
              </w:rPr>
              <w:t>0 número de planteles (Año 2019)</w:t>
            </w:r>
          </w:p>
        </w:tc>
        <w:tc>
          <w:tcPr>
            <w:tcW w:w="1185" w:type="dxa"/>
            <w:tcBorders>
              <w:top w:val="single" w:sz="4" w:space="0" w:color="auto"/>
              <w:left w:val="single" w:sz="4" w:space="0" w:color="auto"/>
              <w:bottom w:val="single" w:sz="4" w:space="0" w:color="auto"/>
              <w:right w:val="single" w:sz="4" w:space="0" w:color="auto"/>
            </w:tcBorders>
          </w:tcPr>
          <w:p w14:paraId="173806D9" w14:textId="77777777" w:rsidR="00500518" w:rsidRDefault="00500518" w:rsidP="00CE415A">
            <w:pPr>
              <w:pStyle w:val="pStyle"/>
            </w:pPr>
            <w:r>
              <w:rPr>
                <w:rStyle w:val="rStyle"/>
              </w:rPr>
              <w:t>0.00% - sin meta programada</w:t>
            </w:r>
          </w:p>
        </w:tc>
        <w:tc>
          <w:tcPr>
            <w:tcW w:w="807" w:type="dxa"/>
            <w:tcBorders>
              <w:top w:val="single" w:sz="4" w:space="0" w:color="auto"/>
              <w:left w:val="single" w:sz="4" w:space="0" w:color="auto"/>
              <w:bottom w:val="single" w:sz="4" w:space="0" w:color="auto"/>
              <w:right w:val="single" w:sz="4" w:space="0" w:color="auto"/>
            </w:tcBorders>
          </w:tcPr>
          <w:p w14:paraId="5B6B706C"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43C4D291" w14:textId="77777777" w:rsidR="00500518" w:rsidRDefault="00500518" w:rsidP="00CE415A">
            <w:pPr>
              <w:pStyle w:val="pStyle"/>
            </w:pPr>
          </w:p>
        </w:tc>
      </w:tr>
      <w:tr w:rsidR="00500518" w14:paraId="6987CD5B" w14:textId="77777777" w:rsidTr="00903B00">
        <w:tc>
          <w:tcPr>
            <w:tcW w:w="979" w:type="dxa"/>
            <w:tcBorders>
              <w:top w:val="single" w:sz="4" w:space="0" w:color="auto"/>
              <w:left w:val="single" w:sz="4" w:space="0" w:color="auto"/>
              <w:bottom w:val="single" w:sz="4" w:space="0" w:color="auto"/>
              <w:right w:val="single" w:sz="4" w:space="0" w:color="auto"/>
            </w:tcBorders>
          </w:tcPr>
          <w:p w14:paraId="4D2F691F" w14:textId="77777777" w:rsidR="00500518" w:rsidRDefault="00500518" w:rsidP="00CE415A">
            <w:pPr>
              <w:spacing w:after="52"/>
            </w:pPr>
            <w:r>
              <w:rPr>
                <w:rStyle w:val="rStyle"/>
              </w:rPr>
              <w:t>Actividad o Proyecto</w:t>
            </w:r>
          </w:p>
        </w:tc>
        <w:tc>
          <w:tcPr>
            <w:tcW w:w="1841" w:type="dxa"/>
            <w:tcBorders>
              <w:top w:val="single" w:sz="4" w:space="0" w:color="auto"/>
              <w:left w:val="single" w:sz="4" w:space="0" w:color="auto"/>
              <w:bottom w:val="single" w:sz="4" w:space="0" w:color="auto"/>
              <w:right w:val="single" w:sz="4" w:space="0" w:color="auto"/>
            </w:tcBorders>
          </w:tcPr>
          <w:p w14:paraId="2EE0AF7E" w14:textId="77777777" w:rsidR="00500518" w:rsidRDefault="00500518" w:rsidP="00CE415A">
            <w:pPr>
              <w:pStyle w:val="pStyle"/>
            </w:pPr>
            <w:r>
              <w:rPr>
                <w:rStyle w:val="rStyle"/>
              </w:rPr>
              <w:t>D 03.- Obras en nivel educativo superior de equipamiento.</w:t>
            </w:r>
          </w:p>
        </w:tc>
        <w:tc>
          <w:tcPr>
            <w:tcW w:w="1276" w:type="dxa"/>
            <w:tcBorders>
              <w:top w:val="single" w:sz="4" w:space="0" w:color="auto"/>
              <w:left w:val="single" w:sz="4" w:space="0" w:color="auto"/>
              <w:bottom w:val="single" w:sz="4" w:space="0" w:color="auto"/>
              <w:right w:val="single" w:sz="4" w:space="0" w:color="auto"/>
            </w:tcBorders>
          </w:tcPr>
          <w:p w14:paraId="7CB93775" w14:textId="0CD5EEE0" w:rsidR="00500518" w:rsidRDefault="00500518" w:rsidP="00CE415A">
            <w:pPr>
              <w:pStyle w:val="pStyle"/>
            </w:pPr>
            <w:r>
              <w:rPr>
                <w:rStyle w:val="rStyle"/>
              </w:rPr>
              <w:t>Porcentaje de obras en nivel educativo superior de equipamiento respecto a las programadas</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689176AB" w14:textId="02297E10" w:rsidR="00500518" w:rsidRDefault="00500518" w:rsidP="00CE415A">
            <w:pPr>
              <w:pStyle w:val="pStyle"/>
            </w:pPr>
            <w:r>
              <w:rPr>
                <w:rStyle w:val="rStyle"/>
              </w:rPr>
              <w:t>Porcentaje de obras en nivel educativo superior de equipamiento respecto a las programadas</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2F825F01" w14:textId="77777777" w:rsidR="00500518" w:rsidRDefault="00500518" w:rsidP="00CE415A">
            <w:pPr>
              <w:pStyle w:val="pStyle"/>
            </w:pPr>
            <w:r>
              <w:rPr>
                <w:rStyle w:val="rStyle"/>
              </w:rPr>
              <w:t>(Obras de equipamiento. en educación media superior / Obras programadas de equipamiento. en educación superior) *100</w:t>
            </w:r>
          </w:p>
        </w:tc>
        <w:tc>
          <w:tcPr>
            <w:tcW w:w="850" w:type="dxa"/>
            <w:tcBorders>
              <w:top w:val="single" w:sz="4" w:space="0" w:color="auto"/>
              <w:left w:val="single" w:sz="4" w:space="0" w:color="auto"/>
              <w:bottom w:val="single" w:sz="4" w:space="0" w:color="auto"/>
              <w:right w:val="single" w:sz="4" w:space="0" w:color="auto"/>
            </w:tcBorders>
          </w:tcPr>
          <w:p w14:paraId="37837DE2"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4A811CBF"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56389677" w14:textId="77777777" w:rsidR="00500518" w:rsidRDefault="00500518" w:rsidP="00CE415A">
            <w:pPr>
              <w:pStyle w:val="pStyle"/>
            </w:pPr>
            <w:r>
              <w:rPr>
                <w:rStyle w:val="rStyle"/>
              </w:rPr>
              <w:t xml:space="preserve">0 no se tiene considerados planteles a atender para este nivel en </w:t>
            </w:r>
            <w:r>
              <w:rPr>
                <w:rStyle w:val="rStyle"/>
              </w:rPr>
              <w:lastRenderedPageBreak/>
              <w:t>este año (Año 2019)</w:t>
            </w:r>
          </w:p>
        </w:tc>
        <w:tc>
          <w:tcPr>
            <w:tcW w:w="1185" w:type="dxa"/>
            <w:tcBorders>
              <w:top w:val="single" w:sz="4" w:space="0" w:color="auto"/>
              <w:left w:val="single" w:sz="4" w:space="0" w:color="auto"/>
              <w:bottom w:val="single" w:sz="4" w:space="0" w:color="auto"/>
              <w:right w:val="single" w:sz="4" w:space="0" w:color="auto"/>
            </w:tcBorders>
          </w:tcPr>
          <w:p w14:paraId="53F12D38" w14:textId="77777777" w:rsidR="00500518" w:rsidRDefault="00500518" w:rsidP="00CE415A">
            <w:pPr>
              <w:pStyle w:val="pStyle"/>
            </w:pPr>
            <w:r>
              <w:rPr>
                <w:rStyle w:val="rStyle"/>
              </w:rPr>
              <w:lastRenderedPageBreak/>
              <w:t>0.00% - sin meta programada</w:t>
            </w:r>
          </w:p>
        </w:tc>
        <w:tc>
          <w:tcPr>
            <w:tcW w:w="807" w:type="dxa"/>
            <w:tcBorders>
              <w:top w:val="single" w:sz="4" w:space="0" w:color="auto"/>
              <w:left w:val="single" w:sz="4" w:space="0" w:color="auto"/>
              <w:bottom w:val="single" w:sz="4" w:space="0" w:color="auto"/>
              <w:right w:val="single" w:sz="4" w:space="0" w:color="auto"/>
            </w:tcBorders>
          </w:tcPr>
          <w:p w14:paraId="66609CF3"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23720DCA" w14:textId="77777777" w:rsidR="00500518" w:rsidRDefault="00500518" w:rsidP="00CE415A">
            <w:pPr>
              <w:pStyle w:val="pStyle"/>
            </w:pPr>
          </w:p>
        </w:tc>
      </w:tr>
      <w:tr w:rsidR="00500518" w14:paraId="7BCD644E" w14:textId="77777777" w:rsidTr="00903B00">
        <w:tc>
          <w:tcPr>
            <w:tcW w:w="979" w:type="dxa"/>
            <w:tcBorders>
              <w:top w:val="single" w:sz="4" w:space="0" w:color="auto"/>
              <w:left w:val="single" w:sz="4" w:space="0" w:color="auto"/>
              <w:bottom w:val="single" w:sz="4" w:space="0" w:color="auto"/>
              <w:right w:val="single" w:sz="4" w:space="0" w:color="auto"/>
            </w:tcBorders>
          </w:tcPr>
          <w:p w14:paraId="19DE0722" w14:textId="77777777" w:rsidR="00500518" w:rsidRDefault="00500518" w:rsidP="00CE415A">
            <w:pPr>
              <w:pStyle w:val="pStyle"/>
            </w:pPr>
            <w:r>
              <w:rPr>
                <w:rStyle w:val="rStyle"/>
              </w:rPr>
              <w:t>Componente</w:t>
            </w:r>
          </w:p>
        </w:tc>
        <w:tc>
          <w:tcPr>
            <w:tcW w:w="1841" w:type="dxa"/>
            <w:tcBorders>
              <w:top w:val="single" w:sz="4" w:space="0" w:color="auto"/>
              <w:left w:val="single" w:sz="4" w:space="0" w:color="auto"/>
              <w:bottom w:val="single" w:sz="4" w:space="0" w:color="auto"/>
              <w:right w:val="single" w:sz="4" w:space="0" w:color="auto"/>
            </w:tcBorders>
          </w:tcPr>
          <w:p w14:paraId="75C46C7B" w14:textId="2FF0CC46" w:rsidR="00500518" w:rsidRDefault="00500518" w:rsidP="00CE415A">
            <w:pPr>
              <w:pStyle w:val="pStyle"/>
            </w:pPr>
            <w:r>
              <w:rPr>
                <w:rStyle w:val="rStyle"/>
              </w:rPr>
              <w:t>E.- Desempeño de funciones realizado. Otros servicios educativos y actividades inherentes (gasto de operación)</w:t>
            </w:r>
            <w:r w:rsidR="003B7BA7">
              <w:rPr>
                <w:rStyle w:val="rStyle"/>
              </w:rPr>
              <w:t>.</w:t>
            </w:r>
          </w:p>
        </w:tc>
        <w:tc>
          <w:tcPr>
            <w:tcW w:w="1276" w:type="dxa"/>
            <w:tcBorders>
              <w:top w:val="single" w:sz="4" w:space="0" w:color="auto"/>
              <w:left w:val="single" w:sz="4" w:space="0" w:color="auto"/>
              <w:bottom w:val="single" w:sz="4" w:space="0" w:color="auto"/>
              <w:right w:val="single" w:sz="4" w:space="0" w:color="auto"/>
            </w:tcBorders>
          </w:tcPr>
          <w:p w14:paraId="0B828F51" w14:textId="43D95A51" w:rsidR="00500518" w:rsidRDefault="00500518" w:rsidP="00CE415A">
            <w:pPr>
              <w:pStyle w:val="pStyle"/>
            </w:pPr>
            <w:r>
              <w:rPr>
                <w:rStyle w:val="rStyle"/>
              </w:rPr>
              <w:t>Porcentaje de recursos ejercidos para desempeño de funciones del instituto</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2AC0C7CE" w14:textId="619CB298" w:rsidR="00500518" w:rsidRDefault="00500518" w:rsidP="00CE415A">
            <w:pPr>
              <w:pStyle w:val="pStyle"/>
            </w:pPr>
            <w:r>
              <w:rPr>
                <w:rStyle w:val="rStyle"/>
              </w:rPr>
              <w:t>Mide el porcentaje de recursos utilizados para el cumplimiento de las metas del instituto</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40BDF836" w14:textId="77777777" w:rsidR="00500518" w:rsidRDefault="00500518" w:rsidP="00CE415A">
            <w:pPr>
              <w:pStyle w:val="pStyle"/>
            </w:pPr>
            <w:r>
              <w:rPr>
                <w:rStyle w:val="rStyle"/>
              </w:rPr>
              <w:t>(Recursos ejercidos / Recursos aprobados) * 100</w:t>
            </w:r>
          </w:p>
        </w:tc>
        <w:tc>
          <w:tcPr>
            <w:tcW w:w="850" w:type="dxa"/>
            <w:tcBorders>
              <w:top w:val="single" w:sz="4" w:space="0" w:color="auto"/>
              <w:left w:val="single" w:sz="4" w:space="0" w:color="auto"/>
              <w:bottom w:val="single" w:sz="4" w:space="0" w:color="auto"/>
              <w:right w:val="single" w:sz="4" w:space="0" w:color="auto"/>
            </w:tcBorders>
          </w:tcPr>
          <w:p w14:paraId="52E8094E"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2AB9DF70"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37BD86F5" w14:textId="77777777" w:rsidR="00500518" w:rsidRPr="003B7BA7" w:rsidRDefault="00500518" w:rsidP="00CE415A">
            <w:pPr>
              <w:pStyle w:val="pStyle"/>
              <w:rPr>
                <w:rStyle w:val="rStyle"/>
              </w:rPr>
            </w:pPr>
            <w:r w:rsidRPr="003B7BA7">
              <w:rPr>
                <w:rStyle w:val="rStyle"/>
              </w:rPr>
              <w:t>8,126,754.00 presupuesto asignado para nómina.</w:t>
            </w:r>
          </w:p>
        </w:tc>
        <w:tc>
          <w:tcPr>
            <w:tcW w:w="1185" w:type="dxa"/>
            <w:tcBorders>
              <w:top w:val="single" w:sz="4" w:space="0" w:color="auto"/>
              <w:left w:val="single" w:sz="4" w:space="0" w:color="auto"/>
              <w:bottom w:val="single" w:sz="4" w:space="0" w:color="auto"/>
              <w:right w:val="single" w:sz="4" w:space="0" w:color="auto"/>
            </w:tcBorders>
          </w:tcPr>
          <w:p w14:paraId="7CEF327A" w14:textId="124D0621" w:rsidR="00500518" w:rsidRPr="003B7BA7" w:rsidRDefault="00500518" w:rsidP="00CE415A">
            <w:pPr>
              <w:pStyle w:val="pStyle"/>
              <w:rPr>
                <w:rStyle w:val="rStyle"/>
              </w:rPr>
            </w:pPr>
            <w:r w:rsidRPr="003B7BA7">
              <w:rPr>
                <w:rStyle w:val="rStyle"/>
              </w:rPr>
              <w:t>Lograr ejercer el 100% del presupuesto asignado para el 202</w:t>
            </w:r>
            <w:r w:rsidR="003B7BA7" w:rsidRPr="003B7BA7">
              <w:rPr>
                <w:rStyle w:val="rStyle"/>
              </w:rPr>
              <w:t>1.</w:t>
            </w:r>
          </w:p>
        </w:tc>
        <w:tc>
          <w:tcPr>
            <w:tcW w:w="807" w:type="dxa"/>
            <w:tcBorders>
              <w:top w:val="single" w:sz="4" w:space="0" w:color="auto"/>
              <w:left w:val="single" w:sz="4" w:space="0" w:color="auto"/>
              <w:bottom w:val="single" w:sz="4" w:space="0" w:color="auto"/>
              <w:right w:val="single" w:sz="4" w:space="0" w:color="auto"/>
            </w:tcBorders>
          </w:tcPr>
          <w:p w14:paraId="7F706B7A"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16D81C96" w14:textId="77777777" w:rsidR="00500518" w:rsidRDefault="00500518" w:rsidP="00CE415A">
            <w:pPr>
              <w:pStyle w:val="pStyle"/>
            </w:pPr>
          </w:p>
        </w:tc>
      </w:tr>
      <w:tr w:rsidR="00500518" w14:paraId="58C6334C" w14:textId="77777777" w:rsidTr="00903B00">
        <w:tc>
          <w:tcPr>
            <w:tcW w:w="979" w:type="dxa"/>
            <w:tcBorders>
              <w:top w:val="single" w:sz="4" w:space="0" w:color="auto"/>
              <w:left w:val="single" w:sz="4" w:space="0" w:color="auto"/>
              <w:bottom w:val="single" w:sz="4" w:space="0" w:color="auto"/>
              <w:right w:val="single" w:sz="4" w:space="0" w:color="auto"/>
            </w:tcBorders>
          </w:tcPr>
          <w:p w14:paraId="118DFEEC" w14:textId="77777777" w:rsidR="00500518" w:rsidRDefault="00500518" w:rsidP="00CE415A">
            <w:pPr>
              <w:spacing w:after="52"/>
            </w:pPr>
            <w:r>
              <w:rPr>
                <w:rStyle w:val="rStyle"/>
              </w:rPr>
              <w:t>Actividad o Proyecto</w:t>
            </w:r>
          </w:p>
        </w:tc>
        <w:tc>
          <w:tcPr>
            <w:tcW w:w="1841" w:type="dxa"/>
            <w:tcBorders>
              <w:top w:val="single" w:sz="4" w:space="0" w:color="auto"/>
              <w:left w:val="single" w:sz="4" w:space="0" w:color="auto"/>
              <w:bottom w:val="single" w:sz="4" w:space="0" w:color="auto"/>
              <w:right w:val="single" w:sz="4" w:space="0" w:color="auto"/>
            </w:tcBorders>
          </w:tcPr>
          <w:p w14:paraId="0F795D82" w14:textId="77777777" w:rsidR="00500518" w:rsidRDefault="00500518" w:rsidP="00CE415A">
            <w:pPr>
              <w:pStyle w:val="pStyle"/>
            </w:pPr>
            <w:r>
              <w:rPr>
                <w:rStyle w:val="rStyle"/>
              </w:rPr>
              <w:t>E 01.- Planeación y conducción de la infraestructura educativa.</w:t>
            </w:r>
          </w:p>
        </w:tc>
        <w:tc>
          <w:tcPr>
            <w:tcW w:w="1276" w:type="dxa"/>
            <w:tcBorders>
              <w:top w:val="single" w:sz="4" w:space="0" w:color="auto"/>
              <w:left w:val="single" w:sz="4" w:space="0" w:color="auto"/>
              <w:bottom w:val="single" w:sz="4" w:space="0" w:color="auto"/>
              <w:right w:val="single" w:sz="4" w:space="0" w:color="auto"/>
            </w:tcBorders>
          </w:tcPr>
          <w:p w14:paraId="3E04F96D" w14:textId="6485F708" w:rsidR="00500518" w:rsidRDefault="00500518" w:rsidP="00CE415A">
            <w:pPr>
              <w:pStyle w:val="pStyle"/>
            </w:pPr>
            <w:r>
              <w:rPr>
                <w:rStyle w:val="rStyle"/>
              </w:rPr>
              <w:t>Porcentaje de actividades realizadas</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5FE1A316" w14:textId="298B687D" w:rsidR="00500518" w:rsidRDefault="00500518" w:rsidP="00CE415A">
            <w:pPr>
              <w:pStyle w:val="pStyle"/>
            </w:pPr>
            <w:r>
              <w:rPr>
                <w:rStyle w:val="rStyle"/>
              </w:rPr>
              <w:t xml:space="preserve">Indica el nivel de cumplimiento de las actividades sustantivas del </w:t>
            </w:r>
            <w:r w:rsidR="003B7BA7">
              <w:rPr>
                <w:rStyle w:val="rStyle"/>
              </w:rPr>
              <w:t>I</w:t>
            </w:r>
            <w:r>
              <w:rPr>
                <w:rStyle w:val="rStyle"/>
              </w:rPr>
              <w:t>nstituto, programadas a realizar durante el año, para el cumplimiento de las metas operativas de cada uno de los programas presupuestales</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6E3A70AF" w14:textId="77777777" w:rsidR="00500518" w:rsidRDefault="00500518" w:rsidP="00CE415A">
            <w:pPr>
              <w:pStyle w:val="pStyle"/>
            </w:pPr>
            <w:r>
              <w:rPr>
                <w:rStyle w:val="rStyle"/>
              </w:rPr>
              <w:t>(Actividades realizadas / actividades programadas) *100</w:t>
            </w:r>
          </w:p>
        </w:tc>
        <w:tc>
          <w:tcPr>
            <w:tcW w:w="850" w:type="dxa"/>
            <w:tcBorders>
              <w:top w:val="single" w:sz="4" w:space="0" w:color="auto"/>
              <w:left w:val="single" w:sz="4" w:space="0" w:color="auto"/>
              <w:bottom w:val="single" w:sz="4" w:space="0" w:color="auto"/>
              <w:right w:val="single" w:sz="4" w:space="0" w:color="auto"/>
            </w:tcBorders>
          </w:tcPr>
          <w:p w14:paraId="5301E6C7" w14:textId="77777777" w:rsidR="00500518" w:rsidRDefault="00500518" w:rsidP="00CE415A">
            <w:pPr>
              <w:pStyle w:val="pStyle"/>
            </w:pPr>
            <w:r>
              <w:rPr>
                <w:rStyle w:val="rStyle"/>
              </w:rPr>
              <w:t>Eficacia-Estratégico-Anual</w:t>
            </w:r>
          </w:p>
        </w:tc>
        <w:tc>
          <w:tcPr>
            <w:tcW w:w="799" w:type="dxa"/>
            <w:tcBorders>
              <w:top w:val="single" w:sz="4" w:space="0" w:color="auto"/>
              <w:left w:val="single" w:sz="4" w:space="0" w:color="auto"/>
              <w:bottom w:val="single" w:sz="4" w:space="0" w:color="auto"/>
              <w:right w:val="single" w:sz="4" w:space="0" w:color="auto"/>
            </w:tcBorders>
          </w:tcPr>
          <w:p w14:paraId="0AFF4E37"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7F68595C" w14:textId="77777777" w:rsidR="00500518" w:rsidRDefault="00500518" w:rsidP="00CE415A">
            <w:pPr>
              <w:pStyle w:val="pStyle"/>
            </w:pPr>
          </w:p>
        </w:tc>
        <w:tc>
          <w:tcPr>
            <w:tcW w:w="1185" w:type="dxa"/>
            <w:tcBorders>
              <w:top w:val="single" w:sz="4" w:space="0" w:color="auto"/>
              <w:left w:val="single" w:sz="4" w:space="0" w:color="auto"/>
              <w:bottom w:val="single" w:sz="4" w:space="0" w:color="auto"/>
              <w:right w:val="single" w:sz="4" w:space="0" w:color="auto"/>
            </w:tcBorders>
          </w:tcPr>
          <w:p w14:paraId="61392644" w14:textId="2370323B" w:rsidR="00500518" w:rsidRDefault="00500518" w:rsidP="00CE415A">
            <w:pPr>
              <w:pStyle w:val="pStyle"/>
            </w:pPr>
            <w:r>
              <w:rPr>
                <w:rStyle w:val="rStyle"/>
              </w:rPr>
              <w:t xml:space="preserve">Realizar al menos 674 actividades sustantivas para el desempeño de funciones del </w:t>
            </w:r>
            <w:r w:rsidR="003B7BA7">
              <w:rPr>
                <w:rStyle w:val="rStyle"/>
              </w:rPr>
              <w:t xml:space="preserve">INCOIFED. </w:t>
            </w:r>
            <w:r>
              <w:rPr>
                <w:rStyle w:val="rStyle"/>
              </w:rPr>
              <w:t>136 levantamientos, 136 presupuestos, 31 proyectos, 136 procedimientos de contratación, 136supervisiones de obra</w:t>
            </w:r>
          </w:p>
        </w:tc>
        <w:tc>
          <w:tcPr>
            <w:tcW w:w="807" w:type="dxa"/>
            <w:tcBorders>
              <w:top w:val="single" w:sz="4" w:space="0" w:color="auto"/>
              <w:left w:val="single" w:sz="4" w:space="0" w:color="auto"/>
              <w:bottom w:val="single" w:sz="4" w:space="0" w:color="auto"/>
              <w:right w:val="single" w:sz="4" w:space="0" w:color="auto"/>
            </w:tcBorders>
          </w:tcPr>
          <w:p w14:paraId="687DE4AE"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40BAC938" w14:textId="77777777" w:rsidR="00500518" w:rsidRDefault="00500518" w:rsidP="00CE415A">
            <w:pPr>
              <w:pStyle w:val="pStyle"/>
            </w:pPr>
          </w:p>
        </w:tc>
      </w:tr>
      <w:tr w:rsidR="00500518" w14:paraId="5CBD9145" w14:textId="77777777" w:rsidTr="00903B00">
        <w:tc>
          <w:tcPr>
            <w:tcW w:w="979" w:type="dxa"/>
            <w:tcBorders>
              <w:top w:val="single" w:sz="4" w:space="0" w:color="auto"/>
              <w:left w:val="single" w:sz="4" w:space="0" w:color="auto"/>
              <w:bottom w:val="single" w:sz="4" w:space="0" w:color="auto"/>
              <w:right w:val="single" w:sz="4" w:space="0" w:color="auto"/>
            </w:tcBorders>
          </w:tcPr>
          <w:p w14:paraId="46AACF2A" w14:textId="77777777" w:rsidR="00500518" w:rsidRDefault="00500518" w:rsidP="00CE415A">
            <w:pPr>
              <w:pStyle w:val="pStyle"/>
            </w:pPr>
            <w:r>
              <w:rPr>
                <w:rStyle w:val="rStyle"/>
              </w:rPr>
              <w:t>Componente</w:t>
            </w:r>
          </w:p>
        </w:tc>
        <w:tc>
          <w:tcPr>
            <w:tcW w:w="1841" w:type="dxa"/>
            <w:tcBorders>
              <w:top w:val="single" w:sz="4" w:space="0" w:color="auto"/>
              <w:left w:val="single" w:sz="4" w:space="0" w:color="auto"/>
              <w:bottom w:val="single" w:sz="4" w:space="0" w:color="auto"/>
              <w:right w:val="single" w:sz="4" w:space="0" w:color="auto"/>
            </w:tcBorders>
          </w:tcPr>
          <w:p w14:paraId="21DA4EF5" w14:textId="2243D489" w:rsidR="00500518" w:rsidRDefault="00500518" w:rsidP="00CE415A">
            <w:pPr>
              <w:pStyle w:val="pStyle"/>
            </w:pPr>
            <w:r>
              <w:rPr>
                <w:rStyle w:val="rStyle"/>
              </w:rPr>
              <w:t>F.- Evaluación de Desempeño</w:t>
            </w:r>
            <w:r w:rsidR="003B7BA7">
              <w:rPr>
                <w:rStyle w:val="rStyle"/>
              </w:rPr>
              <w:t>.</w:t>
            </w:r>
          </w:p>
        </w:tc>
        <w:tc>
          <w:tcPr>
            <w:tcW w:w="1276" w:type="dxa"/>
            <w:tcBorders>
              <w:top w:val="single" w:sz="4" w:space="0" w:color="auto"/>
              <w:left w:val="single" w:sz="4" w:space="0" w:color="auto"/>
              <w:bottom w:val="single" w:sz="4" w:space="0" w:color="auto"/>
              <w:right w:val="single" w:sz="4" w:space="0" w:color="auto"/>
            </w:tcBorders>
          </w:tcPr>
          <w:p w14:paraId="4F13D888" w14:textId="1D1DFE28" w:rsidR="00500518" w:rsidRDefault="00500518" w:rsidP="00CE415A">
            <w:pPr>
              <w:pStyle w:val="pStyle"/>
            </w:pPr>
            <w:r>
              <w:rPr>
                <w:rStyle w:val="rStyle"/>
              </w:rPr>
              <w:t>Coordinar la aplicación de 1 evaluación del desempeño</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4766B6D7" w14:textId="39B81D83" w:rsidR="00500518" w:rsidRDefault="00500518" w:rsidP="00CE415A">
            <w:pPr>
              <w:pStyle w:val="pStyle"/>
            </w:pPr>
            <w:r>
              <w:rPr>
                <w:rStyle w:val="rStyle"/>
              </w:rPr>
              <w:t>Atender los requerimientos para la evaluación del desempeño</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4A81435A" w14:textId="77777777" w:rsidR="00500518" w:rsidRDefault="00500518" w:rsidP="00CE415A">
            <w:pPr>
              <w:pStyle w:val="pStyle"/>
            </w:pPr>
            <w:r>
              <w:rPr>
                <w:rStyle w:val="rStyle"/>
              </w:rPr>
              <w:t>(Evaluaciones realizadas / Evaluaciones programadas) * 100</w:t>
            </w:r>
          </w:p>
        </w:tc>
        <w:tc>
          <w:tcPr>
            <w:tcW w:w="850" w:type="dxa"/>
            <w:tcBorders>
              <w:top w:val="single" w:sz="4" w:space="0" w:color="auto"/>
              <w:left w:val="single" w:sz="4" w:space="0" w:color="auto"/>
              <w:bottom w:val="single" w:sz="4" w:space="0" w:color="auto"/>
              <w:right w:val="single" w:sz="4" w:space="0" w:color="auto"/>
            </w:tcBorders>
          </w:tcPr>
          <w:p w14:paraId="5C01A717"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4673FD90"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6AD35FD7" w14:textId="3DD8C863" w:rsidR="00500518" w:rsidRPr="003B7BA7" w:rsidRDefault="00500518" w:rsidP="00CE415A">
            <w:pPr>
              <w:pStyle w:val="pStyle"/>
              <w:rPr>
                <w:rStyle w:val="rStyle"/>
              </w:rPr>
            </w:pPr>
            <w:r w:rsidRPr="003B7BA7">
              <w:rPr>
                <w:rStyle w:val="rStyle"/>
              </w:rPr>
              <w:t>2 evaluaciones realizadas del desempeño (Años 2018)</w:t>
            </w:r>
            <w:r w:rsidR="003B7BA7">
              <w:rPr>
                <w:rStyle w:val="rStyle"/>
              </w:rPr>
              <w:t>.</w:t>
            </w:r>
            <w:r w:rsidRPr="003B7BA7">
              <w:rPr>
                <w:rStyle w:val="rStyle"/>
              </w:rPr>
              <w:t xml:space="preserve"> </w:t>
            </w:r>
          </w:p>
        </w:tc>
        <w:tc>
          <w:tcPr>
            <w:tcW w:w="1185" w:type="dxa"/>
            <w:tcBorders>
              <w:top w:val="single" w:sz="4" w:space="0" w:color="auto"/>
              <w:left w:val="single" w:sz="4" w:space="0" w:color="auto"/>
              <w:bottom w:val="single" w:sz="4" w:space="0" w:color="auto"/>
              <w:right w:val="single" w:sz="4" w:space="0" w:color="auto"/>
            </w:tcBorders>
          </w:tcPr>
          <w:p w14:paraId="4A10B5D6" w14:textId="77777777" w:rsidR="00500518" w:rsidRDefault="00500518" w:rsidP="00CE415A">
            <w:pPr>
              <w:pStyle w:val="pStyle"/>
            </w:pPr>
            <w:r>
              <w:rPr>
                <w:rStyle w:val="rStyle"/>
              </w:rPr>
              <w:t>Se tiene programado coordinar la aplicación de 1 evaluación del desempeño</w:t>
            </w:r>
          </w:p>
        </w:tc>
        <w:tc>
          <w:tcPr>
            <w:tcW w:w="807" w:type="dxa"/>
            <w:tcBorders>
              <w:top w:val="single" w:sz="4" w:space="0" w:color="auto"/>
              <w:left w:val="single" w:sz="4" w:space="0" w:color="auto"/>
              <w:bottom w:val="single" w:sz="4" w:space="0" w:color="auto"/>
              <w:right w:val="single" w:sz="4" w:space="0" w:color="auto"/>
            </w:tcBorders>
          </w:tcPr>
          <w:p w14:paraId="7E1CC0F5"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30237EA0" w14:textId="77777777" w:rsidR="00500518" w:rsidRDefault="00500518" w:rsidP="00CE415A">
            <w:pPr>
              <w:pStyle w:val="pStyle"/>
            </w:pPr>
          </w:p>
        </w:tc>
      </w:tr>
      <w:tr w:rsidR="00500518" w14:paraId="09706748" w14:textId="77777777" w:rsidTr="00903B00">
        <w:tc>
          <w:tcPr>
            <w:tcW w:w="979" w:type="dxa"/>
            <w:tcBorders>
              <w:top w:val="single" w:sz="4" w:space="0" w:color="auto"/>
              <w:left w:val="single" w:sz="4" w:space="0" w:color="auto"/>
              <w:bottom w:val="single" w:sz="4" w:space="0" w:color="auto"/>
              <w:right w:val="single" w:sz="4" w:space="0" w:color="auto"/>
            </w:tcBorders>
          </w:tcPr>
          <w:p w14:paraId="6F7AF967" w14:textId="77777777" w:rsidR="00500518" w:rsidRDefault="00500518" w:rsidP="00CE415A">
            <w:pPr>
              <w:spacing w:after="52"/>
            </w:pPr>
            <w:r>
              <w:rPr>
                <w:rStyle w:val="rStyle"/>
              </w:rPr>
              <w:t>Actividad o Proyecto</w:t>
            </w:r>
          </w:p>
        </w:tc>
        <w:tc>
          <w:tcPr>
            <w:tcW w:w="1841" w:type="dxa"/>
            <w:tcBorders>
              <w:top w:val="single" w:sz="4" w:space="0" w:color="auto"/>
              <w:left w:val="single" w:sz="4" w:space="0" w:color="auto"/>
              <w:bottom w:val="single" w:sz="4" w:space="0" w:color="auto"/>
              <w:right w:val="single" w:sz="4" w:space="0" w:color="auto"/>
            </w:tcBorders>
          </w:tcPr>
          <w:p w14:paraId="5BBECF7D" w14:textId="1F3D40BF" w:rsidR="00500518" w:rsidRDefault="00500518" w:rsidP="00CE415A">
            <w:pPr>
              <w:pStyle w:val="pStyle"/>
            </w:pPr>
            <w:r>
              <w:rPr>
                <w:rStyle w:val="rStyle"/>
              </w:rPr>
              <w:t>F 01.- Evaluación de Desempeño</w:t>
            </w:r>
            <w:r w:rsidR="003B7BA7">
              <w:rPr>
                <w:rStyle w:val="rStyle"/>
              </w:rPr>
              <w:t>.</w:t>
            </w:r>
          </w:p>
        </w:tc>
        <w:tc>
          <w:tcPr>
            <w:tcW w:w="1276" w:type="dxa"/>
            <w:tcBorders>
              <w:top w:val="single" w:sz="4" w:space="0" w:color="auto"/>
              <w:left w:val="single" w:sz="4" w:space="0" w:color="auto"/>
              <w:bottom w:val="single" w:sz="4" w:space="0" w:color="auto"/>
              <w:right w:val="single" w:sz="4" w:space="0" w:color="auto"/>
            </w:tcBorders>
          </w:tcPr>
          <w:p w14:paraId="422ADDFB" w14:textId="0BE9A2FA" w:rsidR="00500518" w:rsidRDefault="00500518" w:rsidP="00CE415A">
            <w:pPr>
              <w:pStyle w:val="pStyle"/>
            </w:pPr>
            <w:r>
              <w:rPr>
                <w:rStyle w:val="rStyle"/>
              </w:rPr>
              <w:t>Coordinar la aplicación de 1 evaluación del desempeño</w:t>
            </w:r>
            <w:r w:rsidR="003B7BA7">
              <w:rPr>
                <w:rStyle w:val="rStyle"/>
              </w:rPr>
              <w:t>.</w:t>
            </w:r>
          </w:p>
        </w:tc>
        <w:tc>
          <w:tcPr>
            <w:tcW w:w="1417" w:type="dxa"/>
            <w:tcBorders>
              <w:top w:val="single" w:sz="4" w:space="0" w:color="auto"/>
              <w:left w:val="single" w:sz="4" w:space="0" w:color="auto"/>
              <w:bottom w:val="single" w:sz="4" w:space="0" w:color="auto"/>
              <w:right w:val="single" w:sz="4" w:space="0" w:color="auto"/>
            </w:tcBorders>
          </w:tcPr>
          <w:p w14:paraId="0192AB6C" w14:textId="22ABF3E3" w:rsidR="00500518" w:rsidRDefault="00500518" w:rsidP="00CE415A">
            <w:pPr>
              <w:pStyle w:val="pStyle"/>
            </w:pPr>
            <w:r>
              <w:rPr>
                <w:rStyle w:val="rStyle"/>
              </w:rPr>
              <w:t>Atender los requerimientos para la evaluación del desempeño</w:t>
            </w:r>
            <w:r w:rsidR="003B7BA7">
              <w:rPr>
                <w:rStyle w:val="rStyle"/>
              </w:rPr>
              <w:t>.</w:t>
            </w:r>
          </w:p>
        </w:tc>
        <w:tc>
          <w:tcPr>
            <w:tcW w:w="1701" w:type="dxa"/>
            <w:tcBorders>
              <w:top w:val="single" w:sz="4" w:space="0" w:color="auto"/>
              <w:left w:val="single" w:sz="4" w:space="0" w:color="auto"/>
              <w:bottom w:val="single" w:sz="4" w:space="0" w:color="auto"/>
              <w:right w:val="single" w:sz="4" w:space="0" w:color="auto"/>
            </w:tcBorders>
          </w:tcPr>
          <w:p w14:paraId="72C6FB6A" w14:textId="77777777" w:rsidR="00500518" w:rsidRDefault="00500518" w:rsidP="00CE415A">
            <w:pPr>
              <w:pStyle w:val="pStyle"/>
            </w:pPr>
            <w:r>
              <w:rPr>
                <w:rStyle w:val="rStyle"/>
              </w:rPr>
              <w:t>(Evaluaciones realizadas / Evaluaciones programadas) * 100</w:t>
            </w:r>
          </w:p>
        </w:tc>
        <w:tc>
          <w:tcPr>
            <w:tcW w:w="850" w:type="dxa"/>
            <w:tcBorders>
              <w:top w:val="single" w:sz="4" w:space="0" w:color="auto"/>
              <w:left w:val="single" w:sz="4" w:space="0" w:color="auto"/>
              <w:bottom w:val="single" w:sz="4" w:space="0" w:color="auto"/>
              <w:right w:val="single" w:sz="4" w:space="0" w:color="auto"/>
            </w:tcBorders>
          </w:tcPr>
          <w:p w14:paraId="56A7FFA7" w14:textId="77777777" w:rsidR="00500518" w:rsidRDefault="00500518" w:rsidP="00CE415A">
            <w:pPr>
              <w:pStyle w:val="pStyle"/>
            </w:pPr>
            <w:r>
              <w:rPr>
                <w:rStyle w:val="rStyle"/>
              </w:rPr>
              <w:t>Eficiencia-Gestión-Anual</w:t>
            </w:r>
          </w:p>
        </w:tc>
        <w:tc>
          <w:tcPr>
            <w:tcW w:w="799" w:type="dxa"/>
            <w:tcBorders>
              <w:top w:val="single" w:sz="4" w:space="0" w:color="auto"/>
              <w:left w:val="single" w:sz="4" w:space="0" w:color="auto"/>
              <w:bottom w:val="single" w:sz="4" w:space="0" w:color="auto"/>
              <w:right w:val="single" w:sz="4" w:space="0" w:color="auto"/>
            </w:tcBorders>
          </w:tcPr>
          <w:p w14:paraId="06078F80" w14:textId="77777777" w:rsidR="00500518" w:rsidRDefault="00500518" w:rsidP="00CE415A">
            <w:pPr>
              <w:pStyle w:val="pStyle"/>
            </w:pPr>
            <w:r>
              <w:rPr>
                <w:rStyle w:val="rStyle"/>
              </w:rPr>
              <w:t>Porcentaje</w:t>
            </w:r>
          </w:p>
        </w:tc>
        <w:tc>
          <w:tcPr>
            <w:tcW w:w="1044" w:type="dxa"/>
            <w:tcBorders>
              <w:top w:val="single" w:sz="4" w:space="0" w:color="auto"/>
              <w:left w:val="single" w:sz="4" w:space="0" w:color="auto"/>
              <w:bottom w:val="single" w:sz="4" w:space="0" w:color="auto"/>
              <w:right w:val="single" w:sz="4" w:space="0" w:color="auto"/>
            </w:tcBorders>
          </w:tcPr>
          <w:p w14:paraId="6B18CF34" w14:textId="408C5CF9" w:rsidR="00500518" w:rsidRPr="003B7BA7" w:rsidRDefault="00500518" w:rsidP="00CE415A">
            <w:pPr>
              <w:pStyle w:val="pStyle"/>
              <w:rPr>
                <w:rStyle w:val="rStyle"/>
              </w:rPr>
            </w:pPr>
            <w:r w:rsidRPr="003B7BA7">
              <w:rPr>
                <w:rStyle w:val="rStyle"/>
              </w:rPr>
              <w:t>2 evaluaciones realizadas del desempeño (Años 2018)</w:t>
            </w:r>
            <w:r w:rsidR="003B7BA7">
              <w:rPr>
                <w:rStyle w:val="rStyle"/>
              </w:rPr>
              <w:t>.</w:t>
            </w:r>
            <w:r w:rsidRPr="003B7BA7">
              <w:rPr>
                <w:rStyle w:val="rStyle"/>
              </w:rPr>
              <w:t xml:space="preserve"> </w:t>
            </w:r>
          </w:p>
        </w:tc>
        <w:tc>
          <w:tcPr>
            <w:tcW w:w="1185" w:type="dxa"/>
            <w:tcBorders>
              <w:top w:val="single" w:sz="4" w:space="0" w:color="auto"/>
              <w:left w:val="single" w:sz="4" w:space="0" w:color="auto"/>
              <w:bottom w:val="single" w:sz="4" w:space="0" w:color="auto"/>
              <w:right w:val="single" w:sz="4" w:space="0" w:color="auto"/>
            </w:tcBorders>
          </w:tcPr>
          <w:p w14:paraId="31D1F674" w14:textId="77777777" w:rsidR="00500518" w:rsidRDefault="00500518" w:rsidP="00CE415A">
            <w:pPr>
              <w:pStyle w:val="pStyle"/>
            </w:pPr>
            <w:r>
              <w:rPr>
                <w:rStyle w:val="rStyle"/>
              </w:rPr>
              <w:t>Se tiene programado coordinar la aplicación de 1 evaluación del desempeño</w:t>
            </w:r>
          </w:p>
        </w:tc>
        <w:tc>
          <w:tcPr>
            <w:tcW w:w="807" w:type="dxa"/>
            <w:tcBorders>
              <w:top w:val="single" w:sz="4" w:space="0" w:color="auto"/>
              <w:left w:val="single" w:sz="4" w:space="0" w:color="auto"/>
              <w:bottom w:val="single" w:sz="4" w:space="0" w:color="auto"/>
              <w:right w:val="single" w:sz="4" w:space="0" w:color="auto"/>
            </w:tcBorders>
          </w:tcPr>
          <w:p w14:paraId="5EE87DA8" w14:textId="77777777" w:rsidR="00500518" w:rsidRDefault="00500518" w:rsidP="00CE415A">
            <w:pPr>
              <w:pStyle w:val="pStyle"/>
            </w:pPr>
            <w:r>
              <w:rPr>
                <w:rStyle w:val="rStyle"/>
              </w:rPr>
              <w:t>Ascendente</w:t>
            </w:r>
          </w:p>
        </w:tc>
        <w:tc>
          <w:tcPr>
            <w:tcW w:w="1032" w:type="dxa"/>
            <w:tcBorders>
              <w:top w:val="single" w:sz="4" w:space="0" w:color="auto"/>
              <w:left w:val="single" w:sz="4" w:space="0" w:color="auto"/>
              <w:bottom w:val="single" w:sz="4" w:space="0" w:color="auto"/>
              <w:right w:val="single" w:sz="4" w:space="0" w:color="auto"/>
            </w:tcBorders>
          </w:tcPr>
          <w:p w14:paraId="182974BE" w14:textId="77777777" w:rsidR="00500518" w:rsidRDefault="00500518" w:rsidP="00CE415A">
            <w:pPr>
              <w:pStyle w:val="pStyle"/>
            </w:pPr>
          </w:p>
        </w:tc>
      </w:tr>
    </w:tbl>
    <w:p w14:paraId="688F3444" w14:textId="77777777" w:rsidR="00500518" w:rsidRDefault="00500518">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20"/>
        <w:gridCol w:w="2271"/>
        <w:gridCol w:w="1158"/>
        <w:gridCol w:w="1406"/>
        <w:gridCol w:w="1386"/>
        <w:gridCol w:w="835"/>
        <w:gridCol w:w="772"/>
        <w:gridCol w:w="1139"/>
        <w:gridCol w:w="1330"/>
        <w:gridCol w:w="899"/>
        <w:gridCol w:w="1080"/>
      </w:tblGrid>
      <w:tr w:rsidR="00500518" w14:paraId="0B97751A" w14:textId="77777777" w:rsidTr="00CD2316">
        <w:trPr>
          <w:tblHeader/>
        </w:trPr>
        <w:tc>
          <w:tcPr>
            <w:tcW w:w="993" w:type="dxa"/>
            <w:tcBorders>
              <w:top w:val="nil"/>
              <w:left w:val="nil"/>
              <w:bottom w:val="nil"/>
              <w:right w:val="nil"/>
            </w:tcBorders>
          </w:tcPr>
          <w:p w14:paraId="63176F0E" w14:textId="77777777" w:rsidR="00500518" w:rsidRPr="00E013C6" w:rsidRDefault="00500518" w:rsidP="00CE415A">
            <w:pPr>
              <w:spacing w:after="52"/>
              <w:rPr>
                <w:b/>
                <w:bCs/>
                <w:sz w:val="17"/>
                <w:szCs w:val="17"/>
              </w:rPr>
            </w:pPr>
          </w:p>
        </w:tc>
        <w:tc>
          <w:tcPr>
            <w:tcW w:w="3338" w:type="dxa"/>
            <w:gridSpan w:val="2"/>
            <w:tcBorders>
              <w:top w:val="nil"/>
              <w:left w:val="nil"/>
              <w:bottom w:val="nil"/>
              <w:right w:val="nil"/>
            </w:tcBorders>
          </w:tcPr>
          <w:p w14:paraId="150C4734" w14:textId="77777777" w:rsidR="00500518" w:rsidRPr="00E013C6" w:rsidRDefault="00500518" w:rsidP="00CE415A">
            <w:pPr>
              <w:pStyle w:val="thpStyle"/>
              <w:jc w:val="left"/>
              <w:rPr>
                <w:rStyle w:val="thrStyle"/>
                <w:b w:val="0"/>
                <w:bCs/>
                <w:sz w:val="17"/>
                <w:szCs w:val="17"/>
              </w:rPr>
            </w:pPr>
            <w:r w:rsidRPr="00E013C6">
              <w:rPr>
                <w:b/>
                <w:bCs/>
                <w:sz w:val="17"/>
                <w:szCs w:val="17"/>
              </w:rPr>
              <w:t>PROGRAMA PRESUPUESTARIO:</w:t>
            </w:r>
          </w:p>
        </w:tc>
        <w:tc>
          <w:tcPr>
            <w:tcW w:w="8613" w:type="dxa"/>
            <w:gridSpan w:val="8"/>
            <w:tcBorders>
              <w:top w:val="nil"/>
              <w:left w:val="nil"/>
              <w:bottom w:val="nil"/>
              <w:right w:val="nil"/>
            </w:tcBorders>
          </w:tcPr>
          <w:p w14:paraId="13144493" w14:textId="77777777" w:rsidR="00500518" w:rsidRPr="00E013C6" w:rsidRDefault="00500518" w:rsidP="00CE415A">
            <w:pPr>
              <w:pStyle w:val="thpStyle"/>
              <w:jc w:val="left"/>
              <w:rPr>
                <w:rStyle w:val="thrStyle"/>
                <w:b w:val="0"/>
                <w:bCs/>
                <w:sz w:val="17"/>
                <w:szCs w:val="17"/>
              </w:rPr>
            </w:pPr>
            <w:r w:rsidRPr="00E013C6">
              <w:rPr>
                <w:b/>
                <w:bCs/>
                <w:sz w:val="17"/>
                <w:szCs w:val="17"/>
              </w:rPr>
              <w:t>03-ASISTENCIA PRIVADA.</w:t>
            </w:r>
          </w:p>
        </w:tc>
      </w:tr>
      <w:tr w:rsidR="00500518" w14:paraId="0F582F05" w14:textId="77777777" w:rsidTr="00CD2316">
        <w:trPr>
          <w:tblHeader/>
        </w:trPr>
        <w:tc>
          <w:tcPr>
            <w:tcW w:w="993" w:type="dxa"/>
            <w:tcBorders>
              <w:top w:val="nil"/>
              <w:left w:val="nil"/>
              <w:bottom w:val="nil"/>
              <w:right w:val="nil"/>
            </w:tcBorders>
          </w:tcPr>
          <w:p w14:paraId="4C7414AD" w14:textId="77777777" w:rsidR="00500518" w:rsidRPr="00E013C6" w:rsidRDefault="00500518" w:rsidP="00CE415A">
            <w:pPr>
              <w:spacing w:after="52"/>
              <w:rPr>
                <w:b/>
                <w:bCs/>
                <w:sz w:val="17"/>
                <w:szCs w:val="17"/>
              </w:rPr>
            </w:pPr>
          </w:p>
        </w:tc>
        <w:tc>
          <w:tcPr>
            <w:tcW w:w="3338" w:type="dxa"/>
            <w:gridSpan w:val="2"/>
            <w:tcBorders>
              <w:top w:val="nil"/>
              <w:left w:val="nil"/>
              <w:bottom w:val="nil"/>
              <w:right w:val="nil"/>
            </w:tcBorders>
          </w:tcPr>
          <w:p w14:paraId="1C4A0D76" w14:textId="77777777" w:rsidR="00500518" w:rsidRPr="00E013C6" w:rsidRDefault="00500518" w:rsidP="00CE415A">
            <w:pPr>
              <w:pStyle w:val="thpStyle"/>
              <w:jc w:val="left"/>
              <w:rPr>
                <w:rStyle w:val="thrStyle"/>
                <w:b w:val="0"/>
                <w:bCs/>
                <w:sz w:val="17"/>
                <w:szCs w:val="17"/>
              </w:rPr>
            </w:pPr>
            <w:r w:rsidRPr="00E013C6">
              <w:rPr>
                <w:b/>
                <w:bCs/>
                <w:sz w:val="17"/>
                <w:szCs w:val="17"/>
              </w:rPr>
              <w:t>DEPENDENCIA/ORGANISMO:</w:t>
            </w:r>
          </w:p>
        </w:tc>
        <w:tc>
          <w:tcPr>
            <w:tcW w:w="8613" w:type="dxa"/>
            <w:gridSpan w:val="8"/>
            <w:tcBorders>
              <w:top w:val="nil"/>
              <w:left w:val="nil"/>
              <w:bottom w:val="nil"/>
              <w:right w:val="nil"/>
            </w:tcBorders>
          </w:tcPr>
          <w:p w14:paraId="5FF32ED3" w14:textId="77777777" w:rsidR="00500518" w:rsidRPr="00E013C6" w:rsidRDefault="00500518" w:rsidP="00CE415A">
            <w:pPr>
              <w:pStyle w:val="thpStyle"/>
              <w:jc w:val="left"/>
              <w:rPr>
                <w:rStyle w:val="thrStyle"/>
                <w:b w:val="0"/>
                <w:bCs/>
                <w:sz w:val="17"/>
                <w:szCs w:val="17"/>
              </w:rPr>
            </w:pPr>
            <w:r w:rsidRPr="00E013C6">
              <w:rPr>
                <w:b/>
                <w:bCs/>
                <w:sz w:val="17"/>
                <w:szCs w:val="17"/>
              </w:rPr>
              <w:t xml:space="preserve">41508-JUNTA DE ASISTENCIA PRIVADA. </w:t>
            </w:r>
          </w:p>
        </w:tc>
      </w:tr>
      <w:tr w:rsidR="00500518" w14:paraId="2F2CD926" w14:textId="77777777" w:rsidTr="00CD2316">
        <w:trPr>
          <w:tblHeader/>
        </w:trPr>
        <w:tc>
          <w:tcPr>
            <w:tcW w:w="993" w:type="dxa"/>
            <w:tcBorders>
              <w:top w:val="nil"/>
              <w:left w:val="nil"/>
              <w:bottom w:val="single" w:sz="4" w:space="0" w:color="auto"/>
              <w:right w:val="nil"/>
            </w:tcBorders>
          </w:tcPr>
          <w:p w14:paraId="4510888A" w14:textId="77777777" w:rsidR="00500518" w:rsidRPr="00E013C6" w:rsidRDefault="00500518" w:rsidP="00CE415A">
            <w:pPr>
              <w:spacing w:after="52"/>
              <w:rPr>
                <w:b/>
                <w:bCs/>
                <w:sz w:val="17"/>
                <w:szCs w:val="17"/>
              </w:rPr>
            </w:pPr>
          </w:p>
        </w:tc>
        <w:tc>
          <w:tcPr>
            <w:tcW w:w="3338" w:type="dxa"/>
            <w:gridSpan w:val="2"/>
            <w:tcBorders>
              <w:top w:val="nil"/>
              <w:left w:val="nil"/>
              <w:bottom w:val="single" w:sz="4" w:space="0" w:color="auto"/>
              <w:right w:val="nil"/>
            </w:tcBorders>
          </w:tcPr>
          <w:p w14:paraId="2652F90A" w14:textId="77777777" w:rsidR="00500518" w:rsidRPr="00E013C6" w:rsidRDefault="00500518" w:rsidP="00CE415A">
            <w:pPr>
              <w:pStyle w:val="thpStyle"/>
              <w:jc w:val="left"/>
              <w:rPr>
                <w:b/>
                <w:bCs/>
                <w:sz w:val="17"/>
                <w:szCs w:val="17"/>
              </w:rPr>
            </w:pPr>
          </w:p>
        </w:tc>
        <w:tc>
          <w:tcPr>
            <w:tcW w:w="8613" w:type="dxa"/>
            <w:gridSpan w:val="8"/>
            <w:tcBorders>
              <w:top w:val="nil"/>
              <w:left w:val="nil"/>
              <w:bottom w:val="single" w:sz="4" w:space="0" w:color="auto"/>
              <w:right w:val="nil"/>
            </w:tcBorders>
          </w:tcPr>
          <w:p w14:paraId="5828C57B" w14:textId="77777777" w:rsidR="00500518" w:rsidRPr="00E013C6" w:rsidRDefault="00500518" w:rsidP="00CE415A">
            <w:pPr>
              <w:pStyle w:val="thpStyle"/>
              <w:jc w:val="left"/>
              <w:rPr>
                <w:b/>
                <w:bCs/>
                <w:sz w:val="17"/>
                <w:szCs w:val="17"/>
              </w:rPr>
            </w:pPr>
          </w:p>
        </w:tc>
      </w:tr>
      <w:tr w:rsidR="00500518" w14:paraId="7FFA8899" w14:textId="77777777" w:rsidTr="00CD2316">
        <w:trPr>
          <w:tblHeader/>
        </w:trPr>
        <w:tc>
          <w:tcPr>
            <w:tcW w:w="993" w:type="dxa"/>
            <w:tcBorders>
              <w:top w:val="single" w:sz="4" w:space="0" w:color="auto"/>
            </w:tcBorders>
            <w:vAlign w:val="center"/>
          </w:tcPr>
          <w:p w14:paraId="66935BFF" w14:textId="77777777" w:rsidR="00500518" w:rsidRDefault="00500518" w:rsidP="00CE415A">
            <w:pPr>
              <w:spacing w:after="52"/>
            </w:pPr>
          </w:p>
        </w:tc>
        <w:tc>
          <w:tcPr>
            <w:tcW w:w="2211" w:type="dxa"/>
            <w:tcBorders>
              <w:top w:val="single" w:sz="4" w:space="0" w:color="auto"/>
            </w:tcBorders>
            <w:vAlign w:val="center"/>
          </w:tcPr>
          <w:p w14:paraId="3E3D33A2" w14:textId="77777777" w:rsidR="00500518" w:rsidRDefault="00500518" w:rsidP="00CE415A">
            <w:pPr>
              <w:pStyle w:val="thpStyle"/>
            </w:pPr>
            <w:r>
              <w:rPr>
                <w:rStyle w:val="thrStyle"/>
              </w:rPr>
              <w:t>Objetivo</w:t>
            </w:r>
          </w:p>
        </w:tc>
        <w:tc>
          <w:tcPr>
            <w:tcW w:w="1127" w:type="dxa"/>
            <w:tcBorders>
              <w:top w:val="single" w:sz="4" w:space="0" w:color="auto"/>
            </w:tcBorders>
            <w:vAlign w:val="center"/>
          </w:tcPr>
          <w:p w14:paraId="4CF29A34" w14:textId="77777777" w:rsidR="00500518" w:rsidRDefault="00500518" w:rsidP="00CE415A">
            <w:pPr>
              <w:pStyle w:val="thpStyle"/>
            </w:pPr>
            <w:r>
              <w:rPr>
                <w:rStyle w:val="thrStyle"/>
              </w:rPr>
              <w:t>Nombre del indicador</w:t>
            </w:r>
          </w:p>
        </w:tc>
        <w:tc>
          <w:tcPr>
            <w:tcW w:w="1369" w:type="dxa"/>
            <w:tcBorders>
              <w:top w:val="single" w:sz="4" w:space="0" w:color="auto"/>
            </w:tcBorders>
            <w:vAlign w:val="center"/>
          </w:tcPr>
          <w:p w14:paraId="12129A41" w14:textId="77777777" w:rsidR="00500518" w:rsidRDefault="00500518" w:rsidP="00CE415A">
            <w:pPr>
              <w:pStyle w:val="thpStyle"/>
            </w:pPr>
            <w:r>
              <w:rPr>
                <w:rStyle w:val="thrStyle"/>
              </w:rPr>
              <w:t>Definición del indicador</w:t>
            </w:r>
          </w:p>
        </w:tc>
        <w:tc>
          <w:tcPr>
            <w:tcW w:w="1349" w:type="dxa"/>
            <w:tcBorders>
              <w:top w:val="single" w:sz="4" w:space="0" w:color="auto"/>
            </w:tcBorders>
            <w:vAlign w:val="center"/>
          </w:tcPr>
          <w:p w14:paraId="6EB46F86" w14:textId="77777777" w:rsidR="00500518" w:rsidRDefault="00500518" w:rsidP="00CE415A">
            <w:pPr>
              <w:pStyle w:val="thpStyle"/>
            </w:pPr>
            <w:r>
              <w:rPr>
                <w:rStyle w:val="thrStyle"/>
              </w:rPr>
              <w:t>Método de cálculo</w:t>
            </w:r>
          </w:p>
        </w:tc>
        <w:tc>
          <w:tcPr>
            <w:tcW w:w="813" w:type="dxa"/>
            <w:tcBorders>
              <w:top w:val="single" w:sz="4" w:space="0" w:color="auto"/>
            </w:tcBorders>
            <w:vAlign w:val="center"/>
          </w:tcPr>
          <w:p w14:paraId="1B276590" w14:textId="77777777" w:rsidR="00500518" w:rsidRDefault="00500518" w:rsidP="00CE415A">
            <w:pPr>
              <w:pStyle w:val="thpStyle"/>
            </w:pPr>
            <w:r>
              <w:rPr>
                <w:rStyle w:val="thrStyle"/>
              </w:rPr>
              <w:t>Tipo-dimensión-frecuencia</w:t>
            </w:r>
          </w:p>
        </w:tc>
        <w:tc>
          <w:tcPr>
            <w:tcW w:w="752" w:type="dxa"/>
            <w:tcBorders>
              <w:top w:val="single" w:sz="4" w:space="0" w:color="auto"/>
            </w:tcBorders>
            <w:vAlign w:val="center"/>
          </w:tcPr>
          <w:p w14:paraId="516FFEC8" w14:textId="77777777" w:rsidR="00500518" w:rsidRDefault="00500518" w:rsidP="00CE415A">
            <w:pPr>
              <w:pStyle w:val="thpStyle"/>
            </w:pPr>
            <w:r>
              <w:rPr>
                <w:rStyle w:val="thrStyle"/>
              </w:rPr>
              <w:t>Unidad de medida</w:t>
            </w:r>
          </w:p>
        </w:tc>
        <w:tc>
          <w:tcPr>
            <w:tcW w:w="1109" w:type="dxa"/>
            <w:tcBorders>
              <w:top w:val="single" w:sz="4" w:space="0" w:color="auto"/>
            </w:tcBorders>
            <w:vAlign w:val="center"/>
          </w:tcPr>
          <w:p w14:paraId="508E24B5" w14:textId="77777777" w:rsidR="00500518" w:rsidRDefault="00500518" w:rsidP="00CE415A">
            <w:pPr>
              <w:pStyle w:val="thpStyle"/>
            </w:pPr>
            <w:r>
              <w:rPr>
                <w:rStyle w:val="thrStyle"/>
              </w:rPr>
              <w:t>Línea base</w:t>
            </w:r>
          </w:p>
        </w:tc>
        <w:tc>
          <w:tcPr>
            <w:tcW w:w="1295" w:type="dxa"/>
            <w:tcBorders>
              <w:top w:val="single" w:sz="4" w:space="0" w:color="auto"/>
            </w:tcBorders>
            <w:vAlign w:val="center"/>
          </w:tcPr>
          <w:p w14:paraId="78231CBA" w14:textId="77777777" w:rsidR="00500518" w:rsidRDefault="00500518" w:rsidP="00CE415A">
            <w:pPr>
              <w:pStyle w:val="thpStyle"/>
            </w:pPr>
            <w:r>
              <w:rPr>
                <w:rStyle w:val="thrStyle"/>
              </w:rPr>
              <w:t>Metas</w:t>
            </w:r>
          </w:p>
        </w:tc>
        <w:tc>
          <w:tcPr>
            <w:tcW w:w="875" w:type="dxa"/>
            <w:tcBorders>
              <w:top w:val="single" w:sz="4" w:space="0" w:color="auto"/>
            </w:tcBorders>
            <w:vAlign w:val="center"/>
          </w:tcPr>
          <w:p w14:paraId="7611F7C4" w14:textId="77777777" w:rsidR="00500518" w:rsidRDefault="00500518" w:rsidP="00CE415A">
            <w:pPr>
              <w:pStyle w:val="thpStyle"/>
            </w:pPr>
            <w:r>
              <w:rPr>
                <w:rStyle w:val="thrStyle"/>
              </w:rPr>
              <w:t>Sentido del indicador</w:t>
            </w:r>
          </w:p>
        </w:tc>
        <w:tc>
          <w:tcPr>
            <w:tcW w:w="1051" w:type="dxa"/>
            <w:tcBorders>
              <w:top w:val="single" w:sz="4" w:space="0" w:color="auto"/>
            </w:tcBorders>
            <w:vAlign w:val="center"/>
          </w:tcPr>
          <w:p w14:paraId="2A5AFF22" w14:textId="77777777" w:rsidR="00500518" w:rsidRDefault="00500518" w:rsidP="00CE415A">
            <w:pPr>
              <w:pStyle w:val="thpStyle"/>
            </w:pPr>
            <w:r>
              <w:rPr>
                <w:rStyle w:val="thrStyle"/>
              </w:rPr>
              <w:t>Parámetros de semaforización</w:t>
            </w:r>
          </w:p>
        </w:tc>
      </w:tr>
      <w:tr w:rsidR="00500518" w14:paraId="18DE7DB8" w14:textId="77777777" w:rsidTr="00CD2316">
        <w:tc>
          <w:tcPr>
            <w:tcW w:w="993" w:type="dxa"/>
          </w:tcPr>
          <w:p w14:paraId="49576033" w14:textId="77777777" w:rsidR="00500518" w:rsidRDefault="00500518" w:rsidP="00CE415A">
            <w:pPr>
              <w:pStyle w:val="pStyle"/>
            </w:pPr>
            <w:r>
              <w:rPr>
                <w:rStyle w:val="rStyle"/>
              </w:rPr>
              <w:t>Fin</w:t>
            </w:r>
          </w:p>
        </w:tc>
        <w:tc>
          <w:tcPr>
            <w:tcW w:w="2211" w:type="dxa"/>
          </w:tcPr>
          <w:p w14:paraId="38125FDE" w14:textId="4DD6B17A" w:rsidR="00500518" w:rsidRDefault="00500518" w:rsidP="00CE415A">
            <w:pPr>
              <w:pStyle w:val="pStyle"/>
            </w:pPr>
            <w:r>
              <w:rPr>
                <w:rStyle w:val="rStyle"/>
              </w:rPr>
              <w:t xml:space="preserve">Contribuir a mejorar las condiciones de vida de la población vulnerable del Estado de </w:t>
            </w:r>
            <w:r w:rsidR="00F536C9">
              <w:rPr>
                <w:rStyle w:val="rStyle"/>
              </w:rPr>
              <w:t>Colima</w:t>
            </w:r>
            <w:r>
              <w:rPr>
                <w:rStyle w:val="rStyle"/>
              </w:rPr>
              <w:t xml:space="preserve"> mediante la asistencia técnica y asesoría que reciben las Instituciones de Asistencia Privada para el manejo eficaz y eficiente de los recursos.</w:t>
            </w:r>
          </w:p>
        </w:tc>
        <w:tc>
          <w:tcPr>
            <w:tcW w:w="1127" w:type="dxa"/>
          </w:tcPr>
          <w:p w14:paraId="33F48B3C" w14:textId="3B06CE23" w:rsidR="00500518" w:rsidRDefault="00500518" w:rsidP="00CE415A">
            <w:pPr>
              <w:pStyle w:val="pStyle"/>
            </w:pPr>
            <w:r>
              <w:rPr>
                <w:rStyle w:val="rStyle"/>
              </w:rPr>
              <w:t>Porcentaje de población en pobreza</w:t>
            </w:r>
            <w:r w:rsidR="00A24F5A">
              <w:rPr>
                <w:rStyle w:val="rStyle"/>
              </w:rPr>
              <w:t>.</w:t>
            </w:r>
          </w:p>
        </w:tc>
        <w:tc>
          <w:tcPr>
            <w:tcW w:w="1369" w:type="dxa"/>
          </w:tcPr>
          <w:p w14:paraId="478E507E" w14:textId="77777777" w:rsidR="00500518" w:rsidRDefault="00500518" w:rsidP="00CE415A">
            <w:pPr>
              <w:pStyle w:val="pStyle"/>
            </w:pPr>
            <w:r>
              <w:rPr>
                <w:rStyle w:val="rStyle"/>
              </w:rPr>
              <w:t>Una persona se encuentra en situación de pobreza cuando presenta al menos una carencia social y no tiene un ingreso suficiente para satisfacer sus necesidades. (CONEVAL)</w:t>
            </w:r>
          </w:p>
        </w:tc>
        <w:tc>
          <w:tcPr>
            <w:tcW w:w="1349" w:type="dxa"/>
          </w:tcPr>
          <w:p w14:paraId="39B2C77E" w14:textId="77777777" w:rsidR="00500518" w:rsidRDefault="00500518" w:rsidP="00CE415A">
            <w:pPr>
              <w:pStyle w:val="pStyle"/>
            </w:pPr>
            <w:r>
              <w:rPr>
                <w:rStyle w:val="rStyle"/>
              </w:rPr>
              <w:t>33.6 % Población en situación de pobreza en el Estado</w:t>
            </w:r>
          </w:p>
        </w:tc>
        <w:tc>
          <w:tcPr>
            <w:tcW w:w="813" w:type="dxa"/>
          </w:tcPr>
          <w:p w14:paraId="1A9BFED3" w14:textId="77777777" w:rsidR="00500518" w:rsidRDefault="00500518" w:rsidP="00CE415A">
            <w:pPr>
              <w:pStyle w:val="pStyle"/>
            </w:pPr>
            <w:r>
              <w:rPr>
                <w:rStyle w:val="rStyle"/>
              </w:rPr>
              <w:t>Eficiencia-Estratégico-Anual</w:t>
            </w:r>
          </w:p>
        </w:tc>
        <w:tc>
          <w:tcPr>
            <w:tcW w:w="752" w:type="dxa"/>
          </w:tcPr>
          <w:p w14:paraId="6D8B9428" w14:textId="77777777" w:rsidR="00500518" w:rsidRDefault="00500518" w:rsidP="00CE415A">
            <w:pPr>
              <w:pStyle w:val="pStyle"/>
            </w:pPr>
            <w:r>
              <w:rPr>
                <w:rStyle w:val="rStyle"/>
              </w:rPr>
              <w:t>Porcentaje</w:t>
            </w:r>
          </w:p>
        </w:tc>
        <w:tc>
          <w:tcPr>
            <w:tcW w:w="1109" w:type="dxa"/>
          </w:tcPr>
          <w:p w14:paraId="1EBFA284" w14:textId="58D4FAAD" w:rsidR="00500518" w:rsidRDefault="00500518" w:rsidP="00CE415A">
            <w:pPr>
              <w:pStyle w:val="pStyle"/>
            </w:pPr>
            <w:r>
              <w:rPr>
                <w:rStyle w:val="rStyle"/>
              </w:rPr>
              <w:t>33.6 % Población en situación de pobreza en el Estado (Año 2016)</w:t>
            </w:r>
            <w:r w:rsidR="00A24F5A">
              <w:rPr>
                <w:rStyle w:val="rStyle"/>
              </w:rPr>
              <w:t>.</w:t>
            </w:r>
          </w:p>
        </w:tc>
        <w:tc>
          <w:tcPr>
            <w:tcW w:w="1295" w:type="dxa"/>
          </w:tcPr>
          <w:p w14:paraId="38CA6FA8" w14:textId="7DA19610" w:rsidR="00500518" w:rsidRDefault="00500518" w:rsidP="00CE415A">
            <w:pPr>
              <w:pStyle w:val="pStyle"/>
            </w:pPr>
            <w:r>
              <w:rPr>
                <w:rStyle w:val="rStyle"/>
              </w:rPr>
              <w:t>Alcanzar el 100% en la Disminución del 10 % de Población en situación de pobreza en el Estado</w:t>
            </w:r>
            <w:r w:rsidR="00A24F5A">
              <w:rPr>
                <w:rStyle w:val="rStyle"/>
              </w:rPr>
              <w:t>.</w:t>
            </w:r>
          </w:p>
        </w:tc>
        <w:tc>
          <w:tcPr>
            <w:tcW w:w="875" w:type="dxa"/>
          </w:tcPr>
          <w:p w14:paraId="492A415E" w14:textId="77777777" w:rsidR="00500518" w:rsidRDefault="00500518" w:rsidP="00CE415A">
            <w:pPr>
              <w:pStyle w:val="pStyle"/>
            </w:pPr>
            <w:r>
              <w:rPr>
                <w:rStyle w:val="rStyle"/>
              </w:rPr>
              <w:t>Descendente</w:t>
            </w:r>
          </w:p>
        </w:tc>
        <w:tc>
          <w:tcPr>
            <w:tcW w:w="1051" w:type="dxa"/>
          </w:tcPr>
          <w:p w14:paraId="751A9BF8" w14:textId="77777777" w:rsidR="00500518" w:rsidRDefault="00500518" w:rsidP="00CE415A">
            <w:pPr>
              <w:pStyle w:val="pStyle"/>
            </w:pPr>
          </w:p>
        </w:tc>
      </w:tr>
      <w:tr w:rsidR="00500518" w14:paraId="20737644" w14:textId="77777777" w:rsidTr="00CD2316">
        <w:tc>
          <w:tcPr>
            <w:tcW w:w="993" w:type="dxa"/>
          </w:tcPr>
          <w:p w14:paraId="2A89C2CD" w14:textId="77777777" w:rsidR="00500518" w:rsidRDefault="00500518" w:rsidP="00CE415A">
            <w:pPr>
              <w:pStyle w:val="pStyle"/>
            </w:pPr>
            <w:r>
              <w:rPr>
                <w:rStyle w:val="rStyle"/>
              </w:rPr>
              <w:t>Propósito</w:t>
            </w:r>
          </w:p>
        </w:tc>
        <w:tc>
          <w:tcPr>
            <w:tcW w:w="2211" w:type="dxa"/>
          </w:tcPr>
          <w:p w14:paraId="02030CD7" w14:textId="77777777" w:rsidR="00500518" w:rsidRDefault="00500518" w:rsidP="00CE415A">
            <w:pPr>
              <w:pStyle w:val="pStyle"/>
            </w:pPr>
            <w:r>
              <w:rPr>
                <w:rStyle w:val="rStyle"/>
              </w:rPr>
              <w:t>Las Instituciones de Asistencia Privada (IAPS) reciben asistencia y asesoría técnica para el manejo eficaz y eficiente de los recursos para beneficio de la población vulnerable.</w:t>
            </w:r>
          </w:p>
        </w:tc>
        <w:tc>
          <w:tcPr>
            <w:tcW w:w="1127" w:type="dxa"/>
          </w:tcPr>
          <w:p w14:paraId="4A1049D4" w14:textId="29C33586" w:rsidR="00500518" w:rsidRDefault="00500518" w:rsidP="00CE415A">
            <w:pPr>
              <w:pStyle w:val="pStyle"/>
            </w:pPr>
            <w:r>
              <w:rPr>
                <w:rStyle w:val="rStyle"/>
              </w:rPr>
              <w:t>Porcentaje de Instituciones de Asistencia Privada atendidas</w:t>
            </w:r>
            <w:r w:rsidR="00A24F5A">
              <w:rPr>
                <w:rStyle w:val="rStyle"/>
              </w:rPr>
              <w:t>.</w:t>
            </w:r>
          </w:p>
        </w:tc>
        <w:tc>
          <w:tcPr>
            <w:tcW w:w="1369" w:type="dxa"/>
          </w:tcPr>
          <w:p w14:paraId="6DED2CEC" w14:textId="77777777" w:rsidR="00500518" w:rsidRDefault="00500518" w:rsidP="00CE415A">
            <w:pPr>
              <w:pStyle w:val="pStyle"/>
            </w:pPr>
            <w:r>
              <w:rPr>
                <w:rStyle w:val="rStyle"/>
              </w:rPr>
              <w:t>Porcentaje de Instituciones de Asistencia Privada Atendidas anualmente en relación al total de instituciones activas.</w:t>
            </w:r>
          </w:p>
        </w:tc>
        <w:tc>
          <w:tcPr>
            <w:tcW w:w="1349" w:type="dxa"/>
          </w:tcPr>
          <w:p w14:paraId="3EE14196" w14:textId="77777777" w:rsidR="00500518" w:rsidRDefault="00500518" w:rsidP="00CE415A">
            <w:pPr>
              <w:pStyle w:val="pStyle"/>
            </w:pPr>
            <w:r>
              <w:rPr>
                <w:rStyle w:val="rStyle"/>
              </w:rPr>
              <w:t>(Total de IAPS atendidas al año / total de IAPS anuales activas) *100</w:t>
            </w:r>
          </w:p>
        </w:tc>
        <w:tc>
          <w:tcPr>
            <w:tcW w:w="813" w:type="dxa"/>
          </w:tcPr>
          <w:p w14:paraId="629DE80A" w14:textId="77777777" w:rsidR="00500518" w:rsidRDefault="00500518" w:rsidP="00CE415A">
            <w:pPr>
              <w:pStyle w:val="pStyle"/>
            </w:pPr>
            <w:r>
              <w:rPr>
                <w:rStyle w:val="rStyle"/>
              </w:rPr>
              <w:t>Eficiencia-Estratégico-Anual</w:t>
            </w:r>
          </w:p>
        </w:tc>
        <w:tc>
          <w:tcPr>
            <w:tcW w:w="752" w:type="dxa"/>
          </w:tcPr>
          <w:p w14:paraId="5EDBAB96" w14:textId="77777777" w:rsidR="00500518" w:rsidRDefault="00500518" w:rsidP="00CE415A">
            <w:pPr>
              <w:pStyle w:val="pStyle"/>
            </w:pPr>
            <w:r>
              <w:rPr>
                <w:rStyle w:val="rStyle"/>
              </w:rPr>
              <w:t>Porcentaje</w:t>
            </w:r>
          </w:p>
        </w:tc>
        <w:tc>
          <w:tcPr>
            <w:tcW w:w="1109" w:type="dxa"/>
          </w:tcPr>
          <w:p w14:paraId="2C527F2C" w14:textId="4D15CFE2" w:rsidR="00500518" w:rsidRDefault="00500518" w:rsidP="00CE415A">
            <w:pPr>
              <w:pStyle w:val="pStyle"/>
            </w:pPr>
            <w:r>
              <w:rPr>
                <w:rStyle w:val="rStyle"/>
              </w:rPr>
              <w:t>78 número de IAPS activas en 2018 (Año 2018)</w:t>
            </w:r>
            <w:r w:rsidR="00A24F5A">
              <w:rPr>
                <w:rStyle w:val="rStyle"/>
              </w:rPr>
              <w:t>.</w:t>
            </w:r>
          </w:p>
        </w:tc>
        <w:tc>
          <w:tcPr>
            <w:tcW w:w="1295" w:type="dxa"/>
          </w:tcPr>
          <w:p w14:paraId="73E5811D" w14:textId="77777777" w:rsidR="00500518" w:rsidRDefault="00500518" w:rsidP="00CE415A">
            <w:pPr>
              <w:pStyle w:val="pStyle"/>
            </w:pPr>
            <w:r>
              <w:rPr>
                <w:rStyle w:val="rStyle"/>
              </w:rPr>
              <w:t>Alcanzar el 100% en la atención de las 78 instituciones registradas en la junta de asistencia privada.</w:t>
            </w:r>
          </w:p>
        </w:tc>
        <w:tc>
          <w:tcPr>
            <w:tcW w:w="875" w:type="dxa"/>
          </w:tcPr>
          <w:p w14:paraId="46973656" w14:textId="77777777" w:rsidR="00500518" w:rsidRDefault="00500518" w:rsidP="00CE415A">
            <w:pPr>
              <w:pStyle w:val="pStyle"/>
            </w:pPr>
            <w:r>
              <w:rPr>
                <w:rStyle w:val="rStyle"/>
              </w:rPr>
              <w:t>Ascendente</w:t>
            </w:r>
          </w:p>
        </w:tc>
        <w:tc>
          <w:tcPr>
            <w:tcW w:w="1051" w:type="dxa"/>
          </w:tcPr>
          <w:p w14:paraId="320C6460" w14:textId="77777777" w:rsidR="00500518" w:rsidRDefault="00500518" w:rsidP="00CE415A">
            <w:pPr>
              <w:pStyle w:val="pStyle"/>
            </w:pPr>
          </w:p>
        </w:tc>
      </w:tr>
      <w:tr w:rsidR="00500518" w14:paraId="4A159081" w14:textId="77777777" w:rsidTr="00CD2316">
        <w:tc>
          <w:tcPr>
            <w:tcW w:w="993" w:type="dxa"/>
          </w:tcPr>
          <w:p w14:paraId="088CDBCF" w14:textId="77777777" w:rsidR="00500518" w:rsidRDefault="00500518" w:rsidP="00CE415A">
            <w:pPr>
              <w:pStyle w:val="pStyle"/>
            </w:pPr>
            <w:r>
              <w:rPr>
                <w:rStyle w:val="rStyle"/>
              </w:rPr>
              <w:t>Componente</w:t>
            </w:r>
          </w:p>
        </w:tc>
        <w:tc>
          <w:tcPr>
            <w:tcW w:w="2211" w:type="dxa"/>
          </w:tcPr>
          <w:p w14:paraId="1ED94428" w14:textId="77777777" w:rsidR="00500518" w:rsidRDefault="00500518" w:rsidP="00CE415A">
            <w:pPr>
              <w:pStyle w:val="pStyle"/>
            </w:pPr>
            <w:r>
              <w:rPr>
                <w:rStyle w:val="rStyle"/>
              </w:rPr>
              <w:t>A.- Profesionalización a las Instituciones de Asistencia Privada pertenecientes a la Junta de Asistencia Privada proporcionadas.</w:t>
            </w:r>
          </w:p>
        </w:tc>
        <w:tc>
          <w:tcPr>
            <w:tcW w:w="1127" w:type="dxa"/>
          </w:tcPr>
          <w:p w14:paraId="10186F9A" w14:textId="751B0CB3" w:rsidR="00500518" w:rsidRDefault="00500518" w:rsidP="00CE415A">
            <w:pPr>
              <w:pStyle w:val="pStyle"/>
            </w:pPr>
            <w:r>
              <w:rPr>
                <w:rStyle w:val="rStyle"/>
              </w:rPr>
              <w:t>Porcentaje de instituciones que rinden informes semestrales, respecto del total de instituciones pertenecientes a la Junta de Asistencia Privada</w:t>
            </w:r>
            <w:r w:rsidR="00A24F5A">
              <w:rPr>
                <w:rStyle w:val="rStyle"/>
              </w:rPr>
              <w:t>.</w:t>
            </w:r>
          </w:p>
        </w:tc>
        <w:tc>
          <w:tcPr>
            <w:tcW w:w="1369" w:type="dxa"/>
          </w:tcPr>
          <w:p w14:paraId="147E1BD9" w14:textId="77777777" w:rsidR="00500518" w:rsidRDefault="00500518" w:rsidP="00CE415A">
            <w:pPr>
              <w:pStyle w:val="pStyle"/>
            </w:pPr>
            <w:r>
              <w:rPr>
                <w:rStyle w:val="rStyle"/>
              </w:rPr>
              <w:t>Porcentaje de Instituciones de Asistencia Privada que rindieron el informe semestral anualmente en relación al total de instituciones activas.</w:t>
            </w:r>
          </w:p>
        </w:tc>
        <w:tc>
          <w:tcPr>
            <w:tcW w:w="1349" w:type="dxa"/>
          </w:tcPr>
          <w:p w14:paraId="44FF1073" w14:textId="77777777" w:rsidR="00500518" w:rsidRDefault="00500518" w:rsidP="00CE415A">
            <w:pPr>
              <w:pStyle w:val="pStyle"/>
            </w:pPr>
            <w:r>
              <w:rPr>
                <w:rStyle w:val="rStyle"/>
              </w:rPr>
              <w:t>(Total Instituciones que rinden informes semestrales/ total de instituciones activas) *100</w:t>
            </w:r>
          </w:p>
        </w:tc>
        <w:tc>
          <w:tcPr>
            <w:tcW w:w="813" w:type="dxa"/>
          </w:tcPr>
          <w:p w14:paraId="0826E399" w14:textId="77777777" w:rsidR="00500518" w:rsidRDefault="00500518" w:rsidP="00CE415A">
            <w:pPr>
              <w:pStyle w:val="pStyle"/>
            </w:pPr>
            <w:r>
              <w:rPr>
                <w:rStyle w:val="rStyle"/>
              </w:rPr>
              <w:t>Eficiencia-Gestión-Semestral</w:t>
            </w:r>
          </w:p>
        </w:tc>
        <w:tc>
          <w:tcPr>
            <w:tcW w:w="752" w:type="dxa"/>
          </w:tcPr>
          <w:p w14:paraId="56F61390" w14:textId="77777777" w:rsidR="00500518" w:rsidRDefault="00500518" w:rsidP="00CE415A">
            <w:pPr>
              <w:pStyle w:val="pStyle"/>
            </w:pPr>
            <w:r>
              <w:rPr>
                <w:rStyle w:val="rStyle"/>
              </w:rPr>
              <w:t>Porcentaje</w:t>
            </w:r>
          </w:p>
        </w:tc>
        <w:tc>
          <w:tcPr>
            <w:tcW w:w="1109" w:type="dxa"/>
          </w:tcPr>
          <w:p w14:paraId="395950E2" w14:textId="40E93151" w:rsidR="00500518" w:rsidRDefault="00500518" w:rsidP="00CE415A">
            <w:pPr>
              <w:pStyle w:val="pStyle"/>
            </w:pPr>
            <w:r>
              <w:rPr>
                <w:rStyle w:val="rStyle"/>
              </w:rPr>
              <w:t>78 número de informes al año que solicitan los departamentos de la junta de Asistencia Privada (Año 2020)</w:t>
            </w:r>
            <w:r w:rsidR="00A24F5A">
              <w:rPr>
                <w:rStyle w:val="rStyle"/>
              </w:rPr>
              <w:t>.</w:t>
            </w:r>
          </w:p>
        </w:tc>
        <w:tc>
          <w:tcPr>
            <w:tcW w:w="1295" w:type="dxa"/>
          </w:tcPr>
          <w:p w14:paraId="3280B236" w14:textId="42D73C1E" w:rsidR="00500518" w:rsidRDefault="00500518" w:rsidP="00CE415A">
            <w:pPr>
              <w:pStyle w:val="pStyle"/>
            </w:pPr>
            <w:r>
              <w:rPr>
                <w:rStyle w:val="rStyle"/>
              </w:rPr>
              <w:t xml:space="preserve">Alcanzar el 100% de la presentación de los 78 Informes Semestrales, dos por cada institución registrada en la Junta de Asistencia Privada de </w:t>
            </w:r>
            <w:r w:rsidR="00F536C9">
              <w:rPr>
                <w:rStyle w:val="rStyle"/>
              </w:rPr>
              <w:t>Colima</w:t>
            </w:r>
            <w:r>
              <w:rPr>
                <w:rStyle w:val="rStyle"/>
              </w:rPr>
              <w:t>.</w:t>
            </w:r>
          </w:p>
        </w:tc>
        <w:tc>
          <w:tcPr>
            <w:tcW w:w="875" w:type="dxa"/>
          </w:tcPr>
          <w:p w14:paraId="0E419FBB" w14:textId="77777777" w:rsidR="00500518" w:rsidRDefault="00500518" w:rsidP="00CE415A">
            <w:pPr>
              <w:pStyle w:val="pStyle"/>
            </w:pPr>
            <w:r>
              <w:rPr>
                <w:rStyle w:val="rStyle"/>
              </w:rPr>
              <w:t>Ascendente</w:t>
            </w:r>
          </w:p>
        </w:tc>
        <w:tc>
          <w:tcPr>
            <w:tcW w:w="1051" w:type="dxa"/>
          </w:tcPr>
          <w:p w14:paraId="069981CF" w14:textId="77777777" w:rsidR="00500518" w:rsidRDefault="00500518" w:rsidP="00CE415A">
            <w:pPr>
              <w:pStyle w:val="pStyle"/>
            </w:pPr>
          </w:p>
        </w:tc>
      </w:tr>
      <w:tr w:rsidR="00500518" w14:paraId="1DFE0A9D" w14:textId="77777777" w:rsidTr="00CD2316">
        <w:tc>
          <w:tcPr>
            <w:tcW w:w="993" w:type="dxa"/>
          </w:tcPr>
          <w:p w14:paraId="38558872" w14:textId="77777777" w:rsidR="00500518" w:rsidRDefault="00500518" w:rsidP="00CE415A">
            <w:pPr>
              <w:spacing w:after="52"/>
            </w:pPr>
            <w:r>
              <w:rPr>
                <w:rStyle w:val="rStyle"/>
              </w:rPr>
              <w:t>Actividad o Proyecto</w:t>
            </w:r>
          </w:p>
        </w:tc>
        <w:tc>
          <w:tcPr>
            <w:tcW w:w="2211" w:type="dxa"/>
          </w:tcPr>
          <w:p w14:paraId="44604040" w14:textId="77777777" w:rsidR="00500518" w:rsidRDefault="00500518" w:rsidP="00CE415A">
            <w:pPr>
              <w:pStyle w:val="pStyle"/>
            </w:pPr>
            <w:r>
              <w:rPr>
                <w:rStyle w:val="rStyle"/>
              </w:rPr>
              <w:t>A 01.- Administración de recursos de operación para fomentar, vigilar y fortalecer a las Instituciones de Asistencia Privada.</w:t>
            </w:r>
          </w:p>
        </w:tc>
        <w:tc>
          <w:tcPr>
            <w:tcW w:w="1127" w:type="dxa"/>
          </w:tcPr>
          <w:p w14:paraId="3B8DB1FD" w14:textId="2F429FD0" w:rsidR="00500518" w:rsidRDefault="00500518" w:rsidP="00CE415A">
            <w:pPr>
              <w:pStyle w:val="pStyle"/>
            </w:pPr>
            <w:r>
              <w:rPr>
                <w:rStyle w:val="rStyle"/>
              </w:rPr>
              <w:t>Porcentaje de recursos ejercidos respecto a los autorizados</w:t>
            </w:r>
            <w:r w:rsidR="00A24F5A">
              <w:rPr>
                <w:rStyle w:val="rStyle"/>
              </w:rPr>
              <w:t>.</w:t>
            </w:r>
          </w:p>
        </w:tc>
        <w:tc>
          <w:tcPr>
            <w:tcW w:w="1369" w:type="dxa"/>
          </w:tcPr>
          <w:p w14:paraId="45F20F7A" w14:textId="77777777" w:rsidR="00500518" w:rsidRDefault="00500518" w:rsidP="00CE415A">
            <w:pPr>
              <w:pStyle w:val="pStyle"/>
            </w:pPr>
            <w:r>
              <w:rPr>
                <w:rStyle w:val="rStyle"/>
              </w:rPr>
              <w:t>Porcentaje de presupuesto ejercido contra presupuesto programado.</w:t>
            </w:r>
          </w:p>
        </w:tc>
        <w:tc>
          <w:tcPr>
            <w:tcW w:w="1349" w:type="dxa"/>
          </w:tcPr>
          <w:p w14:paraId="7248899E" w14:textId="77777777" w:rsidR="00500518" w:rsidRDefault="00500518" w:rsidP="00CE415A">
            <w:pPr>
              <w:pStyle w:val="pStyle"/>
            </w:pPr>
            <w:r>
              <w:rPr>
                <w:rStyle w:val="rStyle"/>
              </w:rPr>
              <w:t>(Presupuesto ejercido/presupuesto programado) *100</w:t>
            </w:r>
          </w:p>
        </w:tc>
        <w:tc>
          <w:tcPr>
            <w:tcW w:w="813" w:type="dxa"/>
          </w:tcPr>
          <w:p w14:paraId="63D46B7B" w14:textId="77777777" w:rsidR="00500518" w:rsidRDefault="00500518" w:rsidP="00CE415A">
            <w:pPr>
              <w:pStyle w:val="pStyle"/>
            </w:pPr>
            <w:r>
              <w:rPr>
                <w:rStyle w:val="rStyle"/>
              </w:rPr>
              <w:t>Eficiencia-Gestión-Trimestral</w:t>
            </w:r>
          </w:p>
        </w:tc>
        <w:tc>
          <w:tcPr>
            <w:tcW w:w="752" w:type="dxa"/>
          </w:tcPr>
          <w:p w14:paraId="672C3BE7" w14:textId="77777777" w:rsidR="00500518" w:rsidRDefault="00500518" w:rsidP="00CE415A">
            <w:pPr>
              <w:pStyle w:val="pStyle"/>
            </w:pPr>
            <w:r>
              <w:rPr>
                <w:rStyle w:val="rStyle"/>
              </w:rPr>
              <w:t>Porcentaje</w:t>
            </w:r>
          </w:p>
        </w:tc>
        <w:tc>
          <w:tcPr>
            <w:tcW w:w="1109" w:type="dxa"/>
          </w:tcPr>
          <w:p w14:paraId="2702EE2D" w14:textId="0F1EE4F7" w:rsidR="00500518" w:rsidRDefault="00500518" w:rsidP="00CE415A">
            <w:pPr>
              <w:pStyle w:val="pStyle"/>
            </w:pPr>
            <w:r>
              <w:rPr>
                <w:rStyle w:val="rStyle"/>
              </w:rPr>
              <w:t>2,000,000 del presupuesto (Año 2020)</w:t>
            </w:r>
            <w:r w:rsidR="00A24F5A">
              <w:rPr>
                <w:rStyle w:val="rStyle"/>
              </w:rPr>
              <w:t>.</w:t>
            </w:r>
          </w:p>
        </w:tc>
        <w:tc>
          <w:tcPr>
            <w:tcW w:w="1295" w:type="dxa"/>
          </w:tcPr>
          <w:p w14:paraId="36780559" w14:textId="6D08BA6B" w:rsidR="00500518" w:rsidRDefault="00500518" w:rsidP="00CE415A">
            <w:pPr>
              <w:pStyle w:val="pStyle"/>
            </w:pPr>
            <w:r>
              <w:rPr>
                <w:rStyle w:val="rStyle"/>
              </w:rPr>
              <w:t>Ejercer el 100% recurso económico programado de $2,000,000.00</w:t>
            </w:r>
            <w:r w:rsidR="00A24F5A">
              <w:rPr>
                <w:rStyle w:val="rStyle"/>
              </w:rPr>
              <w:t>.</w:t>
            </w:r>
          </w:p>
        </w:tc>
        <w:tc>
          <w:tcPr>
            <w:tcW w:w="875" w:type="dxa"/>
          </w:tcPr>
          <w:p w14:paraId="3571E85F" w14:textId="77777777" w:rsidR="00500518" w:rsidRDefault="00500518" w:rsidP="00CE415A">
            <w:pPr>
              <w:pStyle w:val="pStyle"/>
            </w:pPr>
            <w:r>
              <w:rPr>
                <w:rStyle w:val="rStyle"/>
              </w:rPr>
              <w:t>Ascendente</w:t>
            </w:r>
          </w:p>
        </w:tc>
        <w:tc>
          <w:tcPr>
            <w:tcW w:w="1051" w:type="dxa"/>
          </w:tcPr>
          <w:p w14:paraId="6DEC5176" w14:textId="77777777" w:rsidR="00500518" w:rsidRDefault="00500518" w:rsidP="00CE415A">
            <w:pPr>
              <w:pStyle w:val="pStyle"/>
            </w:pPr>
          </w:p>
        </w:tc>
      </w:tr>
    </w:tbl>
    <w:p w14:paraId="7E1EB97D" w14:textId="77777777" w:rsidR="00500518" w:rsidRDefault="00500518">
      <w:r>
        <w:br w:type="page"/>
      </w:r>
    </w:p>
    <w:tbl>
      <w:tblPr>
        <w:tblStyle w:val="TableGrid"/>
        <w:tblW w:w="13296" w:type="dxa"/>
        <w:tblInd w:w="-5" w:type="dxa"/>
        <w:tblLook w:val="04A0" w:firstRow="1" w:lastRow="0" w:firstColumn="1" w:lastColumn="0" w:noHBand="0" w:noVBand="1"/>
      </w:tblPr>
      <w:tblGrid>
        <w:gridCol w:w="1008"/>
        <w:gridCol w:w="1834"/>
        <w:gridCol w:w="1295"/>
        <w:gridCol w:w="1428"/>
        <w:gridCol w:w="1674"/>
        <w:gridCol w:w="855"/>
        <w:gridCol w:w="777"/>
        <w:gridCol w:w="1137"/>
        <w:gridCol w:w="1303"/>
        <w:gridCol w:w="888"/>
        <w:gridCol w:w="1097"/>
      </w:tblGrid>
      <w:tr w:rsidR="00500518" w:rsidRPr="000A6007" w14:paraId="2503D43D" w14:textId="77777777" w:rsidTr="00037751">
        <w:trPr>
          <w:tblHeader/>
        </w:trPr>
        <w:tc>
          <w:tcPr>
            <w:tcW w:w="1008" w:type="dxa"/>
            <w:tcBorders>
              <w:top w:val="nil"/>
              <w:left w:val="nil"/>
              <w:bottom w:val="nil"/>
              <w:right w:val="nil"/>
            </w:tcBorders>
          </w:tcPr>
          <w:p w14:paraId="331B5C55" w14:textId="77777777" w:rsidR="00500518" w:rsidRPr="0091496D" w:rsidRDefault="00500518" w:rsidP="00CE415A">
            <w:pPr>
              <w:rPr>
                <w:b/>
                <w:bCs/>
                <w:sz w:val="17"/>
                <w:szCs w:val="17"/>
              </w:rPr>
            </w:pPr>
          </w:p>
        </w:tc>
        <w:tc>
          <w:tcPr>
            <w:tcW w:w="3129" w:type="dxa"/>
            <w:gridSpan w:val="2"/>
            <w:tcBorders>
              <w:top w:val="nil"/>
              <w:left w:val="nil"/>
              <w:bottom w:val="nil"/>
              <w:right w:val="nil"/>
            </w:tcBorders>
          </w:tcPr>
          <w:p w14:paraId="3BB1E6B2" w14:textId="77777777" w:rsidR="00500518" w:rsidRPr="0091496D" w:rsidRDefault="00500518" w:rsidP="00CE415A">
            <w:pPr>
              <w:rPr>
                <w:rStyle w:val="thrStyle"/>
                <w:b w:val="0"/>
                <w:bCs/>
                <w:sz w:val="17"/>
                <w:szCs w:val="17"/>
              </w:rPr>
            </w:pPr>
            <w:r w:rsidRPr="0091496D">
              <w:rPr>
                <w:b/>
                <w:bCs/>
                <w:sz w:val="17"/>
                <w:szCs w:val="17"/>
              </w:rPr>
              <w:t>PROGRAMA PRESUPUESTARIO:</w:t>
            </w:r>
          </w:p>
        </w:tc>
        <w:tc>
          <w:tcPr>
            <w:tcW w:w="9159" w:type="dxa"/>
            <w:gridSpan w:val="8"/>
            <w:tcBorders>
              <w:top w:val="nil"/>
              <w:left w:val="nil"/>
              <w:bottom w:val="nil"/>
              <w:right w:val="nil"/>
            </w:tcBorders>
          </w:tcPr>
          <w:p w14:paraId="32EC0EE2" w14:textId="77777777" w:rsidR="00500518" w:rsidRPr="0091496D" w:rsidRDefault="00500518" w:rsidP="00CE415A">
            <w:pPr>
              <w:rPr>
                <w:rStyle w:val="thrStyle"/>
                <w:b w:val="0"/>
                <w:bCs/>
                <w:sz w:val="17"/>
                <w:szCs w:val="17"/>
              </w:rPr>
            </w:pPr>
            <w:r w:rsidRPr="0091496D">
              <w:rPr>
                <w:b/>
                <w:bCs/>
                <w:sz w:val="17"/>
                <w:szCs w:val="17"/>
              </w:rPr>
              <w:t>09-EDUCACIÓN SUPERIOR UTeM.</w:t>
            </w:r>
          </w:p>
        </w:tc>
      </w:tr>
      <w:tr w:rsidR="00500518" w:rsidRPr="000A6007" w14:paraId="5BB21272" w14:textId="77777777" w:rsidTr="00037751">
        <w:trPr>
          <w:tblHeader/>
        </w:trPr>
        <w:tc>
          <w:tcPr>
            <w:tcW w:w="1008" w:type="dxa"/>
            <w:tcBorders>
              <w:top w:val="nil"/>
              <w:left w:val="nil"/>
              <w:bottom w:val="nil"/>
              <w:right w:val="nil"/>
            </w:tcBorders>
          </w:tcPr>
          <w:p w14:paraId="1EF1DD5D" w14:textId="77777777" w:rsidR="00500518" w:rsidRPr="0091496D" w:rsidRDefault="00500518" w:rsidP="00CE415A">
            <w:pPr>
              <w:rPr>
                <w:b/>
                <w:bCs/>
                <w:sz w:val="17"/>
                <w:szCs w:val="17"/>
              </w:rPr>
            </w:pPr>
          </w:p>
        </w:tc>
        <w:tc>
          <w:tcPr>
            <w:tcW w:w="3129" w:type="dxa"/>
            <w:gridSpan w:val="2"/>
            <w:tcBorders>
              <w:top w:val="nil"/>
              <w:left w:val="nil"/>
              <w:bottom w:val="nil"/>
              <w:right w:val="nil"/>
            </w:tcBorders>
          </w:tcPr>
          <w:p w14:paraId="3FC5EAEA" w14:textId="77777777" w:rsidR="00500518" w:rsidRPr="0091496D" w:rsidRDefault="00500518" w:rsidP="00CE415A">
            <w:pPr>
              <w:rPr>
                <w:rStyle w:val="thrStyle"/>
                <w:b w:val="0"/>
                <w:bCs/>
                <w:sz w:val="17"/>
                <w:szCs w:val="17"/>
              </w:rPr>
            </w:pPr>
            <w:r w:rsidRPr="0091496D">
              <w:rPr>
                <w:b/>
                <w:bCs/>
                <w:sz w:val="17"/>
                <w:szCs w:val="17"/>
              </w:rPr>
              <w:t>DEPENDENCIA/ORGANISMO:</w:t>
            </w:r>
          </w:p>
        </w:tc>
        <w:tc>
          <w:tcPr>
            <w:tcW w:w="9159" w:type="dxa"/>
            <w:gridSpan w:val="8"/>
            <w:tcBorders>
              <w:top w:val="nil"/>
              <w:left w:val="nil"/>
              <w:bottom w:val="nil"/>
              <w:right w:val="nil"/>
            </w:tcBorders>
          </w:tcPr>
          <w:p w14:paraId="26D1DA57" w14:textId="77777777" w:rsidR="00500518" w:rsidRPr="0091496D" w:rsidRDefault="00500518" w:rsidP="00CE415A">
            <w:pPr>
              <w:rPr>
                <w:rStyle w:val="thrStyle"/>
                <w:b w:val="0"/>
                <w:bCs/>
                <w:sz w:val="17"/>
                <w:szCs w:val="17"/>
              </w:rPr>
            </w:pPr>
            <w:r w:rsidRPr="0091496D">
              <w:rPr>
                <w:b/>
                <w:bCs/>
                <w:sz w:val="17"/>
                <w:szCs w:val="17"/>
              </w:rPr>
              <w:t>41509-UNIVERSIDAD TECNOLÓGICA DE MANZANILLO.</w:t>
            </w:r>
          </w:p>
        </w:tc>
      </w:tr>
      <w:tr w:rsidR="00500518" w:rsidRPr="000A6007" w14:paraId="31770802" w14:textId="77777777" w:rsidTr="00037751">
        <w:trPr>
          <w:tblHeader/>
        </w:trPr>
        <w:tc>
          <w:tcPr>
            <w:tcW w:w="1008" w:type="dxa"/>
            <w:tcBorders>
              <w:top w:val="nil"/>
              <w:left w:val="nil"/>
              <w:bottom w:val="single" w:sz="4" w:space="0" w:color="auto"/>
              <w:right w:val="nil"/>
            </w:tcBorders>
          </w:tcPr>
          <w:p w14:paraId="597A8D42" w14:textId="77777777" w:rsidR="00500518" w:rsidRPr="0091496D" w:rsidRDefault="00500518" w:rsidP="00CE415A">
            <w:pPr>
              <w:rPr>
                <w:b/>
                <w:bCs/>
                <w:sz w:val="17"/>
                <w:szCs w:val="17"/>
              </w:rPr>
            </w:pPr>
          </w:p>
        </w:tc>
        <w:tc>
          <w:tcPr>
            <w:tcW w:w="3129" w:type="dxa"/>
            <w:gridSpan w:val="2"/>
            <w:tcBorders>
              <w:top w:val="nil"/>
              <w:left w:val="nil"/>
              <w:bottom w:val="single" w:sz="4" w:space="0" w:color="auto"/>
              <w:right w:val="nil"/>
            </w:tcBorders>
          </w:tcPr>
          <w:p w14:paraId="4D8A01C1" w14:textId="77777777" w:rsidR="00500518" w:rsidRPr="0091496D" w:rsidRDefault="00500518" w:rsidP="00CE415A">
            <w:pPr>
              <w:rPr>
                <w:b/>
                <w:bCs/>
                <w:sz w:val="17"/>
                <w:szCs w:val="17"/>
              </w:rPr>
            </w:pPr>
          </w:p>
        </w:tc>
        <w:tc>
          <w:tcPr>
            <w:tcW w:w="9159" w:type="dxa"/>
            <w:gridSpan w:val="8"/>
            <w:tcBorders>
              <w:top w:val="nil"/>
              <w:left w:val="nil"/>
              <w:bottom w:val="single" w:sz="4" w:space="0" w:color="auto"/>
              <w:right w:val="nil"/>
            </w:tcBorders>
          </w:tcPr>
          <w:p w14:paraId="42722EB7" w14:textId="77777777" w:rsidR="00500518" w:rsidRPr="0091496D" w:rsidRDefault="00500518" w:rsidP="00CE415A">
            <w:pPr>
              <w:rPr>
                <w:b/>
                <w:bCs/>
                <w:sz w:val="17"/>
                <w:szCs w:val="17"/>
              </w:rPr>
            </w:pPr>
          </w:p>
        </w:tc>
      </w:tr>
      <w:tr w:rsidR="00500518" w:rsidRPr="000A6007" w14:paraId="7075113D" w14:textId="77777777" w:rsidTr="00037751">
        <w:trPr>
          <w:tblHeader/>
        </w:trPr>
        <w:tc>
          <w:tcPr>
            <w:tcW w:w="1008" w:type="dxa"/>
            <w:tcBorders>
              <w:top w:val="single" w:sz="4" w:space="0" w:color="auto"/>
            </w:tcBorders>
          </w:tcPr>
          <w:p w14:paraId="3E7B1349" w14:textId="77777777" w:rsidR="00500518" w:rsidRPr="000A6007" w:rsidRDefault="00500518" w:rsidP="00CE415A">
            <w:pPr>
              <w:rPr>
                <w:sz w:val="11"/>
                <w:szCs w:val="11"/>
              </w:rPr>
            </w:pPr>
          </w:p>
        </w:tc>
        <w:tc>
          <w:tcPr>
            <w:tcW w:w="1834" w:type="dxa"/>
            <w:tcBorders>
              <w:top w:val="single" w:sz="4" w:space="0" w:color="auto"/>
            </w:tcBorders>
            <w:vAlign w:val="center"/>
          </w:tcPr>
          <w:p w14:paraId="129FBA34" w14:textId="77777777" w:rsidR="00500518" w:rsidRPr="000A6007" w:rsidRDefault="00500518" w:rsidP="00CE415A">
            <w:pPr>
              <w:jc w:val="center"/>
              <w:rPr>
                <w:b/>
                <w:bCs/>
                <w:sz w:val="11"/>
                <w:szCs w:val="11"/>
              </w:rPr>
            </w:pPr>
            <w:r w:rsidRPr="000A6007">
              <w:rPr>
                <w:rStyle w:val="thrStyle"/>
              </w:rPr>
              <w:t>Objetivo</w:t>
            </w:r>
          </w:p>
        </w:tc>
        <w:tc>
          <w:tcPr>
            <w:tcW w:w="1295" w:type="dxa"/>
            <w:tcBorders>
              <w:top w:val="single" w:sz="4" w:space="0" w:color="auto"/>
            </w:tcBorders>
            <w:vAlign w:val="center"/>
          </w:tcPr>
          <w:p w14:paraId="14B718D6" w14:textId="77777777" w:rsidR="00500518" w:rsidRPr="000A6007" w:rsidRDefault="00500518" w:rsidP="00CE415A">
            <w:pPr>
              <w:jc w:val="center"/>
              <w:rPr>
                <w:b/>
                <w:bCs/>
                <w:sz w:val="11"/>
                <w:szCs w:val="11"/>
              </w:rPr>
            </w:pPr>
            <w:r w:rsidRPr="000A6007">
              <w:rPr>
                <w:rStyle w:val="thrStyle"/>
              </w:rPr>
              <w:t>Nombre del indicador</w:t>
            </w:r>
          </w:p>
        </w:tc>
        <w:tc>
          <w:tcPr>
            <w:tcW w:w="1428" w:type="dxa"/>
            <w:tcBorders>
              <w:top w:val="single" w:sz="4" w:space="0" w:color="auto"/>
            </w:tcBorders>
            <w:vAlign w:val="center"/>
          </w:tcPr>
          <w:p w14:paraId="4F408935" w14:textId="77777777" w:rsidR="00500518" w:rsidRPr="000A6007" w:rsidRDefault="00500518" w:rsidP="00CE415A">
            <w:pPr>
              <w:jc w:val="center"/>
              <w:rPr>
                <w:b/>
                <w:bCs/>
                <w:sz w:val="11"/>
                <w:szCs w:val="11"/>
              </w:rPr>
            </w:pPr>
            <w:r w:rsidRPr="000A6007">
              <w:rPr>
                <w:rStyle w:val="thrStyle"/>
              </w:rPr>
              <w:t>Definición del indicador</w:t>
            </w:r>
          </w:p>
        </w:tc>
        <w:tc>
          <w:tcPr>
            <w:tcW w:w="1674" w:type="dxa"/>
            <w:tcBorders>
              <w:top w:val="single" w:sz="4" w:space="0" w:color="auto"/>
            </w:tcBorders>
            <w:vAlign w:val="center"/>
          </w:tcPr>
          <w:p w14:paraId="79DC8A52" w14:textId="77777777" w:rsidR="00500518" w:rsidRPr="000A6007" w:rsidRDefault="00500518" w:rsidP="00CE415A">
            <w:pPr>
              <w:jc w:val="center"/>
              <w:rPr>
                <w:b/>
                <w:bCs/>
                <w:sz w:val="11"/>
                <w:szCs w:val="11"/>
              </w:rPr>
            </w:pPr>
            <w:r w:rsidRPr="000A6007">
              <w:rPr>
                <w:rStyle w:val="thrStyle"/>
              </w:rPr>
              <w:t>Método de cálculo</w:t>
            </w:r>
          </w:p>
        </w:tc>
        <w:tc>
          <w:tcPr>
            <w:tcW w:w="855" w:type="dxa"/>
            <w:tcBorders>
              <w:top w:val="single" w:sz="4" w:space="0" w:color="auto"/>
            </w:tcBorders>
            <w:vAlign w:val="center"/>
          </w:tcPr>
          <w:p w14:paraId="1CB3645A" w14:textId="77777777" w:rsidR="00500518" w:rsidRPr="000A6007" w:rsidRDefault="00500518" w:rsidP="00CE415A">
            <w:pPr>
              <w:jc w:val="center"/>
              <w:rPr>
                <w:b/>
                <w:bCs/>
                <w:sz w:val="11"/>
                <w:szCs w:val="11"/>
              </w:rPr>
            </w:pPr>
            <w:r w:rsidRPr="000A6007">
              <w:rPr>
                <w:rStyle w:val="thrStyle"/>
              </w:rPr>
              <w:t>Tipo-dimensión-frecuencia</w:t>
            </w:r>
          </w:p>
        </w:tc>
        <w:tc>
          <w:tcPr>
            <w:tcW w:w="777" w:type="dxa"/>
            <w:tcBorders>
              <w:top w:val="single" w:sz="4" w:space="0" w:color="auto"/>
            </w:tcBorders>
            <w:vAlign w:val="center"/>
          </w:tcPr>
          <w:p w14:paraId="291D8E37" w14:textId="77777777" w:rsidR="00500518" w:rsidRPr="000A6007" w:rsidRDefault="00500518" w:rsidP="00CE415A">
            <w:pPr>
              <w:jc w:val="center"/>
              <w:rPr>
                <w:b/>
                <w:bCs/>
                <w:sz w:val="11"/>
                <w:szCs w:val="11"/>
              </w:rPr>
            </w:pPr>
            <w:r w:rsidRPr="000A6007">
              <w:rPr>
                <w:rStyle w:val="thrStyle"/>
              </w:rPr>
              <w:t>Unidad de medida</w:t>
            </w:r>
          </w:p>
        </w:tc>
        <w:tc>
          <w:tcPr>
            <w:tcW w:w="1137" w:type="dxa"/>
            <w:tcBorders>
              <w:top w:val="single" w:sz="4" w:space="0" w:color="auto"/>
            </w:tcBorders>
            <w:vAlign w:val="center"/>
          </w:tcPr>
          <w:p w14:paraId="6DE58C53" w14:textId="77777777" w:rsidR="00500518" w:rsidRPr="000A6007" w:rsidRDefault="00500518" w:rsidP="00CE415A">
            <w:pPr>
              <w:jc w:val="center"/>
              <w:rPr>
                <w:b/>
                <w:bCs/>
                <w:sz w:val="11"/>
                <w:szCs w:val="11"/>
              </w:rPr>
            </w:pPr>
            <w:r w:rsidRPr="000A6007">
              <w:rPr>
                <w:rStyle w:val="thrStyle"/>
              </w:rPr>
              <w:t>Línea base</w:t>
            </w:r>
          </w:p>
        </w:tc>
        <w:tc>
          <w:tcPr>
            <w:tcW w:w="1303" w:type="dxa"/>
            <w:tcBorders>
              <w:top w:val="single" w:sz="4" w:space="0" w:color="auto"/>
            </w:tcBorders>
            <w:vAlign w:val="center"/>
          </w:tcPr>
          <w:p w14:paraId="1A453CC6" w14:textId="77777777" w:rsidR="00500518" w:rsidRPr="000A6007" w:rsidRDefault="00500518" w:rsidP="00CE415A">
            <w:pPr>
              <w:jc w:val="center"/>
              <w:rPr>
                <w:b/>
                <w:bCs/>
                <w:sz w:val="11"/>
                <w:szCs w:val="11"/>
              </w:rPr>
            </w:pPr>
            <w:r w:rsidRPr="000A6007">
              <w:rPr>
                <w:rStyle w:val="thrStyle"/>
              </w:rPr>
              <w:t>Metas</w:t>
            </w:r>
          </w:p>
        </w:tc>
        <w:tc>
          <w:tcPr>
            <w:tcW w:w="888" w:type="dxa"/>
            <w:tcBorders>
              <w:top w:val="single" w:sz="4" w:space="0" w:color="auto"/>
            </w:tcBorders>
            <w:vAlign w:val="center"/>
          </w:tcPr>
          <w:p w14:paraId="6D392BB4" w14:textId="77777777" w:rsidR="00500518" w:rsidRPr="000A6007" w:rsidRDefault="00500518" w:rsidP="00CE415A">
            <w:pPr>
              <w:jc w:val="center"/>
              <w:rPr>
                <w:b/>
                <w:bCs/>
                <w:sz w:val="11"/>
                <w:szCs w:val="11"/>
              </w:rPr>
            </w:pPr>
            <w:r w:rsidRPr="000A6007">
              <w:rPr>
                <w:rStyle w:val="thrStyle"/>
              </w:rPr>
              <w:t>Sentido del indicador</w:t>
            </w:r>
          </w:p>
        </w:tc>
        <w:tc>
          <w:tcPr>
            <w:tcW w:w="1097" w:type="dxa"/>
            <w:tcBorders>
              <w:top w:val="single" w:sz="4" w:space="0" w:color="auto"/>
            </w:tcBorders>
            <w:vAlign w:val="center"/>
          </w:tcPr>
          <w:p w14:paraId="454E85F0" w14:textId="77777777" w:rsidR="00500518" w:rsidRPr="000A6007" w:rsidRDefault="00500518" w:rsidP="00CE415A">
            <w:pPr>
              <w:jc w:val="center"/>
              <w:rPr>
                <w:b/>
                <w:bCs/>
                <w:sz w:val="11"/>
                <w:szCs w:val="11"/>
              </w:rPr>
            </w:pPr>
            <w:r w:rsidRPr="000A6007">
              <w:rPr>
                <w:rStyle w:val="thrStyle"/>
              </w:rPr>
              <w:t>Parámetros de semaforización</w:t>
            </w:r>
          </w:p>
        </w:tc>
      </w:tr>
      <w:tr w:rsidR="00500518" w:rsidRPr="000A6007" w14:paraId="590000B9" w14:textId="77777777" w:rsidTr="00037751">
        <w:tc>
          <w:tcPr>
            <w:tcW w:w="1008" w:type="dxa"/>
          </w:tcPr>
          <w:p w14:paraId="5623552F" w14:textId="77777777" w:rsidR="00500518" w:rsidRPr="000A6007" w:rsidRDefault="00500518" w:rsidP="00CE415A">
            <w:pPr>
              <w:rPr>
                <w:sz w:val="11"/>
                <w:szCs w:val="11"/>
              </w:rPr>
            </w:pPr>
            <w:r w:rsidRPr="000A6007">
              <w:rPr>
                <w:sz w:val="11"/>
                <w:szCs w:val="11"/>
              </w:rPr>
              <w:t>Fin</w:t>
            </w:r>
          </w:p>
        </w:tc>
        <w:tc>
          <w:tcPr>
            <w:tcW w:w="1834" w:type="dxa"/>
          </w:tcPr>
          <w:p w14:paraId="2487C803" w14:textId="069A555C" w:rsidR="00500518" w:rsidRPr="000A6007" w:rsidRDefault="00500518" w:rsidP="00CE415A">
            <w:pPr>
              <w:rPr>
                <w:sz w:val="11"/>
                <w:szCs w:val="11"/>
              </w:rPr>
            </w:pPr>
            <w:r w:rsidRPr="000A6007">
              <w:rPr>
                <w:sz w:val="11"/>
                <w:szCs w:val="11"/>
              </w:rPr>
              <w:t xml:space="preserve">Contribuir al desarrollo integral del Estado de </w:t>
            </w:r>
            <w:r w:rsidR="00F536C9">
              <w:rPr>
                <w:sz w:val="11"/>
                <w:szCs w:val="11"/>
              </w:rPr>
              <w:t>Colima</w:t>
            </w:r>
            <w:r w:rsidRPr="000A6007">
              <w:rPr>
                <w:sz w:val="11"/>
                <w:szCs w:val="11"/>
              </w:rPr>
              <w:t xml:space="preserve"> mediante el acceso de </w:t>
            </w:r>
            <w:r w:rsidR="00A24F5A">
              <w:rPr>
                <w:sz w:val="11"/>
                <w:szCs w:val="11"/>
              </w:rPr>
              <w:t>l</w:t>
            </w:r>
            <w:r w:rsidRPr="000A6007">
              <w:rPr>
                <w:sz w:val="11"/>
                <w:szCs w:val="11"/>
              </w:rPr>
              <w:t>a población de 18 a 22 años a una educación superior de calidad con amplia cobertura, pertinencia.</w:t>
            </w:r>
          </w:p>
        </w:tc>
        <w:tc>
          <w:tcPr>
            <w:tcW w:w="1295" w:type="dxa"/>
          </w:tcPr>
          <w:p w14:paraId="0810F010" w14:textId="1391A285" w:rsidR="00500518" w:rsidRPr="000A6007" w:rsidRDefault="00500518" w:rsidP="00CE415A">
            <w:pPr>
              <w:rPr>
                <w:sz w:val="11"/>
                <w:szCs w:val="11"/>
              </w:rPr>
            </w:pPr>
            <w:r w:rsidRPr="000A6007">
              <w:rPr>
                <w:sz w:val="11"/>
                <w:szCs w:val="11"/>
              </w:rPr>
              <w:t>Índice de Desarrollo Humano</w:t>
            </w:r>
            <w:r w:rsidR="00A24F5A">
              <w:rPr>
                <w:sz w:val="11"/>
                <w:szCs w:val="11"/>
              </w:rPr>
              <w:t>.</w:t>
            </w:r>
          </w:p>
        </w:tc>
        <w:tc>
          <w:tcPr>
            <w:tcW w:w="1428" w:type="dxa"/>
          </w:tcPr>
          <w:p w14:paraId="0CD6488B" w14:textId="02E48366" w:rsidR="00500518" w:rsidRPr="000A6007" w:rsidRDefault="00500518" w:rsidP="00CE415A">
            <w:pPr>
              <w:rPr>
                <w:sz w:val="11"/>
                <w:szCs w:val="11"/>
              </w:rPr>
            </w:pPr>
            <w:r w:rsidRPr="000A6007">
              <w:rPr>
                <w:rStyle w:val="rStyle"/>
              </w:rPr>
              <w:t xml:space="preserve">Índice de Desarrollo Humano del Estado de </w:t>
            </w:r>
            <w:r w:rsidR="00F536C9">
              <w:rPr>
                <w:rStyle w:val="rStyle"/>
              </w:rPr>
              <w:t>Colima</w:t>
            </w:r>
            <w:r w:rsidR="00A24F5A">
              <w:rPr>
                <w:rStyle w:val="rStyle"/>
              </w:rPr>
              <w:t>.</w:t>
            </w:r>
          </w:p>
        </w:tc>
        <w:tc>
          <w:tcPr>
            <w:tcW w:w="1674" w:type="dxa"/>
          </w:tcPr>
          <w:p w14:paraId="13A9AEDA" w14:textId="0DA2B6F7" w:rsidR="00500518" w:rsidRPr="000A6007" w:rsidRDefault="00500518" w:rsidP="00CE415A">
            <w:pPr>
              <w:rPr>
                <w:sz w:val="11"/>
                <w:szCs w:val="11"/>
              </w:rPr>
            </w:pPr>
            <w:r w:rsidRPr="000A6007">
              <w:rPr>
                <w:rStyle w:val="rStyle"/>
              </w:rPr>
              <w:t xml:space="preserve">Índice de Desarrollo Humano del Estado de </w:t>
            </w:r>
            <w:r w:rsidR="00F536C9">
              <w:rPr>
                <w:rStyle w:val="rStyle"/>
              </w:rPr>
              <w:t>Colima</w:t>
            </w:r>
            <w:r w:rsidR="00A24F5A">
              <w:rPr>
                <w:rStyle w:val="rStyle"/>
              </w:rPr>
              <w:t>.</w:t>
            </w:r>
          </w:p>
        </w:tc>
        <w:tc>
          <w:tcPr>
            <w:tcW w:w="855" w:type="dxa"/>
          </w:tcPr>
          <w:p w14:paraId="6FA59711" w14:textId="77777777" w:rsidR="00500518" w:rsidRPr="000A6007" w:rsidRDefault="00500518" w:rsidP="00CE415A">
            <w:pPr>
              <w:rPr>
                <w:sz w:val="11"/>
                <w:szCs w:val="11"/>
              </w:rPr>
            </w:pPr>
            <w:r w:rsidRPr="000A6007">
              <w:rPr>
                <w:rStyle w:val="rStyle"/>
              </w:rPr>
              <w:t>Eficacia-Estratégico-Anual</w:t>
            </w:r>
          </w:p>
        </w:tc>
        <w:tc>
          <w:tcPr>
            <w:tcW w:w="777" w:type="dxa"/>
          </w:tcPr>
          <w:p w14:paraId="3EA15805" w14:textId="77777777" w:rsidR="00500518" w:rsidRPr="000A6007" w:rsidRDefault="00500518" w:rsidP="00CE415A">
            <w:pPr>
              <w:rPr>
                <w:sz w:val="11"/>
                <w:szCs w:val="11"/>
              </w:rPr>
            </w:pPr>
            <w:r w:rsidRPr="000A6007">
              <w:rPr>
                <w:rStyle w:val="rStyle"/>
              </w:rPr>
              <w:t>Índice</w:t>
            </w:r>
          </w:p>
        </w:tc>
        <w:tc>
          <w:tcPr>
            <w:tcW w:w="1137" w:type="dxa"/>
          </w:tcPr>
          <w:p w14:paraId="4EBA8092" w14:textId="3651DD73" w:rsidR="00500518" w:rsidRPr="000A6007" w:rsidRDefault="00500518" w:rsidP="00CE415A">
            <w:pPr>
              <w:rPr>
                <w:sz w:val="11"/>
                <w:szCs w:val="11"/>
              </w:rPr>
            </w:pPr>
            <w:r w:rsidRPr="000A6007">
              <w:rPr>
                <w:rStyle w:val="rStyle"/>
              </w:rPr>
              <w:t>0.763 índice de desarrollo humano (fuente PNUD) (Año 2012) (Año 2019)</w:t>
            </w:r>
            <w:r w:rsidR="00A24F5A">
              <w:rPr>
                <w:rStyle w:val="rStyle"/>
              </w:rPr>
              <w:t>.</w:t>
            </w:r>
          </w:p>
        </w:tc>
        <w:tc>
          <w:tcPr>
            <w:tcW w:w="1303" w:type="dxa"/>
          </w:tcPr>
          <w:p w14:paraId="63E34930" w14:textId="7DA955B2" w:rsidR="00500518" w:rsidRPr="000A6007" w:rsidRDefault="00500518" w:rsidP="00CE415A">
            <w:pPr>
              <w:rPr>
                <w:sz w:val="11"/>
                <w:szCs w:val="11"/>
              </w:rPr>
            </w:pPr>
            <w:r w:rsidRPr="000A6007">
              <w:rPr>
                <w:rStyle w:val="rStyle"/>
              </w:rPr>
              <w:t xml:space="preserve">Llegar al 0.76% Índice de Desarrollo Humano del Estado de </w:t>
            </w:r>
            <w:r w:rsidR="00F536C9">
              <w:rPr>
                <w:rStyle w:val="rStyle"/>
              </w:rPr>
              <w:t>Colima</w:t>
            </w:r>
            <w:r w:rsidRPr="000A6007">
              <w:rPr>
                <w:rStyle w:val="rStyle"/>
              </w:rPr>
              <w:t xml:space="preserve"> (UTeM)</w:t>
            </w:r>
            <w:r w:rsidR="00A24F5A">
              <w:rPr>
                <w:rStyle w:val="rStyle"/>
              </w:rPr>
              <w:t>.</w:t>
            </w:r>
          </w:p>
        </w:tc>
        <w:tc>
          <w:tcPr>
            <w:tcW w:w="888" w:type="dxa"/>
          </w:tcPr>
          <w:p w14:paraId="217BA2B6" w14:textId="77777777" w:rsidR="00500518" w:rsidRPr="000A6007" w:rsidRDefault="00500518" w:rsidP="00CE415A">
            <w:pPr>
              <w:rPr>
                <w:sz w:val="11"/>
                <w:szCs w:val="11"/>
              </w:rPr>
            </w:pPr>
            <w:r w:rsidRPr="000A6007">
              <w:rPr>
                <w:rStyle w:val="rStyle"/>
              </w:rPr>
              <w:t>Ascendente</w:t>
            </w:r>
          </w:p>
        </w:tc>
        <w:tc>
          <w:tcPr>
            <w:tcW w:w="1097" w:type="dxa"/>
          </w:tcPr>
          <w:p w14:paraId="1F1DE5A7" w14:textId="77777777" w:rsidR="00500518" w:rsidRPr="000A6007" w:rsidRDefault="00500518" w:rsidP="00CE415A">
            <w:pPr>
              <w:rPr>
                <w:sz w:val="11"/>
                <w:szCs w:val="11"/>
              </w:rPr>
            </w:pPr>
          </w:p>
        </w:tc>
      </w:tr>
      <w:tr w:rsidR="00500518" w:rsidRPr="000A6007" w14:paraId="735B4693" w14:textId="77777777" w:rsidTr="00037751">
        <w:trPr>
          <w:trHeight w:val="508"/>
        </w:trPr>
        <w:tc>
          <w:tcPr>
            <w:tcW w:w="1008" w:type="dxa"/>
            <w:vMerge w:val="restart"/>
          </w:tcPr>
          <w:p w14:paraId="702896DD" w14:textId="77777777" w:rsidR="00500518" w:rsidRPr="000A6007" w:rsidRDefault="00500518" w:rsidP="00CE415A">
            <w:pPr>
              <w:rPr>
                <w:sz w:val="11"/>
                <w:szCs w:val="11"/>
              </w:rPr>
            </w:pPr>
            <w:r w:rsidRPr="000A6007">
              <w:rPr>
                <w:sz w:val="11"/>
                <w:szCs w:val="11"/>
              </w:rPr>
              <w:t>Propósito</w:t>
            </w:r>
          </w:p>
        </w:tc>
        <w:tc>
          <w:tcPr>
            <w:tcW w:w="1834" w:type="dxa"/>
            <w:vMerge w:val="restart"/>
          </w:tcPr>
          <w:p w14:paraId="60309E6F" w14:textId="0E879BCB" w:rsidR="00500518" w:rsidRPr="000A6007" w:rsidRDefault="00500518" w:rsidP="00CE415A">
            <w:pPr>
              <w:rPr>
                <w:sz w:val="11"/>
                <w:szCs w:val="11"/>
              </w:rPr>
            </w:pPr>
            <w:r w:rsidRPr="000A6007">
              <w:rPr>
                <w:sz w:val="11"/>
                <w:szCs w:val="11"/>
              </w:rPr>
              <w:t xml:space="preserve">La población de 18 a 22 años en el Estado de </w:t>
            </w:r>
            <w:r w:rsidR="00F536C9">
              <w:rPr>
                <w:sz w:val="11"/>
                <w:szCs w:val="11"/>
              </w:rPr>
              <w:t>Colima</w:t>
            </w:r>
            <w:r w:rsidRPr="000A6007">
              <w:rPr>
                <w:sz w:val="11"/>
                <w:szCs w:val="11"/>
              </w:rPr>
              <w:t xml:space="preserve"> accede a una educación superior de calidad, con amplia cobertura y pertinencia</w:t>
            </w:r>
            <w:r w:rsidR="00A24F5A">
              <w:rPr>
                <w:sz w:val="11"/>
                <w:szCs w:val="11"/>
              </w:rPr>
              <w:t>.</w:t>
            </w:r>
          </w:p>
        </w:tc>
        <w:tc>
          <w:tcPr>
            <w:tcW w:w="1295" w:type="dxa"/>
          </w:tcPr>
          <w:p w14:paraId="443AF5CB" w14:textId="55148037" w:rsidR="00500518" w:rsidRPr="000A6007" w:rsidRDefault="00500518" w:rsidP="00CE415A">
            <w:pPr>
              <w:rPr>
                <w:sz w:val="11"/>
                <w:szCs w:val="11"/>
              </w:rPr>
            </w:pPr>
            <w:r w:rsidRPr="000A6007">
              <w:rPr>
                <w:sz w:val="11"/>
                <w:szCs w:val="11"/>
              </w:rPr>
              <w:t>Porcentaje de absorción en educación superior</w:t>
            </w:r>
            <w:r w:rsidR="00A24F5A">
              <w:rPr>
                <w:sz w:val="11"/>
                <w:szCs w:val="11"/>
              </w:rPr>
              <w:t>.</w:t>
            </w:r>
          </w:p>
        </w:tc>
        <w:tc>
          <w:tcPr>
            <w:tcW w:w="1428" w:type="dxa"/>
          </w:tcPr>
          <w:p w14:paraId="24F4550C" w14:textId="782B1C6D" w:rsidR="00500518" w:rsidRPr="000A6007" w:rsidRDefault="00500518" w:rsidP="00CE415A">
            <w:pPr>
              <w:rPr>
                <w:sz w:val="11"/>
                <w:szCs w:val="11"/>
              </w:rPr>
            </w:pPr>
            <w:r w:rsidRPr="000A6007">
              <w:rPr>
                <w:sz w:val="11"/>
                <w:szCs w:val="11"/>
              </w:rPr>
              <w:t xml:space="preserve">Refiere al nuevo ingreso a primer año en </w:t>
            </w:r>
            <w:r w:rsidR="00A24F5A">
              <w:rPr>
                <w:sz w:val="11"/>
                <w:szCs w:val="11"/>
              </w:rPr>
              <w:t>L</w:t>
            </w:r>
            <w:r w:rsidRPr="000A6007">
              <w:rPr>
                <w:sz w:val="11"/>
                <w:szCs w:val="11"/>
              </w:rPr>
              <w:t>icenciatura en escuelas públicas de educación superior en el ciclo escolar N, respecto de los egresados del nivel educativo precedente ciclo anterior</w:t>
            </w:r>
          </w:p>
          <w:p w14:paraId="4C6F8134" w14:textId="3F5FDDCD" w:rsidR="00500518" w:rsidRPr="000A6007" w:rsidRDefault="00500518" w:rsidP="00CE415A">
            <w:pPr>
              <w:rPr>
                <w:sz w:val="11"/>
                <w:szCs w:val="11"/>
              </w:rPr>
            </w:pPr>
            <w:r w:rsidRPr="000A6007">
              <w:rPr>
                <w:sz w:val="11"/>
                <w:szCs w:val="11"/>
              </w:rPr>
              <w:t>N</w:t>
            </w:r>
            <w:r w:rsidR="000974B3">
              <w:rPr>
                <w:sz w:val="11"/>
                <w:szCs w:val="11"/>
              </w:rPr>
              <w:t>ota</w:t>
            </w:r>
            <w:r w:rsidRPr="000A6007">
              <w:rPr>
                <w:sz w:val="11"/>
                <w:szCs w:val="11"/>
              </w:rPr>
              <w:t xml:space="preserve">: el denominador corresponde al total de egresados de nivel medio superior en el </w:t>
            </w:r>
            <w:r w:rsidR="00A24F5A">
              <w:rPr>
                <w:sz w:val="11"/>
                <w:szCs w:val="11"/>
              </w:rPr>
              <w:t>E</w:t>
            </w:r>
            <w:r w:rsidRPr="000A6007">
              <w:rPr>
                <w:sz w:val="11"/>
                <w:szCs w:val="11"/>
              </w:rPr>
              <w:t xml:space="preserve">stado, al cierre del ciclo escolar inmediatamente anterior para el que se registra la matrícula de primer ingreso a </w:t>
            </w:r>
            <w:r w:rsidR="00A24F5A">
              <w:rPr>
                <w:sz w:val="11"/>
                <w:szCs w:val="11"/>
              </w:rPr>
              <w:t>L</w:t>
            </w:r>
            <w:r w:rsidRPr="000A6007">
              <w:rPr>
                <w:sz w:val="11"/>
                <w:szCs w:val="11"/>
              </w:rPr>
              <w:t>icenciatura (numerador)</w:t>
            </w:r>
            <w:r w:rsidR="00A24F5A">
              <w:rPr>
                <w:sz w:val="11"/>
                <w:szCs w:val="11"/>
              </w:rPr>
              <w:t>.</w:t>
            </w:r>
          </w:p>
        </w:tc>
        <w:tc>
          <w:tcPr>
            <w:tcW w:w="1674" w:type="dxa"/>
          </w:tcPr>
          <w:p w14:paraId="6CBC8B8B" w14:textId="77777777" w:rsidR="00500518" w:rsidRPr="000A6007" w:rsidRDefault="00500518" w:rsidP="00CE415A">
            <w:pPr>
              <w:rPr>
                <w:sz w:val="11"/>
                <w:szCs w:val="11"/>
              </w:rPr>
            </w:pPr>
            <w:r w:rsidRPr="000A6007">
              <w:rPr>
                <w:sz w:val="11"/>
                <w:szCs w:val="11"/>
              </w:rPr>
              <w:t>(Matrícula de primer ingreso en el ciclo escolar N / Egresados del nivel medio superior en el ciclo anterior) * 100</w:t>
            </w:r>
          </w:p>
        </w:tc>
        <w:tc>
          <w:tcPr>
            <w:tcW w:w="855" w:type="dxa"/>
          </w:tcPr>
          <w:p w14:paraId="184243AB" w14:textId="77777777" w:rsidR="00500518" w:rsidRPr="000A6007" w:rsidRDefault="00500518" w:rsidP="00CE415A">
            <w:pPr>
              <w:rPr>
                <w:sz w:val="11"/>
                <w:szCs w:val="11"/>
              </w:rPr>
            </w:pPr>
            <w:r w:rsidRPr="000A6007">
              <w:rPr>
                <w:sz w:val="11"/>
                <w:szCs w:val="11"/>
              </w:rPr>
              <w:t>Eficacia-Estratégico-Anual</w:t>
            </w:r>
          </w:p>
        </w:tc>
        <w:tc>
          <w:tcPr>
            <w:tcW w:w="777" w:type="dxa"/>
          </w:tcPr>
          <w:p w14:paraId="412AA773" w14:textId="77777777" w:rsidR="00500518" w:rsidRPr="000A6007" w:rsidRDefault="00500518" w:rsidP="00CE415A">
            <w:pPr>
              <w:rPr>
                <w:sz w:val="11"/>
                <w:szCs w:val="11"/>
              </w:rPr>
            </w:pPr>
            <w:r w:rsidRPr="000A6007">
              <w:rPr>
                <w:sz w:val="11"/>
                <w:szCs w:val="11"/>
              </w:rPr>
              <w:t>Porcentaje</w:t>
            </w:r>
          </w:p>
        </w:tc>
        <w:tc>
          <w:tcPr>
            <w:tcW w:w="1137" w:type="dxa"/>
          </w:tcPr>
          <w:p w14:paraId="1C66C6B0" w14:textId="77777777" w:rsidR="00500518" w:rsidRPr="000A6007" w:rsidRDefault="00500518" w:rsidP="00CE415A">
            <w:pPr>
              <w:rPr>
                <w:sz w:val="11"/>
                <w:szCs w:val="11"/>
              </w:rPr>
            </w:pPr>
            <w:r w:rsidRPr="000A6007">
              <w:rPr>
                <w:sz w:val="11"/>
                <w:szCs w:val="11"/>
              </w:rPr>
              <w:t>8.86%</w:t>
            </w:r>
          </w:p>
        </w:tc>
        <w:tc>
          <w:tcPr>
            <w:tcW w:w="1303" w:type="dxa"/>
          </w:tcPr>
          <w:p w14:paraId="2DE11499" w14:textId="6CFEB3E8" w:rsidR="00500518" w:rsidRPr="000A6007" w:rsidRDefault="00500518" w:rsidP="00CE415A">
            <w:pPr>
              <w:rPr>
                <w:sz w:val="11"/>
                <w:szCs w:val="11"/>
              </w:rPr>
            </w:pPr>
            <w:r w:rsidRPr="000A6007">
              <w:rPr>
                <w:sz w:val="11"/>
                <w:szCs w:val="11"/>
              </w:rPr>
              <w:t>9.45 % de</w:t>
            </w:r>
            <w:r w:rsidRPr="000A6007">
              <w:rPr>
                <w:rStyle w:val="rStyle"/>
              </w:rPr>
              <w:t xml:space="preserve"> los estudiantes de nuevo ingreso a primer año en </w:t>
            </w:r>
            <w:r w:rsidR="00A24F5A">
              <w:rPr>
                <w:rStyle w:val="rStyle"/>
              </w:rPr>
              <w:t>L</w:t>
            </w:r>
            <w:r w:rsidRPr="000A6007">
              <w:rPr>
                <w:rStyle w:val="rStyle"/>
              </w:rPr>
              <w:t>icenciatura en escuelas públicas de educación superior</w:t>
            </w:r>
            <w:r w:rsidR="00A24F5A">
              <w:rPr>
                <w:rStyle w:val="rStyle"/>
              </w:rPr>
              <w:t>.</w:t>
            </w:r>
          </w:p>
        </w:tc>
        <w:tc>
          <w:tcPr>
            <w:tcW w:w="888" w:type="dxa"/>
          </w:tcPr>
          <w:p w14:paraId="2EDFF013" w14:textId="77777777" w:rsidR="00500518" w:rsidRPr="000A6007" w:rsidRDefault="00500518" w:rsidP="00CE415A">
            <w:pPr>
              <w:rPr>
                <w:sz w:val="11"/>
                <w:szCs w:val="11"/>
              </w:rPr>
            </w:pPr>
            <w:r w:rsidRPr="000A6007">
              <w:rPr>
                <w:sz w:val="11"/>
                <w:szCs w:val="11"/>
              </w:rPr>
              <w:t>Ascendente</w:t>
            </w:r>
          </w:p>
        </w:tc>
        <w:tc>
          <w:tcPr>
            <w:tcW w:w="1097" w:type="dxa"/>
          </w:tcPr>
          <w:p w14:paraId="6009CF1C" w14:textId="77777777" w:rsidR="00500518" w:rsidRPr="000A6007" w:rsidRDefault="00500518" w:rsidP="00CE415A">
            <w:pPr>
              <w:rPr>
                <w:sz w:val="11"/>
                <w:szCs w:val="11"/>
              </w:rPr>
            </w:pPr>
          </w:p>
        </w:tc>
      </w:tr>
      <w:tr w:rsidR="00500518" w:rsidRPr="000A6007" w14:paraId="2C0B9656" w14:textId="77777777" w:rsidTr="00037751">
        <w:tc>
          <w:tcPr>
            <w:tcW w:w="1008" w:type="dxa"/>
            <w:vMerge/>
          </w:tcPr>
          <w:p w14:paraId="0FAF7AB4" w14:textId="77777777" w:rsidR="00500518" w:rsidRPr="000A6007" w:rsidRDefault="00500518" w:rsidP="00CE415A">
            <w:pPr>
              <w:rPr>
                <w:sz w:val="11"/>
                <w:szCs w:val="11"/>
              </w:rPr>
            </w:pPr>
          </w:p>
        </w:tc>
        <w:tc>
          <w:tcPr>
            <w:tcW w:w="1834" w:type="dxa"/>
            <w:vMerge/>
          </w:tcPr>
          <w:p w14:paraId="5A030443" w14:textId="77777777" w:rsidR="00500518" w:rsidRPr="000A6007" w:rsidRDefault="00500518" w:rsidP="00CE415A">
            <w:pPr>
              <w:rPr>
                <w:sz w:val="11"/>
                <w:szCs w:val="11"/>
              </w:rPr>
            </w:pPr>
          </w:p>
        </w:tc>
        <w:tc>
          <w:tcPr>
            <w:tcW w:w="1295" w:type="dxa"/>
          </w:tcPr>
          <w:p w14:paraId="40C75302" w14:textId="0248B3E3" w:rsidR="00500518" w:rsidRPr="000A6007" w:rsidRDefault="00500518" w:rsidP="00CE415A">
            <w:pPr>
              <w:rPr>
                <w:sz w:val="11"/>
                <w:szCs w:val="11"/>
              </w:rPr>
            </w:pPr>
            <w:r w:rsidRPr="000A6007">
              <w:rPr>
                <w:sz w:val="11"/>
                <w:szCs w:val="11"/>
              </w:rPr>
              <w:t>Porcentaje de cobertura en educación superior</w:t>
            </w:r>
            <w:r w:rsidR="00A24F5A">
              <w:rPr>
                <w:sz w:val="11"/>
                <w:szCs w:val="11"/>
              </w:rPr>
              <w:t>.</w:t>
            </w:r>
          </w:p>
        </w:tc>
        <w:tc>
          <w:tcPr>
            <w:tcW w:w="1428" w:type="dxa"/>
          </w:tcPr>
          <w:p w14:paraId="39C8574F" w14:textId="407FAB27" w:rsidR="00500518" w:rsidRPr="000A6007" w:rsidRDefault="00500518" w:rsidP="00CE415A">
            <w:pPr>
              <w:rPr>
                <w:sz w:val="11"/>
                <w:szCs w:val="11"/>
              </w:rPr>
            </w:pPr>
            <w:r w:rsidRPr="000A6007">
              <w:rPr>
                <w:sz w:val="11"/>
                <w:szCs w:val="11"/>
              </w:rPr>
              <w:t xml:space="preserve">Refiere a la matrícula total de escuelas públicas en nivel superior </w:t>
            </w:r>
            <w:r w:rsidR="00A24F5A">
              <w:rPr>
                <w:sz w:val="11"/>
                <w:szCs w:val="11"/>
              </w:rPr>
              <w:t>L</w:t>
            </w:r>
            <w:r w:rsidRPr="000A6007">
              <w:rPr>
                <w:sz w:val="11"/>
                <w:szCs w:val="11"/>
              </w:rPr>
              <w:t>icenciatura, sobre la población demandante según las proyecciones oficiales del CONAPO rango de edad 18-22 años</w:t>
            </w:r>
          </w:p>
        </w:tc>
        <w:tc>
          <w:tcPr>
            <w:tcW w:w="1674" w:type="dxa"/>
          </w:tcPr>
          <w:p w14:paraId="55CA3489" w14:textId="77777777" w:rsidR="00500518" w:rsidRPr="000A6007" w:rsidRDefault="00500518" w:rsidP="00CE415A">
            <w:pPr>
              <w:rPr>
                <w:sz w:val="11"/>
                <w:szCs w:val="11"/>
              </w:rPr>
            </w:pPr>
            <w:r w:rsidRPr="000A6007">
              <w:rPr>
                <w:sz w:val="11"/>
                <w:szCs w:val="11"/>
              </w:rPr>
              <w:t>(Matrícula total / la población demandante según las proyecciones oficiales del CONAPO, rango de edad 18-22 años) * 100.</w:t>
            </w:r>
          </w:p>
        </w:tc>
        <w:tc>
          <w:tcPr>
            <w:tcW w:w="855" w:type="dxa"/>
          </w:tcPr>
          <w:p w14:paraId="494E4682" w14:textId="77777777" w:rsidR="00500518" w:rsidRPr="000A6007" w:rsidRDefault="00500518" w:rsidP="00CE415A">
            <w:pPr>
              <w:rPr>
                <w:sz w:val="11"/>
                <w:szCs w:val="11"/>
              </w:rPr>
            </w:pPr>
            <w:r w:rsidRPr="000A6007">
              <w:rPr>
                <w:sz w:val="11"/>
                <w:szCs w:val="11"/>
              </w:rPr>
              <w:t>Eficacia-Estratégico-Anual</w:t>
            </w:r>
          </w:p>
        </w:tc>
        <w:tc>
          <w:tcPr>
            <w:tcW w:w="777" w:type="dxa"/>
          </w:tcPr>
          <w:p w14:paraId="5AF3C1CA" w14:textId="77777777" w:rsidR="00500518" w:rsidRPr="000A6007" w:rsidRDefault="00500518" w:rsidP="00CE415A">
            <w:pPr>
              <w:rPr>
                <w:sz w:val="11"/>
                <w:szCs w:val="11"/>
              </w:rPr>
            </w:pPr>
            <w:r w:rsidRPr="000A6007">
              <w:rPr>
                <w:sz w:val="11"/>
                <w:szCs w:val="11"/>
              </w:rPr>
              <w:t>Porcentaje</w:t>
            </w:r>
          </w:p>
        </w:tc>
        <w:tc>
          <w:tcPr>
            <w:tcW w:w="1137" w:type="dxa"/>
          </w:tcPr>
          <w:p w14:paraId="545E570C" w14:textId="77777777" w:rsidR="00500518" w:rsidRPr="000A6007" w:rsidRDefault="00500518" w:rsidP="00CE415A">
            <w:pPr>
              <w:rPr>
                <w:sz w:val="11"/>
                <w:szCs w:val="11"/>
              </w:rPr>
            </w:pPr>
            <w:r w:rsidRPr="000A6007">
              <w:rPr>
                <w:sz w:val="11"/>
                <w:szCs w:val="11"/>
              </w:rPr>
              <w:t>6.35%</w:t>
            </w:r>
          </w:p>
        </w:tc>
        <w:tc>
          <w:tcPr>
            <w:tcW w:w="1303" w:type="dxa"/>
          </w:tcPr>
          <w:p w14:paraId="423E3A15" w14:textId="38DF7C28" w:rsidR="00500518" w:rsidRPr="000A6007" w:rsidRDefault="00500518" w:rsidP="00CE415A">
            <w:pPr>
              <w:rPr>
                <w:sz w:val="11"/>
                <w:szCs w:val="11"/>
              </w:rPr>
            </w:pPr>
            <w:r w:rsidRPr="000A6007">
              <w:rPr>
                <w:sz w:val="11"/>
                <w:szCs w:val="11"/>
              </w:rPr>
              <w:t>6.35%</w:t>
            </w:r>
            <w:r w:rsidRPr="000A6007">
              <w:rPr>
                <w:rStyle w:val="rStyle"/>
              </w:rPr>
              <w:t xml:space="preserve"> de la matricula total de escuelas públicas en nivel superior </w:t>
            </w:r>
            <w:r w:rsidR="00A24F5A">
              <w:rPr>
                <w:rStyle w:val="rStyle"/>
              </w:rPr>
              <w:t>L</w:t>
            </w:r>
            <w:r w:rsidRPr="000A6007">
              <w:rPr>
                <w:rStyle w:val="rStyle"/>
              </w:rPr>
              <w:t>icenciatura</w:t>
            </w:r>
            <w:r w:rsidR="00A24F5A">
              <w:rPr>
                <w:rStyle w:val="rStyle"/>
              </w:rPr>
              <w:t>.</w:t>
            </w:r>
          </w:p>
        </w:tc>
        <w:tc>
          <w:tcPr>
            <w:tcW w:w="888" w:type="dxa"/>
          </w:tcPr>
          <w:p w14:paraId="6846FF7C" w14:textId="77777777" w:rsidR="00500518" w:rsidRPr="000A6007" w:rsidRDefault="00500518" w:rsidP="00CE415A">
            <w:pPr>
              <w:rPr>
                <w:sz w:val="11"/>
                <w:szCs w:val="11"/>
              </w:rPr>
            </w:pPr>
            <w:r w:rsidRPr="000A6007">
              <w:rPr>
                <w:sz w:val="11"/>
                <w:szCs w:val="11"/>
              </w:rPr>
              <w:t>Ascendente</w:t>
            </w:r>
          </w:p>
        </w:tc>
        <w:tc>
          <w:tcPr>
            <w:tcW w:w="1097" w:type="dxa"/>
          </w:tcPr>
          <w:p w14:paraId="06C4194F" w14:textId="77777777" w:rsidR="00500518" w:rsidRPr="000A6007" w:rsidRDefault="00500518" w:rsidP="00CE415A">
            <w:pPr>
              <w:rPr>
                <w:sz w:val="11"/>
                <w:szCs w:val="11"/>
              </w:rPr>
            </w:pPr>
          </w:p>
        </w:tc>
      </w:tr>
      <w:tr w:rsidR="00500518" w:rsidRPr="000A6007" w14:paraId="643F652A" w14:textId="77777777" w:rsidTr="00037751">
        <w:tc>
          <w:tcPr>
            <w:tcW w:w="1008" w:type="dxa"/>
            <w:vMerge/>
          </w:tcPr>
          <w:p w14:paraId="53932247" w14:textId="77777777" w:rsidR="00500518" w:rsidRPr="000A6007" w:rsidRDefault="00500518" w:rsidP="00CE415A">
            <w:pPr>
              <w:rPr>
                <w:sz w:val="11"/>
                <w:szCs w:val="11"/>
              </w:rPr>
            </w:pPr>
          </w:p>
        </w:tc>
        <w:tc>
          <w:tcPr>
            <w:tcW w:w="1834" w:type="dxa"/>
            <w:vMerge/>
          </w:tcPr>
          <w:p w14:paraId="4E96F11B" w14:textId="77777777" w:rsidR="00500518" w:rsidRPr="000A6007" w:rsidRDefault="00500518" w:rsidP="00CE415A">
            <w:pPr>
              <w:rPr>
                <w:sz w:val="11"/>
                <w:szCs w:val="11"/>
              </w:rPr>
            </w:pPr>
          </w:p>
        </w:tc>
        <w:tc>
          <w:tcPr>
            <w:tcW w:w="1295" w:type="dxa"/>
          </w:tcPr>
          <w:p w14:paraId="0FAC878E" w14:textId="3F991894" w:rsidR="00500518" w:rsidRPr="000A6007" w:rsidRDefault="00500518" w:rsidP="00CE415A">
            <w:pPr>
              <w:rPr>
                <w:sz w:val="11"/>
                <w:szCs w:val="11"/>
              </w:rPr>
            </w:pPr>
            <w:r w:rsidRPr="000A6007">
              <w:rPr>
                <w:sz w:val="11"/>
                <w:szCs w:val="11"/>
              </w:rPr>
              <w:t xml:space="preserve">Porcentaje de la matrícula inscrita en programas educativos de nivel </w:t>
            </w:r>
            <w:r w:rsidR="00A24F5A">
              <w:rPr>
                <w:sz w:val="11"/>
                <w:szCs w:val="11"/>
              </w:rPr>
              <w:t>L</w:t>
            </w:r>
            <w:r w:rsidRPr="000A6007">
              <w:rPr>
                <w:sz w:val="11"/>
                <w:szCs w:val="11"/>
              </w:rPr>
              <w:t xml:space="preserve">icenciatura </w:t>
            </w:r>
            <w:r w:rsidRPr="000A6007">
              <w:rPr>
                <w:sz w:val="11"/>
                <w:szCs w:val="11"/>
              </w:rPr>
              <w:lastRenderedPageBreak/>
              <w:t>evaluables, reconocidos por su calidad</w:t>
            </w:r>
            <w:r w:rsidR="00A24F5A">
              <w:rPr>
                <w:sz w:val="11"/>
                <w:szCs w:val="11"/>
              </w:rPr>
              <w:t>.</w:t>
            </w:r>
          </w:p>
        </w:tc>
        <w:tc>
          <w:tcPr>
            <w:tcW w:w="1428" w:type="dxa"/>
          </w:tcPr>
          <w:p w14:paraId="68D917E4" w14:textId="6F50AEBE" w:rsidR="00500518" w:rsidRPr="000A6007" w:rsidRDefault="00500518" w:rsidP="00CE415A">
            <w:pPr>
              <w:rPr>
                <w:sz w:val="11"/>
                <w:szCs w:val="11"/>
              </w:rPr>
            </w:pPr>
            <w:r w:rsidRPr="000A6007">
              <w:rPr>
                <w:sz w:val="11"/>
                <w:szCs w:val="11"/>
              </w:rPr>
              <w:lastRenderedPageBreak/>
              <w:t xml:space="preserve">Refiere a la matrícula inscrita en programas educativos de </w:t>
            </w:r>
            <w:r w:rsidR="00A24F5A">
              <w:rPr>
                <w:sz w:val="11"/>
                <w:szCs w:val="11"/>
              </w:rPr>
              <w:t>L</w:t>
            </w:r>
            <w:r w:rsidRPr="000A6007">
              <w:rPr>
                <w:sz w:val="11"/>
                <w:szCs w:val="11"/>
              </w:rPr>
              <w:t xml:space="preserve">icenciatura evaluables, reconocidos por su </w:t>
            </w:r>
            <w:r w:rsidRPr="000A6007">
              <w:rPr>
                <w:sz w:val="11"/>
                <w:szCs w:val="11"/>
              </w:rPr>
              <w:lastRenderedPageBreak/>
              <w:t xml:space="preserve">calidad, sobre la matrícula total inscrita en programas educativos evaluables de </w:t>
            </w:r>
            <w:r w:rsidR="00A24F5A">
              <w:rPr>
                <w:sz w:val="11"/>
                <w:szCs w:val="11"/>
              </w:rPr>
              <w:t>L</w:t>
            </w:r>
            <w:r w:rsidRPr="000A6007">
              <w:rPr>
                <w:sz w:val="11"/>
                <w:szCs w:val="11"/>
              </w:rPr>
              <w:t>icenciatura</w:t>
            </w:r>
            <w:r w:rsidR="00A24F5A">
              <w:rPr>
                <w:sz w:val="11"/>
                <w:szCs w:val="11"/>
              </w:rPr>
              <w:t>.</w:t>
            </w:r>
          </w:p>
        </w:tc>
        <w:tc>
          <w:tcPr>
            <w:tcW w:w="1674" w:type="dxa"/>
          </w:tcPr>
          <w:p w14:paraId="6B7686B4" w14:textId="087D0798" w:rsidR="00500518" w:rsidRPr="000A6007" w:rsidRDefault="00500518" w:rsidP="00CE415A">
            <w:pPr>
              <w:rPr>
                <w:sz w:val="11"/>
                <w:szCs w:val="11"/>
              </w:rPr>
            </w:pPr>
            <w:r w:rsidRPr="000A6007">
              <w:rPr>
                <w:sz w:val="11"/>
                <w:szCs w:val="11"/>
              </w:rPr>
              <w:lastRenderedPageBreak/>
              <w:t xml:space="preserve">(Matrícula inscrita en programas educativos de </w:t>
            </w:r>
            <w:r w:rsidR="00A24F5A">
              <w:rPr>
                <w:sz w:val="11"/>
                <w:szCs w:val="11"/>
              </w:rPr>
              <w:t>L</w:t>
            </w:r>
            <w:r w:rsidRPr="000A6007">
              <w:rPr>
                <w:sz w:val="11"/>
                <w:szCs w:val="11"/>
              </w:rPr>
              <w:t xml:space="preserve">icenciatura evaluables, reconocidos por su calidad / Matrícula total inscrita en </w:t>
            </w:r>
            <w:r w:rsidRPr="000A6007">
              <w:rPr>
                <w:sz w:val="11"/>
                <w:szCs w:val="11"/>
              </w:rPr>
              <w:lastRenderedPageBreak/>
              <w:t xml:space="preserve">programas educativos evaluables de </w:t>
            </w:r>
            <w:r w:rsidR="00A24F5A">
              <w:rPr>
                <w:sz w:val="11"/>
                <w:szCs w:val="11"/>
              </w:rPr>
              <w:t>L</w:t>
            </w:r>
            <w:r w:rsidRPr="000A6007">
              <w:rPr>
                <w:sz w:val="11"/>
                <w:szCs w:val="11"/>
              </w:rPr>
              <w:t>icenciatura) * 100.</w:t>
            </w:r>
          </w:p>
        </w:tc>
        <w:tc>
          <w:tcPr>
            <w:tcW w:w="855" w:type="dxa"/>
          </w:tcPr>
          <w:p w14:paraId="3D1A916A" w14:textId="77777777" w:rsidR="00500518" w:rsidRPr="000A6007" w:rsidRDefault="00500518" w:rsidP="00CE415A">
            <w:pPr>
              <w:rPr>
                <w:sz w:val="11"/>
                <w:szCs w:val="11"/>
              </w:rPr>
            </w:pPr>
            <w:r w:rsidRPr="000A6007">
              <w:rPr>
                <w:sz w:val="11"/>
                <w:szCs w:val="11"/>
              </w:rPr>
              <w:lastRenderedPageBreak/>
              <w:t>Eficacia-Estratégico-Anual</w:t>
            </w:r>
          </w:p>
        </w:tc>
        <w:tc>
          <w:tcPr>
            <w:tcW w:w="777" w:type="dxa"/>
          </w:tcPr>
          <w:p w14:paraId="3F496A3F" w14:textId="77777777" w:rsidR="00500518" w:rsidRPr="000A6007" w:rsidRDefault="00500518" w:rsidP="00CE415A">
            <w:pPr>
              <w:rPr>
                <w:sz w:val="11"/>
                <w:szCs w:val="11"/>
              </w:rPr>
            </w:pPr>
            <w:r w:rsidRPr="000A6007">
              <w:rPr>
                <w:sz w:val="11"/>
                <w:szCs w:val="11"/>
              </w:rPr>
              <w:t>Porcentaje</w:t>
            </w:r>
          </w:p>
        </w:tc>
        <w:tc>
          <w:tcPr>
            <w:tcW w:w="1137" w:type="dxa"/>
          </w:tcPr>
          <w:p w14:paraId="7E7DCB73" w14:textId="77777777" w:rsidR="00500518" w:rsidRPr="000A6007" w:rsidRDefault="00500518" w:rsidP="00CE415A">
            <w:pPr>
              <w:rPr>
                <w:sz w:val="11"/>
                <w:szCs w:val="11"/>
              </w:rPr>
            </w:pPr>
            <w:r w:rsidRPr="000A6007">
              <w:rPr>
                <w:sz w:val="11"/>
                <w:szCs w:val="11"/>
              </w:rPr>
              <w:t>10.93%</w:t>
            </w:r>
          </w:p>
        </w:tc>
        <w:tc>
          <w:tcPr>
            <w:tcW w:w="1303" w:type="dxa"/>
          </w:tcPr>
          <w:p w14:paraId="3AF2EF71" w14:textId="13AB651A" w:rsidR="00500518" w:rsidRPr="000A6007" w:rsidRDefault="00500518" w:rsidP="00CE415A">
            <w:pPr>
              <w:rPr>
                <w:sz w:val="11"/>
                <w:szCs w:val="11"/>
              </w:rPr>
            </w:pPr>
            <w:r w:rsidRPr="000A6007">
              <w:rPr>
                <w:sz w:val="11"/>
                <w:szCs w:val="11"/>
              </w:rPr>
              <w:t>10.93%</w:t>
            </w:r>
            <w:r w:rsidRPr="000A6007">
              <w:rPr>
                <w:rStyle w:val="rStyle"/>
              </w:rPr>
              <w:t xml:space="preserve"> de la matricula inscrita en programas educativos de </w:t>
            </w:r>
            <w:r w:rsidR="00A24F5A">
              <w:rPr>
                <w:rStyle w:val="rStyle"/>
              </w:rPr>
              <w:t>L</w:t>
            </w:r>
            <w:r w:rsidRPr="000A6007">
              <w:rPr>
                <w:rStyle w:val="rStyle"/>
              </w:rPr>
              <w:t>icenciatura evaluables</w:t>
            </w:r>
            <w:r w:rsidR="00A24F5A">
              <w:rPr>
                <w:rStyle w:val="rStyle"/>
              </w:rPr>
              <w:t>.</w:t>
            </w:r>
          </w:p>
        </w:tc>
        <w:tc>
          <w:tcPr>
            <w:tcW w:w="888" w:type="dxa"/>
          </w:tcPr>
          <w:p w14:paraId="14D894D9" w14:textId="77777777" w:rsidR="00500518" w:rsidRPr="000A6007" w:rsidRDefault="00500518" w:rsidP="00CE415A">
            <w:pPr>
              <w:rPr>
                <w:sz w:val="11"/>
                <w:szCs w:val="11"/>
              </w:rPr>
            </w:pPr>
            <w:r w:rsidRPr="000A6007">
              <w:rPr>
                <w:sz w:val="11"/>
                <w:szCs w:val="11"/>
              </w:rPr>
              <w:t>Ascendente</w:t>
            </w:r>
          </w:p>
        </w:tc>
        <w:tc>
          <w:tcPr>
            <w:tcW w:w="1097" w:type="dxa"/>
          </w:tcPr>
          <w:p w14:paraId="53D317A8" w14:textId="77777777" w:rsidR="00500518" w:rsidRPr="000A6007" w:rsidRDefault="00500518" w:rsidP="00CE415A">
            <w:pPr>
              <w:rPr>
                <w:sz w:val="11"/>
                <w:szCs w:val="11"/>
              </w:rPr>
            </w:pPr>
          </w:p>
        </w:tc>
      </w:tr>
      <w:tr w:rsidR="00500518" w:rsidRPr="000A6007" w14:paraId="3D01FD44" w14:textId="77777777" w:rsidTr="00037751">
        <w:tc>
          <w:tcPr>
            <w:tcW w:w="1008" w:type="dxa"/>
            <w:vMerge w:val="restart"/>
          </w:tcPr>
          <w:p w14:paraId="6F18F3FE" w14:textId="77777777" w:rsidR="00500518" w:rsidRPr="000A6007" w:rsidRDefault="00500518" w:rsidP="00CE415A">
            <w:pPr>
              <w:rPr>
                <w:sz w:val="11"/>
                <w:szCs w:val="11"/>
              </w:rPr>
            </w:pPr>
            <w:r w:rsidRPr="000A6007">
              <w:rPr>
                <w:sz w:val="11"/>
                <w:szCs w:val="11"/>
              </w:rPr>
              <w:t>Componente A</w:t>
            </w:r>
          </w:p>
        </w:tc>
        <w:tc>
          <w:tcPr>
            <w:tcW w:w="1834" w:type="dxa"/>
            <w:vMerge w:val="restart"/>
          </w:tcPr>
          <w:p w14:paraId="2B553B28" w14:textId="054CAC15" w:rsidR="00500518" w:rsidRPr="000A6007" w:rsidRDefault="00500518" w:rsidP="00CE415A">
            <w:pPr>
              <w:rPr>
                <w:bCs/>
                <w:sz w:val="11"/>
                <w:szCs w:val="11"/>
              </w:rPr>
            </w:pPr>
            <w:r w:rsidRPr="000A6007">
              <w:rPr>
                <w:sz w:val="11"/>
                <w:szCs w:val="11"/>
              </w:rPr>
              <w:t>Alumnos de educación superior atendidos</w:t>
            </w:r>
            <w:r w:rsidR="00A24F5A">
              <w:rPr>
                <w:sz w:val="11"/>
                <w:szCs w:val="11"/>
              </w:rPr>
              <w:t>.</w:t>
            </w:r>
          </w:p>
        </w:tc>
        <w:tc>
          <w:tcPr>
            <w:tcW w:w="1295" w:type="dxa"/>
          </w:tcPr>
          <w:p w14:paraId="7FCB25F3" w14:textId="69725B3F" w:rsidR="00500518" w:rsidRPr="000A6007" w:rsidRDefault="00500518" w:rsidP="00CE415A">
            <w:pPr>
              <w:rPr>
                <w:sz w:val="11"/>
                <w:szCs w:val="11"/>
              </w:rPr>
            </w:pPr>
            <w:r w:rsidRPr="000A6007">
              <w:rPr>
                <w:sz w:val="11"/>
                <w:szCs w:val="11"/>
              </w:rPr>
              <w:t>Porcentaje de aprobación en Educación superior</w:t>
            </w:r>
            <w:r w:rsidR="00A24F5A">
              <w:rPr>
                <w:sz w:val="11"/>
                <w:szCs w:val="11"/>
              </w:rPr>
              <w:t>.</w:t>
            </w:r>
          </w:p>
        </w:tc>
        <w:tc>
          <w:tcPr>
            <w:tcW w:w="1428" w:type="dxa"/>
          </w:tcPr>
          <w:p w14:paraId="2F7BD2DD" w14:textId="77777777" w:rsidR="00500518" w:rsidRPr="000A6007" w:rsidRDefault="00500518" w:rsidP="00CE415A">
            <w:pPr>
              <w:rPr>
                <w:sz w:val="11"/>
                <w:szCs w:val="11"/>
              </w:rPr>
            </w:pPr>
            <w:r w:rsidRPr="000A6007">
              <w:rPr>
                <w:sz w:val="11"/>
                <w:szCs w:val="11"/>
              </w:rPr>
              <w:t>Refiere al número de alumnos aprobados y alumnos regularizados al final del ciclo escolar N, sobre la existencia de alumnos al final del ciclo escolar N</w:t>
            </w:r>
          </w:p>
          <w:p w14:paraId="3C553E3A" w14:textId="72A7FE1F" w:rsidR="00500518" w:rsidRPr="000A6007" w:rsidRDefault="00500518" w:rsidP="00CE415A">
            <w:pPr>
              <w:rPr>
                <w:sz w:val="11"/>
                <w:szCs w:val="11"/>
              </w:rPr>
            </w:pPr>
            <w:r w:rsidRPr="000A6007">
              <w:rPr>
                <w:sz w:val="11"/>
                <w:szCs w:val="11"/>
              </w:rPr>
              <w:t>N</w:t>
            </w:r>
            <w:r w:rsidR="000974B3">
              <w:rPr>
                <w:sz w:val="11"/>
                <w:szCs w:val="11"/>
              </w:rPr>
              <w:t>ota</w:t>
            </w:r>
            <w:r w:rsidRPr="000A6007">
              <w:rPr>
                <w:sz w:val="11"/>
                <w:szCs w:val="11"/>
              </w:rPr>
              <w:t>: el numerador corresponde a la suma de los alumnos aprobados en los exámenes ordinarios, en evaluaciones extraordinarias y los sustentantes de regularización</w:t>
            </w:r>
            <w:r w:rsidR="00A24F5A">
              <w:rPr>
                <w:sz w:val="11"/>
                <w:szCs w:val="11"/>
              </w:rPr>
              <w:t>.</w:t>
            </w:r>
          </w:p>
        </w:tc>
        <w:tc>
          <w:tcPr>
            <w:tcW w:w="1674" w:type="dxa"/>
          </w:tcPr>
          <w:p w14:paraId="2D411E06" w14:textId="77777777" w:rsidR="00500518" w:rsidRPr="000A6007" w:rsidRDefault="00500518" w:rsidP="00CE415A">
            <w:pPr>
              <w:rPr>
                <w:sz w:val="11"/>
                <w:szCs w:val="11"/>
              </w:rPr>
            </w:pPr>
            <w:r w:rsidRPr="000A6007">
              <w:rPr>
                <w:sz w:val="11"/>
                <w:szCs w:val="11"/>
              </w:rPr>
              <w:t>(Número de alumnos aprobados y alumnos regularizados al final del ciclo escolar N) / (Existencia de alumnos al final del ciclo escolar N)* 100</w:t>
            </w:r>
          </w:p>
        </w:tc>
        <w:tc>
          <w:tcPr>
            <w:tcW w:w="855" w:type="dxa"/>
          </w:tcPr>
          <w:p w14:paraId="362995AF" w14:textId="77777777" w:rsidR="00500518" w:rsidRPr="000A6007" w:rsidRDefault="00500518" w:rsidP="00CE415A">
            <w:pPr>
              <w:rPr>
                <w:sz w:val="11"/>
                <w:szCs w:val="11"/>
              </w:rPr>
            </w:pPr>
            <w:r w:rsidRPr="000A6007">
              <w:rPr>
                <w:sz w:val="11"/>
                <w:szCs w:val="11"/>
              </w:rPr>
              <w:t>Eficacia-Estratégico-Anual</w:t>
            </w:r>
          </w:p>
        </w:tc>
        <w:tc>
          <w:tcPr>
            <w:tcW w:w="777" w:type="dxa"/>
          </w:tcPr>
          <w:p w14:paraId="74603BAE" w14:textId="77777777" w:rsidR="00500518" w:rsidRPr="000A6007" w:rsidRDefault="00500518" w:rsidP="00CE415A">
            <w:pPr>
              <w:rPr>
                <w:sz w:val="11"/>
                <w:szCs w:val="11"/>
              </w:rPr>
            </w:pPr>
            <w:r w:rsidRPr="000A6007">
              <w:rPr>
                <w:sz w:val="11"/>
                <w:szCs w:val="11"/>
              </w:rPr>
              <w:t>Porcentaje</w:t>
            </w:r>
          </w:p>
        </w:tc>
        <w:tc>
          <w:tcPr>
            <w:tcW w:w="1137" w:type="dxa"/>
          </w:tcPr>
          <w:p w14:paraId="2ADE6BA3" w14:textId="0F4EA300" w:rsidR="00500518" w:rsidRPr="000A6007" w:rsidRDefault="00500518" w:rsidP="00CE415A">
            <w:pPr>
              <w:rPr>
                <w:sz w:val="11"/>
                <w:szCs w:val="11"/>
              </w:rPr>
            </w:pPr>
            <w:r w:rsidRPr="000A6007">
              <w:rPr>
                <w:sz w:val="11"/>
                <w:szCs w:val="11"/>
              </w:rPr>
              <w:t>82.00%</w:t>
            </w:r>
            <w:r w:rsidR="00A24F5A">
              <w:rPr>
                <w:sz w:val="11"/>
                <w:szCs w:val="11"/>
              </w:rPr>
              <w:t>.</w:t>
            </w:r>
          </w:p>
        </w:tc>
        <w:tc>
          <w:tcPr>
            <w:tcW w:w="1303" w:type="dxa"/>
          </w:tcPr>
          <w:p w14:paraId="31D41592" w14:textId="2F98ADC1" w:rsidR="00500518" w:rsidRPr="000A6007" w:rsidRDefault="00500518" w:rsidP="00CE415A">
            <w:pPr>
              <w:rPr>
                <w:sz w:val="11"/>
                <w:szCs w:val="11"/>
              </w:rPr>
            </w:pPr>
            <w:r w:rsidRPr="000A6007">
              <w:rPr>
                <w:sz w:val="11"/>
                <w:szCs w:val="11"/>
              </w:rPr>
              <w:t>Lograr el 82.50%</w:t>
            </w:r>
            <w:r w:rsidRPr="000A6007">
              <w:rPr>
                <w:rStyle w:val="rStyle"/>
              </w:rPr>
              <w:t xml:space="preserve"> de los alumnos aprobados y regularizados al final del ciclo escolar</w:t>
            </w:r>
            <w:r w:rsidR="00A24F5A">
              <w:rPr>
                <w:rStyle w:val="rStyle"/>
              </w:rPr>
              <w:t>.</w:t>
            </w:r>
          </w:p>
        </w:tc>
        <w:tc>
          <w:tcPr>
            <w:tcW w:w="888" w:type="dxa"/>
          </w:tcPr>
          <w:p w14:paraId="304C5536" w14:textId="77777777" w:rsidR="00500518" w:rsidRPr="000A6007" w:rsidRDefault="00500518" w:rsidP="00CE415A">
            <w:pPr>
              <w:rPr>
                <w:sz w:val="11"/>
                <w:szCs w:val="11"/>
              </w:rPr>
            </w:pPr>
            <w:r w:rsidRPr="000A6007">
              <w:rPr>
                <w:sz w:val="11"/>
                <w:szCs w:val="11"/>
              </w:rPr>
              <w:t>Ascendente</w:t>
            </w:r>
          </w:p>
        </w:tc>
        <w:tc>
          <w:tcPr>
            <w:tcW w:w="1097" w:type="dxa"/>
          </w:tcPr>
          <w:p w14:paraId="7B6DC3EB" w14:textId="77777777" w:rsidR="00500518" w:rsidRPr="000A6007" w:rsidRDefault="00500518" w:rsidP="00CE415A">
            <w:pPr>
              <w:rPr>
                <w:sz w:val="11"/>
                <w:szCs w:val="11"/>
              </w:rPr>
            </w:pPr>
          </w:p>
        </w:tc>
      </w:tr>
      <w:tr w:rsidR="00500518" w:rsidRPr="000A6007" w14:paraId="5380A91E" w14:textId="77777777" w:rsidTr="00037751">
        <w:tc>
          <w:tcPr>
            <w:tcW w:w="1008" w:type="dxa"/>
            <w:vMerge/>
          </w:tcPr>
          <w:p w14:paraId="105DECF4" w14:textId="77777777" w:rsidR="00500518" w:rsidRPr="000A6007" w:rsidRDefault="00500518" w:rsidP="00CE415A">
            <w:pPr>
              <w:rPr>
                <w:sz w:val="11"/>
                <w:szCs w:val="11"/>
              </w:rPr>
            </w:pPr>
          </w:p>
        </w:tc>
        <w:tc>
          <w:tcPr>
            <w:tcW w:w="1834" w:type="dxa"/>
            <w:vMerge/>
          </w:tcPr>
          <w:p w14:paraId="7E57F88C" w14:textId="77777777" w:rsidR="00500518" w:rsidRPr="000A6007" w:rsidRDefault="00500518" w:rsidP="00CE415A">
            <w:pPr>
              <w:rPr>
                <w:sz w:val="11"/>
                <w:szCs w:val="11"/>
              </w:rPr>
            </w:pPr>
          </w:p>
        </w:tc>
        <w:tc>
          <w:tcPr>
            <w:tcW w:w="1295" w:type="dxa"/>
          </w:tcPr>
          <w:p w14:paraId="0FE6FDA3" w14:textId="632373E0" w:rsidR="00500518" w:rsidRPr="000A6007" w:rsidRDefault="00500518" w:rsidP="00CE415A">
            <w:pPr>
              <w:rPr>
                <w:sz w:val="11"/>
                <w:szCs w:val="11"/>
              </w:rPr>
            </w:pPr>
            <w:r w:rsidRPr="000A6007">
              <w:rPr>
                <w:sz w:val="11"/>
                <w:szCs w:val="11"/>
              </w:rPr>
              <w:t>Eficiencia terminal en educación superior</w:t>
            </w:r>
            <w:r w:rsidR="00A24F5A">
              <w:rPr>
                <w:sz w:val="11"/>
                <w:szCs w:val="11"/>
              </w:rPr>
              <w:t>.</w:t>
            </w:r>
          </w:p>
        </w:tc>
        <w:tc>
          <w:tcPr>
            <w:tcW w:w="1428" w:type="dxa"/>
          </w:tcPr>
          <w:p w14:paraId="2B9D038C" w14:textId="06CB566B" w:rsidR="00500518" w:rsidRPr="000A6007" w:rsidRDefault="00500518" w:rsidP="00CE415A">
            <w:pPr>
              <w:rPr>
                <w:sz w:val="11"/>
                <w:szCs w:val="11"/>
              </w:rPr>
            </w:pPr>
            <w:r w:rsidRPr="000A6007">
              <w:rPr>
                <w:sz w:val="11"/>
                <w:szCs w:val="11"/>
              </w:rPr>
              <w:t xml:space="preserve">Refiere al número de egresados de </w:t>
            </w:r>
            <w:r w:rsidR="00A24F5A">
              <w:rPr>
                <w:sz w:val="11"/>
                <w:szCs w:val="11"/>
              </w:rPr>
              <w:t>L</w:t>
            </w:r>
            <w:r w:rsidRPr="000A6007">
              <w:rPr>
                <w:sz w:val="11"/>
                <w:szCs w:val="11"/>
              </w:rPr>
              <w:t>icenciatura de la cohorte, sobre número de estudiantes de primer ingreso de la misma cohorte</w:t>
            </w:r>
          </w:p>
          <w:p w14:paraId="419DE794" w14:textId="13DED04E" w:rsidR="00500518" w:rsidRPr="000A6007" w:rsidRDefault="00500518" w:rsidP="00CE415A">
            <w:pPr>
              <w:rPr>
                <w:sz w:val="11"/>
                <w:szCs w:val="11"/>
              </w:rPr>
            </w:pPr>
            <w:r w:rsidRPr="000A6007">
              <w:rPr>
                <w:sz w:val="11"/>
                <w:szCs w:val="11"/>
              </w:rPr>
              <w:t>N</w:t>
            </w:r>
            <w:r w:rsidR="000974B3">
              <w:rPr>
                <w:sz w:val="11"/>
                <w:szCs w:val="11"/>
              </w:rPr>
              <w:t>ota</w:t>
            </w:r>
            <w:r w:rsidRPr="000A6007">
              <w:rPr>
                <w:sz w:val="11"/>
                <w:szCs w:val="11"/>
              </w:rPr>
              <w:t xml:space="preserve">: el numerador corresponde al total de egresados de cohorte en el año N. El denominador corresponde a la matrícula de primer ingreso de dicha cohorte, por lo que se la debe identificar cuatro o cinco años hacia atrás respecto del año N, de </w:t>
            </w:r>
            <w:r w:rsidRPr="000A6007">
              <w:rPr>
                <w:sz w:val="11"/>
                <w:szCs w:val="11"/>
              </w:rPr>
              <w:lastRenderedPageBreak/>
              <w:t>acuerdo a la duración del programa educativo</w:t>
            </w:r>
            <w:r w:rsidR="00A24F5A">
              <w:rPr>
                <w:sz w:val="11"/>
                <w:szCs w:val="11"/>
              </w:rPr>
              <w:t>.</w:t>
            </w:r>
          </w:p>
        </w:tc>
        <w:tc>
          <w:tcPr>
            <w:tcW w:w="1674" w:type="dxa"/>
          </w:tcPr>
          <w:p w14:paraId="61C9EACF" w14:textId="77777777" w:rsidR="00500518" w:rsidRPr="000A6007" w:rsidRDefault="00500518" w:rsidP="00CE415A">
            <w:pPr>
              <w:rPr>
                <w:sz w:val="11"/>
                <w:szCs w:val="11"/>
              </w:rPr>
            </w:pPr>
            <w:r w:rsidRPr="000A6007">
              <w:rPr>
                <w:sz w:val="11"/>
                <w:szCs w:val="11"/>
              </w:rPr>
              <w:lastRenderedPageBreak/>
              <w:t>(Número de egresados de licenciatura de la cohorte/ Número de estudiantes de primer ingreso de la misma cohorte) * 100</w:t>
            </w:r>
          </w:p>
        </w:tc>
        <w:tc>
          <w:tcPr>
            <w:tcW w:w="855" w:type="dxa"/>
          </w:tcPr>
          <w:p w14:paraId="1A42036F" w14:textId="77777777" w:rsidR="00500518" w:rsidRPr="000A6007" w:rsidRDefault="00500518" w:rsidP="00CE415A">
            <w:pPr>
              <w:rPr>
                <w:sz w:val="11"/>
                <w:szCs w:val="11"/>
              </w:rPr>
            </w:pPr>
            <w:r w:rsidRPr="000A6007">
              <w:rPr>
                <w:sz w:val="11"/>
                <w:szCs w:val="11"/>
              </w:rPr>
              <w:t>Eficacia-Estratégico-Anual</w:t>
            </w:r>
          </w:p>
        </w:tc>
        <w:tc>
          <w:tcPr>
            <w:tcW w:w="777" w:type="dxa"/>
          </w:tcPr>
          <w:p w14:paraId="718A72F1" w14:textId="77777777" w:rsidR="00500518" w:rsidRPr="000A6007" w:rsidRDefault="00500518" w:rsidP="00CE415A">
            <w:pPr>
              <w:rPr>
                <w:sz w:val="11"/>
                <w:szCs w:val="11"/>
              </w:rPr>
            </w:pPr>
            <w:r w:rsidRPr="000A6007">
              <w:rPr>
                <w:sz w:val="11"/>
                <w:szCs w:val="11"/>
              </w:rPr>
              <w:t>Porcentaje</w:t>
            </w:r>
          </w:p>
        </w:tc>
        <w:tc>
          <w:tcPr>
            <w:tcW w:w="1137" w:type="dxa"/>
          </w:tcPr>
          <w:p w14:paraId="67687B8A" w14:textId="56D00154" w:rsidR="00500518" w:rsidRPr="000A6007" w:rsidRDefault="00500518" w:rsidP="00CE415A">
            <w:pPr>
              <w:rPr>
                <w:sz w:val="11"/>
                <w:szCs w:val="11"/>
              </w:rPr>
            </w:pPr>
            <w:r w:rsidRPr="000A6007">
              <w:rPr>
                <w:sz w:val="11"/>
                <w:szCs w:val="11"/>
              </w:rPr>
              <w:t>56.67%</w:t>
            </w:r>
            <w:r w:rsidR="00A24F5A">
              <w:rPr>
                <w:sz w:val="11"/>
                <w:szCs w:val="11"/>
              </w:rPr>
              <w:t>.</w:t>
            </w:r>
          </w:p>
        </w:tc>
        <w:tc>
          <w:tcPr>
            <w:tcW w:w="1303" w:type="dxa"/>
          </w:tcPr>
          <w:p w14:paraId="2E583DDE" w14:textId="5FE5ADD3" w:rsidR="00500518" w:rsidRPr="000A6007" w:rsidRDefault="00500518" w:rsidP="00CE415A">
            <w:pPr>
              <w:rPr>
                <w:sz w:val="11"/>
                <w:szCs w:val="11"/>
              </w:rPr>
            </w:pPr>
            <w:r w:rsidRPr="000A6007">
              <w:rPr>
                <w:rStyle w:val="rStyle"/>
              </w:rPr>
              <w:t xml:space="preserve">Lograr el 65% de alumnos egresados de la </w:t>
            </w:r>
            <w:r w:rsidR="00A24F5A">
              <w:rPr>
                <w:rStyle w:val="rStyle"/>
              </w:rPr>
              <w:t>L</w:t>
            </w:r>
            <w:r w:rsidRPr="000A6007">
              <w:rPr>
                <w:rStyle w:val="rStyle"/>
              </w:rPr>
              <w:t>icenciatura de cohorte</w:t>
            </w:r>
            <w:r w:rsidR="00A24F5A">
              <w:rPr>
                <w:rStyle w:val="rStyle"/>
              </w:rPr>
              <w:t>.</w:t>
            </w:r>
          </w:p>
        </w:tc>
        <w:tc>
          <w:tcPr>
            <w:tcW w:w="888" w:type="dxa"/>
          </w:tcPr>
          <w:p w14:paraId="0A4A343C" w14:textId="77777777" w:rsidR="00500518" w:rsidRPr="000A6007" w:rsidRDefault="00500518" w:rsidP="00CE415A">
            <w:pPr>
              <w:rPr>
                <w:sz w:val="11"/>
                <w:szCs w:val="11"/>
              </w:rPr>
            </w:pPr>
            <w:r w:rsidRPr="000A6007">
              <w:rPr>
                <w:sz w:val="11"/>
                <w:szCs w:val="11"/>
              </w:rPr>
              <w:t>Ascendente</w:t>
            </w:r>
          </w:p>
        </w:tc>
        <w:tc>
          <w:tcPr>
            <w:tcW w:w="1097" w:type="dxa"/>
          </w:tcPr>
          <w:p w14:paraId="5BC29951" w14:textId="77777777" w:rsidR="00500518" w:rsidRPr="000A6007" w:rsidRDefault="00500518" w:rsidP="00CE415A">
            <w:pPr>
              <w:rPr>
                <w:sz w:val="11"/>
                <w:szCs w:val="11"/>
              </w:rPr>
            </w:pPr>
          </w:p>
        </w:tc>
      </w:tr>
      <w:tr w:rsidR="00500518" w:rsidRPr="000A6007" w14:paraId="0C1FA4F9" w14:textId="77777777" w:rsidTr="00037751">
        <w:tc>
          <w:tcPr>
            <w:tcW w:w="1008" w:type="dxa"/>
            <w:vMerge/>
          </w:tcPr>
          <w:p w14:paraId="09E4C4EF" w14:textId="77777777" w:rsidR="00500518" w:rsidRPr="000A6007" w:rsidRDefault="00500518" w:rsidP="00CE415A">
            <w:pPr>
              <w:rPr>
                <w:sz w:val="11"/>
                <w:szCs w:val="11"/>
              </w:rPr>
            </w:pPr>
          </w:p>
        </w:tc>
        <w:tc>
          <w:tcPr>
            <w:tcW w:w="1834" w:type="dxa"/>
            <w:vMerge/>
          </w:tcPr>
          <w:p w14:paraId="2863C0EB" w14:textId="77777777" w:rsidR="00500518" w:rsidRPr="000A6007" w:rsidRDefault="00500518" w:rsidP="00CE415A">
            <w:pPr>
              <w:rPr>
                <w:sz w:val="11"/>
                <w:szCs w:val="11"/>
              </w:rPr>
            </w:pPr>
          </w:p>
        </w:tc>
        <w:tc>
          <w:tcPr>
            <w:tcW w:w="1295" w:type="dxa"/>
          </w:tcPr>
          <w:p w14:paraId="15ECC4C6" w14:textId="77777777" w:rsidR="00500518" w:rsidRPr="000A6007" w:rsidRDefault="00500518" w:rsidP="00CE415A">
            <w:pPr>
              <w:rPr>
                <w:sz w:val="11"/>
                <w:szCs w:val="11"/>
              </w:rPr>
            </w:pPr>
            <w:r w:rsidRPr="000A6007">
              <w:rPr>
                <w:sz w:val="11"/>
                <w:szCs w:val="11"/>
              </w:rPr>
              <w:t>Porcentaje de retención en primer año en educación superior</w:t>
            </w:r>
          </w:p>
        </w:tc>
        <w:tc>
          <w:tcPr>
            <w:tcW w:w="1428" w:type="dxa"/>
          </w:tcPr>
          <w:p w14:paraId="3745ABC2" w14:textId="2C4F534B" w:rsidR="00500518" w:rsidRPr="000A6007" w:rsidRDefault="00500518" w:rsidP="00CE415A">
            <w:pPr>
              <w:rPr>
                <w:sz w:val="11"/>
                <w:szCs w:val="11"/>
              </w:rPr>
            </w:pPr>
            <w:r w:rsidRPr="000A6007">
              <w:rPr>
                <w:sz w:val="11"/>
                <w:szCs w:val="11"/>
              </w:rPr>
              <w:t xml:space="preserve">Refiere al </w:t>
            </w:r>
            <w:r w:rsidR="00A24F5A">
              <w:rPr>
                <w:sz w:val="11"/>
                <w:szCs w:val="11"/>
              </w:rPr>
              <w:t>n</w:t>
            </w:r>
            <w:r w:rsidRPr="000A6007">
              <w:rPr>
                <w:sz w:val="11"/>
                <w:szCs w:val="11"/>
              </w:rPr>
              <w:t>úmero de alumnos inscritos al segundo año de la generación N, sobre número de alumnos inscritos en primero de la generación N</w:t>
            </w:r>
          </w:p>
          <w:p w14:paraId="06DB046D" w14:textId="33446353" w:rsidR="00500518" w:rsidRPr="000A6007" w:rsidRDefault="00500518" w:rsidP="00CE415A">
            <w:pPr>
              <w:rPr>
                <w:sz w:val="11"/>
                <w:szCs w:val="11"/>
              </w:rPr>
            </w:pPr>
            <w:r w:rsidRPr="000A6007">
              <w:rPr>
                <w:sz w:val="11"/>
                <w:szCs w:val="11"/>
              </w:rPr>
              <w:t>N</w:t>
            </w:r>
            <w:r w:rsidR="000974B3">
              <w:rPr>
                <w:sz w:val="11"/>
                <w:szCs w:val="11"/>
              </w:rPr>
              <w:t>ota</w:t>
            </w:r>
            <w:r w:rsidRPr="000A6007">
              <w:rPr>
                <w:sz w:val="11"/>
                <w:szCs w:val="11"/>
              </w:rPr>
              <w:t>: el numerador corresponde a la matrícula de ingreso a tercer semestre, el denominador corresponde a la matrícula de primer ingreso del año anterior.</w:t>
            </w:r>
          </w:p>
        </w:tc>
        <w:tc>
          <w:tcPr>
            <w:tcW w:w="1674" w:type="dxa"/>
          </w:tcPr>
          <w:p w14:paraId="1B458000" w14:textId="77777777" w:rsidR="00500518" w:rsidRPr="000A6007" w:rsidRDefault="00500518" w:rsidP="00CE415A">
            <w:pPr>
              <w:rPr>
                <w:sz w:val="11"/>
                <w:szCs w:val="11"/>
              </w:rPr>
            </w:pPr>
            <w:r w:rsidRPr="000A6007">
              <w:rPr>
                <w:sz w:val="11"/>
                <w:szCs w:val="11"/>
              </w:rPr>
              <w:t>(Número de alumnos inscritos al segundo año de la generación N / número de alumnos inscritos en primero de la generación N) * 100</w:t>
            </w:r>
          </w:p>
        </w:tc>
        <w:tc>
          <w:tcPr>
            <w:tcW w:w="855" w:type="dxa"/>
          </w:tcPr>
          <w:p w14:paraId="544C2E88" w14:textId="77777777" w:rsidR="00500518" w:rsidRPr="000A6007" w:rsidRDefault="00500518" w:rsidP="00CE415A">
            <w:pPr>
              <w:rPr>
                <w:sz w:val="11"/>
                <w:szCs w:val="11"/>
              </w:rPr>
            </w:pPr>
            <w:r w:rsidRPr="000A6007">
              <w:rPr>
                <w:sz w:val="11"/>
                <w:szCs w:val="11"/>
              </w:rPr>
              <w:t>Eficacia-Gestión-Anual</w:t>
            </w:r>
          </w:p>
        </w:tc>
        <w:tc>
          <w:tcPr>
            <w:tcW w:w="777" w:type="dxa"/>
          </w:tcPr>
          <w:p w14:paraId="09A1E988" w14:textId="77777777" w:rsidR="00500518" w:rsidRPr="000A6007" w:rsidRDefault="00500518" w:rsidP="00CE415A">
            <w:pPr>
              <w:rPr>
                <w:sz w:val="11"/>
                <w:szCs w:val="11"/>
              </w:rPr>
            </w:pPr>
            <w:r w:rsidRPr="000A6007">
              <w:rPr>
                <w:sz w:val="11"/>
                <w:szCs w:val="11"/>
              </w:rPr>
              <w:t>Porcentaje</w:t>
            </w:r>
          </w:p>
        </w:tc>
        <w:tc>
          <w:tcPr>
            <w:tcW w:w="1137" w:type="dxa"/>
          </w:tcPr>
          <w:p w14:paraId="2388BCE2" w14:textId="5678DF3F" w:rsidR="00500518" w:rsidRPr="000A6007" w:rsidRDefault="00500518" w:rsidP="00CE415A">
            <w:pPr>
              <w:rPr>
                <w:sz w:val="11"/>
                <w:szCs w:val="11"/>
              </w:rPr>
            </w:pPr>
            <w:r w:rsidRPr="000A6007">
              <w:rPr>
                <w:sz w:val="11"/>
                <w:szCs w:val="11"/>
              </w:rPr>
              <w:t>76.75%</w:t>
            </w:r>
            <w:r w:rsidR="00A24F5A">
              <w:rPr>
                <w:sz w:val="11"/>
                <w:szCs w:val="11"/>
              </w:rPr>
              <w:t>.</w:t>
            </w:r>
          </w:p>
        </w:tc>
        <w:tc>
          <w:tcPr>
            <w:tcW w:w="1303" w:type="dxa"/>
          </w:tcPr>
          <w:p w14:paraId="4FC2DF9A" w14:textId="570714F6" w:rsidR="00500518" w:rsidRPr="000A6007" w:rsidRDefault="00500518" w:rsidP="00CE415A">
            <w:pPr>
              <w:rPr>
                <w:sz w:val="11"/>
                <w:szCs w:val="11"/>
              </w:rPr>
            </w:pPr>
            <w:r>
              <w:rPr>
                <w:sz w:val="11"/>
                <w:szCs w:val="11"/>
              </w:rPr>
              <w:t xml:space="preserve">Lograr el </w:t>
            </w:r>
            <w:r w:rsidRPr="000A6007">
              <w:rPr>
                <w:sz w:val="11"/>
                <w:szCs w:val="11"/>
              </w:rPr>
              <w:t>77.1%</w:t>
            </w:r>
            <w:r>
              <w:rPr>
                <w:rStyle w:val="rStyle"/>
              </w:rPr>
              <w:t xml:space="preserve"> de alumnos inscritos al segundo año de la generación N</w:t>
            </w:r>
            <w:r w:rsidR="00A24F5A">
              <w:rPr>
                <w:rStyle w:val="rStyle"/>
              </w:rPr>
              <w:t>.</w:t>
            </w:r>
          </w:p>
        </w:tc>
        <w:tc>
          <w:tcPr>
            <w:tcW w:w="888" w:type="dxa"/>
          </w:tcPr>
          <w:p w14:paraId="0208E4F3" w14:textId="77777777" w:rsidR="00500518" w:rsidRPr="000A6007" w:rsidRDefault="00500518" w:rsidP="00CE415A">
            <w:pPr>
              <w:rPr>
                <w:sz w:val="11"/>
                <w:szCs w:val="11"/>
              </w:rPr>
            </w:pPr>
            <w:r w:rsidRPr="000A6007">
              <w:rPr>
                <w:sz w:val="11"/>
                <w:szCs w:val="11"/>
              </w:rPr>
              <w:t>Ascendente</w:t>
            </w:r>
          </w:p>
        </w:tc>
        <w:tc>
          <w:tcPr>
            <w:tcW w:w="1097" w:type="dxa"/>
          </w:tcPr>
          <w:p w14:paraId="2A43F520" w14:textId="77777777" w:rsidR="00500518" w:rsidRPr="000A6007" w:rsidRDefault="00500518" w:rsidP="00CE415A">
            <w:pPr>
              <w:rPr>
                <w:sz w:val="11"/>
                <w:szCs w:val="11"/>
              </w:rPr>
            </w:pPr>
          </w:p>
        </w:tc>
      </w:tr>
      <w:tr w:rsidR="00500518" w:rsidRPr="000A6007" w14:paraId="79EC82DC" w14:textId="77777777" w:rsidTr="00037751">
        <w:tc>
          <w:tcPr>
            <w:tcW w:w="1008" w:type="dxa"/>
            <w:vMerge/>
          </w:tcPr>
          <w:p w14:paraId="35088E7E" w14:textId="77777777" w:rsidR="00500518" w:rsidRPr="000A6007" w:rsidRDefault="00500518" w:rsidP="00CE415A">
            <w:pPr>
              <w:rPr>
                <w:sz w:val="11"/>
                <w:szCs w:val="11"/>
              </w:rPr>
            </w:pPr>
          </w:p>
        </w:tc>
        <w:tc>
          <w:tcPr>
            <w:tcW w:w="1834" w:type="dxa"/>
            <w:vMerge/>
          </w:tcPr>
          <w:p w14:paraId="244F4DCB" w14:textId="77777777" w:rsidR="00500518" w:rsidRPr="000A6007" w:rsidRDefault="00500518" w:rsidP="00CE415A">
            <w:pPr>
              <w:rPr>
                <w:sz w:val="11"/>
                <w:szCs w:val="11"/>
              </w:rPr>
            </w:pPr>
          </w:p>
        </w:tc>
        <w:tc>
          <w:tcPr>
            <w:tcW w:w="1295" w:type="dxa"/>
          </w:tcPr>
          <w:p w14:paraId="11682C4E" w14:textId="724DB452" w:rsidR="00500518" w:rsidRPr="000A6007" w:rsidRDefault="00500518" w:rsidP="00CE415A">
            <w:pPr>
              <w:rPr>
                <w:sz w:val="11"/>
                <w:szCs w:val="11"/>
              </w:rPr>
            </w:pPr>
            <w:r w:rsidRPr="000A6007">
              <w:rPr>
                <w:sz w:val="11"/>
                <w:szCs w:val="11"/>
              </w:rPr>
              <w:t xml:space="preserve">Porcentaje de </w:t>
            </w:r>
            <w:r w:rsidR="00824424">
              <w:rPr>
                <w:sz w:val="11"/>
                <w:szCs w:val="11"/>
              </w:rPr>
              <w:t>t</w:t>
            </w:r>
            <w:r w:rsidRPr="000A6007">
              <w:rPr>
                <w:sz w:val="11"/>
                <w:szCs w:val="11"/>
              </w:rPr>
              <w:t xml:space="preserve">itulación en </w:t>
            </w:r>
            <w:r w:rsidR="00A24F5A">
              <w:rPr>
                <w:sz w:val="11"/>
                <w:szCs w:val="11"/>
              </w:rPr>
              <w:t>L</w:t>
            </w:r>
            <w:r w:rsidRPr="000A6007">
              <w:rPr>
                <w:sz w:val="11"/>
                <w:szCs w:val="11"/>
              </w:rPr>
              <w:t>icenciatura.</w:t>
            </w:r>
          </w:p>
        </w:tc>
        <w:tc>
          <w:tcPr>
            <w:tcW w:w="1428" w:type="dxa"/>
          </w:tcPr>
          <w:p w14:paraId="647871B8" w14:textId="77777777" w:rsidR="00500518" w:rsidRPr="000A6007" w:rsidRDefault="00500518" w:rsidP="00CE415A">
            <w:pPr>
              <w:rPr>
                <w:sz w:val="11"/>
                <w:szCs w:val="11"/>
              </w:rPr>
            </w:pPr>
            <w:r w:rsidRPr="000A6007">
              <w:rPr>
                <w:sz w:val="11"/>
                <w:szCs w:val="11"/>
              </w:rPr>
              <w:t xml:space="preserve">Refiere al número de titulados de licenciatura en el año N, sobre número de egresados en el año N-1 licenciatura </w:t>
            </w:r>
          </w:p>
          <w:p w14:paraId="7BAF8152" w14:textId="1B8F1127" w:rsidR="00500518" w:rsidRPr="000A6007" w:rsidRDefault="00500518" w:rsidP="00CE415A">
            <w:pPr>
              <w:rPr>
                <w:sz w:val="11"/>
                <w:szCs w:val="11"/>
              </w:rPr>
            </w:pPr>
            <w:r w:rsidRPr="000A6007">
              <w:rPr>
                <w:sz w:val="11"/>
                <w:szCs w:val="11"/>
              </w:rPr>
              <w:t>N</w:t>
            </w:r>
            <w:r w:rsidR="000974B3">
              <w:rPr>
                <w:sz w:val="11"/>
                <w:szCs w:val="11"/>
              </w:rPr>
              <w:t>ota</w:t>
            </w:r>
            <w:r w:rsidRPr="000A6007">
              <w:rPr>
                <w:sz w:val="11"/>
                <w:szCs w:val="11"/>
              </w:rPr>
              <w:t xml:space="preserve">: en el denominador se deben registrar los egresados de licenciatura del año anterior al que se registran los titulados, ya que existe un margen de un año entre el egreso de </w:t>
            </w:r>
            <w:r w:rsidR="00A24F5A">
              <w:rPr>
                <w:sz w:val="11"/>
                <w:szCs w:val="11"/>
              </w:rPr>
              <w:t>L</w:t>
            </w:r>
            <w:r w:rsidRPr="000A6007">
              <w:rPr>
                <w:sz w:val="11"/>
                <w:szCs w:val="11"/>
              </w:rPr>
              <w:t xml:space="preserve">icenciatura y la </w:t>
            </w:r>
            <w:r w:rsidR="00824424">
              <w:rPr>
                <w:sz w:val="11"/>
                <w:szCs w:val="11"/>
              </w:rPr>
              <w:t>t</w:t>
            </w:r>
            <w:r w:rsidRPr="000A6007">
              <w:rPr>
                <w:sz w:val="11"/>
                <w:szCs w:val="11"/>
              </w:rPr>
              <w:t>itulación</w:t>
            </w:r>
            <w:r w:rsidR="00A24F5A">
              <w:rPr>
                <w:sz w:val="11"/>
                <w:szCs w:val="11"/>
              </w:rPr>
              <w:t>.</w:t>
            </w:r>
          </w:p>
        </w:tc>
        <w:tc>
          <w:tcPr>
            <w:tcW w:w="1674" w:type="dxa"/>
          </w:tcPr>
          <w:p w14:paraId="1701330F" w14:textId="77777777" w:rsidR="00500518" w:rsidRPr="000A6007" w:rsidRDefault="00500518" w:rsidP="00CE415A">
            <w:pPr>
              <w:rPr>
                <w:sz w:val="11"/>
                <w:szCs w:val="11"/>
              </w:rPr>
            </w:pPr>
            <w:r w:rsidRPr="000A6007">
              <w:rPr>
                <w:sz w:val="11"/>
                <w:szCs w:val="11"/>
              </w:rPr>
              <w:t>(Número de titulados de licenciatura en el año N / número de egresados en el año N-1 licenciatura) * 100</w:t>
            </w:r>
          </w:p>
        </w:tc>
        <w:tc>
          <w:tcPr>
            <w:tcW w:w="855" w:type="dxa"/>
          </w:tcPr>
          <w:p w14:paraId="24107B20" w14:textId="77777777" w:rsidR="00500518" w:rsidRPr="000A6007" w:rsidRDefault="00500518" w:rsidP="00CE415A">
            <w:pPr>
              <w:rPr>
                <w:sz w:val="11"/>
                <w:szCs w:val="11"/>
              </w:rPr>
            </w:pPr>
            <w:r w:rsidRPr="000A6007">
              <w:rPr>
                <w:sz w:val="11"/>
                <w:szCs w:val="11"/>
              </w:rPr>
              <w:t>Eficacia-Estratégico-Anual</w:t>
            </w:r>
          </w:p>
        </w:tc>
        <w:tc>
          <w:tcPr>
            <w:tcW w:w="777" w:type="dxa"/>
          </w:tcPr>
          <w:p w14:paraId="275048B4" w14:textId="77777777" w:rsidR="00500518" w:rsidRPr="000A6007" w:rsidRDefault="00500518" w:rsidP="00CE415A">
            <w:pPr>
              <w:rPr>
                <w:sz w:val="11"/>
                <w:szCs w:val="11"/>
              </w:rPr>
            </w:pPr>
            <w:r w:rsidRPr="000A6007">
              <w:rPr>
                <w:sz w:val="11"/>
                <w:szCs w:val="11"/>
              </w:rPr>
              <w:t>Porcentaje</w:t>
            </w:r>
          </w:p>
        </w:tc>
        <w:tc>
          <w:tcPr>
            <w:tcW w:w="1137" w:type="dxa"/>
          </w:tcPr>
          <w:p w14:paraId="4E01DF35" w14:textId="45BBF37D" w:rsidR="00500518" w:rsidRPr="000A6007" w:rsidRDefault="00500518" w:rsidP="00CE415A">
            <w:pPr>
              <w:rPr>
                <w:sz w:val="11"/>
                <w:szCs w:val="11"/>
              </w:rPr>
            </w:pPr>
            <w:r w:rsidRPr="000A6007">
              <w:rPr>
                <w:sz w:val="11"/>
                <w:szCs w:val="11"/>
              </w:rPr>
              <w:t>0.00%</w:t>
            </w:r>
            <w:r w:rsidR="00A24F5A">
              <w:rPr>
                <w:sz w:val="11"/>
                <w:szCs w:val="11"/>
              </w:rPr>
              <w:t>.</w:t>
            </w:r>
          </w:p>
        </w:tc>
        <w:tc>
          <w:tcPr>
            <w:tcW w:w="1303" w:type="dxa"/>
          </w:tcPr>
          <w:p w14:paraId="38DCC879" w14:textId="77777777" w:rsidR="00500518" w:rsidRPr="000A6007" w:rsidRDefault="00500518" w:rsidP="00CE415A">
            <w:pPr>
              <w:rPr>
                <w:sz w:val="11"/>
                <w:szCs w:val="11"/>
              </w:rPr>
            </w:pPr>
            <w:r w:rsidRPr="000A6007">
              <w:rPr>
                <w:sz w:val="11"/>
                <w:szCs w:val="11"/>
              </w:rPr>
              <w:t>0.00%</w:t>
            </w:r>
            <w:r>
              <w:rPr>
                <w:sz w:val="11"/>
                <w:szCs w:val="11"/>
              </w:rPr>
              <w:t xml:space="preserve"> Sin meta programada.</w:t>
            </w:r>
          </w:p>
        </w:tc>
        <w:tc>
          <w:tcPr>
            <w:tcW w:w="888" w:type="dxa"/>
          </w:tcPr>
          <w:p w14:paraId="0903AA18" w14:textId="77777777" w:rsidR="00500518" w:rsidRPr="000A6007" w:rsidRDefault="00500518" w:rsidP="00CE415A">
            <w:pPr>
              <w:rPr>
                <w:sz w:val="11"/>
                <w:szCs w:val="11"/>
              </w:rPr>
            </w:pPr>
            <w:r w:rsidRPr="000A6007">
              <w:rPr>
                <w:sz w:val="11"/>
                <w:szCs w:val="11"/>
              </w:rPr>
              <w:t>Ascendente</w:t>
            </w:r>
          </w:p>
        </w:tc>
        <w:tc>
          <w:tcPr>
            <w:tcW w:w="1097" w:type="dxa"/>
          </w:tcPr>
          <w:p w14:paraId="6CA10FEA" w14:textId="77777777" w:rsidR="00500518" w:rsidRPr="000A6007" w:rsidRDefault="00500518" w:rsidP="00CE415A">
            <w:pPr>
              <w:rPr>
                <w:sz w:val="11"/>
                <w:szCs w:val="11"/>
              </w:rPr>
            </w:pPr>
          </w:p>
        </w:tc>
      </w:tr>
      <w:tr w:rsidR="00500518" w:rsidRPr="000A6007" w14:paraId="7728DDA4" w14:textId="77777777" w:rsidTr="00037751">
        <w:tc>
          <w:tcPr>
            <w:tcW w:w="1008" w:type="dxa"/>
          </w:tcPr>
          <w:p w14:paraId="01651FB2" w14:textId="77777777" w:rsidR="00500518" w:rsidRPr="000A6007" w:rsidRDefault="00500518" w:rsidP="00CE415A">
            <w:pPr>
              <w:rPr>
                <w:sz w:val="11"/>
                <w:szCs w:val="11"/>
              </w:rPr>
            </w:pPr>
            <w:r w:rsidRPr="000A6007">
              <w:rPr>
                <w:sz w:val="11"/>
                <w:szCs w:val="11"/>
              </w:rPr>
              <w:t>Actividades</w:t>
            </w:r>
          </w:p>
        </w:tc>
        <w:tc>
          <w:tcPr>
            <w:tcW w:w="1834" w:type="dxa"/>
          </w:tcPr>
          <w:p w14:paraId="1F7DA730" w14:textId="77777777" w:rsidR="00500518" w:rsidRPr="000A6007" w:rsidRDefault="00500518" w:rsidP="00CE415A">
            <w:pPr>
              <w:rPr>
                <w:sz w:val="11"/>
                <w:szCs w:val="11"/>
              </w:rPr>
            </w:pPr>
            <w:r w:rsidRPr="000A6007">
              <w:rPr>
                <w:sz w:val="11"/>
                <w:szCs w:val="11"/>
              </w:rPr>
              <w:t>A 01.- Promoción de la oferta educativa</w:t>
            </w:r>
          </w:p>
        </w:tc>
        <w:tc>
          <w:tcPr>
            <w:tcW w:w="1295" w:type="dxa"/>
          </w:tcPr>
          <w:p w14:paraId="3283A6C5" w14:textId="762C52AC" w:rsidR="00500518" w:rsidRPr="000A6007" w:rsidRDefault="00500518" w:rsidP="00CE415A">
            <w:pPr>
              <w:rPr>
                <w:sz w:val="11"/>
                <w:szCs w:val="11"/>
              </w:rPr>
            </w:pPr>
            <w:r w:rsidRPr="000A6007">
              <w:rPr>
                <w:sz w:val="11"/>
                <w:szCs w:val="11"/>
              </w:rPr>
              <w:t xml:space="preserve">Porcentaje de planteles de educación media superior que reciben información de la oferta educativa disponible para el </w:t>
            </w:r>
            <w:r w:rsidRPr="000A6007">
              <w:rPr>
                <w:sz w:val="11"/>
                <w:szCs w:val="11"/>
              </w:rPr>
              <w:lastRenderedPageBreak/>
              <w:t xml:space="preserve">nivel superior, en el Estado de </w:t>
            </w:r>
            <w:r w:rsidR="00F536C9">
              <w:rPr>
                <w:sz w:val="11"/>
                <w:szCs w:val="11"/>
              </w:rPr>
              <w:t>Colima</w:t>
            </w:r>
            <w:r w:rsidR="00824424">
              <w:rPr>
                <w:sz w:val="11"/>
                <w:szCs w:val="11"/>
              </w:rPr>
              <w:t>.</w:t>
            </w:r>
          </w:p>
        </w:tc>
        <w:tc>
          <w:tcPr>
            <w:tcW w:w="1428" w:type="dxa"/>
          </w:tcPr>
          <w:p w14:paraId="7FA199BC" w14:textId="2770350F" w:rsidR="00500518" w:rsidRPr="000A6007" w:rsidRDefault="00500518" w:rsidP="00CE415A">
            <w:pPr>
              <w:rPr>
                <w:sz w:val="11"/>
                <w:szCs w:val="11"/>
              </w:rPr>
            </w:pPr>
            <w:r w:rsidRPr="000A6007">
              <w:rPr>
                <w:sz w:val="11"/>
                <w:szCs w:val="11"/>
              </w:rPr>
              <w:lastRenderedPageBreak/>
              <w:t xml:space="preserve">Refiere al número total de planteles de educación media superior que recibieron información de la oferta educativa disponible para el nivel superior </w:t>
            </w:r>
            <w:r w:rsidR="000974B3">
              <w:rPr>
                <w:sz w:val="11"/>
                <w:szCs w:val="11"/>
              </w:rPr>
              <w:lastRenderedPageBreak/>
              <w:t>L</w:t>
            </w:r>
            <w:r w:rsidRPr="000A6007">
              <w:rPr>
                <w:sz w:val="11"/>
                <w:szCs w:val="11"/>
              </w:rPr>
              <w:t>icenciatura respecto del total de planteles de nivel medio superior del área de influencia.</w:t>
            </w:r>
          </w:p>
        </w:tc>
        <w:tc>
          <w:tcPr>
            <w:tcW w:w="1674" w:type="dxa"/>
          </w:tcPr>
          <w:p w14:paraId="7593B266" w14:textId="77777777" w:rsidR="00500518" w:rsidRPr="000A6007" w:rsidRDefault="00500518" w:rsidP="00CE415A">
            <w:pPr>
              <w:rPr>
                <w:sz w:val="11"/>
                <w:szCs w:val="11"/>
              </w:rPr>
            </w:pPr>
            <w:r w:rsidRPr="000A6007">
              <w:rPr>
                <w:sz w:val="11"/>
                <w:szCs w:val="11"/>
              </w:rPr>
              <w:lastRenderedPageBreak/>
              <w:t xml:space="preserve">(Número total de planteles de educación media superior que recibieron información de la oferta educativa disponible para el nivel superior / Total de planteles de nivel medio </w:t>
            </w:r>
            <w:r w:rsidRPr="000A6007">
              <w:rPr>
                <w:sz w:val="11"/>
                <w:szCs w:val="11"/>
              </w:rPr>
              <w:lastRenderedPageBreak/>
              <w:t>superior del área de influencia) * 100.</w:t>
            </w:r>
          </w:p>
        </w:tc>
        <w:tc>
          <w:tcPr>
            <w:tcW w:w="855" w:type="dxa"/>
          </w:tcPr>
          <w:p w14:paraId="3E2FE745" w14:textId="77777777" w:rsidR="00500518" w:rsidRPr="000A6007" w:rsidRDefault="00500518" w:rsidP="00CE415A">
            <w:pPr>
              <w:rPr>
                <w:sz w:val="11"/>
                <w:szCs w:val="11"/>
              </w:rPr>
            </w:pPr>
            <w:r w:rsidRPr="000A6007">
              <w:rPr>
                <w:sz w:val="11"/>
                <w:szCs w:val="11"/>
              </w:rPr>
              <w:lastRenderedPageBreak/>
              <w:t>Eficacia-Gestión-Anual</w:t>
            </w:r>
          </w:p>
        </w:tc>
        <w:tc>
          <w:tcPr>
            <w:tcW w:w="777" w:type="dxa"/>
          </w:tcPr>
          <w:p w14:paraId="4EC8116A" w14:textId="77777777" w:rsidR="00500518" w:rsidRPr="000A6007" w:rsidRDefault="00500518" w:rsidP="00CE415A">
            <w:pPr>
              <w:rPr>
                <w:sz w:val="11"/>
                <w:szCs w:val="11"/>
              </w:rPr>
            </w:pPr>
            <w:r w:rsidRPr="000A6007">
              <w:rPr>
                <w:sz w:val="11"/>
                <w:szCs w:val="11"/>
              </w:rPr>
              <w:t>Porcentaje</w:t>
            </w:r>
          </w:p>
        </w:tc>
        <w:tc>
          <w:tcPr>
            <w:tcW w:w="1137" w:type="dxa"/>
          </w:tcPr>
          <w:p w14:paraId="6C50F70E" w14:textId="64CFF188" w:rsidR="00500518" w:rsidRPr="000A6007" w:rsidRDefault="00500518" w:rsidP="00CE415A">
            <w:pPr>
              <w:rPr>
                <w:sz w:val="11"/>
                <w:szCs w:val="11"/>
              </w:rPr>
            </w:pPr>
            <w:r w:rsidRPr="000A6007">
              <w:rPr>
                <w:sz w:val="11"/>
                <w:szCs w:val="11"/>
              </w:rPr>
              <w:t>78.79%</w:t>
            </w:r>
            <w:r w:rsidR="00824424">
              <w:rPr>
                <w:sz w:val="11"/>
                <w:szCs w:val="11"/>
              </w:rPr>
              <w:t>.</w:t>
            </w:r>
          </w:p>
        </w:tc>
        <w:tc>
          <w:tcPr>
            <w:tcW w:w="1303" w:type="dxa"/>
          </w:tcPr>
          <w:p w14:paraId="7922D556" w14:textId="1D6C74F7" w:rsidR="00500518" w:rsidRPr="000A6007" w:rsidRDefault="00500518" w:rsidP="00CE415A">
            <w:pPr>
              <w:rPr>
                <w:sz w:val="11"/>
                <w:szCs w:val="11"/>
              </w:rPr>
            </w:pPr>
            <w:r>
              <w:rPr>
                <w:sz w:val="11"/>
                <w:szCs w:val="11"/>
              </w:rPr>
              <w:t xml:space="preserve">Lograr el </w:t>
            </w:r>
            <w:r w:rsidRPr="000A6007">
              <w:rPr>
                <w:sz w:val="11"/>
                <w:szCs w:val="11"/>
              </w:rPr>
              <w:t>78.79%</w:t>
            </w:r>
            <w:r>
              <w:rPr>
                <w:rStyle w:val="rStyle"/>
              </w:rPr>
              <w:t xml:space="preserve"> de visitas a los planteles de educación media superior</w:t>
            </w:r>
            <w:r w:rsidR="00824424">
              <w:rPr>
                <w:rStyle w:val="rStyle"/>
              </w:rPr>
              <w:t>.</w:t>
            </w:r>
          </w:p>
        </w:tc>
        <w:tc>
          <w:tcPr>
            <w:tcW w:w="888" w:type="dxa"/>
          </w:tcPr>
          <w:p w14:paraId="485F2AD2" w14:textId="77777777" w:rsidR="00500518" w:rsidRPr="000A6007" w:rsidRDefault="00500518" w:rsidP="00CE415A">
            <w:pPr>
              <w:rPr>
                <w:sz w:val="11"/>
                <w:szCs w:val="11"/>
              </w:rPr>
            </w:pPr>
            <w:r w:rsidRPr="000A6007">
              <w:rPr>
                <w:sz w:val="11"/>
                <w:szCs w:val="11"/>
              </w:rPr>
              <w:t>Ascendente</w:t>
            </w:r>
          </w:p>
        </w:tc>
        <w:tc>
          <w:tcPr>
            <w:tcW w:w="1097" w:type="dxa"/>
          </w:tcPr>
          <w:p w14:paraId="05FA8765" w14:textId="77777777" w:rsidR="00500518" w:rsidRPr="000A6007" w:rsidRDefault="00500518" w:rsidP="00CE415A">
            <w:pPr>
              <w:rPr>
                <w:sz w:val="11"/>
                <w:szCs w:val="11"/>
              </w:rPr>
            </w:pPr>
          </w:p>
        </w:tc>
      </w:tr>
      <w:tr w:rsidR="00500518" w:rsidRPr="000A6007" w14:paraId="566FE259" w14:textId="77777777" w:rsidTr="00037751">
        <w:tc>
          <w:tcPr>
            <w:tcW w:w="1008" w:type="dxa"/>
          </w:tcPr>
          <w:p w14:paraId="75CBE65E" w14:textId="77777777" w:rsidR="00500518" w:rsidRPr="000A6007" w:rsidRDefault="00500518" w:rsidP="00CE415A">
            <w:pPr>
              <w:rPr>
                <w:sz w:val="11"/>
                <w:szCs w:val="11"/>
              </w:rPr>
            </w:pPr>
            <w:r w:rsidRPr="000A6007">
              <w:rPr>
                <w:sz w:val="11"/>
                <w:szCs w:val="11"/>
              </w:rPr>
              <w:t>Actividades</w:t>
            </w:r>
          </w:p>
        </w:tc>
        <w:tc>
          <w:tcPr>
            <w:tcW w:w="1834" w:type="dxa"/>
          </w:tcPr>
          <w:p w14:paraId="2A51A5DA" w14:textId="65600DE7" w:rsidR="00500518" w:rsidRPr="000A6007" w:rsidRDefault="00500518" w:rsidP="00CE415A">
            <w:pPr>
              <w:rPr>
                <w:sz w:val="11"/>
                <w:szCs w:val="11"/>
              </w:rPr>
            </w:pPr>
            <w:r w:rsidRPr="000A6007">
              <w:rPr>
                <w:sz w:val="11"/>
                <w:szCs w:val="11"/>
              </w:rPr>
              <w:t>A 02.- Evaluación y selección de aspirantes</w:t>
            </w:r>
            <w:r w:rsidR="00824424">
              <w:rPr>
                <w:sz w:val="11"/>
                <w:szCs w:val="11"/>
              </w:rPr>
              <w:t>.</w:t>
            </w:r>
          </w:p>
        </w:tc>
        <w:tc>
          <w:tcPr>
            <w:tcW w:w="1295" w:type="dxa"/>
          </w:tcPr>
          <w:p w14:paraId="19545FDC" w14:textId="1871EB64" w:rsidR="00500518" w:rsidRPr="000A6007" w:rsidRDefault="00500518" w:rsidP="00CE415A">
            <w:pPr>
              <w:rPr>
                <w:sz w:val="11"/>
                <w:szCs w:val="11"/>
              </w:rPr>
            </w:pPr>
            <w:r w:rsidRPr="000A6007">
              <w:rPr>
                <w:sz w:val="11"/>
                <w:szCs w:val="11"/>
              </w:rPr>
              <w:t>Porcentaje de aceptación al nivel superior</w:t>
            </w:r>
            <w:r w:rsidR="00824424">
              <w:rPr>
                <w:sz w:val="11"/>
                <w:szCs w:val="11"/>
              </w:rPr>
              <w:t>.</w:t>
            </w:r>
            <w:r w:rsidRPr="000A6007">
              <w:rPr>
                <w:sz w:val="11"/>
                <w:szCs w:val="11"/>
              </w:rPr>
              <w:t xml:space="preserve">  </w:t>
            </w:r>
          </w:p>
        </w:tc>
        <w:tc>
          <w:tcPr>
            <w:tcW w:w="1428" w:type="dxa"/>
          </w:tcPr>
          <w:p w14:paraId="54EE2F39" w14:textId="029687D3" w:rsidR="00500518" w:rsidRPr="000A6007" w:rsidRDefault="00500518" w:rsidP="00CE415A">
            <w:pPr>
              <w:rPr>
                <w:sz w:val="11"/>
                <w:szCs w:val="11"/>
              </w:rPr>
            </w:pPr>
            <w:r w:rsidRPr="000A6007">
              <w:rPr>
                <w:sz w:val="11"/>
                <w:szCs w:val="11"/>
              </w:rPr>
              <w:t xml:space="preserve">Refiere al número de alumnos inscritos a primer ingreso al nivel superior licenciatura, respecto del total de aspirantes a primer ingreso al nivel superior </w:t>
            </w:r>
            <w:r w:rsidR="000974B3">
              <w:rPr>
                <w:sz w:val="11"/>
                <w:szCs w:val="11"/>
              </w:rPr>
              <w:t>L</w:t>
            </w:r>
            <w:r w:rsidRPr="000A6007">
              <w:rPr>
                <w:sz w:val="11"/>
                <w:szCs w:val="11"/>
              </w:rPr>
              <w:t>icenciatura</w:t>
            </w:r>
            <w:r w:rsidR="00824424">
              <w:rPr>
                <w:sz w:val="11"/>
                <w:szCs w:val="11"/>
              </w:rPr>
              <w:t>.</w:t>
            </w:r>
          </w:p>
        </w:tc>
        <w:tc>
          <w:tcPr>
            <w:tcW w:w="1674" w:type="dxa"/>
          </w:tcPr>
          <w:p w14:paraId="50966F4E" w14:textId="77777777" w:rsidR="00500518" w:rsidRPr="000A6007" w:rsidRDefault="00500518" w:rsidP="00CE415A">
            <w:pPr>
              <w:rPr>
                <w:sz w:val="11"/>
                <w:szCs w:val="11"/>
              </w:rPr>
            </w:pPr>
            <w:r w:rsidRPr="000A6007">
              <w:rPr>
                <w:sz w:val="11"/>
                <w:szCs w:val="11"/>
              </w:rPr>
              <w:t>(Número de alumnos inscritos a primer ingreso al nivel superior / Total de aspirantes a primer ingreso al nivel superior) * 100</w:t>
            </w:r>
          </w:p>
        </w:tc>
        <w:tc>
          <w:tcPr>
            <w:tcW w:w="855" w:type="dxa"/>
          </w:tcPr>
          <w:p w14:paraId="3638D5C2" w14:textId="77777777" w:rsidR="00500518" w:rsidRPr="000A6007" w:rsidRDefault="00500518" w:rsidP="00CE415A">
            <w:pPr>
              <w:rPr>
                <w:sz w:val="11"/>
                <w:szCs w:val="11"/>
              </w:rPr>
            </w:pPr>
            <w:r w:rsidRPr="000A6007">
              <w:rPr>
                <w:sz w:val="11"/>
                <w:szCs w:val="11"/>
              </w:rPr>
              <w:t>Eficacia-Gestión-Anual</w:t>
            </w:r>
          </w:p>
        </w:tc>
        <w:tc>
          <w:tcPr>
            <w:tcW w:w="777" w:type="dxa"/>
          </w:tcPr>
          <w:p w14:paraId="3D6D45D3" w14:textId="77777777" w:rsidR="00500518" w:rsidRPr="000A6007" w:rsidRDefault="00500518" w:rsidP="00CE415A">
            <w:pPr>
              <w:rPr>
                <w:sz w:val="11"/>
                <w:szCs w:val="11"/>
              </w:rPr>
            </w:pPr>
            <w:r w:rsidRPr="000A6007">
              <w:rPr>
                <w:sz w:val="11"/>
                <w:szCs w:val="11"/>
              </w:rPr>
              <w:t>Porcentaje</w:t>
            </w:r>
          </w:p>
        </w:tc>
        <w:tc>
          <w:tcPr>
            <w:tcW w:w="1137" w:type="dxa"/>
          </w:tcPr>
          <w:p w14:paraId="241C7B08" w14:textId="77777777" w:rsidR="00500518" w:rsidRPr="000A6007" w:rsidRDefault="00500518" w:rsidP="00CE415A">
            <w:pPr>
              <w:rPr>
                <w:sz w:val="11"/>
                <w:szCs w:val="11"/>
              </w:rPr>
            </w:pPr>
            <w:r w:rsidRPr="000A6007">
              <w:rPr>
                <w:sz w:val="11"/>
                <w:szCs w:val="11"/>
              </w:rPr>
              <w:t>81.07%</w:t>
            </w:r>
          </w:p>
        </w:tc>
        <w:tc>
          <w:tcPr>
            <w:tcW w:w="1303" w:type="dxa"/>
          </w:tcPr>
          <w:p w14:paraId="73A8B167" w14:textId="77777777" w:rsidR="00500518" w:rsidRPr="000A6007" w:rsidRDefault="00500518" w:rsidP="00CE415A">
            <w:pPr>
              <w:rPr>
                <w:sz w:val="11"/>
                <w:szCs w:val="11"/>
              </w:rPr>
            </w:pPr>
            <w:r>
              <w:rPr>
                <w:sz w:val="11"/>
                <w:szCs w:val="11"/>
              </w:rPr>
              <w:t xml:space="preserve">Lograr </w:t>
            </w:r>
            <w:r w:rsidRPr="000A6007">
              <w:rPr>
                <w:sz w:val="11"/>
                <w:szCs w:val="11"/>
              </w:rPr>
              <w:t>84.6%</w:t>
            </w:r>
            <w:r>
              <w:rPr>
                <w:rStyle w:val="rStyle"/>
              </w:rPr>
              <w:t xml:space="preserve"> de aceptación al nivel superior (UTeM)</w:t>
            </w:r>
          </w:p>
        </w:tc>
        <w:tc>
          <w:tcPr>
            <w:tcW w:w="888" w:type="dxa"/>
          </w:tcPr>
          <w:p w14:paraId="29AAB1E8" w14:textId="77777777" w:rsidR="00500518" w:rsidRPr="000A6007" w:rsidRDefault="00500518" w:rsidP="00CE415A">
            <w:pPr>
              <w:rPr>
                <w:sz w:val="11"/>
                <w:szCs w:val="11"/>
              </w:rPr>
            </w:pPr>
            <w:r w:rsidRPr="000A6007">
              <w:rPr>
                <w:sz w:val="11"/>
                <w:szCs w:val="11"/>
              </w:rPr>
              <w:t>Ascendente</w:t>
            </w:r>
          </w:p>
        </w:tc>
        <w:tc>
          <w:tcPr>
            <w:tcW w:w="1097" w:type="dxa"/>
          </w:tcPr>
          <w:p w14:paraId="1477E3EE" w14:textId="77777777" w:rsidR="00500518" w:rsidRPr="000A6007" w:rsidRDefault="00500518" w:rsidP="00CE415A">
            <w:pPr>
              <w:rPr>
                <w:sz w:val="11"/>
                <w:szCs w:val="11"/>
              </w:rPr>
            </w:pPr>
          </w:p>
        </w:tc>
      </w:tr>
      <w:tr w:rsidR="00500518" w:rsidRPr="000A6007" w14:paraId="195C89CB" w14:textId="77777777" w:rsidTr="00037751">
        <w:tc>
          <w:tcPr>
            <w:tcW w:w="1008" w:type="dxa"/>
          </w:tcPr>
          <w:p w14:paraId="1D4B55B6" w14:textId="77777777" w:rsidR="00500518" w:rsidRPr="000A6007" w:rsidRDefault="00500518" w:rsidP="00CE415A">
            <w:pPr>
              <w:rPr>
                <w:sz w:val="11"/>
                <w:szCs w:val="11"/>
              </w:rPr>
            </w:pPr>
            <w:r w:rsidRPr="000A6007">
              <w:rPr>
                <w:sz w:val="11"/>
                <w:szCs w:val="11"/>
              </w:rPr>
              <w:t>Actividades</w:t>
            </w:r>
          </w:p>
        </w:tc>
        <w:tc>
          <w:tcPr>
            <w:tcW w:w="1834" w:type="dxa"/>
          </w:tcPr>
          <w:p w14:paraId="6E23F7BD" w14:textId="31024810" w:rsidR="00500518" w:rsidRPr="000A6007" w:rsidRDefault="00500518" w:rsidP="00CE415A">
            <w:pPr>
              <w:rPr>
                <w:sz w:val="11"/>
                <w:szCs w:val="11"/>
              </w:rPr>
            </w:pPr>
            <w:r w:rsidRPr="000A6007">
              <w:rPr>
                <w:sz w:val="11"/>
                <w:szCs w:val="11"/>
              </w:rPr>
              <w:t>A 03.- Inscripción y reinscripción de estudiantes</w:t>
            </w:r>
            <w:r w:rsidR="00824424">
              <w:rPr>
                <w:sz w:val="11"/>
                <w:szCs w:val="11"/>
              </w:rPr>
              <w:t>.</w:t>
            </w:r>
          </w:p>
        </w:tc>
        <w:tc>
          <w:tcPr>
            <w:tcW w:w="1295" w:type="dxa"/>
          </w:tcPr>
          <w:p w14:paraId="74E3F894" w14:textId="3F934BEE" w:rsidR="00500518" w:rsidRPr="000A6007" w:rsidRDefault="00500518" w:rsidP="00CE415A">
            <w:pPr>
              <w:rPr>
                <w:sz w:val="11"/>
                <w:szCs w:val="11"/>
              </w:rPr>
            </w:pPr>
            <w:r w:rsidRPr="000A6007">
              <w:rPr>
                <w:sz w:val="11"/>
                <w:szCs w:val="11"/>
              </w:rPr>
              <w:t>Tasa de variación de la matrícula de nivel superior</w:t>
            </w:r>
            <w:r w:rsidR="00824424">
              <w:rPr>
                <w:sz w:val="11"/>
                <w:szCs w:val="11"/>
              </w:rPr>
              <w:t>.</w:t>
            </w:r>
          </w:p>
        </w:tc>
        <w:tc>
          <w:tcPr>
            <w:tcW w:w="1428" w:type="dxa"/>
          </w:tcPr>
          <w:p w14:paraId="68C44DC2" w14:textId="77777777" w:rsidR="00500518" w:rsidRPr="000A6007" w:rsidRDefault="00500518" w:rsidP="00CE415A">
            <w:pPr>
              <w:rPr>
                <w:sz w:val="11"/>
                <w:szCs w:val="11"/>
              </w:rPr>
            </w:pPr>
            <w:r w:rsidRPr="000A6007">
              <w:rPr>
                <w:sz w:val="11"/>
                <w:szCs w:val="11"/>
              </w:rPr>
              <w:t>Refiere a la matrícula total a la fecha de corte del ciclo escolar N, sobre matrícula total al corte del ciclo escolar N-1</w:t>
            </w:r>
          </w:p>
        </w:tc>
        <w:tc>
          <w:tcPr>
            <w:tcW w:w="1674" w:type="dxa"/>
          </w:tcPr>
          <w:p w14:paraId="4DE7FF64" w14:textId="77777777" w:rsidR="00500518" w:rsidRPr="000A6007" w:rsidRDefault="00500518" w:rsidP="00CE415A">
            <w:pPr>
              <w:rPr>
                <w:sz w:val="11"/>
                <w:szCs w:val="11"/>
              </w:rPr>
            </w:pPr>
            <w:r w:rsidRPr="000A6007">
              <w:rPr>
                <w:sz w:val="11"/>
                <w:szCs w:val="11"/>
              </w:rPr>
              <w:t>(Matrícula total a la fecha de corte del ciclo escolar N / Matrícula total al corte del ciclo escolar N-1) - 1) *100</w:t>
            </w:r>
          </w:p>
        </w:tc>
        <w:tc>
          <w:tcPr>
            <w:tcW w:w="855" w:type="dxa"/>
          </w:tcPr>
          <w:p w14:paraId="583D7917" w14:textId="77777777" w:rsidR="00500518" w:rsidRPr="000A6007" w:rsidRDefault="00500518" w:rsidP="00CE415A">
            <w:pPr>
              <w:rPr>
                <w:sz w:val="11"/>
                <w:szCs w:val="11"/>
              </w:rPr>
            </w:pPr>
            <w:r w:rsidRPr="000A6007">
              <w:rPr>
                <w:sz w:val="11"/>
                <w:szCs w:val="11"/>
              </w:rPr>
              <w:t>Eficacia-Gestión-Anual</w:t>
            </w:r>
          </w:p>
        </w:tc>
        <w:tc>
          <w:tcPr>
            <w:tcW w:w="777" w:type="dxa"/>
          </w:tcPr>
          <w:p w14:paraId="495B586C" w14:textId="77777777" w:rsidR="00500518" w:rsidRPr="000A6007" w:rsidRDefault="00500518" w:rsidP="00CE415A">
            <w:pPr>
              <w:rPr>
                <w:sz w:val="11"/>
                <w:szCs w:val="11"/>
              </w:rPr>
            </w:pPr>
            <w:r w:rsidRPr="000A6007">
              <w:rPr>
                <w:sz w:val="11"/>
                <w:szCs w:val="11"/>
              </w:rPr>
              <w:t>Tasa de variación</w:t>
            </w:r>
          </w:p>
        </w:tc>
        <w:tc>
          <w:tcPr>
            <w:tcW w:w="1137" w:type="dxa"/>
          </w:tcPr>
          <w:p w14:paraId="505C04BF" w14:textId="77777777" w:rsidR="00500518" w:rsidRPr="000A6007" w:rsidRDefault="00500518" w:rsidP="00CE415A">
            <w:pPr>
              <w:rPr>
                <w:sz w:val="11"/>
                <w:szCs w:val="11"/>
              </w:rPr>
            </w:pPr>
          </w:p>
          <w:p w14:paraId="752EE13C" w14:textId="77777777" w:rsidR="00500518" w:rsidRPr="000A6007" w:rsidRDefault="00500518" w:rsidP="00CE415A">
            <w:pPr>
              <w:rPr>
                <w:sz w:val="11"/>
                <w:szCs w:val="11"/>
              </w:rPr>
            </w:pPr>
            <w:r w:rsidRPr="000A6007">
              <w:rPr>
                <w:sz w:val="11"/>
                <w:szCs w:val="11"/>
              </w:rPr>
              <w:t>4.59%</w:t>
            </w:r>
          </w:p>
        </w:tc>
        <w:tc>
          <w:tcPr>
            <w:tcW w:w="1303" w:type="dxa"/>
          </w:tcPr>
          <w:p w14:paraId="2283B070" w14:textId="77777777" w:rsidR="00500518" w:rsidRPr="000A6007" w:rsidRDefault="00500518" w:rsidP="00CE415A">
            <w:pPr>
              <w:rPr>
                <w:sz w:val="11"/>
                <w:szCs w:val="11"/>
              </w:rPr>
            </w:pPr>
            <w:r>
              <w:rPr>
                <w:rStyle w:val="rStyle"/>
              </w:rPr>
              <w:t>Lograr el 4.59% de variación de la matrícula de nivel superior (UTeM)</w:t>
            </w:r>
          </w:p>
        </w:tc>
        <w:tc>
          <w:tcPr>
            <w:tcW w:w="888" w:type="dxa"/>
          </w:tcPr>
          <w:p w14:paraId="3114730F" w14:textId="77777777" w:rsidR="00500518" w:rsidRPr="000A6007" w:rsidRDefault="00500518" w:rsidP="00CE415A">
            <w:pPr>
              <w:rPr>
                <w:sz w:val="11"/>
                <w:szCs w:val="11"/>
              </w:rPr>
            </w:pPr>
            <w:r w:rsidRPr="000A6007">
              <w:rPr>
                <w:sz w:val="11"/>
                <w:szCs w:val="11"/>
              </w:rPr>
              <w:t>Descendente</w:t>
            </w:r>
          </w:p>
        </w:tc>
        <w:tc>
          <w:tcPr>
            <w:tcW w:w="1097" w:type="dxa"/>
          </w:tcPr>
          <w:p w14:paraId="788ECD07" w14:textId="77777777" w:rsidR="00500518" w:rsidRPr="000A6007" w:rsidRDefault="00500518" w:rsidP="00CE415A">
            <w:pPr>
              <w:rPr>
                <w:sz w:val="11"/>
                <w:szCs w:val="11"/>
              </w:rPr>
            </w:pPr>
          </w:p>
        </w:tc>
      </w:tr>
      <w:tr w:rsidR="00500518" w:rsidRPr="000A6007" w14:paraId="14F8F479" w14:textId="77777777" w:rsidTr="00037751">
        <w:tc>
          <w:tcPr>
            <w:tcW w:w="1008" w:type="dxa"/>
            <w:vMerge w:val="restart"/>
          </w:tcPr>
          <w:p w14:paraId="0E1EFB27" w14:textId="77777777" w:rsidR="00500518" w:rsidRPr="000A6007" w:rsidRDefault="00500518" w:rsidP="00CE415A">
            <w:pPr>
              <w:rPr>
                <w:sz w:val="11"/>
                <w:szCs w:val="11"/>
              </w:rPr>
            </w:pPr>
            <w:r w:rsidRPr="000A6007">
              <w:rPr>
                <w:sz w:val="11"/>
                <w:szCs w:val="11"/>
              </w:rPr>
              <w:t>Actividades</w:t>
            </w:r>
          </w:p>
        </w:tc>
        <w:tc>
          <w:tcPr>
            <w:tcW w:w="1834" w:type="dxa"/>
            <w:vMerge w:val="restart"/>
          </w:tcPr>
          <w:p w14:paraId="5595C8CE" w14:textId="77777777" w:rsidR="00500518" w:rsidRPr="000A6007" w:rsidRDefault="00500518" w:rsidP="00CE415A">
            <w:pPr>
              <w:rPr>
                <w:sz w:val="11"/>
                <w:szCs w:val="11"/>
              </w:rPr>
            </w:pPr>
            <w:r w:rsidRPr="000A6007">
              <w:rPr>
                <w:sz w:val="11"/>
                <w:szCs w:val="11"/>
              </w:rPr>
              <w:t>A 04.- Desarrollo de programas de atención a estudiantes</w:t>
            </w:r>
          </w:p>
        </w:tc>
        <w:tc>
          <w:tcPr>
            <w:tcW w:w="1295" w:type="dxa"/>
          </w:tcPr>
          <w:p w14:paraId="6E45652B" w14:textId="77777777" w:rsidR="00500518" w:rsidRPr="000A6007" w:rsidRDefault="00500518" w:rsidP="00CE415A">
            <w:pPr>
              <w:rPr>
                <w:sz w:val="11"/>
                <w:szCs w:val="11"/>
              </w:rPr>
            </w:pPr>
            <w:r w:rsidRPr="000A6007">
              <w:rPr>
                <w:sz w:val="11"/>
                <w:szCs w:val="11"/>
              </w:rPr>
              <w:t>Porcentaje de estudiantes incorporados en actividades curriculares, artísticas, culturales y deportivas como estrategia de formación integral</w:t>
            </w:r>
          </w:p>
        </w:tc>
        <w:tc>
          <w:tcPr>
            <w:tcW w:w="1428" w:type="dxa"/>
          </w:tcPr>
          <w:p w14:paraId="774716C2" w14:textId="4F6A0C6C" w:rsidR="00500518" w:rsidRPr="000A6007" w:rsidRDefault="00500518" w:rsidP="00CE415A">
            <w:pPr>
              <w:rPr>
                <w:sz w:val="11"/>
                <w:szCs w:val="11"/>
              </w:rPr>
            </w:pPr>
            <w:r w:rsidRPr="000A6007">
              <w:rPr>
                <w:sz w:val="11"/>
                <w:szCs w:val="11"/>
              </w:rPr>
              <w:t xml:space="preserve">Refiere al número de estudiantes de nivel superior </w:t>
            </w:r>
            <w:r w:rsidR="000974B3">
              <w:rPr>
                <w:sz w:val="11"/>
                <w:szCs w:val="11"/>
              </w:rPr>
              <w:t>L</w:t>
            </w:r>
            <w:r w:rsidRPr="000A6007">
              <w:rPr>
                <w:sz w:val="11"/>
                <w:szCs w:val="11"/>
              </w:rPr>
              <w:t xml:space="preserve">icenciatura que se benefician con los servicios, actividades curriculares, artísticas, culturales y deportivas en el año N, respecto del total de matrícula inscrita de nivel superior </w:t>
            </w:r>
            <w:r w:rsidR="000974B3">
              <w:rPr>
                <w:sz w:val="11"/>
                <w:szCs w:val="11"/>
              </w:rPr>
              <w:t>L</w:t>
            </w:r>
            <w:r w:rsidRPr="000A6007">
              <w:rPr>
                <w:sz w:val="11"/>
                <w:szCs w:val="11"/>
              </w:rPr>
              <w:t>icenciatura en el año N</w:t>
            </w:r>
          </w:p>
        </w:tc>
        <w:tc>
          <w:tcPr>
            <w:tcW w:w="1674" w:type="dxa"/>
          </w:tcPr>
          <w:p w14:paraId="7D40FF4B" w14:textId="765A2EA3" w:rsidR="00500518" w:rsidRPr="000A6007" w:rsidRDefault="00500518" w:rsidP="00CE415A">
            <w:pPr>
              <w:rPr>
                <w:sz w:val="11"/>
                <w:szCs w:val="11"/>
              </w:rPr>
            </w:pPr>
            <w:r w:rsidRPr="000A6007">
              <w:rPr>
                <w:sz w:val="11"/>
                <w:szCs w:val="11"/>
              </w:rPr>
              <w:t xml:space="preserve">(Número de estudiantes de nivel superior </w:t>
            </w:r>
            <w:r w:rsidR="000974B3">
              <w:rPr>
                <w:sz w:val="11"/>
                <w:szCs w:val="11"/>
              </w:rPr>
              <w:t>L</w:t>
            </w:r>
            <w:r w:rsidRPr="000A6007">
              <w:rPr>
                <w:sz w:val="11"/>
                <w:szCs w:val="11"/>
              </w:rPr>
              <w:t xml:space="preserve">icenciatura que se benefician con los servicios, actividades curriculares, artísticas, culturales y deportivas en el año N/ Total de matrícula inscrita de nivel superior </w:t>
            </w:r>
            <w:r w:rsidR="000974B3">
              <w:rPr>
                <w:sz w:val="11"/>
                <w:szCs w:val="11"/>
              </w:rPr>
              <w:t>L</w:t>
            </w:r>
            <w:r w:rsidRPr="000A6007">
              <w:rPr>
                <w:sz w:val="11"/>
                <w:szCs w:val="11"/>
              </w:rPr>
              <w:t>icenciatura en el año N) * 100.</w:t>
            </w:r>
          </w:p>
        </w:tc>
        <w:tc>
          <w:tcPr>
            <w:tcW w:w="855" w:type="dxa"/>
          </w:tcPr>
          <w:p w14:paraId="418ED2F6" w14:textId="77777777" w:rsidR="00500518" w:rsidRPr="000A6007" w:rsidRDefault="00500518" w:rsidP="00CE415A">
            <w:pPr>
              <w:rPr>
                <w:sz w:val="11"/>
                <w:szCs w:val="11"/>
              </w:rPr>
            </w:pPr>
            <w:r w:rsidRPr="000A6007">
              <w:rPr>
                <w:sz w:val="11"/>
                <w:szCs w:val="11"/>
              </w:rPr>
              <w:t>Eficacia-Gestión-Anual</w:t>
            </w:r>
          </w:p>
        </w:tc>
        <w:tc>
          <w:tcPr>
            <w:tcW w:w="777" w:type="dxa"/>
          </w:tcPr>
          <w:p w14:paraId="1F4004CE" w14:textId="77777777" w:rsidR="00500518" w:rsidRPr="000A6007" w:rsidRDefault="00500518" w:rsidP="00CE415A">
            <w:pPr>
              <w:rPr>
                <w:sz w:val="11"/>
                <w:szCs w:val="11"/>
              </w:rPr>
            </w:pPr>
            <w:r w:rsidRPr="000A6007">
              <w:rPr>
                <w:sz w:val="11"/>
                <w:szCs w:val="11"/>
              </w:rPr>
              <w:t>Porcentaje</w:t>
            </w:r>
          </w:p>
        </w:tc>
        <w:tc>
          <w:tcPr>
            <w:tcW w:w="1137" w:type="dxa"/>
          </w:tcPr>
          <w:p w14:paraId="760519B7" w14:textId="77777777" w:rsidR="00500518" w:rsidRPr="000A6007" w:rsidRDefault="00500518" w:rsidP="00CE415A">
            <w:pPr>
              <w:rPr>
                <w:sz w:val="11"/>
                <w:szCs w:val="11"/>
              </w:rPr>
            </w:pPr>
            <w:r w:rsidRPr="000A6007">
              <w:rPr>
                <w:sz w:val="11"/>
                <w:szCs w:val="11"/>
              </w:rPr>
              <w:t>36.36%</w:t>
            </w:r>
          </w:p>
        </w:tc>
        <w:tc>
          <w:tcPr>
            <w:tcW w:w="1303" w:type="dxa"/>
          </w:tcPr>
          <w:p w14:paraId="3CB87B3D" w14:textId="77777777" w:rsidR="00500518" w:rsidRPr="000A6007" w:rsidRDefault="00500518" w:rsidP="00CE415A">
            <w:pPr>
              <w:rPr>
                <w:sz w:val="11"/>
                <w:szCs w:val="11"/>
              </w:rPr>
            </w:pPr>
            <w:r>
              <w:rPr>
                <w:sz w:val="11"/>
                <w:szCs w:val="11"/>
              </w:rPr>
              <w:t xml:space="preserve">Lograr el </w:t>
            </w:r>
            <w:r w:rsidRPr="000A6007">
              <w:rPr>
                <w:sz w:val="11"/>
                <w:szCs w:val="11"/>
              </w:rPr>
              <w:t>39.52%</w:t>
            </w:r>
            <w:r>
              <w:rPr>
                <w:rStyle w:val="rStyle"/>
              </w:rPr>
              <w:t xml:space="preserve"> de estudiantes incorporados en actividades curriculares, artísticas, culturales y deportivas como estrategia de formación integral (UTeM)</w:t>
            </w:r>
          </w:p>
        </w:tc>
        <w:tc>
          <w:tcPr>
            <w:tcW w:w="888" w:type="dxa"/>
          </w:tcPr>
          <w:p w14:paraId="0C5CB372" w14:textId="77777777" w:rsidR="00500518" w:rsidRPr="000A6007" w:rsidRDefault="00500518" w:rsidP="00CE415A">
            <w:pPr>
              <w:rPr>
                <w:sz w:val="11"/>
                <w:szCs w:val="11"/>
              </w:rPr>
            </w:pPr>
            <w:r w:rsidRPr="000A6007">
              <w:rPr>
                <w:sz w:val="11"/>
                <w:szCs w:val="11"/>
              </w:rPr>
              <w:t>Ascendente</w:t>
            </w:r>
          </w:p>
        </w:tc>
        <w:tc>
          <w:tcPr>
            <w:tcW w:w="1097" w:type="dxa"/>
          </w:tcPr>
          <w:p w14:paraId="5B5CDF8C" w14:textId="77777777" w:rsidR="00500518" w:rsidRPr="000A6007" w:rsidRDefault="00500518" w:rsidP="00CE415A">
            <w:pPr>
              <w:rPr>
                <w:sz w:val="11"/>
                <w:szCs w:val="11"/>
              </w:rPr>
            </w:pPr>
          </w:p>
        </w:tc>
      </w:tr>
      <w:tr w:rsidR="00500518" w:rsidRPr="000A6007" w14:paraId="435781A4" w14:textId="77777777" w:rsidTr="00037751">
        <w:tc>
          <w:tcPr>
            <w:tcW w:w="1008" w:type="dxa"/>
            <w:vMerge/>
          </w:tcPr>
          <w:p w14:paraId="2DC78E0A" w14:textId="77777777" w:rsidR="00500518" w:rsidRPr="000A6007" w:rsidRDefault="00500518" w:rsidP="00CE415A">
            <w:pPr>
              <w:rPr>
                <w:sz w:val="11"/>
                <w:szCs w:val="11"/>
              </w:rPr>
            </w:pPr>
          </w:p>
        </w:tc>
        <w:tc>
          <w:tcPr>
            <w:tcW w:w="1834" w:type="dxa"/>
            <w:vMerge/>
          </w:tcPr>
          <w:p w14:paraId="5BA0E56E" w14:textId="77777777" w:rsidR="00500518" w:rsidRPr="000A6007" w:rsidRDefault="00500518" w:rsidP="00CE415A">
            <w:pPr>
              <w:rPr>
                <w:sz w:val="11"/>
                <w:szCs w:val="11"/>
              </w:rPr>
            </w:pPr>
          </w:p>
        </w:tc>
        <w:tc>
          <w:tcPr>
            <w:tcW w:w="1295" w:type="dxa"/>
          </w:tcPr>
          <w:p w14:paraId="468E97F5" w14:textId="77777777" w:rsidR="00500518" w:rsidRPr="000A6007" w:rsidRDefault="00500518" w:rsidP="00CE415A">
            <w:pPr>
              <w:rPr>
                <w:sz w:val="11"/>
                <w:szCs w:val="11"/>
              </w:rPr>
            </w:pPr>
            <w:r w:rsidRPr="000A6007">
              <w:rPr>
                <w:sz w:val="11"/>
                <w:szCs w:val="11"/>
              </w:rPr>
              <w:t>Porcentaje de estudiantes que reciben asesoría académica</w:t>
            </w:r>
          </w:p>
        </w:tc>
        <w:tc>
          <w:tcPr>
            <w:tcW w:w="1428" w:type="dxa"/>
          </w:tcPr>
          <w:p w14:paraId="67687A87" w14:textId="56A508B1" w:rsidR="00500518" w:rsidRPr="000A6007" w:rsidRDefault="00500518" w:rsidP="00CE415A">
            <w:pPr>
              <w:rPr>
                <w:sz w:val="11"/>
                <w:szCs w:val="11"/>
              </w:rPr>
            </w:pPr>
            <w:r w:rsidRPr="000A6007">
              <w:rPr>
                <w:sz w:val="11"/>
                <w:szCs w:val="11"/>
              </w:rPr>
              <w:t xml:space="preserve">Refiere al número de alumnos con bajo rendimiento escolar en el nivel superior </w:t>
            </w:r>
            <w:r w:rsidR="000974B3">
              <w:rPr>
                <w:sz w:val="11"/>
                <w:szCs w:val="11"/>
              </w:rPr>
              <w:t>L</w:t>
            </w:r>
            <w:r w:rsidRPr="000A6007">
              <w:rPr>
                <w:sz w:val="11"/>
                <w:szCs w:val="11"/>
              </w:rPr>
              <w:t xml:space="preserve">icenciatura que reciben asesoría académica en el año N, respecto del número total de alumnos con bajo rendimiento escolar en el nivel </w:t>
            </w:r>
            <w:r w:rsidRPr="000A6007">
              <w:rPr>
                <w:sz w:val="11"/>
                <w:szCs w:val="11"/>
              </w:rPr>
              <w:lastRenderedPageBreak/>
              <w:t>superior licenciatura en el año N</w:t>
            </w:r>
          </w:p>
          <w:p w14:paraId="2E3175CB" w14:textId="5592650F" w:rsidR="00500518" w:rsidRPr="000A6007" w:rsidRDefault="000974B3" w:rsidP="00CE415A">
            <w:pPr>
              <w:rPr>
                <w:sz w:val="11"/>
                <w:szCs w:val="11"/>
              </w:rPr>
            </w:pPr>
            <w:r>
              <w:rPr>
                <w:sz w:val="11"/>
                <w:szCs w:val="11"/>
              </w:rPr>
              <w:t>ota</w:t>
            </w:r>
            <w:r w:rsidR="00500518" w:rsidRPr="000A6007">
              <w:rPr>
                <w:sz w:val="11"/>
                <w:szCs w:val="11"/>
              </w:rPr>
              <w:t>: el denominador corresponde al total de alumnos que presentan bajo rendimiento escolar (reprobación entre 1 y 5 asignaturas).</w:t>
            </w:r>
          </w:p>
        </w:tc>
        <w:tc>
          <w:tcPr>
            <w:tcW w:w="1674" w:type="dxa"/>
          </w:tcPr>
          <w:p w14:paraId="3A80C40A" w14:textId="77777777" w:rsidR="00500518" w:rsidRPr="000A6007" w:rsidRDefault="00500518" w:rsidP="00CE415A">
            <w:pPr>
              <w:rPr>
                <w:sz w:val="11"/>
                <w:szCs w:val="11"/>
              </w:rPr>
            </w:pPr>
            <w:r w:rsidRPr="000A6007">
              <w:rPr>
                <w:sz w:val="11"/>
                <w:szCs w:val="11"/>
              </w:rPr>
              <w:lastRenderedPageBreak/>
              <w:t>(Número de alumnos con bajo rendimiento escolar en el nivel superior que reciben asesoría académica en el año N / Número total alumnos con bajo rendimiento escolar en el nivel superior en el año N) * 100.</w:t>
            </w:r>
          </w:p>
        </w:tc>
        <w:tc>
          <w:tcPr>
            <w:tcW w:w="855" w:type="dxa"/>
          </w:tcPr>
          <w:p w14:paraId="78ED7E8F" w14:textId="77777777" w:rsidR="00500518" w:rsidRPr="000A6007" w:rsidRDefault="00500518" w:rsidP="00CE415A">
            <w:pPr>
              <w:rPr>
                <w:sz w:val="11"/>
                <w:szCs w:val="11"/>
              </w:rPr>
            </w:pPr>
            <w:r w:rsidRPr="000A6007">
              <w:rPr>
                <w:sz w:val="11"/>
                <w:szCs w:val="11"/>
              </w:rPr>
              <w:t>Eficacia-Gestión-Anual</w:t>
            </w:r>
          </w:p>
        </w:tc>
        <w:tc>
          <w:tcPr>
            <w:tcW w:w="777" w:type="dxa"/>
          </w:tcPr>
          <w:p w14:paraId="4A1D265D" w14:textId="77777777" w:rsidR="00500518" w:rsidRPr="000A6007" w:rsidRDefault="00500518" w:rsidP="00CE415A">
            <w:pPr>
              <w:rPr>
                <w:sz w:val="11"/>
                <w:szCs w:val="11"/>
              </w:rPr>
            </w:pPr>
            <w:r w:rsidRPr="000A6007">
              <w:rPr>
                <w:sz w:val="11"/>
                <w:szCs w:val="11"/>
              </w:rPr>
              <w:t>Porcentaje</w:t>
            </w:r>
          </w:p>
        </w:tc>
        <w:tc>
          <w:tcPr>
            <w:tcW w:w="1137" w:type="dxa"/>
          </w:tcPr>
          <w:p w14:paraId="5B55A5B6" w14:textId="77777777" w:rsidR="00500518" w:rsidRPr="000A6007" w:rsidRDefault="00500518" w:rsidP="00CE415A">
            <w:pPr>
              <w:rPr>
                <w:sz w:val="11"/>
                <w:szCs w:val="11"/>
              </w:rPr>
            </w:pPr>
            <w:r w:rsidRPr="000A6007">
              <w:rPr>
                <w:sz w:val="11"/>
                <w:szCs w:val="11"/>
              </w:rPr>
              <w:t>7.66%</w:t>
            </w:r>
          </w:p>
        </w:tc>
        <w:tc>
          <w:tcPr>
            <w:tcW w:w="1303" w:type="dxa"/>
          </w:tcPr>
          <w:p w14:paraId="7FC30E7B" w14:textId="77777777" w:rsidR="00500518" w:rsidRPr="000A6007" w:rsidRDefault="00500518" w:rsidP="00CE415A">
            <w:pPr>
              <w:rPr>
                <w:sz w:val="11"/>
                <w:szCs w:val="11"/>
              </w:rPr>
            </w:pPr>
            <w:r>
              <w:rPr>
                <w:rStyle w:val="rStyle"/>
              </w:rPr>
              <w:t>Lograr el 13.52% de estudiantes que reciben asesoría académica UTM</w:t>
            </w:r>
          </w:p>
        </w:tc>
        <w:tc>
          <w:tcPr>
            <w:tcW w:w="888" w:type="dxa"/>
          </w:tcPr>
          <w:p w14:paraId="790F7CF1" w14:textId="77777777" w:rsidR="00500518" w:rsidRPr="000A6007" w:rsidRDefault="00500518" w:rsidP="00CE415A">
            <w:pPr>
              <w:rPr>
                <w:sz w:val="11"/>
                <w:szCs w:val="11"/>
              </w:rPr>
            </w:pPr>
            <w:r w:rsidRPr="000A6007">
              <w:rPr>
                <w:sz w:val="11"/>
                <w:szCs w:val="11"/>
              </w:rPr>
              <w:t>Ascendente</w:t>
            </w:r>
          </w:p>
        </w:tc>
        <w:tc>
          <w:tcPr>
            <w:tcW w:w="1097" w:type="dxa"/>
          </w:tcPr>
          <w:p w14:paraId="623917EB" w14:textId="77777777" w:rsidR="00500518" w:rsidRPr="000A6007" w:rsidRDefault="00500518" w:rsidP="00CE415A">
            <w:pPr>
              <w:rPr>
                <w:sz w:val="11"/>
                <w:szCs w:val="11"/>
              </w:rPr>
            </w:pPr>
          </w:p>
        </w:tc>
      </w:tr>
      <w:tr w:rsidR="00500518" w:rsidRPr="000A6007" w14:paraId="468EEE14" w14:textId="77777777" w:rsidTr="00037751">
        <w:tc>
          <w:tcPr>
            <w:tcW w:w="1008" w:type="dxa"/>
            <w:vMerge/>
          </w:tcPr>
          <w:p w14:paraId="0F15404E" w14:textId="77777777" w:rsidR="00500518" w:rsidRPr="000A6007" w:rsidRDefault="00500518" w:rsidP="00CE415A">
            <w:pPr>
              <w:rPr>
                <w:sz w:val="11"/>
                <w:szCs w:val="11"/>
              </w:rPr>
            </w:pPr>
          </w:p>
        </w:tc>
        <w:tc>
          <w:tcPr>
            <w:tcW w:w="1834" w:type="dxa"/>
            <w:vMerge/>
          </w:tcPr>
          <w:p w14:paraId="3D50AE01" w14:textId="77777777" w:rsidR="00500518" w:rsidRPr="000A6007" w:rsidRDefault="00500518" w:rsidP="00CE415A">
            <w:pPr>
              <w:rPr>
                <w:sz w:val="11"/>
                <w:szCs w:val="11"/>
              </w:rPr>
            </w:pPr>
          </w:p>
        </w:tc>
        <w:tc>
          <w:tcPr>
            <w:tcW w:w="1295" w:type="dxa"/>
          </w:tcPr>
          <w:p w14:paraId="5B3022A5" w14:textId="2F351E68" w:rsidR="00500518" w:rsidRPr="000A6007" w:rsidRDefault="00500518" w:rsidP="00CE415A">
            <w:pPr>
              <w:rPr>
                <w:sz w:val="11"/>
                <w:szCs w:val="11"/>
              </w:rPr>
            </w:pPr>
            <w:r w:rsidRPr="000A6007">
              <w:rPr>
                <w:sz w:val="11"/>
                <w:szCs w:val="11"/>
              </w:rPr>
              <w:t>Porcentaje de estudiantes becados</w:t>
            </w:r>
            <w:r w:rsidR="00824424">
              <w:rPr>
                <w:sz w:val="11"/>
                <w:szCs w:val="11"/>
              </w:rPr>
              <w:t>.</w:t>
            </w:r>
          </w:p>
        </w:tc>
        <w:tc>
          <w:tcPr>
            <w:tcW w:w="1428" w:type="dxa"/>
          </w:tcPr>
          <w:p w14:paraId="60ADFC51" w14:textId="3B61CED7" w:rsidR="00500518" w:rsidRPr="000A6007" w:rsidRDefault="00500518" w:rsidP="00CE415A">
            <w:pPr>
              <w:rPr>
                <w:sz w:val="11"/>
                <w:szCs w:val="11"/>
              </w:rPr>
            </w:pPr>
            <w:r w:rsidRPr="000A6007">
              <w:rPr>
                <w:sz w:val="11"/>
                <w:szCs w:val="11"/>
              </w:rPr>
              <w:t xml:space="preserve">Refiere al número de estudiantes becados del año N del nivel superior licenciatura, respecto del total de la matrícula del nivel superior </w:t>
            </w:r>
            <w:r w:rsidR="00824424">
              <w:rPr>
                <w:sz w:val="11"/>
                <w:szCs w:val="11"/>
              </w:rPr>
              <w:t>L</w:t>
            </w:r>
            <w:r w:rsidRPr="000A6007">
              <w:rPr>
                <w:sz w:val="11"/>
                <w:szCs w:val="11"/>
              </w:rPr>
              <w:t>icenciatura en el año N.</w:t>
            </w:r>
          </w:p>
        </w:tc>
        <w:tc>
          <w:tcPr>
            <w:tcW w:w="1674" w:type="dxa"/>
          </w:tcPr>
          <w:p w14:paraId="0DB58A3E" w14:textId="77777777" w:rsidR="00500518" w:rsidRPr="000A6007" w:rsidRDefault="00500518" w:rsidP="00CE415A">
            <w:pPr>
              <w:rPr>
                <w:sz w:val="11"/>
                <w:szCs w:val="11"/>
              </w:rPr>
            </w:pPr>
            <w:r w:rsidRPr="000A6007">
              <w:rPr>
                <w:sz w:val="11"/>
                <w:szCs w:val="11"/>
              </w:rPr>
              <w:t>(Número de estudiantes becados del año N del nivel superior / Total de la matrícula del nivel superior en el año N) * 100.</w:t>
            </w:r>
          </w:p>
        </w:tc>
        <w:tc>
          <w:tcPr>
            <w:tcW w:w="855" w:type="dxa"/>
          </w:tcPr>
          <w:p w14:paraId="088525B3" w14:textId="77777777" w:rsidR="00500518" w:rsidRPr="000A6007" w:rsidRDefault="00500518" w:rsidP="00CE415A">
            <w:pPr>
              <w:rPr>
                <w:sz w:val="11"/>
                <w:szCs w:val="11"/>
              </w:rPr>
            </w:pPr>
            <w:r w:rsidRPr="000A6007">
              <w:rPr>
                <w:sz w:val="11"/>
                <w:szCs w:val="11"/>
              </w:rPr>
              <w:t>Eficacia-Gestión- Anual</w:t>
            </w:r>
          </w:p>
        </w:tc>
        <w:tc>
          <w:tcPr>
            <w:tcW w:w="777" w:type="dxa"/>
          </w:tcPr>
          <w:p w14:paraId="7703E7D7" w14:textId="77777777" w:rsidR="00500518" w:rsidRPr="000A6007" w:rsidRDefault="00500518" w:rsidP="00CE415A">
            <w:pPr>
              <w:rPr>
                <w:sz w:val="11"/>
                <w:szCs w:val="11"/>
              </w:rPr>
            </w:pPr>
            <w:r w:rsidRPr="000A6007">
              <w:rPr>
                <w:sz w:val="11"/>
                <w:szCs w:val="11"/>
              </w:rPr>
              <w:t>Porcentaje</w:t>
            </w:r>
          </w:p>
        </w:tc>
        <w:tc>
          <w:tcPr>
            <w:tcW w:w="1137" w:type="dxa"/>
          </w:tcPr>
          <w:p w14:paraId="6BE21C90" w14:textId="5B1383D4" w:rsidR="00500518" w:rsidRPr="000A6007" w:rsidRDefault="00500518" w:rsidP="00CE415A">
            <w:pPr>
              <w:rPr>
                <w:sz w:val="11"/>
                <w:szCs w:val="11"/>
              </w:rPr>
            </w:pPr>
            <w:r w:rsidRPr="000A6007">
              <w:rPr>
                <w:sz w:val="11"/>
                <w:szCs w:val="11"/>
              </w:rPr>
              <w:t>50.35%</w:t>
            </w:r>
            <w:r w:rsidR="00824424">
              <w:rPr>
                <w:sz w:val="11"/>
                <w:szCs w:val="11"/>
              </w:rPr>
              <w:t>.</w:t>
            </w:r>
          </w:p>
        </w:tc>
        <w:tc>
          <w:tcPr>
            <w:tcW w:w="1303" w:type="dxa"/>
          </w:tcPr>
          <w:p w14:paraId="5C6EAB15" w14:textId="77777777" w:rsidR="00500518" w:rsidRPr="000A6007" w:rsidRDefault="00500518" w:rsidP="00CE415A">
            <w:pPr>
              <w:rPr>
                <w:sz w:val="11"/>
                <w:szCs w:val="11"/>
              </w:rPr>
            </w:pPr>
            <w:r>
              <w:rPr>
                <w:sz w:val="11"/>
                <w:szCs w:val="11"/>
              </w:rPr>
              <w:t xml:space="preserve">Lograr el </w:t>
            </w:r>
            <w:r w:rsidRPr="000A6007">
              <w:rPr>
                <w:sz w:val="11"/>
                <w:szCs w:val="11"/>
              </w:rPr>
              <w:t>52.66%</w:t>
            </w:r>
            <w:r>
              <w:rPr>
                <w:sz w:val="11"/>
                <w:szCs w:val="11"/>
              </w:rPr>
              <w:t xml:space="preserve"> de estudiantes becados.</w:t>
            </w:r>
          </w:p>
        </w:tc>
        <w:tc>
          <w:tcPr>
            <w:tcW w:w="888" w:type="dxa"/>
          </w:tcPr>
          <w:p w14:paraId="1CA63EB1" w14:textId="77777777" w:rsidR="00500518" w:rsidRPr="000A6007" w:rsidRDefault="00500518" w:rsidP="00CE415A">
            <w:pPr>
              <w:rPr>
                <w:sz w:val="11"/>
                <w:szCs w:val="11"/>
              </w:rPr>
            </w:pPr>
            <w:r w:rsidRPr="000A6007">
              <w:rPr>
                <w:sz w:val="11"/>
                <w:szCs w:val="11"/>
              </w:rPr>
              <w:t>Ascendente</w:t>
            </w:r>
          </w:p>
        </w:tc>
        <w:tc>
          <w:tcPr>
            <w:tcW w:w="1097" w:type="dxa"/>
          </w:tcPr>
          <w:p w14:paraId="30BFBBA8" w14:textId="77777777" w:rsidR="00500518" w:rsidRPr="000A6007" w:rsidRDefault="00500518" w:rsidP="00CE415A">
            <w:pPr>
              <w:rPr>
                <w:sz w:val="11"/>
                <w:szCs w:val="11"/>
              </w:rPr>
            </w:pPr>
          </w:p>
        </w:tc>
      </w:tr>
      <w:tr w:rsidR="00500518" w:rsidRPr="000A6007" w14:paraId="042B7023" w14:textId="77777777" w:rsidTr="00037751">
        <w:tc>
          <w:tcPr>
            <w:tcW w:w="1008" w:type="dxa"/>
            <w:vMerge/>
          </w:tcPr>
          <w:p w14:paraId="74504B21" w14:textId="77777777" w:rsidR="00500518" w:rsidRPr="000A6007" w:rsidRDefault="00500518" w:rsidP="00CE415A">
            <w:pPr>
              <w:rPr>
                <w:sz w:val="11"/>
                <w:szCs w:val="11"/>
              </w:rPr>
            </w:pPr>
          </w:p>
        </w:tc>
        <w:tc>
          <w:tcPr>
            <w:tcW w:w="1834" w:type="dxa"/>
            <w:vMerge/>
          </w:tcPr>
          <w:p w14:paraId="475F3756" w14:textId="77777777" w:rsidR="00500518" w:rsidRPr="000A6007" w:rsidRDefault="00500518" w:rsidP="00CE415A">
            <w:pPr>
              <w:rPr>
                <w:sz w:val="11"/>
                <w:szCs w:val="11"/>
              </w:rPr>
            </w:pPr>
          </w:p>
        </w:tc>
        <w:tc>
          <w:tcPr>
            <w:tcW w:w="1295" w:type="dxa"/>
          </w:tcPr>
          <w:p w14:paraId="2ADAABF2" w14:textId="23DC498F" w:rsidR="00500518" w:rsidRPr="000A6007" w:rsidRDefault="00500518" w:rsidP="00CE415A">
            <w:pPr>
              <w:rPr>
                <w:sz w:val="11"/>
                <w:szCs w:val="11"/>
              </w:rPr>
            </w:pPr>
            <w:r w:rsidRPr="000A6007">
              <w:rPr>
                <w:sz w:val="11"/>
                <w:szCs w:val="11"/>
              </w:rPr>
              <w:t>Porcentaje de alumnos en riesgo de exclusión que reciben tutoría y que logran la permanencia</w:t>
            </w:r>
            <w:r w:rsidR="00824424">
              <w:rPr>
                <w:sz w:val="11"/>
                <w:szCs w:val="11"/>
              </w:rPr>
              <w:t>.</w:t>
            </w:r>
          </w:p>
        </w:tc>
        <w:tc>
          <w:tcPr>
            <w:tcW w:w="1428" w:type="dxa"/>
          </w:tcPr>
          <w:p w14:paraId="22032441" w14:textId="60F4A8A6" w:rsidR="00500518" w:rsidRPr="000A6007" w:rsidRDefault="00500518" w:rsidP="00CE415A">
            <w:pPr>
              <w:rPr>
                <w:sz w:val="11"/>
                <w:szCs w:val="11"/>
              </w:rPr>
            </w:pPr>
            <w:r w:rsidRPr="000A6007">
              <w:rPr>
                <w:sz w:val="11"/>
                <w:szCs w:val="11"/>
              </w:rPr>
              <w:t xml:space="preserve">Refiere al número de alumnos en riesgo de exclusión que reciben tutoría y que logran permanecer en el año N del </w:t>
            </w:r>
            <w:r w:rsidR="004811B0">
              <w:rPr>
                <w:sz w:val="11"/>
                <w:szCs w:val="11"/>
              </w:rPr>
              <w:t>N</w:t>
            </w:r>
            <w:r w:rsidRPr="000A6007">
              <w:rPr>
                <w:sz w:val="11"/>
                <w:szCs w:val="11"/>
              </w:rPr>
              <w:t xml:space="preserve">ivel </w:t>
            </w:r>
            <w:r w:rsidR="004811B0">
              <w:rPr>
                <w:sz w:val="11"/>
                <w:szCs w:val="11"/>
              </w:rPr>
              <w:t>S</w:t>
            </w:r>
            <w:r w:rsidRPr="000A6007">
              <w:rPr>
                <w:sz w:val="11"/>
                <w:szCs w:val="11"/>
              </w:rPr>
              <w:t xml:space="preserve">uperior </w:t>
            </w:r>
            <w:r w:rsidR="004811B0">
              <w:rPr>
                <w:sz w:val="11"/>
                <w:szCs w:val="11"/>
              </w:rPr>
              <w:t>L</w:t>
            </w:r>
            <w:r w:rsidRPr="000A6007">
              <w:rPr>
                <w:sz w:val="11"/>
                <w:szCs w:val="11"/>
              </w:rPr>
              <w:t xml:space="preserve">icenciatura, respecto del número de alumnos del nivel superior </w:t>
            </w:r>
            <w:r w:rsidR="004811B0">
              <w:rPr>
                <w:sz w:val="11"/>
                <w:szCs w:val="11"/>
              </w:rPr>
              <w:t>L</w:t>
            </w:r>
            <w:r w:rsidRPr="000A6007">
              <w:rPr>
                <w:sz w:val="11"/>
                <w:szCs w:val="11"/>
              </w:rPr>
              <w:t>icenciatura en riesgo de exclusión en el año N.</w:t>
            </w:r>
          </w:p>
        </w:tc>
        <w:tc>
          <w:tcPr>
            <w:tcW w:w="1674" w:type="dxa"/>
          </w:tcPr>
          <w:p w14:paraId="6D929412" w14:textId="77777777" w:rsidR="00500518" w:rsidRPr="000A6007" w:rsidRDefault="00500518" w:rsidP="00CE415A">
            <w:pPr>
              <w:rPr>
                <w:sz w:val="11"/>
                <w:szCs w:val="11"/>
              </w:rPr>
            </w:pPr>
            <w:r w:rsidRPr="000A6007">
              <w:rPr>
                <w:sz w:val="11"/>
                <w:szCs w:val="11"/>
              </w:rPr>
              <w:t>(Número de alumnos en riesgo de exclusión que reciben tutoría y que logran permanecer en el Año N del nivel superior / Número de alumnos del nivel superior en riesgo de exclusión en el año N) * 100.</w:t>
            </w:r>
          </w:p>
        </w:tc>
        <w:tc>
          <w:tcPr>
            <w:tcW w:w="855" w:type="dxa"/>
          </w:tcPr>
          <w:p w14:paraId="2B477B2A" w14:textId="77777777" w:rsidR="00500518" w:rsidRPr="000A6007" w:rsidRDefault="00500518" w:rsidP="00CE415A">
            <w:pPr>
              <w:rPr>
                <w:sz w:val="11"/>
                <w:szCs w:val="11"/>
              </w:rPr>
            </w:pPr>
            <w:r w:rsidRPr="000A6007">
              <w:rPr>
                <w:sz w:val="11"/>
                <w:szCs w:val="11"/>
              </w:rPr>
              <w:t>Eficacia-Gestión- Anual</w:t>
            </w:r>
          </w:p>
        </w:tc>
        <w:tc>
          <w:tcPr>
            <w:tcW w:w="777" w:type="dxa"/>
          </w:tcPr>
          <w:p w14:paraId="704CC136" w14:textId="77777777" w:rsidR="00500518" w:rsidRPr="000A6007" w:rsidRDefault="00500518" w:rsidP="00CE415A">
            <w:pPr>
              <w:rPr>
                <w:sz w:val="11"/>
                <w:szCs w:val="11"/>
              </w:rPr>
            </w:pPr>
            <w:r w:rsidRPr="000A6007">
              <w:rPr>
                <w:sz w:val="11"/>
                <w:szCs w:val="11"/>
              </w:rPr>
              <w:t>Porcentaje</w:t>
            </w:r>
          </w:p>
        </w:tc>
        <w:tc>
          <w:tcPr>
            <w:tcW w:w="1137" w:type="dxa"/>
          </w:tcPr>
          <w:p w14:paraId="4B9D3558" w14:textId="7976BBE7" w:rsidR="00500518" w:rsidRPr="000A6007" w:rsidRDefault="00500518" w:rsidP="00CE415A">
            <w:pPr>
              <w:rPr>
                <w:sz w:val="11"/>
                <w:szCs w:val="11"/>
              </w:rPr>
            </w:pPr>
            <w:r w:rsidRPr="000A6007">
              <w:rPr>
                <w:sz w:val="11"/>
                <w:szCs w:val="11"/>
              </w:rPr>
              <w:t>42.45%</w:t>
            </w:r>
            <w:r w:rsidR="00824424">
              <w:rPr>
                <w:sz w:val="11"/>
                <w:szCs w:val="11"/>
              </w:rPr>
              <w:t>.</w:t>
            </w:r>
          </w:p>
        </w:tc>
        <w:tc>
          <w:tcPr>
            <w:tcW w:w="1303" w:type="dxa"/>
          </w:tcPr>
          <w:p w14:paraId="69144D34" w14:textId="54FEBB41" w:rsidR="00500518" w:rsidRPr="000A6007" w:rsidRDefault="00500518" w:rsidP="00CE415A">
            <w:pPr>
              <w:rPr>
                <w:sz w:val="11"/>
                <w:szCs w:val="11"/>
              </w:rPr>
            </w:pPr>
            <w:r w:rsidRPr="00180146">
              <w:rPr>
                <w:rStyle w:val="rStyle"/>
              </w:rPr>
              <w:t>Alcanzar un</w:t>
            </w:r>
            <w:r>
              <w:rPr>
                <w:rStyle w:val="rStyle"/>
              </w:rPr>
              <w:t xml:space="preserve"> 42.45% de alumnos en riesgo de exclusión que reciben tutoría y que logran la permanencia UTM</w:t>
            </w:r>
            <w:r w:rsidR="00824424">
              <w:rPr>
                <w:rStyle w:val="rStyle"/>
              </w:rPr>
              <w:t>.</w:t>
            </w:r>
          </w:p>
        </w:tc>
        <w:tc>
          <w:tcPr>
            <w:tcW w:w="888" w:type="dxa"/>
          </w:tcPr>
          <w:p w14:paraId="4AE2B4BB" w14:textId="77777777" w:rsidR="00500518" w:rsidRPr="000A6007" w:rsidRDefault="00500518" w:rsidP="00CE415A">
            <w:pPr>
              <w:rPr>
                <w:sz w:val="11"/>
                <w:szCs w:val="11"/>
              </w:rPr>
            </w:pPr>
            <w:r w:rsidRPr="000A6007">
              <w:rPr>
                <w:sz w:val="11"/>
                <w:szCs w:val="11"/>
              </w:rPr>
              <w:t>Ascendente</w:t>
            </w:r>
          </w:p>
        </w:tc>
        <w:tc>
          <w:tcPr>
            <w:tcW w:w="1097" w:type="dxa"/>
          </w:tcPr>
          <w:p w14:paraId="763C58E6" w14:textId="77777777" w:rsidR="00500518" w:rsidRPr="000A6007" w:rsidRDefault="00500518" w:rsidP="00CE415A">
            <w:pPr>
              <w:rPr>
                <w:sz w:val="11"/>
                <w:szCs w:val="11"/>
              </w:rPr>
            </w:pPr>
          </w:p>
        </w:tc>
      </w:tr>
      <w:tr w:rsidR="00500518" w:rsidRPr="000A6007" w14:paraId="52F806EB" w14:textId="77777777" w:rsidTr="00037751">
        <w:tc>
          <w:tcPr>
            <w:tcW w:w="1008" w:type="dxa"/>
            <w:vMerge w:val="restart"/>
          </w:tcPr>
          <w:p w14:paraId="11799681" w14:textId="77777777" w:rsidR="00500518" w:rsidRPr="000A6007" w:rsidRDefault="00500518" w:rsidP="00CE415A">
            <w:pPr>
              <w:rPr>
                <w:sz w:val="11"/>
                <w:szCs w:val="11"/>
              </w:rPr>
            </w:pPr>
            <w:r w:rsidRPr="000A6007">
              <w:rPr>
                <w:sz w:val="11"/>
                <w:szCs w:val="11"/>
              </w:rPr>
              <w:t>Componente B</w:t>
            </w:r>
          </w:p>
        </w:tc>
        <w:tc>
          <w:tcPr>
            <w:tcW w:w="1834" w:type="dxa"/>
            <w:vMerge w:val="restart"/>
          </w:tcPr>
          <w:p w14:paraId="008F97A7" w14:textId="4B629151" w:rsidR="00500518" w:rsidRPr="000A6007" w:rsidRDefault="00500518" w:rsidP="00CE415A">
            <w:pPr>
              <w:rPr>
                <w:sz w:val="11"/>
                <w:szCs w:val="11"/>
              </w:rPr>
            </w:pPr>
            <w:r w:rsidRPr="000A6007">
              <w:rPr>
                <w:sz w:val="11"/>
                <w:szCs w:val="11"/>
              </w:rPr>
              <w:t>Docentes reconocidos, actualizados o habilitados</w:t>
            </w:r>
            <w:r w:rsidR="00824424">
              <w:rPr>
                <w:sz w:val="11"/>
                <w:szCs w:val="11"/>
              </w:rPr>
              <w:t>.</w:t>
            </w:r>
          </w:p>
        </w:tc>
        <w:tc>
          <w:tcPr>
            <w:tcW w:w="1295" w:type="dxa"/>
          </w:tcPr>
          <w:p w14:paraId="1FB98B68" w14:textId="77777777" w:rsidR="00500518" w:rsidRPr="000A6007" w:rsidRDefault="00500518" w:rsidP="00CE415A">
            <w:pPr>
              <w:rPr>
                <w:sz w:val="11"/>
                <w:szCs w:val="11"/>
              </w:rPr>
            </w:pPr>
            <w:r w:rsidRPr="000A6007">
              <w:rPr>
                <w:sz w:val="11"/>
                <w:szCs w:val="11"/>
              </w:rPr>
              <w:t>Porcentaje de docentes de tiempo completo o su equivalente en horas reconocidos con perfil deseable PRODEP.</w:t>
            </w:r>
          </w:p>
        </w:tc>
        <w:tc>
          <w:tcPr>
            <w:tcW w:w="1428" w:type="dxa"/>
          </w:tcPr>
          <w:p w14:paraId="2C25CEEE" w14:textId="1F6DAF10" w:rsidR="00500518" w:rsidRPr="000A6007" w:rsidRDefault="00500518" w:rsidP="00CE415A">
            <w:pPr>
              <w:rPr>
                <w:sz w:val="11"/>
                <w:szCs w:val="11"/>
              </w:rPr>
            </w:pPr>
            <w:r w:rsidRPr="000A6007">
              <w:rPr>
                <w:sz w:val="11"/>
                <w:szCs w:val="11"/>
              </w:rPr>
              <w:t xml:space="preserve">Refiere al número de docentes de tiempo completo del Nivel Superior o su equivalente en horas, reconocidos con perfil deseable PRODEP vigente en el año N, respecto del total de docentes de tiempo completo del Nivel Superior o su </w:t>
            </w:r>
            <w:r w:rsidRPr="000A6007">
              <w:rPr>
                <w:sz w:val="11"/>
                <w:szCs w:val="11"/>
              </w:rPr>
              <w:lastRenderedPageBreak/>
              <w:t>equivalente en horas, en el año N</w:t>
            </w:r>
            <w:r w:rsidR="00824424">
              <w:rPr>
                <w:sz w:val="11"/>
                <w:szCs w:val="11"/>
              </w:rPr>
              <w:t>.</w:t>
            </w:r>
          </w:p>
        </w:tc>
        <w:tc>
          <w:tcPr>
            <w:tcW w:w="1674" w:type="dxa"/>
          </w:tcPr>
          <w:p w14:paraId="41803DA4" w14:textId="797348DA" w:rsidR="00500518" w:rsidRPr="000A6007" w:rsidRDefault="00500518" w:rsidP="00CE415A">
            <w:pPr>
              <w:rPr>
                <w:sz w:val="11"/>
                <w:szCs w:val="11"/>
              </w:rPr>
            </w:pPr>
            <w:r w:rsidRPr="000A6007">
              <w:rPr>
                <w:sz w:val="11"/>
                <w:szCs w:val="11"/>
              </w:rPr>
              <w:lastRenderedPageBreak/>
              <w:t xml:space="preserve">(Número de docentes de </w:t>
            </w:r>
            <w:r w:rsidR="004811B0">
              <w:rPr>
                <w:sz w:val="11"/>
                <w:szCs w:val="11"/>
              </w:rPr>
              <w:t>t</w:t>
            </w:r>
            <w:r w:rsidRPr="000A6007">
              <w:rPr>
                <w:sz w:val="11"/>
                <w:szCs w:val="11"/>
              </w:rPr>
              <w:t xml:space="preserve">iempo </w:t>
            </w:r>
            <w:r w:rsidR="004811B0">
              <w:rPr>
                <w:sz w:val="11"/>
                <w:szCs w:val="11"/>
              </w:rPr>
              <w:t>c</w:t>
            </w:r>
            <w:r w:rsidRPr="000A6007">
              <w:rPr>
                <w:sz w:val="11"/>
                <w:szCs w:val="11"/>
              </w:rPr>
              <w:t>ompleto del Nivel Superior o su equivalente en horas, reconocidos con perfil deseable PRODEP vigente en el año N / Total de docentes de Tiempo Completo del Nivel Superior o su equivalente en horas, en el año N) * 100.</w:t>
            </w:r>
          </w:p>
        </w:tc>
        <w:tc>
          <w:tcPr>
            <w:tcW w:w="855" w:type="dxa"/>
          </w:tcPr>
          <w:p w14:paraId="6FC98F1C" w14:textId="77777777" w:rsidR="00500518" w:rsidRPr="000A6007" w:rsidRDefault="00500518" w:rsidP="00CE415A">
            <w:pPr>
              <w:rPr>
                <w:sz w:val="11"/>
                <w:szCs w:val="11"/>
              </w:rPr>
            </w:pPr>
            <w:r w:rsidRPr="000A6007">
              <w:rPr>
                <w:sz w:val="11"/>
                <w:szCs w:val="11"/>
              </w:rPr>
              <w:t>Calidad-Gestión-Anual</w:t>
            </w:r>
          </w:p>
        </w:tc>
        <w:tc>
          <w:tcPr>
            <w:tcW w:w="777" w:type="dxa"/>
          </w:tcPr>
          <w:p w14:paraId="2284151E" w14:textId="77777777" w:rsidR="00500518" w:rsidRPr="000A6007" w:rsidRDefault="00500518" w:rsidP="00CE415A">
            <w:pPr>
              <w:rPr>
                <w:sz w:val="11"/>
                <w:szCs w:val="11"/>
              </w:rPr>
            </w:pPr>
            <w:r w:rsidRPr="000A6007">
              <w:rPr>
                <w:sz w:val="11"/>
                <w:szCs w:val="11"/>
              </w:rPr>
              <w:t>Porcentaje</w:t>
            </w:r>
          </w:p>
        </w:tc>
        <w:tc>
          <w:tcPr>
            <w:tcW w:w="1137" w:type="dxa"/>
          </w:tcPr>
          <w:p w14:paraId="402AE1C3" w14:textId="67F9E944" w:rsidR="00500518" w:rsidRPr="000A6007" w:rsidRDefault="00500518" w:rsidP="00CE415A">
            <w:pPr>
              <w:rPr>
                <w:sz w:val="11"/>
                <w:szCs w:val="11"/>
              </w:rPr>
            </w:pPr>
            <w:r w:rsidRPr="000A6007">
              <w:rPr>
                <w:sz w:val="11"/>
                <w:szCs w:val="11"/>
              </w:rPr>
              <w:t>14.28%</w:t>
            </w:r>
            <w:r w:rsidR="00824424">
              <w:rPr>
                <w:sz w:val="11"/>
                <w:szCs w:val="11"/>
              </w:rPr>
              <w:t>.</w:t>
            </w:r>
          </w:p>
        </w:tc>
        <w:tc>
          <w:tcPr>
            <w:tcW w:w="1303" w:type="dxa"/>
          </w:tcPr>
          <w:p w14:paraId="4823C2B7" w14:textId="56BEBC78" w:rsidR="00500518" w:rsidRPr="00740925" w:rsidRDefault="00500518" w:rsidP="00CE415A">
            <w:pPr>
              <w:tabs>
                <w:tab w:val="left" w:pos="234"/>
              </w:tabs>
              <w:rPr>
                <w:sz w:val="11"/>
                <w:szCs w:val="11"/>
              </w:rPr>
            </w:pPr>
            <w:r>
              <w:rPr>
                <w:rStyle w:val="rStyle"/>
              </w:rPr>
              <w:t>17.14% de tiempo completo o su equivalente en horas que pertenecen al sistema nacional de investigadores</w:t>
            </w:r>
            <w:r w:rsidR="004811B0">
              <w:rPr>
                <w:rStyle w:val="rStyle"/>
              </w:rPr>
              <w:t>.</w:t>
            </w:r>
          </w:p>
        </w:tc>
        <w:tc>
          <w:tcPr>
            <w:tcW w:w="888" w:type="dxa"/>
          </w:tcPr>
          <w:p w14:paraId="1EF1CE42" w14:textId="77777777" w:rsidR="00500518" w:rsidRPr="000A6007" w:rsidRDefault="00500518" w:rsidP="00CE415A">
            <w:pPr>
              <w:rPr>
                <w:sz w:val="11"/>
                <w:szCs w:val="11"/>
              </w:rPr>
            </w:pPr>
            <w:r w:rsidRPr="000A6007">
              <w:rPr>
                <w:sz w:val="11"/>
                <w:szCs w:val="11"/>
              </w:rPr>
              <w:t>Ascendente</w:t>
            </w:r>
          </w:p>
        </w:tc>
        <w:tc>
          <w:tcPr>
            <w:tcW w:w="1097" w:type="dxa"/>
          </w:tcPr>
          <w:p w14:paraId="3D828368" w14:textId="77777777" w:rsidR="00500518" w:rsidRPr="000A6007" w:rsidRDefault="00500518" w:rsidP="00CE415A">
            <w:pPr>
              <w:rPr>
                <w:sz w:val="11"/>
                <w:szCs w:val="11"/>
              </w:rPr>
            </w:pPr>
          </w:p>
        </w:tc>
      </w:tr>
      <w:tr w:rsidR="00500518" w:rsidRPr="000A6007" w14:paraId="4013E299" w14:textId="77777777" w:rsidTr="00037751">
        <w:tc>
          <w:tcPr>
            <w:tcW w:w="1008" w:type="dxa"/>
            <w:vMerge/>
          </w:tcPr>
          <w:p w14:paraId="102E52EB" w14:textId="77777777" w:rsidR="00500518" w:rsidRPr="000A6007" w:rsidRDefault="00500518" w:rsidP="00CE415A">
            <w:pPr>
              <w:rPr>
                <w:sz w:val="11"/>
                <w:szCs w:val="11"/>
              </w:rPr>
            </w:pPr>
          </w:p>
        </w:tc>
        <w:tc>
          <w:tcPr>
            <w:tcW w:w="1834" w:type="dxa"/>
            <w:vMerge/>
          </w:tcPr>
          <w:p w14:paraId="5C2FCA46" w14:textId="77777777" w:rsidR="00500518" w:rsidRPr="000A6007" w:rsidRDefault="00500518" w:rsidP="00CE415A">
            <w:pPr>
              <w:rPr>
                <w:sz w:val="11"/>
                <w:szCs w:val="11"/>
              </w:rPr>
            </w:pPr>
          </w:p>
        </w:tc>
        <w:tc>
          <w:tcPr>
            <w:tcW w:w="1295" w:type="dxa"/>
          </w:tcPr>
          <w:p w14:paraId="306FD585" w14:textId="77777777" w:rsidR="00500518" w:rsidRPr="000A6007" w:rsidRDefault="00500518" w:rsidP="00CE415A">
            <w:pPr>
              <w:rPr>
                <w:sz w:val="11"/>
                <w:szCs w:val="11"/>
              </w:rPr>
            </w:pPr>
            <w:r w:rsidRPr="000A6007">
              <w:rPr>
                <w:sz w:val="11"/>
                <w:szCs w:val="11"/>
              </w:rPr>
              <w:t>Porcentaje de docentes de tiempo completo o su equivalente en horas que pertenecen al Sistema Nacional de Investigadores o su equivalente.</w:t>
            </w:r>
          </w:p>
        </w:tc>
        <w:tc>
          <w:tcPr>
            <w:tcW w:w="1428" w:type="dxa"/>
          </w:tcPr>
          <w:p w14:paraId="4D5F0CFB" w14:textId="6E51295F" w:rsidR="00500518" w:rsidRPr="000A6007" w:rsidRDefault="00500518" w:rsidP="00CE415A">
            <w:pPr>
              <w:rPr>
                <w:sz w:val="11"/>
                <w:szCs w:val="11"/>
              </w:rPr>
            </w:pPr>
            <w:r w:rsidRPr="000A6007">
              <w:rPr>
                <w:sz w:val="11"/>
                <w:szCs w:val="11"/>
              </w:rPr>
              <w:t xml:space="preserve">Refiere al </w:t>
            </w:r>
            <w:r w:rsidR="00824424">
              <w:rPr>
                <w:sz w:val="11"/>
                <w:szCs w:val="11"/>
              </w:rPr>
              <w:t>n</w:t>
            </w:r>
            <w:r w:rsidRPr="000A6007">
              <w:rPr>
                <w:sz w:val="11"/>
                <w:szCs w:val="11"/>
              </w:rPr>
              <w:t xml:space="preserve">úmero de docentes de </w:t>
            </w:r>
            <w:r w:rsidR="004811B0">
              <w:rPr>
                <w:sz w:val="11"/>
                <w:szCs w:val="11"/>
              </w:rPr>
              <w:t>t</w:t>
            </w:r>
            <w:r w:rsidRPr="000A6007">
              <w:rPr>
                <w:sz w:val="11"/>
                <w:szCs w:val="11"/>
              </w:rPr>
              <w:t xml:space="preserve">iempo </w:t>
            </w:r>
            <w:r w:rsidR="004811B0">
              <w:rPr>
                <w:sz w:val="11"/>
                <w:szCs w:val="11"/>
              </w:rPr>
              <w:t>c</w:t>
            </w:r>
            <w:r w:rsidRPr="000A6007">
              <w:rPr>
                <w:sz w:val="11"/>
                <w:szCs w:val="11"/>
              </w:rPr>
              <w:t>ompleto del Nivel Superior o su equivalente en horas, reconocidos en el Sistema Nacional de Investigadores vigente en el año N, Total de docentes de Tiempo Completo del Nivel Superior o su equivalente en horas, en el año N</w:t>
            </w:r>
            <w:r w:rsidR="004811B0">
              <w:rPr>
                <w:sz w:val="11"/>
                <w:szCs w:val="11"/>
              </w:rPr>
              <w:t>.</w:t>
            </w:r>
          </w:p>
        </w:tc>
        <w:tc>
          <w:tcPr>
            <w:tcW w:w="1674" w:type="dxa"/>
          </w:tcPr>
          <w:p w14:paraId="5281E5D4" w14:textId="76FADD70" w:rsidR="00500518" w:rsidRPr="000A6007" w:rsidRDefault="00500518" w:rsidP="00CE415A">
            <w:pPr>
              <w:rPr>
                <w:sz w:val="11"/>
                <w:szCs w:val="11"/>
              </w:rPr>
            </w:pPr>
            <w:r w:rsidRPr="000A6007">
              <w:rPr>
                <w:sz w:val="11"/>
                <w:szCs w:val="11"/>
              </w:rPr>
              <w:t xml:space="preserve">(Número de docentes de </w:t>
            </w:r>
            <w:r w:rsidR="004811B0">
              <w:rPr>
                <w:sz w:val="11"/>
                <w:szCs w:val="11"/>
              </w:rPr>
              <w:t>t</w:t>
            </w:r>
            <w:r w:rsidRPr="000A6007">
              <w:rPr>
                <w:sz w:val="11"/>
                <w:szCs w:val="11"/>
              </w:rPr>
              <w:t xml:space="preserve">iempo </w:t>
            </w:r>
            <w:r w:rsidR="004811B0">
              <w:rPr>
                <w:sz w:val="11"/>
                <w:szCs w:val="11"/>
              </w:rPr>
              <w:t>c</w:t>
            </w:r>
            <w:r w:rsidRPr="000A6007">
              <w:rPr>
                <w:sz w:val="11"/>
                <w:szCs w:val="11"/>
              </w:rPr>
              <w:t>ompleto (PTC) o su equivalente en horas, que pertenecen al SNI/SNC o su equivalente, en el año N / Total de PTC o su equivalente en horas, en el año N) * 100.</w:t>
            </w:r>
          </w:p>
        </w:tc>
        <w:tc>
          <w:tcPr>
            <w:tcW w:w="855" w:type="dxa"/>
          </w:tcPr>
          <w:p w14:paraId="5C5ADE64" w14:textId="77777777" w:rsidR="00500518" w:rsidRPr="000A6007" w:rsidRDefault="00500518" w:rsidP="00CE415A">
            <w:pPr>
              <w:rPr>
                <w:sz w:val="11"/>
                <w:szCs w:val="11"/>
              </w:rPr>
            </w:pPr>
            <w:r w:rsidRPr="000A6007">
              <w:rPr>
                <w:sz w:val="11"/>
                <w:szCs w:val="11"/>
              </w:rPr>
              <w:t>Calidad-Gestión-Anual</w:t>
            </w:r>
          </w:p>
        </w:tc>
        <w:tc>
          <w:tcPr>
            <w:tcW w:w="777" w:type="dxa"/>
          </w:tcPr>
          <w:p w14:paraId="25127D25" w14:textId="77777777" w:rsidR="00500518" w:rsidRPr="000A6007" w:rsidRDefault="00500518" w:rsidP="00CE415A">
            <w:pPr>
              <w:rPr>
                <w:sz w:val="11"/>
                <w:szCs w:val="11"/>
              </w:rPr>
            </w:pPr>
            <w:r w:rsidRPr="000A6007">
              <w:rPr>
                <w:sz w:val="11"/>
                <w:szCs w:val="11"/>
              </w:rPr>
              <w:t>Porcentaje</w:t>
            </w:r>
          </w:p>
        </w:tc>
        <w:tc>
          <w:tcPr>
            <w:tcW w:w="1137" w:type="dxa"/>
          </w:tcPr>
          <w:p w14:paraId="5157AD9C" w14:textId="4DE1BC19" w:rsidR="00500518" w:rsidRPr="000A6007" w:rsidRDefault="00500518" w:rsidP="00CE415A">
            <w:pPr>
              <w:rPr>
                <w:sz w:val="11"/>
                <w:szCs w:val="11"/>
              </w:rPr>
            </w:pPr>
            <w:r w:rsidRPr="000A6007">
              <w:rPr>
                <w:sz w:val="11"/>
                <w:szCs w:val="11"/>
              </w:rPr>
              <w:t>0.00%</w:t>
            </w:r>
            <w:r w:rsidR="00824424">
              <w:rPr>
                <w:sz w:val="11"/>
                <w:szCs w:val="11"/>
              </w:rPr>
              <w:t>.</w:t>
            </w:r>
          </w:p>
        </w:tc>
        <w:tc>
          <w:tcPr>
            <w:tcW w:w="1303" w:type="dxa"/>
          </w:tcPr>
          <w:p w14:paraId="2BAC2A37" w14:textId="3AAD234A" w:rsidR="00500518" w:rsidRPr="000A6007" w:rsidRDefault="00500518" w:rsidP="00CE415A">
            <w:pPr>
              <w:rPr>
                <w:sz w:val="11"/>
                <w:szCs w:val="11"/>
              </w:rPr>
            </w:pPr>
            <w:r>
              <w:rPr>
                <w:sz w:val="11"/>
                <w:szCs w:val="11"/>
              </w:rPr>
              <w:t xml:space="preserve">Lograr el </w:t>
            </w:r>
            <w:r w:rsidRPr="000A6007">
              <w:rPr>
                <w:sz w:val="11"/>
                <w:szCs w:val="11"/>
              </w:rPr>
              <w:t>5.5%</w:t>
            </w:r>
            <w:r>
              <w:rPr>
                <w:rStyle w:val="rStyle"/>
              </w:rPr>
              <w:t xml:space="preserve"> de docentes de tiempo completo o su equivalente en horas que pertenecen al Sistema Nacional de Investigadores o su equivalente</w:t>
            </w:r>
            <w:r w:rsidR="004811B0">
              <w:rPr>
                <w:rStyle w:val="rStyle"/>
              </w:rPr>
              <w:t>.</w:t>
            </w:r>
          </w:p>
        </w:tc>
        <w:tc>
          <w:tcPr>
            <w:tcW w:w="888" w:type="dxa"/>
          </w:tcPr>
          <w:p w14:paraId="06DC5314" w14:textId="77777777" w:rsidR="00500518" w:rsidRPr="000A6007" w:rsidRDefault="00500518" w:rsidP="00CE415A">
            <w:pPr>
              <w:rPr>
                <w:sz w:val="11"/>
                <w:szCs w:val="11"/>
              </w:rPr>
            </w:pPr>
            <w:r w:rsidRPr="000A6007">
              <w:rPr>
                <w:sz w:val="11"/>
                <w:szCs w:val="11"/>
              </w:rPr>
              <w:t>Ascendente</w:t>
            </w:r>
          </w:p>
        </w:tc>
        <w:tc>
          <w:tcPr>
            <w:tcW w:w="1097" w:type="dxa"/>
          </w:tcPr>
          <w:p w14:paraId="4D6BEA9A" w14:textId="77777777" w:rsidR="00500518" w:rsidRPr="000A6007" w:rsidRDefault="00500518" w:rsidP="00CE415A">
            <w:pPr>
              <w:rPr>
                <w:sz w:val="11"/>
                <w:szCs w:val="11"/>
              </w:rPr>
            </w:pPr>
          </w:p>
        </w:tc>
      </w:tr>
      <w:tr w:rsidR="00500518" w:rsidRPr="000A6007" w14:paraId="78718E73" w14:textId="77777777" w:rsidTr="00037751">
        <w:tc>
          <w:tcPr>
            <w:tcW w:w="1008" w:type="dxa"/>
          </w:tcPr>
          <w:p w14:paraId="55E8DA74" w14:textId="77777777" w:rsidR="00500518" w:rsidRPr="000A6007" w:rsidRDefault="00500518" w:rsidP="00CE415A">
            <w:pPr>
              <w:rPr>
                <w:sz w:val="11"/>
                <w:szCs w:val="11"/>
              </w:rPr>
            </w:pPr>
            <w:r w:rsidRPr="000A6007">
              <w:rPr>
                <w:sz w:val="11"/>
                <w:szCs w:val="11"/>
              </w:rPr>
              <w:t>Actividades</w:t>
            </w:r>
          </w:p>
        </w:tc>
        <w:tc>
          <w:tcPr>
            <w:tcW w:w="1834" w:type="dxa"/>
          </w:tcPr>
          <w:p w14:paraId="611169EF" w14:textId="7FF7D042" w:rsidR="00500518" w:rsidRPr="000A6007" w:rsidRDefault="00500518" w:rsidP="00CE415A">
            <w:pPr>
              <w:rPr>
                <w:sz w:val="11"/>
                <w:szCs w:val="11"/>
              </w:rPr>
            </w:pPr>
            <w:r w:rsidRPr="000A6007">
              <w:rPr>
                <w:sz w:val="11"/>
                <w:szCs w:val="11"/>
              </w:rPr>
              <w:t>B 01.- Realización de proyectos de investigación, aplicación del conocimiento y de desarrollo</w:t>
            </w:r>
            <w:r w:rsidR="004811B0">
              <w:rPr>
                <w:sz w:val="11"/>
                <w:szCs w:val="11"/>
              </w:rPr>
              <w:t>.</w:t>
            </w:r>
            <w:r w:rsidRPr="000A6007">
              <w:rPr>
                <w:sz w:val="11"/>
                <w:szCs w:val="11"/>
              </w:rPr>
              <w:t xml:space="preserve"> tecnológico.</w:t>
            </w:r>
          </w:p>
        </w:tc>
        <w:tc>
          <w:tcPr>
            <w:tcW w:w="1295" w:type="dxa"/>
          </w:tcPr>
          <w:p w14:paraId="7419CED6" w14:textId="1F2F9870" w:rsidR="00500518" w:rsidRPr="000A6007" w:rsidRDefault="00500518" w:rsidP="00CE415A">
            <w:pPr>
              <w:rPr>
                <w:sz w:val="11"/>
                <w:szCs w:val="11"/>
              </w:rPr>
            </w:pPr>
            <w:r w:rsidRPr="000A6007">
              <w:rPr>
                <w:sz w:val="11"/>
                <w:szCs w:val="11"/>
              </w:rPr>
              <w:t>Porcentaje de docentes de tiempo completo o su equivalente en horas que participan en proyectos de investigación</w:t>
            </w:r>
            <w:r w:rsidR="004811B0">
              <w:rPr>
                <w:sz w:val="11"/>
                <w:szCs w:val="11"/>
              </w:rPr>
              <w:t>.</w:t>
            </w:r>
          </w:p>
        </w:tc>
        <w:tc>
          <w:tcPr>
            <w:tcW w:w="1428" w:type="dxa"/>
          </w:tcPr>
          <w:p w14:paraId="1D20DFDB" w14:textId="7E8469FF" w:rsidR="00500518" w:rsidRPr="000A6007" w:rsidRDefault="00500518" w:rsidP="00CE415A">
            <w:pPr>
              <w:rPr>
                <w:sz w:val="11"/>
                <w:szCs w:val="11"/>
              </w:rPr>
            </w:pPr>
            <w:r w:rsidRPr="000A6007">
              <w:rPr>
                <w:sz w:val="11"/>
                <w:szCs w:val="11"/>
              </w:rPr>
              <w:t xml:space="preserve">Refiere al número de docentes de tiempo completo o su equivalente en horas adscritos al </w:t>
            </w:r>
            <w:r w:rsidR="004811B0">
              <w:rPr>
                <w:sz w:val="11"/>
                <w:szCs w:val="11"/>
              </w:rPr>
              <w:t>N</w:t>
            </w:r>
            <w:r w:rsidRPr="000A6007">
              <w:rPr>
                <w:sz w:val="11"/>
                <w:szCs w:val="11"/>
              </w:rPr>
              <w:t xml:space="preserve">ivel </w:t>
            </w:r>
            <w:r w:rsidR="004811B0">
              <w:rPr>
                <w:sz w:val="11"/>
                <w:szCs w:val="11"/>
              </w:rPr>
              <w:t>S</w:t>
            </w:r>
            <w:r w:rsidRPr="000A6007">
              <w:rPr>
                <w:sz w:val="11"/>
                <w:szCs w:val="11"/>
              </w:rPr>
              <w:t xml:space="preserve">uperior </w:t>
            </w:r>
            <w:r w:rsidR="004811B0">
              <w:rPr>
                <w:sz w:val="11"/>
                <w:szCs w:val="11"/>
              </w:rPr>
              <w:t>L</w:t>
            </w:r>
            <w:r w:rsidRPr="000A6007">
              <w:rPr>
                <w:sz w:val="11"/>
                <w:szCs w:val="11"/>
              </w:rPr>
              <w:t xml:space="preserve">icenciatura que participan en proyectos de investigación, respecto del total de docentes de tiempo completo o su equivalente en horas adscritos al </w:t>
            </w:r>
            <w:r w:rsidR="004811B0">
              <w:rPr>
                <w:sz w:val="11"/>
                <w:szCs w:val="11"/>
              </w:rPr>
              <w:t>N</w:t>
            </w:r>
            <w:r w:rsidRPr="000A6007">
              <w:rPr>
                <w:sz w:val="11"/>
                <w:szCs w:val="11"/>
              </w:rPr>
              <w:t xml:space="preserve">ivel </w:t>
            </w:r>
            <w:r w:rsidR="004811B0">
              <w:rPr>
                <w:sz w:val="11"/>
                <w:szCs w:val="11"/>
              </w:rPr>
              <w:t>S</w:t>
            </w:r>
            <w:r w:rsidRPr="000A6007">
              <w:rPr>
                <w:sz w:val="11"/>
                <w:szCs w:val="11"/>
              </w:rPr>
              <w:t xml:space="preserve">uperior </w:t>
            </w:r>
            <w:r w:rsidR="004811B0">
              <w:rPr>
                <w:sz w:val="11"/>
                <w:szCs w:val="11"/>
              </w:rPr>
              <w:t>L</w:t>
            </w:r>
            <w:r w:rsidRPr="000A6007">
              <w:rPr>
                <w:sz w:val="11"/>
                <w:szCs w:val="11"/>
              </w:rPr>
              <w:t>icenciatura</w:t>
            </w:r>
          </w:p>
        </w:tc>
        <w:tc>
          <w:tcPr>
            <w:tcW w:w="1674" w:type="dxa"/>
          </w:tcPr>
          <w:p w14:paraId="11388EA2" w14:textId="77777777" w:rsidR="00500518" w:rsidRPr="000A6007" w:rsidRDefault="00500518" w:rsidP="00CE415A">
            <w:pPr>
              <w:rPr>
                <w:sz w:val="11"/>
                <w:szCs w:val="11"/>
              </w:rPr>
            </w:pPr>
            <w:r w:rsidRPr="000A6007">
              <w:rPr>
                <w:sz w:val="11"/>
                <w:szCs w:val="11"/>
              </w:rPr>
              <w:t>(Número de docentes de tiempo completo o su equivalente en horas adscritos al nivel superior que participan en proyectos de investigación / Total de docentes de tiempo completo o su equivalente en horas adscritos al nivel superior) * 100.</w:t>
            </w:r>
          </w:p>
        </w:tc>
        <w:tc>
          <w:tcPr>
            <w:tcW w:w="855" w:type="dxa"/>
          </w:tcPr>
          <w:p w14:paraId="41C48790" w14:textId="77777777" w:rsidR="00500518" w:rsidRPr="000A6007" w:rsidRDefault="00500518" w:rsidP="00CE415A">
            <w:pPr>
              <w:rPr>
                <w:sz w:val="11"/>
                <w:szCs w:val="11"/>
              </w:rPr>
            </w:pPr>
            <w:r w:rsidRPr="000A6007">
              <w:rPr>
                <w:sz w:val="11"/>
                <w:szCs w:val="11"/>
              </w:rPr>
              <w:t>Eficacia-Gestión-Anual</w:t>
            </w:r>
          </w:p>
        </w:tc>
        <w:tc>
          <w:tcPr>
            <w:tcW w:w="777" w:type="dxa"/>
          </w:tcPr>
          <w:p w14:paraId="2B916752" w14:textId="77777777" w:rsidR="00500518" w:rsidRPr="000A6007" w:rsidRDefault="00500518" w:rsidP="00CE415A">
            <w:pPr>
              <w:rPr>
                <w:sz w:val="11"/>
                <w:szCs w:val="11"/>
              </w:rPr>
            </w:pPr>
            <w:r w:rsidRPr="000A6007">
              <w:rPr>
                <w:sz w:val="11"/>
                <w:szCs w:val="11"/>
              </w:rPr>
              <w:t>Porcentaje</w:t>
            </w:r>
          </w:p>
        </w:tc>
        <w:tc>
          <w:tcPr>
            <w:tcW w:w="1137" w:type="dxa"/>
          </w:tcPr>
          <w:p w14:paraId="04357DA0" w14:textId="7A8D7405" w:rsidR="00500518" w:rsidRPr="000A6007" w:rsidRDefault="00500518" w:rsidP="00CE415A">
            <w:pPr>
              <w:rPr>
                <w:sz w:val="11"/>
                <w:szCs w:val="11"/>
              </w:rPr>
            </w:pPr>
            <w:r w:rsidRPr="000A6007">
              <w:rPr>
                <w:sz w:val="11"/>
                <w:szCs w:val="11"/>
              </w:rPr>
              <w:t>17.14%</w:t>
            </w:r>
            <w:r w:rsidR="004811B0">
              <w:rPr>
                <w:sz w:val="11"/>
                <w:szCs w:val="11"/>
              </w:rPr>
              <w:t>.</w:t>
            </w:r>
          </w:p>
        </w:tc>
        <w:tc>
          <w:tcPr>
            <w:tcW w:w="1303" w:type="dxa"/>
          </w:tcPr>
          <w:p w14:paraId="13210585" w14:textId="77777777" w:rsidR="00500518" w:rsidRPr="000A6007" w:rsidRDefault="00500518" w:rsidP="00CE415A">
            <w:pPr>
              <w:rPr>
                <w:sz w:val="11"/>
                <w:szCs w:val="11"/>
              </w:rPr>
            </w:pPr>
            <w:r>
              <w:rPr>
                <w:rStyle w:val="rStyle"/>
              </w:rPr>
              <w:t>Lograr un 20% de docentes de tiempo completo o su equivalente en horas que participan en proyectos de investigación. (UTEM)</w:t>
            </w:r>
          </w:p>
        </w:tc>
        <w:tc>
          <w:tcPr>
            <w:tcW w:w="888" w:type="dxa"/>
          </w:tcPr>
          <w:p w14:paraId="74DD811A" w14:textId="77777777" w:rsidR="00500518" w:rsidRPr="000A6007" w:rsidRDefault="00500518" w:rsidP="00CE415A">
            <w:pPr>
              <w:rPr>
                <w:sz w:val="11"/>
                <w:szCs w:val="11"/>
              </w:rPr>
            </w:pPr>
            <w:r w:rsidRPr="000A6007">
              <w:rPr>
                <w:sz w:val="11"/>
                <w:szCs w:val="11"/>
              </w:rPr>
              <w:t>Ascendente</w:t>
            </w:r>
          </w:p>
        </w:tc>
        <w:tc>
          <w:tcPr>
            <w:tcW w:w="1097" w:type="dxa"/>
          </w:tcPr>
          <w:p w14:paraId="70AEAEB7" w14:textId="77777777" w:rsidR="00500518" w:rsidRPr="000A6007" w:rsidRDefault="00500518" w:rsidP="00CE415A">
            <w:pPr>
              <w:rPr>
                <w:sz w:val="11"/>
                <w:szCs w:val="11"/>
              </w:rPr>
            </w:pPr>
          </w:p>
        </w:tc>
      </w:tr>
      <w:tr w:rsidR="00500518" w:rsidRPr="000A6007" w14:paraId="4FA108AC" w14:textId="77777777" w:rsidTr="00037751">
        <w:tc>
          <w:tcPr>
            <w:tcW w:w="1008" w:type="dxa"/>
            <w:vMerge w:val="restart"/>
          </w:tcPr>
          <w:p w14:paraId="3772C83D" w14:textId="77777777" w:rsidR="00500518" w:rsidRPr="000A6007" w:rsidRDefault="00500518" w:rsidP="00CE415A">
            <w:pPr>
              <w:rPr>
                <w:sz w:val="11"/>
                <w:szCs w:val="11"/>
              </w:rPr>
            </w:pPr>
            <w:r w:rsidRPr="000A6007">
              <w:rPr>
                <w:sz w:val="11"/>
                <w:szCs w:val="11"/>
              </w:rPr>
              <w:t>Actividades</w:t>
            </w:r>
          </w:p>
        </w:tc>
        <w:tc>
          <w:tcPr>
            <w:tcW w:w="1834" w:type="dxa"/>
            <w:vMerge w:val="restart"/>
          </w:tcPr>
          <w:p w14:paraId="4978ACBE" w14:textId="77777777" w:rsidR="00500518" w:rsidRPr="000A6007" w:rsidRDefault="00500518" w:rsidP="00CE415A">
            <w:pPr>
              <w:rPr>
                <w:sz w:val="11"/>
                <w:szCs w:val="11"/>
              </w:rPr>
            </w:pPr>
            <w:r w:rsidRPr="000A6007">
              <w:rPr>
                <w:sz w:val="11"/>
                <w:szCs w:val="11"/>
              </w:rPr>
              <w:t>B 02.- Habilitación de docentes</w:t>
            </w:r>
          </w:p>
        </w:tc>
        <w:tc>
          <w:tcPr>
            <w:tcW w:w="1295" w:type="dxa"/>
          </w:tcPr>
          <w:p w14:paraId="3587D409" w14:textId="039DABFF" w:rsidR="00500518" w:rsidRPr="000A6007" w:rsidRDefault="00500518" w:rsidP="00CE415A">
            <w:pPr>
              <w:rPr>
                <w:sz w:val="11"/>
                <w:szCs w:val="11"/>
              </w:rPr>
            </w:pPr>
            <w:r w:rsidRPr="000A6007">
              <w:rPr>
                <w:sz w:val="11"/>
                <w:szCs w:val="11"/>
              </w:rPr>
              <w:t>Porcentaje de docentes de tiempo completo o su equivalente en horas con grado de Maestría</w:t>
            </w:r>
            <w:r w:rsidR="004811B0">
              <w:rPr>
                <w:sz w:val="11"/>
                <w:szCs w:val="11"/>
              </w:rPr>
              <w:t>.</w:t>
            </w:r>
          </w:p>
        </w:tc>
        <w:tc>
          <w:tcPr>
            <w:tcW w:w="1428" w:type="dxa"/>
          </w:tcPr>
          <w:p w14:paraId="36DE1D09" w14:textId="23D859A6" w:rsidR="00500518" w:rsidRPr="000A6007" w:rsidRDefault="00500518" w:rsidP="00CE415A">
            <w:pPr>
              <w:rPr>
                <w:sz w:val="11"/>
                <w:szCs w:val="11"/>
              </w:rPr>
            </w:pPr>
            <w:r w:rsidRPr="000A6007">
              <w:rPr>
                <w:sz w:val="11"/>
                <w:szCs w:val="11"/>
              </w:rPr>
              <w:t xml:space="preserve">Refiere al </w:t>
            </w:r>
            <w:r w:rsidR="004811B0">
              <w:rPr>
                <w:sz w:val="11"/>
                <w:szCs w:val="11"/>
              </w:rPr>
              <w:t>n</w:t>
            </w:r>
            <w:r w:rsidRPr="000A6007">
              <w:rPr>
                <w:sz w:val="11"/>
                <w:szCs w:val="11"/>
              </w:rPr>
              <w:t xml:space="preserve">úmero de docentes de tiempo completo o su equivalente en horas, con grado de maestría, respecto del </w:t>
            </w:r>
            <w:r w:rsidR="004811B0">
              <w:rPr>
                <w:sz w:val="11"/>
                <w:szCs w:val="11"/>
              </w:rPr>
              <w:t>t</w:t>
            </w:r>
            <w:r w:rsidRPr="000A6007">
              <w:rPr>
                <w:sz w:val="11"/>
                <w:szCs w:val="11"/>
              </w:rPr>
              <w:t>otal de profesores de tiempo completo o su equivalente en horas</w:t>
            </w:r>
            <w:r w:rsidR="004811B0">
              <w:rPr>
                <w:sz w:val="11"/>
                <w:szCs w:val="11"/>
              </w:rPr>
              <w:t>.</w:t>
            </w:r>
          </w:p>
        </w:tc>
        <w:tc>
          <w:tcPr>
            <w:tcW w:w="1674" w:type="dxa"/>
          </w:tcPr>
          <w:p w14:paraId="020CABDA" w14:textId="77777777" w:rsidR="00500518" w:rsidRPr="000A6007" w:rsidRDefault="00500518" w:rsidP="00CE415A">
            <w:pPr>
              <w:rPr>
                <w:sz w:val="11"/>
                <w:szCs w:val="11"/>
              </w:rPr>
            </w:pPr>
            <w:r w:rsidRPr="000A6007">
              <w:rPr>
                <w:sz w:val="11"/>
                <w:szCs w:val="11"/>
              </w:rPr>
              <w:t>(Número de docentes de tiempo completo o su equivalente en horas, con grado de maestría / Total de profesores de tiempo completo o su equivalente en horas) * 100.</w:t>
            </w:r>
          </w:p>
        </w:tc>
        <w:tc>
          <w:tcPr>
            <w:tcW w:w="855" w:type="dxa"/>
          </w:tcPr>
          <w:p w14:paraId="3B298BE8" w14:textId="77777777" w:rsidR="00500518" w:rsidRPr="000A6007" w:rsidRDefault="00500518" w:rsidP="00CE415A">
            <w:pPr>
              <w:rPr>
                <w:sz w:val="11"/>
                <w:szCs w:val="11"/>
              </w:rPr>
            </w:pPr>
            <w:r w:rsidRPr="000A6007">
              <w:rPr>
                <w:sz w:val="11"/>
                <w:szCs w:val="11"/>
              </w:rPr>
              <w:t>Eficacia-Gestión-Anual</w:t>
            </w:r>
          </w:p>
        </w:tc>
        <w:tc>
          <w:tcPr>
            <w:tcW w:w="777" w:type="dxa"/>
          </w:tcPr>
          <w:p w14:paraId="43E92896" w14:textId="77777777" w:rsidR="00500518" w:rsidRPr="000A6007" w:rsidRDefault="00500518" w:rsidP="00CE415A">
            <w:pPr>
              <w:rPr>
                <w:sz w:val="11"/>
                <w:szCs w:val="11"/>
              </w:rPr>
            </w:pPr>
            <w:r w:rsidRPr="000A6007">
              <w:rPr>
                <w:sz w:val="11"/>
                <w:szCs w:val="11"/>
              </w:rPr>
              <w:t>Porcentaje</w:t>
            </w:r>
          </w:p>
        </w:tc>
        <w:tc>
          <w:tcPr>
            <w:tcW w:w="1137" w:type="dxa"/>
          </w:tcPr>
          <w:p w14:paraId="62C6E326" w14:textId="3DF3FBE3" w:rsidR="00500518" w:rsidRPr="000A6007" w:rsidRDefault="00500518" w:rsidP="00CE415A">
            <w:pPr>
              <w:rPr>
                <w:sz w:val="11"/>
                <w:szCs w:val="11"/>
              </w:rPr>
            </w:pPr>
            <w:r w:rsidRPr="000A6007">
              <w:rPr>
                <w:sz w:val="11"/>
                <w:szCs w:val="11"/>
              </w:rPr>
              <w:t>37.00 %</w:t>
            </w:r>
            <w:r w:rsidR="004811B0">
              <w:rPr>
                <w:sz w:val="11"/>
                <w:szCs w:val="11"/>
              </w:rPr>
              <w:t>.</w:t>
            </w:r>
          </w:p>
        </w:tc>
        <w:tc>
          <w:tcPr>
            <w:tcW w:w="1303" w:type="dxa"/>
          </w:tcPr>
          <w:p w14:paraId="03050EC9" w14:textId="77777777" w:rsidR="00500518" w:rsidRPr="000A6007" w:rsidRDefault="00500518" w:rsidP="00CE415A">
            <w:pPr>
              <w:rPr>
                <w:sz w:val="11"/>
                <w:szCs w:val="11"/>
              </w:rPr>
            </w:pPr>
            <w:r>
              <w:rPr>
                <w:rStyle w:val="rStyle"/>
              </w:rPr>
              <w:t>Lograr el 40% de docentes de tiempo completo o su equivalente en horas con grado de Maestría. (UTEM)</w:t>
            </w:r>
          </w:p>
        </w:tc>
        <w:tc>
          <w:tcPr>
            <w:tcW w:w="888" w:type="dxa"/>
          </w:tcPr>
          <w:p w14:paraId="7414F0A9" w14:textId="77777777" w:rsidR="00500518" w:rsidRPr="000A6007" w:rsidRDefault="00500518" w:rsidP="00CE415A">
            <w:pPr>
              <w:rPr>
                <w:sz w:val="11"/>
                <w:szCs w:val="11"/>
              </w:rPr>
            </w:pPr>
            <w:r w:rsidRPr="000A6007">
              <w:rPr>
                <w:sz w:val="11"/>
                <w:szCs w:val="11"/>
              </w:rPr>
              <w:t>Ascendente</w:t>
            </w:r>
          </w:p>
        </w:tc>
        <w:tc>
          <w:tcPr>
            <w:tcW w:w="1097" w:type="dxa"/>
          </w:tcPr>
          <w:p w14:paraId="626173B6" w14:textId="77777777" w:rsidR="00500518" w:rsidRPr="000A6007" w:rsidRDefault="00500518" w:rsidP="00CE415A">
            <w:pPr>
              <w:rPr>
                <w:sz w:val="11"/>
                <w:szCs w:val="11"/>
              </w:rPr>
            </w:pPr>
          </w:p>
        </w:tc>
      </w:tr>
      <w:tr w:rsidR="00500518" w:rsidRPr="000A6007" w14:paraId="4178FF2B" w14:textId="77777777" w:rsidTr="00037751">
        <w:tc>
          <w:tcPr>
            <w:tcW w:w="1008" w:type="dxa"/>
            <w:vMerge/>
          </w:tcPr>
          <w:p w14:paraId="6FD69C7A" w14:textId="77777777" w:rsidR="00500518" w:rsidRPr="000A6007" w:rsidRDefault="00500518" w:rsidP="00CE415A">
            <w:pPr>
              <w:rPr>
                <w:sz w:val="11"/>
                <w:szCs w:val="11"/>
              </w:rPr>
            </w:pPr>
          </w:p>
        </w:tc>
        <w:tc>
          <w:tcPr>
            <w:tcW w:w="1834" w:type="dxa"/>
            <w:vMerge/>
          </w:tcPr>
          <w:p w14:paraId="173DE70A" w14:textId="77777777" w:rsidR="00500518" w:rsidRPr="000A6007" w:rsidRDefault="00500518" w:rsidP="00CE415A">
            <w:pPr>
              <w:rPr>
                <w:sz w:val="11"/>
                <w:szCs w:val="11"/>
              </w:rPr>
            </w:pPr>
          </w:p>
        </w:tc>
        <w:tc>
          <w:tcPr>
            <w:tcW w:w="1295" w:type="dxa"/>
          </w:tcPr>
          <w:p w14:paraId="3CD521B5" w14:textId="52DC0BBC" w:rsidR="00500518" w:rsidRPr="000A6007" w:rsidRDefault="00500518" w:rsidP="00CE415A">
            <w:pPr>
              <w:rPr>
                <w:sz w:val="11"/>
                <w:szCs w:val="11"/>
              </w:rPr>
            </w:pPr>
            <w:r w:rsidRPr="000A6007">
              <w:rPr>
                <w:sz w:val="11"/>
                <w:szCs w:val="11"/>
              </w:rPr>
              <w:t>Porcentaje de docentes de tiempo completo o su equivalente en horas con grado de Doctorado</w:t>
            </w:r>
            <w:r w:rsidR="004811B0">
              <w:rPr>
                <w:sz w:val="11"/>
                <w:szCs w:val="11"/>
              </w:rPr>
              <w:t>.</w:t>
            </w:r>
          </w:p>
        </w:tc>
        <w:tc>
          <w:tcPr>
            <w:tcW w:w="1428" w:type="dxa"/>
          </w:tcPr>
          <w:p w14:paraId="577AE3A3" w14:textId="03718419" w:rsidR="00500518" w:rsidRPr="000A6007" w:rsidRDefault="00500518" w:rsidP="00CE415A">
            <w:pPr>
              <w:rPr>
                <w:sz w:val="11"/>
                <w:szCs w:val="11"/>
              </w:rPr>
            </w:pPr>
            <w:r w:rsidRPr="000A6007">
              <w:rPr>
                <w:sz w:val="11"/>
                <w:szCs w:val="11"/>
              </w:rPr>
              <w:t xml:space="preserve">Refiere al </w:t>
            </w:r>
            <w:r w:rsidR="004811B0">
              <w:rPr>
                <w:sz w:val="11"/>
                <w:szCs w:val="11"/>
              </w:rPr>
              <w:t>n</w:t>
            </w:r>
            <w:r w:rsidRPr="000A6007">
              <w:rPr>
                <w:sz w:val="11"/>
                <w:szCs w:val="11"/>
              </w:rPr>
              <w:t xml:space="preserve">úmero de docentes de tiempo completo o su equivalente en horas, con grado de doctorado, respecto del </w:t>
            </w:r>
            <w:r w:rsidR="004811B0">
              <w:rPr>
                <w:sz w:val="11"/>
                <w:szCs w:val="11"/>
              </w:rPr>
              <w:t>t</w:t>
            </w:r>
            <w:r w:rsidRPr="000A6007">
              <w:rPr>
                <w:sz w:val="11"/>
                <w:szCs w:val="11"/>
              </w:rPr>
              <w:t>otal de profesores de tiempo completo o su equivalente en horas</w:t>
            </w:r>
            <w:r w:rsidR="004811B0">
              <w:rPr>
                <w:sz w:val="11"/>
                <w:szCs w:val="11"/>
              </w:rPr>
              <w:t>.</w:t>
            </w:r>
          </w:p>
        </w:tc>
        <w:tc>
          <w:tcPr>
            <w:tcW w:w="1674" w:type="dxa"/>
          </w:tcPr>
          <w:p w14:paraId="207BB79D" w14:textId="77777777" w:rsidR="00500518" w:rsidRPr="000A6007" w:rsidRDefault="00500518" w:rsidP="00CE415A">
            <w:pPr>
              <w:rPr>
                <w:sz w:val="11"/>
                <w:szCs w:val="11"/>
              </w:rPr>
            </w:pPr>
            <w:r w:rsidRPr="000A6007">
              <w:rPr>
                <w:sz w:val="11"/>
                <w:szCs w:val="11"/>
              </w:rPr>
              <w:t>(Número de docentes de tiempo completo o su equivalente en horas, con grado de doctorado / Total de profesores de tiempo completo o su equivalente en horas) * 100.</w:t>
            </w:r>
          </w:p>
        </w:tc>
        <w:tc>
          <w:tcPr>
            <w:tcW w:w="855" w:type="dxa"/>
          </w:tcPr>
          <w:p w14:paraId="453FBBE1" w14:textId="77777777" w:rsidR="00500518" w:rsidRPr="000A6007" w:rsidRDefault="00500518" w:rsidP="00CE415A">
            <w:pPr>
              <w:rPr>
                <w:sz w:val="11"/>
                <w:szCs w:val="11"/>
              </w:rPr>
            </w:pPr>
            <w:r w:rsidRPr="000A6007">
              <w:rPr>
                <w:sz w:val="11"/>
                <w:szCs w:val="11"/>
              </w:rPr>
              <w:t>Eficacia-Gestión-Anual</w:t>
            </w:r>
          </w:p>
        </w:tc>
        <w:tc>
          <w:tcPr>
            <w:tcW w:w="777" w:type="dxa"/>
          </w:tcPr>
          <w:p w14:paraId="39178945" w14:textId="77777777" w:rsidR="00500518" w:rsidRPr="000A6007" w:rsidRDefault="00500518" w:rsidP="00CE415A">
            <w:pPr>
              <w:rPr>
                <w:sz w:val="11"/>
                <w:szCs w:val="11"/>
              </w:rPr>
            </w:pPr>
            <w:r w:rsidRPr="000A6007">
              <w:rPr>
                <w:sz w:val="11"/>
                <w:szCs w:val="11"/>
              </w:rPr>
              <w:t>Porcentaje</w:t>
            </w:r>
          </w:p>
        </w:tc>
        <w:tc>
          <w:tcPr>
            <w:tcW w:w="1137" w:type="dxa"/>
          </w:tcPr>
          <w:p w14:paraId="56F9F06F" w14:textId="54131159" w:rsidR="00500518" w:rsidRPr="000A6007" w:rsidRDefault="00500518" w:rsidP="00CE415A">
            <w:pPr>
              <w:rPr>
                <w:sz w:val="11"/>
                <w:szCs w:val="11"/>
              </w:rPr>
            </w:pPr>
            <w:r w:rsidRPr="000A6007">
              <w:rPr>
                <w:sz w:val="11"/>
                <w:szCs w:val="11"/>
              </w:rPr>
              <w:t>11.42%</w:t>
            </w:r>
            <w:r w:rsidR="004811B0">
              <w:rPr>
                <w:sz w:val="11"/>
                <w:szCs w:val="11"/>
              </w:rPr>
              <w:t>.</w:t>
            </w:r>
          </w:p>
        </w:tc>
        <w:tc>
          <w:tcPr>
            <w:tcW w:w="1303" w:type="dxa"/>
          </w:tcPr>
          <w:p w14:paraId="4D89C065" w14:textId="77777777" w:rsidR="00500518" w:rsidRPr="000A6007" w:rsidRDefault="00500518" w:rsidP="00CE415A">
            <w:pPr>
              <w:rPr>
                <w:sz w:val="11"/>
                <w:szCs w:val="11"/>
              </w:rPr>
            </w:pPr>
            <w:r>
              <w:rPr>
                <w:rStyle w:val="rStyle"/>
              </w:rPr>
              <w:t>Lograr el 14.28% de docentes de tiempo completo o su equivalente en horas con grado de Doctorado. (UTEM)</w:t>
            </w:r>
          </w:p>
        </w:tc>
        <w:tc>
          <w:tcPr>
            <w:tcW w:w="888" w:type="dxa"/>
          </w:tcPr>
          <w:p w14:paraId="38A6B603" w14:textId="77777777" w:rsidR="00500518" w:rsidRPr="000A6007" w:rsidRDefault="00500518" w:rsidP="00CE415A">
            <w:pPr>
              <w:rPr>
                <w:sz w:val="11"/>
                <w:szCs w:val="11"/>
              </w:rPr>
            </w:pPr>
            <w:r w:rsidRPr="000A6007">
              <w:rPr>
                <w:sz w:val="11"/>
                <w:szCs w:val="11"/>
              </w:rPr>
              <w:t>Ascendente</w:t>
            </w:r>
          </w:p>
        </w:tc>
        <w:tc>
          <w:tcPr>
            <w:tcW w:w="1097" w:type="dxa"/>
          </w:tcPr>
          <w:p w14:paraId="6EA16A54" w14:textId="77777777" w:rsidR="00500518" w:rsidRPr="000A6007" w:rsidRDefault="00500518" w:rsidP="00CE415A">
            <w:pPr>
              <w:rPr>
                <w:sz w:val="11"/>
                <w:szCs w:val="11"/>
              </w:rPr>
            </w:pPr>
          </w:p>
        </w:tc>
      </w:tr>
      <w:tr w:rsidR="00500518" w:rsidRPr="000A6007" w14:paraId="24A65F08" w14:textId="77777777" w:rsidTr="00037751">
        <w:tc>
          <w:tcPr>
            <w:tcW w:w="1008" w:type="dxa"/>
            <w:vMerge/>
          </w:tcPr>
          <w:p w14:paraId="59E1E8C4" w14:textId="77777777" w:rsidR="00500518" w:rsidRPr="000A6007" w:rsidRDefault="00500518" w:rsidP="00CE415A">
            <w:pPr>
              <w:rPr>
                <w:sz w:val="11"/>
                <w:szCs w:val="11"/>
              </w:rPr>
            </w:pPr>
          </w:p>
        </w:tc>
        <w:tc>
          <w:tcPr>
            <w:tcW w:w="1834" w:type="dxa"/>
            <w:vMerge/>
          </w:tcPr>
          <w:p w14:paraId="4AAB805E" w14:textId="77777777" w:rsidR="00500518" w:rsidRPr="000A6007" w:rsidRDefault="00500518" w:rsidP="00CE415A">
            <w:pPr>
              <w:rPr>
                <w:sz w:val="11"/>
                <w:szCs w:val="11"/>
              </w:rPr>
            </w:pPr>
          </w:p>
        </w:tc>
        <w:tc>
          <w:tcPr>
            <w:tcW w:w="1295" w:type="dxa"/>
          </w:tcPr>
          <w:p w14:paraId="306875D5" w14:textId="1FA8EB37" w:rsidR="00500518" w:rsidRPr="000A6007" w:rsidRDefault="00500518" w:rsidP="00CE415A">
            <w:pPr>
              <w:rPr>
                <w:sz w:val="11"/>
                <w:szCs w:val="11"/>
              </w:rPr>
            </w:pPr>
            <w:r w:rsidRPr="000A6007">
              <w:rPr>
                <w:sz w:val="11"/>
                <w:szCs w:val="11"/>
              </w:rPr>
              <w:t>Porcentaje de docentes capacitados en competencias docentes</w:t>
            </w:r>
            <w:r w:rsidR="004811B0">
              <w:rPr>
                <w:sz w:val="11"/>
                <w:szCs w:val="11"/>
              </w:rPr>
              <w:t>.</w:t>
            </w:r>
          </w:p>
        </w:tc>
        <w:tc>
          <w:tcPr>
            <w:tcW w:w="1428" w:type="dxa"/>
          </w:tcPr>
          <w:p w14:paraId="327D447F" w14:textId="57720C6C" w:rsidR="00500518" w:rsidRPr="000A6007" w:rsidRDefault="00500518" w:rsidP="00CE415A">
            <w:pPr>
              <w:rPr>
                <w:sz w:val="11"/>
                <w:szCs w:val="11"/>
              </w:rPr>
            </w:pPr>
            <w:r w:rsidRPr="000A6007">
              <w:rPr>
                <w:sz w:val="11"/>
                <w:szCs w:val="11"/>
              </w:rPr>
              <w:t>Refiere al número de docentes capacitados en competencias docentes en el año N, respecto del total de docentes en el año N</w:t>
            </w:r>
            <w:r w:rsidR="004811B0">
              <w:rPr>
                <w:sz w:val="11"/>
                <w:szCs w:val="11"/>
              </w:rPr>
              <w:t>.</w:t>
            </w:r>
          </w:p>
          <w:p w14:paraId="0AB986FE" w14:textId="04EA55CC" w:rsidR="00500518" w:rsidRPr="000A6007" w:rsidRDefault="00500518" w:rsidP="00CE415A">
            <w:pPr>
              <w:rPr>
                <w:sz w:val="11"/>
                <w:szCs w:val="11"/>
              </w:rPr>
            </w:pPr>
            <w:r w:rsidRPr="000A6007">
              <w:rPr>
                <w:sz w:val="11"/>
                <w:szCs w:val="11"/>
              </w:rPr>
              <w:t>N</w:t>
            </w:r>
            <w:r w:rsidR="004811B0">
              <w:rPr>
                <w:sz w:val="11"/>
                <w:szCs w:val="11"/>
              </w:rPr>
              <w:t>ota</w:t>
            </w:r>
            <w:r w:rsidRPr="000A6007">
              <w:rPr>
                <w:sz w:val="11"/>
                <w:szCs w:val="11"/>
              </w:rPr>
              <w:t>: el denominador corresponde al total de docentes, incluyendo Profesores de Tiempo Completo (PTC) y por asignatura (PA)</w:t>
            </w:r>
            <w:r w:rsidR="004811B0">
              <w:rPr>
                <w:sz w:val="11"/>
                <w:szCs w:val="11"/>
              </w:rPr>
              <w:t>.</w:t>
            </w:r>
          </w:p>
        </w:tc>
        <w:tc>
          <w:tcPr>
            <w:tcW w:w="1674" w:type="dxa"/>
          </w:tcPr>
          <w:p w14:paraId="0A7C835C" w14:textId="77777777" w:rsidR="00500518" w:rsidRPr="000A6007" w:rsidRDefault="00500518" w:rsidP="00CE415A">
            <w:pPr>
              <w:rPr>
                <w:sz w:val="11"/>
                <w:szCs w:val="11"/>
              </w:rPr>
            </w:pPr>
            <w:r w:rsidRPr="000A6007">
              <w:rPr>
                <w:sz w:val="11"/>
                <w:szCs w:val="11"/>
              </w:rPr>
              <w:t>(Número de docentes capacitados en competencias docentes en el año N / el total de docentes en el año N) * 100.</w:t>
            </w:r>
          </w:p>
        </w:tc>
        <w:tc>
          <w:tcPr>
            <w:tcW w:w="855" w:type="dxa"/>
          </w:tcPr>
          <w:p w14:paraId="65C82607" w14:textId="77777777" w:rsidR="00500518" w:rsidRPr="000A6007" w:rsidRDefault="00500518" w:rsidP="00CE415A">
            <w:pPr>
              <w:rPr>
                <w:sz w:val="11"/>
                <w:szCs w:val="11"/>
              </w:rPr>
            </w:pPr>
            <w:r w:rsidRPr="000A6007">
              <w:rPr>
                <w:sz w:val="11"/>
                <w:szCs w:val="11"/>
              </w:rPr>
              <w:t>Eficacia-Gestión-Anual</w:t>
            </w:r>
          </w:p>
        </w:tc>
        <w:tc>
          <w:tcPr>
            <w:tcW w:w="777" w:type="dxa"/>
          </w:tcPr>
          <w:p w14:paraId="4A67D0EE" w14:textId="77777777" w:rsidR="00500518" w:rsidRPr="000A6007" w:rsidRDefault="00500518" w:rsidP="00CE415A">
            <w:pPr>
              <w:rPr>
                <w:sz w:val="11"/>
                <w:szCs w:val="11"/>
              </w:rPr>
            </w:pPr>
            <w:r w:rsidRPr="000A6007">
              <w:rPr>
                <w:sz w:val="11"/>
                <w:szCs w:val="11"/>
              </w:rPr>
              <w:t>Porcentaje</w:t>
            </w:r>
          </w:p>
        </w:tc>
        <w:tc>
          <w:tcPr>
            <w:tcW w:w="1137" w:type="dxa"/>
          </w:tcPr>
          <w:p w14:paraId="0BC71401" w14:textId="15FCDD2F" w:rsidR="00500518" w:rsidRPr="000A6007" w:rsidRDefault="00500518" w:rsidP="00CE415A">
            <w:pPr>
              <w:rPr>
                <w:sz w:val="11"/>
                <w:szCs w:val="11"/>
              </w:rPr>
            </w:pPr>
            <w:r w:rsidRPr="000A6007">
              <w:rPr>
                <w:sz w:val="11"/>
                <w:szCs w:val="11"/>
              </w:rPr>
              <w:t>10.10%</w:t>
            </w:r>
            <w:r w:rsidR="004811B0">
              <w:rPr>
                <w:sz w:val="11"/>
                <w:szCs w:val="11"/>
              </w:rPr>
              <w:t>.</w:t>
            </w:r>
          </w:p>
        </w:tc>
        <w:tc>
          <w:tcPr>
            <w:tcW w:w="1303" w:type="dxa"/>
          </w:tcPr>
          <w:p w14:paraId="6F572029" w14:textId="4D5376AE" w:rsidR="00500518" w:rsidRPr="000A6007" w:rsidRDefault="00500518" w:rsidP="00CE415A">
            <w:pPr>
              <w:rPr>
                <w:sz w:val="11"/>
                <w:szCs w:val="11"/>
              </w:rPr>
            </w:pPr>
            <w:r w:rsidRPr="000A6007">
              <w:rPr>
                <w:sz w:val="11"/>
                <w:szCs w:val="11"/>
              </w:rPr>
              <w:t xml:space="preserve">13.15% </w:t>
            </w:r>
            <w:r>
              <w:rPr>
                <w:sz w:val="11"/>
                <w:szCs w:val="11"/>
              </w:rPr>
              <w:t>de docentes capacitados en competencias.</w:t>
            </w:r>
          </w:p>
        </w:tc>
        <w:tc>
          <w:tcPr>
            <w:tcW w:w="888" w:type="dxa"/>
          </w:tcPr>
          <w:p w14:paraId="7C79AEC4" w14:textId="77777777" w:rsidR="00500518" w:rsidRPr="000A6007" w:rsidRDefault="00500518" w:rsidP="00CE415A">
            <w:pPr>
              <w:rPr>
                <w:sz w:val="11"/>
                <w:szCs w:val="11"/>
              </w:rPr>
            </w:pPr>
            <w:r w:rsidRPr="000A6007">
              <w:rPr>
                <w:sz w:val="11"/>
                <w:szCs w:val="11"/>
              </w:rPr>
              <w:t>Ascendente</w:t>
            </w:r>
          </w:p>
        </w:tc>
        <w:tc>
          <w:tcPr>
            <w:tcW w:w="1097" w:type="dxa"/>
          </w:tcPr>
          <w:p w14:paraId="6332885E" w14:textId="77777777" w:rsidR="00500518" w:rsidRPr="000A6007" w:rsidRDefault="00500518" w:rsidP="00CE415A">
            <w:pPr>
              <w:rPr>
                <w:sz w:val="11"/>
                <w:szCs w:val="11"/>
              </w:rPr>
            </w:pPr>
          </w:p>
        </w:tc>
      </w:tr>
      <w:tr w:rsidR="00500518" w:rsidRPr="000A6007" w14:paraId="74DF20D4" w14:textId="77777777" w:rsidTr="00037751">
        <w:tc>
          <w:tcPr>
            <w:tcW w:w="1008" w:type="dxa"/>
            <w:vMerge/>
          </w:tcPr>
          <w:p w14:paraId="1D988A6E" w14:textId="77777777" w:rsidR="00500518" w:rsidRPr="000A6007" w:rsidRDefault="00500518" w:rsidP="00CE415A">
            <w:pPr>
              <w:rPr>
                <w:sz w:val="11"/>
                <w:szCs w:val="11"/>
              </w:rPr>
            </w:pPr>
          </w:p>
        </w:tc>
        <w:tc>
          <w:tcPr>
            <w:tcW w:w="1834" w:type="dxa"/>
            <w:vMerge/>
          </w:tcPr>
          <w:p w14:paraId="00034D3F" w14:textId="77777777" w:rsidR="00500518" w:rsidRPr="000A6007" w:rsidRDefault="00500518" w:rsidP="00CE415A">
            <w:pPr>
              <w:rPr>
                <w:sz w:val="11"/>
                <w:szCs w:val="11"/>
              </w:rPr>
            </w:pPr>
          </w:p>
        </w:tc>
        <w:tc>
          <w:tcPr>
            <w:tcW w:w="1295" w:type="dxa"/>
          </w:tcPr>
          <w:p w14:paraId="19B70E9B" w14:textId="397BAC9F" w:rsidR="00500518" w:rsidRPr="000A6007" w:rsidRDefault="00500518" w:rsidP="00CE415A">
            <w:pPr>
              <w:rPr>
                <w:sz w:val="11"/>
                <w:szCs w:val="11"/>
              </w:rPr>
            </w:pPr>
            <w:r w:rsidRPr="000A6007">
              <w:rPr>
                <w:sz w:val="11"/>
                <w:szCs w:val="11"/>
              </w:rPr>
              <w:t>Porcentaje de docentes actualizados en el área disciplinar en que imparte docencia</w:t>
            </w:r>
            <w:r w:rsidR="004811B0">
              <w:rPr>
                <w:sz w:val="11"/>
                <w:szCs w:val="11"/>
              </w:rPr>
              <w:t>.</w:t>
            </w:r>
          </w:p>
        </w:tc>
        <w:tc>
          <w:tcPr>
            <w:tcW w:w="1428" w:type="dxa"/>
          </w:tcPr>
          <w:p w14:paraId="1EB803F0" w14:textId="2DD4CABA" w:rsidR="00500518" w:rsidRPr="000A6007" w:rsidRDefault="00500518" w:rsidP="00CE415A">
            <w:pPr>
              <w:rPr>
                <w:sz w:val="11"/>
                <w:szCs w:val="11"/>
              </w:rPr>
            </w:pPr>
            <w:r w:rsidRPr="000A6007">
              <w:rPr>
                <w:sz w:val="11"/>
                <w:szCs w:val="11"/>
              </w:rPr>
              <w:t>Refiere al número de docentes actualizados en el área disciplinar que imparte docencia en el año N, respecto del total de docentes en el año N</w:t>
            </w:r>
            <w:r w:rsidR="004811B0">
              <w:rPr>
                <w:sz w:val="11"/>
                <w:szCs w:val="11"/>
              </w:rPr>
              <w:t>.</w:t>
            </w:r>
          </w:p>
          <w:p w14:paraId="147BD543" w14:textId="589A2BEC" w:rsidR="00500518" w:rsidRPr="000A6007" w:rsidRDefault="00500518" w:rsidP="00CE415A">
            <w:pPr>
              <w:rPr>
                <w:sz w:val="11"/>
                <w:szCs w:val="11"/>
              </w:rPr>
            </w:pPr>
            <w:r w:rsidRPr="000A6007">
              <w:rPr>
                <w:sz w:val="11"/>
                <w:szCs w:val="11"/>
              </w:rPr>
              <w:t>N</w:t>
            </w:r>
            <w:r w:rsidR="004811B0">
              <w:rPr>
                <w:sz w:val="11"/>
                <w:szCs w:val="11"/>
              </w:rPr>
              <w:t>ota</w:t>
            </w:r>
            <w:r w:rsidRPr="000A6007">
              <w:rPr>
                <w:sz w:val="11"/>
                <w:szCs w:val="11"/>
              </w:rPr>
              <w:t>: el denominador corresponde al total de docentes, incluyendo Profesores de Tiempo Completo (PTC) y por asignatura (PA)</w:t>
            </w:r>
            <w:r w:rsidR="004811B0">
              <w:rPr>
                <w:sz w:val="11"/>
                <w:szCs w:val="11"/>
              </w:rPr>
              <w:t>.</w:t>
            </w:r>
          </w:p>
        </w:tc>
        <w:tc>
          <w:tcPr>
            <w:tcW w:w="1674" w:type="dxa"/>
          </w:tcPr>
          <w:p w14:paraId="6DB1169C" w14:textId="77777777" w:rsidR="00500518" w:rsidRPr="000A6007" w:rsidRDefault="00500518" w:rsidP="00CE415A">
            <w:pPr>
              <w:rPr>
                <w:sz w:val="11"/>
                <w:szCs w:val="11"/>
              </w:rPr>
            </w:pPr>
            <w:r w:rsidRPr="000A6007">
              <w:rPr>
                <w:sz w:val="11"/>
                <w:szCs w:val="11"/>
              </w:rPr>
              <w:t>(Número de docentes actualizados en el área disciplinar que imparte docencia en el año N / el total de docentes en el año N) * 100.</w:t>
            </w:r>
          </w:p>
        </w:tc>
        <w:tc>
          <w:tcPr>
            <w:tcW w:w="855" w:type="dxa"/>
          </w:tcPr>
          <w:p w14:paraId="3DBD47C2" w14:textId="77777777" w:rsidR="00500518" w:rsidRPr="000A6007" w:rsidRDefault="00500518" w:rsidP="00CE415A">
            <w:pPr>
              <w:rPr>
                <w:sz w:val="11"/>
                <w:szCs w:val="11"/>
              </w:rPr>
            </w:pPr>
            <w:r w:rsidRPr="000A6007">
              <w:rPr>
                <w:sz w:val="11"/>
                <w:szCs w:val="11"/>
              </w:rPr>
              <w:t>Eficacia-Gestión-Anual</w:t>
            </w:r>
          </w:p>
        </w:tc>
        <w:tc>
          <w:tcPr>
            <w:tcW w:w="777" w:type="dxa"/>
          </w:tcPr>
          <w:p w14:paraId="2176C10F" w14:textId="77777777" w:rsidR="00500518" w:rsidRPr="000A6007" w:rsidRDefault="00500518" w:rsidP="00CE415A">
            <w:pPr>
              <w:rPr>
                <w:sz w:val="11"/>
                <w:szCs w:val="11"/>
              </w:rPr>
            </w:pPr>
            <w:r w:rsidRPr="000A6007">
              <w:rPr>
                <w:sz w:val="11"/>
                <w:szCs w:val="11"/>
              </w:rPr>
              <w:t>Porcentaje</w:t>
            </w:r>
          </w:p>
        </w:tc>
        <w:tc>
          <w:tcPr>
            <w:tcW w:w="1137" w:type="dxa"/>
          </w:tcPr>
          <w:p w14:paraId="63D91F49" w14:textId="20BE241A" w:rsidR="00500518" w:rsidRPr="000A6007" w:rsidRDefault="00500518" w:rsidP="00CE415A">
            <w:pPr>
              <w:rPr>
                <w:sz w:val="11"/>
                <w:szCs w:val="11"/>
              </w:rPr>
            </w:pPr>
            <w:r w:rsidRPr="000A6007">
              <w:rPr>
                <w:sz w:val="11"/>
                <w:szCs w:val="11"/>
              </w:rPr>
              <w:t>12%</w:t>
            </w:r>
            <w:r w:rsidR="004811B0">
              <w:rPr>
                <w:sz w:val="11"/>
                <w:szCs w:val="11"/>
              </w:rPr>
              <w:t>.</w:t>
            </w:r>
          </w:p>
        </w:tc>
        <w:tc>
          <w:tcPr>
            <w:tcW w:w="1303" w:type="dxa"/>
          </w:tcPr>
          <w:p w14:paraId="1B920E43" w14:textId="77777777" w:rsidR="00500518" w:rsidRPr="000A6007" w:rsidRDefault="00500518" w:rsidP="00CE415A">
            <w:pPr>
              <w:rPr>
                <w:sz w:val="11"/>
                <w:szCs w:val="11"/>
              </w:rPr>
            </w:pPr>
            <w:r>
              <w:rPr>
                <w:sz w:val="11"/>
                <w:szCs w:val="11"/>
              </w:rPr>
              <w:t xml:space="preserve">Lograr el </w:t>
            </w:r>
            <w:r w:rsidRPr="000A6007">
              <w:rPr>
                <w:sz w:val="11"/>
                <w:szCs w:val="11"/>
              </w:rPr>
              <w:t>16%</w:t>
            </w:r>
            <w:r>
              <w:rPr>
                <w:sz w:val="11"/>
                <w:szCs w:val="11"/>
              </w:rPr>
              <w:t xml:space="preserve"> de docentes actualizados en el área disciplinar en que imparte docencia.</w:t>
            </w:r>
          </w:p>
        </w:tc>
        <w:tc>
          <w:tcPr>
            <w:tcW w:w="888" w:type="dxa"/>
          </w:tcPr>
          <w:p w14:paraId="4D39D28B" w14:textId="77777777" w:rsidR="00500518" w:rsidRPr="000A6007" w:rsidRDefault="00500518" w:rsidP="00CE415A">
            <w:pPr>
              <w:rPr>
                <w:sz w:val="11"/>
                <w:szCs w:val="11"/>
              </w:rPr>
            </w:pPr>
            <w:r w:rsidRPr="000A6007">
              <w:rPr>
                <w:sz w:val="11"/>
                <w:szCs w:val="11"/>
              </w:rPr>
              <w:t>Ascendente</w:t>
            </w:r>
          </w:p>
        </w:tc>
        <w:tc>
          <w:tcPr>
            <w:tcW w:w="1097" w:type="dxa"/>
          </w:tcPr>
          <w:p w14:paraId="3E4EECCC" w14:textId="77777777" w:rsidR="00500518" w:rsidRPr="000A6007" w:rsidRDefault="00500518" w:rsidP="00CE415A">
            <w:pPr>
              <w:rPr>
                <w:sz w:val="11"/>
                <w:szCs w:val="11"/>
              </w:rPr>
            </w:pPr>
          </w:p>
        </w:tc>
      </w:tr>
      <w:tr w:rsidR="00500518" w:rsidRPr="000A6007" w14:paraId="720F8D0F" w14:textId="77777777" w:rsidTr="00037751">
        <w:tc>
          <w:tcPr>
            <w:tcW w:w="1008" w:type="dxa"/>
          </w:tcPr>
          <w:p w14:paraId="2EFB533D" w14:textId="77777777" w:rsidR="00500518" w:rsidRPr="000A6007" w:rsidRDefault="00500518" w:rsidP="00CE415A">
            <w:pPr>
              <w:rPr>
                <w:sz w:val="11"/>
                <w:szCs w:val="11"/>
              </w:rPr>
            </w:pPr>
            <w:r w:rsidRPr="000A6007">
              <w:rPr>
                <w:sz w:val="11"/>
                <w:szCs w:val="11"/>
              </w:rPr>
              <w:t>Actividades</w:t>
            </w:r>
          </w:p>
        </w:tc>
        <w:tc>
          <w:tcPr>
            <w:tcW w:w="1834" w:type="dxa"/>
          </w:tcPr>
          <w:p w14:paraId="7AB50620" w14:textId="7474CA02" w:rsidR="00500518" w:rsidRPr="000A6007" w:rsidRDefault="00500518" w:rsidP="00CE415A">
            <w:pPr>
              <w:rPr>
                <w:sz w:val="11"/>
                <w:szCs w:val="11"/>
              </w:rPr>
            </w:pPr>
            <w:r w:rsidRPr="000A6007">
              <w:rPr>
                <w:sz w:val="11"/>
                <w:szCs w:val="11"/>
              </w:rPr>
              <w:t xml:space="preserve">B 03.- </w:t>
            </w:r>
            <w:r w:rsidR="00037751" w:rsidRPr="00037751">
              <w:rPr>
                <w:sz w:val="11"/>
                <w:szCs w:val="11"/>
              </w:rPr>
              <w:t>Organización de eventos de capacitación de profesores.</w:t>
            </w:r>
          </w:p>
        </w:tc>
        <w:tc>
          <w:tcPr>
            <w:tcW w:w="1295" w:type="dxa"/>
          </w:tcPr>
          <w:p w14:paraId="0DB8F7F5" w14:textId="14C24694" w:rsidR="00500518" w:rsidRPr="00037751" w:rsidRDefault="00037751" w:rsidP="00CE415A">
            <w:pPr>
              <w:rPr>
                <w:sz w:val="11"/>
                <w:szCs w:val="11"/>
              </w:rPr>
            </w:pPr>
            <w:r w:rsidRPr="00037751">
              <w:rPr>
                <w:sz w:val="11"/>
                <w:szCs w:val="11"/>
              </w:rPr>
              <w:t>Porcentaje de docentes evaluados que reciben un reconocimiento por la calidad de su desempeño (UTEM)</w:t>
            </w:r>
            <w:r w:rsidR="00F85B20">
              <w:rPr>
                <w:sz w:val="11"/>
                <w:szCs w:val="11"/>
              </w:rPr>
              <w:t>.</w:t>
            </w:r>
          </w:p>
        </w:tc>
        <w:tc>
          <w:tcPr>
            <w:tcW w:w="1428" w:type="dxa"/>
          </w:tcPr>
          <w:p w14:paraId="0C0D2F13" w14:textId="7F856E25" w:rsidR="00500518" w:rsidRPr="000A6007" w:rsidRDefault="00500518" w:rsidP="00CE415A">
            <w:pPr>
              <w:rPr>
                <w:sz w:val="11"/>
                <w:szCs w:val="11"/>
              </w:rPr>
            </w:pPr>
            <w:r w:rsidRPr="000A6007">
              <w:rPr>
                <w:sz w:val="11"/>
                <w:szCs w:val="11"/>
              </w:rPr>
              <w:t xml:space="preserve">Refiere al </w:t>
            </w:r>
            <w:r w:rsidR="004811B0">
              <w:rPr>
                <w:sz w:val="11"/>
                <w:szCs w:val="11"/>
              </w:rPr>
              <w:t>n</w:t>
            </w:r>
            <w:r w:rsidRPr="000A6007">
              <w:rPr>
                <w:sz w:val="11"/>
                <w:szCs w:val="11"/>
              </w:rPr>
              <w:t xml:space="preserve">úmero de </w:t>
            </w:r>
            <w:r w:rsidR="00F85B20">
              <w:rPr>
                <w:sz w:val="11"/>
                <w:szCs w:val="11"/>
              </w:rPr>
              <w:t>e</w:t>
            </w:r>
            <w:r w:rsidR="00F85B20">
              <w:t xml:space="preserve">ventos para </w:t>
            </w:r>
            <w:r w:rsidRPr="000A6007">
              <w:rPr>
                <w:sz w:val="11"/>
                <w:szCs w:val="11"/>
              </w:rPr>
              <w:t xml:space="preserve">docentes evaluados que reciben un reconocimiento por la calidad de su desempeño en el año N, </w:t>
            </w:r>
            <w:r w:rsidRPr="000A6007">
              <w:rPr>
                <w:sz w:val="11"/>
                <w:szCs w:val="11"/>
              </w:rPr>
              <w:lastRenderedPageBreak/>
              <w:t>respecto del número de docentes que fueron evaluados en el año N</w:t>
            </w:r>
            <w:r w:rsidR="004811B0">
              <w:rPr>
                <w:sz w:val="11"/>
                <w:szCs w:val="11"/>
              </w:rPr>
              <w:t>.</w:t>
            </w:r>
          </w:p>
        </w:tc>
        <w:tc>
          <w:tcPr>
            <w:tcW w:w="1674" w:type="dxa"/>
          </w:tcPr>
          <w:p w14:paraId="70D3A0CD" w14:textId="0F002CC5" w:rsidR="00500518" w:rsidRPr="000A6007" w:rsidRDefault="00F85B20" w:rsidP="00CE415A">
            <w:pPr>
              <w:rPr>
                <w:sz w:val="11"/>
                <w:szCs w:val="11"/>
              </w:rPr>
            </w:pPr>
            <w:r w:rsidRPr="00F85B20">
              <w:rPr>
                <w:sz w:val="11"/>
                <w:szCs w:val="11"/>
              </w:rPr>
              <w:lastRenderedPageBreak/>
              <w:t xml:space="preserve">(Número de docentes evaluados que reciben un reconocimiento por la calidad de su desempeño en el año N/ Número de docentes que </w:t>
            </w:r>
            <w:r w:rsidRPr="00F85B20">
              <w:rPr>
                <w:sz w:val="11"/>
                <w:szCs w:val="11"/>
              </w:rPr>
              <w:lastRenderedPageBreak/>
              <w:t>fueron evaluados en el año N) *100</w:t>
            </w:r>
            <w:r>
              <w:rPr>
                <w:sz w:val="11"/>
                <w:szCs w:val="11"/>
              </w:rPr>
              <w:t>.</w:t>
            </w:r>
          </w:p>
        </w:tc>
        <w:tc>
          <w:tcPr>
            <w:tcW w:w="855" w:type="dxa"/>
          </w:tcPr>
          <w:p w14:paraId="01CCBB75" w14:textId="77777777" w:rsidR="00500518" w:rsidRPr="000A6007" w:rsidRDefault="00500518" w:rsidP="00CE415A">
            <w:pPr>
              <w:rPr>
                <w:sz w:val="11"/>
                <w:szCs w:val="11"/>
              </w:rPr>
            </w:pPr>
            <w:r w:rsidRPr="000A6007">
              <w:rPr>
                <w:sz w:val="11"/>
                <w:szCs w:val="11"/>
              </w:rPr>
              <w:lastRenderedPageBreak/>
              <w:t>Calidad-Gestión-Anual</w:t>
            </w:r>
          </w:p>
        </w:tc>
        <w:tc>
          <w:tcPr>
            <w:tcW w:w="777" w:type="dxa"/>
          </w:tcPr>
          <w:p w14:paraId="26402909" w14:textId="77777777" w:rsidR="00500518" w:rsidRPr="000A6007" w:rsidRDefault="00500518" w:rsidP="00CE415A">
            <w:pPr>
              <w:rPr>
                <w:sz w:val="11"/>
                <w:szCs w:val="11"/>
              </w:rPr>
            </w:pPr>
            <w:r w:rsidRPr="000A6007">
              <w:rPr>
                <w:sz w:val="11"/>
                <w:szCs w:val="11"/>
              </w:rPr>
              <w:t>Porcentaje</w:t>
            </w:r>
          </w:p>
        </w:tc>
        <w:tc>
          <w:tcPr>
            <w:tcW w:w="1137" w:type="dxa"/>
          </w:tcPr>
          <w:p w14:paraId="0672F439" w14:textId="51337D12" w:rsidR="00500518" w:rsidRPr="000A6007" w:rsidRDefault="00500518" w:rsidP="00CE415A">
            <w:pPr>
              <w:rPr>
                <w:sz w:val="11"/>
                <w:szCs w:val="11"/>
              </w:rPr>
            </w:pPr>
            <w:r w:rsidRPr="000A6007">
              <w:rPr>
                <w:sz w:val="11"/>
                <w:szCs w:val="11"/>
              </w:rPr>
              <w:t>0.00%</w:t>
            </w:r>
            <w:r w:rsidR="004811B0">
              <w:rPr>
                <w:sz w:val="11"/>
                <w:szCs w:val="11"/>
              </w:rPr>
              <w:t>.</w:t>
            </w:r>
          </w:p>
        </w:tc>
        <w:tc>
          <w:tcPr>
            <w:tcW w:w="1303" w:type="dxa"/>
          </w:tcPr>
          <w:p w14:paraId="030FF0CC" w14:textId="77777777" w:rsidR="00500518" w:rsidRPr="000A6007" w:rsidRDefault="00500518" w:rsidP="00CE415A">
            <w:pPr>
              <w:rPr>
                <w:sz w:val="11"/>
                <w:szCs w:val="11"/>
              </w:rPr>
            </w:pPr>
            <w:r w:rsidRPr="000A6007">
              <w:rPr>
                <w:sz w:val="11"/>
                <w:szCs w:val="11"/>
              </w:rPr>
              <w:t>0.00%</w:t>
            </w:r>
            <w:r>
              <w:rPr>
                <w:sz w:val="11"/>
                <w:szCs w:val="11"/>
              </w:rPr>
              <w:t xml:space="preserve"> Sin meta programada.</w:t>
            </w:r>
          </w:p>
        </w:tc>
        <w:tc>
          <w:tcPr>
            <w:tcW w:w="888" w:type="dxa"/>
          </w:tcPr>
          <w:p w14:paraId="15957D88" w14:textId="77777777" w:rsidR="00500518" w:rsidRPr="000A6007" w:rsidRDefault="00500518" w:rsidP="00CE415A">
            <w:pPr>
              <w:rPr>
                <w:sz w:val="11"/>
                <w:szCs w:val="11"/>
              </w:rPr>
            </w:pPr>
            <w:r w:rsidRPr="000A6007">
              <w:rPr>
                <w:sz w:val="11"/>
                <w:szCs w:val="11"/>
              </w:rPr>
              <w:t>Ascendente</w:t>
            </w:r>
          </w:p>
        </w:tc>
        <w:tc>
          <w:tcPr>
            <w:tcW w:w="1097" w:type="dxa"/>
          </w:tcPr>
          <w:p w14:paraId="22FD7F76" w14:textId="77777777" w:rsidR="00500518" w:rsidRPr="000A6007" w:rsidRDefault="00500518" w:rsidP="00CE415A">
            <w:pPr>
              <w:rPr>
                <w:sz w:val="11"/>
                <w:szCs w:val="11"/>
              </w:rPr>
            </w:pPr>
          </w:p>
        </w:tc>
      </w:tr>
      <w:tr w:rsidR="00037751" w:rsidRPr="000A6007" w14:paraId="24F0608C" w14:textId="77777777" w:rsidTr="00037751">
        <w:tc>
          <w:tcPr>
            <w:tcW w:w="1008" w:type="dxa"/>
          </w:tcPr>
          <w:p w14:paraId="59A36552" w14:textId="77777777" w:rsidR="00037751" w:rsidRPr="000A6007" w:rsidRDefault="00037751" w:rsidP="00037751">
            <w:pPr>
              <w:rPr>
                <w:sz w:val="11"/>
                <w:szCs w:val="11"/>
              </w:rPr>
            </w:pPr>
            <w:r w:rsidRPr="000A6007">
              <w:rPr>
                <w:sz w:val="11"/>
                <w:szCs w:val="11"/>
              </w:rPr>
              <w:t>Actividades</w:t>
            </w:r>
          </w:p>
        </w:tc>
        <w:tc>
          <w:tcPr>
            <w:tcW w:w="1834" w:type="dxa"/>
          </w:tcPr>
          <w:p w14:paraId="6C72D1C7" w14:textId="5523692B" w:rsidR="00037751" w:rsidRPr="000A6007" w:rsidRDefault="00037751" w:rsidP="00037751">
            <w:pPr>
              <w:rPr>
                <w:sz w:val="11"/>
                <w:szCs w:val="11"/>
              </w:rPr>
            </w:pPr>
            <w:r w:rsidRPr="000A6007">
              <w:rPr>
                <w:sz w:val="11"/>
                <w:szCs w:val="11"/>
              </w:rPr>
              <w:t>B 03.- Evaluación y reconocimiento al desempeño docente de calidad</w:t>
            </w:r>
            <w:r>
              <w:rPr>
                <w:sz w:val="11"/>
                <w:szCs w:val="11"/>
              </w:rPr>
              <w:t>.</w:t>
            </w:r>
          </w:p>
        </w:tc>
        <w:tc>
          <w:tcPr>
            <w:tcW w:w="1295" w:type="dxa"/>
          </w:tcPr>
          <w:p w14:paraId="0BE6BB14" w14:textId="0A4F4D8F" w:rsidR="00037751" w:rsidRPr="00F85B20" w:rsidRDefault="00F85B20" w:rsidP="00037751">
            <w:pPr>
              <w:rPr>
                <w:sz w:val="11"/>
                <w:szCs w:val="11"/>
              </w:rPr>
            </w:pPr>
            <w:r w:rsidRPr="00F85B20">
              <w:rPr>
                <w:sz w:val="11"/>
                <w:szCs w:val="11"/>
              </w:rPr>
              <w:t>Porcentaje de docentes de tiempo completo o equivalente en horas que participan en redes académicas nacionales o internacionales.</w:t>
            </w:r>
          </w:p>
        </w:tc>
        <w:tc>
          <w:tcPr>
            <w:tcW w:w="1428" w:type="dxa"/>
          </w:tcPr>
          <w:p w14:paraId="2DA3A471" w14:textId="39681421" w:rsidR="00037751" w:rsidRPr="000A6007" w:rsidRDefault="00037751" w:rsidP="00037751">
            <w:pPr>
              <w:rPr>
                <w:sz w:val="11"/>
                <w:szCs w:val="11"/>
              </w:rPr>
            </w:pPr>
            <w:r w:rsidRPr="000A6007">
              <w:rPr>
                <w:sz w:val="11"/>
                <w:szCs w:val="11"/>
              </w:rPr>
              <w:t xml:space="preserve">Refiere al </w:t>
            </w:r>
            <w:r>
              <w:rPr>
                <w:sz w:val="11"/>
                <w:szCs w:val="11"/>
              </w:rPr>
              <w:t>n</w:t>
            </w:r>
            <w:r w:rsidRPr="000A6007">
              <w:rPr>
                <w:sz w:val="11"/>
                <w:szCs w:val="11"/>
              </w:rPr>
              <w:t xml:space="preserve">úmero de docentes </w:t>
            </w:r>
            <w:r w:rsidR="00F85B20" w:rsidRPr="00F85B20">
              <w:rPr>
                <w:sz w:val="11"/>
                <w:szCs w:val="11"/>
              </w:rPr>
              <w:t>de tiempo completo o equivalente en horas que participan en redes académicas nacionales o internacionales</w:t>
            </w:r>
            <w:r w:rsidR="00F85B20">
              <w:rPr>
                <w:sz w:val="11"/>
                <w:szCs w:val="11"/>
              </w:rPr>
              <w:t>.</w:t>
            </w:r>
          </w:p>
        </w:tc>
        <w:tc>
          <w:tcPr>
            <w:tcW w:w="1674" w:type="dxa"/>
          </w:tcPr>
          <w:p w14:paraId="79E84309" w14:textId="784F38AD" w:rsidR="00037751" w:rsidRPr="000A6007" w:rsidRDefault="00F85B20" w:rsidP="00037751">
            <w:pPr>
              <w:rPr>
                <w:sz w:val="11"/>
                <w:szCs w:val="11"/>
              </w:rPr>
            </w:pPr>
            <w:r w:rsidRPr="00F85B20">
              <w:rPr>
                <w:sz w:val="11"/>
                <w:szCs w:val="11"/>
              </w:rPr>
              <w:t>(Número de docentes de tiempo completo o equivalente en horas que participaron en redes académicas nacionales o internacionales en el ciclo escolar N/ Total de los docentes de tiempo completo o equivalente en horas en el ciclo escolar N) * 100.</w:t>
            </w:r>
          </w:p>
        </w:tc>
        <w:tc>
          <w:tcPr>
            <w:tcW w:w="855" w:type="dxa"/>
          </w:tcPr>
          <w:p w14:paraId="5E60B51E" w14:textId="2787AAF0" w:rsidR="00037751" w:rsidRPr="000A6007" w:rsidRDefault="00037751" w:rsidP="00037751">
            <w:pPr>
              <w:rPr>
                <w:sz w:val="11"/>
                <w:szCs w:val="11"/>
              </w:rPr>
            </w:pPr>
            <w:r w:rsidRPr="000A6007">
              <w:rPr>
                <w:sz w:val="11"/>
                <w:szCs w:val="11"/>
              </w:rPr>
              <w:t>Calidad-Gestión-Anual</w:t>
            </w:r>
          </w:p>
        </w:tc>
        <w:tc>
          <w:tcPr>
            <w:tcW w:w="777" w:type="dxa"/>
          </w:tcPr>
          <w:p w14:paraId="3F111BB0" w14:textId="42690A21" w:rsidR="00037751" w:rsidRPr="000A6007" w:rsidRDefault="00037751" w:rsidP="00037751">
            <w:pPr>
              <w:rPr>
                <w:sz w:val="11"/>
                <w:szCs w:val="11"/>
              </w:rPr>
            </w:pPr>
            <w:r w:rsidRPr="000A6007">
              <w:rPr>
                <w:sz w:val="11"/>
                <w:szCs w:val="11"/>
              </w:rPr>
              <w:t>Porcentaje</w:t>
            </w:r>
          </w:p>
        </w:tc>
        <w:tc>
          <w:tcPr>
            <w:tcW w:w="1137" w:type="dxa"/>
          </w:tcPr>
          <w:p w14:paraId="0E5FF5F9" w14:textId="3C07AB08" w:rsidR="00037751" w:rsidRPr="000A6007" w:rsidRDefault="00037751" w:rsidP="00037751">
            <w:pPr>
              <w:rPr>
                <w:sz w:val="11"/>
                <w:szCs w:val="11"/>
              </w:rPr>
            </w:pPr>
            <w:r w:rsidRPr="000A6007">
              <w:rPr>
                <w:sz w:val="11"/>
                <w:szCs w:val="11"/>
              </w:rPr>
              <w:t>0.00%</w:t>
            </w:r>
            <w:r>
              <w:rPr>
                <w:sz w:val="11"/>
                <w:szCs w:val="11"/>
              </w:rPr>
              <w:t>.</w:t>
            </w:r>
          </w:p>
        </w:tc>
        <w:tc>
          <w:tcPr>
            <w:tcW w:w="1303" w:type="dxa"/>
          </w:tcPr>
          <w:p w14:paraId="126C0C6E" w14:textId="6602480A" w:rsidR="00037751" w:rsidRPr="000A6007" w:rsidRDefault="00037751" w:rsidP="00037751">
            <w:pPr>
              <w:rPr>
                <w:sz w:val="11"/>
                <w:szCs w:val="11"/>
              </w:rPr>
            </w:pPr>
            <w:r w:rsidRPr="000A6007">
              <w:rPr>
                <w:sz w:val="11"/>
                <w:szCs w:val="11"/>
              </w:rPr>
              <w:t>0.00%</w:t>
            </w:r>
            <w:r>
              <w:rPr>
                <w:sz w:val="11"/>
                <w:szCs w:val="11"/>
              </w:rPr>
              <w:t xml:space="preserve"> Sin meta programada.</w:t>
            </w:r>
          </w:p>
        </w:tc>
        <w:tc>
          <w:tcPr>
            <w:tcW w:w="888" w:type="dxa"/>
          </w:tcPr>
          <w:p w14:paraId="56258990" w14:textId="1160BAE8" w:rsidR="00037751" w:rsidRPr="000A6007" w:rsidRDefault="00037751" w:rsidP="00037751">
            <w:pPr>
              <w:rPr>
                <w:sz w:val="11"/>
                <w:szCs w:val="11"/>
              </w:rPr>
            </w:pPr>
            <w:r w:rsidRPr="000A6007">
              <w:rPr>
                <w:sz w:val="11"/>
                <w:szCs w:val="11"/>
              </w:rPr>
              <w:t>Ascendente</w:t>
            </w:r>
          </w:p>
        </w:tc>
        <w:tc>
          <w:tcPr>
            <w:tcW w:w="1097" w:type="dxa"/>
          </w:tcPr>
          <w:p w14:paraId="791B3C97" w14:textId="77777777" w:rsidR="00037751" w:rsidRPr="000A6007" w:rsidRDefault="00037751" w:rsidP="00037751">
            <w:pPr>
              <w:rPr>
                <w:sz w:val="11"/>
                <w:szCs w:val="11"/>
              </w:rPr>
            </w:pPr>
          </w:p>
        </w:tc>
      </w:tr>
      <w:tr w:rsidR="00500518" w:rsidRPr="000A6007" w14:paraId="2676F0C2" w14:textId="77777777" w:rsidTr="00037751">
        <w:tc>
          <w:tcPr>
            <w:tcW w:w="1008" w:type="dxa"/>
            <w:vMerge w:val="restart"/>
          </w:tcPr>
          <w:p w14:paraId="34B49FB8" w14:textId="77777777" w:rsidR="00500518" w:rsidRPr="000A6007" w:rsidRDefault="00500518" w:rsidP="00CE415A">
            <w:pPr>
              <w:rPr>
                <w:sz w:val="11"/>
                <w:szCs w:val="11"/>
              </w:rPr>
            </w:pPr>
            <w:r w:rsidRPr="000A6007">
              <w:rPr>
                <w:sz w:val="11"/>
                <w:szCs w:val="11"/>
              </w:rPr>
              <w:t>Componente C</w:t>
            </w:r>
          </w:p>
        </w:tc>
        <w:tc>
          <w:tcPr>
            <w:tcW w:w="1834" w:type="dxa"/>
            <w:vMerge w:val="restart"/>
          </w:tcPr>
          <w:p w14:paraId="10602CEA" w14:textId="77777777" w:rsidR="00500518" w:rsidRPr="000A6007" w:rsidRDefault="00500518" w:rsidP="00CE415A">
            <w:pPr>
              <w:rPr>
                <w:sz w:val="11"/>
                <w:szCs w:val="11"/>
              </w:rPr>
            </w:pPr>
            <w:r w:rsidRPr="000A6007">
              <w:rPr>
                <w:sz w:val="11"/>
                <w:szCs w:val="11"/>
              </w:rPr>
              <w:t>Programas y procesos reconocidos por su calidad evaluados</w:t>
            </w:r>
          </w:p>
        </w:tc>
        <w:tc>
          <w:tcPr>
            <w:tcW w:w="1295" w:type="dxa"/>
          </w:tcPr>
          <w:p w14:paraId="54A7C308" w14:textId="5DA7321A" w:rsidR="00500518" w:rsidRPr="000A6007" w:rsidRDefault="00500518" w:rsidP="00CE415A">
            <w:pPr>
              <w:rPr>
                <w:sz w:val="11"/>
                <w:szCs w:val="11"/>
              </w:rPr>
            </w:pPr>
            <w:r w:rsidRPr="000A6007">
              <w:rPr>
                <w:sz w:val="11"/>
                <w:szCs w:val="11"/>
              </w:rPr>
              <w:t xml:space="preserve">Porcentaje de programas educativos de nivel </w:t>
            </w:r>
            <w:r w:rsidR="004811B0">
              <w:rPr>
                <w:sz w:val="11"/>
                <w:szCs w:val="11"/>
              </w:rPr>
              <w:t>L</w:t>
            </w:r>
            <w:r w:rsidRPr="000A6007">
              <w:rPr>
                <w:sz w:val="11"/>
                <w:szCs w:val="11"/>
              </w:rPr>
              <w:t>icenciatura evaluables, reconocidos por su calidad.</w:t>
            </w:r>
          </w:p>
        </w:tc>
        <w:tc>
          <w:tcPr>
            <w:tcW w:w="1428" w:type="dxa"/>
          </w:tcPr>
          <w:p w14:paraId="42F1E252" w14:textId="6811582A" w:rsidR="00500518" w:rsidRPr="000A6007" w:rsidRDefault="00500518" w:rsidP="00CE415A">
            <w:pPr>
              <w:rPr>
                <w:sz w:val="11"/>
                <w:szCs w:val="11"/>
              </w:rPr>
            </w:pPr>
            <w:r w:rsidRPr="000A6007">
              <w:rPr>
                <w:sz w:val="11"/>
                <w:szCs w:val="11"/>
              </w:rPr>
              <w:t xml:space="preserve">Refiere al número de programas educativos (PE) de </w:t>
            </w:r>
            <w:r w:rsidR="004811B0">
              <w:rPr>
                <w:sz w:val="11"/>
                <w:szCs w:val="11"/>
              </w:rPr>
              <w:t>L</w:t>
            </w:r>
            <w:r w:rsidRPr="000A6007">
              <w:rPr>
                <w:sz w:val="11"/>
                <w:szCs w:val="11"/>
              </w:rPr>
              <w:t xml:space="preserve">icenciatura evaluables, reconocidos por su calidad, respecto del total de PE de </w:t>
            </w:r>
            <w:r w:rsidR="004811B0">
              <w:rPr>
                <w:sz w:val="11"/>
                <w:szCs w:val="11"/>
              </w:rPr>
              <w:t>L</w:t>
            </w:r>
            <w:r w:rsidRPr="000A6007">
              <w:rPr>
                <w:sz w:val="11"/>
                <w:szCs w:val="11"/>
              </w:rPr>
              <w:t>icenciatura evaluables</w:t>
            </w:r>
          </w:p>
        </w:tc>
        <w:tc>
          <w:tcPr>
            <w:tcW w:w="1674" w:type="dxa"/>
          </w:tcPr>
          <w:p w14:paraId="54844A84" w14:textId="75B70721" w:rsidR="00500518" w:rsidRPr="000A6007" w:rsidRDefault="00500518" w:rsidP="00CE415A">
            <w:pPr>
              <w:rPr>
                <w:sz w:val="11"/>
                <w:szCs w:val="11"/>
              </w:rPr>
            </w:pPr>
            <w:r w:rsidRPr="000A6007">
              <w:rPr>
                <w:sz w:val="11"/>
                <w:szCs w:val="11"/>
              </w:rPr>
              <w:t xml:space="preserve">(Número de PE de </w:t>
            </w:r>
            <w:r w:rsidR="004811B0">
              <w:rPr>
                <w:sz w:val="11"/>
                <w:szCs w:val="11"/>
              </w:rPr>
              <w:t>L</w:t>
            </w:r>
            <w:r w:rsidRPr="000A6007">
              <w:rPr>
                <w:sz w:val="11"/>
                <w:szCs w:val="11"/>
              </w:rPr>
              <w:t>icenciatura evaluables, reconocidos por su calidad / Total de PE de licenciatura evaluables) * 100.</w:t>
            </w:r>
          </w:p>
        </w:tc>
        <w:tc>
          <w:tcPr>
            <w:tcW w:w="855" w:type="dxa"/>
          </w:tcPr>
          <w:p w14:paraId="722B84EA" w14:textId="77777777" w:rsidR="00500518" w:rsidRPr="000A6007" w:rsidRDefault="00500518" w:rsidP="00CE415A">
            <w:pPr>
              <w:rPr>
                <w:sz w:val="11"/>
                <w:szCs w:val="11"/>
              </w:rPr>
            </w:pPr>
            <w:r w:rsidRPr="000A6007">
              <w:rPr>
                <w:sz w:val="11"/>
                <w:szCs w:val="11"/>
              </w:rPr>
              <w:t>Calidad-Gestión-Anual</w:t>
            </w:r>
          </w:p>
        </w:tc>
        <w:tc>
          <w:tcPr>
            <w:tcW w:w="777" w:type="dxa"/>
          </w:tcPr>
          <w:p w14:paraId="0A96F27B" w14:textId="77777777" w:rsidR="00500518" w:rsidRPr="000A6007" w:rsidRDefault="00500518" w:rsidP="00CE415A">
            <w:pPr>
              <w:rPr>
                <w:sz w:val="11"/>
                <w:szCs w:val="11"/>
              </w:rPr>
            </w:pPr>
            <w:r w:rsidRPr="000A6007">
              <w:rPr>
                <w:sz w:val="11"/>
                <w:szCs w:val="11"/>
              </w:rPr>
              <w:t>Porcentaje</w:t>
            </w:r>
          </w:p>
        </w:tc>
        <w:tc>
          <w:tcPr>
            <w:tcW w:w="1137" w:type="dxa"/>
          </w:tcPr>
          <w:p w14:paraId="5BE11AB2" w14:textId="77777777" w:rsidR="00500518" w:rsidRPr="000A6007" w:rsidRDefault="00500518" w:rsidP="00CE415A">
            <w:pPr>
              <w:rPr>
                <w:sz w:val="11"/>
                <w:szCs w:val="11"/>
              </w:rPr>
            </w:pPr>
            <w:r w:rsidRPr="000A6007">
              <w:rPr>
                <w:sz w:val="11"/>
                <w:szCs w:val="11"/>
              </w:rPr>
              <w:t>14.28%</w:t>
            </w:r>
          </w:p>
        </w:tc>
        <w:tc>
          <w:tcPr>
            <w:tcW w:w="1303" w:type="dxa"/>
          </w:tcPr>
          <w:p w14:paraId="65C9F97A" w14:textId="77777777" w:rsidR="00500518" w:rsidRPr="000A6007" w:rsidRDefault="00500518" w:rsidP="00CE415A">
            <w:pPr>
              <w:rPr>
                <w:sz w:val="11"/>
                <w:szCs w:val="11"/>
              </w:rPr>
            </w:pPr>
            <w:r w:rsidRPr="000A6007">
              <w:rPr>
                <w:sz w:val="11"/>
                <w:szCs w:val="11"/>
              </w:rPr>
              <w:t>23.07%</w:t>
            </w:r>
            <w:r>
              <w:rPr>
                <w:rStyle w:val="rStyle"/>
              </w:rPr>
              <w:t xml:space="preserve"> de programas educativos nivel licenciatura evaluables, reconocidos por su calidad</w:t>
            </w:r>
          </w:p>
        </w:tc>
        <w:tc>
          <w:tcPr>
            <w:tcW w:w="888" w:type="dxa"/>
          </w:tcPr>
          <w:p w14:paraId="10749CDB" w14:textId="77777777" w:rsidR="00500518" w:rsidRPr="000A6007" w:rsidRDefault="00500518" w:rsidP="00CE415A">
            <w:pPr>
              <w:rPr>
                <w:sz w:val="11"/>
                <w:szCs w:val="11"/>
              </w:rPr>
            </w:pPr>
            <w:r w:rsidRPr="000A6007">
              <w:rPr>
                <w:sz w:val="11"/>
                <w:szCs w:val="11"/>
              </w:rPr>
              <w:t>Ascendente</w:t>
            </w:r>
          </w:p>
        </w:tc>
        <w:tc>
          <w:tcPr>
            <w:tcW w:w="1097" w:type="dxa"/>
          </w:tcPr>
          <w:p w14:paraId="64B247BC" w14:textId="77777777" w:rsidR="00500518" w:rsidRPr="000A6007" w:rsidRDefault="00500518" w:rsidP="00CE415A">
            <w:pPr>
              <w:rPr>
                <w:sz w:val="11"/>
                <w:szCs w:val="11"/>
              </w:rPr>
            </w:pPr>
          </w:p>
        </w:tc>
      </w:tr>
      <w:tr w:rsidR="00500518" w:rsidRPr="000A6007" w14:paraId="029AF401" w14:textId="77777777" w:rsidTr="00037751">
        <w:tc>
          <w:tcPr>
            <w:tcW w:w="1008" w:type="dxa"/>
            <w:vMerge/>
          </w:tcPr>
          <w:p w14:paraId="3BFF06D0" w14:textId="77777777" w:rsidR="00500518" w:rsidRPr="000A6007" w:rsidRDefault="00500518" w:rsidP="00CE415A">
            <w:pPr>
              <w:rPr>
                <w:sz w:val="11"/>
                <w:szCs w:val="11"/>
              </w:rPr>
            </w:pPr>
          </w:p>
        </w:tc>
        <w:tc>
          <w:tcPr>
            <w:tcW w:w="1834" w:type="dxa"/>
            <w:vMerge/>
          </w:tcPr>
          <w:p w14:paraId="41B52637" w14:textId="77777777" w:rsidR="00500518" w:rsidRPr="000A6007" w:rsidRDefault="00500518" w:rsidP="00CE415A">
            <w:pPr>
              <w:rPr>
                <w:sz w:val="11"/>
                <w:szCs w:val="11"/>
              </w:rPr>
            </w:pPr>
          </w:p>
        </w:tc>
        <w:tc>
          <w:tcPr>
            <w:tcW w:w="1295" w:type="dxa"/>
          </w:tcPr>
          <w:p w14:paraId="5D87DEDA" w14:textId="36CA097E" w:rsidR="00500518" w:rsidRPr="000A6007" w:rsidRDefault="00500518" w:rsidP="00CE415A">
            <w:pPr>
              <w:rPr>
                <w:sz w:val="11"/>
                <w:szCs w:val="11"/>
              </w:rPr>
            </w:pPr>
            <w:r w:rsidRPr="000A6007">
              <w:rPr>
                <w:sz w:val="11"/>
                <w:szCs w:val="11"/>
              </w:rPr>
              <w:t>Porcentaje de procesos certificados en normas de calidad</w:t>
            </w:r>
            <w:r w:rsidR="004811B0">
              <w:rPr>
                <w:sz w:val="11"/>
                <w:szCs w:val="11"/>
              </w:rPr>
              <w:t>.</w:t>
            </w:r>
          </w:p>
        </w:tc>
        <w:tc>
          <w:tcPr>
            <w:tcW w:w="1428" w:type="dxa"/>
          </w:tcPr>
          <w:p w14:paraId="407D26FD" w14:textId="7FDB00C2" w:rsidR="00500518" w:rsidRPr="000A6007" w:rsidRDefault="00500518" w:rsidP="00CE415A">
            <w:pPr>
              <w:rPr>
                <w:sz w:val="11"/>
                <w:szCs w:val="11"/>
              </w:rPr>
            </w:pPr>
            <w:r w:rsidRPr="000A6007">
              <w:rPr>
                <w:sz w:val="11"/>
                <w:szCs w:val="11"/>
              </w:rPr>
              <w:t>Refiere al número de procesos certificados en normas de calidad, respecto del total de procesos programados para su certificación</w:t>
            </w:r>
            <w:r w:rsidR="004811B0">
              <w:rPr>
                <w:sz w:val="11"/>
                <w:szCs w:val="11"/>
              </w:rPr>
              <w:t>.</w:t>
            </w:r>
          </w:p>
        </w:tc>
        <w:tc>
          <w:tcPr>
            <w:tcW w:w="1674" w:type="dxa"/>
          </w:tcPr>
          <w:p w14:paraId="1C4D90ED" w14:textId="77777777" w:rsidR="00500518" w:rsidRPr="000A6007" w:rsidRDefault="00500518" w:rsidP="00CE415A">
            <w:pPr>
              <w:rPr>
                <w:sz w:val="11"/>
                <w:szCs w:val="11"/>
              </w:rPr>
            </w:pPr>
            <w:r w:rsidRPr="000A6007">
              <w:rPr>
                <w:sz w:val="11"/>
                <w:szCs w:val="11"/>
              </w:rPr>
              <w:t>(Número de procesos certificados en normas de calidad / Total de procesos programados para su certificación) * 100.</w:t>
            </w:r>
          </w:p>
        </w:tc>
        <w:tc>
          <w:tcPr>
            <w:tcW w:w="855" w:type="dxa"/>
          </w:tcPr>
          <w:p w14:paraId="66BDA5D8" w14:textId="77777777" w:rsidR="00500518" w:rsidRPr="000A6007" w:rsidRDefault="00500518" w:rsidP="00CE415A">
            <w:pPr>
              <w:rPr>
                <w:sz w:val="11"/>
                <w:szCs w:val="11"/>
              </w:rPr>
            </w:pPr>
            <w:r w:rsidRPr="000A6007">
              <w:rPr>
                <w:sz w:val="11"/>
                <w:szCs w:val="11"/>
              </w:rPr>
              <w:t>Calidad-Gestión-Anual</w:t>
            </w:r>
          </w:p>
        </w:tc>
        <w:tc>
          <w:tcPr>
            <w:tcW w:w="777" w:type="dxa"/>
          </w:tcPr>
          <w:p w14:paraId="14902FD4" w14:textId="77777777" w:rsidR="00500518" w:rsidRPr="000A6007" w:rsidRDefault="00500518" w:rsidP="00CE415A">
            <w:pPr>
              <w:rPr>
                <w:sz w:val="11"/>
                <w:szCs w:val="11"/>
              </w:rPr>
            </w:pPr>
            <w:r w:rsidRPr="000A6007">
              <w:rPr>
                <w:sz w:val="11"/>
                <w:szCs w:val="11"/>
              </w:rPr>
              <w:t>Porcentaje</w:t>
            </w:r>
          </w:p>
        </w:tc>
        <w:tc>
          <w:tcPr>
            <w:tcW w:w="1137" w:type="dxa"/>
          </w:tcPr>
          <w:p w14:paraId="7A87A21E" w14:textId="77777777" w:rsidR="00500518" w:rsidRPr="000A6007" w:rsidRDefault="00500518" w:rsidP="00CE415A">
            <w:pPr>
              <w:rPr>
                <w:sz w:val="11"/>
                <w:szCs w:val="11"/>
              </w:rPr>
            </w:pPr>
            <w:r w:rsidRPr="000A6007">
              <w:rPr>
                <w:sz w:val="11"/>
                <w:szCs w:val="11"/>
              </w:rPr>
              <w:t>100.00%</w:t>
            </w:r>
          </w:p>
        </w:tc>
        <w:tc>
          <w:tcPr>
            <w:tcW w:w="1303" w:type="dxa"/>
          </w:tcPr>
          <w:p w14:paraId="40634B64" w14:textId="0FB91874" w:rsidR="00500518" w:rsidRPr="00631410" w:rsidRDefault="00500518" w:rsidP="00CE415A">
            <w:pPr>
              <w:pStyle w:val="pStyle"/>
              <w:rPr>
                <w:sz w:val="11"/>
                <w:szCs w:val="11"/>
              </w:rPr>
            </w:pPr>
            <w:r>
              <w:rPr>
                <w:sz w:val="11"/>
                <w:szCs w:val="11"/>
              </w:rPr>
              <w:t xml:space="preserve">Alcanzar el </w:t>
            </w:r>
            <w:r w:rsidRPr="000A6007">
              <w:rPr>
                <w:sz w:val="11"/>
                <w:szCs w:val="11"/>
              </w:rPr>
              <w:t>100.00%</w:t>
            </w:r>
            <w:r>
              <w:rPr>
                <w:rStyle w:val="rStyle"/>
              </w:rPr>
              <w:t xml:space="preserve"> programas educativos que incorporan actividades de internacionalización para poder impulsar su calidad</w:t>
            </w:r>
            <w:r w:rsidR="004811B0">
              <w:rPr>
                <w:rStyle w:val="rStyle"/>
              </w:rPr>
              <w:t>.</w:t>
            </w:r>
          </w:p>
        </w:tc>
        <w:tc>
          <w:tcPr>
            <w:tcW w:w="888" w:type="dxa"/>
          </w:tcPr>
          <w:p w14:paraId="3C5003C9" w14:textId="77777777" w:rsidR="00500518" w:rsidRPr="000A6007" w:rsidRDefault="00500518" w:rsidP="00CE415A">
            <w:pPr>
              <w:rPr>
                <w:sz w:val="11"/>
                <w:szCs w:val="11"/>
              </w:rPr>
            </w:pPr>
            <w:r w:rsidRPr="000A6007">
              <w:rPr>
                <w:sz w:val="11"/>
                <w:szCs w:val="11"/>
              </w:rPr>
              <w:t>Ascendente</w:t>
            </w:r>
          </w:p>
        </w:tc>
        <w:tc>
          <w:tcPr>
            <w:tcW w:w="1097" w:type="dxa"/>
          </w:tcPr>
          <w:p w14:paraId="64AE024B" w14:textId="77777777" w:rsidR="00500518" w:rsidRPr="000A6007" w:rsidRDefault="00500518" w:rsidP="00CE415A">
            <w:pPr>
              <w:rPr>
                <w:sz w:val="11"/>
                <w:szCs w:val="11"/>
              </w:rPr>
            </w:pPr>
          </w:p>
        </w:tc>
      </w:tr>
      <w:tr w:rsidR="00500518" w:rsidRPr="000A6007" w14:paraId="7911F13B" w14:textId="77777777" w:rsidTr="00037751">
        <w:tc>
          <w:tcPr>
            <w:tcW w:w="1008" w:type="dxa"/>
          </w:tcPr>
          <w:p w14:paraId="0D8F8E67" w14:textId="77777777" w:rsidR="00500518" w:rsidRPr="000A6007" w:rsidRDefault="00500518" w:rsidP="00CE415A">
            <w:pPr>
              <w:rPr>
                <w:sz w:val="11"/>
                <w:szCs w:val="11"/>
              </w:rPr>
            </w:pPr>
            <w:r w:rsidRPr="000A6007">
              <w:rPr>
                <w:sz w:val="11"/>
                <w:szCs w:val="11"/>
              </w:rPr>
              <w:t>Actividades</w:t>
            </w:r>
          </w:p>
        </w:tc>
        <w:tc>
          <w:tcPr>
            <w:tcW w:w="1834" w:type="dxa"/>
          </w:tcPr>
          <w:p w14:paraId="5756B633" w14:textId="77777777" w:rsidR="00500518" w:rsidRPr="000A6007" w:rsidRDefault="00500518" w:rsidP="00CE415A">
            <w:pPr>
              <w:rPr>
                <w:sz w:val="11"/>
                <w:szCs w:val="11"/>
              </w:rPr>
            </w:pPr>
            <w:r w:rsidRPr="000A6007">
              <w:rPr>
                <w:sz w:val="11"/>
                <w:szCs w:val="11"/>
              </w:rPr>
              <w:t>C 01.- Atención a las recomendaciones de los organismos evaluadores.</w:t>
            </w:r>
          </w:p>
        </w:tc>
        <w:tc>
          <w:tcPr>
            <w:tcW w:w="1295" w:type="dxa"/>
          </w:tcPr>
          <w:p w14:paraId="34989686" w14:textId="77777777" w:rsidR="00500518" w:rsidRPr="000A6007" w:rsidRDefault="00500518" w:rsidP="00CE415A">
            <w:pPr>
              <w:rPr>
                <w:sz w:val="11"/>
                <w:szCs w:val="11"/>
              </w:rPr>
            </w:pPr>
            <w:r w:rsidRPr="000A6007">
              <w:rPr>
                <w:sz w:val="11"/>
                <w:szCs w:val="11"/>
              </w:rPr>
              <w:t>Porcentaje de programas educativos que atendieron más del 30% de las recomendaciones de organismos evaluadores.</w:t>
            </w:r>
          </w:p>
        </w:tc>
        <w:tc>
          <w:tcPr>
            <w:tcW w:w="1428" w:type="dxa"/>
          </w:tcPr>
          <w:p w14:paraId="5CD35DE8" w14:textId="7239F7E5" w:rsidR="00500518" w:rsidRPr="000A6007" w:rsidRDefault="00500518" w:rsidP="00CE415A">
            <w:pPr>
              <w:rPr>
                <w:sz w:val="11"/>
                <w:szCs w:val="11"/>
              </w:rPr>
            </w:pPr>
            <w:r w:rsidRPr="000A6007">
              <w:rPr>
                <w:sz w:val="11"/>
                <w:szCs w:val="11"/>
              </w:rPr>
              <w:t>Refiere al número de programas educativos que atendieron más del 30% de las recomendaciones de organismos evaluadores en el ciclo escolar N, respecto del total de programas educativos que recibieron recomendaciones de organismos evaluadores del ciclo escolar N</w:t>
            </w:r>
            <w:r w:rsidR="004811B0">
              <w:rPr>
                <w:sz w:val="11"/>
                <w:szCs w:val="11"/>
              </w:rPr>
              <w:t>.</w:t>
            </w:r>
          </w:p>
        </w:tc>
        <w:tc>
          <w:tcPr>
            <w:tcW w:w="1674" w:type="dxa"/>
          </w:tcPr>
          <w:p w14:paraId="33C67535" w14:textId="77777777" w:rsidR="00500518" w:rsidRPr="000A6007" w:rsidRDefault="00500518" w:rsidP="00CE415A">
            <w:pPr>
              <w:rPr>
                <w:sz w:val="11"/>
                <w:szCs w:val="11"/>
              </w:rPr>
            </w:pPr>
            <w:r w:rsidRPr="000A6007">
              <w:rPr>
                <w:sz w:val="11"/>
                <w:szCs w:val="11"/>
              </w:rPr>
              <w:t>(Número de programas educativos que atendieron más del 30% de las recomendaciones de organismos evaluadores en el ciclo escolar N/ Total de programas educativos que recibieron recomendaciones de organismos evaluadores del ciclo escolar N) * 100.</w:t>
            </w:r>
          </w:p>
        </w:tc>
        <w:tc>
          <w:tcPr>
            <w:tcW w:w="855" w:type="dxa"/>
          </w:tcPr>
          <w:p w14:paraId="5F8B499E" w14:textId="77777777" w:rsidR="00500518" w:rsidRPr="000A6007" w:rsidRDefault="00500518" w:rsidP="00CE415A">
            <w:pPr>
              <w:rPr>
                <w:sz w:val="11"/>
                <w:szCs w:val="11"/>
              </w:rPr>
            </w:pPr>
            <w:r w:rsidRPr="000A6007">
              <w:rPr>
                <w:sz w:val="11"/>
                <w:szCs w:val="11"/>
              </w:rPr>
              <w:t>Calidad-Gestión-Anual</w:t>
            </w:r>
          </w:p>
        </w:tc>
        <w:tc>
          <w:tcPr>
            <w:tcW w:w="777" w:type="dxa"/>
          </w:tcPr>
          <w:p w14:paraId="7D942AA8" w14:textId="77777777" w:rsidR="00500518" w:rsidRPr="000A6007" w:rsidRDefault="00500518" w:rsidP="00CE415A">
            <w:pPr>
              <w:rPr>
                <w:sz w:val="11"/>
                <w:szCs w:val="11"/>
              </w:rPr>
            </w:pPr>
            <w:r w:rsidRPr="000A6007">
              <w:rPr>
                <w:sz w:val="11"/>
                <w:szCs w:val="11"/>
              </w:rPr>
              <w:t>Porcentaje</w:t>
            </w:r>
          </w:p>
        </w:tc>
        <w:tc>
          <w:tcPr>
            <w:tcW w:w="1137" w:type="dxa"/>
          </w:tcPr>
          <w:p w14:paraId="38355D54" w14:textId="77777777" w:rsidR="00500518" w:rsidRPr="000A6007" w:rsidRDefault="00500518" w:rsidP="00CE415A">
            <w:pPr>
              <w:rPr>
                <w:sz w:val="11"/>
                <w:szCs w:val="11"/>
              </w:rPr>
            </w:pPr>
            <w:r w:rsidRPr="000A6007">
              <w:rPr>
                <w:sz w:val="11"/>
                <w:szCs w:val="11"/>
              </w:rPr>
              <w:t>0.00%</w:t>
            </w:r>
          </w:p>
        </w:tc>
        <w:tc>
          <w:tcPr>
            <w:tcW w:w="1303" w:type="dxa"/>
          </w:tcPr>
          <w:p w14:paraId="724A2160" w14:textId="77777777" w:rsidR="00500518" w:rsidRPr="000A6007" w:rsidRDefault="00500518" w:rsidP="00CE415A">
            <w:pPr>
              <w:rPr>
                <w:sz w:val="11"/>
                <w:szCs w:val="11"/>
              </w:rPr>
            </w:pPr>
            <w:r>
              <w:rPr>
                <w:sz w:val="11"/>
                <w:szCs w:val="11"/>
              </w:rPr>
              <w:t xml:space="preserve">Lograr el </w:t>
            </w:r>
            <w:r w:rsidRPr="000A6007">
              <w:rPr>
                <w:sz w:val="11"/>
                <w:szCs w:val="11"/>
              </w:rPr>
              <w:t>40.00%</w:t>
            </w:r>
            <w:r>
              <w:rPr>
                <w:sz w:val="11"/>
                <w:szCs w:val="11"/>
              </w:rPr>
              <w:t xml:space="preserve"> de programas educativos que atendieron las recomendaciones. </w:t>
            </w:r>
          </w:p>
        </w:tc>
        <w:tc>
          <w:tcPr>
            <w:tcW w:w="888" w:type="dxa"/>
          </w:tcPr>
          <w:p w14:paraId="20EF531E" w14:textId="77777777" w:rsidR="00500518" w:rsidRPr="000A6007" w:rsidRDefault="00500518" w:rsidP="00CE415A">
            <w:pPr>
              <w:rPr>
                <w:sz w:val="11"/>
                <w:szCs w:val="11"/>
              </w:rPr>
            </w:pPr>
            <w:r w:rsidRPr="000A6007">
              <w:rPr>
                <w:sz w:val="11"/>
                <w:szCs w:val="11"/>
              </w:rPr>
              <w:t>Ascendente</w:t>
            </w:r>
          </w:p>
        </w:tc>
        <w:tc>
          <w:tcPr>
            <w:tcW w:w="1097" w:type="dxa"/>
          </w:tcPr>
          <w:p w14:paraId="18546777" w14:textId="77777777" w:rsidR="00500518" w:rsidRPr="000A6007" w:rsidRDefault="00500518" w:rsidP="00CE415A">
            <w:pPr>
              <w:rPr>
                <w:sz w:val="11"/>
                <w:szCs w:val="11"/>
              </w:rPr>
            </w:pPr>
          </w:p>
        </w:tc>
      </w:tr>
      <w:tr w:rsidR="00500518" w:rsidRPr="000A6007" w14:paraId="0D62754A" w14:textId="77777777" w:rsidTr="00037751">
        <w:tc>
          <w:tcPr>
            <w:tcW w:w="1008" w:type="dxa"/>
          </w:tcPr>
          <w:p w14:paraId="40605CB2" w14:textId="77777777" w:rsidR="00500518" w:rsidRPr="000A6007" w:rsidRDefault="00500518" w:rsidP="00CE415A">
            <w:pPr>
              <w:rPr>
                <w:sz w:val="11"/>
                <w:szCs w:val="11"/>
              </w:rPr>
            </w:pPr>
            <w:r w:rsidRPr="000A6007">
              <w:rPr>
                <w:sz w:val="11"/>
                <w:szCs w:val="11"/>
              </w:rPr>
              <w:lastRenderedPageBreak/>
              <w:t>Actividades</w:t>
            </w:r>
          </w:p>
        </w:tc>
        <w:tc>
          <w:tcPr>
            <w:tcW w:w="1834" w:type="dxa"/>
          </w:tcPr>
          <w:p w14:paraId="4BD0E0AB" w14:textId="77777777" w:rsidR="00500518" w:rsidRPr="000A6007" w:rsidRDefault="00500518" w:rsidP="00CE415A">
            <w:pPr>
              <w:rPr>
                <w:sz w:val="11"/>
                <w:szCs w:val="11"/>
              </w:rPr>
            </w:pPr>
            <w:r w:rsidRPr="000A6007">
              <w:rPr>
                <w:sz w:val="11"/>
                <w:szCs w:val="11"/>
              </w:rPr>
              <w:t>C 02.- Atención a las recomendaciones de los organismos certificadores.</w:t>
            </w:r>
          </w:p>
        </w:tc>
        <w:tc>
          <w:tcPr>
            <w:tcW w:w="1295" w:type="dxa"/>
          </w:tcPr>
          <w:p w14:paraId="2747EF51" w14:textId="4EE29924" w:rsidR="00500518" w:rsidRPr="000A6007" w:rsidRDefault="00500518" w:rsidP="00CE415A">
            <w:pPr>
              <w:rPr>
                <w:sz w:val="11"/>
                <w:szCs w:val="11"/>
              </w:rPr>
            </w:pPr>
            <w:r w:rsidRPr="000A6007">
              <w:rPr>
                <w:sz w:val="11"/>
                <w:szCs w:val="11"/>
              </w:rPr>
              <w:t>Porcentaje de procesos que atendieron más del 50% de las recomendaciones recibidas de los organismos</w:t>
            </w:r>
            <w:r w:rsidR="004811B0">
              <w:rPr>
                <w:sz w:val="11"/>
                <w:szCs w:val="11"/>
              </w:rPr>
              <w:t>.</w:t>
            </w:r>
            <w:r w:rsidRPr="000A6007">
              <w:rPr>
                <w:sz w:val="11"/>
                <w:szCs w:val="11"/>
              </w:rPr>
              <w:t xml:space="preserve"> certificadores de normas de calidad</w:t>
            </w:r>
            <w:r w:rsidR="004811B0">
              <w:rPr>
                <w:sz w:val="11"/>
                <w:szCs w:val="11"/>
              </w:rPr>
              <w:t>.</w:t>
            </w:r>
          </w:p>
        </w:tc>
        <w:tc>
          <w:tcPr>
            <w:tcW w:w="1428" w:type="dxa"/>
          </w:tcPr>
          <w:p w14:paraId="0DB4BF2F" w14:textId="05DEC971" w:rsidR="00500518" w:rsidRPr="000A6007" w:rsidRDefault="00500518" w:rsidP="00CE415A">
            <w:pPr>
              <w:rPr>
                <w:sz w:val="11"/>
                <w:szCs w:val="11"/>
              </w:rPr>
            </w:pPr>
            <w:r w:rsidRPr="000A6007">
              <w:rPr>
                <w:sz w:val="11"/>
                <w:szCs w:val="11"/>
              </w:rPr>
              <w:t>Refiere al número de procesos que atendieron más del 50% de las recomendaciones recibidas de los organismos certificadores de normas de calidad, respecto del total de procesos que recibieron recomendaciones de los organismos certificadores de normas de calidad</w:t>
            </w:r>
            <w:r w:rsidR="004811B0">
              <w:rPr>
                <w:sz w:val="11"/>
                <w:szCs w:val="11"/>
              </w:rPr>
              <w:t>.</w:t>
            </w:r>
          </w:p>
        </w:tc>
        <w:tc>
          <w:tcPr>
            <w:tcW w:w="1674" w:type="dxa"/>
          </w:tcPr>
          <w:p w14:paraId="6A172FDC" w14:textId="77777777" w:rsidR="00500518" w:rsidRPr="000A6007" w:rsidRDefault="00500518" w:rsidP="00CE415A">
            <w:pPr>
              <w:rPr>
                <w:sz w:val="11"/>
                <w:szCs w:val="11"/>
              </w:rPr>
            </w:pPr>
            <w:r w:rsidRPr="000A6007">
              <w:rPr>
                <w:sz w:val="11"/>
                <w:szCs w:val="11"/>
              </w:rPr>
              <w:t>(Número de procesos que atendieron más del 50% de las recomendaciones recibidas de los organismos certificadores de normas de calidad/ Total de procesos que recibieron recomendaciones de los organismos certificadores de normas de calidad) * 100.</w:t>
            </w:r>
          </w:p>
        </w:tc>
        <w:tc>
          <w:tcPr>
            <w:tcW w:w="855" w:type="dxa"/>
          </w:tcPr>
          <w:p w14:paraId="1693F732" w14:textId="77777777" w:rsidR="00500518" w:rsidRPr="000A6007" w:rsidRDefault="00500518" w:rsidP="00CE415A">
            <w:pPr>
              <w:rPr>
                <w:sz w:val="11"/>
                <w:szCs w:val="11"/>
              </w:rPr>
            </w:pPr>
            <w:r w:rsidRPr="000A6007">
              <w:rPr>
                <w:sz w:val="11"/>
                <w:szCs w:val="11"/>
              </w:rPr>
              <w:t>Calidad-Gestión-Anual</w:t>
            </w:r>
          </w:p>
        </w:tc>
        <w:tc>
          <w:tcPr>
            <w:tcW w:w="777" w:type="dxa"/>
          </w:tcPr>
          <w:p w14:paraId="457EFEB3" w14:textId="77777777" w:rsidR="00500518" w:rsidRPr="000A6007" w:rsidRDefault="00500518" w:rsidP="00CE415A">
            <w:pPr>
              <w:rPr>
                <w:sz w:val="11"/>
                <w:szCs w:val="11"/>
              </w:rPr>
            </w:pPr>
            <w:r w:rsidRPr="000A6007">
              <w:rPr>
                <w:sz w:val="11"/>
                <w:szCs w:val="11"/>
              </w:rPr>
              <w:t>Porcentaje</w:t>
            </w:r>
          </w:p>
        </w:tc>
        <w:tc>
          <w:tcPr>
            <w:tcW w:w="1137" w:type="dxa"/>
          </w:tcPr>
          <w:p w14:paraId="33FDE215" w14:textId="77777777" w:rsidR="00500518" w:rsidRPr="000A6007" w:rsidRDefault="00500518" w:rsidP="00CE415A">
            <w:pPr>
              <w:rPr>
                <w:sz w:val="11"/>
                <w:szCs w:val="11"/>
              </w:rPr>
            </w:pPr>
            <w:r w:rsidRPr="000A6007">
              <w:rPr>
                <w:sz w:val="11"/>
                <w:szCs w:val="11"/>
              </w:rPr>
              <w:t>0.00%</w:t>
            </w:r>
          </w:p>
        </w:tc>
        <w:tc>
          <w:tcPr>
            <w:tcW w:w="1303" w:type="dxa"/>
          </w:tcPr>
          <w:p w14:paraId="2DD71D4A" w14:textId="6619D08B" w:rsidR="00500518" w:rsidRPr="000A6007" w:rsidRDefault="00500518" w:rsidP="00CE415A">
            <w:pPr>
              <w:rPr>
                <w:sz w:val="11"/>
                <w:szCs w:val="11"/>
              </w:rPr>
            </w:pPr>
            <w:r>
              <w:rPr>
                <w:sz w:val="11"/>
                <w:szCs w:val="11"/>
              </w:rPr>
              <w:t xml:space="preserve">Lograr el </w:t>
            </w:r>
            <w:r w:rsidRPr="000A6007">
              <w:rPr>
                <w:sz w:val="11"/>
                <w:szCs w:val="11"/>
              </w:rPr>
              <w:t>100.00%</w:t>
            </w:r>
            <w:r>
              <w:rPr>
                <w:rStyle w:val="rStyle"/>
              </w:rPr>
              <w:t xml:space="preserve"> de los procesos que atendieron más del 50% de las recomendaciones recibidas de los organismos</w:t>
            </w:r>
            <w:r w:rsidR="004811B0">
              <w:rPr>
                <w:rStyle w:val="rStyle"/>
              </w:rPr>
              <w:t>.</w:t>
            </w:r>
            <w:r>
              <w:rPr>
                <w:rStyle w:val="rStyle"/>
              </w:rPr>
              <w:t xml:space="preserve"> certificadores de normas de calidad</w:t>
            </w:r>
            <w:r w:rsidR="004811B0">
              <w:rPr>
                <w:rStyle w:val="rStyle"/>
              </w:rPr>
              <w:t>.</w:t>
            </w:r>
          </w:p>
        </w:tc>
        <w:tc>
          <w:tcPr>
            <w:tcW w:w="888" w:type="dxa"/>
          </w:tcPr>
          <w:p w14:paraId="308B7BAC" w14:textId="77777777" w:rsidR="00500518" w:rsidRPr="000A6007" w:rsidRDefault="00500518" w:rsidP="00CE415A">
            <w:pPr>
              <w:rPr>
                <w:sz w:val="11"/>
                <w:szCs w:val="11"/>
              </w:rPr>
            </w:pPr>
            <w:r w:rsidRPr="000A6007">
              <w:rPr>
                <w:sz w:val="11"/>
                <w:szCs w:val="11"/>
              </w:rPr>
              <w:t>Ascendente</w:t>
            </w:r>
          </w:p>
        </w:tc>
        <w:tc>
          <w:tcPr>
            <w:tcW w:w="1097" w:type="dxa"/>
          </w:tcPr>
          <w:p w14:paraId="72143C83" w14:textId="77777777" w:rsidR="00500518" w:rsidRPr="000A6007" w:rsidRDefault="00500518" w:rsidP="00CE415A">
            <w:pPr>
              <w:rPr>
                <w:sz w:val="11"/>
                <w:szCs w:val="11"/>
              </w:rPr>
            </w:pPr>
          </w:p>
        </w:tc>
      </w:tr>
      <w:tr w:rsidR="00500518" w:rsidRPr="000A6007" w14:paraId="315911D5" w14:textId="77777777" w:rsidTr="00037751">
        <w:tc>
          <w:tcPr>
            <w:tcW w:w="1008" w:type="dxa"/>
          </w:tcPr>
          <w:p w14:paraId="153A4990" w14:textId="77777777" w:rsidR="00500518" w:rsidRPr="000A6007" w:rsidRDefault="00500518" w:rsidP="00CE415A">
            <w:pPr>
              <w:rPr>
                <w:sz w:val="11"/>
                <w:szCs w:val="11"/>
              </w:rPr>
            </w:pPr>
            <w:r w:rsidRPr="000A6007">
              <w:rPr>
                <w:sz w:val="11"/>
                <w:szCs w:val="11"/>
              </w:rPr>
              <w:t>Componente D</w:t>
            </w:r>
          </w:p>
        </w:tc>
        <w:tc>
          <w:tcPr>
            <w:tcW w:w="1834" w:type="dxa"/>
          </w:tcPr>
          <w:p w14:paraId="7824DD32" w14:textId="77777777" w:rsidR="00500518" w:rsidRPr="000A6007" w:rsidRDefault="00500518" w:rsidP="00CE415A">
            <w:pPr>
              <w:rPr>
                <w:sz w:val="11"/>
                <w:szCs w:val="11"/>
              </w:rPr>
            </w:pPr>
            <w:r w:rsidRPr="000A6007">
              <w:rPr>
                <w:sz w:val="11"/>
                <w:szCs w:val="11"/>
              </w:rPr>
              <w:t>Actividades de vinculación con los sectores productivo y social.</w:t>
            </w:r>
          </w:p>
        </w:tc>
        <w:tc>
          <w:tcPr>
            <w:tcW w:w="1295" w:type="dxa"/>
          </w:tcPr>
          <w:p w14:paraId="3946B6BC" w14:textId="076255DE" w:rsidR="00500518" w:rsidRPr="000A6007" w:rsidRDefault="00500518" w:rsidP="00CE415A">
            <w:pPr>
              <w:rPr>
                <w:sz w:val="11"/>
                <w:szCs w:val="11"/>
              </w:rPr>
            </w:pPr>
            <w:r w:rsidRPr="000A6007">
              <w:rPr>
                <w:sz w:val="11"/>
                <w:szCs w:val="11"/>
              </w:rPr>
              <w:t>Convenios formalizados por cada institución educativa con instancias estatales, nacionales y extranjeras</w:t>
            </w:r>
            <w:r w:rsidR="004811B0">
              <w:rPr>
                <w:sz w:val="11"/>
                <w:szCs w:val="11"/>
              </w:rPr>
              <w:t>.</w:t>
            </w:r>
          </w:p>
        </w:tc>
        <w:tc>
          <w:tcPr>
            <w:tcW w:w="1428" w:type="dxa"/>
          </w:tcPr>
          <w:p w14:paraId="68DD0F9A" w14:textId="6284D24E" w:rsidR="00500518" w:rsidRPr="000A6007" w:rsidRDefault="00500518" w:rsidP="00CE415A">
            <w:pPr>
              <w:rPr>
                <w:sz w:val="11"/>
                <w:szCs w:val="11"/>
              </w:rPr>
            </w:pPr>
            <w:r w:rsidRPr="000A6007">
              <w:rPr>
                <w:sz w:val="11"/>
                <w:szCs w:val="11"/>
              </w:rPr>
              <w:t>Refiere al número de convenios formalizados con instancias estatales, nacionales y extranjeras en el año N, respecto del número total de convenios formalizados con instancias estatales, nacionales y extranjeras en el año N</w:t>
            </w:r>
            <w:r w:rsidR="004811B0">
              <w:rPr>
                <w:sz w:val="11"/>
                <w:szCs w:val="11"/>
              </w:rPr>
              <w:t>.</w:t>
            </w:r>
          </w:p>
        </w:tc>
        <w:tc>
          <w:tcPr>
            <w:tcW w:w="1674" w:type="dxa"/>
          </w:tcPr>
          <w:p w14:paraId="03AC87D3" w14:textId="77777777" w:rsidR="00500518" w:rsidRPr="000A6007" w:rsidRDefault="00500518" w:rsidP="00CE415A">
            <w:pPr>
              <w:rPr>
                <w:sz w:val="11"/>
                <w:szCs w:val="11"/>
              </w:rPr>
            </w:pPr>
            <w:r w:rsidRPr="000A6007">
              <w:rPr>
                <w:sz w:val="11"/>
                <w:szCs w:val="11"/>
              </w:rPr>
              <w:t>(Número de convenios formalizados con instancias estatales, nacionales y extranjeras en el año N / Número total de convenios formalizados con instancias estatales, nacionales y extranjeras en el año N) *100</w:t>
            </w:r>
          </w:p>
        </w:tc>
        <w:tc>
          <w:tcPr>
            <w:tcW w:w="855" w:type="dxa"/>
          </w:tcPr>
          <w:p w14:paraId="0CE36D51" w14:textId="77777777" w:rsidR="00500518" w:rsidRPr="000A6007" w:rsidRDefault="00500518" w:rsidP="00CE415A">
            <w:pPr>
              <w:rPr>
                <w:sz w:val="11"/>
                <w:szCs w:val="11"/>
              </w:rPr>
            </w:pPr>
            <w:r w:rsidRPr="000A6007">
              <w:rPr>
                <w:sz w:val="11"/>
                <w:szCs w:val="11"/>
              </w:rPr>
              <w:t>Eficacia-Gestión-Anual</w:t>
            </w:r>
          </w:p>
        </w:tc>
        <w:tc>
          <w:tcPr>
            <w:tcW w:w="777" w:type="dxa"/>
          </w:tcPr>
          <w:p w14:paraId="0BE570BB" w14:textId="77777777" w:rsidR="00500518" w:rsidRPr="000A6007" w:rsidRDefault="00500518" w:rsidP="00CE415A">
            <w:pPr>
              <w:rPr>
                <w:sz w:val="11"/>
                <w:szCs w:val="11"/>
              </w:rPr>
            </w:pPr>
            <w:r w:rsidRPr="000A6007">
              <w:rPr>
                <w:sz w:val="11"/>
                <w:szCs w:val="11"/>
              </w:rPr>
              <w:t>Porcentaje</w:t>
            </w:r>
          </w:p>
        </w:tc>
        <w:tc>
          <w:tcPr>
            <w:tcW w:w="1137" w:type="dxa"/>
          </w:tcPr>
          <w:p w14:paraId="7C22612A" w14:textId="5AF8E33E" w:rsidR="00500518" w:rsidRPr="000A6007" w:rsidRDefault="00500518" w:rsidP="00CE415A">
            <w:pPr>
              <w:rPr>
                <w:sz w:val="11"/>
                <w:szCs w:val="11"/>
              </w:rPr>
            </w:pPr>
            <w:r w:rsidRPr="000A6007">
              <w:rPr>
                <w:sz w:val="11"/>
                <w:szCs w:val="11"/>
              </w:rPr>
              <w:t>12 convenios</w:t>
            </w:r>
            <w:r w:rsidR="004811B0">
              <w:rPr>
                <w:sz w:val="11"/>
                <w:szCs w:val="11"/>
              </w:rPr>
              <w:t>.</w:t>
            </w:r>
          </w:p>
        </w:tc>
        <w:tc>
          <w:tcPr>
            <w:tcW w:w="1303" w:type="dxa"/>
          </w:tcPr>
          <w:p w14:paraId="4DF6810B" w14:textId="1C84DE11" w:rsidR="00500518" w:rsidRPr="000A6007" w:rsidRDefault="00500518" w:rsidP="00CE415A">
            <w:pPr>
              <w:rPr>
                <w:sz w:val="11"/>
                <w:szCs w:val="11"/>
              </w:rPr>
            </w:pPr>
            <w:r>
              <w:rPr>
                <w:sz w:val="11"/>
                <w:szCs w:val="11"/>
              </w:rPr>
              <w:t xml:space="preserve">Lograr </w:t>
            </w:r>
            <w:r w:rsidRPr="000A6007">
              <w:rPr>
                <w:sz w:val="11"/>
                <w:szCs w:val="11"/>
              </w:rPr>
              <w:t>12 convenios</w:t>
            </w:r>
            <w:r>
              <w:rPr>
                <w:sz w:val="11"/>
                <w:szCs w:val="11"/>
              </w:rPr>
              <w:t xml:space="preserve"> </w:t>
            </w:r>
            <w:r>
              <w:rPr>
                <w:rStyle w:val="rStyle"/>
              </w:rPr>
              <w:t>formalizados por cada institución educativa con instancias estatales, nacionales y extranjera</w:t>
            </w:r>
            <w:r w:rsidR="004811B0">
              <w:rPr>
                <w:rStyle w:val="rStyle"/>
              </w:rPr>
              <w:t>.</w:t>
            </w:r>
          </w:p>
        </w:tc>
        <w:tc>
          <w:tcPr>
            <w:tcW w:w="888" w:type="dxa"/>
          </w:tcPr>
          <w:p w14:paraId="04C15559" w14:textId="77777777" w:rsidR="00500518" w:rsidRPr="000A6007" w:rsidRDefault="00500518" w:rsidP="00CE415A">
            <w:pPr>
              <w:rPr>
                <w:sz w:val="11"/>
                <w:szCs w:val="11"/>
              </w:rPr>
            </w:pPr>
            <w:r w:rsidRPr="000A6007">
              <w:rPr>
                <w:sz w:val="11"/>
                <w:szCs w:val="11"/>
              </w:rPr>
              <w:t>Ascendente</w:t>
            </w:r>
          </w:p>
        </w:tc>
        <w:tc>
          <w:tcPr>
            <w:tcW w:w="1097" w:type="dxa"/>
          </w:tcPr>
          <w:p w14:paraId="07F3DC5A" w14:textId="77777777" w:rsidR="00500518" w:rsidRPr="000A6007" w:rsidRDefault="00500518" w:rsidP="00CE415A">
            <w:pPr>
              <w:rPr>
                <w:sz w:val="11"/>
                <w:szCs w:val="11"/>
              </w:rPr>
            </w:pPr>
          </w:p>
        </w:tc>
      </w:tr>
      <w:tr w:rsidR="00500518" w:rsidRPr="000A6007" w14:paraId="451D9200" w14:textId="77777777" w:rsidTr="00037751">
        <w:tc>
          <w:tcPr>
            <w:tcW w:w="1008" w:type="dxa"/>
          </w:tcPr>
          <w:p w14:paraId="410DE781" w14:textId="77777777" w:rsidR="00500518" w:rsidRPr="000A6007" w:rsidRDefault="00500518" w:rsidP="00CE415A">
            <w:pPr>
              <w:rPr>
                <w:sz w:val="11"/>
                <w:szCs w:val="11"/>
              </w:rPr>
            </w:pPr>
            <w:r w:rsidRPr="000A6007">
              <w:rPr>
                <w:sz w:val="11"/>
                <w:szCs w:val="11"/>
              </w:rPr>
              <w:t>Actividades</w:t>
            </w:r>
          </w:p>
        </w:tc>
        <w:tc>
          <w:tcPr>
            <w:tcW w:w="1834" w:type="dxa"/>
          </w:tcPr>
          <w:p w14:paraId="4D771282" w14:textId="77777777" w:rsidR="00500518" w:rsidRPr="000A6007" w:rsidRDefault="00500518" w:rsidP="00CE415A">
            <w:pPr>
              <w:rPr>
                <w:sz w:val="11"/>
                <w:szCs w:val="11"/>
              </w:rPr>
            </w:pPr>
            <w:r w:rsidRPr="000A6007">
              <w:rPr>
                <w:sz w:val="11"/>
                <w:szCs w:val="11"/>
              </w:rPr>
              <w:t>D 01.- Realización de residencias, estadías o práctica profesional.</w:t>
            </w:r>
          </w:p>
        </w:tc>
        <w:tc>
          <w:tcPr>
            <w:tcW w:w="1295" w:type="dxa"/>
          </w:tcPr>
          <w:p w14:paraId="6C0DEC7A" w14:textId="77777777" w:rsidR="00500518" w:rsidRPr="000A6007" w:rsidRDefault="00500518" w:rsidP="00CE415A">
            <w:pPr>
              <w:rPr>
                <w:sz w:val="11"/>
                <w:szCs w:val="11"/>
              </w:rPr>
            </w:pPr>
            <w:r w:rsidRPr="000A6007">
              <w:rPr>
                <w:sz w:val="11"/>
                <w:szCs w:val="11"/>
              </w:rPr>
              <w:t>Porcentaje de empresas beneficiadas por prestadores de práctica profesional, residencias o estadías.</w:t>
            </w:r>
          </w:p>
        </w:tc>
        <w:tc>
          <w:tcPr>
            <w:tcW w:w="1428" w:type="dxa"/>
          </w:tcPr>
          <w:p w14:paraId="6D35E9B2" w14:textId="6F446507" w:rsidR="00500518" w:rsidRPr="000A6007" w:rsidRDefault="00500518" w:rsidP="00CE415A">
            <w:pPr>
              <w:rPr>
                <w:sz w:val="11"/>
                <w:szCs w:val="11"/>
              </w:rPr>
            </w:pPr>
            <w:r w:rsidRPr="000A6007">
              <w:rPr>
                <w:sz w:val="11"/>
                <w:szCs w:val="11"/>
              </w:rPr>
              <w:t>Refiere al número de empresas beneficiadas por prestadores de práctica profesional, residencias o estadías registradas por el INEGI en la base de datos de SIEM en el año N, respecto del total de empresas registradas por el INEGI en la base de datos SIEM en el año N</w:t>
            </w:r>
            <w:r w:rsidR="004811B0">
              <w:rPr>
                <w:sz w:val="11"/>
                <w:szCs w:val="11"/>
              </w:rPr>
              <w:t>.</w:t>
            </w:r>
          </w:p>
        </w:tc>
        <w:tc>
          <w:tcPr>
            <w:tcW w:w="1674" w:type="dxa"/>
          </w:tcPr>
          <w:p w14:paraId="485348BA" w14:textId="77777777" w:rsidR="00500518" w:rsidRPr="000A6007" w:rsidRDefault="00500518" w:rsidP="00CE415A">
            <w:pPr>
              <w:rPr>
                <w:sz w:val="11"/>
                <w:szCs w:val="11"/>
              </w:rPr>
            </w:pPr>
            <w:r w:rsidRPr="000A6007">
              <w:rPr>
                <w:sz w:val="11"/>
                <w:szCs w:val="11"/>
              </w:rPr>
              <w:t>(Número de empresas beneficiadas por prestadores de práctica profesional, residencias o estadías registradas por el INEGI en la base de datos de SIEM en el año N / Total de empresas registradas por el INEGI en la base de datos SIEM en el año N)* 100.</w:t>
            </w:r>
          </w:p>
        </w:tc>
        <w:tc>
          <w:tcPr>
            <w:tcW w:w="855" w:type="dxa"/>
          </w:tcPr>
          <w:p w14:paraId="3E19D32C" w14:textId="77777777" w:rsidR="00500518" w:rsidRPr="000A6007" w:rsidRDefault="00500518" w:rsidP="00CE415A">
            <w:pPr>
              <w:rPr>
                <w:sz w:val="11"/>
                <w:szCs w:val="11"/>
              </w:rPr>
            </w:pPr>
            <w:r w:rsidRPr="000A6007">
              <w:rPr>
                <w:sz w:val="11"/>
                <w:szCs w:val="11"/>
              </w:rPr>
              <w:t>Eficacia-Gestión-Anual</w:t>
            </w:r>
          </w:p>
        </w:tc>
        <w:tc>
          <w:tcPr>
            <w:tcW w:w="777" w:type="dxa"/>
          </w:tcPr>
          <w:p w14:paraId="7FC72362" w14:textId="77777777" w:rsidR="00500518" w:rsidRPr="000A6007" w:rsidRDefault="00500518" w:rsidP="00CE415A">
            <w:pPr>
              <w:rPr>
                <w:sz w:val="11"/>
                <w:szCs w:val="11"/>
              </w:rPr>
            </w:pPr>
            <w:r w:rsidRPr="000A6007">
              <w:rPr>
                <w:sz w:val="11"/>
                <w:szCs w:val="11"/>
              </w:rPr>
              <w:t>Porcentaje</w:t>
            </w:r>
          </w:p>
        </w:tc>
        <w:tc>
          <w:tcPr>
            <w:tcW w:w="1137" w:type="dxa"/>
          </w:tcPr>
          <w:p w14:paraId="15A57618" w14:textId="55A5F6C6" w:rsidR="00500518" w:rsidRPr="000A6007" w:rsidRDefault="00500518" w:rsidP="00CE415A">
            <w:pPr>
              <w:rPr>
                <w:sz w:val="11"/>
                <w:szCs w:val="11"/>
              </w:rPr>
            </w:pPr>
            <w:r w:rsidRPr="000A6007">
              <w:rPr>
                <w:sz w:val="11"/>
                <w:szCs w:val="11"/>
              </w:rPr>
              <w:t>12.65%</w:t>
            </w:r>
            <w:r w:rsidR="004811B0">
              <w:rPr>
                <w:sz w:val="11"/>
                <w:szCs w:val="11"/>
              </w:rPr>
              <w:t>.</w:t>
            </w:r>
          </w:p>
          <w:p w14:paraId="07B02434" w14:textId="77777777" w:rsidR="00500518" w:rsidRPr="000A6007" w:rsidRDefault="00500518" w:rsidP="00CE415A">
            <w:pPr>
              <w:rPr>
                <w:sz w:val="11"/>
                <w:szCs w:val="11"/>
              </w:rPr>
            </w:pPr>
          </w:p>
        </w:tc>
        <w:tc>
          <w:tcPr>
            <w:tcW w:w="1303" w:type="dxa"/>
          </w:tcPr>
          <w:p w14:paraId="0B699C2F" w14:textId="304802F3" w:rsidR="00500518" w:rsidRPr="000A6007" w:rsidRDefault="00500518" w:rsidP="00CE415A">
            <w:pPr>
              <w:rPr>
                <w:sz w:val="11"/>
                <w:szCs w:val="11"/>
              </w:rPr>
            </w:pPr>
            <w:r>
              <w:rPr>
                <w:sz w:val="11"/>
                <w:szCs w:val="11"/>
              </w:rPr>
              <w:t xml:space="preserve">Alcanzar el </w:t>
            </w:r>
            <w:r w:rsidRPr="000A6007">
              <w:rPr>
                <w:sz w:val="11"/>
                <w:szCs w:val="11"/>
              </w:rPr>
              <w:t>16.32%</w:t>
            </w:r>
            <w:r>
              <w:rPr>
                <w:sz w:val="11"/>
                <w:szCs w:val="11"/>
              </w:rPr>
              <w:t xml:space="preserve"> de</w:t>
            </w:r>
            <w:r>
              <w:rPr>
                <w:rStyle w:val="rStyle"/>
              </w:rPr>
              <w:t xml:space="preserve"> empresas beneficiadas por prestadores de práctica profesional, residencias o estadías</w:t>
            </w:r>
            <w:r w:rsidR="004811B0">
              <w:rPr>
                <w:rStyle w:val="rStyle"/>
              </w:rPr>
              <w:t>.</w:t>
            </w:r>
          </w:p>
        </w:tc>
        <w:tc>
          <w:tcPr>
            <w:tcW w:w="888" w:type="dxa"/>
          </w:tcPr>
          <w:p w14:paraId="6D9980E0" w14:textId="77777777" w:rsidR="00500518" w:rsidRPr="000A6007" w:rsidRDefault="00500518" w:rsidP="00CE415A">
            <w:pPr>
              <w:rPr>
                <w:sz w:val="11"/>
                <w:szCs w:val="11"/>
              </w:rPr>
            </w:pPr>
            <w:r w:rsidRPr="000A6007">
              <w:rPr>
                <w:sz w:val="11"/>
                <w:szCs w:val="11"/>
              </w:rPr>
              <w:t>Ascendente</w:t>
            </w:r>
          </w:p>
        </w:tc>
        <w:tc>
          <w:tcPr>
            <w:tcW w:w="1097" w:type="dxa"/>
          </w:tcPr>
          <w:p w14:paraId="34F20E5B" w14:textId="77777777" w:rsidR="00500518" w:rsidRPr="000A6007" w:rsidRDefault="00500518" w:rsidP="00CE415A">
            <w:pPr>
              <w:rPr>
                <w:sz w:val="11"/>
                <w:szCs w:val="11"/>
              </w:rPr>
            </w:pPr>
          </w:p>
        </w:tc>
      </w:tr>
      <w:tr w:rsidR="00500518" w:rsidRPr="000A6007" w14:paraId="3EB86064" w14:textId="77777777" w:rsidTr="00037751">
        <w:tc>
          <w:tcPr>
            <w:tcW w:w="1008" w:type="dxa"/>
          </w:tcPr>
          <w:p w14:paraId="1A76D4C8" w14:textId="77777777" w:rsidR="00500518" w:rsidRPr="000A6007" w:rsidRDefault="00500518" w:rsidP="00CE415A">
            <w:pPr>
              <w:rPr>
                <w:sz w:val="11"/>
                <w:szCs w:val="11"/>
              </w:rPr>
            </w:pPr>
            <w:r w:rsidRPr="000A6007">
              <w:rPr>
                <w:sz w:val="11"/>
                <w:szCs w:val="11"/>
              </w:rPr>
              <w:t>Actividades</w:t>
            </w:r>
          </w:p>
        </w:tc>
        <w:tc>
          <w:tcPr>
            <w:tcW w:w="1834" w:type="dxa"/>
          </w:tcPr>
          <w:p w14:paraId="5BCDBAC5" w14:textId="77777777" w:rsidR="00500518" w:rsidRPr="000A6007" w:rsidRDefault="00500518" w:rsidP="00CE415A">
            <w:pPr>
              <w:rPr>
                <w:sz w:val="11"/>
                <w:szCs w:val="11"/>
              </w:rPr>
            </w:pPr>
            <w:r w:rsidRPr="000A6007">
              <w:rPr>
                <w:sz w:val="11"/>
                <w:szCs w:val="11"/>
              </w:rPr>
              <w:t>D 02. Egresados que laboran en su área de competencia.</w:t>
            </w:r>
          </w:p>
        </w:tc>
        <w:tc>
          <w:tcPr>
            <w:tcW w:w="1295" w:type="dxa"/>
          </w:tcPr>
          <w:p w14:paraId="7E8307A8" w14:textId="77777777" w:rsidR="00500518" w:rsidRPr="000A6007" w:rsidRDefault="00500518" w:rsidP="00CE415A">
            <w:pPr>
              <w:rPr>
                <w:sz w:val="11"/>
                <w:szCs w:val="11"/>
              </w:rPr>
            </w:pPr>
            <w:r w:rsidRPr="000A6007">
              <w:rPr>
                <w:sz w:val="11"/>
                <w:szCs w:val="11"/>
              </w:rPr>
              <w:t xml:space="preserve">Porcentaje de egresados que </w:t>
            </w:r>
            <w:r w:rsidRPr="000A6007">
              <w:rPr>
                <w:sz w:val="11"/>
                <w:szCs w:val="11"/>
              </w:rPr>
              <w:lastRenderedPageBreak/>
              <w:t>laboran en su área de competencia.</w:t>
            </w:r>
          </w:p>
        </w:tc>
        <w:tc>
          <w:tcPr>
            <w:tcW w:w="1428" w:type="dxa"/>
          </w:tcPr>
          <w:p w14:paraId="03C9AE0C" w14:textId="2DE4A1F3" w:rsidR="00500518" w:rsidRPr="000A6007" w:rsidRDefault="00500518" w:rsidP="00CE415A">
            <w:pPr>
              <w:rPr>
                <w:sz w:val="11"/>
                <w:szCs w:val="11"/>
              </w:rPr>
            </w:pPr>
            <w:r w:rsidRPr="000A6007">
              <w:rPr>
                <w:sz w:val="11"/>
                <w:szCs w:val="11"/>
              </w:rPr>
              <w:lastRenderedPageBreak/>
              <w:t xml:space="preserve">Refiere al número de egresados de la generación N-2 que </w:t>
            </w:r>
            <w:r w:rsidRPr="000A6007">
              <w:rPr>
                <w:sz w:val="11"/>
                <w:szCs w:val="11"/>
              </w:rPr>
              <w:lastRenderedPageBreak/>
              <w:t>laboran en su área de competencia, respecto del número total de egresados de la generación N-2</w:t>
            </w:r>
            <w:r w:rsidR="004811B0">
              <w:rPr>
                <w:sz w:val="11"/>
                <w:szCs w:val="11"/>
              </w:rPr>
              <w:t>.</w:t>
            </w:r>
          </w:p>
        </w:tc>
        <w:tc>
          <w:tcPr>
            <w:tcW w:w="1674" w:type="dxa"/>
          </w:tcPr>
          <w:p w14:paraId="6B26B921" w14:textId="77777777" w:rsidR="00500518" w:rsidRPr="000A6007" w:rsidRDefault="00500518" w:rsidP="00CE415A">
            <w:pPr>
              <w:rPr>
                <w:sz w:val="11"/>
                <w:szCs w:val="11"/>
              </w:rPr>
            </w:pPr>
            <w:r w:rsidRPr="000A6007">
              <w:rPr>
                <w:sz w:val="11"/>
                <w:szCs w:val="11"/>
              </w:rPr>
              <w:lastRenderedPageBreak/>
              <w:t xml:space="preserve">(Número de egresados de la generación N-2 que laboran en su área de competencia / </w:t>
            </w:r>
            <w:r w:rsidRPr="000A6007">
              <w:rPr>
                <w:sz w:val="11"/>
                <w:szCs w:val="11"/>
              </w:rPr>
              <w:lastRenderedPageBreak/>
              <w:t>Número total de egresados de la generación N-2) * 100.</w:t>
            </w:r>
          </w:p>
        </w:tc>
        <w:tc>
          <w:tcPr>
            <w:tcW w:w="855" w:type="dxa"/>
          </w:tcPr>
          <w:p w14:paraId="47991EB9" w14:textId="77777777" w:rsidR="00500518" w:rsidRPr="000A6007" w:rsidRDefault="00500518" w:rsidP="00CE415A">
            <w:pPr>
              <w:rPr>
                <w:sz w:val="11"/>
                <w:szCs w:val="11"/>
              </w:rPr>
            </w:pPr>
            <w:r w:rsidRPr="000A6007">
              <w:rPr>
                <w:sz w:val="11"/>
                <w:szCs w:val="11"/>
              </w:rPr>
              <w:lastRenderedPageBreak/>
              <w:t>Eficacia-Gestión-Anual</w:t>
            </w:r>
          </w:p>
        </w:tc>
        <w:tc>
          <w:tcPr>
            <w:tcW w:w="777" w:type="dxa"/>
          </w:tcPr>
          <w:p w14:paraId="583C833C" w14:textId="77777777" w:rsidR="00500518" w:rsidRPr="000A6007" w:rsidRDefault="00500518" w:rsidP="00CE415A">
            <w:pPr>
              <w:rPr>
                <w:sz w:val="11"/>
                <w:szCs w:val="11"/>
              </w:rPr>
            </w:pPr>
            <w:r w:rsidRPr="000A6007">
              <w:rPr>
                <w:sz w:val="11"/>
                <w:szCs w:val="11"/>
              </w:rPr>
              <w:t>Porcentaje</w:t>
            </w:r>
          </w:p>
        </w:tc>
        <w:tc>
          <w:tcPr>
            <w:tcW w:w="1137" w:type="dxa"/>
          </w:tcPr>
          <w:p w14:paraId="24838172" w14:textId="1932AF25" w:rsidR="00500518" w:rsidRPr="000A6007" w:rsidRDefault="00500518" w:rsidP="00CE415A">
            <w:pPr>
              <w:rPr>
                <w:sz w:val="11"/>
                <w:szCs w:val="11"/>
              </w:rPr>
            </w:pPr>
            <w:r w:rsidRPr="000A6007">
              <w:rPr>
                <w:sz w:val="11"/>
                <w:szCs w:val="11"/>
              </w:rPr>
              <w:t>38.00%</w:t>
            </w:r>
            <w:r w:rsidR="004811B0">
              <w:rPr>
                <w:sz w:val="11"/>
                <w:szCs w:val="11"/>
              </w:rPr>
              <w:t>.</w:t>
            </w:r>
          </w:p>
        </w:tc>
        <w:tc>
          <w:tcPr>
            <w:tcW w:w="1303" w:type="dxa"/>
          </w:tcPr>
          <w:p w14:paraId="6409B46D" w14:textId="247DB329" w:rsidR="00500518" w:rsidRPr="000A6007" w:rsidRDefault="00500518" w:rsidP="00CE415A">
            <w:pPr>
              <w:rPr>
                <w:sz w:val="11"/>
                <w:szCs w:val="11"/>
              </w:rPr>
            </w:pPr>
            <w:r>
              <w:rPr>
                <w:sz w:val="11"/>
                <w:szCs w:val="11"/>
              </w:rPr>
              <w:t xml:space="preserve">Lograr un </w:t>
            </w:r>
            <w:r w:rsidRPr="000A6007">
              <w:rPr>
                <w:sz w:val="11"/>
                <w:szCs w:val="11"/>
              </w:rPr>
              <w:t>40.00%</w:t>
            </w:r>
            <w:r>
              <w:rPr>
                <w:sz w:val="11"/>
                <w:szCs w:val="11"/>
              </w:rPr>
              <w:t xml:space="preserve"> de egresados que </w:t>
            </w:r>
            <w:r>
              <w:rPr>
                <w:sz w:val="11"/>
                <w:szCs w:val="11"/>
              </w:rPr>
              <w:lastRenderedPageBreak/>
              <w:t>elaboran en su área de competencia</w:t>
            </w:r>
            <w:r w:rsidR="001A1740">
              <w:rPr>
                <w:sz w:val="11"/>
                <w:szCs w:val="11"/>
              </w:rPr>
              <w:t>.</w:t>
            </w:r>
            <w:r>
              <w:rPr>
                <w:sz w:val="11"/>
                <w:szCs w:val="11"/>
              </w:rPr>
              <w:t xml:space="preserve"> </w:t>
            </w:r>
          </w:p>
        </w:tc>
        <w:tc>
          <w:tcPr>
            <w:tcW w:w="888" w:type="dxa"/>
          </w:tcPr>
          <w:p w14:paraId="635B9469" w14:textId="77777777" w:rsidR="00500518" w:rsidRPr="000A6007" w:rsidRDefault="00500518" w:rsidP="00CE415A">
            <w:pPr>
              <w:rPr>
                <w:sz w:val="11"/>
                <w:szCs w:val="11"/>
              </w:rPr>
            </w:pPr>
            <w:r w:rsidRPr="000A6007">
              <w:rPr>
                <w:sz w:val="11"/>
                <w:szCs w:val="11"/>
              </w:rPr>
              <w:lastRenderedPageBreak/>
              <w:t>Ascendente</w:t>
            </w:r>
          </w:p>
        </w:tc>
        <w:tc>
          <w:tcPr>
            <w:tcW w:w="1097" w:type="dxa"/>
          </w:tcPr>
          <w:p w14:paraId="4B595FAE" w14:textId="77777777" w:rsidR="00500518" w:rsidRPr="000A6007" w:rsidRDefault="00500518" w:rsidP="00CE415A">
            <w:pPr>
              <w:rPr>
                <w:sz w:val="11"/>
                <w:szCs w:val="11"/>
              </w:rPr>
            </w:pPr>
          </w:p>
        </w:tc>
      </w:tr>
      <w:tr w:rsidR="00500518" w:rsidRPr="000A6007" w14:paraId="5645EBDB" w14:textId="77777777" w:rsidTr="00037751">
        <w:tc>
          <w:tcPr>
            <w:tcW w:w="1008" w:type="dxa"/>
          </w:tcPr>
          <w:p w14:paraId="4256AF6C" w14:textId="77777777" w:rsidR="00500518" w:rsidRPr="000A6007" w:rsidRDefault="00500518" w:rsidP="00CE415A">
            <w:pPr>
              <w:rPr>
                <w:sz w:val="11"/>
                <w:szCs w:val="11"/>
              </w:rPr>
            </w:pPr>
            <w:r w:rsidRPr="000A6007">
              <w:rPr>
                <w:sz w:val="11"/>
                <w:szCs w:val="11"/>
              </w:rPr>
              <w:t>Actividades</w:t>
            </w:r>
          </w:p>
        </w:tc>
        <w:tc>
          <w:tcPr>
            <w:tcW w:w="1834" w:type="dxa"/>
          </w:tcPr>
          <w:p w14:paraId="1294ACEF" w14:textId="3725AA0A" w:rsidR="00500518" w:rsidRPr="000A6007" w:rsidRDefault="00500518" w:rsidP="00CE415A">
            <w:pPr>
              <w:rPr>
                <w:sz w:val="11"/>
                <w:szCs w:val="11"/>
              </w:rPr>
            </w:pPr>
            <w:r w:rsidRPr="000A6007">
              <w:rPr>
                <w:sz w:val="11"/>
                <w:szCs w:val="11"/>
              </w:rPr>
              <w:t>D 03. Satisfacción de los empleadores respecto del desempeño de los egresados</w:t>
            </w:r>
            <w:r w:rsidR="004811B0">
              <w:rPr>
                <w:sz w:val="11"/>
                <w:szCs w:val="11"/>
              </w:rPr>
              <w:t>.</w:t>
            </w:r>
          </w:p>
        </w:tc>
        <w:tc>
          <w:tcPr>
            <w:tcW w:w="1295" w:type="dxa"/>
          </w:tcPr>
          <w:p w14:paraId="6CBB1979" w14:textId="3AF91567" w:rsidR="00500518" w:rsidRPr="000A6007" w:rsidRDefault="00500518" w:rsidP="00CE415A">
            <w:pPr>
              <w:rPr>
                <w:sz w:val="11"/>
                <w:szCs w:val="11"/>
              </w:rPr>
            </w:pPr>
            <w:r w:rsidRPr="000A6007">
              <w:rPr>
                <w:sz w:val="11"/>
                <w:szCs w:val="11"/>
              </w:rPr>
              <w:t>Porcentaje de satisfacción de los empleadores respecto del desempeño de los egresados</w:t>
            </w:r>
            <w:r w:rsidR="004811B0">
              <w:rPr>
                <w:sz w:val="11"/>
                <w:szCs w:val="11"/>
              </w:rPr>
              <w:t>.</w:t>
            </w:r>
          </w:p>
        </w:tc>
        <w:tc>
          <w:tcPr>
            <w:tcW w:w="1428" w:type="dxa"/>
          </w:tcPr>
          <w:p w14:paraId="60CD3030" w14:textId="00B6ED1C" w:rsidR="00500518" w:rsidRPr="000A6007" w:rsidRDefault="00500518" w:rsidP="00CE415A">
            <w:pPr>
              <w:rPr>
                <w:sz w:val="11"/>
                <w:szCs w:val="11"/>
              </w:rPr>
            </w:pPr>
            <w:r w:rsidRPr="000A6007">
              <w:rPr>
                <w:sz w:val="11"/>
                <w:szCs w:val="11"/>
              </w:rPr>
              <w:t>Refiere al número de empleadores encuestados que se encuentran satisfechos con el desempeño de los egresados en el año N, respecto del total de empleadores encuestados en el año N</w:t>
            </w:r>
            <w:r w:rsidR="004811B0">
              <w:rPr>
                <w:sz w:val="11"/>
                <w:szCs w:val="11"/>
              </w:rPr>
              <w:t>.</w:t>
            </w:r>
          </w:p>
        </w:tc>
        <w:tc>
          <w:tcPr>
            <w:tcW w:w="1674" w:type="dxa"/>
          </w:tcPr>
          <w:p w14:paraId="3ABE9DBF" w14:textId="77777777" w:rsidR="00500518" w:rsidRPr="000A6007" w:rsidRDefault="00500518" w:rsidP="00CE415A">
            <w:pPr>
              <w:rPr>
                <w:sz w:val="11"/>
                <w:szCs w:val="11"/>
              </w:rPr>
            </w:pPr>
            <w:r w:rsidRPr="000A6007">
              <w:rPr>
                <w:sz w:val="11"/>
                <w:szCs w:val="11"/>
              </w:rPr>
              <w:t>(Número de empleadores encuestados que se encuentran satisfechos con el desempeño de los egresados / Total de empleadores encuestados) * 100</w:t>
            </w:r>
          </w:p>
        </w:tc>
        <w:tc>
          <w:tcPr>
            <w:tcW w:w="855" w:type="dxa"/>
          </w:tcPr>
          <w:p w14:paraId="3DB668FA" w14:textId="77777777" w:rsidR="00500518" w:rsidRPr="000A6007" w:rsidRDefault="00500518" w:rsidP="00CE415A">
            <w:pPr>
              <w:rPr>
                <w:sz w:val="11"/>
                <w:szCs w:val="11"/>
              </w:rPr>
            </w:pPr>
            <w:r w:rsidRPr="000A6007">
              <w:rPr>
                <w:sz w:val="11"/>
                <w:szCs w:val="11"/>
              </w:rPr>
              <w:t>Calidad-Gestión-Anual</w:t>
            </w:r>
          </w:p>
        </w:tc>
        <w:tc>
          <w:tcPr>
            <w:tcW w:w="777" w:type="dxa"/>
          </w:tcPr>
          <w:p w14:paraId="19E60854" w14:textId="77777777" w:rsidR="00500518" w:rsidRPr="000A6007" w:rsidRDefault="00500518" w:rsidP="00CE415A">
            <w:pPr>
              <w:rPr>
                <w:sz w:val="11"/>
                <w:szCs w:val="11"/>
              </w:rPr>
            </w:pPr>
            <w:r w:rsidRPr="000A6007">
              <w:rPr>
                <w:sz w:val="11"/>
                <w:szCs w:val="11"/>
              </w:rPr>
              <w:t>Porcentaje</w:t>
            </w:r>
          </w:p>
        </w:tc>
        <w:tc>
          <w:tcPr>
            <w:tcW w:w="1137" w:type="dxa"/>
          </w:tcPr>
          <w:p w14:paraId="28DA3943" w14:textId="4875EE51" w:rsidR="00500518" w:rsidRPr="000A6007" w:rsidRDefault="00500518" w:rsidP="00CE415A">
            <w:pPr>
              <w:rPr>
                <w:sz w:val="11"/>
                <w:szCs w:val="11"/>
              </w:rPr>
            </w:pPr>
            <w:r w:rsidRPr="000A6007">
              <w:rPr>
                <w:sz w:val="11"/>
                <w:szCs w:val="11"/>
              </w:rPr>
              <w:t>38.00%</w:t>
            </w:r>
            <w:r w:rsidR="004811B0">
              <w:rPr>
                <w:sz w:val="11"/>
                <w:szCs w:val="11"/>
              </w:rPr>
              <w:t>.</w:t>
            </w:r>
            <w:r w:rsidRPr="000A6007">
              <w:rPr>
                <w:sz w:val="11"/>
                <w:szCs w:val="11"/>
              </w:rPr>
              <w:t xml:space="preserve"> </w:t>
            </w:r>
          </w:p>
        </w:tc>
        <w:tc>
          <w:tcPr>
            <w:tcW w:w="1303" w:type="dxa"/>
          </w:tcPr>
          <w:p w14:paraId="56D38266" w14:textId="04B2F2BD" w:rsidR="00500518" w:rsidRPr="000A6007" w:rsidRDefault="00500518" w:rsidP="00CE415A">
            <w:pPr>
              <w:rPr>
                <w:sz w:val="11"/>
                <w:szCs w:val="11"/>
              </w:rPr>
            </w:pPr>
            <w:r>
              <w:rPr>
                <w:sz w:val="11"/>
                <w:szCs w:val="11"/>
              </w:rPr>
              <w:t xml:space="preserve">Lograr el </w:t>
            </w:r>
            <w:r w:rsidRPr="000A6007">
              <w:rPr>
                <w:sz w:val="11"/>
                <w:szCs w:val="11"/>
              </w:rPr>
              <w:t>40.00% Satisfacción de los empleadores respecto del desempeño de los egresados</w:t>
            </w:r>
            <w:r w:rsidR="004811B0">
              <w:rPr>
                <w:sz w:val="11"/>
                <w:szCs w:val="11"/>
              </w:rPr>
              <w:t>.</w:t>
            </w:r>
          </w:p>
        </w:tc>
        <w:tc>
          <w:tcPr>
            <w:tcW w:w="888" w:type="dxa"/>
          </w:tcPr>
          <w:p w14:paraId="0B3E72B4" w14:textId="77777777" w:rsidR="00500518" w:rsidRPr="000A6007" w:rsidRDefault="00500518" w:rsidP="00CE415A">
            <w:pPr>
              <w:rPr>
                <w:sz w:val="11"/>
                <w:szCs w:val="11"/>
              </w:rPr>
            </w:pPr>
            <w:r w:rsidRPr="000A6007">
              <w:rPr>
                <w:sz w:val="11"/>
                <w:szCs w:val="11"/>
              </w:rPr>
              <w:t>Ascendente</w:t>
            </w:r>
          </w:p>
        </w:tc>
        <w:tc>
          <w:tcPr>
            <w:tcW w:w="1097" w:type="dxa"/>
          </w:tcPr>
          <w:p w14:paraId="75C3093A" w14:textId="77777777" w:rsidR="00500518" w:rsidRPr="000A6007" w:rsidRDefault="00500518" w:rsidP="00CE415A">
            <w:pPr>
              <w:rPr>
                <w:sz w:val="11"/>
                <w:szCs w:val="11"/>
              </w:rPr>
            </w:pPr>
          </w:p>
        </w:tc>
      </w:tr>
      <w:tr w:rsidR="00500518" w:rsidRPr="000A6007" w14:paraId="50395A5D" w14:textId="77777777" w:rsidTr="00037751">
        <w:tc>
          <w:tcPr>
            <w:tcW w:w="1008" w:type="dxa"/>
          </w:tcPr>
          <w:p w14:paraId="53761F14" w14:textId="77777777" w:rsidR="00500518" w:rsidRPr="000A6007" w:rsidRDefault="00500518" w:rsidP="00CE415A">
            <w:pPr>
              <w:rPr>
                <w:sz w:val="11"/>
                <w:szCs w:val="11"/>
              </w:rPr>
            </w:pPr>
            <w:r w:rsidRPr="000A6007">
              <w:rPr>
                <w:sz w:val="11"/>
                <w:szCs w:val="11"/>
              </w:rPr>
              <w:t>Actividades</w:t>
            </w:r>
          </w:p>
        </w:tc>
        <w:tc>
          <w:tcPr>
            <w:tcW w:w="1834" w:type="dxa"/>
          </w:tcPr>
          <w:p w14:paraId="75931908" w14:textId="77777777" w:rsidR="00500518" w:rsidRPr="000A6007" w:rsidRDefault="00500518" w:rsidP="00CE415A">
            <w:pPr>
              <w:rPr>
                <w:sz w:val="11"/>
                <w:szCs w:val="11"/>
              </w:rPr>
            </w:pPr>
            <w:r w:rsidRPr="000A6007">
              <w:rPr>
                <w:sz w:val="11"/>
                <w:szCs w:val="11"/>
              </w:rPr>
              <w:t>D 04.- Participación de estudiantes en programas de emprendedurismo e innovación.</w:t>
            </w:r>
          </w:p>
        </w:tc>
        <w:tc>
          <w:tcPr>
            <w:tcW w:w="1295" w:type="dxa"/>
          </w:tcPr>
          <w:p w14:paraId="27342EC9" w14:textId="054EE598" w:rsidR="00500518" w:rsidRPr="000A6007" w:rsidRDefault="00500518" w:rsidP="00CE415A">
            <w:pPr>
              <w:rPr>
                <w:sz w:val="11"/>
                <w:szCs w:val="11"/>
              </w:rPr>
            </w:pPr>
            <w:r w:rsidRPr="000A6007">
              <w:rPr>
                <w:sz w:val="11"/>
                <w:szCs w:val="11"/>
              </w:rPr>
              <w:t>Porcentaje de estudiantes participantes en actividades de emprendedurismo e innovación</w:t>
            </w:r>
            <w:r w:rsidR="001A1740">
              <w:rPr>
                <w:sz w:val="11"/>
                <w:szCs w:val="11"/>
              </w:rPr>
              <w:t>.</w:t>
            </w:r>
          </w:p>
        </w:tc>
        <w:tc>
          <w:tcPr>
            <w:tcW w:w="1428" w:type="dxa"/>
          </w:tcPr>
          <w:p w14:paraId="17F397A2" w14:textId="3ECAA673" w:rsidR="00500518" w:rsidRPr="000A6007" w:rsidRDefault="00500518" w:rsidP="00CE415A">
            <w:pPr>
              <w:rPr>
                <w:sz w:val="11"/>
                <w:szCs w:val="11"/>
              </w:rPr>
            </w:pPr>
            <w:r w:rsidRPr="000A6007">
              <w:rPr>
                <w:sz w:val="11"/>
                <w:szCs w:val="11"/>
              </w:rPr>
              <w:t>Refiere al número de estudiantes de superior participantes en actividades de emprendedurismo e innovación en el ciclo escolar N, sobre la matrícula total inscrita en el nivel superior licenciatura en el ciclo escolar N</w:t>
            </w:r>
            <w:r w:rsidR="001A1740">
              <w:rPr>
                <w:sz w:val="11"/>
                <w:szCs w:val="11"/>
              </w:rPr>
              <w:t>.</w:t>
            </w:r>
          </w:p>
        </w:tc>
        <w:tc>
          <w:tcPr>
            <w:tcW w:w="1674" w:type="dxa"/>
          </w:tcPr>
          <w:p w14:paraId="770CE7AF" w14:textId="77777777" w:rsidR="00500518" w:rsidRPr="000A6007" w:rsidRDefault="00500518" w:rsidP="00CE415A">
            <w:pPr>
              <w:rPr>
                <w:sz w:val="11"/>
                <w:szCs w:val="11"/>
              </w:rPr>
            </w:pPr>
            <w:r w:rsidRPr="000A6007">
              <w:rPr>
                <w:sz w:val="11"/>
                <w:szCs w:val="11"/>
              </w:rPr>
              <w:t>(Número de estudiantes de superior participantes en actividades de emprendedurismo e innovación en el ciclo escolar N / Matrícula total inscrita en el nivel superior en el ciclo escolar N) * 100.</w:t>
            </w:r>
          </w:p>
        </w:tc>
        <w:tc>
          <w:tcPr>
            <w:tcW w:w="855" w:type="dxa"/>
          </w:tcPr>
          <w:p w14:paraId="45210981" w14:textId="77777777" w:rsidR="00500518" w:rsidRPr="000A6007" w:rsidRDefault="00500518" w:rsidP="00CE415A">
            <w:pPr>
              <w:rPr>
                <w:sz w:val="11"/>
                <w:szCs w:val="11"/>
              </w:rPr>
            </w:pPr>
            <w:r w:rsidRPr="000A6007">
              <w:rPr>
                <w:sz w:val="11"/>
                <w:szCs w:val="11"/>
              </w:rPr>
              <w:t>Calidad-Gestión-Anual</w:t>
            </w:r>
          </w:p>
        </w:tc>
        <w:tc>
          <w:tcPr>
            <w:tcW w:w="777" w:type="dxa"/>
          </w:tcPr>
          <w:p w14:paraId="1F76671E" w14:textId="77777777" w:rsidR="00500518" w:rsidRPr="000A6007" w:rsidRDefault="00500518" w:rsidP="00CE415A">
            <w:pPr>
              <w:rPr>
                <w:sz w:val="11"/>
                <w:szCs w:val="11"/>
              </w:rPr>
            </w:pPr>
            <w:r w:rsidRPr="000A6007">
              <w:rPr>
                <w:sz w:val="11"/>
                <w:szCs w:val="11"/>
              </w:rPr>
              <w:t>Porcentaje</w:t>
            </w:r>
          </w:p>
        </w:tc>
        <w:tc>
          <w:tcPr>
            <w:tcW w:w="1137" w:type="dxa"/>
          </w:tcPr>
          <w:p w14:paraId="1C5EA7CB" w14:textId="7F606663" w:rsidR="00500518" w:rsidRPr="000A6007" w:rsidRDefault="00500518" w:rsidP="00CE415A">
            <w:pPr>
              <w:rPr>
                <w:sz w:val="11"/>
                <w:szCs w:val="11"/>
              </w:rPr>
            </w:pPr>
            <w:r w:rsidRPr="000A6007">
              <w:rPr>
                <w:sz w:val="11"/>
                <w:szCs w:val="11"/>
              </w:rPr>
              <w:t>37.70%</w:t>
            </w:r>
            <w:r w:rsidR="001A1740">
              <w:rPr>
                <w:sz w:val="11"/>
                <w:szCs w:val="11"/>
              </w:rPr>
              <w:t>.</w:t>
            </w:r>
          </w:p>
        </w:tc>
        <w:tc>
          <w:tcPr>
            <w:tcW w:w="1303" w:type="dxa"/>
          </w:tcPr>
          <w:p w14:paraId="7657CB91" w14:textId="77777777" w:rsidR="00500518" w:rsidRPr="000A6007" w:rsidRDefault="00500518" w:rsidP="00CE415A">
            <w:pPr>
              <w:rPr>
                <w:sz w:val="11"/>
                <w:szCs w:val="11"/>
              </w:rPr>
            </w:pPr>
            <w:r w:rsidRPr="000A6007">
              <w:rPr>
                <w:sz w:val="11"/>
                <w:szCs w:val="11"/>
              </w:rPr>
              <w:t>40.00%</w:t>
            </w:r>
            <w:r>
              <w:rPr>
                <w:sz w:val="11"/>
                <w:szCs w:val="11"/>
              </w:rPr>
              <w:t xml:space="preserve"> de p</w:t>
            </w:r>
            <w:r w:rsidRPr="000A6007">
              <w:rPr>
                <w:sz w:val="11"/>
                <w:szCs w:val="11"/>
              </w:rPr>
              <w:t>articipación de estudiantes en programas de emprendedurismo e innovación.</w:t>
            </w:r>
          </w:p>
        </w:tc>
        <w:tc>
          <w:tcPr>
            <w:tcW w:w="888" w:type="dxa"/>
          </w:tcPr>
          <w:p w14:paraId="21297C0E" w14:textId="77777777" w:rsidR="00500518" w:rsidRPr="000A6007" w:rsidRDefault="00500518" w:rsidP="00CE415A">
            <w:pPr>
              <w:rPr>
                <w:sz w:val="11"/>
                <w:szCs w:val="11"/>
              </w:rPr>
            </w:pPr>
            <w:r w:rsidRPr="000A6007">
              <w:rPr>
                <w:sz w:val="11"/>
                <w:szCs w:val="11"/>
              </w:rPr>
              <w:t>Ascendente</w:t>
            </w:r>
          </w:p>
        </w:tc>
        <w:tc>
          <w:tcPr>
            <w:tcW w:w="1097" w:type="dxa"/>
          </w:tcPr>
          <w:p w14:paraId="4F88DAA9" w14:textId="77777777" w:rsidR="00500518" w:rsidRPr="000A6007" w:rsidRDefault="00500518" w:rsidP="00CE415A">
            <w:pPr>
              <w:rPr>
                <w:sz w:val="11"/>
                <w:szCs w:val="11"/>
              </w:rPr>
            </w:pPr>
          </w:p>
        </w:tc>
      </w:tr>
      <w:tr w:rsidR="00500518" w:rsidRPr="000A6007" w14:paraId="21DA4E32" w14:textId="77777777" w:rsidTr="00037751">
        <w:tc>
          <w:tcPr>
            <w:tcW w:w="1008" w:type="dxa"/>
          </w:tcPr>
          <w:p w14:paraId="434C7AE0" w14:textId="77777777" w:rsidR="00500518" w:rsidRPr="000A6007" w:rsidRDefault="00500518" w:rsidP="00CE415A">
            <w:pPr>
              <w:rPr>
                <w:sz w:val="11"/>
                <w:szCs w:val="11"/>
              </w:rPr>
            </w:pPr>
            <w:r w:rsidRPr="000A6007">
              <w:rPr>
                <w:sz w:val="11"/>
                <w:szCs w:val="11"/>
              </w:rPr>
              <w:t>Componente E</w:t>
            </w:r>
          </w:p>
        </w:tc>
        <w:tc>
          <w:tcPr>
            <w:tcW w:w="1834" w:type="dxa"/>
          </w:tcPr>
          <w:p w14:paraId="6812BC17" w14:textId="77777777" w:rsidR="00500518" w:rsidRPr="000A6007" w:rsidRDefault="00500518" w:rsidP="00CE415A">
            <w:pPr>
              <w:rPr>
                <w:sz w:val="11"/>
                <w:szCs w:val="11"/>
              </w:rPr>
            </w:pPr>
            <w:r w:rsidRPr="000A6007">
              <w:rPr>
                <w:sz w:val="11"/>
                <w:szCs w:val="11"/>
              </w:rPr>
              <w:t>Desempeño de funciones de instituciones de educación superior realizada.</w:t>
            </w:r>
          </w:p>
        </w:tc>
        <w:tc>
          <w:tcPr>
            <w:tcW w:w="1295" w:type="dxa"/>
          </w:tcPr>
          <w:p w14:paraId="31C69A98" w14:textId="4A405C6D" w:rsidR="00500518" w:rsidRPr="000A6007" w:rsidRDefault="00500518" w:rsidP="00CE415A">
            <w:pPr>
              <w:rPr>
                <w:sz w:val="11"/>
                <w:szCs w:val="11"/>
              </w:rPr>
            </w:pPr>
            <w:r w:rsidRPr="000A6007">
              <w:rPr>
                <w:sz w:val="11"/>
                <w:szCs w:val="11"/>
              </w:rPr>
              <w:t xml:space="preserve">Porcentaje de instituciones de educación superior que operan </w:t>
            </w:r>
            <w:r w:rsidR="001A1740">
              <w:rPr>
                <w:sz w:val="11"/>
                <w:szCs w:val="11"/>
              </w:rPr>
              <w:t>p</w:t>
            </w:r>
            <w:r w:rsidRPr="000A6007">
              <w:rPr>
                <w:sz w:val="11"/>
                <w:szCs w:val="11"/>
              </w:rPr>
              <w:t>lanes Institucionales de Desarrollo.</w:t>
            </w:r>
          </w:p>
        </w:tc>
        <w:tc>
          <w:tcPr>
            <w:tcW w:w="1428" w:type="dxa"/>
          </w:tcPr>
          <w:p w14:paraId="2B2583B3" w14:textId="77777777" w:rsidR="00500518" w:rsidRPr="000A6007" w:rsidRDefault="00500518" w:rsidP="00CE415A">
            <w:pPr>
              <w:rPr>
                <w:sz w:val="11"/>
                <w:szCs w:val="11"/>
              </w:rPr>
            </w:pPr>
            <w:r w:rsidRPr="000A6007">
              <w:rPr>
                <w:sz w:val="11"/>
                <w:szCs w:val="11"/>
              </w:rPr>
              <w:t>Refiere al porcentaje de instituciones que operan planes institucionales de desarrollo como parte de sus instrumentos de planeación.</w:t>
            </w:r>
          </w:p>
        </w:tc>
        <w:tc>
          <w:tcPr>
            <w:tcW w:w="1674" w:type="dxa"/>
          </w:tcPr>
          <w:p w14:paraId="593A32A2" w14:textId="77777777" w:rsidR="00500518" w:rsidRPr="000A6007" w:rsidRDefault="00500518" w:rsidP="00CE415A">
            <w:pPr>
              <w:rPr>
                <w:sz w:val="11"/>
                <w:szCs w:val="11"/>
              </w:rPr>
            </w:pPr>
            <w:r w:rsidRPr="000A6007">
              <w:rPr>
                <w:sz w:val="11"/>
                <w:szCs w:val="11"/>
              </w:rPr>
              <w:t>(Número de instituciones de educación superior con Planes Institucionales de Desarrollo en operación en el año N / Total de instituciones de educación superior del estado en el año N) * 100</w:t>
            </w:r>
          </w:p>
        </w:tc>
        <w:tc>
          <w:tcPr>
            <w:tcW w:w="855" w:type="dxa"/>
          </w:tcPr>
          <w:p w14:paraId="28B54B11" w14:textId="77777777" w:rsidR="00500518" w:rsidRPr="000A6007" w:rsidRDefault="00500518" w:rsidP="00CE415A">
            <w:pPr>
              <w:rPr>
                <w:sz w:val="11"/>
                <w:szCs w:val="11"/>
              </w:rPr>
            </w:pPr>
            <w:r w:rsidRPr="000A6007">
              <w:rPr>
                <w:sz w:val="11"/>
                <w:szCs w:val="11"/>
              </w:rPr>
              <w:t>Eficacia-Estratégico-Anual</w:t>
            </w:r>
          </w:p>
        </w:tc>
        <w:tc>
          <w:tcPr>
            <w:tcW w:w="777" w:type="dxa"/>
          </w:tcPr>
          <w:p w14:paraId="4E0D9953" w14:textId="77777777" w:rsidR="00500518" w:rsidRPr="000A6007" w:rsidRDefault="00500518" w:rsidP="00CE415A">
            <w:pPr>
              <w:rPr>
                <w:sz w:val="11"/>
                <w:szCs w:val="11"/>
              </w:rPr>
            </w:pPr>
            <w:r w:rsidRPr="000A6007">
              <w:rPr>
                <w:sz w:val="11"/>
                <w:szCs w:val="11"/>
              </w:rPr>
              <w:t>Porcentaje</w:t>
            </w:r>
          </w:p>
        </w:tc>
        <w:tc>
          <w:tcPr>
            <w:tcW w:w="1137" w:type="dxa"/>
          </w:tcPr>
          <w:p w14:paraId="7ABFF04C" w14:textId="2226B178" w:rsidR="00500518" w:rsidRPr="000A6007" w:rsidRDefault="00500518" w:rsidP="00CE415A">
            <w:pPr>
              <w:rPr>
                <w:sz w:val="11"/>
                <w:szCs w:val="11"/>
              </w:rPr>
            </w:pPr>
            <w:r w:rsidRPr="000A6007">
              <w:rPr>
                <w:sz w:val="11"/>
                <w:szCs w:val="11"/>
              </w:rPr>
              <w:t>100.00%</w:t>
            </w:r>
            <w:r w:rsidR="001A1740">
              <w:rPr>
                <w:sz w:val="11"/>
                <w:szCs w:val="11"/>
              </w:rPr>
              <w:t>.</w:t>
            </w:r>
          </w:p>
        </w:tc>
        <w:tc>
          <w:tcPr>
            <w:tcW w:w="1303" w:type="dxa"/>
          </w:tcPr>
          <w:p w14:paraId="30728A13" w14:textId="77777777" w:rsidR="00500518" w:rsidRPr="000A6007" w:rsidRDefault="00500518" w:rsidP="00CE415A">
            <w:pPr>
              <w:rPr>
                <w:sz w:val="11"/>
                <w:szCs w:val="11"/>
              </w:rPr>
            </w:pPr>
            <w:r>
              <w:rPr>
                <w:sz w:val="11"/>
                <w:szCs w:val="11"/>
              </w:rPr>
              <w:t xml:space="preserve">Logar que el </w:t>
            </w:r>
            <w:r w:rsidRPr="000A6007">
              <w:rPr>
                <w:sz w:val="11"/>
                <w:szCs w:val="11"/>
              </w:rPr>
              <w:t>100.00% de instituciones de educación superior que operan Planes Institucionales de Desarrollo.</w:t>
            </w:r>
          </w:p>
        </w:tc>
        <w:tc>
          <w:tcPr>
            <w:tcW w:w="888" w:type="dxa"/>
          </w:tcPr>
          <w:p w14:paraId="3527B51F" w14:textId="77777777" w:rsidR="00500518" w:rsidRPr="000A6007" w:rsidRDefault="00500518" w:rsidP="00CE415A">
            <w:pPr>
              <w:rPr>
                <w:sz w:val="11"/>
                <w:szCs w:val="11"/>
              </w:rPr>
            </w:pPr>
            <w:r w:rsidRPr="000A6007">
              <w:rPr>
                <w:sz w:val="11"/>
                <w:szCs w:val="11"/>
              </w:rPr>
              <w:t>Ascendente</w:t>
            </w:r>
          </w:p>
        </w:tc>
        <w:tc>
          <w:tcPr>
            <w:tcW w:w="1097" w:type="dxa"/>
          </w:tcPr>
          <w:p w14:paraId="4F5C4545" w14:textId="77777777" w:rsidR="00500518" w:rsidRPr="000A6007" w:rsidRDefault="00500518" w:rsidP="00CE415A">
            <w:pPr>
              <w:rPr>
                <w:sz w:val="11"/>
                <w:szCs w:val="11"/>
              </w:rPr>
            </w:pPr>
          </w:p>
        </w:tc>
      </w:tr>
      <w:tr w:rsidR="00500518" w:rsidRPr="000A6007" w14:paraId="549AA26E" w14:textId="77777777" w:rsidTr="00037751">
        <w:tc>
          <w:tcPr>
            <w:tcW w:w="1008" w:type="dxa"/>
            <w:vMerge w:val="restart"/>
          </w:tcPr>
          <w:p w14:paraId="4EF69DBE" w14:textId="77777777" w:rsidR="00500518" w:rsidRPr="000A6007" w:rsidRDefault="00500518" w:rsidP="00CE415A">
            <w:pPr>
              <w:rPr>
                <w:sz w:val="11"/>
                <w:szCs w:val="11"/>
              </w:rPr>
            </w:pPr>
            <w:r w:rsidRPr="000A6007">
              <w:rPr>
                <w:sz w:val="11"/>
                <w:szCs w:val="11"/>
              </w:rPr>
              <w:t>Actividades</w:t>
            </w:r>
          </w:p>
        </w:tc>
        <w:tc>
          <w:tcPr>
            <w:tcW w:w="1834" w:type="dxa"/>
            <w:vMerge w:val="restart"/>
          </w:tcPr>
          <w:p w14:paraId="660E6A19" w14:textId="77777777" w:rsidR="00500518" w:rsidRPr="000A6007" w:rsidRDefault="00500518" w:rsidP="00CE415A">
            <w:pPr>
              <w:rPr>
                <w:sz w:val="11"/>
                <w:szCs w:val="11"/>
              </w:rPr>
            </w:pPr>
            <w:r w:rsidRPr="000A6007">
              <w:rPr>
                <w:sz w:val="11"/>
                <w:szCs w:val="11"/>
              </w:rPr>
              <w:t>E 01.- Planeación y conducción de la política educativa en el nivel superior.</w:t>
            </w:r>
          </w:p>
        </w:tc>
        <w:tc>
          <w:tcPr>
            <w:tcW w:w="1295" w:type="dxa"/>
          </w:tcPr>
          <w:p w14:paraId="52092662" w14:textId="5B1DB7F5" w:rsidR="00500518" w:rsidRPr="000A6007" w:rsidRDefault="00500518" w:rsidP="00CE415A">
            <w:pPr>
              <w:rPr>
                <w:sz w:val="11"/>
                <w:szCs w:val="11"/>
              </w:rPr>
            </w:pPr>
            <w:r w:rsidRPr="000A6007">
              <w:rPr>
                <w:sz w:val="11"/>
                <w:szCs w:val="11"/>
              </w:rPr>
              <w:t>Porcentaje de planes y/o programas de desarrollo o mejora implementados</w:t>
            </w:r>
            <w:r w:rsidR="001A1740">
              <w:rPr>
                <w:sz w:val="11"/>
                <w:szCs w:val="11"/>
              </w:rPr>
              <w:t>.</w:t>
            </w:r>
          </w:p>
        </w:tc>
        <w:tc>
          <w:tcPr>
            <w:tcW w:w="1428" w:type="dxa"/>
          </w:tcPr>
          <w:p w14:paraId="44126D9F" w14:textId="77777777" w:rsidR="00500518" w:rsidRPr="000A6007" w:rsidRDefault="00500518" w:rsidP="00CE415A">
            <w:pPr>
              <w:rPr>
                <w:sz w:val="11"/>
                <w:szCs w:val="11"/>
              </w:rPr>
            </w:pPr>
            <w:r w:rsidRPr="000A6007">
              <w:rPr>
                <w:sz w:val="11"/>
                <w:szCs w:val="11"/>
              </w:rPr>
              <w:t>Refiere al número de planes y/o programas de desarrollo o mejora implementados respecto a los programados</w:t>
            </w:r>
          </w:p>
        </w:tc>
        <w:tc>
          <w:tcPr>
            <w:tcW w:w="1674" w:type="dxa"/>
          </w:tcPr>
          <w:p w14:paraId="12043572" w14:textId="77777777" w:rsidR="00500518" w:rsidRPr="000A6007" w:rsidRDefault="00500518" w:rsidP="00CE415A">
            <w:pPr>
              <w:rPr>
                <w:sz w:val="11"/>
                <w:szCs w:val="11"/>
              </w:rPr>
            </w:pPr>
            <w:r w:rsidRPr="000A6007">
              <w:rPr>
                <w:sz w:val="11"/>
                <w:szCs w:val="11"/>
              </w:rPr>
              <w:t>(Número de planes y/o programas de desarrollo o mejora implementados en el año N / Total de planes y/o programas de desarrollo o mejora programados) * 100</w:t>
            </w:r>
          </w:p>
        </w:tc>
        <w:tc>
          <w:tcPr>
            <w:tcW w:w="855" w:type="dxa"/>
          </w:tcPr>
          <w:p w14:paraId="4683113C" w14:textId="77777777" w:rsidR="00500518" w:rsidRPr="000A6007" w:rsidRDefault="00500518" w:rsidP="00CE415A">
            <w:pPr>
              <w:rPr>
                <w:sz w:val="11"/>
                <w:szCs w:val="11"/>
              </w:rPr>
            </w:pPr>
            <w:r w:rsidRPr="000A6007">
              <w:rPr>
                <w:sz w:val="11"/>
                <w:szCs w:val="11"/>
              </w:rPr>
              <w:t>Eficacia-Gestión-Anual</w:t>
            </w:r>
          </w:p>
        </w:tc>
        <w:tc>
          <w:tcPr>
            <w:tcW w:w="777" w:type="dxa"/>
          </w:tcPr>
          <w:p w14:paraId="2D38F4D4" w14:textId="77777777" w:rsidR="00500518" w:rsidRPr="000A6007" w:rsidRDefault="00500518" w:rsidP="00CE415A">
            <w:pPr>
              <w:rPr>
                <w:sz w:val="11"/>
                <w:szCs w:val="11"/>
              </w:rPr>
            </w:pPr>
            <w:r w:rsidRPr="000A6007">
              <w:rPr>
                <w:sz w:val="11"/>
                <w:szCs w:val="11"/>
              </w:rPr>
              <w:t>Porcentaje</w:t>
            </w:r>
          </w:p>
        </w:tc>
        <w:tc>
          <w:tcPr>
            <w:tcW w:w="1137" w:type="dxa"/>
          </w:tcPr>
          <w:p w14:paraId="7D152E2C" w14:textId="4D1A9BC5" w:rsidR="00500518" w:rsidRPr="000A6007" w:rsidRDefault="00500518" w:rsidP="00CE415A">
            <w:pPr>
              <w:rPr>
                <w:sz w:val="11"/>
                <w:szCs w:val="11"/>
              </w:rPr>
            </w:pPr>
            <w:r w:rsidRPr="000A6007">
              <w:rPr>
                <w:sz w:val="11"/>
                <w:szCs w:val="11"/>
              </w:rPr>
              <w:t>100.00</w:t>
            </w:r>
            <w:r w:rsidR="001A1740">
              <w:rPr>
                <w:sz w:val="11"/>
                <w:szCs w:val="11"/>
              </w:rPr>
              <w:t>%.</w:t>
            </w:r>
          </w:p>
        </w:tc>
        <w:tc>
          <w:tcPr>
            <w:tcW w:w="1303" w:type="dxa"/>
          </w:tcPr>
          <w:p w14:paraId="309940ED" w14:textId="3044D149" w:rsidR="00500518" w:rsidRPr="000A6007" w:rsidRDefault="00500518" w:rsidP="00CE415A">
            <w:pPr>
              <w:rPr>
                <w:sz w:val="11"/>
                <w:szCs w:val="11"/>
              </w:rPr>
            </w:pPr>
            <w:r>
              <w:rPr>
                <w:sz w:val="11"/>
                <w:szCs w:val="11"/>
              </w:rPr>
              <w:t xml:space="preserve">Logar el </w:t>
            </w:r>
            <w:r w:rsidRPr="000A6007">
              <w:rPr>
                <w:sz w:val="11"/>
                <w:szCs w:val="11"/>
              </w:rPr>
              <w:t>100.00</w:t>
            </w:r>
            <w:r>
              <w:rPr>
                <w:sz w:val="11"/>
                <w:szCs w:val="11"/>
              </w:rPr>
              <w:t xml:space="preserve">% </w:t>
            </w:r>
            <w:r w:rsidRPr="000A6007">
              <w:rPr>
                <w:sz w:val="11"/>
                <w:szCs w:val="11"/>
              </w:rPr>
              <w:t>de planes y/o programas de desarrollo o mejora implementados</w:t>
            </w:r>
            <w:r w:rsidR="001A1740">
              <w:rPr>
                <w:sz w:val="11"/>
                <w:szCs w:val="11"/>
              </w:rPr>
              <w:t>.</w:t>
            </w:r>
          </w:p>
        </w:tc>
        <w:tc>
          <w:tcPr>
            <w:tcW w:w="888" w:type="dxa"/>
          </w:tcPr>
          <w:p w14:paraId="025C9027" w14:textId="77777777" w:rsidR="00500518" w:rsidRPr="000A6007" w:rsidRDefault="00500518" w:rsidP="00CE415A">
            <w:pPr>
              <w:rPr>
                <w:sz w:val="11"/>
                <w:szCs w:val="11"/>
              </w:rPr>
            </w:pPr>
            <w:r w:rsidRPr="000A6007">
              <w:rPr>
                <w:sz w:val="11"/>
                <w:szCs w:val="11"/>
              </w:rPr>
              <w:t>Ascendente</w:t>
            </w:r>
          </w:p>
        </w:tc>
        <w:tc>
          <w:tcPr>
            <w:tcW w:w="1097" w:type="dxa"/>
          </w:tcPr>
          <w:p w14:paraId="3412E9A8" w14:textId="77777777" w:rsidR="00500518" w:rsidRPr="000A6007" w:rsidRDefault="00500518" w:rsidP="00CE415A">
            <w:pPr>
              <w:rPr>
                <w:sz w:val="11"/>
                <w:szCs w:val="11"/>
              </w:rPr>
            </w:pPr>
          </w:p>
        </w:tc>
      </w:tr>
      <w:tr w:rsidR="00500518" w:rsidRPr="000A6007" w14:paraId="28AF345B" w14:textId="77777777" w:rsidTr="00037751">
        <w:tc>
          <w:tcPr>
            <w:tcW w:w="1008" w:type="dxa"/>
            <w:vMerge/>
          </w:tcPr>
          <w:p w14:paraId="4B5642FB" w14:textId="77777777" w:rsidR="00500518" w:rsidRPr="000A6007" w:rsidRDefault="00500518" w:rsidP="00CE415A">
            <w:pPr>
              <w:rPr>
                <w:sz w:val="11"/>
                <w:szCs w:val="11"/>
              </w:rPr>
            </w:pPr>
          </w:p>
        </w:tc>
        <w:tc>
          <w:tcPr>
            <w:tcW w:w="1834" w:type="dxa"/>
            <w:vMerge/>
          </w:tcPr>
          <w:p w14:paraId="47547C09" w14:textId="77777777" w:rsidR="00500518" w:rsidRPr="000A6007" w:rsidRDefault="00500518" w:rsidP="00CE415A">
            <w:pPr>
              <w:rPr>
                <w:sz w:val="11"/>
                <w:szCs w:val="11"/>
              </w:rPr>
            </w:pPr>
          </w:p>
        </w:tc>
        <w:tc>
          <w:tcPr>
            <w:tcW w:w="1295" w:type="dxa"/>
          </w:tcPr>
          <w:p w14:paraId="0F2751D8" w14:textId="1E271510" w:rsidR="00500518" w:rsidRPr="000A6007" w:rsidRDefault="00500518" w:rsidP="00CE415A">
            <w:pPr>
              <w:rPr>
                <w:sz w:val="11"/>
                <w:szCs w:val="11"/>
              </w:rPr>
            </w:pPr>
            <w:r w:rsidRPr="000A6007">
              <w:rPr>
                <w:sz w:val="11"/>
                <w:szCs w:val="11"/>
              </w:rPr>
              <w:t>Porcentaje de programas operativos anuales implementados</w:t>
            </w:r>
            <w:r w:rsidR="001A1740">
              <w:rPr>
                <w:sz w:val="11"/>
                <w:szCs w:val="11"/>
              </w:rPr>
              <w:t>.</w:t>
            </w:r>
          </w:p>
        </w:tc>
        <w:tc>
          <w:tcPr>
            <w:tcW w:w="1428" w:type="dxa"/>
          </w:tcPr>
          <w:p w14:paraId="727B8682" w14:textId="5C5FBF3B" w:rsidR="00500518" w:rsidRPr="000A6007" w:rsidRDefault="00500518" w:rsidP="00CE415A">
            <w:pPr>
              <w:rPr>
                <w:sz w:val="11"/>
                <w:szCs w:val="11"/>
              </w:rPr>
            </w:pPr>
            <w:r w:rsidRPr="000A6007">
              <w:rPr>
                <w:sz w:val="11"/>
                <w:szCs w:val="11"/>
              </w:rPr>
              <w:t>Refiere al número de programas operativos anuales implementados en el año N, respecto del número total de programas operativos programados para el año N</w:t>
            </w:r>
            <w:r w:rsidR="001A1740">
              <w:rPr>
                <w:sz w:val="11"/>
                <w:szCs w:val="11"/>
              </w:rPr>
              <w:t>.</w:t>
            </w:r>
          </w:p>
        </w:tc>
        <w:tc>
          <w:tcPr>
            <w:tcW w:w="1674" w:type="dxa"/>
          </w:tcPr>
          <w:p w14:paraId="07E42E87" w14:textId="77777777" w:rsidR="00500518" w:rsidRPr="000A6007" w:rsidRDefault="00500518" w:rsidP="00CE415A">
            <w:pPr>
              <w:rPr>
                <w:sz w:val="11"/>
                <w:szCs w:val="11"/>
              </w:rPr>
            </w:pPr>
            <w:r w:rsidRPr="000A6007">
              <w:rPr>
                <w:sz w:val="11"/>
                <w:szCs w:val="11"/>
              </w:rPr>
              <w:t>(Número de programas operativos anuales implementados en el año N / Número total de programas operativos programados para el año N) * 100</w:t>
            </w:r>
          </w:p>
        </w:tc>
        <w:tc>
          <w:tcPr>
            <w:tcW w:w="855" w:type="dxa"/>
          </w:tcPr>
          <w:p w14:paraId="57D9A9EA" w14:textId="77777777" w:rsidR="00500518" w:rsidRPr="000A6007" w:rsidRDefault="00500518" w:rsidP="00CE415A">
            <w:pPr>
              <w:rPr>
                <w:sz w:val="11"/>
                <w:szCs w:val="11"/>
              </w:rPr>
            </w:pPr>
            <w:r w:rsidRPr="000A6007">
              <w:rPr>
                <w:sz w:val="11"/>
                <w:szCs w:val="11"/>
              </w:rPr>
              <w:t>Eficacia-Gestión-Anual</w:t>
            </w:r>
          </w:p>
        </w:tc>
        <w:tc>
          <w:tcPr>
            <w:tcW w:w="777" w:type="dxa"/>
          </w:tcPr>
          <w:p w14:paraId="54584AAD" w14:textId="77777777" w:rsidR="00500518" w:rsidRPr="000A6007" w:rsidRDefault="00500518" w:rsidP="00CE415A">
            <w:pPr>
              <w:rPr>
                <w:sz w:val="11"/>
                <w:szCs w:val="11"/>
              </w:rPr>
            </w:pPr>
            <w:r w:rsidRPr="000A6007">
              <w:rPr>
                <w:sz w:val="11"/>
                <w:szCs w:val="11"/>
              </w:rPr>
              <w:t>Porcentaje</w:t>
            </w:r>
          </w:p>
        </w:tc>
        <w:tc>
          <w:tcPr>
            <w:tcW w:w="1137" w:type="dxa"/>
          </w:tcPr>
          <w:p w14:paraId="5A35B26D" w14:textId="5151E066" w:rsidR="00500518" w:rsidRPr="000A6007" w:rsidRDefault="00500518" w:rsidP="00CE415A">
            <w:pPr>
              <w:rPr>
                <w:sz w:val="11"/>
                <w:szCs w:val="11"/>
              </w:rPr>
            </w:pPr>
            <w:r w:rsidRPr="000A6007">
              <w:rPr>
                <w:sz w:val="11"/>
                <w:szCs w:val="11"/>
              </w:rPr>
              <w:t>100.00</w:t>
            </w:r>
            <w:r w:rsidR="001A1740">
              <w:rPr>
                <w:sz w:val="11"/>
                <w:szCs w:val="11"/>
              </w:rPr>
              <w:t>%.</w:t>
            </w:r>
          </w:p>
        </w:tc>
        <w:tc>
          <w:tcPr>
            <w:tcW w:w="1303" w:type="dxa"/>
          </w:tcPr>
          <w:p w14:paraId="590AE8CC" w14:textId="60383204" w:rsidR="00500518" w:rsidRPr="000A6007" w:rsidRDefault="00500518" w:rsidP="00CE415A">
            <w:pPr>
              <w:rPr>
                <w:sz w:val="11"/>
                <w:szCs w:val="11"/>
              </w:rPr>
            </w:pPr>
            <w:r>
              <w:rPr>
                <w:sz w:val="11"/>
                <w:szCs w:val="11"/>
              </w:rPr>
              <w:t xml:space="preserve">Alcanzar el </w:t>
            </w:r>
            <w:r w:rsidRPr="000A6007">
              <w:rPr>
                <w:sz w:val="11"/>
                <w:szCs w:val="11"/>
              </w:rPr>
              <w:t>100.00</w:t>
            </w:r>
            <w:r>
              <w:rPr>
                <w:sz w:val="11"/>
                <w:szCs w:val="11"/>
              </w:rPr>
              <w:t xml:space="preserve">% </w:t>
            </w:r>
            <w:r w:rsidRPr="000A6007">
              <w:rPr>
                <w:sz w:val="11"/>
                <w:szCs w:val="11"/>
              </w:rPr>
              <w:t>de programas operativos anuales implementados</w:t>
            </w:r>
            <w:r w:rsidR="001A1740">
              <w:rPr>
                <w:sz w:val="11"/>
                <w:szCs w:val="11"/>
              </w:rPr>
              <w:t>.</w:t>
            </w:r>
          </w:p>
        </w:tc>
        <w:tc>
          <w:tcPr>
            <w:tcW w:w="888" w:type="dxa"/>
          </w:tcPr>
          <w:p w14:paraId="1291B4DA" w14:textId="77777777" w:rsidR="00500518" w:rsidRPr="000A6007" w:rsidRDefault="00500518" w:rsidP="00CE415A">
            <w:pPr>
              <w:rPr>
                <w:sz w:val="11"/>
                <w:szCs w:val="11"/>
              </w:rPr>
            </w:pPr>
            <w:r w:rsidRPr="000A6007">
              <w:rPr>
                <w:sz w:val="11"/>
                <w:szCs w:val="11"/>
              </w:rPr>
              <w:t>Ascendente</w:t>
            </w:r>
          </w:p>
        </w:tc>
        <w:tc>
          <w:tcPr>
            <w:tcW w:w="1097" w:type="dxa"/>
          </w:tcPr>
          <w:p w14:paraId="7AD3C165" w14:textId="77777777" w:rsidR="00500518" w:rsidRPr="000A6007" w:rsidRDefault="00500518" w:rsidP="00CE415A">
            <w:pPr>
              <w:rPr>
                <w:sz w:val="11"/>
                <w:szCs w:val="11"/>
              </w:rPr>
            </w:pPr>
          </w:p>
        </w:tc>
      </w:tr>
      <w:tr w:rsidR="00500518" w:rsidRPr="000A6007" w14:paraId="4D7DE459" w14:textId="77777777" w:rsidTr="00037751">
        <w:tc>
          <w:tcPr>
            <w:tcW w:w="1008" w:type="dxa"/>
            <w:vMerge/>
          </w:tcPr>
          <w:p w14:paraId="647859DA" w14:textId="77777777" w:rsidR="00500518" w:rsidRPr="000A6007" w:rsidRDefault="00500518" w:rsidP="00CE415A">
            <w:pPr>
              <w:rPr>
                <w:sz w:val="11"/>
                <w:szCs w:val="11"/>
              </w:rPr>
            </w:pPr>
          </w:p>
        </w:tc>
        <w:tc>
          <w:tcPr>
            <w:tcW w:w="1834" w:type="dxa"/>
          </w:tcPr>
          <w:p w14:paraId="781BF561" w14:textId="77777777" w:rsidR="00500518" w:rsidRPr="000A6007" w:rsidRDefault="00500518" w:rsidP="00CE415A">
            <w:pPr>
              <w:rPr>
                <w:sz w:val="11"/>
                <w:szCs w:val="11"/>
              </w:rPr>
            </w:pPr>
            <w:r w:rsidRPr="000A6007">
              <w:rPr>
                <w:sz w:val="11"/>
                <w:szCs w:val="11"/>
              </w:rPr>
              <w:t>E 02.- Evaluación de desempeño.</w:t>
            </w:r>
          </w:p>
        </w:tc>
        <w:tc>
          <w:tcPr>
            <w:tcW w:w="1295" w:type="dxa"/>
          </w:tcPr>
          <w:p w14:paraId="63A18DBC" w14:textId="73ABB563" w:rsidR="00500518" w:rsidRPr="000A6007" w:rsidRDefault="00500518" w:rsidP="00CE415A">
            <w:pPr>
              <w:rPr>
                <w:sz w:val="11"/>
                <w:szCs w:val="11"/>
              </w:rPr>
            </w:pPr>
            <w:r w:rsidRPr="000A6007">
              <w:rPr>
                <w:sz w:val="11"/>
                <w:szCs w:val="11"/>
              </w:rPr>
              <w:t>Porcentaje de evaluaciones de desempeño realizadas</w:t>
            </w:r>
            <w:r w:rsidR="001A1740">
              <w:rPr>
                <w:sz w:val="11"/>
                <w:szCs w:val="11"/>
              </w:rPr>
              <w:t>.</w:t>
            </w:r>
          </w:p>
        </w:tc>
        <w:tc>
          <w:tcPr>
            <w:tcW w:w="1428" w:type="dxa"/>
          </w:tcPr>
          <w:p w14:paraId="47C75D1B" w14:textId="1774B761" w:rsidR="00500518" w:rsidRPr="000A6007" w:rsidRDefault="00500518" w:rsidP="00CE415A">
            <w:pPr>
              <w:rPr>
                <w:sz w:val="11"/>
                <w:szCs w:val="11"/>
              </w:rPr>
            </w:pPr>
            <w:r w:rsidRPr="000A6007">
              <w:rPr>
                <w:sz w:val="11"/>
                <w:szCs w:val="11"/>
              </w:rPr>
              <w:t>Refiere al número de evaluaciones de desempeño realizadas en el año N, respecto del total de evaluaciones programadas en el año N</w:t>
            </w:r>
            <w:r w:rsidR="001A1740">
              <w:rPr>
                <w:sz w:val="11"/>
                <w:szCs w:val="11"/>
              </w:rPr>
              <w:t>.</w:t>
            </w:r>
          </w:p>
        </w:tc>
        <w:tc>
          <w:tcPr>
            <w:tcW w:w="1674" w:type="dxa"/>
          </w:tcPr>
          <w:p w14:paraId="464BBFA8" w14:textId="77777777" w:rsidR="00500518" w:rsidRPr="000A6007" w:rsidRDefault="00500518" w:rsidP="00CE415A">
            <w:pPr>
              <w:rPr>
                <w:sz w:val="11"/>
                <w:szCs w:val="11"/>
              </w:rPr>
            </w:pPr>
            <w:r w:rsidRPr="000A6007">
              <w:rPr>
                <w:sz w:val="11"/>
                <w:szCs w:val="11"/>
              </w:rPr>
              <w:t>(Número de evaluaciones de desempeño realizadas en el año N / Total de evaluaciones programadas en el año N) * 100.</w:t>
            </w:r>
          </w:p>
        </w:tc>
        <w:tc>
          <w:tcPr>
            <w:tcW w:w="855" w:type="dxa"/>
          </w:tcPr>
          <w:p w14:paraId="63046A9E" w14:textId="77777777" w:rsidR="00500518" w:rsidRPr="000A6007" w:rsidRDefault="00500518" w:rsidP="00CE415A">
            <w:pPr>
              <w:rPr>
                <w:sz w:val="11"/>
                <w:szCs w:val="11"/>
              </w:rPr>
            </w:pPr>
            <w:r w:rsidRPr="000A6007">
              <w:rPr>
                <w:sz w:val="11"/>
                <w:szCs w:val="11"/>
              </w:rPr>
              <w:t>Eficacia-Gestión-Anual</w:t>
            </w:r>
          </w:p>
        </w:tc>
        <w:tc>
          <w:tcPr>
            <w:tcW w:w="777" w:type="dxa"/>
          </w:tcPr>
          <w:p w14:paraId="3B7B2064" w14:textId="77777777" w:rsidR="00500518" w:rsidRPr="000A6007" w:rsidRDefault="00500518" w:rsidP="00CE415A">
            <w:pPr>
              <w:rPr>
                <w:sz w:val="11"/>
                <w:szCs w:val="11"/>
              </w:rPr>
            </w:pPr>
            <w:r w:rsidRPr="000A6007">
              <w:rPr>
                <w:sz w:val="11"/>
                <w:szCs w:val="11"/>
              </w:rPr>
              <w:t>Porcentaje</w:t>
            </w:r>
          </w:p>
        </w:tc>
        <w:tc>
          <w:tcPr>
            <w:tcW w:w="1137" w:type="dxa"/>
          </w:tcPr>
          <w:p w14:paraId="7D9672DE" w14:textId="77777777" w:rsidR="00500518" w:rsidRPr="000A6007" w:rsidRDefault="00500518" w:rsidP="00CE415A">
            <w:pPr>
              <w:rPr>
                <w:sz w:val="11"/>
                <w:szCs w:val="11"/>
              </w:rPr>
            </w:pPr>
            <w:r w:rsidRPr="000A6007">
              <w:rPr>
                <w:sz w:val="11"/>
                <w:szCs w:val="11"/>
              </w:rPr>
              <w:t>100.00</w:t>
            </w:r>
          </w:p>
        </w:tc>
        <w:tc>
          <w:tcPr>
            <w:tcW w:w="1303" w:type="dxa"/>
          </w:tcPr>
          <w:p w14:paraId="0FC1A6FD" w14:textId="10D6B1EE" w:rsidR="00500518" w:rsidRPr="000A6007" w:rsidRDefault="00500518" w:rsidP="00CE415A">
            <w:pPr>
              <w:rPr>
                <w:sz w:val="11"/>
                <w:szCs w:val="11"/>
              </w:rPr>
            </w:pPr>
            <w:r>
              <w:rPr>
                <w:sz w:val="11"/>
                <w:szCs w:val="11"/>
              </w:rPr>
              <w:t xml:space="preserve">Lograr el </w:t>
            </w:r>
            <w:r w:rsidRPr="000A6007">
              <w:rPr>
                <w:sz w:val="11"/>
                <w:szCs w:val="11"/>
              </w:rPr>
              <w:t>100.00</w:t>
            </w:r>
            <w:r>
              <w:rPr>
                <w:sz w:val="11"/>
                <w:szCs w:val="11"/>
              </w:rPr>
              <w:t xml:space="preserve">% </w:t>
            </w:r>
            <w:r w:rsidRPr="000A6007">
              <w:rPr>
                <w:sz w:val="11"/>
                <w:szCs w:val="11"/>
              </w:rPr>
              <w:t>de evaluaciones de desempeño realizadas</w:t>
            </w:r>
            <w:r w:rsidR="001A1740">
              <w:rPr>
                <w:sz w:val="11"/>
                <w:szCs w:val="11"/>
              </w:rPr>
              <w:t>.</w:t>
            </w:r>
          </w:p>
        </w:tc>
        <w:tc>
          <w:tcPr>
            <w:tcW w:w="888" w:type="dxa"/>
          </w:tcPr>
          <w:p w14:paraId="132FE099" w14:textId="77777777" w:rsidR="00500518" w:rsidRPr="000A6007" w:rsidRDefault="00500518" w:rsidP="00CE415A">
            <w:pPr>
              <w:rPr>
                <w:sz w:val="11"/>
                <w:szCs w:val="11"/>
              </w:rPr>
            </w:pPr>
            <w:r w:rsidRPr="000A6007">
              <w:rPr>
                <w:sz w:val="11"/>
                <w:szCs w:val="11"/>
              </w:rPr>
              <w:t>Ascendente</w:t>
            </w:r>
          </w:p>
        </w:tc>
        <w:tc>
          <w:tcPr>
            <w:tcW w:w="1097" w:type="dxa"/>
          </w:tcPr>
          <w:p w14:paraId="2EC81943" w14:textId="77777777" w:rsidR="00500518" w:rsidRPr="000A6007" w:rsidRDefault="00500518" w:rsidP="00CE415A">
            <w:pPr>
              <w:rPr>
                <w:sz w:val="11"/>
                <w:szCs w:val="11"/>
              </w:rPr>
            </w:pPr>
          </w:p>
        </w:tc>
      </w:tr>
      <w:tr w:rsidR="00500518" w:rsidRPr="000A6007" w14:paraId="3AE7A75C" w14:textId="77777777" w:rsidTr="00037751">
        <w:tc>
          <w:tcPr>
            <w:tcW w:w="1008" w:type="dxa"/>
          </w:tcPr>
          <w:p w14:paraId="71AE0F55" w14:textId="77777777" w:rsidR="00500518" w:rsidRPr="000A6007" w:rsidRDefault="00500518" w:rsidP="00CE415A">
            <w:pPr>
              <w:rPr>
                <w:sz w:val="11"/>
                <w:szCs w:val="11"/>
              </w:rPr>
            </w:pPr>
            <w:r w:rsidRPr="000A6007">
              <w:rPr>
                <w:sz w:val="11"/>
                <w:szCs w:val="11"/>
              </w:rPr>
              <w:t>Componente F</w:t>
            </w:r>
          </w:p>
        </w:tc>
        <w:tc>
          <w:tcPr>
            <w:tcW w:w="1834" w:type="dxa"/>
          </w:tcPr>
          <w:p w14:paraId="3D8F2A63" w14:textId="1D5A9D2A" w:rsidR="00500518" w:rsidRPr="000A6007" w:rsidRDefault="00500518" w:rsidP="00CE415A">
            <w:pPr>
              <w:rPr>
                <w:sz w:val="11"/>
                <w:szCs w:val="11"/>
              </w:rPr>
            </w:pPr>
            <w:r w:rsidRPr="000A6007">
              <w:rPr>
                <w:sz w:val="11"/>
                <w:szCs w:val="11"/>
              </w:rPr>
              <w:t>Infraestructura suficiente para la demanda de Nivel Superior atendida</w:t>
            </w:r>
            <w:r w:rsidR="001A1740">
              <w:rPr>
                <w:sz w:val="11"/>
                <w:szCs w:val="11"/>
              </w:rPr>
              <w:t>.</w:t>
            </w:r>
          </w:p>
        </w:tc>
        <w:tc>
          <w:tcPr>
            <w:tcW w:w="1295" w:type="dxa"/>
          </w:tcPr>
          <w:p w14:paraId="3859F135" w14:textId="384C1406" w:rsidR="00500518" w:rsidRPr="000A6007" w:rsidRDefault="00500518" w:rsidP="00CE415A">
            <w:pPr>
              <w:rPr>
                <w:sz w:val="11"/>
                <w:szCs w:val="11"/>
              </w:rPr>
            </w:pPr>
            <w:r w:rsidRPr="000A6007">
              <w:rPr>
                <w:sz w:val="11"/>
                <w:szCs w:val="11"/>
              </w:rPr>
              <w:t>Porcentaje de planteles que disponen de infraestructura suficiente en Nivel Superior</w:t>
            </w:r>
            <w:r w:rsidR="001A1740">
              <w:rPr>
                <w:sz w:val="11"/>
                <w:szCs w:val="11"/>
              </w:rPr>
              <w:t>.</w:t>
            </w:r>
          </w:p>
        </w:tc>
        <w:tc>
          <w:tcPr>
            <w:tcW w:w="1428" w:type="dxa"/>
          </w:tcPr>
          <w:p w14:paraId="6D873E8A" w14:textId="77777777" w:rsidR="00500518" w:rsidRPr="000A6007" w:rsidRDefault="00500518" w:rsidP="00CE415A">
            <w:pPr>
              <w:rPr>
                <w:sz w:val="11"/>
                <w:szCs w:val="11"/>
              </w:rPr>
            </w:pPr>
            <w:r w:rsidRPr="000A6007">
              <w:rPr>
                <w:sz w:val="11"/>
                <w:szCs w:val="11"/>
              </w:rPr>
              <w:t>Mide el porcentaje de planteles que atienden una matrícula menor que su capacidad máxima. Se considera que un plantel se encuentra por debajo de su capacidad máxima cuando la relación entre la Matrícula del plantel respecto de su Capacidad máxima de las aulas disponibles en uso de dicho plantel, es menor a la unidad.</w:t>
            </w:r>
          </w:p>
        </w:tc>
        <w:tc>
          <w:tcPr>
            <w:tcW w:w="1674" w:type="dxa"/>
          </w:tcPr>
          <w:p w14:paraId="78772E7D" w14:textId="77777777" w:rsidR="00500518" w:rsidRPr="000A6007" w:rsidRDefault="00500518" w:rsidP="00CE415A">
            <w:pPr>
              <w:rPr>
                <w:sz w:val="11"/>
                <w:szCs w:val="11"/>
              </w:rPr>
            </w:pPr>
            <w:r w:rsidRPr="000A6007">
              <w:rPr>
                <w:sz w:val="11"/>
                <w:szCs w:val="11"/>
              </w:rPr>
              <w:t>(Número de planteles de NS que se encuentran por debajo de su capacidad máxima en el año N/ Total de planteles de NS en el año N) *100</w:t>
            </w:r>
          </w:p>
        </w:tc>
        <w:tc>
          <w:tcPr>
            <w:tcW w:w="855" w:type="dxa"/>
          </w:tcPr>
          <w:p w14:paraId="0F3F6314" w14:textId="77777777" w:rsidR="00500518" w:rsidRPr="000A6007" w:rsidRDefault="00500518" w:rsidP="00CE415A">
            <w:pPr>
              <w:rPr>
                <w:sz w:val="11"/>
                <w:szCs w:val="11"/>
              </w:rPr>
            </w:pPr>
            <w:r w:rsidRPr="000A6007">
              <w:rPr>
                <w:sz w:val="11"/>
                <w:szCs w:val="11"/>
              </w:rPr>
              <w:t>Eficacia-Gestión-Anual</w:t>
            </w:r>
          </w:p>
        </w:tc>
        <w:tc>
          <w:tcPr>
            <w:tcW w:w="777" w:type="dxa"/>
          </w:tcPr>
          <w:p w14:paraId="0DC8BEE0" w14:textId="77777777" w:rsidR="00500518" w:rsidRPr="000A6007" w:rsidRDefault="00500518" w:rsidP="00CE415A">
            <w:pPr>
              <w:rPr>
                <w:sz w:val="11"/>
                <w:szCs w:val="11"/>
              </w:rPr>
            </w:pPr>
            <w:r w:rsidRPr="000A6007">
              <w:rPr>
                <w:sz w:val="11"/>
                <w:szCs w:val="11"/>
              </w:rPr>
              <w:t>Porcentaje</w:t>
            </w:r>
          </w:p>
        </w:tc>
        <w:tc>
          <w:tcPr>
            <w:tcW w:w="1137" w:type="dxa"/>
          </w:tcPr>
          <w:p w14:paraId="694F4B39" w14:textId="77777777" w:rsidR="00500518" w:rsidRPr="000A6007" w:rsidRDefault="00500518" w:rsidP="00CE415A">
            <w:pPr>
              <w:rPr>
                <w:sz w:val="11"/>
                <w:szCs w:val="11"/>
              </w:rPr>
            </w:pPr>
            <w:r w:rsidRPr="000A6007">
              <w:rPr>
                <w:sz w:val="11"/>
                <w:szCs w:val="11"/>
              </w:rPr>
              <w:t>UTeM 2 edificios de docencia, 1 laboratorio con 10 aulas.</w:t>
            </w:r>
          </w:p>
          <w:p w14:paraId="2205BE39" w14:textId="59A8F3C2" w:rsidR="00500518" w:rsidRPr="000A6007" w:rsidRDefault="00500518" w:rsidP="00CE415A">
            <w:pPr>
              <w:rPr>
                <w:sz w:val="11"/>
                <w:szCs w:val="11"/>
              </w:rPr>
            </w:pPr>
            <w:r w:rsidRPr="000A6007">
              <w:rPr>
                <w:sz w:val="11"/>
                <w:szCs w:val="11"/>
              </w:rPr>
              <w:t>50.00</w:t>
            </w:r>
            <w:r w:rsidR="001A1740">
              <w:rPr>
                <w:sz w:val="11"/>
                <w:szCs w:val="11"/>
              </w:rPr>
              <w:t>%</w:t>
            </w:r>
          </w:p>
        </w:tc>
        <w:tc>
          <w:tcPr>
            <w:tcW w:w="1303" w:type="dxa"/>
          </w:tcPr>
          <w:p w14:paraId="515F557E" w14:textId="419C418D" w:rsidR="00500518" w:rsidRPr="000A6007" w:rsidRDefault="00500518" w:rsidP="00CE415A">
            <w:pPr>
              <w:rPr>
                <w:sz w:val="11"/>
                <w:szCs w:val="11"/>
              </w:rPr>
            </w:pPr>
            <w:r>
              <w:rPr>
                <w:sz w:val="11"/>
                <w:szCs w:val="11"/>
              </w:rPr>
              <w:t xml:space="preserve">Logar el </w:t>
            </w:r>
            <w:r w:rsidRPr="000A6007">
              <w:rPr>
                <w:sz w:val="11"/>
                <w:szCs w:val="11"/>
              </w:rPr>
              <w:t>54.00</w:t>
            </w:r>
            <w:r>
              <w:rPr>
                <w:sz w:val="11"/>
                <w:szCs w:val="11"/>
              </w:rPr>
              <w:t>%</w:t>
            </w:r>
            <w:r w:rsidRPr="000A6007">
              <w:rPr>
                <w:sz w:val="11"/>
                <w:szCs w:val="11"/>
              </w:rPr>
              <w:t xml:space="preserve"> de planteles que disponen de infraestructura suficiente</w:t>
            </w:r>
            <w:r w:rsidR="001A1740">
              <w:rPr>
                <w:sz w:val="11"/>
                <w:szCs w:val="11"/>
              </w:rPr>
              <w:t>.</w:t>
            </w:r>
          </w:p>
        </w:tc>
        <w:tc>
          <w:tcPr>
            <w:tcW w:w="888" w:type="dxa"/>
          </w:tcPr>
          <w:p w14:paraId="515F92DF" w14:textId="77777777" w:rsidR="00500518" w:rsidRPr="000A6007" w:rsidRDefault="00500518" w:rsidP="00CE415A">
            <w:pPr>
              <w:rPr>
                <w:sz w:val="11"/>
                <w:szCs w:val="11"/>
              </w:rPr>
            </w:pPr>
            <w:r w:rsidRPr="000A6007">
              <w:rPr>
                <w:sz w:val="11"/>
                <w:szCs w:val="11"/>
              </w:rPr>
              <w:t>Ascendente</w:t>
            </w:r>
          </w:p>
        </w:tc>
        <w:tc>
          <w:tcPr>
            <w:tcW w:w="1097" w:type="dxa"/>
          </w:tcPr>
          <w:p w14:paraId="5A925585" w14:textId="77777777" w:rsidR="00500518" w:rsidRPr="000A6007" w:rsidRDefault="00500518" w:rsidP="00CE415A">
            <w:pPr>
              <w:rPr>
                <w:sz w:val="11"/>
                <w:szCs w:val="11"/>
              </w:rPr>
            </w:pPr>
          </w:p>
        </w:tc>
      </w:tr>
      <w:tr w:rsidR="00500518" w:rsidRPr="000A6007" w14:paraId="383B4700" w14:textId="77777777" w:rsidTr="00037751">
        <w:tc>
          <w:tcPr>
            <w:tcW w:w="1008" w:type="dxa"/>
          </w:tcPr>
          <w:p w14:paraId="640C384E" w14:textId="77777777" w:rsidR="00500518" w:rsidRPr="000A6007" w:rsidRDefault="00500518" w:rsidP="00CE415A">
            <w:pPr>
              <w:rPr>
                <w:sz w:val="11"/>
                <w:szCs w:val="11"/>
              </w:rPr>
            </w:pPr>
            <w:r w:rsidRPr="000A6007">
              <w:rPr>
                <w:sz w:val="11"/>
                <w:szCs w:val="11"/>
              </w:rPr>
              <w:t>Actividades</w:t>
            </w:r>
          </w:p>
        </w:tc>
        <w:tc>
          <w:tcPr>
            <w:tcW w:w="1834" w:type="dxa"/>
          </w:tcPr>
          <w:p w14:paraId="43D8F7E7" w14:textId="7E9A9B37" w:rsidR="00500518" w:rsidRPr="000A6007" w:rsidRDefault="00500518" w:rsidP="00CE415A">
            <w:pPr>
              <w:rPr>
                <w:sz w:val="11"/>
                <w:szCs w:val="11"/>
              </w:rPr>
            </w:pPr>
            <w:r w:rsidRPr="000A6007">
              <w:rPr>
                <w:sz w:val="11"/>
                <w:szCs w:val="11"/>
              </w:rPr>
              <w:t>F 01.- Construcción de espacios educativos y administrativos de Nivel Superior</w:t>
            </w:r>
            <w:r w:rsidR="001A1740">
              <w:rPr>
                <w:sz w:val="11"/>
                <w:szCs w:val="11"/>
              </w:rPr>
              <w:t>.</w:t>
            </w:r>
          </w:p>
        </w:tc>
        <w:tc>
          <w:tcPr>
            <w:tcW w:w="1295" w:type="dxa"/>
          </w:tcPr>
          <w:p w14:paraId="75AB4483" w14:textId="1F7FA2F0" w:rsidR="00500518" w:rsidRPr="000A6007" w:rsidRDefault="00500518" w:rsidP="00CE415A">
            <w:pPr>
              <w:rPr>
                <w:sz w:val="11"/>
                <w:szCs w:val="11"/>
              </w:rPr>
            </w:pPr>
            <w:r w:rsidRPr="000A6007">
              <w:rPr>
                <w:sz w:val="11"/>
                <w:szCs w:val="11"/>
              </w:rPr>
              <w:t>Porcentaje de planteles con nuevos espacios educativos y administrativos de Nivel Superior</w:t>
            </w:r>
            <w:r w:rsidR="001A1740">
              <w:rPr>
                <w:sz w:val="11"/>
                <w:szCs w:val="11"/>
              </w:rPr>
              <w:t>.</w:t>
            </w:r>
          </w:p>
        </w:tc>
        <w:tc>
          <w:tcPr>
            <w:tcW w:w="1428" w:type="dxa"/>
          </w:tcPr>
          <w:p w14:paraId="46704F80" w14:textId="37B1CFD3" w:rsidR="00500518" w:rsidRPr="000A6007" w:rsidRDefault="00500518" w:rsidP="00CE415A">
            <w:pPr>
              <w:rPr>
                <w:sz w:val="11"/>
                <w:szCs w:val="11"/>
              </w:rPr>
            </w:pPr>
            <w:r w:rsidRPr="000A6007">
              <w:rPr>
                <w:sz w:val="11"/>
                <w:szCs w:val="11"/>
              </w:rPr>
              <w:t xml:space="preserve">Del total de planteles que requieren nuevos espacios educativos, el porcentaje que cuenta con nuevos espacios construidos. El total de planteles con nuevos espacios requeridos constan en el diagnóstico de </w:t>
            </w:r>
            <w:r w:rsidRPr="000A6007">
              <w:rPr>
                <w:sz w:val="11"/>
                <w:szCs w:val="11"/>
              </w:rPr>
              <w:lastRenderedPageBreak/>
              <w:t>infraestructura del nivel que se elabora y/o actualiza en la dependencia responsable</w:t>
            </w:r>
            <w:r w:rsidR="001A1740">
              <w:rPr>
                <w:sz w:val="11"/>
                <w:szCs w:val="11"/>
              </w:rPr>
              <w:t>.</w:t>
            </w:r>
          </w:p>
        </w:tc>
        <w:tc>
          <w:tcPr>
            <w:tcW w:w="1674" w:type="dxa"/>
          </w:tcPr>
          <w:p w14:paraId="5DA6A95B" w14:textId="46B8B984" w:rsidR="00500518" w:rsidRPr="000A6007" w:rsidRDefault="00500518" w:rsidP="00CE415A">
            <w:pPr>
              <w:rPr>
                <w:sz w:val="11"/>
                <w:szCs w:val="11"/>
              </w:rPr>
            </w:pPr>
            <w:r w:rsidRPr="000A6007">
              <w:rPr>
                <w:sz w:val="11"/>
                <w:szCs w:val="11"/>
              </w:rPr>
              <w:lastRenderedPageBreak/>
              <w:t xml:space="preserve">(Total de planteles con nuevos espacios educativos y administrativos de Nivel Superior (autorizados el año de </w:t>
            </w:r>
            <w:r w:rsidR="001A1740" w:rsidRPr="000A6007">
              <w:rPr>
                <w:sz w:val="11"/>
                <w:szCs w:val="11"/>
              </w:rPr>
              <w:t>su ejecución</w:t>
            </w:r>
            <w:r w:rsidRPr="000A6007">
              <w:rPr>
                <w:sz w:val="11"/>
                <w:szCs w:val="11"/>
              </w:rPr>
              <w:t>) / Total de planteles que necesitan nuevos espacios educativos y administrativos de Nivel Superior identificados en el diagnóstico en el año N) *100</w:t>
            </w:r>
          </w:p>
        </w:tc>
        <w:tc>
          <w:tcPr>
            <w:tcW w:w="855" w:type="dxa"/>
          </w:tcPr>
          <w:p w14:paraId="5DBBE950" w14:textId="77777777" w:rsidR="00500518" w:rsidRPr="000A6007" w:rsidRDefault="00500518" w:rsidP="00CE415A">
            <w:pPr>
              <w:rPr>
                <w:sz w:val="11"/>
                <w:szCs w:val="11"/>
              </w:rPr>
            </w:pPr>
            <w:r w:rsidRPr="000A6007">
              <w:rPr>
                <w:sz w:val="11"/>
                <w:szCs w:val="11"/>
              </w:rPr>
              <w:t>Eficacia-Gestión-Anual</w:t>
            </w:r>
          </w:p>
        </w:tc>
        <w:tc>
          <w:tcPr>
            <w:tcW w:w="777" w:type="dxa"/>
          </w:tcPr>
          <w:p w14:paraId="0CF2996D" w14:textId="77777777" w:rsidR="00500518" w:rsidRPr="000A6007" w:rsidRDefault="00500518" w:rsidP="00CE415A">
            <w:pPr>
              <w:rPr>
                <w:sz w:val="11"/>
                <w:szCs w:val="11"/>
              </w:rPr>
            </w:pPr>
            <w:r w:rsidRPr="000A6007">
              <w:rPr>
                <w:sz w:val="11"/>
                <w:szCs w:val="11"/>
              </w:rPr>
              <w:t>Porcentaje</w:t>
            </w:r>
          </w:p>
        </w:tc>
        <w:tc>
          <w:tcPr>
            <w:tcW w:w="1137" w:type="dxa"/>
          </w:tcPr>
          <w:p w14:paraId="51F4ABA2" w14:textId="77777777" w:rsidR="00500518" w:rsidRPr="000A6007" w:rsidRDefault="00500518" w:rsidP="00CE415A">
            <w:pPr>
              <w:rPr>
                <w:sz w:val="11"/>
                <w:szCs w:val="11"/>
              </w:rPr>
            </w:pPr>
            <w:r w:rsidRPr="000A6007">
              <w:rPr>
                <w:sz w:val="11"/>
                <w:szCs w:val="11"/>
              </w:rPr>
              <w:t>UTeM 2 edificios de docencia, 1 laboratorio con 10 aulas.</w:t>
            </w:r>
          </w:p>
        </w:tc>
        <w:tc>
          <w:tcPr>
            <w:tcW w:w="1303" w:type="dxa"/>
          </w:tcPr>
          <w:p w14:paraId="3269592B" w14:textId="30B80AB6" w:rsidR="00500518" w:rsidRPr="000A6007" w:rsidRDefault="00500518" w:rsidP="00CE415A">
            <w:pPr>
              <w:rPr>
                <w:sz w:val="11"/>
                <w:szCs w:val="11"/>
              </w:rPr>
            </w:pPr>
            <w:r w:rsidRPr="000A6007">
              <w:rPr>
                <w:sz w:val="11"/>
                <w:szCs w:val="11"/>
              </w:rPr>
              <w:t>0.00</w:t>
            </w:r>
            <w:r>
              <w:rPr>
                <w:sz w:val="11"/>
                <w:szCs w:val="11"/>
              </w:rPr>
              <w:t>% Sin meta programad</w:t>
            </w:r>
            <w:r w:rsidR="001A1740">
              <w:rPr>
                <w:sz w:val="11"/>
                <w:szCs w:val="11"/>
              </w:rPr>
              <w:t>a.</w:t>
            </w:r>
          </w:p>
        </w:tc>
        <w:tc>
          <w:tcPr>
            <w:tcW w:w="888" w:type="dxa"/>
          </w:tcPr>
          <w:p w14:paraId="0E8E8F01" w14:textId="77777777" w:rsidR="00500518" w:rsidRPr="000A6007" w:rsidRDefault="00500518" w:rsidP="00CE415A">
            <w:pPr>
              <w:rPr>
                <w:sz w:val="11"/>
                <w:szCs w:val="11"/>
              </w:rPr>
            </w:pPr>
            <w:r w:rsidRPr="000A6007">
              <w:rPr>
                <w:sz w:val="11"/>
                <w:szCs w:val="11"/>
              </w:rPr>
              <w:t>Ascendente</w:t>
            </w:r>
          </w:p>
        </w:tc>
        <w:tc>
          <w:tcPr>
            <w:tcW w:w="1097" w:type="dxa"/>
          </w:tcPr>
          <w:p w14:paraId="0E10DEAD" w14:textId="77777777" w:rsidR="00500518" w:rsidRPr="000A6007" w:rsidRDefault="00500518" w:rsidP="00CE415A">
            <w:pPr>
              <w:rPr>
                <w:sz w:val="11"/>
                <w:szCs w:val="11"/>
              </w:rPr>
            </w:pPr>
          </w:p>
        </w:tc>
      </w:tr>
      <w:tr w:rsidR="00500518" w:rsidRPr="000A6007" w14:paraId="134A2584" w14:textId="77777777" w:rsidTr="00037751">
        <w:tc>
          <w:tcPr>
            <w:tcW w:w="1008" w:type="dxa"/>
          </w:tcPr>
          <w:p w14:paraId="551F8EA9" w14:textId="77777777" w:rsidR="00500518" w:rsidRPr="000A6007" w:rsidRDefault="00500518" w:rsidP="00CE415A">
            <w:pPr>
              <w:rPr>
                <w:sz w:val="11"/>
                <w:szCs w:val="11"/>
              </w:rPr>
            </w:pPr>
          </w:p>
        </w:tc>
        <w:tc>
          <w:tcPr>
            <w:tcW w:w="1834" w:type="dxa"/>
          </w:tcPr>
          <w:p w14:paraId="36B0C40F" w14:textId="3B7EA772" w:rsidR="00500518" w:rsidRPr="000A6007" w:rsidRDefault="00500518" w:rsidP="00CE415A">
            <w:pPr>
              <w:rPr>
                <w:sz w:val="11"/>
                <w:szCs w:val="11"/>
              </w:rPr>
            </w:pPr>
            <w:r w:rsidRPr="000A6007">
              <w:rPr>
                <w:sz w:val="11"/>
                <w:szCs w:val="11"/>
              </w:rPr>
              <w:t>F 02.- Adecuación y/o mantenimiento de espacios educativos y administrativos de Nivel Superior</w:t>
            </w:r>
            <w:r w:rsidR="001A1740">
              <w:rPr>
                <w:sz w:val="11"/>
                <w:szCs w:val="11"/>
              </w:rPr>
              <w:t>.</w:t>
            </w:r>
          </w:p>
        </w:tc>
        <w:tc>
          <w:tcPr>
            <w:tcW w:w="1295" w:type="dxa"/>
          </w:tcPr>
          <w:p w14:paraId="365E450C" w14:textId="1DD3D895" w:rsidR="00500518" w:rsidRPr="000A6007" w:rsidRDefault="00500518" w:rsidP="00CE415A">
            <w:pPr>
              <w:rPr>
                <w:sz w:val="11"/>
                <w:szCs w:val="11"/>
              </w:rPr>
            </w:pPr>
            <w:r w:rsidRPr="000A6007">
              <w:rPr>
                <w:sz w:val="11"/>
                <w:szCs w:val="11"/>
              </w:rPr>
              <w:t xml:space="preserve">Porcentaje de planteles con espacios educativos y administrativos de </w:t>
            </w:r>
            <w:r w:rsidR="00676EEA">
              <w:rPr>
                <w:sz w:val="11"/>
                <w:szCs w:val="11"/>
              </w:rPr>
              <w:t>n</w:t>
            </w:r>
            <w:r w:rsidRPr="000A6007">
              <w:rPr>
                <w:sz w:val="11"/>
                <w:szCs w:val="11"/>
              </w:rPr>
              <w:t xml:space="preserve">ivel </w:t>
            </w:r>
            <w:r w:rsidR="00676EEA">
              <w:rPr>
                <w:sz w:val="11"/>
                <w:szCs w:val="11"/>
              </w:rPr>
              <w:t>s</w:t>
            </w:r>
            <w:r w:rsidRPr="000A6007">
              <w:rPr>
                <w:sz w:val="11"/>
                <w:szCs w:val="11"/>
              </w:rPr>
              <w:t xml:space="preserve">uperior que reciben mantenimiento y/o adecuaciones en el </w:t>
            </w:r>
            <w:r w:rsidR="00676EEA">
              <w:rPr>
                <w:sz w:val="11"/>
                <w:szCs w:val="11"/>
              </w:rPr>
              <w:t>n</w:t>
            </w:r>
            <w:r w:rsidRPr="000A6007">
              <w:rPr>
                <w:sz w:val="11"/>
                <w:szCs w:val="11"/>
              </w:rPr>
              <w:t xml:space="preserve">ivel </w:t>
            </w:r>
            <w:r w:rsidR="00676EEA">
              <w:rPr>
                <w:sz w:val="11"/>
                <w:szCs w:val="11"/>
              </w:rPr>
              <w:t>s</w:t>
            </w:r>
            <w:r w:rsidRPr="000A6007">
              <w:rPr>
                <w:sz w:val="11"/>
                <w:szCs w:val="11"/>
              </w:rPr>
              <w:t>uperior</w:t>
            </w:r>
            <w:r w:rsidR="001A1740">
              <w:rPr>
                <w:sz w:val="11"/>
                <w:szCs w:val="11"/>
              </w:rPr>
              <w:t>.</w:t>
            </w:r>
          </w:p>
        </w:tc>
        <w:tc>
          <w:tcPr>
            <w:tcW w:w="1428" w:type="dxa"/>
          </w:tcPr>
          <w:p w14:paraId="598BAFC7" w14:textId="77777777" w:rsidR="00500518" w:rsidRPr="000A6007" w:rsidRDefault="00500518" w:rsidP="00CE415A">
            <w:pPr>
              <w:rPr>
                <w:sz w:val="11"/>
                <w:szCs w:val="11"/>
              </w:rPr>
            </w:pPr>
            <w:r w:rsidRPr="000A6007">
              <w:rPr>
                <w:sz w:val="11"/>
                <w:szCs w:val="11"/>
              </w:rPr>
              <w:t>Del total de planteles que requieren adecuaciones y mantenimiento, el porcentaje que cuenta con adecuaciones y mantenimiento. El total de planteles que requiere adecuaciones y mantenimiento consta en el diagnóstico de infraestructura del nivel que se elabora y/o actualiza en la dependencia responsable.</w:t>
            </w:r>
          </w:p>
        </w:tc>
        <w:tc>
          <w:tcPr>
            <w:tcW w:w="1674" w:type="dxa"/>
          </w:tcPr>
          <w:p w14:paraId="5EE35E00" w14:textId="77777777" w:rsidR="00500518" w:rsidRPr="000A6007" w:rsidRDefault="00500518" w:rsidP="00CE415A">
            <w:pPr>
              <w:rPr>
                <w:sz w:val="11"/>
                <w:szCs w:val="11"/>
              </w:rPr>
            </w:pPr>
            <w:r w:rsidRPr="000A6007">
              <w:rPr>
                <w:sz w:val="11"/>
                <w:szCs w:val="11"/>
              </w:rPr>
              <w:t>(Total de planteles con espacios educativos y administrativos con adecuaciones y mantenimiento (autorizados en el año de su ejecución) / Total de planteles con espacios educativos y administrativos con necesidades de adecuación y mantenimiento identificadas en el diagnóstico * 100</w:t>
            </w:r>
          </w:p>
        </w:tc>
        <w:tc>
          <w:tcPr>
            <w:tcW w:w="855" w:type="dxa"/>
          </w:tcPr>
          <w:p w14:paraId="539A17BE" w14:textId="77777777" w:rsidR="00500518" w:rsidRPr="000A6007" w:rsidRDefault="00500518" w:rsidP="00CE415A">
            <w:pPr>
              <w:rPr>
                <w:sz w:val="11"/>
                <w:szCs w:val="11"/>
              </w:rPr>
            </w:pPr>
            <w:r w:rsidRPr="000A6007">
              <w:rPr>
                <w:sz w:val="11"/>
                <w:szCs w:val="11"/>
              </w:rPr>
              <w:t>Eficacia-Gestión-Anual</w:t>
            </w:r>
          </w:p>
        </w:tc>
        <w:tc>
          <w:tcPr>
            <w:tcW w:w="777" w:type="dxa"/>
          </w:tcPr>
          <w:p w14:paraId="598DA385" w14:textId="77777777" w:rsidR="00500518" w:rsidRPr="000A6007" w:rsidRDefault="00500518" w:rsidP="00CE415A">
            <w:pPr>
              <w:rPr>
                <w:sz w:val="11"/>
                <w:szCs w:val="11"/>
              </w:rPr>
            </w:pPr>
            <w:r w:rsidRPr="000A6007">
              <w:rPr>
                <w:sz w:val="11"/>
                <w:szCs w:val="11"/>
              </w:rPr>
              <w:t>Porcentaje</w:t>
            </w:r>
          </w:p>
        </w:tc>
        <w:tc>
          <w:tcPr>
            <w:tcW w:w="1137" w:type="dxa"/>
          </w:tcPr>
          <w:p w14:paraId="29C71ACE" w14:textId="0F2B2052" w:rsidR="00500518" w:rsidRPr="000A6007" w:rsidRDefault="00500518" w:rsidP="00CE415A">
            <w:pPr>
              <w:rPr>
                <w:sz w:val="11"/>
                <w:szCs w:val="11"/>
              </w:rPr>
            </w:pPr>
            <w:r w:rsidRPr="000A6007">
              <w:rPr>
                <w:sz w:val="11"/>
                <w:szCs w:val="11"/>
              </w:rPr>
              <w:t xml:space="preserve">UTeM 2 edificios de docencia, 1 laboratorio con aulas con una capacidad total de 1,168 espacios educativos. </w:t>
            </w:r>
            <w:r w:rsidR="001A1740">
              <w:rPr>
                <w:sz w:val="11"/>
                <w:szCs w:val="11"/>
              </w:rPr>
              <w:t>l</w:t>
            </w:r>
            <w:r w:rsidRPr="000A6007">
              <w:rPr>
                <w:sz w:val="11"/>
                <w:szCs w:val="11"/>
              </w:rPr>
              <w:t xml:space="preserve">aboratorio parcial de </w:t>
            </w:r>
            <w:r w:rsidR="001A1740">
              <w:rPr>
                <w:sz w:val="11"/>
                <w:szCs w:val="11"/>
              </w:rPr>
              <w:t>m</w:t>
            </w:r>
            <w:r w:rsidRPr="000A6007">
              <w:rPr>
                <w:sz w:val="11"/>
                <w:szCs w:val="11"/>
              </w:rPr>
              <w:t xml:space="preserve">antenimiento, </w:t>
            </w:r>
            <w:r w:rsidR="001A1740">
              <w:rPr>
                <w:sz w:val="11"/>
                <w:szCs w:val="11"/>
              </w:rPr>
              <w:t>l</w:t>
            </w:r>
            <w:r w:rsidRPr="000A6007">
              <w:rPr>
                <w:sz w:val="11"/>
                <w:szCs w:val="11"/>
              </w:rPr>
              <w:t xml:space="preserve">aboratorio de </w:t>
            </w:r>
            <w:r w:rsidR="001A1740">
              <w:rPr>
                <w:sz w:val="11"/>
                <w:szCs w:val="11"/>
              </w:rPr>
              <w:t>e</w:t>
            </w:r>
            <w:r w:rsidRPr="000A6007">
              <w:rPr>
                <w:sz w:val="11"/>
                <w:szCs w:val="11"/>
              </w:rPr>
              <w:t xml:space="preserve">nergías </w:t>
            </w:r>
            <w:r w:rsidR="001A1740">
              <w:rPr>
                <w:sz w:val="11"/>
                <w:szCs w:val="11"/>
              </w:rPr>
              <w:t>r</w:t>
            </w:r>
            <w:r w:rsidRPr="000A6007">
              <w:rPr>
                <w:sz w:val="11"/>
                <w:szCs w:val="11"/>
              </w:rPr>
              <w:t xml:space="preserve">enovables, </w:t>
            </w:r>
            <w:r w:rsidR="001A1740">
              <w:rPr>
                <w:sz w:val="11"/>
                <w:szCs w:val="11"/>
              </w:rPr>
              <w:t>l</w:t>
            </w:r>
            <w:r w:rsidRPr="000A6007">
              <w:rPr>
                <w:sz w:val="11"/>
                <w:szCs w:val="11"/>
              </w:rPr>
              <w:t xml:space="preserve">aboratorio de </w:t>
            </w:r>
            <w:r w:rsidR="001A1740">
              <w:rPr>
                <w:sz w:val="11"/>
                <w:szCs w:val="11"/>
              </w:rPr>
              <w:t>g</w:t>
            </w:r>
            <w:r w:rsidRPr="000A6007">
              <w:rPr>
                <w:sz w:val="11"/>
                <w:szCs w:val="11"/>
              </w:rPr>
              <w:t>astronomía</w:t>
            </w:r>
            <w:r w:rsidR="001A1740">
              <w:rPr>
                <w:sz w:val="11"/>
                <w:szCs w:val="11"/>
              </w:rPr>
              <w:t>.</w:t>
            </w:r>
          </w:p>
        </w:tc>
        <w:tc>
          <w:tcPr>
            <w:tcW w:w="1303" w:type="dxa"/>
          </w:tcPr>
          <w:p w14:paraId="565C237B" w14:textId="77777777" w:rsidR="00500518" w:rsidRPr="000A6007" w:rsidRDefault="00500518" w:rsidP="00CE415A">
            <w:pPr>
              <w:rPr>
                <w:sz w:val="11"/>
                <w:szCs w:val="11"/>
              </w:rPr>
            </w:pPr>
            <w:r w:rsidRPr="000A6007">
              <w:rPr>
                <w:sz w:val="11"/>
                <w:szCs w:val="11"/>
              </w:rPr>
              <w:t>0.00</w:t>
            </w:r>
            <w:r>
              <w:rPr>
                <w:sz w:val="11"/>
                <w:szCs w:val="11"/>
              </w:rPr>
              <w:t>% Sin meta programada.</w:t>
            </w:r>
          </w:p>
        </w:tc>
        <w:tc>
          <w:tcPr>
            <w:tcW w:w="888" w:type="dxa"/>
          </w:tcPr>
          <w:p w14:paraId="27CA0CF0" w14:textId="77777777" w:rsidR="00500518" w:rsidRPr="000A6007" w:rsidRDefault="00500518" w:rsidP="00CE415A">
            <w:pPr>
              <w:rPr>
                <w:sz w:val="11"/>
                <w:szCs w:val="11"/>
              </w:rPr>
            </w:pPr>
            <w:r w:rsidRPr="000A6007">
              <w:rPr>
                <w:sz w:val="11"/>
                <w:szCs w:val="11"/>
              </w:rPr>
              <w:t>Ascendente</w:t>
            </w:r>
          </w:p>
        </w:tc>
        <w:tc>
          <w:tcPr>
            <w:tcW w:w="1097" w:type="dxa"/>
          </w:tcPr>
          <w:p w14:paraId="0D5F1235" w14:textId="77777777" w:rsidR="00500518" w:rsidRPr="000A6007" w:rsidRDefault="00500518" w:rsidP="00CE415A">
            <w:pPr>
              <w:rPr>
                <w:sz w:val="11"/>
                <w:szCs w:val="11"/>
              </w:rPr>
            </w:pPr>
          </w:p>
        </w:tc>
      </w:tr>
      <w:tr w:rsidR="00500518" w:rsidRPr="000A6007" w14:paraId="08358CF6" w14:textId="77777777" w:rsidTr="00037751">
        <w:tc>
          <w:tcPr>
            <w:tcW w:w="1008" w:type="dxa"/>
          </w:tcPr>
          <w:p w14:paraId="1E8DFD84" w14:textId="77777777" w:rsidR="00500518" w:rsidRPr="000A6007" w:rsidRDefault="00500518" w:rsidP="00CE415A">
            <w:pPr>
              <w:rPr>
                <w:sz w:val="11"/>
                <w:szCs w:val="11"/>
              </w:rPr>
            </w:pPr>
          </w:p>
        </w:tc>
        <w:tc>
          <w:tcPr>
            <w:tcW w:w="1834" w:type="dxa"/>
          </w:tcPr>
          <w:p w14:paraId="48436C25" w14:textId="44C885EA" w:rsidR="00500518" w:rsidRPr="000A6007" w:rsidRDefault="00500518" w:rsidP="00CE415A">
            <w:pPr>
              <w:rPr>
                <w:sz w:val="11"/>
                <w:szCs w:val="11"/>
              </w:rPr>
            </w:pPr>
            <w:r w:rsidRPr="000A6007">
              <w:rPr>
                <w:sz w:val="11"/>
                <w:szCs w:val="11"/>
              </w:rPr>
              <w:t xml:space="preserve">F 03.- Elaboración de proyectos ejecutivos para la viabilidad de la construcción de espacios educativos y administrativos de </w:t>
            </w:r>
            <w:r w:rsidR="00676EEA">
              <w:rPr>
                <w:sz w:val="11"/>
                <w:szCs w:val="11"/>
              </w:rPr>
              <w:t>n</w:t>
            </w:r>
            <w:r w:rsidRPr="000A6007">
              <w:rPr>
                <w:sz w:val="11"/>
                <w:szCs w:val="11"/>
              </w:rPr>
              <w:t xml:space="preserve">ivel </w:t>
            </w:r>
            <w:r w:rsidR="00676EEA">
              <w:rPr>
                <w:sz w:val="11"/>
                <w:szCs w:val="11"/>
              </w:rPr>
              <w:t>s</w:t>
            </w:r>
            <w:r w:rsidRPr="000A6007">
              <w:rPr>
                <w:sz w:val="11"/>
                <w:szCs w:val="11"/>
              </w:rPr>
              <w:t>uperior</w:t>
            </w:r>
            <w:r w:rsidR="001A1740">
              <w:rPr>
                <w:sz w:val="11"/>
                <w:szCs w:val="11"/>
              </w:rPr>
              <w:t>.</w:t>
            </w:r>
          </w:p>
        </w:tc>
        <w:tc>
          <w:tcPr>
            <w:tcW w:w="1295" w:type="dxa"/>
          </w:tcPr>
          <w:p w14:paraId="5D98B450" w14:textId="0483ABA8" w:rsidR="00500518" w:rsidRPr="000A6007" w:rsidRDefault="00500518" w:rsidP="00CE415A">
            <w:pPr>
              <w:rPr>
                <w:sz w:val="11"/>
                <w:szCs w:val="11"/>
              </w:rPr>
            </w:pPr>
            <w:r w:rsidRPr="000A6007">
              <w:rPr>
                <w:sz w:val="11"/>
                <w:szCs w:val="11"/>
              </w:rPr>
              <w:t>Porcentaje de planteles con proyectos ejecutivos elaborados para la construcción, ampliación, mantenimiento y equipamiento de planteles de educación superior</w:t>
            </w:r>
            <w:r w:rsidR="001A1740">
              <w:rPr>
                <w:sz w:val="11"/>
                <w:szCs w:val="11"/>
              </w:rPr>
              <w:t>.</w:t>
            </w:r>
          </w:p>
        </w:tc>
        <w:tc>
          <w:tcPr>
            <w:tcW w:w="1428" w:type="dxa"/>
          </w:tcPr>
          <w:p w14:paraId="464A37FB" w14:textId="4A5CF28B" w:rsidR="00500518" w:rsidRPr="000A6007" w:rsidRDefault="00500518" w:rsidP="00CE415A">
            <w:pPr>
              <w:rPr>
                <w:sz w:val="11"/>
                <w:szCs w:val="11"/>
              </w:rPr>
            </w:pPr>
            <w:r w:rsidRPr="000A6007">
              <w:rPr>
                <w:sz w:val="11"/>
                <w:szCs w:val="11"/>
              </w:rPr>
              <w:t>Del total de planteles con necesidades de construcción, ampliación, adecuación, mantenimiento y equipamiento, el porcentaje que cuentan con proyectos ejecutivos elaborados en el año N</w:t>
            </w:r>
            <w:r w:rsidR="001A1740">
              <w:rPr>
                <w:sz w:val="11"/>
                <w:szCs w:val="11"/>
              </w:rPr>
              <w:t>.</w:t>
            </w:r>
          </w:p>
        </w:tc>
        <w:tc>
          <w:tcPr>
            <w:tcW w:w="1674" w:type="dxa"/>
          </w:tcPr>
          <w:p w14:paraId="285266A3" w14:textId="77777777" w:rsidR="00500518" w:rsidRPr="000A6007" w:rsidRDefault="00500518" w:rsidP="00CE415A">
            <w:pPr>
              <w:rPr>
                <w:sz w:val="11"/>
                <w:szCs w:val="11"/>
              </w:rPr>
            </w:pPr>
            <w:r w:rsidRPr="000A6007">
              <w:rPr>
                <w:sz w:val="11"/>
                <w:szCs w:val="11"/>
              </w:rPr>
              <w:t>(Número de planteles de Nivel Superior con proyectos ejecutivos elaborados para la construcción, ampliación, mantenimiento y equipamiento de su infraestructura en el año N/ Total de planteles de Nivel Superior con necesidades de construcción, ampliación, adecuación, mantenimiento y equipamiento para los planteles de nivel superior) *100</w:t>
            </w:r>
          </w:p>
        </w:tc>
        <w:tc>
          <w:tcPr>
            <w:tcW w:w="855" w:type="dxa"/>
          </w:tcPr>
          <w:p w14:paraId="7C383581" w14:textId="77777777" w:rsidR="00500518" w:rsidRPr="000A6007" w:rsidRDefault="00500518" w:rsidP="00CE415A">
            <w:pPr>
              <w:rPr>
                <w:sz w:val="11"/>
                <w:szCs w:val="11"/>
              </w:rPr>
            </w:pPr>
            <w:r w:rsidRPr="000A6007">
              <w:rPr>
                <w:sz w:val="11"/>
                <w:szCs w:val="11"/>
              </w:rPr>
              <w:t>Eficacia-Gestión-Anual</w:t>
            </w:r>
          </w:p>
        </w:tc>
        <w:tc>
          <w:tcPr>
            <w:tcW w:w="777" w:type="dxa"/>
          </w:tcPr>
          <w:p w14:paraId="1369A235" w14:textId="77777777" w:rsidR="00500518" w:rsidRPr="000A6007" w:rsidRDefault="00500518" w:rsidP="00CE415A">
            <w:pPr>
              <w:rPr>
                <w:sz w:val="11"/>
                <w:szCs w:val="11"/>
              </w:rPr>
            </w:pPr>
            <w:r w:rsidRPr="000A6007">
              <w:rPr>
                <w:sz w:val="11"/>
                <w:szCs w:val="11"/>
              </w:rPr>
              <w:t>Porcentaje</w:t>
            </w:r>
          </w:p>
        </w:tc>
        <w:tc>
          <w:tcPr>
            <w:tcW w:w="1137" w:type="dxa"/>
          </w:tcPr>
          <w:p w14:paraId="568086F9" w14:textId="3E068751" w:rsidR="00500518" w:rsidRPr="000A6007" w:rsidRDefault="00500518" w:rsidP="00CE415A">
            <w:pPr>
              <w:rPr>
                <w:sz w:val="11"/>
                <w:szCs w:val="11"/>
              </w:rPr>
            </w:pPr>
            <w:r w:rsidRPr="000A6007">
              <w:rPr>
                <w:sz w:val="11"/>
                <w:szCs w:val="11"/>
              </w:rPr>
              <w:t xml:space="preserve">UTeM 2 edificios de docencia, 1 laboratorio con aulas con una capacidad total de 1,168 espacios educativos. </w:t>
            </w:r>
            <w:r w:rsidR="001A1740">
              <w:rPr>
                <w:sz w:val="11"/>
                <w:szCs w:val="11"/>
              </w:rPr>
              <w:t>l</w:t>
            </w:r>
            <w:r w:rsidRPr="000A6007">
              <w:rPr>
                <w:sz w:val="11"/>
                <w:szCs w:val="11"/>
              </w:rPr>
              <w:t xml:space="preserve">aboratorio parcial de </w:t>
            </w:r>
            <w:r w:rsidR="001A1740">
              <w:rPr>
                <w:sz w:val="11"/>
                <w:szCs w:val="11"/>
              </w:rPr>
              <w:t>m</w:t>
            </w:r>
            <w:r w:rsidRPr="000A6007">
              <w:rPr>
                <w:sz w:val="11"/>
                <w:szCs w:val="11"/>
              </w:rPr>
              <w:t xml:space="preserve">antenimiento, </w:t>
            </w:r>
            <w:r w:rsidR="001A1740">
              <w:rPr>
                <w:sz w:val="11"/>
                <w:szCs w:val="11"/>
              </w:rPr>
              <w:t>l</w:t>
            </w:r>
            <w:r w:rsidRPr="000A6007">
              <w:rPr>
                <w:sz w:val="11"/>
                <w:szCs w:val="11"/>
              </w:rPr>
              <w:t xml:space="preserve">aboratorio de </w:t>
            </w:r>
            <w:r w:rsidR="001A1740">
              <w:rPr>
                <w:sz w:val="11"/>
                <w:szCs w:val="11"/>
              </w:rPr>
              <w:t>e</w:t>
            </w:r>
            <w:r w:rsidRPr="000A6007">
              <w:rPr>
                <w:sz w:val="11"/>
                <w:szCs w:val="11"/>
              </w:rPr>
              <w:t xml:space="preserve">nergías </w:t>
            </w:r>
            <w:r w:rsidR="001A1740">
              <w:rPr>
                <w:sz w:val="11"/>
                <w:szCs w:val="11"/>
              </w:rPr>
              <w:t>r</w:t>
            </w:r>
            <w:r w:rsidRPr="000A6007">
              <w:rPr>
                <w:sz w:val="11"/>
                <w:szCs w:val="11"/>
              </w:rPr>
              <w:t xml:space="preserve">enovables, </w:t>
            </w:r>
            <w:r w:rsidR="001A1740">
              <w:rPr>
                <w:sz w:val="11"/>
                <w:szCs w:val="11"/>
              </w:rPr>
              <w:t>l</w:t>
            </w:r>
            <w:r w:rsidRPr="000A6007">
              <w:rPr>
                <w:sz w:val="11"/>
                <w:szCs w:val="11"/>
              </w:rPr>
              <w:t xml:space="preserve">aboratorio de </w:t>
            </w:r>
            <w:r w:rsidR="001A1740">
              <w:rPr>
                <w:sz w:val="11"/>
                <w:szCs w:val="11"/>
              </w:rPr>
              <w:t>g</w:t>
            </w:r>
            <w:r w:rsidRPr="000A6007">
              <w:rPr>
                <w:sz w:val="11"/>
                <w:szCs w:val="11"/>
              </w:rPr>
              <w:t>astronomía</w:t>
            </w:r>
            <w:r w:rsidR="001A1740">
              <w:rPr>
                <w:sz w:val="11"/>
                <w:szCs w:val="11"/>
              </w:rPr>
              <w:t>.</w:t>
            </w:r>
          </w:p>
        </w:tc>
        <w:tc>
          <w:tcPr>
            <w:tcW w:w="1303" w:type="dxa"/>
          </w:tcPr>
          <w:p w14:paraId="1BC6CF62" w14:textId="04621A1E" w:rsidR="00500518" w:rsidRPr="000A6007" w:rsidRDefault="00500518" w:rsidP="00CE415A">
            <w:pPr>
              <w:rPr>
                <w:sz w:val="11"/>
                <w:szCs w:val="11"/>
              </w:rPr>
            </w:pPr>
            <w:r w:rsidRPr="000A6007">
              <w:rPr>
                <w:sz w:val="11"/>
                <w:szCs w:val="11"/>
              </w:rPr>
              <w:t>0.00</w:t>
            </w:r>
            <w:r>
              <w:rPr>
                <w:sz w:val="11"/>
                <w:szCs w:val="11"/>
              </w:rPr>
              <w:t>% Sin meta programada</w:t>
            </w:r>
            <w:r w:rsidR="001A1740">
              <w:rPr>
                <w:sz w:val="11"/>
                <w:szCs w:val="11"/>
              </w:rPr>
              <w:t>.</w:t>
            </w:r>
          </w:p>
        </w:tc>
        <w:tc>
          <w:tcPr>
            <w:tcW w:w="888" w:type="dxa"/>
          </w:tcPr>
          <w:p w14:paraId="350E9CAC" w14:textId="77777777" w:rsidR="00500518" w:rsidRPr="000A6007" w:rsidRDefault="00500518" w:rsidP="00CE415A">
            <w:pPr>
              <w:rPr>
                <w:sz w:val="11"/>
                <w:szCs w:val="11"/>
              </w:rPr>
            </w:pPr>
            <w:r w:rsidRPr="000A6007">
              <w:rPr>
                <w:sz w:val="11"/>
                <w:szCs w:val="11"/>
              </w:rPr>
              <w:t>Ascendente</w:t>
            </w:r>
          </w:p>
        </w:tc>
        <w:tc>
          <w:tcPr>
            <w:tcW w:w="1097" w:type="dxa"/>
          </w:tcPr>
          <w:p w14:paraId="0C9D438F" w14:textId="77777777" w:rsidR="00500518" w:rsidRPr="000A6007" w:rsidRDefault="00500518" w:rsidP="00CE415A">
            <w:pPr>
              <w:rPr>
                <w:sz w:val="11"/>
                <w:szCs w:val="11"/>
              </w:rPr>
            </w:pPr>
          </w:p>
        </w:tc>
      </w:tr>
      <w:tr w:rsidR="00500518" w:rsidRPr="000A6007" w14:paraId="0A4A3B8E" w14:textId="77777777" w:rsidTr="00037751">
        <w:tc>
          <w:tcPr>
            <w:tcW w:w="1008" w:type="dxa"/>
          </w:tcPr>
          <w:p w14:paraId="096D5BD6" w14:textId="77777777" w:rsidR="00500518" w:rsidRPr="000A6007" w:rsidRDefault="00500518" w:rsidP="00CE415A">
            <w:pPr>
              <w:rPr>
                <w:sz w:val="11"/>
                <w:szCs w:val="11"/>
              </w:rPr>
            </w:pPr>
          </w:p>
        </w:tc>
        <w:tc>
          <w:tcPr>
            <w:tcW w:w="1834" w:type="dxa"/>
          </w:tcPr>
          <w:p w14:paraId="4368E97F" w14:textId="039BC983" w:rsidR="00500518" w:rsidRPr="000A6007" w:rsidRDefault="00500518" w:rsidP="00CE415A">
            <w:pPr>
              <w:rPr>
                <w:sz w:val="11"/>
                <w:szCs w:val="11"/>
              </w:rPr>
            </w:pPr>
            <w:r w:rsidRPr="000A6007">
              <w:rPr>
                <w:sz w:val="11"/>
                <w:szCs w:val="11"/>
              </w:rPr>
              <w:t xml:space="preserve">F 04.- Adquisición de equipamiento para el adecuado funcionamiento de espacios educativos y administrativos de </w:t>
            </w:r>
            <w:r w:rsidR="00676EEA">
              <w:rPr>
                <w:sz w:val="11"/>
                <w:szCs w:val="11"/>
              </w:rPr>
              <w:t>n</w:t>
            </w:r>
            <w:r w:rsidRPr="000A6007">
              <w:rPr>
                <w:sz w:val="11"/>
                <w:szCs w:val="11"/>
              </w:rPr>
              <w:t xml:space="preserve">ivel </w:t>
            </w:r>
            <w:r w:rsidR="00676EEA">
              <w:rPr>
                <w:sz w:val="11"/>
                <w:szCs w:val="11"/>
              </w:rPr>
              <w:t>s</w:t>
            </w:r>
            <w:r w:rsidRPr="000A6007">
              <w:rPr>
                <w:sz w:val="11"/>
                <w:szCs w:val="11"/>
              </w:rPr>
              <w:t>uperior</w:t>
            </w:r>
            <w:r w:rsidR="001A1740">
              <w:rPr>
                <w:sz w:val="11"/>
                <w:szCs w:val="11"/>
              </w:rPr>
              <w:t>.</w:t>
            </w:r>
          </w:p>
        </w:tc>
        <w:tc>
          <w:tcPr>
            <w:tcW w:w="1295" w:type="dxa"/>
          </w:tcPr>
          <w:p w14:paraId="2AD2954A" w14:textId="4B2CB06E" w:rsidR="00500518" w:rsidRPr="000A6007" w:rsidRDefault="00500518" w:rsidP="00CE415A">
            <w:pPr>
              <w:rPr>
                <w:sz w:val="11"/>
                <w:szCs w:val="11"/>
              </w:rPr>
            </w:pPr>
            <w:r w:rsidRPr="000A6007">
              <w:rPr>
                <w:sz w:val="11"/>
                <w:szCs w:val="11"/>
              </w:rPr>
              <w:t xml:space="preserve">Porcentaje de planteles que reciben mobiliario y equipo propio en el </w:t>
            </w:r>
            <w:r w:rsidR="00676EEA">
              <w:rPr>
                <w:sz w:val="11"/>
                <w:szCs w:val="11"/>
              </w:rPr>
              <w:t>n</w:t>
            </w:r>
            <w:r w:rsidRPr="000A6007">
              <w:rPr>
                <w:sz w:val="11"/>
                <w:szCs w:val="11"/>
              </w:rPr>
              <w:t xml:space="preserve">ivel </w:t>
            </w:r>
            <w:r w:rsidR="00676EEA">
              <w:rPr>
                <w:sz w:val="11"/>
                <w:szCs w:val="11"/>
              </w:rPr>
              <w:t>s</w:t>
            </w:r>
            <w:r w:rsidRPr="000A6007">
              <w:rPr>
                <w:sz w:val="11"/>
                <w:szCs w:val="11"/>
              </w:rPr>
              <w:t>uperior</w:t>
            </w:r>
            <w:r w:rsidR="001A1740">
              <w:rPr>
                <w:sz w:val="11"/>
                <w:szCs w:val="11"/>
              </w:rPr>
              <w:t>.</w:t>
            </w:r>
          </w:p>
        </w:tc>
        <w:tc>
          <w:tcPr>
            <w:tcW w:w="1428" w:type="dxa"/>
          </w:tcPr>
          <w:p w14:paraId="6BB5FDCA" w14:textId="77777777" w:rsidR="00500518" w:rsidRPr="000A6007" w:rsidRDefault="00500518" w:rsidP="00CE415A">
            <w:pPr>
              <w:rPr>
                <w:sz w:val="11"/>
                <w:szCs w:val="11"/>
              </w:rPr>
            </w:pPr>
            <w:r w:rsidRPr="000A6007">
              <w:rPr>
                <w:sz w:val="11"/>
                <w:szCs w:val="11"/>
              </w:rPr>
              <w:t xml:space="preserve">Del total de planteles que requieren mobiliario y equipo propio del edificio, el porcentaje que recibe mobiliario y </w:t>
            </w:r>
            <w:r w:rsidRPr="000A6007">
              <w:rPr>
                <w:sz w:val="11"/>
                <w:szCs w:val="11"/>
              </w:rPr>
              <w:lastRenderedPageBreak/>
              <w:t>equipo propio del edificio. El total de planteles que requiere mobiliario y equipo propio del edificio consta en el diagnóstico de infraestructura del nivel que se elabora y/o actualiza en la dependencia responsable.</w:t>
            </w:r>
          </w:p>
        </w:tc>
        <w:tc>
          <w:tcPr>
            <w:tcW w:w="1674" w:type="dxa"/>
          </w:tcPr>
          <w:p w14:paraId="3FD61A48" w14:textId="77777777" w:rsidR="00500518" w:rsidRPr="000A6007" w:rsidRDefault="00500518" w:rsidP="00CE415A">
            <w:pPr>
              <w:rPr>
                <w:sz w:val="11"/>
                <w:szCs w:val="11"/>
              </w:rPr>
            </w:pPr>
            <w:r w:rsidRPr="000A6007">
              <w:rPr>
                <w:sz w:val="11"/>
                <w:szCs w:val="11"/>
              </w:rPr>
              <w:lastRenderedPageBreak/>
              <w:t xml:space="preserve">(Total de planteles de Nivel Superior que reciben mobiliario y equipo propio del edificio/ Total de planteles de Nivel Superior que requieren </w:t>
            </w:r>
            <w:r w:rsidRPr="000A6007">
              <w:rPr>
                <w:sz w:val="11"/>
                <w:szCs w:val="11"/>
              </w:rPr>
              <w:lastRenderedPageBreak/>
              <w:t>mobiliario y equipo propio del edificio) *100</w:t>
            </w:r>
          </w:p>
        </w:tc>
        <w:tc>
          <w:tcPr>
            <w:tcW w:w="855" w:type="dxa"/>
          </w:tcPr>
          <w:p w14:paraId="13BB0537" w14:textId="77777777" w:rsidR="00500518" w:rsidRPr="000A6007" w:rsidRDefault="00500518" w:rsidP="00CE415A">
            <w:pPr>
              <w:rPr>
                <w:sz w:val="11"/>
                <w:szCs w:val="11"/>
              </w:rPr>
            </w:pPr>
            <w:r w:rsidRPr="000A6007">
              <w:rPr>
                <w:sz w:val="11"/>
                <w:szCs w:val="11"/>
              </w:rPr>
              <w:lastRenderedPageBreak/>
              <w:t>Eficacia-Gestión-Anual</w:t>
            </w:r>
          </w:p>
        </w:tc>
        <w:tc>
          <w:tcPr>
            <w:tcW w:w="777" w:type="dxa"/>
          </w:tcPr>
          <w:p w14:paraId="08C3C648" w14:textId="77777777" w:rsidR="00500518" w:rsidRPr="000A6007" w:rsidRDefault="00500518" w:rsidP="00CE415A">
            <w:pPr>
              <w:rPr>
                <w:sz w:val="11"/>
                <w:szCs w:val="11"/>
              </w:rPr>
            </w:pPr>
            <w:r w:rsidRPr="000A6007">
              <w:rPr>
                <w:sz w:val="11"/>
                <w:szCs w:val="11"/>
              </w:rPr>
              <w:t>Porcentaje</w:t>
            </w:r>
          </w:p>
        </w:tc>
        <w:tc>
          <w:tcPr>
            <w:tcW w:w="1137" w:type="dxa"/>
          </w:tcPr>
          <w:p w14:paraId="599A6D94" w14:textId="47F285DF" w:rsidR="00500518" w:rsidRPr="000A6007" w:rsidRDefault="00500518" w:rsidP="00CE415A">
            <w:pPr>
              <w:rPr>
                <w:sz w:val="11"/>
                <w:szCs w:val="11"/>
              </w:rPr>
            </w:pPr>
            <w:r w:rsidRPr="000A6007">
              <w:rPr>
                <w:sz w:val="11"/>
                <w:szCs w:val="11"/>
              </w:rPr>
              <w:t xml:space="preserve">UTeM 2 edificios de docencia, 1 laboratorio con aulas con una capacidad total de </w:t>
            </w:r>
            <w:r w:rsidRPr="000A6007">
              <w:rPr>
                <w:sz w:val="11"/>
                <w:szCs w:val="11"/>
              </w:rPr>
              <w:lastRenderedPageBreak/>
              <w:t xml:space="preserve">1,168 espacios educativos. </w:t>
            </w:r>
            <w:r w:rsidR="001A1740">
              <w:rPr>
                <w:sz w:val="11"/>
                <w:szCs w:val="11"/>
              </w:rPr>
              <w:t>l</w:t>
            </w:r>
            <w:r w:rsidRPr="000A6007">
              <w:rPr>
                <w:sz w:val="11"/>
                <w:szCs w:val="11"/>
              </w:rPr>
              <w:t xml:space="preserve">aboratorio parcial de </w:t>
            </w:r>
            <w:r w:rsidR="001A1740">
              <w:rPr>
                <w:sz w:val="11"/>
                <w:szCs w:val="11"/>
              </w:rPr>
              <w:t>m</w:t>
            </w:r>
            <w:r w:rsidRPr="000A6007">
              <w:rPr>
                <w:sz w:val="11"/>
                <w:szCs w:val="11"/>
              </w:rPr>
              <w:t xml:space="preserve">antenimiento, </w:t>
            </w:r>
            <w:r w:rsidR="001A1740">
              <w:rPr>
                <w:sz w:val="11"/>
                <w:szCs w:val="11"/>
              </w:rPr>
              <w:t>l</w:t>
            </w:r>
            <w:r w:rsidRPr="000A6007">
              <w:rPr>
                <w:sz w:val="11"/>
                <w:szCs w:val="11"/>
              </w:rPr>
              <w:t xml:space="preserve">aboratorio de </w:t>
            </w:r>
            <w:r w:rsidR="001A1740">
              <w:rPr>
                <w:sz w:val="11"/>
                <w:szCs w:val="11"/>
              </w:rPr>
              <w:t>e</w:t>
            </w:r>
            <w:r w:rsidRPr="000A6007">
              <w:rPr>
                <w:sz w:val="11"/>
                <w:szCs w:val="11"/>
              </w:rPr>
              <w:t xml:space="preserve">nergías </w:t>
            </w:r>
            <w:r w:rsidR="001A1740">
              <w:rPr>
                <w:sz w:val="11"/>
                <w:szCs w:val="11"/>
              </w:rPr>
              <w:t>r</w:t>
            </w:r>
            <w:r w:rsidRPr="000A6007">
              <w:rPr>
                <w:sz w:val="11"/>
                <w:szCs w:val="11"/>
              </w:rPr>
              <w:t xml:space="preserve">enovables, </w:t>
            </w:r>
            <w:r w:rsidR="001A1740">
              <w:rPr>
                <w:sz w:val="11"/>
                <w:szCs w:val="11"/>
              </w:rPr>
              <w:t>l</w:t>
            </w:r>
            <w:r w:rsidRPr="000A6007">
              <w:rPr>
                <w:sz w:val="11"/>
                <w:szCs w:val="11"/>
              </w:rPr>
              <w:t xml:space="preserve">aboratorio de </w:t>
            </w:r>
            <w:r w:rsidR="001A1740">
              <w:rPr>
                <w:sz w:val="11"/>
                <w:szCs w:val="11"/>
              </w:rPr>
              <w:t>g</w:t>
            </w:r>
            <w:r w:rsidRPr="000A6007">
              <w:rPr>
                <w:sz w:val="11"/>
                <w:szCs w:val="11"/>
              </w:rPr>
              <w:t>astronomía</w:t>
            </w:r>
            <w:r w:rsidR="001A1740">
              <w:rPr>
                <w:sz w:val="11"/>
                <w:szCs w:val="11"/>
              </w:rPr>
              <w:t>.</w:t>
            </w:r>
          </w:p>
        </w:tc>
        <w:tc>
          <w:tcPr>
            <w:tcW w:w="1303" w:type="dxa"/>
          </w:tcPr>
          <w:p w14:paraId="146AB42A" w14:textId="77777777" w:rsidR="00500518" w:rsidRPr="000A6007" w:rsidRDefault="00500518" w:rsidP="00CE415A">
            <w:pPr>
              <w:rPr>
                <w:sz w:val="11"/>
                <w:szCs w:val="11"/>
              </w:rPr>
            </w:pPr>
            <w:r w:rsidRPr="000A6007">
              <w:rPr>
                <w:sz w:val="11"/>
                <w:szCs w:val="11"/>
              </w:rPr>
              <w:lastRenderedPageBreak/>
              <w:t>0.00</w:t>
            </w:r>
            <w:r>
              <w:rPr>
                <w:sz w:val="11"/>
                <w:szCs w:val="11"/>
              </w:rPr>
              <w:t>% Sin meta programada.</w:t>
            </w:r>
          </w:p>
        </w:tc>
        <w:tc>
          <w:tcPr>
            <w:tcW w:w="888" w:type="dxa"/>
          </w:tcPr>
          <w:p w14:paraId="5C8E6A3A" w14:textId="77777777" w:rsidR="00500518" w:rsidRPr="000A6007" w:rsidRDefault="00500518" w:rsidP="00CE415A">
            <w:pPr>
              <w:rPr>
                <w:sz w:val="11"/>
                <w:szCs w:val="11"/>
              </w:rPr>
            </w:pPr>
            <w:r w:rsidRPr="000A6007">
              <w:rPr>
                <w:sz w:val="11"/>
                <w:szCs w:val="11"/>
              </w:rPr>
              <w:t>Ascendente</w:t>
            </w:r>
          </w:p>
        </w:tc>
        <w:tc>
          <w:tcPr>
            <w:tcW w:w="1097" w:type="dxa"/>
          </w:tcPr>
          <w:p w14:paraId="5E8E0B09" w14:textId="77777777" w:rsidR="00500518" w:rsidRPr="000A6007" w:rsidRDefault="00500518" w:rsidP="00CE415A">
            <w:pPr>
              <w:rPr>
                <w:sz w:val="11"/>
                <w:szCs w:val="11"/>
              </w:rPr>
            </w:pPr>
          </w:p>
        </w:tc>
      </w:tr>
      <w:tr w:rsidR="00500518" w:rsidRPr="000A6007" w14:paraId="08058BAF" w14:textId="77777777" w:rsidTr="00037751">
        <w:tc>
          <w:tcPr>
            <w:tcW w:w="1008" w:type="dxa"/>
          </w:tcPr>
          <w:p w14:paraId="5CDB5D8C" w14:textId="77777777" w:rsidR="00500518" w:rsidRPr="000A6007" w:rsidRDefault="00500518" w:rsidP="00CE415A">
            <w:pPr>
              <w:rPr>
                <w:sz w:val="11"/>
                <w:szCs w:val="11"/>
              </w:rPr>
            </w:pPr>
          </w:p>
        </w:tc>
        <w:tc>
          <w:tcPr>
            <w:tcW w:w="1834" w:type="dxa"/>
          </w:tcPr>
          <w:p w14:paraId="66A0AF14" w14:textId="77777777" w:rsidR="00500518" w:rsidRPr="000A6007" w:rsidRDefault="00500518" w:rsidP="00CE415A">
            <w:pPr>
              <w:rPr>
                <w:sz w:val="11"/>
                <w:szCs w:val="11"/>
              </w:rPr>
            </w:pPr>
            <w:r w:rsidRPr="000A6007">
              <w:rPr>
                <w:sz w:val="11"/>
                <w:szCs w:val="11"/>
              </w:rPr>
              <w:t>F 05.- Mantenimiento y equipamiento de espacios educativos.</w:t>
            </w:r>
          </w:p>
        </w:tc>
        <w:tc>
          <w:tcPr>
            <w:tcW w:w="1295" w:type="dxa"/>
          </w:tcPr>
          <w:p w14:paraId="3D698FB2" w14:textId="09CF8D5C" w:rsidR="00500518" w:rsidRPr="000A6007" w:rsidRDefault="00500518" w:rsidP="00CE415A">
            <w:pPr>
              <w:rPr>
                <w:sz w:val="11"/>
                <w:szCs w:val="11"/>
              </w:rPr>
            </w:pPr>
            <w:r w:rsidRPr="000A6007">
              <w:rPr>
                <w:sz w:val="11"/>
                <w:szCs w:val="11"/>
              </w:rPr>
              <w:t xml:space="preserve">Porcentaje de espacios educativos del </w:t>
            </w:r>
            <w:r w:rsidR="001A1740">
              <w:rPr>
                <w:sz w:val="11"/>
                <w:szCs w:val="11"/>
              </w:rPr>
              <w:t>N</w:t>
            </w:r>
            <w:r w:rsidRPr="000A6007">
              <w:rPr>
                <w:sz w:val="11"/>
                <w:szCs w:val="11"/>
              </w:rPr>
              <w:t xml:space="preserve">ivel </w:t>
            </w:r>
            <w:r w:rsidR="001A1740">
              <w:rPr>
                <w:sz w:val="11"/>
                <w:szCs w:val="11"/>
              </w:rPr>
              <w:t>S</w:t>
            </w:r>
            <w:r w:rsidRPr="000A6007">
              <w:rPr>
                <w:sz w:val="11"/>
                <w:szCs w:val="11"/>
              </w:rPr>
              <w:t>uperior que reciben mantenimiento y/o equipamiento para garantizar su operatividad</w:t>
            </w:r>
            <w:r w:rsidR="001A1740">
              <w:rPr>
                <w:sz w:val="11"/>
                <w:szCs w:val="11"/>
              </w:rPr>
              <w:t>.</w:t>
            </w:r>
          </w:p>
        </w:tc>
        <w:tc>
          <w:tcPr>
            <w:tcW w:w="1428" w:type="dxa"/>
          </w:tcPr>
          <w:p w14:paraId="15BA7C0E" w14:textId="1B81F6F5" w:rsidR="00500518" w:rsidRPr="000A6007" w:rsidRDefault="00500518" w:rsidP="00CE415A">
            <w:pPr>
              <w:rPr>
                <w:sz w:val="11"/>
                <w:szCs w:val="11"/>
              </w:rPr>
            </w:pPr>
            <w:r w:rsidRPr="000A6007">
              <w:rPr>
                <w:sz w:val="11"/>
                <w:szCs w:val="11"/>
              </w:rPr>
              <w:t>Refiere al número de espacios educativos del nivel superior que recibieron mantenimiento y/o equipamiento en el año N, respecto del total de espacios educativos programados en el año N</w:t>
            </w:r>
            <w:r w:rsidR="001A1740">
              <w:rPr>
                <w:sz w:val="11"/>
                <w:szCs w:val="11"/>
              </w:rPr>
              <w:t>.</w:t>
            </w:r>
          </w:p>
        </w:tc>
        <w:tc>
          <w:tcPr>
            <w:tcW w:w="1674" w:type="dxa"/>
          </w:tcPr>
          <w:p w14:paraId="2E35D724" w14:textId="77777777" w:rsidR="00500518" w:rsidRPr="000A6007" w:rsidRDefault="00500518" w:rsidP="00CE415A">
            <w:pPr>
              <w:rPr>
                <w:sz w:val="11"/>
                <w:szCs w:val="11"/>
              </w:rPr>
            </w:pPr>
            <w:r w:rsidRPr="000A6007">
              <w:rPr>
                <w:sz w:val="11"/>
                <w:szCs w:val="11"/>
              </w:rPr>
              <w:t>(Número de espacios educativos del nivel superior que recibieron mantenimiento y/o equipamiento en el año N / Total de espacios educativos programados en el año N) * 100.</w:t>
            </w:r>
          </w:p>
        </w:tc>
        <w:tc>
          <w:tcPr>
            <w:tcW w:w="855" w:type="dxa"/>
          </w:tcPr>
          <w:p w14:paraId="628B4071" w14:textId="77777777" w:rsidR="00500518" w:rsidRPr="000A6007" w:rsidRDefault="00500518" w:rsidP="00CE415A">
            <w:pPr>
              <w:rPr>
                <w:sz w:val="11"/>
                <w:szCs w:val="11"/>
              </w:rPr>
            </w:pPr>
            <w:r w:rsidRPr="000A6007">
              <w:rPr>
                <w:sz w:val="11"/>
                <w:szCs w:val="11"/>
              </w:rPr>
              <w:t>Eficacia-Gestión-Anual</w:t>
            </w:r>
          </w:p>
        </w:tc>
        <w:tc>
          <w:tcPr>
            <w:tcW w:w="777" w:type="dxa"/>
          </w:tcPr>
          <w:p w14:paraId="13340A04" w14:textId="77777777" w:rsidR="00500518" w:rsidRPr="000A6007" w:rsidRDefault="00500518" w:rsidP="00CE415A">
            <w:pPr>
              <w:rPr>
                <w:sz w:val="11"/>
                <w:szCs w:val="11"/>
              </w:rPr>
            </w:pPr>
            <w:r w:rsidRPr="000A6007">
              <w:rPr>
                <w:sz w:val="11"/>
                <w:szCs w:val="11"/>
              </w:rPr>
              <w:t>Porcentaje</w:t>
            </w:r>
          </w:p>
        </w:tc>
        <w:tc>
          <w:tcPr>
            <w:tcW w:w="1137" w:type="dxa"/>
          </w:tcPr>
          <w:p w14:paraId="4E71028F" w14:textId="762E140C" w:rsidR="00500518" w:rsidRPr="000A6007" w:rsidRDefault="00500518" w:rsidP="00CE415A">
            <w:pPr>
              <w:rPr>
                <w:sz w:val="11"/>
                <w:szCs w:val="11"/>
              </w:rPr>
            </w:pPr>
            <w:r w:rsidRPr="000A6007">
              <w:rPr>
                <w:sz w:val="11"/>
                <w:szCs w:val="11"/>
              </w:rPr>
              <w:t xml:space="preserve">UTeM 45 </w:t>
            </w:r>
            <w:r w:rsidR="001A1740">
              <w:rPr>
                <w:sz w:val="11"/>
                <w:szCs w:val="11"/>
              </w:rPr>
              <w:t>e</w:t>
            </w:r>
            <w:r w:rsidRPr="000A6007">
              <w:rPr>
                <w:sz w:val="11"/>
                <w:szCs w:val="11"/>
              </w:rPr>
              <w:t>spacios educativos que recibieron mantenimiento o equipamiento (100%)</w:t>
            </w:r>
            <w:r w:rsidR="001A1740">
              <w:rPr>
                <w:sz w:val="11"/>
                <w:szCs w:val="11"/>
              </w:rPr>
              <w:t>.</w:t>
            </w:r>
          </w:p>
        </w:tc>
        <w:tc>
          <w:tcPr>
            <w:tcW w:w="1303" w:type="dxa"/>
          </w:tcPr>
          <w:p w14:paraId="607C103F" w14:textId="77777777" w:rsidR="00500518" w:rsidRPr="000A6007" w:rsidRDefault="00500518" w:rsidP="00CE415A">
            <w:pPr>
              <w:rPr>
                <w:sz w:val="11"/>
                <w:szCs w:val="11"/>
              </w:rPr>
            </w:pPr>
            <w:r>
              <w:rPr>
                <w:sz w:val="11"/>
                <w:szCs w:val="11"/>
              </w:rPr>
              <w:t xml:space="preserve">Logar el </w:t>
            </w:r>
            <w:r w:rsidRPr="000A6007">
              <w:rPr>
                <w:sz w:val="11"/>
                <w:szCs w:val="11"/>
              </w:rPr>
              <w:t>100.00%</w:t>
            </w:r>
            <w:r>
              <w:rPr>
                <w:sz w:val="11"/>
                <w:szCs w:val="11"/>
              </w:rPr>
              <w:t xml:space="preserve"> de mantenimiento y equipamiento de espacios educativos.</w:t>
            </w:r>
          </w:p>
        </w:tc>
        <w:tc>
          <w:tcPr>
            <w:tcW w:w="888" w:type="dxa"/>
          </w:tcPr>
          <w:p w14:paraId="12883B19" w14:textId="77777777" w:rsidR="00500518" w:rsidRPr="000A6007" w:rsidRDefault="00500518" w:rsidP="00CE415A">
            <w:pPr>
              <w:rPr>
                <w:sz w:val="11"/>
                <w:szCs w:val="11"/>
              </w:rPr>
            </w:pPr>
            <w:r w:rsidRPr="000A6007">
              <w:rPr>
                <w:sz w:val="11"/>
                <w:szCs w:val="11"/>
              </w:rPr>
              <w:t>Ascendente</w:t>
            </w:r>
          </w:p>
        </w:tc>
        <w:tc>
          <w:tcPr>
            <w:tcW w:w="1097" w:type="dxa"/>
          </w:tcPr>
          <w:p w14:paraId="0F4FEB60" w14:textId="77777777" w:rsidR="00500518" w:rsidRPr="000A6007" w:rsidRDefault="00500518" w:rsidP="00CE415A">
            <w:pPr>
              <w:rPr>
                <w:sz w:val="11"/>
                <w:szCs w:val="11"/>
              </w:rPr>
            </w:pPr>
          </w:p>
        </w:tc>
      </w:tr>
    </w:tbl>
    <w:p w14:paraId="2AF99FD3" w14:textId="77777777" w:rsidR="00500518" w:rsidRDefault="0050051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27"/>
        <w:gridCol w:w="2017"/>
        <w:gridCol w:w="1264"/>
        <w:gridCol w:w="1411"/>
        <w:gridCol w:w="1518"/>
        <w:gridCol w:w="901"/>
        <w:gridCol w:w="804"/>
        <w:gridCol w:w="1183"/>
        <w:gridCol w:w="1192"/>
        <w:gridCol w:w="863"/>
        <w:gridCol w:w="1116"/>
      </w:tblGrid>
      <w:tr w:rsidR="00500518" w14:paraId="61AE74FB" w14:textId="77777777" w:rsidTr="00CD2316">
        <w:trPr>
          <w:tblHeader/>
        </w:trPr>
        <w:tc>
          <w:tcPr>
            <w:tcW w:w="961" w:type="dxa"/>
            <w:tcBorders>
              <w:top w:val="nil"/>
              <w:left w:val="nil"/>
              <w:bottom w:val="nil"/>
              <w:right w:val="nil"/>
            </w:tcBorders>
          </w:tcPr>
          <w:p w14:paraId="1689C711" w14:textId="77777777" w:rsidR="00500518" w:rsidRPr="002276CA" w:rsidRDefault="00500518" w:rsidP="00CE415A">
            <w:pPr>
              <w:spacing w:after="52"/>
              <w:rPr>
                <w:b/>
                <w:bCs/>
                <w:sz w:val="17"/>
                <w:szCs w:val="17"/>
              </w:rPr>
            </w:pPr>
          </w:p>
        </w:tc>
        <w:tc>
          <w:tcPr>
            <w:tcW w:w="3069" w:type="dxa"/>
            <w:gridSpan w:val="2"/>
            <w:tcBorders>
              <w:top w:val="nil"/>
              <w:left w:val="nil"/>
              <w:bottom w:val="nil"/>
              <w:right w:val="nil"/>
            </w:tcBorders>
          </w:tcPr>
          <w:p w14:paraId="3EA68EC6" w14:textId="77777777" w:rsidR="00500518" w:rsidRPr="002276CA" w:rsidRDefault="00500518" w:rsidP="00CE415A">
            <w:pPr>
              <w:pStyle w:val="thpStyle"/>
              <w:jc w:val="left"/>
              <w:rPr>
                <w:rStyle w:val="thrStyle"/>
                <w:b w:val="0"/>
                <w:bCs/>
                <w:sz w:val="17"/>
                <w:szCs w:val="17"/>
              </w:rPr>
            </w:pPr>
            <w:r w:rsidRPr="002276CA">
              <w:rPr>
                <w:b/>
                <w:bCs/>
                <w:sz w:val="17"/>
                <w:szCs w:val="17"/>
              </w:rPr>
              <w:t>PROGRAMA PRESUPUESTARIO:</w:t>
            </w:r>
          </w:p>
        </w:tc>
        <w:tc>
          <w:tcPr>
            <w:tcW w:w="8408" w:type="dxa"/>
            <w:gridSpan w:val="8"/>
            <w:tcBorders>
              <w:top w:val="nil"/>
              <w:left w:val="nil"/>
              <w:bottom w:val="nil"/>
              <w:right w:val="nil"/>
            </w:tcBorders>
          </w:tcPr>
          <w:p w14:paraId="16C0133B" w14:textId="77777777" w:rsidR="00500518" w:rsidRPr="002276CA" w:rsidRDefault="00500518" w:rsidP="00CE415A">
            <w:pPr>
              <w:pStyle w:val="thpStyle"/>
              <w:jc w:val="left"/>
              <w:rPr>
                <w:rStyle w:val="thrStyle"/>
                <w:b w:val="0"/>
                <w:bCs/>
                <w:sz w:val="17"/>
                <w:szCs w:val="17"/>
              </w:rPr>
            </w:pPr>
            <w:r w:rsidRPr="002276CA">
              <w:rPr>
                <w:b/>
                <w:bCs/>
                <w:sz w:val="17"/>
                <w:szCs w:val="17"/>
              </w:rPr>
              <w:t>85-RADIO Y TELEVISIÓN.</w:t>
            </w:r>
          </w:p>
        </w:tc>
      </w:tr>
      <w:tr w:rsidR="00500518" w14:paraId="28FC4ACB" w14:textId="77777777" w:rsidTr="00CD2316">
        <w:trPr>
          <w:tblHeader/>
        </w:trPr>
        <w:tc>
          <w:tcPr>
            <w:tcW w:w="961" w:type="dxa"/>
            <w:tcBorders>
              <w:top w:val="nil"/>
              <w:left w:val="nil"/>
              <w:bottom w:val="nil"/>
              <w:right w:val="nil"/>
            </w:tcBorders>
          </w:tcPr>
          <w:p w14:paraId="7CCAA403" w14:textId="77777777" w:rsidR="00500518" w:rsidRPr="002276CA" w:rsidRDefault="00500518" w:rsidP="00CE415A">
            <w:pPr>
              <w:spacing w:after="52"/>
              <w:rPr>
                <w:b/>
                <w:bCs/>
                <w:sz w:val="17"/>
                <w:szCs w:val="17"/>
              </w:rPr>
            </w:pPr>
          </w:p>
        </w:tc>
        <w:tc>
          <w:tcPr>
            <w:tcW w:w="3069" w:type="dxa"/>
            <w:gridSpan w:val="2"/>
            <w:tcBorders>
              <w:top w:val="nil"/>
              <w:left w:val="nil"/>
              <w:bottom w:val="nil"/>
              <w:right w:val="nil"/>
            </w:tcBorders>
          </w:tcPr>
          <w:p w14:paraId="0502F756" w14:textId="77777777" w:rsidR="00500518" w:rsidRPr="002276CA" w:rsidRDefault="00500518" w:rsidP="00CE415A">
            <w:pPr>
              <w:pStyle w:val="thpStyle"/>
              <w:jc w:val="left"/>
              <w:rPr>
                <w:rStyle w:val="thrStyle"/>
                <w:b w:val="0"/>
                <w:bCs/>
                <w:sz w:val="17"/>
                <w:szCs w:val="17"/>
              </w:rPr>
            </w:pPr>
            <w:r w:rsidRPr="002276CA">
              <w:rPr>
                <w:b/>
                <w:bCs/>
                <w:sz w:val="17"/>
                <w:szCs w:val="17"/>
              </w:rPr>
              <w:t>DEPENDENCIA/ORGANISMO:</w:t>
            </w:r>
          </w:p>
        </w:tc>
        <w:tc>
          <w:tcPr>
            <w:tcW w:w="8408" w:type="dxa"/>
            <w:gridSpan w:val="8"/>
            <w:tcBorders>
              <w:top w:val="nil"/>
              <w:left w:val="nil"/>
              <w:bottom w:val="nil"/>
              <w:right w:val="nil"/>
            </w:tcBorders>
          </w:tcPr>
          <w:p w14:paraId="5DD7559D" w14:textId="77777777" w:rsidR="00500518" w:rsidRPr="002276CA" w:rsidRDefault="00500518" w:rsidP="00CE415A">
            <w:pPr>
              <w:pStyle w:val="thpStyle"/>
              <w:jc w:val="left"/>
              <w:rPr>
                <w:rStyle w:val="thrStyle"/>
                <w:b w:val="0"/>
                <w:bCs/>
                <w:sz w:val="17"/>
                <w:szCs w:val="17"/>
              </w:rPr>
            </w:pPr>
            <w:r w:rsidRPr="002276CA">
              <w:rPr>
                <w:b/>
                <w:bCs/>
                <w:sz w:val="17"/>
                <w:szCs w:val="17"/>
              </w:rPr>
              <w:t>41510-INSTITUTO COLIMENSE DE RADIO Y TELEVISIÓN.</w:t>
            </w:r>
          </w:p>
        </w:tc>
      </w:tr>
      <w:tr w:rsidR="00500518" w14:paraId="558B537B" w14:textId="77777777" w:rsidTr="00CD2316">
        <w:trPr>
          <w:tblHeader/>
        </w:trPr>
        <w:tc>
          <w:tcPr>
            <w:tcW w:w="961" w:type="dxa"/>
            <w:tcBorders>
              <w:top w:val="nil"/>
              <w:left w:val="nil"/>
              <w:bottom w:val="single" w:sz="4" w:space="0" w:color="auto"/>
              <w:right w:val="nil"/>
            </w:tcBorders>
          </w:tcPr>
          <w:p w14:paraId="71CE10A8" w14:textId="77777777" w:rsidR="00500518" w:rsidRPr="002276CA" w:rsidRDefault="00500518" w:rsidP="00CE415A">
            <w:pPr>
              <w:spacing w:after="52"/>
              <w:rPr>
                <w:b/>
                <w:bCs/>
                <w:sz w:val="17"/>
                <w:szCs w:val="17"/>
              </w:rPr>
            </w:pPr>
          </w:p>
        </w:tc>
        <w:tc>
          <w:tcPr>
            <w:tcW w:w="3069" w:type="dxa"/>
            <w:gridSpan w:val="2"/>
            <w:tcBorders>
              <w:top w:val="nil"/>
              <w:left w:val="nil"/>
              <w:bottom w:val="single" w:sz="4" w:space="0" w:color="auto"/>
              <w:right w:val="nil"/>
            </w:tcBorders>
          </w:tcPr>
          <w:p w14:paraId="0961DEBE" w14:textId="77777777" w:rsidR="00500518" w:rsidRPr="002276CA" w:rsidRDefault="00500518" w:rsidP="00CE415A">
            <w:pPr>
              <w:pStyle w:val="thpStyle"/>
              <w:jc w:val="left"/>
              <w:rPr>
                <w:b/>
                <w:bCs/>
                <w:sz w:val="17"/>
                <w:szCs w:val="17"/>
              </w:rPr>
            </w:pPr>
          </w:p>
        </w:tc>
        <w:tc>
          <w:tcPr>
            <w:tcW w:w="8408" w:type="dxa"/>
            <w:gridSpan w:val="8"/>
            <w:tcBorders>
              <w:top w:val="nil"/>
              <w:left w:val="nil"/>
              <w:bottom w:val="single" w:sz="4" w:space="0" w:color="auto"/>
              <w:right w:val="nil"/>
            </w:tcBorders>
          </w:tcPr>
          <w:p w14:paraId="0AAACD1C" w14:textId="77777777" w:rsidR="00500518" w:rsidRPr="002276CA" w:rsidRDefault="00500518" w:rsidP="00CE415A">
            <w:pPr>
              <w:pStyle w:val="thpStyle"/>
              <w:jc w:val="left"/>
              <w:rPr>
                <w:b/>
                <w:bCs/>
                <w:sz w:val="17"/>
                <w:szCs w:val="17"/>
              </w:rPr>
            </w:pPr>
          </w:p>
        </w:tc>
      </w:tr>
      <w:tr w:rsidR="00500518" w14:paraId="45478B1B" w14:textId="77777777" w:rsidTr="00CD2316">
        <w:trPr>
          <w:tblHeader/>
        </w:trPr>
        <w:tc>
          <w:tcPr>
            <w:tcW w:w="961" w:type="dxa"/>
            <w:tcBorders>
              <w:top w:val="single" w:sz="4" w:space="0" w:color="auto"/>
              <w:left w:val="single" w:sz="4" w:space="0" w:color="auto"/>
              <w:bottom w:val="single" w:sz="4" w:space="0" w:color="auto"/>
              <w:right w:val="single" w:sz="4" w:space="0" w:color="auto"/>
            </w:tcBorders>
            <w:vAlign w:val="center"/>
          </w:tcPr>
          <w:p w14:paraId="5D0E8B3F" w14:textId="77777777" w:rsidR="00500518" w:rsidRDefault="00500518" w:rsidP="00CE415A">
            <w:pPr>
              <w:spacing w:after="52"/>
            </w:pPr>
          </w:p>
        </w:tc>
        <w:tc>
          <w:tcPr>
            <w:tcW w:w="1887" w:type="dxa"/>
            <w:tcBorders>
              <w:top w:val="single" w:sz="4" w:space="0" w:color="auto"/>
              <w:left w:val="single" w:sz="4" w:space="0" w:color="auto"/>
              <w:bottom w:val="single" w:sz="4" w:space="0" w:color="auto"/>
              <w:right w:val="single" w:sz="4" w:space="0" w:color="auto"/>
            </w:tcBorders>
            <w:vAlign w:val="center"/>
          </w:tcPr>
          <w:p w14:paraId="1200C981" w14:textId="77777777" w:rsidR="00500518" w:rsidRDefault="00500518" w:rsidP="00CE415A">
            <w:pPr>
              <w:pStyle w:val="thpStyle"/>
            </w:pPr>
            <w:r>
              <w:rPr>
                <w:rStyle w:val="thrStyle"/>
              </w:rPr>
              <w:t>Objetivo</w:t>
            </w:r>
          </w:p>
        </w:tc>
        <w:tc>
          <w:tcPr>
            <w:tcW w:w="1182" w:type="dxa"/>
            <w:tcBorders>
              <w:top w:val="single" w:sz="4" w:space="0" w:color="auto"/>
              <w:left w:val="single" w:sz="4" w:space="0" w:color="auto"/>
              <w:bottom w:val="single" w:sz="4" w:space="0" w:color="auto"/>
              <w:right w:val="single" w:sz="4" w:space="0" w:color="auto"/>
            </w:tcBorders>
            <w:vAlign w:val="center"/>
          </w:tcPr>
          <w:p w14:paraId="433F16A1" w14:textId="77777777" w:rsidR="00500518" w:rsidRDefault="00500518" w:rsidP="00CE415A">
            <w:pPr>
              <w:pStyle w:val="thpStyle"/>
            </w:pPr>
            <w:r>
              <w:rPr>
                <w:rStyle w:val="thrStyle"/>
              </w:rPr>
              <w:t>Nombre del indicador</w:t>
            </w:r>
          </w:p>
        </w:tc>
        <w:tc>
          <w:tcPr>
            <w:tcW w:w="1320" w:type="dxa"/>
            <w:tcBorders>
              <w:top w:val="single" w:sz="4" w:space="0" w:color="auto"/>
              <w:left w:val="single" w:sz="4" w:space="0" w:color="auto"/>
              <w:bottom w:val="single" w:sz="4" w:space="0" w:color="auto"/>
              <w:right w:val="single" w:sz="4" w:space="0" w:color="auto"/>
            </w:tcBorders>
            <w:vAlign w:val="center"/>
          </w:tcPr>
          <w:p w14:paraId="6654043D" w14:textId="77777777" w:rsidR="00500518" w:rsidRDefault="00500518" w:rsidP="00CE415A">
            <w:pPr>
              <w:pStyle w:val="thpStyle"/>
            </w:pPr>
            <w:r>
              <w:rPr>
                <w:rStyle w:val="thrStyle"/>
              </w:rPr>
              <w:t>Definición del indicador</w:t>
            </w:r>
          </w:p>
        </w:tc>
        <w:tc>
          <w:tcPr>
            <w:tcW w:w="1420" w:type="dxa"/>
            <w:tcBorders>
              <w:top w:val="single" w:sz="4" w:space="0" w:color="auto"/>
              <w:left w:val="single" w:sz="4" w:space="0" w:color="auto"/>
              <w:bottom w:val="single" w:sz="4" w:space="0" w:color="auto"/>
              <w:right w:val="single" w:sz="4" w:space="0" w:color="auto"/>
            </w:tcBorders>
            <w:vAlign w:val="center"/>
          </w:tcPr>
          <w:p w14:paraId="40338BA0" w14:textId="77777777" w:rsidR="00500518" w:rsidRDefault="00500518" w:rsidP="00CE415A">
            <w:pPr>
              <w:pStyle w:val="thpStyle"/>
            </w:pPr>
            <w:r>
              <w:rPr>
                <w:rStyle w:val="thrStyle"/>
              </w:rPr>
              <w:t>Método de cálculo</w:t>
            </w:r>
          </w:p>
        </w:tc>
        <w:tc>
          <w:tcPr>
            <w:tcW w:w="843" w:type="dxa"/>
            <w:tcBorders>
              <w:top w:val="single" w:sz="4" w:space="0" w:color="auto"/>
              <w:left w:val="single" w:sz="4" w:space="0" w:color="auto"/>
              <w:bottom w:val="single" w:sz="4" w:space="0" w:color="auto"/>
              <w:right w:val="single" w:sz="4" w:space="0" w:color="auto"/>
            </w:tcBorders>
            <w:vAlign w:val="center"/>
          </w:tcPr>
          <w:p w14:paraId="14804F72" w14:textId="77777777" w:rsidR="00500518" w:rsidRDefault="00500518"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1974857C" w14:textId="77777777" w:rsidR="00500518" w:rsidRDefault="00500518" w:rsidP="00CE415A">
            <w:pPr>
              <w:pStyle w:val="thpStyle"/>
            </w:pPr>
            <w:r>
              <w:rPr>
                <w:rStyle w:val="thrStyle"/>
              </w:rPr>
              <w:t>Unidad de medida</w:t>
            </w:r>
          </w:p>
        </w:tc>
        <w:tc>
          <w:tcPr>
            <w:tcW w:w="1107" w:type="dxa"/>
            <w:tcBorders>
              <w:top w:val="single" w:sz="4" w:space="0" w:color="auto"/>
              <w:left w:val="single" w:sz="4" w:space="0" w:color="auto"/>
              <w:bottom w:val="single" w:sz="4" w:space="0" w:color="auto"/>
              <w:right w:val="single" w:sz="4" w:space="0" w:color="auto"/>
            </w:tcBorders>
            <w:vAlign w:val="center"/>
          </w:tcPr>
          <w:p w14:paraId="26319AF3" w14:textId="77777777" w:rsidR="00500518" w:rsidRDefault="00500518" w:rsidP="00CE415A">
            <w:pPr>
              <w:pStyle w:val="thpStyle"/>
            </w:pPr>
            <w:r>
              <w:rPr>
                <w:rStyle w:val="thrStyle"/>
              </w:rPr>
              <w:t>Línea base</w:t>
            </w:r>
          </w:p>
        </w:tc>
        <w:tc>
          <w:tcPr>
            <w:tcW w:w="1115" w:type="dxa"/>
            <w:tcBorders>
              <w:top w:val="single" w:sz="4" w:space="0" w:color="auto"/>
              <w:left w:val="single" w:sz="4" w:space="0" w:color="auto"/>
              <w:bottom w:val="single" w:sz="4" w:space="0" w:color="auto"/>
              <w:right w:val="single" w:sz="4" w:space="0" w:color="auto"/>
            </w:tcBorders>
            <w:vAlign w:val="center"/>
          </w:tcPr>
          <w:p w14:paraId="581218E5" w14:textId="77777777" w:rsidR="00500518" w:rsidRDefault="00500518" w:rsidP="00CE415A">
            <w:pPr>
              <w:pStyle w:val="thpStyle"/>
            </w:pPr>
            <w:r>
              <w:rPr>
                <w:rStyle w:val="thrStyle"/>
              </w:rPr>
              <w:t>Metas</w:t>
            </w:r>
          </w:p>
        </w:tc>
        <w:tc>
          <w:tcPr>
            <w:tcW w:w="807" w:type="dxa"/>
            <w:tcBorders>
              <w:top w:val="single" w:sz="4" w:space="0" w:color="auto"/>
              <w:left w:val="single" w:sz="4" w:space="0" w:color="auto"/>
              <w:bottom w:val="single" w:sz="4" w:space="0" w:color="auto"/>
              <w:right w:val="single" w:sz="4" w:space="0" w:color="auto"/>
            </w:tcBorders>
            <w:vAlign w:val="center"/>
          </w:tcPr>
          <w:p w14:paraId="4951E102" w14:textId="77777777" w:rsidR="00500518" w:rsidRDefault="00500518" w:rsidP="00CE415A">
            <w:pPr>
              <w:pStyle w:val="thpStyle"/>
            </w:pPr>
            <w:r>
              <w:rPr>
                <w:rStyle w:val="thrStyle"/>
              </w:rPr>
              <w:t>Sentido del indicador</w:t>
            </w:r>
          </w:p>
        </w:tc>
        <w:tc>
          <w:tcPr>
            <w:tcW w:w="1044" w:type="dxa"/>
            <w:tcBorders>
              <w:top w:val="single" w:sz="4" w:space="0" w:color="auto"/>
              <w:left w:val="single" w:sz="4" w:space="0" w:color="auto"/>
              <w:bottom w:val="single" w:sz="4" w:space="0" w:color="auto"/>
              <w:right w:val="single" w:sz="4" w:space="0" w:color="auto"/>
            </w:tcBorders>
            <w:vAlign w:val="center"/>
          </w:tcPr>
          <w:p w14:paraId="6531DF11" w14:textId="77777777" w:rsidR="00500518" w:rsidRDefault="00500518" w:rsidP="00CE415A">
            <w:pPr>
              <w:pStyle w:val="thpStyle"/>
            </w:pPr>
            <w:r>
              <w:rPr>
                <w:rStyle w:val="thrStyle"/>
              </w:rPr>
              <w:t>Parámetros de semaforización</w:t>
            </w:r>
          </w:p>
        </w:tc>
      </w:tr>
      <w:tr w:rsidR="00500518" w14:paraId="4C582D25" w14:textId="77777777" w:rsidTr="00CD2316">
        <w:tc>
          <w:tcPr>
            <w:tcW w:w="961" w:type="dxa"/>
            <w:vMerge w:val="restart"/>
            <w:tcBorders>
              <w:top w:val="single" w:sz="4" w:space="0" w:color="auto"/>
              <w:left w:val="single" w:sz="4" w:space="0" w:color="auto"/>
              <w:bottom w:val="single" w:sz="4" w:space="0" w:color="auto"/>
              <w:right w:val="single" w:sz="4" w:space="0" w:color="auto"/>
            </w:tcBorders>
          </w:tcPr>
          <w:p w14:paraId="64B07548" w14:textId="77777777" w:rsidR="00500518" w:rsidRDefault="00500518" w:rsidP="00CE415A">
            <w:pPr>
              <w:pStyle w:val="pStyle"/>
            </w:pPr>
            <w:r>
              <w:rPr>
                <w:rStyle w:val="rStyle"/>
              </w:rPr>
              <w:t>Fin</w:t>
            </w:r>
          </w:p>
        </w:tc>
        <w:tc>
          <w:tcPr>
            <w:tcW w:w="1887" w:type="dxa"/>
            <w:vMerge w:val="restart"/>
            <w:tcBorders>
              <w:top w:val="single" w:sz="4" w:space="0" w:color="auto"/>
              <w:left w:val="single" w:sz="4" w:space="0" w:color="auto"/>
              <w:bottom w:val="single" w:sz="4" w:space="0" w:color="auto"/>
              <w:right w:val="single" w:sz="4" w:space="0" w:color="auto"/>
            </w:tcBorders>
          </w:tcPr>
          <w:p w14:paraId="60902944" w14:textId="380984E7" w:rsidR="00500518" w:rsidRDefault="00500518" w:rsidP="00CE415A">
            <w:pPr>
              <w:pStyle w:val="pStyle"/>
            </w:pPr>
            <w:r>
              <w:rPr>
                <w:rStyle w:val="rStyle"/>
              </w:rPr>
              <w:t xml:space="preserve">Contribuir aumentar la calidad de vida de los habitantes en </w:t>
            </w:r>
            <w:r w:rsidR="00F536C9">
              <w:rPr>
                <w:rStyle w:val="rStyle"/>
              </w:rPr>
              <w:t>Colima</w:t>
            </w:r>
            <w:r>
              <w:rPr>
                <w:rStyle w:val="rStyle"/>
              </w:rPr>
              <w:t xml:space="preserve"> mediante un contenido de radio y televisión que incrementa el nivel cultural educativo, se informan y fortalecen sus valores.</w:t>
            </w:r>
          </w:p>
        </w:tc>
        <w:tc>
          <w:tcPr>
            <w:tcW w:w="1182" w:type="dxa"/>
            <w:tcBorders>
              <w:top w:val="single" w:sz="4" w:space="0" w:color="auto"/>
              <w:left w:val="single" w:sz="4" w:space="0" w:color="auto"/>
              <w:bottom w:val="single" w:sz="4" w:space="0" w:color="auto"/>
              <w:right w:val="single" w:sz="4" w:space="0" w:color="auto"/>
            </w:tcBorders>
          </w:tcPr>
          <w:p w14:paraId="158BF4F1" w14:textId="77777777" w:rsidR="00500518" w:rsidRDefault="00500518" w:rsidP="00CE415A">
            <w:pPr>
              <w:pStyle w:val="pStyle"/>
            </w:pPr>
            <w:r>
              <w:rPr>
                <w:rStyle w:val="rStyle"/>
              </w:rPr>
              <w:t>Porcentaje de horas de transmisión de programas informativos, educativos y/o culturales.</w:t>
            </w:r>
          </w:p>
        </w:tc>
        <w:tc>
          <w:tcPr>
            <w:tcW w:w="1320" w:type="dxa"/>
            <w:tcBorders>
              <w:top w:val="single" w:sz="4" w:space="0" w:color="auto"/>
              <w:left w:val="single" w:sz="4" w:space="0" w:color="auto"/>
              <w:bottom w:val="single" w:sz="4" w:space="0" w:color="auto"/>
              <w:right w:val="single" w:sz="4" w:space="0" w:color="auto"/>
            </w:tcBorders>
          </w:tcPr>
          <w:p w14:paraId="35406FDC" w14:textId="77777777" w:rsidR="00500518" w:rsidRDefault="00500518" w:rsidP="00CE415A">
            <w:pPr>
              <w:pStyle w:val="pStyle"/>
            </w:pPr>
            <w:r>
              <w:rPr>
                <w:rStyle w:val="rStyle"/>
              </w:rPr>
              <w:t>Es el conjunto de horas de transmisión de programas que el ICRTV ofrece en el Estado.</w:t>
            </w:r>
          </w:p>
        </w:tc>
        <w:tc>
          <w:tcPr>
            <w:tcW w:w="1420" w:type="dxa"/>
            <w:tcBorders>
              <w:top w:val="single" w:sz="4" w:space="0" w:color="auto"/>
              <w:left w:val="single" w:sz="4" w:space="0" w:color="auto"/>
              <w:bottom w:val="single" w:sz="4" w:space="0" w:color="auto"/>
              <w:right w:val="single" w:sz="4" w:space="0" w:color="auto"/>
            </w:tcBorders>
          </w:tcPr>
          <w:p w14:paraId="04100824" w14:textId="77777777" w:rsidR="00500518" w:rsidRDefault="00500518" w:rsidP="00CE415A">
            <w:pPr>
              <w:pStyle w:val="pStyle"/>
            </w:pPr>
            <w:r>
              <w:rPr>
                <w:rStyle w:val="rStyle"/>
              </w:rPr>
              <w:t>(Número de horas transmitidas/total de horas programadas a transmitir) *100</w:t>
            </w:r>
          </w:p>
        </w:tc>
        <w:tc>
          <w:tcPr>
            <w:tcW w:w="843" w:type="dxa"/>
            <w:tcBorders>
              <w:top w:val="single" w:sz="4" w:space="0" w:color="auto"/>
              <w:left w:val="single" w:sz="4" w:space="0" w:color="auto"/>
              <w:bottom w:val="single" w:sz="4" w:space="0" w:color="auto"/>
              <w:right w:val="single" w:sz="4" w:space="0" w:color="auto"/>
            </w:tcBorders>
          </w:tcPr>
          <w:p w14:paraId="76150FE9" w14:textId="77777777" w:rsidR="00500518" w:rsidRDefault="00500518" w:rsidP="00CE415A">
            <w:pPr>
              <w:pStyle w:val="pStyle"/>
            </w:pPr>
            <w:r>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21105EC0" w14:textId="77777777" w:rsidR="00500518" w:rsidRDefault="00500518" w:rsidP="00CE415A">
            <w:pPr>
              <w:pStyle w:val="pStyle"/>
            </w:pPr>
            <w:r>
              <w:rPr>
                <w:rStyle w:val="rStyle"/>
              </w:rPr>
              <w:t>Porcentaje</w:t>
            </w:r>
          </w:p>
        </w:tc>
        <w:tc>
          <w:tcPr>
            <w:tcW w:w="1107" w:type="dxa"/>
            <w:tcBorders>
              <w:top w:val="single" w:sz="4" w:space="0" w:color="auto"/>
              <w:left w:val="single" w:sz="4" w:space="0" w:color="auto"/>
              <w:bottom w:val="single" w:sz="4" w:space="0" w:color="auto"/>
              <w:right w:val="single" w:sz="4" w:space="0" w:color="auto"/>
            </w:tcBorders>
          </w:tcPr>
          <w:p w14:paraId="0C0F9E08" w14:textId="77777777" w:rsidR="00500518" w:rsidRDefault="00500518" w:rsidP="00CE415A">
            <w:pPr>
              <w:pStyle w:val="pStyle"/>
            </w:pPr>
            <w:r>
              <w:rPr>
                <w:rStyle w:val="rStyle"/>
              </w:rPr>
              <w:t>17,520 número de horas de programación que el ICRTV transmite en el Estado. (Año 2017)</w:t>
            </w:r>
          </w:p>
        </w:tc>
        <w:tc>
          <w:tcPr>
            <w:tcW w:w="1115" w:type="dxa"/>
            <w:tcBorders>
              <w:top w:val="single" w:sz="4" w:space="0" w:color="auto"/>
              <w:left w:val="single" w:sz="4" w:space="0" w:color="auto"/>
              <w:bottom w:val="single" w:sz="4" w:space="0" w:color="auto"/>
              <w:right w:val="single" w:sz="4" w:space="0" w:color="auto"/>
            </w:tcBorders>
          </w:tcPr>
          <w:p w14:paraId="4E2E47D0" w14:textId="064B5643" w:rsidR="00500518" w:rsidRPr="00CF34CA" w:rsidRDefault="00500518" w:rsidP="00CE415A">
            <w:pPr>
              <w:pStyle w:val="pStyle"/>
            </w:pPr>
            <w:r w:rsidRPr="00CF34CA">
              <w:rPr>
                <w:rStyle w:val="rStyle"/>
              </w:rPr>
              <w:t>17520 horas de transmisión</w:t>
            </w:r>
            <w:r w:rsidR="001A1740">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6085C529" w14:textId="77777777" w:rsidR="00500518" w:rsidRDefault="00500518" w:rsidP="00CE415A">
            <w:pPr>
              <w:pStyle w:val="pStyle"/>
            </w:pPr>
            <w:r>
              <w:rPr>
                <w:rStyle w:val="rStyle"/>
              </w:rPr>
              <w:t>Constante</w:t>
            </w:r>
          </w:p>
        </w:tc>
        <w:tc>
          <w:tcPr>
            <w:tcW w:w="1044" w:type="dxa"/>
            <w:tcBorders>
              <w:top w:val="single" w:sz="4" w:space="0" w:color="auto"/>
              <w:left w:val="single" w:sz="4" w:space="0" w:color="auto"/>
              <w:bottom w:val="single" w:sz="4" w:space="0" w:color="auto"/>
              <w:right w:val="single" w:sz="4" w:space="0" w:color="auto"/>
            </w:tcBorders>
          </w:tcPr>
          <w:p w14:paraId="06E9A47E" w14:textId="77777777" w:rsidR="00500518" w:rsidRDefault="00500518" w:rsidP="00CE415A">
            <w:pPr>
              <w:pStyle w:val="pStyle"/>
            </w:pPr>
          </w:p>
        </w:tc>
      </w:tr>
      <w:tr w:rsidR="00500518" w14:paraId="04A384FE" w14:textId="77777777" w:rsidTr="00CD2316">
        <w:tc>
          <w:tcPr>
            <w:tcW w:w="961" w:type="dxa"/>
            <w:vMerge w:val="restart"/>
            <w:tcBorders>
              <w:top w:val="single" w:sz="4" w:space="0" w:color="auto"/>
              <w:left w:val="single" w:sz="4" w:space="0" w:color="auto"/>
              <w:bottom w:val="single" w:sz="4" w:space="0" w:color="auto"/>
              <w:right w:val="single" w:sz="4" w:space="0" w:color="auto"/>
            </w:tcBorders>
          </w:tcPr>
          <w:p w14:paraId="6DC8C732" w14:textId="77777777" w:rsidR="00500518" w:rsidRDefault="00500518" w:rsidP="00CE415A">
            <w:pPr>
              <w:pStyle w:val="pStyle"/>
            </w:pPr>
            <w:r>
              <w:rPr>
                <w:rStyle w:val="rStyle"/>
              </w:rPr>
              <w:t>Propósito</w:t>
            </w:r>
          </w:p>
        </w:tc>
        <w:tc>
          <w:tcPr>
            <w:tcW w:w="1887" w:type="dxa"/>
            <w:vMerge w:val="restart"/>
            <w:tcBorders>
              <w:top w:val="single" w:sz="4" w:space="0" w:color="auto"/>
              <w:left w:val="single" w:sz="4" w:space="0" w:color="auto"/>
              <w:bottom w:val="single" w:sz="4" w:space="0" w:color="auto"/>
              <w:right w:val="single" w:sz="4" w:space="0" w:color="auto"/>
            </w:tcBorders>
          </w:tcPr>
          <w:p w14:paraId="4A8EB270" w14:textId="603C65D6" w:rsidR="00500518" w:rsidRDefault="00500518" w:rsidP="00CE415A">
            <w:pPr>
              <w:pStyle w:val="pStyle"/>
            </w:pPr>
            <w:r>
              <w:rPr>
                <w:rStyle w:val="rStyle"/>
              </w:rPr>
              <w:t xml:space="preserve">El Estado de </w:t>
            </w:r>
            <w:r w:rsidR="00F536C9">
              <w:rPr>
                <w:rStyle w:val="rStyle"/>
              </w:rPr>
              <w:t>Colima</w:t>
            </w:r>
            <w:r>
              <w:rPr>
                <w:rStyle w:val="rStyle"/>
              </w:rPr>
              <w:t xml:space="preserve"> cuenta con un contenido de radio y televisión que incrementa el nivel cultural educativo, se informan y fortalecen sus valores.</w:t>
            </w:r>
          </w:p>
        </w:tc>
        <w:tc>
          <w:tcPr>
            <w:tcW w:w="1182" w:type="dxa"/>
            <w:tcBorders>
              <w:top w:val="single" w:sz="4" w:space="0" w:color="auto"/>
              <w:left w:val="single" w:sz="4" w:space="0" w:color="auto"/>
              <w:bottom w:val="single" w:sz="4" w:space="0" w:color="auto"/>
              <w:right w:val="single" w:sz="4" w:space="0" w:color="auto"/>
            </w:tcBorders>
          </w:tcPr>
          <w:p w14:paraId="5F605478" w14:textId="7A6EA69C" w:rsidR="00500518" w:rsidRDefault="00500518" w:rsidP="00CE415A">
            <w:pPr>
              <w:pStyle w:val="pStyle"/>
            </w:pPr>
            <w:r>
              <w:rPr>
                <w:rStyle w:val="rStyle"/>
              </w:rPr>
              <w:t>Porcentaje de horas de radio y televisión transmitidas</w:t>
            </w:r>
            <w:r w:rsidR="001A1740">
              <w:rPr>
                <w:rStyle w:val="rStyle"/>
              </w:rPr>
              <w:t>.</w:t>
            </w:r>
          </w:p>
        </w:tc>
        <w:tc>
          <w:tcPr>
            <w:tcW w:w="1320" w:type="dxa"/>
            <w:tcBorders>
              <w:top w:val="single" w:sz="4" w:space="0" w:color="auto"/>
              <w:left w:val="single" w:sz="4" w:space="0" w:color="auto"/>
              <w:bottom w:val="single" w:sz="4" w:space="0" w:color="auto"/>
              <w:right w:val="single" w:sz="4" w:space="0" w:color="auto"/>
            </w:tcBorders>
          </w:tcPr>
          <w:p w14:paraId="0D955B02" w14:textId="01FAA49D" w:rsidR="00500518" w:rsidRDefault="00500518" w:rsidP="00CE415A">
            <w:pPr>
              <w:pStyle w:val="pStyle"/>
            </w:pPr>
            <w:r>
              <w:rPr>
                <w:rStyle w:val="rStyle"/>
              </w:rPr>
              <w:t>Se refiere a las horas transmitidas de radio y televisión</w:t>
            </w:r>
            <w:r w:rsidR="001A1740">
              <w:rPr>
                <w:rStyle w:val="rStyle"/>
              </w:rPr>
              <w:t>.</w:t>
            </w:r>
          </w:p>
        </w:tc>
        <w:tc>
          <w:tcPr>
            <w:tcW w:w="1420" w:type="dxa"/>
            <w:tcBorders>
              <w:top w:val="single" w:sz="4" w:space="0" w:color="auto"/>
              <w:left w:val="single" w:sz="4" w:space="0" w:color="auto"/>
              <w:bottom w:val="single" w:sz="4" w:space="0" w:color="auto"/>
              <w:right w:val="single" w:sz="4" w:space="0" w:color="auto"/>
            </w:tcBorders>
          </w:tcPr>
          <w:p w14:paraId="35D12648" w14:textId="77777777" w:rsidR="00500518" w:rsidRDefault="00500518" w:rsidP="00CE415A">
            <w:pPr>
              <w:pStyle w:val="pStyle"/>
            </w:pPr>
            <w:r>
              <w:rPr>
                <w:rStyle w:val="rStyle"/>
              </w:rPr>
              <w:t>(Número de horas transmitidas/total de horas programadas a transmitir) *100</w:t>
            </w:r>
          </w:p>
        </w:tc>
        <w:tc>
          <w:tcPr>
            <w:tcW w:w="843" w:type="dxa"/>
            <w:tcBorders>
              <w:top w:val="single" w:sz="4" w:space="0" w:color="auto"/>
              <w:left w:val="single" w:sz="4" w:space="0" w:color="auto"/>
              <w:bottom w:val="single" w:sz="4" w:space="0" w:color="auto"/>
              <w:right w:val="single" w:sz="4" w:space="0" w:color="auto"/>
            </w:tcBorders>
          </w:tcPr>
          <w:p w14:paraId="33B667BB" w14:textId="77777777" w:rsidR="00500518" w:rsidRDefault="00500518" w:rsidP="00CE415A">
            <w:pPr>
              <w:pStyle w:val="pStyle"/>
            </w:pPr>
            <w:r>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77B64706" w14:textId="77777777" w:rsidR="00500518" w:rsidRDefault="00500518" w:rsidP="00CE415A">
            <w:pPr>
              <w:pStyle w:val="pStyle"/>
            </w:pPr>
            <w:r>
              <w:rPr>
                <w:rStyle w:val="rStyle"/>
              </w:rPr>
              <w:t>Porcentaje</w:t>
            </w:r>
          </w:p>
        </w:tc>
        <w:tc>
          <w:tcPr>
            <w:tcW w:w="1107" w:type="dxa"/>
            <w:tcBorders>
              <w:top w:val="single" w:sz="4" w:space="0" w:color="auto"/>
              <w:left w:val="single" w:sz="4" w:space="0" w:color="auto"/>
              <w:bottom w:val="single" w:sz="4" w:space="0" w:color="auto"/>
              <w:right w:val="single" w:sz="4" w:space="0" w:color="auto"/>
            </w:tcBorders>
          </w:tcPr>
          <w:p w14:paraId="26CFA612" w14:textId="77777777" w:rsidR="00500518" w:rsidRDefault="00500518" w:rsidP="00CE415A">
            <w:pPr>
              <w:pStyle w:val="pStyle"/>
            </w:pPr>
          </w:p>
        </w:tc>
        <w:tc>
          <w:tcPr>
            <w:tcW w:w="1115" w:type="dxa"/>
            <w:tcBorders>
              <w:top w:val="single" w:sz="4" w:space="0" w:color="auto"/>
              <w:left w:val="single" w:sz="4" w:space="0" w:color="auto"/>
              <w:bottom w:val="single" w:sz="4" w:space="0" w:color="auto"/>
              <w:right w:val="single" w:sz="4" w:space="0" w:color="auto"/>
            </w:tcBorders>
          </w:tcPr>
          <w:p w14:paraId="0722C1CE" w14:textId="6450AEB6" w:rsidR="00500518" w:rsidRPr="00CF34CA" w:rsidRDefault="00500518" w:rsidP="00CE415A">
            <w:pPr>
              <w:pStyle w:val="pStyle"/>
            </w:pPr>
            <w:r w:rsidRPr="00CF34CA">
              <w:rPr>
                <w:rStyle w:val="rStyle"/>
              </w:rPr>
              <w:t>17520 horas de transmisión de programación</w:t>
            </w:r>
            <w:r w:rsidR="001A1740">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5B71B754" w14:textId="77777777" w:rsidR="00500518" w:rsidRDefault="00500518" w:rsidP="00CE415A">
            <w:pPr>
              <w:pStyle w:val="pStyle"/>
            </w:pPr>
            <w:r>
              <w:rPr>
                <w:rStyle w:val="rStyle"/>
              </w:rPr>
              <w:t>Constante</w:t>
            </w:r>
          </w:p>
        </w:tc>
        <w:tc>
          <w:tcPr>
            <w:tcW w:w="1044" w:type="dxa"/>
            <w:tcBorders>
              <w:top w:val="single" w:sz="4" w:space="0" w:color="auto"/>
              <w:left w:val="single" w:sz="4" w:space="0" w:color="auto"/>
              <w:bottom w:val="single" w:sz="4" w:space="0" w:color="auto"/>
              <w:right w:val="single" w:sz="4" w:space="0" w:color="auto"/>
            </w:tcBorders>
          </w:tcPr>
          <w:p w14:paraId="3492F3E6" w14:textId="77777777" w:rsidR="00500518" w:rsidRDefault="00500518" w:rsidP="00CE415A">
            <w:pPr>
              <w:pStyle w:val="pStyle"/>
            </w:pPr>
          </w:p>
        </w:tc>
      </w:tr>
      <w:tr w:rsidR="00500518" w14:paraId="3B591E1D" w14:textId="77777777" w:rsidTr="00CD2316">
        <w:tc>
          <w:tcPr>
            <w:tcW w:w="961" w:type="dxa"/>
            <w:vMerge w:val="restart"/>
            <w:tcBorders>
              <w:top w:val="single" w:sz="4" w:space="0" w:color="auto"/>
              <w:left w:val="single" w:sz="4" w:space="0" w:color="auto"/>
              <w:bottom w:val="single" w:sz="4" w:space="0" w:color="auto"/>
              <w:right w:val="single" w:sz="4" w:space="0" w:color="auto"/>
            </w:tcBorders>
          </w:tcPr>
          <w:p w14:paraId="1031ADDD" w14:textId="77777777" w:rsidR="00500518" w:rsidRDefault="00500518" w:rsidP="00CE415A">
            <w:pPr>
              <w:pStyle w:val="pStyle"/>
            </w:pPr>
            <w:r>
              <w:rPr>
                <w:rStyle w:val="rStyle"/>
              </w:rPr>
              <w:t>Componente</w:t>
            </w:r>
          </w:p>
        </w:tc>
        <w:tc>
          <w:tcPr>
            <w:tcW w:w="1887" w:type="dxa"/>
            <w:vMerge w:val="restart"/>
            <w:tcBorders>
              <w:top w:val="single" w:sz="4" w:space="0" w:color="auto"/>
              <w:left w:val="single" w:sz="4" w:space="0" w:color="auto"/>
              <w:bottom w:val="single" w:sz="4" w:space="0" w:color="auto"/>
              <w:right w:val="single" w:sz="4" w:space="0" w:color="auto"/>
            </w:tcBorders>
          </w:tcPr>
          <w:p w14:paraId="5CE7A37E" w14:textId="77777777" w:rsidR="00500518" w:rsidRDefault="00500518" w:rsidP="00CE415A">
            <w:pPr>
              <w:pStyle w:val="pStyle"/>
            </w:pPr>
            <w:r>
              <w:rPr>
                <w:rStyle w:val="rStyle"/>
              </w:rPr>
              <w:t>A.- Programación de calidad acreditada para el gusto de la gente de lo que acontece en el Estado y el país, mediante la radio y la televisión.</w:t>
            </w:r>
          </w:p>
        </w:tc>
        <w:tc>
          <w:tcPr>
            <w:tcW w:w="1182" w:type="dxa"/>
            <w:tcBorders>
              <w:top w:val="single" w:sz="4" w:space="0" w:color="auto"/>
              <w:left w:val="single" w:sz="4" w:space="0" w:color="auto"/>
              <w:bottom w:val="single" w:sz="4" w:space="0" w:color="auto"/>
              <w:right w:val="single" w:sz="4" w:space="0" w:color="auto"/>
            </w:tcBorders>
          </w:tcPr>
          <w:p w14:paraId="3D77F90F" w14:textId="4C3A4F79" w:rsidR="00500518" w:rsidRDefault="00500518" w:rsidP="00CE415A">
            <w:pPr>
              <w:pStyle w:val="pStyle"/>
            </w:pPr>
            <w:r>
              <w:rPr>
                <w:rStyle w:val="rStyle"/>
              </w:rPr>
              <w:t>porcentaje de horas de programas de radio y televisión transmitidas</w:t>
            </w:r>
            <w:r w:rsidR="001A1740">
              <w:rPr>
                <w:rStyle w:val="rStyle"/>
              </w:rPr>
              <w:t>.</w:t>
            </w:r>
          </w:p>
        </w:tc>
        <w:tc>
          <w:tcPr>
            <w:tcW w:w="1320" w:type="dxa"/>
            <w:tcBorders>
              <w:top w:val="single" w:sz="4" w:space="0" w:color="auto"/>
              <w:left w:val="single" w:sz="4" w:space="0" w:color="auto"/>
              <w:bottom w:val="single" w:sz="4" w:space="0" w:color="auto"/>
              <w:right w:val="single" w:sz="4" w:space="0" w:color="auto"/>
            </w:tcBorders>
          </w:tcPr>
          <w:p w14:paraId="3E9A7796" w14:textId="0789CAEB" w:rsidR="00500518" w:rsidRDefault="00500518" w:rsidP="00CE415A">
            <w:pPr>
              <w:pStyle w:val="pStyle"/>
            </w:pPr>
            <w:r>
              <w:rPr>
                <w:rStyle w:val="rStyle"/>
              </w:rPr>
              <w:t xml:space="preserve">Se refiere a las horas de programas de radio y televisión transmitidas por el ICRTV en el Estado de </w:t>
            </w:r>
            <w:r w:rsidR="00F536C9">
              <w:rPr>
                <w:rStyle w:val="rStyle"/>
              </w:rPr>
              <w:t>Colima</w:t>
            </w:r>
            <w:r w:rsidR="001A1740">
              <w:rPr>
                <w:rStyle w:val="rStyle"/>
              </w:rPr>
              <w:t>.</w:t>
            </w:r>
          </w:p>
        </w:tc>
        <w:tc>
          <w:tcPr>
            <w:tcW w:w="1420" w:type="dxa"/>
            <w:tcBorders>
              <w:top w:val="single" w:sz="4" w:space="0" w:color="auto"/>
              <w:left w:val="single" w:sz="4" w:space="0" w:color="auto"/>
              <w:bottom w:val="single" w:sz="4" w:space="0" w:color="auto"/>
              <w:right w:val="single" w:sz="4" w:space="0" w:color="auto"/>
            </w:tcBorders>
          </w:tcPr>
          <w:p w14:paraId="46EA85BE" w14:textId="77777777" w:rsidR="00500518" w:rsidRDefault="00500518" w:rsidP="00CE415A">
            <w:pPr>
              <w:pStyle w:val="pStyle"/>
            </w:pPr>
            <w:r>
              <w:rPr>
                <w:rStyle w:val="rStyle"/>
              </w:rPr>
              <w:t>(Número de horas de programas de radio y televisión transmitidas/total de horas programadas a transmitir) *100</w:t>
            </w:r>
          </w:p>
        </w:tc>
        <w:tc>
          <w:tcPr>
            <w:tcW w:w="843" w:type="dxa"/>
            <w:tcBorders>
              <w:top w:val="single" w:sz="4" w:space="0" w:color="auto"/>
              <w:left w:val="single" w:sz="4" w:space="0" w:color="auto"/>
              <w:bottom w:val="single" w:sz="4" w:space="0" w:color="auto"/>
              <w:right w:val="single" w:sz="4" w:space="0" w:color="auto"/>
            </w:tcBorders>
          </w:tcPr>
          <w:p w14:paraId="2E19921B" w14:textId="77777777" w:rsidR="00500518" w:rsidRDefault="00500518" w:rsidP="00CE415A">
            <w:pPr>
              <w:pStyle w:val="pStyle"/>
            </w:pPr>
            <w:r>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2606E59C" w14:textId="77777777" w:rsidR="00500518" w:rsidRDefault="00500518" w:rsidP="00CE415A">
            <w:pPr>
              <w:pStyle w:val="pStyle"/>
            </w:pPr>
            <w:r>
              <w:rPr>
                <w:rStyle w:val="rStyle"/>
              </w:rPr>
              <w:t>Porcentaje</w:t>
            </w:r>
          </w:p>
        </w:tc>
        <w:tc>
          <w:tcPr>
            <w:tcW w:w="1107" w:type="dxa"/>
            <w:tcBorders>
              <w:top w:val="single" w:sz="4" w:space="0" w:color="auto"/>
              <w:left w:val="single" w:sz="4" w:space="0" w:color="auto"/>
              <w:bottom w:val="single" w:sz="4" w:space="0" w:color="auto"/>
              <w:right w:val="single" w:sz="4" w:space="0" w:color="auto"/>
            </w:tcBorders>
          </w:tcPr>
          <w:p w14:paraId="71A3564E" w14:textId="77777777" w:rsidR="00500518" w:rsidRDefault="00500518" w:rsidP="00CE415A">
            <w:pPr>
              <w:pStyle w:val="pStyle"/>
            </w:pPr>
            <w:r>
              <w:rPr>
                <w:rStyle w:val="rStyle"/>
              </w:rPr>
              <w:t>17520 número de horas de programación que el ICRTV transmite en el estado. (Año 2019)</w:t>
            </w:r>
          </w:p>
        </w:tc>
        <w:tc>
          <w:tcPr>
            <w:tcW w:w="1115" w:type="dxa"/>
            <w:tcBorders>
              <w:top w:val="single" w:sz="4" w:space="0" w:color="auto"/>
              <w:left w:val="single" w:sz="4" w:space="0" w:color="auto"/>
              <w:bottom w:val="single" w:sz="4" w:space="0" w:color="auto"/>
              <w:right w:val="single" w:sz="4" w:space="0" w:color="auto"/>
            </w:tcBorders>
          </w:tcPr>
          <w:p w14:paraId="2232D6DD" w14:textId="7407A4F8" w:rsidR="00500518" w:rsidRPr="00CF34CA" w:rsidRDefault="00500518" w:rsidP="00CE415A">
            <w:pPr>
              <w:pStyle w:val="pStyle"/>
            </w:pPr>
            <w:r w:rsidRPr="00CF34CA">
              <w:rPr>
                <w:rStyle w:val="rStyle"/>
              </w:rPr>
              <w:t>17520 horas de transmisión de programación</w:t>
            </w:r>
            <w:r w:rsidR="001A1740">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13699EC0" w14:textId="77777777" w:rsidR="00500518" w:rsidRDefault="00500518" w:rsidP="00CE415A">
            <w:pPr>
              <w:pStyle w:val="pStyle"/>
            </w:pPr>
            <w:r>
              <w:rPr>
                <w:rStyle w:val="rStyle"/>
              </w:rPr>
              <w:t>Constante</w:t>
            </w:r>
          </w:p>
        </w:tc>
        <w:tc>
          <w:tcPr>
            <w:tcW w:w="1044" w:type="dxa"/>
            <w:tcBorders>
              <w:top w:val="single" w:sz="4" w:space="0" w:color="auto"/>
              <w:left w:val="single" w:sz="4" w:space="0" w:color="auto"/>
              <w:bottom w:val="single" w:sz="4" w:space="0" w:color="auto"/>
              <w:right w:val="single" w:sz="4" w:space="0" w:color="auto"/>
            </w:tcBorders>
          </w:tcPr>
          <w:p w14:paraId="55FBE3A5" w14:textId="77777777" w:rsidR="00500518" w:rsidRDefault="00500518" w:rsidP="00CE415A">
            <w:pPr>
              <w:pStyle w:val="pStyle"/>
            </w:pPr>
          </w:p>
        </w:tc>
      </w:tr>
      <w:tr w:rsidR="00500518" w14:paraId="07B3DD70" w14:textId="77777777" w:rsidTr="00CD2316">
        <w:tc>
          <w:tcPr>
            <w:tcW w:w="961" w:type="dxa"/>
            <w:vMerge w:val="restart"/>
            <w:tcBorders>
              <w:top w:val="single" w:sz="4" w:space="0" w:color="auto"/>
              <w:left w:val="single" w:sz="4" w:space="0" w:color="auto"/>
              <w:bottom w:val="single" w:sz="4" w:space="0" w:color="auto"/>
              <w:right w:val="single" w:sz="4" w:space="0" w:color="auto"/>
            </w:tcBorders>
          </w:tcPr>
          <w:p w14:paraId="64E50AF6" w14:textId="77777777" w:rsidR="00500518" w:rsidRDefault="00500518" w:rsidP="00CE415A">
            <w:pPr>
              <w:spacing w:after="52"/>
            </w:pPr>
            <w:r>
              <w:rPr>
                <w:rStyle w:val="rStyle"/>
              </w:rPr>
              <w:t>Actividad o Proyecto</w:t>
            </w:r>
          </w:p>
        </w:tc>
        <w:tc>
          <w:tcPr>
            <w:tcW w:w="1887" w:type="dxa"/>
            <w:vMerge w:val="restart"/>
            <w:tcBorders>
              <w:top w:val="single" w:sz="4" w:space="0" w:color="auto"/>
              <w:left w:val="single" w:sz="4" w:space="0" w:color="auto"/>
              <w:bottom w:val="single" w:sz="4" w:space="0" w:color="auto"/>
              <w:right w:val="single" w:sz="4" w:space="0" w:color="auto"/>
            </w:tcBorders>
          </w:tcPr>
          <w:p w14:paraId="41E263B2" w14:textId="16B98C2F" w:rsidR="00500518" w:rsidRDefault="00500518" w:rsidP="00CE415A">
            <w:pPr>
              <w:pStyle w:val="pStyle"/>
            </w:pPr>
            <w:r>
              <w:rPr>
                <w:rStyle w:val="rStyle"/>
              </w:rPr>
              <w:t xml:space="preserve">A 01.- Modernización y mantenimiento del equipamiento para completar la conversión de la transmisión analógica a digital, así como el aumento del espectro radio eléctrico para cubrir al 100% el Estado de </w:t>
            </w:r>
            <w:r w:rsidR="00F536C9">
              <w:rPr>
                <w:rStyle w:val="rStyle"/>
              </w:rPr>
              <w:t>Colima</w:t>
            </w:r>
            <w:r>
              <w:rPr>
                <w:rStyle w:val="rStyle"/>
              </w:rPr>
              <w:t>.</w:t>
            </w:r>
          </w:p>
        </w:tc>
        <w:tc>
          <w:tcPr>
            <w:tcW w:w="1182" w:type="dxa"/>
            <w:tcBorders>
              <w:top w:val="single" w:sz="4" w:space="0" w:color="auto"/>
              <w:left w:val="single" w:sz="4" w:space="0" w:color="auto"/>
              <w:bottom w:val="single" w:sz="4" w:space="0" w:color="auto"/>
              <w:right w:val="single" w:sz="4" w:space="0" w:color="auto"/>
            </w:tcBorders>
          </w:tcPr>
          <w:p w14:paraId="251785D2" w14:textId="77777777" w:rsidR="00500518" w:rsidRDefault="00500518" w:rsidP="00CE415A">
            <w:pPr>
              <w:pStyle w:val="pStyle"/>
            </w:pPr>
            <w:r>
              <w:rPr>
                <w:rStyle w:val="rStyle"/>
              </w:rPr>
              <w:t>Porcentaje de instalación de antenas receptoras y renovación del equipo de producción y transmisión.</w:t>
            </w:r>
          </w:p>
        </w:tc>
        <w:tc>
          <w:tcPr>
            <w:tcW w:w="1320" w:type="dxa"/>
            <w:tcBorders>
              <w:top w:val="single" w:sz="4" w:space="0" w:color="auto"/>
              <w:left w:val="single" w:sz="4" w:space="0" w:color="auto"/>
              <w:bottom w:val="single" w:sz="4" w:space="0" w:color="auto"/>
              <w:right w:val="single" w:sz="4" w:space="0" w:color="auto"/>
            </w:tcBorders>
          </w:tcPr>
          <w:p w14:paraId="1275A12F" w14:textId="77777777" w:rsidR="00500518" w:rsidRDefault="00500518" w:rsidP="00CE415A">
            <w:pPr>
              <w:pStyle w:val="pStyle"/>
            </w:pPr>
            <w:r>
              <w:rPr>
                <w:rStyle w:val="rStyle"/>
              </w:rPr>
              <w:t>Se refiere a la adquisición y/o modernización de equipo para la cobertura de espectro radioeléctrico, en todos los municipios del Estado.</w:t>
            </w:r>
          </w:p>
        </w:tc>
        <w:tc>
          <w:tcPr>
            <w:tcW w:w="1420" w:type="dxa"/>
            <w:tcBorders>
              <w:top w:val="single" w:sz="4" w:space="0" w:color="auto"/>
              <w:left w:val="single" w:sz="4" w:space="0" w:color="auto"/>
              <w:bottom w:val="single" w:sz="4" w:space="0" w:color="auto"/>
              <w:right w:val="single" w:sz="4" w:space="0" w:color="auto"/>
            </w:tcBorders>
          </w:tcPr>
          <w:p w14:paraId="45B53E06" w14:textId="77777777" w:rsidR="00500518" w:rsidRDefault="00500518" w:rsidP="00CE415A">
            <w:pPr>
              <w:pStyle w:val="pStyle"/>
            </w:pPr>
            <w:r>
              <w:rPr>
                <w:rStyle w:val="rStyle"/>
              </w:rPr>
              <w:t>(Municipios beneficiados/municipios proyectados) *100</w:t>
            </w:r>
          </w:p>
        </w:tc>
        <w:tc>
          <w:tcPr>
            <w:tcW w:w="843" w:type="dxa"/>
            <w:tcBorders>
              <w:top w:val="single" w:sz="4" w:space="0" w:color="auto"/>
              <w:left w:val="single" w:sz="4" w:space="0" w:color="auto"/>
              <w:bottom w:val="single" w:sz="4" w:space="0" w:color="auto"/>
              <w:right w:val="single" w:sz="4" w:space="0" w:color="auto"/>
            </w:tcBorders>
          </w:tcPr>
          <w:p w14:paraId="55193DA0"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445E0DF9" w14:textId="77777777" w:rsidR="00500518" w:rsidRDefault="00500518" w:rsidP="00CE415A">
            <w:pPr>
              <w:pStyle w:val="pStyle"/>
            </w:pPr>
            <w:r>
              <w:rPr>
                <w:rStyle w:val="rStyle"/>
              </w:rPr>
              <w:t>Porcentaje</w:t>
            </w:r>
          </w:p>
        </w:tc>
        <w:tc>
          <w:tcPr>
            <w:tcW w:w="1107" w:type="dxa"/>
            <w:tcBorders>
              <w:top w:val="single" w:sz="4" w:space="0" w:color="auto"/>
              <w:left w:val="single" w:sz="4" w:space="0" w:color="auto"/>
              <w:bottom w:val="single" w:sz="4" w:space="0" w:color="auto"/>
              <w:right w:val="single" w:sz="4" w:space="0" w:color="auto"/>
            </w:tcBorders>
          </w:tcPr>
          <w:p w14:paraId="674AE40B" w14:textId="77777777" w:rsidR="00500518" w:rsidRDefault="00500518" w:rsidP="00CE415A">
            <w:pPr>
              <w:pStyle w:val="pStyle"/>
            </w:pPr>
          </w:p>
        </w:tc>
        <w:tc>
          <w:tcPr>
            <w:tcW w:w="1115" w:type="dxa"/>
            <w:tcBorders>
              <w:top w:val="single" w:sz="4" w:space="0" w:color="auto"/>
              <w:left w:val="single" w:sz="4" w:space="0" w:color="auto"/>
              <w:bottom w:val="single" w:sz="4" w:space="0" w:color="auto"/>
              <w:right w:val="single" w:sz="4" w:space="0" w:color="auto"/>
            </w:tcBorders>
          </w:tcPr>
          <w:p w14:paraId="3F1B6AFD" w14:textId="77777777" w:rsidR="00500518" w:rsidRDefault="00500518" w:rsidP="00CE415A">
            <w:pPr>
              <w:pStyle w:val="pStyle"/>
            </w:pPr>
            <w:r>
              <w:rPr>
                <w:rStyle w:val="rStyle"/>
              </w:rPr>
              <w:t>Completar la conversión de la transmisión analógica a digital en los 10 municipios del Estado</w:t>
            </w:r>
          </w:p>
        </w:tc>
        <w:tc>
          <w:tcPr>
            <w:tcW w:w="807" w:type="dxa"/>
            <w:tcBorders>
              <w:top w:val="single" w:sz="4" w:space="0" w:color="auto"/>
              <w:left w:val="single" w:sz="4" w:space="0" w:color="auto"/>
              <w:bottom w:val="single" w:sz="4" w:space="0" w:color="auto"/>
              <w:right w:val="single" w:sz="4" w:space="0" w:color="auto"/>
            </w:tcBorders>
          </w:tcPr>
          <w:p w14:paraId="19E44274" w14:textId="77777777" w:rsidR="00500518" w:rsidRDefault="00500518" w:rsidP="00CE415A">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64D62E1C" w14:textId="77777777" w:rsidR="00500518" w:rsidRDefault="00500518" w:rsidP="00CE415A">
            <w:pPr>
              <w:pStyle w:val="pStyle"/>
            </w:pPr>
          </w:p>
        </w:tc>
      </w:tr>
      <w:tr w:rsidR="00500518" w14:paraId="193A74C3" w14:textId="77777777" w:rsidTr="00CD2316">
        <w:tc>
          <w:tcPr>
            <w:tcW w:w="961" w:type="dxa"/>
            <w:vMerge/>
            <w:tcBorders>
              <w:top w:val="single" w:sz="4" w:space="0" w:color="auto"/>
              <w:left w:val="single" w:sz="4" w:space="0" w:color="auto"/>
              <w:bottom w:val="single" w:sz="4" w:space="0" w:color="auto"/>
              <w:right w:val="single" w:sz="4" w:space="0" w:color="auto"/>
            </w:tcBorders>
          </w:tcPr>
          <w:p w14:paraId="1A42CF6E" w14:textId="77777777" w:rsidR="00500518" w:rsidRDefault="00500518" w:rsidP="00CE415A">
            <w:pPr>
              <w:spacing w:after="52"/>
            </w:pPr>
          </w:p>
        </w:tc>
        <w:tc>
          <w:tcPr>
            <w:tcW w:w="1887" w:type="dxa"/>
            <w:vMerge w:val="restart"/>
            <w:tcBorders>
              <w:top w:val="single" w:sz="4" w:space="0" w:color="auto"/>
              <w:left w:val="single" w:sz="4" w:space="0" w:color="auto"/>
              <w:bottom w:val="single" w:sz="4" w:space="0" w:color="auto"/>
              <w:right w:val="single" w:sz="4" w:space="0" w:color="auto"/>
            </w:tcBorders>
          </w:tcPr>
          <w:p w14:paraId="101C7C37" w14:textId="77777777" w:rsidR="00500518" w:rsidRDefault="00500518" w:rsidP="00CE415A">
            <w:pPr>
              <w:pStyle w:val="pStyle"/>
            </w:pPr>
            <w:r>
              <w:rPr>
                <w:rStyle w:val="rStyle"/>
              </w:rPr>
              <w:t>A 02.- Producción, transmisión, e información de programas, así como la contratación de los derechos de transmisión de programas de radio y televisión y la colaboración para su producción.</w:t>
            </w:r>
          </w:p>
        </w:tc>
        <w:tc>
          <w:tcPr>
            <w:tcW w:w="1182" w:type="dxa"/>
            <w:tcBorders>
              <w:top w:val="single" w:sz="4" w:space="0" w:color="auto"/>
              <w:left w:val="single" w:sz="4" w:space="0" w:color="auto"/>
              <w:bottom w:val="single" w:sz="4" w:space="0" w:color="auto"/>
              <w:right w:val="single" w:sz="4" w:space="0" w:color="auto"/>
            </w:tcBorders>
          </w:tcPr>
          <w:p w14:paraId="2FD607DF" w14:textId="77777777" w:rsidR="00500518" w:rsidRDefault="00500518" w:rsidP="00CE415A">
            <w:pPr>
              <w:pStyle w:val="pStyle"/>
            </w:pPr>
            <w:r>
              <w:rPr>
                <w:rStyle w:val="rStyle"/>
              </w:rPr>
              <w:t>Porcentaje de producción y transmisión de horas de programas educativos y culturales.</w:t>
            </w:r>
          </w:p>
        </w:tc>
        <w:tc>
          <w:tcPr>
            <w:tcW w:w="1320" w:type="dxa"/>
            <w:tcBorders>
              <w:top w:val="single" w:sz="4" w:space="0" w:color="auto"/>
              <w:left w:val="single" w:sz="4" w:space="0" w:color="auto"/>
              <w:bottom w:val="single" w:sz="4" w:space="0" w:color="auto"/>
              <w:right w:val="single" w:sz="4" w:space="0" w:color="auto"/>
            </w:tcBorders>
          </w:tcPr>
          <w:p w14:paraId="40F8D133" w14:textId="77777777" w:rsidR="00500518" w:rsidRDefault="00500518" w:rsidP="00CE415A">
            <w:pPr>
              <w:pStyle w:val="pStyle"/>
            </w:pPr>
            <w:r>
              <w:rPr>
                <w:rStyle w:val="rStyle"/>
              </w:rPr>
              <w:t>Es el conjunto de horas de transmisión de programas que el ICRTV ofrece en el Estado.</w:t>
            </w:r>
          </w:p>
        </w:tc>
        <w:tc>
          <w:tcPr>
            <w:tcW w:w="1420" w:type="dxa"/>
            <w:tcBorders>
              <w:top w:val="single" w:sz="4" w:space="0" w:color="auto"/>
              <w:left w:val="single" w:sz="4" w:space="0" w:color="auto"/>
              <w:bottom w:val="single" w:sz="4" w:space="0" w:color="auto"/>
              <w:right w:val="single" w:sz="4" w:space="0" w:color="auto"/>
            </w:tcBorders>
          </w:tcPr>
          <w:p w14:paraId="247E6D8B" w14:textId="77777777" w:rsidR="00500518" w:rsidRDefault="00500518" w:rsidP="00CE415A">
            <w:pPr>
              <w:pStyle w:val="pStyle"/>
            </w:pPr>
            <w:r>
              <w:rPr>
                <w:rStyle w:val="rStyle"/>
              </w:rPr>
              <w:t>(Número de horas transmitidas/total de horas programadas a transmitir) *100</w:t>
            </w:r>
          </w:p>
        </w:tc>
        <w:tc>
          <w:tcPr>
            <w:tcW w:w="843" w:type="dxa"/>
            <w:tcBorders>
              <w:top w:val="single" w:sz="4" w:space="0" w:color="auto"/>
              <w:left w:val="single" w:sz="4" w:space="0" w:color="auto"/>
              <w:bottom w:val="single" w:sz="4" w:space="0" w:color="auto"/>
              <w:right w:val="single" w:sz="4" w:space="0" w:color="auto"/>
            </w:tcBorders>
          </w:tcPr>
          <w:p w14:paraId="213D2312"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41773E82" w14:textId="77777777" w:rsidR="00500518" w:rsidRDefault="00500518" w:rsidP="00CE415A">
            <w:pPr>
              <w:pStyle w:val="pStyle"/>
            </w:pPr>
            <w:r>
              <w:rPr>
                <w:rStyle w:val="rStyle"/>
              </w:rPr>
              <w:t>Porcentaje</w:t>
            </w:r>
          </w:p>
        </w:tc>
        <w:tc>
          <w:tcPr>
            <w:tcW w:w="1107" w:type="dxa"/>
            <w:tcBorders>
              <w:top w:val="single" w:sz="4" w:space="0" w:color="auto"/>
              <w:left w:val="single" w:sz="4" w:space="0" w:color="auto"/>
              <w:bottom w:val="single" w:sz="4" w:space="0" w:color="auto"/>
              <w:right w:val="single" w:sz="4" w:space="0" w:color="auto"/>
            </w:tcBorders>
          </w:tcPr>
          <w:p w14:paraId="16A5DA52" w14:textId="77777777" w:rsidR="00500518" w:rsidRDefault="00500518" w:rsidP="00CE415A">
            <w:pPr>
              <w:pStyle w:val="pStyle"/>
            </w:pPr>
          </w:p>
        </w:tc>
        <w:tc>
          <w:tcPr>
            <w:tcW w:w="1115" w:type="dxa"/>
            <w:tcBorders>
              <w:top w:val="single" w:sz="4" w:space="0" w:color="auto"/>
              <w:left w:val="single" w:sz="4" w:space="0" w:color="auto"/>
              <w:bottom w:val="single" w:sz="4" w:space="0" w:color="auto"/>
              <w:right w:val="single" w:sz="4" w:space="0" w:color="auto"/>
            </w:tcBorders>
          </w:tcPr>
          <w:p w14:paraId="73B52E23" w14:textId="1338E929" w:rsidR="00500518" w:rsidRDefault="00500518" w:rsidP="00CE415A">
            <w:pPr>
              <w:pStyle w:val="pStyle"/>
            </w:pPr>
            <w:r>
              <w:rPr>
                <w:rStyle w:val="rStyle"/>
              </w:rPr>
              <w:t>Alcanzar 17,520 horas de transmisión de programación</w:t>
            </w:r>
            <w:r w:rsidR="001A1740">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08B7F752" w14:textId="77777777" w:rsidR="00500518" w:rsidRDefault="00500518" w:rsidP="00CE415A">
            <w:pPr>
              <w:pStyle w:val="pStyle"/>
            </w:pPr>
            <w:r>
              <w:rPr>
                <w:rStyle w:val="rStyle"/>
              </w:rPr>
              <w:t>Constante</w:t>
            </w:r>
          </w:p>
        </w:tc>
        <w:tc>
          <w:tcPr>
            <w:tcW w:w="1044" w:type="dxa"/>
            <w:tcBorders>
              <w:top w:val="single" w:sz="4" w:space="0" w:color="auto"/>
              <w:left w:val="single" w:sz="4" w:space="0" w:color="auto"/>
              <w:bottom w:val="single" w:sz="4" w:space="0" w:color="auto"/>
              <w:right w:val="single" w:sz="4" w:space="0" w:color="auto"/>
            </w:tcBorders>
          </w:tcPr>
          <w:p w14:paraId="1497A8FB" w14:textId="77777777" w:rsidR="00500518" w:rsidRDefault="00500518" w:rsidP="00CE415A">
            <w:pPr>
              <w:pStyle w:val="pStyle"/>
            </w:pPr>
          </w:p>
        </w:tc>
      </w:tr>
      <w:tr w:rsidR="00500518" w14:paraId="67B6EF6A" w14:textId="77777777" w:rsidTr="00CD2316">
        <w:tc>
          <w:tcPr>
            <w:tcW w:w="961" w:type="dxa"/>
            <w:vMerge/>
            <w:tcBorders>
              <w:top w:val="single" w:sz="4" w:space="0" w:color="auto"/>
              <w:left w:val="single" w:sz="4" w:space="0" w:color="auto"/>
              <w:bottom w:val="single" w:sz="4" w:space="0" w:color="auto"/>
              <w:right w:val="single" w:sz="4" w:space="0" w:color="auto"/>
            </w:tcBorders>
          </w:tcPr>
          <w:p w14:paraId="729E0C91" w14:textId="77777777" w:rsidR="00500518" w:rsidRDefault="00500518" w:rsidP="00CE415A">
            <w:pPr>
              <w:spacing w:after="52"/>
            </w:pPr>
          </w:p>
        </w:tc>
        <w:tc>
          <w:tcPr>
            <w:tcW w:w="1887" w:type="dxa"/>
            <w:tcBorders>
              <w:top w:val="single" w:sz="4" w:space="0" w:color="auto"/>
              <w:left w:val="single" w:sz="4" w:space="0" w:color="auto"/>
              <w:bottom w:val="single" w:sz="4" w:space="0" w:color="auto"/>
              <w:right w:val="single" w:sz="4" w:space="0" w:color="auto"/>
            </w:tcBorders>
          </w:tcPr>
          <w:p w14:paraId="34550B91" w14:textId="2A500515" w:rsidR="00500518" w:rsidRDefault="00500518" w:rsidP="00CE415A">
            <w:pPr>
              <w:pStyle w:val="pStyle"/>
              <w:rPr>
                <w:rStyle w:val="rStyle"/>
              </w:rPr>
            </w:pPr>
            <w:r>
              <w:rPr>
                <w:rStyle w:val="rStyle"/>
              </w:rPr>
              <w:t xml:space="preserve">A 03.- </w:t>
            </w:r>
            <w:r w:rsidRPr="00A347A3">
              <w:rPr>
                <w:rStyle w:val="rStyle"/>
              </w:rPr>
              <w:t xml:space="preserve">Equipamiento para crecer la cobertura televisiva y de radio en el Estado de </w:t>
            </w:r>
            <w:r w:rsidR="00F536C9">
              <w:rPr>
                <w:rStyle w:val="rStyle"/>
              </w:rPr>
              <w:t>Colima</w:t>
            </w:r>
            <w:r w:rsidRPr="00A347A3">
              <w:rPr>
                <w:rStyle w:val="rStyle"/>
              </w:rPr>
              <w:t>.</w:t>
            </w:r>
          </w:p>
        </w:tc>
        <w:tc>
          <w:tcPr>
            <w:tcW w:w="1182" w:type="dxa"/>
            <w:tcBorders>
              <w:top w:val="single" w:sz="4" w:space="0" w:color="auto"/>
              <w:left w:val="single" w:sz="4" w:space="0" w:color="auto"/>
              <w:bottom w:val="single" w:sz="4" w:space="0" w:color="auto"/>
              <w:right w:val="single" w:sz="4" w:space="0" w:color="auto"/>
            </w:tcBorders>
          </w:tcPr>
          <w:p w14:paraId="3DA97AF0" w14:textId="54C97A3C" w:rsidR="00500518" w:rsidRDefault="00500518" w:rsidP="00CE415A">
            <w:pPr>
              <w:pStyle w:val="pStyle"/>
              <w:rPr>
                <w:rStyle w:val="rStyle"/>
              </w:rPr>
            </w:pPr>
            <w:r w:rsidRPr="00A347A3">
              <w:rPr>
                <w:rStyle w:val="rStyle"/>
              </w:rPr>
              <w:t xml:space="preserve">Porcentaje de equipamiento para crecer la cobertura televisiva y de radio en el Estado de </w:t>
            </w:r>
            <w:r w:rsidR="00F536C9">
              <w:rPr>
                <w:rStyle w:val="rStyle"/>
              </w:rPr>
              <w:t>Colima</w:t>
            </w:r>
            <w:r w:rsidRPr="00A347A3">
              <w:rPr>
                <w:rStyle w:val="rStyle"/>
              </w:rPr>
              <w:t>.</w:t>
            </w:r>
          </w:p>
        </w:tc>
        <w:tc>
          <w:tcPr>
            <w:tcW w:w="1320" w:type="dxa"/>
            <w:tcBorders>
              <w:top w:val="single" w:sz="4" w:space="0" w:color="auto"/>
              <w:left w:val="single" w:sz="4" w:space="0" w:color="auto"/>
              <w:bottom w:val="single" w:sz="4" w:space="0" w:color="auto"/>
              <w:right w:val="single" w:sz="4" w:space="0" w:color="auto"/>
            </w:tcBorders>
          </w:tcPr>
          <w:p w14:paraId="29DE2B0C" w14:textId="77777777" w:rsidR="00500518" w:rsidRDefault="00500518" w:rsidP="00CE415A">
            <w:pPr>
              <w:pStyle w:val="pStyle"/>
              <w:rPr>
                <w:rStyle w:val="rStyle"/>
              </w:rPr>
            </w:pPr>
            <w:r>
              <w:rPr>
                <w:rFonts w:eastAsia="Times New Roman"/>
                <w:sz w:val="11"/>
                <w:szCs w:val="11"/>
              </w:rPr>
              <w:t>Se refiere a la compra de equipo adecuado para el funcionamiento de las frecuencias y espectros autorizados.</w:t>
            </w:r>
          </w:p>
        </w:tc>
        <w:tc>
          <w:tcPr>
            <w:tcW w:w="1420" w:type="dxa"/>
            <w:tcBorders>
              <w:top w:val="single" w:sz="4" w:space="0" w:color="auto"/>
              <w:left w:val="single" w:sz="4" w:space="0" w:color="auto"/>
              <w:bottom w:val="single" w:sz="4" w:space="0" w:color="auto"/>
              <w:right w:val="single" w:sz="4" w:space="0" w:color="auto"/>
            </w:tcBorders>
          </w:tcPr>
          <w:p w14:paraId="4B262760" w14:textId="77777777" w:rsidR="00500518" w:rsidRDefault="00500518" w:rsidP="00CE415A">
            <w:pPr>
              <w:pStyle w:val="pStyle"/>
              <w:rPr>
                <w:rStyle w:val="rStyle"/>
              </w:rPr>
            </w:pPr>
            <w:r>
              <w:rPr>
                <w:rFonts w:eastAsia="Times New Roman"/>
                <w:sz w:val="11"/>
                <w:szCs w:val="11"/>
              </w:rPr>
              <w:t>(número de e</w:t>
            </w:r>
            <w:r>
              <w:rPr>
                <w:rFonts w:eastAsia="Times New Roman"/>
              </w:rPr>
              <w:t xml:space="preserve">quipamiento </w:t>
            </w:r>
            <w:r>
              <w:rPr>
                <w:rFonts w:eastAsia="Times New Roman"/>
                <w:sz w:val="11"/>
                <w:szCs w:val="11"/>
              </w:rPr>
              <w:t>solicitado/total de equipamiento otorgado) *100</w:t>
            </w:r>
          </w:p>
        </w:tc>
        <w:tc>
          <w:tcPr>
            <w:tcW w:w="843" w:type="dxa"/>
            <w:tcBorders>
              <w:top w:val="single" w:sz="4" w:space="0" w:color="auto"/>
              <w:left w:val="single" w:sz="4" w:space="0" w:color="auto"/>
              <w:bottom w:val="single" w:sz="4" w:space="0" w:color="auto"/>
              <w:right w:val="single" w:sz="4" w:space="0" w:color="auto"/>
            </w:tcBorders>
          </w:tcPr>
          <w:p w14:paraId="11C17AAD" w14:textId="77777777" w:rsidR="00500518" w:rsidRDefault="00500518" w:rsidP="00CE415A">
            <w:pPr>
              <w:pStyle w:val="pStyle"/>
              <w:rPr>
                <w:rStyle w:val="rStyle"/>
              </w:rPr>
            </w:pPr>
            <w:r w:rsidRPr="00F05C80">
              <w:rPr>
                <w:rFonts w:eastAsia="Times New Roman"/>
                <w:sz w:val="11"/>
                <w:szCs w:val="11"/>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468BE86F" w14:textId="77777777" w:rsidR="00500518" w:rsidRDefault="00500518" w:rsidP="00CE415A">
            <w:pPr>
              <w:pStyle w:val="pStyle"/>
              <w:rPr>
                <w:rStyle w:val="rStyle"/>
              </w:rPr>
            </w:pPr>
            <w:r>
              <w:rPr>
                <w:rStyle w:val="rStyle"/>
              </w:rPr>
              <w:t>Porcentaje</w:t>
            </w:r>
          </w:p>
        </w:tc>
        <w:tc>
          <w:tcPr>
            <w:tcW w:w="1107" w:type="dxa"/>
            <w:tcBorders>
              <w:top w:val="single" w:sz="4" w:space="0" w:color="auto"/>
              <w:left w:val="single" w:sz="4" w:space="0" w:color="auto"/>
              <w:bottom w:val="single" w:sz="4" w:space="0" w:color="auto"/>
              <w:right w:val="single" w:sz="4" w:space="0" w:color="auto"/>
            </w:tcBorders>
          </w:tcPr>
          <w:p w14:paraId="0060BCE6" w14:textId="77777777" w:rsidR="00500518" w:rsidRDefault="00500518" w:rsidP="00CE415A">
            <w:pPr>
              <w:pStyle w:val="pStyle"/>
            </w:pPr>
          </w:p>
        </w:tc>
        <w:tc>
          <w:tcPr>
            <w:tcW w:w="1115" w:type="dxa"/>
            <w:tcBorders>
              <w:top w:val="single" w:sz="4" w:space="0" w:color="auto"/>
              <w:left w:val="single" w:sz="4" w:space="0" w:color="auto"/>
              <w:bottom w:val="single" w:sz="4" w:space="0" w:color="auto"/>
              <w:right w:val="single" w:sz="4" w:space="0" w:color="auto"/>
            </w:tcBorders>
          </w:tcPr>
          <w:p w14:paraId="1A3B7D7A" w14:textId="77777777" w:rsidR="00500518" w:rsidRPr="00486DCB" w:rsidRDefault="00500518" w:rsidP="00CE415A">
            <w:pPr>
              <w:pStyle w:val="pStyle"/>
              <w:rPr>
                <w:rFonts w:eastAsia="Times New Roman"/>
              </w:rPr>
            </w:pPr>
            <w:r>
              <w:rPr>
                <w:rFonts w:eastAsia="Times New Roman"/>
                <w:sz w:val="11"/>
                <w:szCs w:val="11"/>
              </w:rPr>
              <w:t xml:space="preserve">Tener un canal y una estación de radio con equipo moderno y a la altura de las necesidades tecnológicas de un </w:t>
            </w:r>
            <w:r>
              <w:rPr>
                <w:rFonts w:eastAsia="Times New Roman"/>
                <w:sz w:val="11"/>
                <w:szCs w:val="11"/>
              </w:rPr>
              <w:lastRenderedPageBreak/>
              <w:t xml:space="preserve">medio de comunicación. </w:t>
            </w:r>
          </w:p>
        </w:tc>
        <w:tc>
          <w:tcPr>
            <w:tcW w:w="807" w:type="dxa"/>
            <w:tcBorders>
              <w:top w:val="single" w:sz="4" w:space="0" w:color="auto"/>
              <w:left w:val="single" w:sz="4" w:space="0" w:color="auto"/>
              <w:bottom w:val="single" w:sz="4" w:space="0" w:color="auto"/>
              <w:right w:val="single" w:sz="4" w:space="0" w:color="auto"/>
            </w:tcBorders>
          </w:tcPr>
          <w:p w14:paraId="77497474" w14:textId="77777777" w:rsidR="00500518" w:rsidRDefault="00500518" w:rsidP="00CE415A">
            <w:pPr>
              <w:pStyle w:val="pStyle"/>
              <w:rPr>
                <w:rStyle w:val="rStyle"/>
              </w:rPr>
            </w:pPr>
            <w:r>
              <w:rPr>
                <w:rStyle w:val="rStyle"/>
              </w:rPr>
              <w:lastRenderedPageBreak/>
              <w:t>Ascendente</w:t>
            </w:r>
          </w:p>
        </w:tc>
        <w:tc>
          <w:tcPr>
            <w:tcW w:w="1044" w:type="dxa"/>
            <w:tcBorders>
              <w:top w:val="single" w:sz="4" w:space="0" w:color="auto"/>
              <w:left w:val="single" w:sz="4" w:space="0" w:color="auto"/>
              <w:bottom w:val="single" w:sz="4" w:space="0" w:color="auto"/>
              <w:right w:val="single" w:sz="4" w:space="0" w:color="auto"/>
            </w:tcBorders>
          </w:tcPr>
          <w:p w14:paraId="58058B1E" w14:textId="77777777" w:rsidR="00500518" w:rsidRDefault="00500518" w:rsidP="00CE415A">
            <w:pPr>
              <w:pStyle w:val="pStyle"/>
            </w:pPr>
          </w:p>
        </w:tc>
      </w:tr>
      <w:tr w:rsidR="00500518" w14:paraId="166C2734" w14:textId="77777777" w:rsidTr="00CD2316">
        <w:tc>
          <w:tcPr>
            <w:tcW w:w="961" w:type="dxa"/>
            <w:vMerge/>
            <w:tcBorders>
              <w:top w:val="single" w:sz="4" w:space="0" w:color="auto"/>
              <w:left w:val="single" w:sz="4" w:space="0" w:color="auto"/>
              <w:bottom w:val="single" w:sz="4" w:space="0" w:color="auto"/>
              <w:right w:val="single" w:sz="4" w:space="0" w:color="auto"/>
            </w:tcBorders>
          </w:tcPr>
          <w:p w14:paraId="700B9676" w14:textId="77777777" w:rsidR="00500518" w:rsidRDefault="00500518" w:rsidP="00CE415A">
            <w:pPr>
              <w:spacing w:after="52"/>
            </w:pPr>
          </w:p>
        </w:tc>
        <w:tc>
          <w:tcPr>
            <w:tcW w:w="1887" w:type="dxa"/>
            <w:tcBorders>
              <w:top w:val="single" w:sz="4" w:space="0" w:color="auto"/>
              <w:left w:val="single" w:sz="4" w:space="0" w:color="auto"/>
              <w:bottom w:val="single" w:sz="4" w:space="0" w:color="auto"/>
              <w:right w:val="single" w:sz="4" w:space="0" w:color="auto"/>
            </w:tcBorders>
          </w:tcPr>
          <w:p w14:paraId="07982EB9" w14:textId="77777777" w:rsidR="00500518" w:rsidRDefault="00500518" w:rsidP="00CE415A">
            <w:pPr>
              <w:pStyle w:val="pStyle"/>
            </w:pPr>
            <w:r>
              <w:rPr>
                <w:rStyle w:val="rStyle"/>
              </w:rPr>
              <w:t>A 04.- Desempeño de Funciones.</w:t>
            </w:r>
          </w:p>
        </w:tc>
        <w:tc>
          <w:tcPr>
            <w:tcW w:w="1182" w:type="dxa"/>
            <w:tcBorders>
              <w:top w:val="single" w:sz="4" w:space="0" w:color="auto"/>
              <w:left w:val="single" w:sz="4" w:space="0" w:color="auto"/>
              <w:bottom w:val="single" w:sz="4" w:space="0" w:color="auto"/>
              <w:right w:val="single" w:sz="4" w:space="0" w:color="auto"/>
            </w:tcBorders>
          </w:tcPr>
          <w:p w14:paraId="74451A70" w14:textId="77777777" w:rsidR="00500518" w:rsidRDefault="00500518" w:rsidP="00CE415A">
            <w:pPr>
              <w:pStyle w:val="pStyle"/>
            </w:pPr>
            <w:r>
              <w:rPr>
                <w:rStyle w:val="rStyle"/>
              </w:rPr>
              <w:t>Porcentaje del desempeño de funciones del Instituto Colimense de Radio y Televisión.</w:t>
            </w:r>
          </w:p>
        </w:tc>
        <w:tc>
          <w:tcPr>
            <w:tcW w:w="1320" w:type="dxa"/>
            <w:tcBorders>
              <w:top w:val="single" w:sz="4" w:space="0" w:color="auto"/>
              <w:left w:val="single" w:sz="4" w:space="0" w:color="auto"/>
              <w:bottom w:val="single" w:sz="4" w:space="0" w:color="auto"/>
              <w:right w:val="single" w:sz="4" w:space="0" w:color="auto"/>
            </w:tcBorders>
          </w:tcPr>
          <w:p w14:paraId="1A143379" w14:textId="77777777" w:rsidR="00500518" w:rsidRDefault="00500518" w:rsidP="00CE415A">
            <w:pPr>
              <w:pStyle w:val="pStyle"/>
            </w:pPr>
            <w:r>
              <w:rPr>
                <w:rStyle w:val="rStyle"/>
              </w:rPr>
              <w:t>Es el porcentaje de recurso económico ejercido en concepto de pago de servicios personales.</w:t>
            </w:r>
          </w:p>
        </w:tc>
        <w:tc>
          <w:tcPr>
            <w:tcW w:w="1420" w:type="dxa"/>
            <w:tcBorders>
              <w:top w:val="single" w:sz="4" w:space="0" w:color="auto"/>
              <w:left w:val="single" w:sz="4" w:space="0" w:color="auto"/>
              <w:bottom w:val="single" w:sz="4" w:space="0" w:color="auto"/>
              <w:right w:val="single" w:sz="4" w:space="0" w:color="auto"/>
            </w:tcBorders>
          </w:tcPr>
          <w:p w14:paraId="14077B4E" w14:textId="77777777" w:rsidR="00500518" w:rsidRDefault="00500518" w:rsidP="00CE415A">
            <w:pPr>
              <w:pStyle w:val="pStyle"/>
            </w:pPr>
            <w:r>
              <w:rPr>
                <w:rStyle w:val="rStyle"/>
              </w:rPr>
              <w:t>(Cantidad de recurso económico ejercido / cantidad de recurso económico autorizado) * 100</w:t>
            </w:r>
          </w:p>
        </w:tc>
        <w:tc>
          <w:tcPr>
            <w:tcW w:w="843" w:type="dxa"/>
            <w:tcBorders>
              <w:top w:val="single" w:sz="4" w:space="0" w:color="auto"/>
              <w:left w:val="single" w:sz="4" w:space="0" w:color="auto"/>
              <w:bottom w:val="single" w:sz="4" w:space="0" w:color="auto"/>
              <w:right w:val="single" w:sz="4" w:space="0" w:color="auto"/>
            </w:tcBorders>
          </w:tcPr>
          <w:p w14:paraId="7E122AB6"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19FD7DFB" w14:textId="77777777" w:rsidR="00500518" w:rsidRDefault="00500518" w:rsidP="00CE415A">
            <w:pPr>
              <w:pStyle w:val="pStyle"/>
            </w:pPr>
            <w:r>
              <w:rPr>
                <w:rStyle w:val="rStyle"/>
              </w:rPr>
              <w:t>Porcentaje</w:t>
            </w:r>
          </w:p>
        </w:tc>
        <w:tc>
          <w:tcPr>
            <w:tcW w:w="1107" w:type="dxa"/>
            <w:tcBorders>
              <w:top w:val="single" w:sz="4" w:space="0" w:color="auto"/>
              <w:left w:val="single" w:sz="4" w:space="0" w:color="auto"/>
              <w:bottom w:val="single" w:sz="4" w:space="0" w:color="auto"/>
              <w:right w:val="single" w:sz="4" w:space="0" w:color="auto"/>
            </w:tcBorders>
          </w:tcPr>
          <w:p w14:paraId="2CD6D562" w14:textId="77777777" w:rsidR="00500518" w:rsidRDefault="00500518" w:rsidP="00CE415A">
            <w:pPr>
              <w:pStyle w:val="pStyle"/>
            </w:pPr>
            <w:r w:rsidRPr="00B96FB2">
              <w:rPr>
                <w:rFonts w:eastAsia="Times New Roman"/>
                <w:sz w:val="11"/>
                <w:szCs w:val="11"/>
              </w:rPr>
              <w:t>1</w:t>
            </w:r>
            <w:r>
              <w:rPr>
                <w:rFonts w:eastAsia="Times New Roman"/>
                <w:sz w:val="11"/>
                <w:szCs w:val="11"/>
              </w:rPr>
              <w:t>9</w:t>
            </w:r>
            <w:r w:rsidRPr="00B96FB2">
              <w:rPr>
                <w:rFonts w:eastAsia="Times New Roman"/>
                <w:sz w:val="11"/>
                <w:szCs w:val="11"/>
              </w:rPr>
              <w:t>,</w:t>
            </w:r>
            <w:r>
              <w:rPr>
                <w:rFonts w:eastAsia="Times New Roman"/>
                <w:sz w:val="11"/>
                <w:szCs w:val="11"/>
              </w:rPr>
              <w:t>556.877.00</w:t>
            </w:r>
            <w:r w:rsidRPr="00B96FB2">
              <w:rPr>
                <w:rFonts w:eastAsia="Times New Roman"/>
                <w:sz w:val="11"/>
                <w:szCs w:val="11"/>
              </w:rPr>
              <w:t xml:space="preserve"> </w:t>
            </w:r>
            <w:r>
              <w:rPr>
                <w:rFonts w:eastAsia="Times New Roman"/>
                <w:sz w:val="11"/>
                <w:szCs w:val="11"/>
              </w:rPr>
              <w:t>p</w:t>
            </w:r>
            <w:r w:rsidRPr="00B96FB2">
              <w:rPr>
                <w:rFonts w:eastAsia="Times New Roman"/>
                <w:sz w:val="11"/>
                <w:szCs w:val="11"/>
              </w:rPr>
              <w:t>resupuesto</w:t>
            </w:r>
            <w:r>
              <w:rPr>
                <w:rFonts w:eastAsia="Times New Roman"/>
                <w:sz w:val="11"/>
                <w:szCs w:val="11"/>
              </w:rPr>
              <w:t xml:space="preserve"> de </w:t>
            </w:r>
            <w:r w:rsidRPr="00B96FB2">
              <w:rPr>
                <w:rFonts w:eastAsia="Times New Roman"/>
                <w:sz w:val="11"/>
                <w:szCs w:val="11"/>
              </w:rPr>
              <w:t>servicios personales (A</w:t>
            </w:r>
            <w:r>
              <w:rPr>
                <w:rFonts w:eastAsia="Times New Roman"/>
                <w:sz w:val="11"/>
                <w:szCs w:val="11"/>
              </w:rPr>
              <w:t>ño</w:t>
            </w:r>
            <w:r w:rsidRPr="00B96FB2">
              <w:rPr>
                <w:rFonts w:eastAsia="Times New Roman"/>
                <w:sz w:val="11"/>
                <w:szCs w:val="11"/>
              </w:rPr>
              <w:t xml:space="preserve"> 20</w:t>
            </w:r>
            <w:r>
              <w:rPr>
                <w:rFonts w:eastAsia="Times New Roman"/>
                <w:sz w:val="11"/>
                <w:szCs w:val="11"/>
              </w:rPr>
              <w:t>20</w:t>
            </w:r>
          </w:p>
        </w:tc>
        <w:tc>
          <w:tcPr>
            <w:tcW w:w="1115" w:type="dxa"/>
            <w:tcBorders>
              <w:top w:val="single" w:sz="4" w:space="0" w:color="auto"/>
              <w:left w:val="single" w:sz="4" w:space="0" w:color="auto"/>
              <w:bottom w:val="single" w:sz="4" w:space="0" w:color="auto"/>
              <w:right w:val="single" w:sz="4" w:space="0" w:color="auto"/>
            </w:tcBorders>
          </w:tcPr>
          <w:p w14:paraId="48C4EA37" w14:textId="77777777" w:rsidR="00500518" w:rsidRDefault="00500518" w:rsidP="00CE415A">
            <w:pPr>
              <w:pStyle w:val="pStyle"/>
            </w:pPr>
            <w:r>
              <w:rPr>
                <w:rStyle w:val="rStyle"/>
              </w:rPr>
              <w:t>Mantener la cantidad del recurso económico autorizado por concepto de pago de servicios personales</w:t>
            </w:r>
          </w:p>
        </w:tc>
        <w:tc>
          <w:tcPr>
            <w:tcW w:w="807" w:type="dxa"/>
            <w:tcBorders>
              <w:top w:val="single" w:sz="4" w:space="0" w:color="auto"/>
              <w:left w:val="single" w:sz="4" w:space="0" w:color="auto"/>
              <w:bottom w:val="single" w:sz="4" w:space="0" w:color="auto"/>
              <w:right w:val="single" w:sz="4" w:space="0" w:color="auto"/>
            </w:tcBorders>
          </w:tcPr>
          <w:p w14:paraId="455A231C" w14:textId="77777777" w:rsidR="00500518" w:rsidRDefault="00500518" w:rsidP="00CE415A">
            <w:pPr>
              <w:pStyle w:val="pStyle"/>
            </w:pPr>
            <w:r>
              <w:rPr>
                <w:rStyle w:val="rStyle"/>
              </w:rPr>
              <w:t>Ascendente</w:t>
            </w:r>
          </w:p>
        </w:tc>
        <w:tc>
          <w:tcPr>
            <w:tcW w:w="1044" w:type="dxa"/>
            <w:tcBorders>
              <w:top w:val="single" w:sz="4" w:space="0" w:color="auto"/>
              <w:left w:val="single" w:sz="4" w:space="0" w:color="auto"/>
              <w:bottom w:val="single" w:sz="4" w:space="0" w:color="auto"/>
              <w:right w:val="single" w:sz="4" w:space="0" w:color="auto"/>
            </w:tcBorders>
          </w:tcPr>
          <w:p w14:paraId="2E01CEED" w14:textId="77777777" w:rsidR="00500518" w:rsidRDefault="00500518" w:rsidP="00CE415A">
            <w:pPr>
              <w:pStyle w:val="pStyle"/>
            </w:pPr>
          </w:p>
        </w:tc>
      </w:tr>
    </w:tbl>
    <w:p w14:paraId="6DE296E2" w14:textId="77777777" w:rsidR="00500518" w:rsidRDefault="0050051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28"/>
        <w:gridCol w:w="2193"/>
        <w:gridCol w:w="1327"/>
        <w:gridCol w:w="1586"/>
        <w:gridCol w:w="1205"/>
        <w:gridCol w:w="879"/>
        <w:gridCol w:w="772"/>
        <w:gridCol w:w="1175"/>
        <w:gridCol w:w="1221"/>
        <w:gridCol w:w="832"/>
        <w:gridCol w:w="1078"/>
      </w:tblGrid>
      <w:tr w:rsidR="00500518" w14:paraId="127E295C" w14:textId="77777777" w:rsidTr="00CD2316">
        <w:trPr>
          <w:tblHeader/>
        </w:trPr>
        <w:tc>
          <w:tcPr>
            <w:tcW w:w="1002" w:type="dxa"/>
            <w:tcBorders>
              <w:top w:val="nil"/>
              <w:left w:val="nil"/>
              <w:bottom w:val="nil"/>
              <w:right w:val="nil"/>
            </w:tcBorders>
          </w:tcPr>
          <w:p w14:paraId="06DC79F7" w14:textId="77777777" w:rsidR="00500518" w:rsidRPr="002276CA" w:rsidRDefault="00500518" w:rsidP="00CE415A">
            <w:pPr>
              <w:spacing w:after="52"/>
              <w:rPr>
                <w:b/>
                <w:bCs/>
                <w:sz w:val="17"/>
                <w:szCs w:val="17"/>
              </w:rPr>
            </w:pPr>
          </w:p>
        </w:tc>
        <w:tc>
          <w:tcPr>
            <w:tcW w:w="3427" w:type="dxa"/>
            <w:gridSpan w:val="2"/>
            <w:tcBorders>
              <w:top w:val="nil"/>
              <w:left w:val="nil"/>
              <w:bottom w:val="nil"/>
              <w:right w:val="nil"/>
            </w:tcBorders>
          </w:tcPr>
          <w:p w14:paraId="533F9D38" w14:textId="77777777" w:rsidR="00500518" w:rsidRPr="002276CA" w:rsidRDefault="00500518" w:rsidP="00CE415A">
            <w:pPr>
              <w:pStyle w:val="thpStyle"/>
              <w:jc w:val="left"/>
              <w:rPr>
                <w:rStyle w:val="thrStyle"/>
                <w:b w:val="0"/>
                <w:bCs/>
                <w:sz w:val="17"/>
                <w:szCs w:val="17"/>
              </w:rPr>
            </w:pPr>
            <w:r w:rsidRPr="002276CA">
              <w:rPr>
                <w:b/>
                <w:bCs/>
                <w:sz w:val="17"/>
                <w:szCs w:val="17"/>
              </w:rPr>
              <w:t>PROGRAMA PRESUPUESTARIO:</w:t>
            </w:r>
          </w:p>
        </w:tc>
        <w:tc>
          <w:tcPr>
            <w:tcW w:w="8518" w:type="dxa"/>
            <w:gridSpan w:val="8"/>
            <w:tcBorders>
              <w:top w:val="nil"/>
              <w:left w:val="nil"/>
              <w:bottom w:val="nil"/>
              <w:right w:val="nil"/>
            </w:tcBorders>
          </w:tcPr>
          <w:p w14:paraId="4A7F58CA" w14:textId="77777777" w:rsidR="00500518" w:rsidRPr="002276CA" w:rsidRDefault="00500518" w:rsidP="00CE415A">
            <w:pPr>
              <w:pStyle w:val="thpStyle"/>
              <w:jc w:val="left"/>
              <w:rPr>
                <w:rStyle w:val="thrStyle"/>
                <w:b w:val="0"/>
                <w:bCs/>
                <w:sz w:val="17"/>
                <w:szCs w:val="17"/>
              </w:rPr>
            </w:pPr>
            <w:r w:rsidRPr="002276CA">
              <w:rPr>
                <w:b/>
                <w:bCs/>
                <w:sz w:val="17"/>
                <w:szCs w:val="17"/>
              </w:rPr>
              <w:t>90-PREVENCIÓN Y ATENCIÓN A LA VIOLENCIA (CEPAVI).</w:t>
            </w:r>
          </w:p>
        </w:tc>
      </w:tr>
      <w:tr w:rsidR="00500518" w14:paraId="1448CA88" w14:textId="77777777" w:rsidTr="00CD2316">
        <w:trPr>
          <w:tblHeader/>
        </w:trPr>
        <w:tc>
          <w:tcPr>
            <w:tcW w:w="1002" w:type="dxa"/>
            <w:tcBorders>
              <w:top w:val="nil"/>
              <w:left w:val="nil"/>
              <w:bottom w:val="nil"/>
              <w:right w:val="nil"/>
            </w:tcBorders>
          </w:tcPr>
          <w:p w14:paraId="0D055816" w14:textId="77777777" w:rsidR="00500518" w:rsidRPr="002276CA" w:rsidRDefault="00500518" w:rsidP="00CE415A">
            <w:pPr>
              <w:spacing w:after="52"/>
              <w:rPr>
                <w:b/>
                <w:bCs/>
                <w:sz w:val="17"/>
                <w:szCs w:val="17"/>
              </w:rPr>
            </w:pPr>
          </w:p>
        </w:tc>
        <w:tc>
          <w:tcPr>
            <w:tcW w:w="3427" w:type="dxa"/>
            <w:gridSpan w:val="2"/>
            <w:tcBorders>
              <w:top w:val="nil"/>
              <w:left w:val="nil"/>
              <w:bottom w:val="nil"/>
              <w:right w:val="nil"/>
            </w:tcBorders>
          </w:tcPr>
          <w:p w14:paraId="2110F72C" w14:textId="77777777" w:rsidR="00500518" w:rsidRPr="002276CA" w:rsidRDefault="00500518" w:rsidP="00CE415A">
            <w:pPr>
              <w:pStyle w:val="thpStyle"/>
              <w:jc w:val="left"/>
              <w:rPr>
                <w:rStyle w:val="thrStyle"/>
                <w:b w:val="0"/>
                <w:bCs/>
                <w:sz w:val="17"/>
                <w:szCs w:val="17"/>
              </w:rPr>
            </w:pPr>
            <w:r w:rsidRPr="002276CA">
              <w:rPr>
                <w:b/>
                <w:bCs/>
                <w:sz w:val="17"/>
                <w:szCs w:val="17"/>
              </w:rPr>
              <w:t>DEPENDENCIA/ORGANISMO:</w:t>
            </w:r>
          </w:p>
        </w:tc>
        <w:tc>
          <w:tcPr>
            <w:tcW w:w="8518" w:type="dxa"/>
            <w:gridSpan w:val="8"/>
            <w:tcBorders>
              <w:top w:val="nil"/>
              <w:left w:val="nil"/>
              <w:bottom w:val="nil"/>
              <w:right w:val="nil"/>
            </w:tcBorders>
          </w:tcPr>
          <w:p w14:paraId="22E708C9" w14:textId="0DE0823B" w:rsidR="00500518" w:rsidRPr="002276CA" w:rsidRDefault="00500518" w:rsidP="00CE415A">
            <w:pPr>
              <w:pStyle w:val="thpStyle"/>
              <w:jc w:val="left"/>
              <w:rPr>
                <w:rStyle w:val="thrStyle"/>
                <w:b w:val="0"/>
                <w:bCs/>
                <w:sz w:val="17"/>
                <w:szCs w:val="17"/>
              </w:rPr>
            </w:pPr>
            <w:r w:rsidRPr="002276CA">
              <w:rPr>
                <w:b/>
                <w:bCs/>
                <w:sz w:val="17"/>
                <w:szCs w:val="17"/>
              </w:rPr>
              <w:t>41512-C</w:t>
            </w:r>
            <w:r w:rsidR="004A2CC5">
              <w:rPr>
                <w:b/>
                <w:bCs/>
                <w:sz w:val="17"/>
                <w:szCs w:val="17"/>
              </w:rPr>
              <w:t>ENTRO</w:t>
            </w:r>
            <w:r w:rsidRPr="002276CA">
              <w:rPr>
                <w:b/>
                <w:bCs/>
                <w:sz w:val="17"/>
                <w:szCs w:val="17"/>
              </w:rPr>
              <w:t xml:space="preserve"> ESTATAL PARA LA PREVENCIÓN Y ATENCIÓN A LA VIOLENCIA FAMILIAR</w:t>
            </w:r>
          </w:p>
        </w:tc>
      </w:tr>
      <w:tr w:rsidR="00500518" w14:paraId="7491B258" w14:textId="77777777" w:rsidTr="00CD2316">
        <w:trPr>
          <w:tblHeader/>
        </w:trPr>
        <w:tc>
          <w:tcPr>
            <w:tcW w:w="1002" w:type="dxa"/>
            <w:tcBorders>
              <w:top w:val="nil"/>
              <w:left w:val="nil"/>
              <w:bottom w:val="single" w:sz="4" w:space="0" w:color="auto"/>
              <w:right w:val="nil"/>
            </w:tcBorders>
          </w:tcPr>
          <w:p w14:paraId="478E9022" w14:textId="77777777" w:rsidR="00500518" w:rsidRPr="002276CA" w:rsidRDefault="00500518" w:rsidP="00CE415A">
            <w:pPr>
              <w:spacing w:after="52"/>
              <w:rPr>
                <w:b/>
                <w:bCs/>
                <w:sz w:val="17"/>
                <w:szCs w:val="17"/>
              </w:rPr>
            </w:pPr>
          </w:p>
        </w:tc>
        <w:tc>
          <w:tcPr>
            <w:tcW w:w="3427" w:type="dxa"/>
            <w:gridSpan w:val="2"/>
            <w:tcBorders>
              <w:top w:val="nil"/>
              <w:left w:val="nil"/>
              <w:bottom w:val="single" w:sz="4" w:space="0" w:color="auto"/>
              <w:right w:val="nil"/>
            </w:tcBorders>
          </w:tcPr>
          <w:p w14:paraId="433C4231" w14:textId="77777777" w:rsidR="00500518" w:rsidRPr="002276CA" w:rsidRDefault="00500518" w:rsidP="00CE415A">
            <w:pPr>
              <w:pStyle w:val="thpStyle"/>
              <w:jc w:val="left"/>
              <w:rPr>
                <w:b/>
                <w:bCs/>
                <w:sz w:val="17"/>
                <w:szCs w:val="17"/>
              </w:rPr>
            </w:pPr>
          </w:p>
        </w:tc>
        <w:tc>
          <w:tcPr>
            <w:tcW w:w="8518" w:type="dxa"/>
            <w:gridSpan w:val="8"/>
            <w:tcBorders>
              <w:top w:val="nil"/>
              <w:left w:val="nil"/>
              <w:bottom w:val="single" w:sz="4" w:space="0" w:color="auto"/>
              <w:right w:val="nil"/>
            </w:tcBorders>
          </w:tcPr>
          <w:p w14:paraId="79C42378" w14:textId="77777777" w:rsidR="00500518" w:rsidRPr="002276CA" w:rsidRDefault="00500518" w:rsidP="00CE415A">
            <w:pPr>
              <w:pStyle w:val="thpStyle"/>
              <w:jc w:val="left"/>
              <w:rPr>
                <w:b/>
                <w:bCs/>
                <w:sz w:val="17"/>
                <w:szCs w:val="17"/>
              </w:rPr>
            </w:pPr>
          </w:p>
        </w:tc>
      </w:tr>
      <w:tr w:rsidR="00500518" w14:paraId="1CB010C4" w14:textId="77777777" w:rsidTr="00CD2316">
        <w:trPr>
          <w:tblHeader/>
        </w:trPr>
        <w:tc>
          <w:tcPr>
            <w:tcW w:w="1002" w:type="dxa"/>
            <w:tcBorders>
              <w:top w:val="single" w:sz="4" w:space="0" w:color="auto"/>
              <w:left w:val="single" w:sz="4" w:space="0" w:color="auto"/>
              <w:bottom w:val="single" w:sz="4" w:space="0" w:color="auto"/>
              <w:right w:val="single" w:sz="4" w:space="0" w:color="auto"/>
            </w:tcBorders>
            <w:vAlign w:val="center"/>
          </w:tcPr>
          <w:p w14:paraId="1473CEA3" w14:textId="77777777" w:rsidR="00500518" w:rsidRDefault="00500518" w:rsidP="00CE415A">
            <w:pPr>
              <w:spacing w:after="52"/>
            </w:pPr>
          </w:p>
        </w:tc>
        <w:tc>
          <w:tcPr>
            <w:tcW w:w="2135" w:type="dxa"/>
            <w:tcBorders>
              <w:top w:val="single" w:sz="4" w:space="0" w:color="auto"/>
              <w:left w:val="single" w:sz="4" w:space="0" w:color="auto"/>
              <w:bottom w:val="single" w:sz="4" w:space="0" w:color="auto"/>
              <w:right w:val="single" w:sz="4" w:space="0" w:color="auto"/>
            </w:tcBorders>
            <w:vAlign w:val="center"/>
          </w:tcPr>
          <w:p w14:paraId="39CAEFA6" w14:textId="77777777" w:rsidR="00500518" w:rsidRDefault="00500518" w:rsidP="00CE415A">
            <w:pPr>
              <w:pStyle w:val="thpStyle"/>
            </w:pPr>
            <w:r>
              <w:rPr>
                <w:rStyle w:val="thrStyle"/>
              </w:rPr>
              <w:t>Objetivo</w:t>
            </w:r>
          </w:p>
        </w:tc>
        <w:tc>
          <w:tcPr>
            <w:tcW w:w="1292" w:type="dxa"/>
            <w:tcBorders>
              <w:top w:val="single" w:sz="4" w:space="0" w:color="auto"/>
              <w:left w:val="single" w:sz="4" w:space="0" w:color="auto"/>
              <w:bottom w:val="single" w:sz="4" w:space="0" w:color="auto"/>
              <w:right w:val="single" w:sz="4" w:space="0" w:color="auto"/>
            </w:tcBorders>
            <w:vAlign w:val="center"/>
          </w:tcPr>
          <w:p w14:paraId="39588221" w14:textId="77777777" w:rsidR="00500518" w:rsidRDefault="00500518" w:rsidP="00CE415A">
            <w:pPr>
              <w:pStyle w:val="thpStyle"/>
            </w:pPr>
            <w:r>
              <w:rPr>
                <w:rStyle w:val="thrStyle"/>
              </w:rPr>
              <w:t>Nombre del indicador</w:t>
            </w:r>
          </w:p>
        </w:tc>
        <w:tc>
          <w:tcPr>
            <w:tcW w:w="1544" w:type="dxa"/>
            <w:tcBorders>
              <w:top w:val="single" w:sz="4" w:space="0" w:color="auto"/>
              <w:left w:val="single" w:sz="4" w:space="0" w:color="auto"/>
              <w:bottom w:val="single" w:sz="4" w:space="0" w:color="auto"/>
              <w:right w:val="single" w:sz="4" w:space="0" w:color="auto"/>
            </w:tcBorders>
            <w:vAlign w:val="center"/>
          </w:tcPr>
          <w:p w14:paraId="13850921" w14:textId="77777777" w:rsidR="00500518" w:rsidRDefault="00500518" w:rsidP="00CE415A">
            <w:pPr>
              <w:pStyle w:val="thpStyle"/>
            </w:pPr>
            <w:r>
              <w:rPr>
                <w:rStyle w:val="thrStyle"/>
              </w:rPr>
              <w:t>Definición del indicador</w:t>
            </w:r>
          </w:p>
        </w:tc>
        <w:tc>
          <w:tcPr>
            <w:tcW w:w="1173" w:type="dxa"/>
            <w:tcBorders>
              <w:top w:val="single" w:sz="4" w:space="0" w:color="auto"/>
              <w:left w:val="single" w:sz="4" w:space="0" w:color="auto"/>
              <w:bottom w:val="single" w:sz="4" w:space="0" w:color="auto"/>
              <w:right w:val="single" w:sz="4" w:space="0" w:color="auto"/>
            </w:tcBorders>
            <w:vAlign w:val="center"/>
          </w:tcPr>
          <w:p w14:paraId="71BBE1FF" w14:textId="77777777" w:rsidR="00500518" w:rsidRDefault="00500518" w:rsidP="00CE415A">
            <w:pPr>
              <w:pStyle w:val="thpStyle"/>
            </w:pPr>
            <w:r>
              <w:rPr>
                <w:rStyle w:val="thrStyle"/>
              </w:rPr>
              <w:t>Método de cálculo</w:t>
            </w:r>
          </w:p>
        </w:tc>
        <w:tc>
          <w:tcPr>
            <w:tcW w:w="856" w:type="dxa"/>
            <w:tcBorders>
              <w:top w:val="single" w:sz="4" w:space="0" w:color="auto"/>
              <w:left w:val="single" w:sz="4" w:space="0" w:color="auto"/>
              <w:bottom w:val="single" w:sz="4" w:space="0" w:color="auto"/>
              <w:right w:val="single" w:sz="4" w:space="0" w:color="auto"/>
            </w:tcBorders>
            <w:vAlign w:val="center"/>
          </w:tcPr>
          <w:p w14:paraId="4FD9D784" w14:textId="77777777" w:rsidR="00500518" w:rsidRDefault="00500518"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732DC1BC" w14:textId="77777777" w:rsidR="00500518" w:rsidRDefault="00500518" w:rsidP="00CE415A">
            <w:pPr>
              <w:pStyle w:val="thpStyle"/>
            </w:pPr>
            <w:r>
              <w:rPr>
                <w:rStyle w:val="thrStyle"/>
              </w:rPr>
              <w:t>Unidad de medida</w:t>
            </w:r>
          </w:p>
        </w:tc>
        <w:tc>
          <w:tcPr>
            <w:tcW w:w="1144" w:type="dxa"/>
            <w:tcBorders>
              <w:top w:val="single" w:sz="4" w:space="0" w:color="auto"/>
              <w:left w:val="single" w:sz="4" w:space="0" w:color="auto"/>
              <w:bottom w:val="single" w:sz="4" w:space="0" w:color="auto"/>
              <w:right w:val="single" w:sz="4" w:space="0" w:color="auto"/>
            </w:tcBorders>
            <w:vAlign w:val="center"/>
          </w:tcPr>
          <w:p w14:paraId="3D6E40E2" w14:textId="77777777" w:rsidR="00500518" w:rsidRDefault="00500518" w:rsidP="00CE415A">
            <w:pPr>
              <w:pStyle w:val="thpStyle"/>
            </w:pPr>
            <w:r>
              <w:rPr>
                <w:rStyle w:val="thrStyle"/>
              </w:rPr>
              <w:t>Línea base</w:t>
            </w:r>
          </w:p>
        </w:tc>
        <w:tc>
          <w:tcPr>
            <w:tcW w:w="1189" w:type="dxa"/>
            <w:tcBorders>
              <w:top w:val="single" w:sz="4" w:space="0" w:color="auto"/>
              <w:left w:val="single" w:sz="4" w:space="0" w:color="auto"/>
              <w:bottom w:val="single" w:sz="4" w:space="0" w:color="auto"/>
              <w:right w:val="single" w:sz="4" w:space="0" w:color="auto"/>
            </w:tcBorders>
            <w:vAlign w:val="center"/>
          </w:tcPr>
          <w:p w14:paraId="49BBF40B" w14:textId="77777777" w:rsidR="00500518" w:rsidRDefault="00500518" w:rsidP="00CE415A">
            <w:pPr>
              <w:pStyle w:val="thpStyle"/>
            </w:pPr>
            <w:r>
              <w:rPr>
                <w:rStyle w:val="thrStyle"/>
              </w:rPr>
              <w:t>Metas</w:t>
            </w:r>
          </w:p>
        </w:tc>
        <w:tc>
          <w:tcPr>
            <w:tcW w:w="810" w:type="dxa"/>
            <w:tcBorders>
              <w:top w:val="single" w:sz="4" w:space="0" w:color="auto"/>
              <w:left w:val="single" w:sz="4" w:space="0" w:color="auto"/>
              <w:bottom w:val="single" w:sz="4" w:space="0" w:color="auto"/>
              <w:right w:val="single" w:sz="4" w:space="0" w:color="auto"/>
            </w:tcBorders>
            <w:vAlign w:val="center"/>
          </w:tcPr>
          <w:p w14:paraId="4A8E30F2" w14:textId="77777777" w:rsidR="00500518" w:rsidRDefault="00500518" w:rsidP="00CE415A">
            <w:pPr>
              <w:pStyle w:val="thpStyle"/>
            </w:pPr>
            <w:r>
              <w:rPr>
                <w:rStyle w:val="thrStyle"/>
              </w:rPr>
              <w:t>Sentido del indicador</w:t>
            </w:r>
          </w:p>
        </w:tc>
        <w:tc>
          <w:tcPr>
            <w:tcW w:w="1050" w:type="dxa"/>
            <w:tcBorders>
              <w:top w:val="single" w:sz="4" w:space="0" w:color="auto"/>
              <w:left w:val="single" w:sz="4" w:space="0" w:color="auto"/>
              <w:bottom w:val="single" w:sz="4" w:space="0" w:color="auto"/>
              <w:right w:val="single" w:sz="4" w:space="0" w:color="auto"/>
            </w:tcBorders>
            <w:vAlign w:val="center"/>
          </w:tcPr>
          <w:p w14:paraId="4BF8A3C8" w14:textId="77777777" w:rsidR="00500518" w:rsidRDefault="00500518" w:rsidP="00CE415A">
            <w:pPr>
              <w:pStyle w:val="thpStyle"/>
            </w:pPr>
            <w:r>
              <w:rPr>
                <w:rStyle w:val="thrStyle"/>
              </w:rPr>
              <w:t>Parámetros de semaforización</w:t>
            </w:r>
          </w:p>
        </w:tc>
      </w:tr>
      <w:tr w:rsidR="00500518" w14:paraId="63A0B27E"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297FF244" w14:textId="77777777" w:rsidR="00500518" w:rsidRDefault="00500518" w:rsidP="00CE415A">
            <w:pPr>
              <w:pStyle w:val="pStyle"/>
            </w:pPr>
            <w:r>
              <w:rPr>
                <w:rStyle w:val="rStyle"/>
              </w:rPr>
              <w:t>Fin</w:t>
            </w:r>
          </w:p>
        </w:tc>
        <w:tc>
          <w:tcPr>
            <w:tcW w:w="2135" w:type="dxa"/>
            <w:vMerge w:val="restart"/>
            <w:tcBorders>
              <w:top w:val="single" w:sz="4" w:space="0" w:color="auto"/>
              <w:left w:val="single" w:sz="4" w:space="0" w:color="auto"/>
              <w:bottom w:val="single" w:sz="4" w:space="0" w:color="auto"/>
              <w:right w:val="single" w:sz="4" w:space="0" w:color="auto"/>
            </w:tcBorders>
          </w:tcPr>
          <w:p w14:paraId="2C7DE3FC" w14:textId="77777777" w:rsidR="00500518" w:rsidRDefault="00500518" w:rsidP="00CE415A">
            <w:pPr>
              <w:pStyle w:val="pStyle"/>
            </w:pPr>
            <w:r>
              <w:rPr>
                <w:rStyle w:val="rStyle"/>
              </w:rPr>
              <w:t>Contribuir a desarrollar el respeto a los derechos humanos mediante la atención a personas receptoras y generadoras de violencia familiar en el Estado.</w:t>
            </w:r>
          </w:p>
        </w:tc>
        <w:tc>
          <w:tcPr>
            <w:tcW w:w="1292" w:type="dxa"/>
            <w:tcBorders>
              <w:top w:val="single" w:sz="4" w:space="0" w:color="auto"/>
              <w:left w:val="single" w:sz="4" w:space="0" w:color="auto"/>
              <w:bottom w:val="single" w:sz="4" w:space="0" w:color="auto"/>
              <w:right w:val="single" w:sz="4" w:space="0" w:color="auto"/>
            </w:tcBorders>
          </w:tcPr>
          <w:p w14:paraId="74A006BF" w14:textId="77777777" w:rsidR="00500518" w:rsidRDefault="00500518" w:rsidP="00CE415A">
            <w:pPr>
              <w:pStyle w:val="pStyle"/>
            </w:pPr>
            <w:r>
              <w:rPr>
                <w:rStyle w:val="rStyle"/>
              </w:rPr>
              <w:t>Porcentaje de atenciones en materia de violencia familiar.</w:t>
            </w:r>
          </w:p>
        </w:tc>
        <w:tc>
          <w:tcPr>
            <w:tcW w:w="1544" w:type="dxa"/>
            <w:tcBorders>
              <w:top w:val="single" w:sz="4" w:space="0" w:color="auto"/>
              <w:left w:val="single" w:sz="4" w:space="0" w:color="auto"/>
              <w:bottom w:val="single" w:sz="4" w:space="0" w:color="auto"/>
              <w:right w:val="single" w:sz="4" w:space="0" w:color="auto"/>
            </w:tcBorders>
          </w:tcPr>
          <w:p w14:paraId="3A2FC32D" w14:textId="77777777" w:rsidR="00500518" w:rsidRDefault="00500518" w:rsidP="00CE415A">
            <w:pPr>
              <w:pStyle w:val="pStyle"/>
            </w:pPr>
            <w:r>
              <w:rPr>
                <w:rStyle w:val="rStyle"/>
              </w:rPr>
              <w:t>Se refiere a las atenciones de servicios de orientación, asesoría jurídica, terapias y canalizaciones mediante entrevistas, talleres, sesiones, charlas y conferencias, relacionadas con la violencia familiar.</w:t>
            </w:r>
          </w:p>
        </w:tc>
        <w:tc>
          <w:tcPr>
            <w:tcW w:w="1173" w:type="dxa"/>
            <w:tcBorders>
              <w:top w:val="single" w:sz="4" w:space="0" w:color="auto"/>
              <w:left w:val="single" w:sz="4" w:space="0" w:color="auto"/>
              <w:bottom w:val="single" w:sz="4" w:space="0" w:color="auto"/>
              <w:right w:val="single" w:sz="4" w:space="0" w:color="auto"/>
            </w:tcBorders>
          </w:tcPr>
          <w:p w14:paraId="555F5D81" w14:textId="77777777" w:rsidR="00500518" w:rsidRDefault="00500518" w:rsidP="00CE415A">
            <w:pPr>
              <w:pStyle w:val="pStyle"/>
            </w:pPr>
            <w:r>
              <w:rPr>
                <w:rStyle w:val="rStyle"/>
              </w:rPr>
              <w:t>(Atenciones brindadas en materia de violencia familiar / Atenciones programadas en materia de violencia familiar) *100</w:t>
            </w:r>
          </w:p>
        </w:tc>
        <w:tc>
          <w:tcPr>
            <w:tcW w:w="856" w:type="dxa"/>
            <w:tcBorders>
              <w:top w:val="single" w:sz="4" w:space="0" w:color="auto"/>
              <w:left w:val="single" w:sz="4" w:space="0" w:color="auto"/>
              <w:bottom w:val="single" w:sz="4" w:space="0" w:color="auto"/>
              <w:right w:val="single" w:sz="4" w:space="0" w:color="auto"/>
            </w:tcBorders>
          </w:tcPr>
          <w:p w14:paraId="4692F4A1" w14:textId="77777777" w:rsidR="00500518" w:rsidRDefault="00500518" w:rsidP="00CE415A">
            <w:pPr>
              <w:pStyle w:val="pStyle"/>
            </w:pPr>
            <w:r>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0EBFAB5E" w14:textId="77777777" w:rsidR="00500518" w:rsidRDefault="00500518" w:rsidP="00CE415A">
            <w:pPr>
              <w:pStyle w:val="pStyle"/>
            </w:pPr>
            <w:r>
              <w:rPr>
                <w:rStyle w:val="rStyle"/>
              </w:rPr>
              <w:t>Porcentaje</w:t>
            </w:r>
          </w:p>
        </w:tc>
        <w:tc>
          <w:tcPr>
            <w:tcW w:w="1144" w:type="dxa"/>
            <w:tcBorders>
              <w:top w:val="single" w:sz="4" w:space="0" w:color="auto"/>
              <w:left w:val="single" w:sz="4" w:space="0" w:color="auto"/>
              <w:bottom w:val="single" w:sz="4" w:space="0" w:color="auto"/>
              <w:right w:val="single" w:sz="4" w:space="0" w:color="auto"/>
            </w:tcBorders>
          </w:tcPr>
          <w:p w14:paraId="6A1DF7AF" w14:textId="095592CE" w:rsidR="00500518" w:rsidRDefault="00500518" w:rsidP="00CE415A">
            <w:pPr>
              <w:pStyle w:val="pStyle"/>
            </w:pPr>
            <w:r>
              <w:rPr>
                <w:rStyle w:val="rStyle"/>
              </w:rPr>
              <w:t>7665 atenciones brindadas en materia de violencia familiar (Año 2019)</w:t>
            </w:r>
            <w:r w:rsidR="001A1740">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1AB3D9CE" w14:textId="77777777" w:rsidR="00500518" w:rsidRDefault="00500518" w:rsidP="00CE415A">
            <w:pPr>
              <w:pStyle w:val="pStyle"/>
            </w:pPr>
            <w:r>
              <w:rPr>
                <w:rStyle w:val="rStyle"/>
              </w:rPr>
              <w:t>Atender al 100% de las Personas que lo soliciten</w:t>
            </w:r>
          </w:p>
        </w:tc>
        <w:tc>
          <w:tcPr>
            <w:tcW w:w="810" w:type="dxa"/>
            <w:tcBorders>
              <w:top w:val="single" w:sz="4" w:space="0" w:color="auto"/>
              <w:left w:val="single" w:sz="4" w:space="0" w:color="auto"/>
              <w:bottom w:val="single" w:sz="4" w:space="0" w:color="auto"/>
              <w:right w:val="single" w:sz="4" w:space="0" w:color="auto"/>
            </w:tcBorders>
          </w:tcPr>
          <w:p w14:paraId="00B77687"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194ABF7C" w14:textId="77777777" w:rsidR="00500518" w:rsidRDefault="00500518" w:rsidP="00CE415A">
            <w:pPr>
              <w:pStyle w:val="pStyle"/>
            </w:pPr>
          </w:p>
        </w:tc>
      </w:tr>
      <w:tr w:rsidR="00500518" w14:paraId="25246816"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26EC64D4" w14:textId="77777777" w:rsidR="00500518" w:rsidRDefault="00500518" w:rsidP="00CE415A">
            <w:pPr>
              <w:pStyle w:val="pStyle"/>
            </w:pPr>
            <w:r>
              <w:rPr>
                <w:rStyle w:val="rStyle"/>
              </w:rPr>
              <w:t>Propósito</w:t>
            </w:r>
          </w:p>
        </w:tc>
        <w:tc>
          <w:tcPr>
            <w:tcW w:w="2135" w:type="dxa"/>
            <w:vMerge w:val="restart"/>
            <w:tcBorders>
              <w:top w:val="single" w:sz="4" w:space="0" w:color="auto"/>
              <w:left w:val="single" w:sz="4" w:space="0" w:color="auto"/>
              <w:bottom w:val="single" w:sz="4" w:space="0" w:color="auto"/>
              <w:right w:val="single" w:sz="4" w:space="0" w:color="auto"/>
            </w:tcBorders>
          </w:tcPr>
          <w:p w14:paraId="55E4DB1A" w14:textId="77777777" w:rsidR="00500518" w:rsidRDefault="00500518" w:rsidP="00CE415A">
            <w:pPr>
              <w:pStyle w:val="pStyle"/>
            </w:pPr>
            <w:r>
              <w:rPr>
                <w:rStyle w:val="rStyle"/>
              </w:rPr>
              <w:t>Las personas en situación de violencia familiar reciben del CEPAVI la atención metodológica especializada para su erradicación o en su caso para impulsar la procuración de la sanción por la violencia.</w:t>
            </w:r>
          </w:p>
        </w:tc>
        <w:tc>
          <w:tcPr>
            <w:tcW w:w="1292" w:type="dxa"/>
            <w:tcBorders>
              <w:top w:val="single" w:sz="4" w:space="0" w:color="auto"/>
              <w:left w:val="single" w:sz="4" w:space="0" w:color="auto"/>
              <w:bottom w:val="single" w:sz="4" w:space="0" w:color="auto"/>
              <w:right w:val="single" w:sz="4" w:space="0" w:color="auto"/>
            </w:tcBorders>
          </w:tcPr>
          <w:p w14:paraId="47B6563A" w14:textId="77777777" w:rsidR="00500518" w:rsidRDefault="00500518" w:rsidP="00CE415A">
            <w:pPr>
              <w:pStyle w:val="pStyle"/>
            </w:pPr>
            <w:r>
              <w:rPr>
                <w:rStyle w:val="rStyle"/>
              </w:rPr>
              <w:t>Porcentaje de personas en situación de violencia familiar atendidas.</w:t>
            </w:r>
          </w:p>
        </w:tc>
        <w:tc>
          <w:tcPr>
            <w:tcW w:w="1544" w:type="dxa"/>
            <w:tcBorders>
              <w:top w:val="single" w:sz="4" w:space="0" w:color="auto"/>
              <w:left w:val="single" w:sz="4" w:space="0" w:color="auto"/>
              <w:bottom w:val="single" w:sz="4" w:space="0" w:color="auto"/>
              <w:right w:val="single" w:sz="4" w:space="0" w:color="auto"/>
            </w:tcBorders>
          </w:tcPr>
          <w:p w14:paraId="3916CA7C" w14:textId="77777777" w:rsidR="00500518" w:rsidRDefault="00500518" w:rsidP="00CE415A">
            <w:pPr>
              <w:pStyle w:val="pStyle"/>
            </w:pPr>
            <w:r>
              <w:rPr>
                <w:rStyle w:val="rStyle"/>
              </w:rPr>
              <w:t>Personas atendidas en CEPAVI respecto a las programadas.</w:t>
            </w:r>
          </w:p>
        </w:tc>
        <w:tc>
          <w:tcPr>
            <w:tcW w:w="1173" w:type="dxa"/>
            <w:tcBorders>
              <w:top w:val="single" w:sz="4" w:space="0" w:color="auto"/>
              <w:left w:val="single" w:sz="4" w:space="0" w:color="auto"/>
              <w:bottom w:val="single" w:sz="4" w:space="0" w:color="auto"/>
              <w:right w:val="single" w:sz="4" w:space="0" w:color="auto"/>
            </w:tcBorders>
          </w:tcPr>
          <w:p w14:paraId="3A62C19A" w14:textId="77777777" w:rsidR="00500518" w:rsidRDefault="00500518" w:rsidP="00CE415A">
            <w:pPr>
              <w:pStyle w:val="pStyle"/>
            </w:pPr>
            <w:r>
              <w:rPr>
                <w:rStyle w:val="rStyle"/>
              </w:rPr>
              <w:t>(Personas en situación de violencia familiar atendidas / Personas en situación de violencia que solicitan apoyo) * 100</w:t>
            </w:r>
          </w:p>
        </w:tc>
        <w:tc>
          <w:tcPr>
            <w:tcW w:w="856" w:type="dxa"/>
            <w:tcBorders>
              <w:top w:val="single" w:sz="4" w:space="0" w:color="auto"/>
              <w:left w:val="single" w:sz="4" w:space="0" w:color="auto"/>
              <w:bottom w:val="single" w:sz="4" w:space="0" w:color="auto"/>
              <w:right w:val="single" w:sz="4" w:space="0" w:color="auto"/>
            </w:tcBorders>
          </w:tcPr>
          <w:p w14:paraId="79AA0084" w14:textId="77777777" w:rsidR="00500518" w:rsidRDefault="00500518" w:rsidP="00CE415A">
            <w:pPr>
              <w:pStyle w:val="pStyle"/>
            </w:pPr>
            <w:r>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09E2C46A" w14:textId="77777777" w:rsidR="00500518" w:rsidRDefault="00500518" w:rsidP="00CE415A">
            <w:pPr>
              <w:pStyle w:val="pStyle"/>
            </w:pPr>
            <w:r>
              <w:rPr>
                <w:rStyle w:val="rStyle"/>
              </w:rPr>
              <w:t>Porcentaje</w:t>
            </w:r>
          </w:p>
        </w:tc>
        <w:tc>
          <w:tcPr>
            <w:tcW w:w="1144" w:type="dxa"/>
            <w:tcBorders>
              <w:top w:val="single" w:sz="4" w:space="0" w:color="auto"/>
              <w:left w:val="single" w:sz="4" w:space="0" w:color="auto"/>
              <w:bottom w:val="single" w:sz="4" w:space="0" w:color="auto"/>
              <w:right w:val="single" w:sz="4" w:space="0" w:color="auto"/>
            </w:tcBorders>
          </w:tcPr>
          <w:p w14:paraId="5B95BEBE" w14:textId="32ED9233" w:rsidR="00500518" w:rsidRDefault="00500518" w:rsidP="00CE415A">
            <w:pPr>
              <w:pStyle w:val="pStyle"/>
            </w:pPr>
            <w:r>
              <w:rPr>
                <w:rStyle w:val="rStyle"/>
              </w:rPr>
              <w:t>4200 personas atendidas (Año 2019)</w:t>
            </w:r>
            <w:r w:rsidR="001A1740">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1AC36D9F" w14:textId="77777777" w:rsidR="00500518" w:rsidRDefault="00500518" w:rsidP="00CE415A">
            <w:pPr>
              <w:pStyle w:val="pStyle"/>
            </w:pPr>
            <w:r>
              <w:rPr>
                <w:rStyle w:val="rStyle"/>
              </w:rPr>
              <w:t>Atender el 100% de las personas que lo soliciten.</w:t>
            </w:r>
          </w:p>
        </w:tc>
        <w:tc>
          <w:tcPr>
            <w:tcW w:w="810" w:type="dxa"/>
            <w:tcBorders>
              <w:top w:val="single" w:sz="4" w:space="0" w:color="auto"/>
              <w:left w:val="single" w:sz="4" w:space="0" w:color="auto"/>
              <w:bottom w:val="single" w:sz="4" w:space="0" w:color="auto"/>
              <w:right w:val="single" w:sz="4" w:space="0" w:color="auto"/>
            </w:tcBorders>
          </w:tcPr>
          <w:p w14:paraId="56512422"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1E40F1C" w14:textId="77777777" w:rsidR="00500518" w:rsidRDefault="00500518" w:rsidP="00CE415A">
            <w:pPr>
              <w:pStyle w:val="pStyle"/>
            </w:pPr>
          </w:p>
        </w:tc>
      </w:tr>
      <w:tr w:rsidR="00500518" w14:paraId="747F0DD9"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00B9CF58" w14:textId="77777777" w:rsidR="00500518" w:rsidRDefault="00500518" w:rsidP="00CE415A">
            <w:pPr>
              <w:pStyle w:val="pStyle"/>
            </w:pPr>
            <w:r>
              <w:rPr>
                <w:rStyle w:val="rStyle"/>
              </w:rPr>
              <w:t>Componente</w:t>
            </w:r>
          </w:p>
        </w:tc>
        <w:tc>
          <w:tcPr>
            <w:tcW w:w="2135" w:type="dxa"/>
            <w:vMerge w:val="restart"/>
            <w:tcBorders>
              <w:top w:val="single" w:sz="4" w:space="0" w:color="auto"/>
              <w:left w:val="single" w:sz="4" w:space="0" w:color="auto"/>
              <w:bottom w:val="single" w:sz="4" w:space="0" w:color="auto"/>
              <w:right w:val="single" w:sz="4" w:space="0" w:color="auto"/>
            </w:tcBorders>
          </w:tcPr>
          <w:p w14:paraId="735401B0" w14:textId="77777777" w:rsidR="00500518" w:rsidRDefault="00500518" w:rsidP="00CE415A">
            <w:pPr>
              <w:pStyle w:val="pStyle"/>
            </w:pPr>
            <w:r>
              <w:rPr>
                <w:rStyle w:val="rStyle"/>
              </w:rPr>
              <w:t>A.- Cobertura de atención a personas receptoras y generadoras de violencia familiar en el Estado mantenida.</w:t>
            </w:r>
          </w:p>
        </w:tc>
        <w:tc>
          <w:tcPr>
            <w:tcW w:w="1292" w:type="dxa"/>
            <w:tcBorders>
              <w:top w:val="single" w:sz="4" w:space="0" w:color="auto"/>
              <w:left w:val="single" w:sz="4" w:space="0" w:color="auto"/>
              <w:bottom w:val="single" w:sz="4" w:space="0" w:color="auto"/>
              <w:right w:val="single" w:sz="4" w:space="0" w:color="auto"/>
            </w:tcBorders>
          </w:tcPr>
          <w:p w14:paraId="78D1A8E8" w14:textId="77777777" w:rsidR="00500518" w:rsidRDefault="00500518" w:rsidP="00CE415A">
            <w:pPr>
              <w:pStyle w:val="pStyle"/>
            </w:pPr>
            <w:r>
              <w:rPr>
                <w:rStyle w:val="rStyle"/>
              </w:rPr>
              <w:t>Porcentaje de actividades de atención prevención y procuración de la sanción realizadas.</w:t>
            </w:r>
          </w:p>
        </w:tc>
        <w:tc>
          <w:tcPr>
            <w:tcW w:w="1544" w:type="dxa"/>
            <w:tcBorders>
              <w:top w:val="single" w:sz="4" w:space="0" w:color="auto"/>
              <w:left w:val="single" w:sz="4" w:space="0" w:color="auto"/>
              <w:bottom w:val="single" w:sz="4" w:space="0" w:color="auto"/>
              <w:right w:val="single" w:sz="4" w:space="0" w:color="auto"/>
            </w:tcBorders>
          </w:tcPr>
          <w:p w14:paraId="1E49CE49" w14:textId="77777777" w:rsidR="00500518" w:rsidRDefault="00500518" w:rsidP="00CE415A">
            <w:pPr>
              <w:pStyle w:val="pStyle"/>
            </w:pPr>
            <w:r>
              <w:rPr>
                <w:rStyle w:val="rStyle"/>
              </w:rPr>
              <w:t>Mide el porcentaje de actividades realizadas en sus diferentes modalidades (grupos de autoayuda, grupos de reflexión, conferencias y talleres).</w:t>
            </w:r>
          </w:p>
        </w:tc>
        <w:tc>
          <w:tcPr>
            <w:tcW w:w="1173" w:type="dxa"/>
            <w:tcBorders>
              <w:top w:val="single" w:sz="4" w:space="0" w:color="auto"/>
              <w:left w:val="single" w:sz="4" w:space="0" w:color="auto"/>
              <w:bottom w:val="single" w:sz="4" w:space="0" w:color="auto"/>
              <w:right w:val="single" w:sz="4" w:space="0" w:color="auto"/>
            </w:tcBorders>
          </w:tcPr>
          <w:p w14:paraId="107B7FB1" w14:textId="77777777" w:rsidR="00500518" w:rsidRDefault="00500518" w:rsidP="00CE415A">
            <w:pPr>
              <w:pStyle w:val="pStyle"/>
            </w:pPr>
            <w:r>
              <w:rPr>
                <w:rStyle w:val="rStyle"/>
              </w:rPr>
              <w:t>(Actividades realizadas / Actividades programadas) * 100</w:t>
            </w:r>
          </w:p>
        </w:tc>
        <w:tc>
          <w:tcPr>
            <w:tcW w:w="856" w:type="dxa"/>
            <w:tcBorders>
              <w:top w:val="single" w:sz="4" w:space="0" w:color="auto"/>
              <w:left w:val="single" w:sz="4" w:space="0" w:color="auto"/>
              <w:bottom w:val="single" w:sz="4" w:space="0" w:color="auto"/>
              <w:right w:val="single" w:sz="4" w:space="0" w:color="auto"/>
            </w:tcBorders>
          </w:tcPr>
          <w:p w14:paraId="6CDE737A"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2D0108C8" w14:textId="77777777" w:rsidR="00500518" w:rsidRDefault="00500518" w:rsidP="00CE415A">
            <w:pPr>
              <w:pStyle w:val="pStyle"/>
            </w:pPr>
            <w:r>
              <w:rPr>
                <w:rStyle w:val="rStyle"/>
              </w:rPr>
              <w:t>Porcentaje</w:t>
            </w:r>
          </w:p>
        </w:tc>
        <w:tc>
          <w:tcPr>
            <w:tcW w:w="1144" w:type="dxa"/>
            <w:tcBorders>
              <w:top w:val="single" w:sz="4" w:space="0" w:color="auto"/>
              <w:left w:val="single" w:sz="4" w:space="0" w:color="auto"/>
              <w:bottom w:val="single" w:sz="4" w:space="0" w:color="auto"/>
              <w:right w:val="single" w:sz="4" w:space="0" w:color="auto"/>
            </w:tcBorders>
          </w:tcPr>
          <w:p w14:paraId="1BBAA511" w14:textId="5F0E6C31" w:rsidR="00500518" w:rsidRDefault="00500518" w:rsidP="00CE415A">
            <w:pPr>
              <w:pStyle w:val="pStyle"/>
            </w:pPr>
            <w:r>
              <w:rPr>
                <w:rStyle w:val="rStyle"/>
              </w:rPr>
              <w:t>79 actividades realizadas (Año 2019)</w:t>
            </w:r>
            <w:r w:rsidR="001A1740">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625B50CB" w14:textId="77777777" w:rsidR="00500518" w:rsidRDefault="00500518" w:rsidP="00CE415A">
            <w:pPr>
              <w:pStyle w:val="pStyle"/>
            </w:pPr>
            <w:r>
              <w:rPr>
                <w:rStyle w:val="rStyle"/>
              </w:rPr>
              <w:t>Realizar el 100% de las actividades programadas.</w:t>
            </w:r>
          </w:p>
        </w:tc>
        <w:tc>
          <w:tcPr>
            <w:tcW w:w="810" w:type="dxa"/>
            <w:tcBorders>
              <w:top w:val="single" w:sz="4" w:space="0" w:color="auto"/>
              <w:left w:val="single" w:sz="4" w:space="0" w:color="auto"/>
              <w:bottom w:val="single" w:sz="4" w:space="0" w:color="auto"/>
              <w:right w:val="single" w:sz="4" w:space="0" w:color="auto"/>
            </w:tcBorders>
          </w:tcPr>
          <w:p w14:paraId="643770DB"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3DF17E17" w14:textId="77777777" w:rsidR="00500518" w:rsidRDefault="00500518" w:rsidP="00CE415A">
            <w:pPr>
              <w:pStyle w:val="pStyle"/>
            </w:pPr>
          </w:p>
        </w:tc>
      </w:tr>
      <w:tr w:rsidR="00500518" w14:paraId="6ED9CA15"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49432156" w14:textId="77777777" w:rsidR="00500518" w:rsidRDefault="00500518" w:rsidP="00CE415A">
            <w:pPr>
              <w:spacing w:after="52"/>
            </w:pPr>
            <w:r>
              <w:rPr>
                <w:rStyle w:val="rStyle"/>
              </w:rPr>
              <w:t>Actividad o Proyecto</w:t>
            </w:r>
          </w:p>
        </w:tc>
        <w:tc>
          <w:tcPr>
            <w:tcW w:w="2135" w:type="dxa"/>
            <w:vMerge w:val="restart"/>
            <w:tcBorders>
              <w:top w:val="single" w:sz="4" w:space="0" w:color="auto"/>
              <w:left w:val="single" w:sz="4" w:space="0" w:color="auto"/>
              <w:bottom w:val="single" w:sz="4" w:space="0" w:color="auto"/>
              <w:right w:val="single" w:sz="4" w:space="0" w:color="auto"/>
            </w:tcBorders>
          </w:tcPr>
          <w:p w14:paraId="2F62C279" w14:textId="77777777" w:rsidR="00500518" w:rsidRDefault="00500518" w:rsidP="00CE415A">
            <w:pPr>
              <w:pStyle w:val="pStyle"/>
            </w:pPr>
            <w:r>
              <w:rPr>
                <w:rStyle w:val="rStyle"/>
              </w:rPr>
              <w:t>A 01.- Actividades de sensibilización, capacitación, investigación y difusión.</w:t>
            </w:r>
          </w:p>
        </w:tc>
        <w:tc>
          <w:tcPr>
            <w:tcW w:w="1292" w:type="dxa"/>
            <w:tcBorders>
              <w:top w:val="single" w:sz="4" w:space="0" w:color="auto"/>
              <w:left w:val="single" w:sz="4" w:space="0" w:color="auto"/>
              <w:bottom w:val="single" w:sz="4" w:space="0" w:color="auto"/>
              <w:right w:val="single" w:sz="4" w:space="0" w:color="auto"/>
            </w:tcBorders>
          </w:tcPr>
          <w:p w14:paraId="7ACB7AD0" w14:textId="77777777" w:rsidR="00500518" w:rsidRDefault="00500518" w:rsidP="00CE415A">
            <w:pPr>
              <w:pStyle w:val="pStyle"/>
            </w:pPr>
            <w:r>
              <w:rPr>
                <w:rStyle w:val="rStyle"/>
              </w:rPr>
              <w:t>Porcentaje de atenciones en materia de prevención realizadas.</w:t>
            </w:r>
          </w:p>
        </w:tc>
        <w:tc>
          <w:tcPr>
            <w:tcW w:w="1544" w:type="dxa"/>
            <w:tcBorders>
              <w:top w:val="single" w:sz="4" w:space="0" w:color="auto"/>
              <w:left w:val="single" w:sz="4" w:space="0" w:color="auto"/>
              <w:bottom w:val="single" w:sz="4" w:space="0" w:color="auto"/>
              <w:right w:val="single" w:sz="4" w:space="0" w:color="auto"/>
            </w:tcBorders>
          </w:tcPr>
          <w:p w14:paraId="6B337C1D" w14:textId="77777777" w:rsidR="00500518" w:rsidRDefault="00500518" w:rsidP="00CE415A">
            <w:pPr>
              <w:pStyle w:val="pStyle"/>
            </w:pPr>
            <w:r>
              <w:rPr>
                <w:rStyle w:val="rStyle"/>
              </w:rPr>
              <w:t>Mide el porcentaje de personas atendidas en materia de prevención de la violencia familiar.</w:t>
            </w:r>
          </w:p>
        </w:tc>
        <w:tc>
          <w:tcPr>
            <w:tcW w:w="1173" w:type="dxa"/>
            <w:tcBorders>
              <w:top w:val="single" w:sz="4" w:space="0" w:color="auto"/>
              <w:left w:val="single" w:sz="4" w:space="0" w:color="auto"/>
              <w:bottom w:val="single" w:sz="4" w:space="0" w:color="auto"/>
              <w:right w:val="single" w:sz="4" w:space="0" w:color="auto"/>
            </w:tcBorders>
          </w:tcPr>
          <w:p w14:paraId="312D5CCC" w14:textId="77777777" w:rsidR="00500518" w:rsidRDefault="00500518" w:rsidP="00CE415A">
            <w:pPr>
              <w:pStyle w:val="pStyle"/>
            </w:pPr>
            <w:r>
              <w:rPr>
                <w:rStyle w:val="rStyle"/>
              </w:rPr>
              <w:t>(Número personas atendidas/ número de personas programadas) * 100</w:t>
            </w:r>
          </w:p>
        </w:tc>
        <w:tc>
          <w:tcPr>
            <w:tcW w:w="856" w:type="dxa"/>
            <w:tcBorders>
              <w:top w:val="single" w:sz="4" w:space="0" w:color="auto"/>
              <w:left w:val="single" w:sz="4" w:space="0" w:color="auto"/>
              <w:bottom w:val="single" w:sz="4" w:space="0" w:color="auto"/>
              <w:right w:val="single" w:sz="4" w:space="0" w:color="auto"/>
            </w:tcBorders>
          </w:tcPr>
          <w:p w14:paraId="344DC61E"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26B635BB" w14:textId="77777777" w:rsidR="00500518" w:rsidRDefault="00500518" w:rsidP="00CE415A">
            <w:pPr>
              <w:pStyle w:val="pStyle"/>
            </w:pPr>
            <w:r>
              <w:rPr>
                <w:rStyle w:val="rStyle"/>
              </w:rPr>
              <w:t>Porcentaje</w:t>
            </w:r>
          </w:p>
        </w:tc>
        <w:tc>
          <w:tcPr>
            <w:tcW w:w="1144" w:type="dxa"/>
            <w:tcBorders>
              <w:top w:val="single" w:sz="4" w:space="0" w:color="auto"/>
              <w:left w:val="single" w:sz="4" w:space="0" w:color="auto"/>
              <w:bottom w:val="single" w:sz="4" w:space="0" w:color="auto"/>
              <w:right w:val="single" w:sz="4" w:space="0" w:color="auto"/>
            </w:tcBorders>
          </w:tcPr>
          <w:p w14:paraId="37380FB1" w14:textId="47598072" w:rsidR="00500518" w:rsidRDefault="00500518" w:rsidP="00CE415A">
            <w:pPr>
              <w:pStyle w:val="pStyle"/>
            </w:pPr>
            <w:r>
              <w:rPr>
                <w:rStyle w:val="rStyle"/>
              </w:rPr>
              <w:t>2756 personas atendidas en actividades de prevención (Año 2019)</w:t>
            </w:r>
            <w:r w:rsidR="001A1740">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7CBEBB16" w14:textId="77777777" w:rsidR="00500518" w:rsidRDefault="00500518" w:rsidP="00CE415A">
            <w:pPr>
              <w:pStyle w:val="pStyle"/>
            </w:pPr>
            <w:r>
              <w:rPr>
                <w:rStyle w:val="rStyle"/>
              </w:rPr>
              <w:t>Cubrir el 100% de las atenciones programadas.</w:t>
            </w:r>
          </w:p>
        </w:tc>
        <w:tc>
          <w:tcPr>
            <w:tcW w:w="810" w:type="dxa"/>
            <w:tcBorders>
              <w:top w:val="single" w:sz="4" w:space="0" w:color="auto"/>
              <w:left w:val="single" w:sz="4" w:space="0" w:color="auto"/>
              <w:bottom w:val="single" w:sz="4" w:space="0" w:color="auto"/>
              <w:right w:val="single" w:sz="4" w:space="0" w:color="auto"/>
            </w:tcBorders>
          </w:tcPr>
          <w:p w14:paraId="3C1C2744"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1F1B2150" w14:textId="77777777" w:rsidR="00500518" w:rsidRDefault="00500518" w:rsidP="00CE415A">
            <w:pPr>
              <w:pStyle w:val="pStyle"/>
            </w:pPr>
          </w:p>
        </w:tc>
      </w:tr>
      <w:tr w:rsidR="00500518" w14:paraId="581EB4CB"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342A8788" w14:textId="77777777" w:rsidR="00500518" w:rsidRDefault="00500518" w:rsidP="00CE415A">
            <w:pPr>
              <w:spacing w:after="52"/>
            </w:pPr>
          </w:p>
        </w:tc>
        <w:tc>
          <w:tcPr>
            <w:tcW w:w="2135" w:type="dxa"/>
            <w:vMerge w:val="restart"/>
            <w:tcBorders>
              <w:top w:val="single" w:sz="4" w:space="0" w:color="auto"/>
              <w:left w:val="single" w:sz="4" w:space="0" w:color="auto"/>
              <w:bottom w:val="single" w:sz="4" w:space="0" w:color="auto"/>
              <w:right w:val="single" w:sz="4" w:space="0" w:color="auto"/>
            </w:tcBorders>
          </w:tcPr>
          <w:p w14:paraId="5E9E48A4" w14:textId="77777777" w:rsidR="00500518" w:rsidRDefault="00500518" w:rsidP="00CE415A">
            <w:pPr>
              <w:pStyle w:val="pStyle"/>
            </w:pPr>
            <w:r>
              <w:rPr>
                <w:rStyle w:val="rStyle"/>
              </w:rPr>
              <w:t>A 02.- Atención a personas receptoras de violencia familiar.</w:t>
            </w:r>
          </w:p>
        </w:tc>
        <w:tc>
          <w:tcPr>
            <w:tcW w:w="1292" w:type="dxa"/>
            <w:tcBorders>
              <w:top w:val="single" w:sz="4" w:space="0" w:color="auto"/>
              <w:left w:val="single" w:sz="4" w:space="0" w:color="auto"/>
              <w:bottom w:val="single" w:sz="4" w:space="0" w:color="auto"/>
              <w:right w:val="single" w:sz="4" w:space="0" w:color="auto"/>
            </w:tcBorders>
          </w:tcPr>
          <w:p w14:paraId="7955AC6B" w14:textId="77777777" w:rsidR="00500518" w:rsidRDefault="00500518" w:rsidP="00CE415A">
            <w:pPr>
              <w:pStyle w:val="pStyle"/>
            </w:pPr>
            <w:r>
              <w:rPr>
                <w:rStyle w:val="rStyle"/>
              </w:rPr>
              <w:t>Porcentaje de atenciones a personas receptoras de violencia familiar realizadas.</w:t>
            </w:r>
          </w:p>
        </w:tc>
        <w:tc>
          <w:tcPr>
            <w:tcW w:w="1544" w:type="dxa"/>
            <w:tcBorders>
              <w:top w:val="single" w:sz="4" w:space="0" w:color="auto"/>
              <w:left w:val="single" w:sz="4" w:space="0" w:color="auto"/>
              <w:bottom w:val="single" w:sz="4" w:space="0" w:color="auto"/>
              <w:right w:val="single" w:sz="4" w:space="0" w:color="auto"/>
            </w:tcBorders>
          </w:tcPr>
          <w:p w14:paraId="66C473D6" w14:textId="41A6F735" w:rsidR="00500518" w:rsidRDefault="00500518" w:rsidP="00CE415A">
            <w:pPr>
              <w:pStyle w:val="pStyle"/>
            </w:pPr>
            <w:r>
              <w:rPr>
                <w:rStyle w:val="rStyle"/>
              </w:rPr>
              <w:t xml:space="preserve">Mide el porcentaje de atenciones en sus diferentes modalidades (primer contacto, emocional, jurídica y </w:t>
            </w:r>
            <w:r w:rsidR="001A1740">
              <w:rPr>
                <w:rStyle w:val="rStyle"/>
              </w:rPr>
              <w:t>g</w:t>
            </w:r>
            <w:r>
              <w:rPr>
                <w:rStyle w:val="rStyle"/>
              </w:rPr>
              <w:t xml:space="preserve">rupos de </w:t>
            </w:r>
            <w:r w:rsidR="001A1740">
              <w:rPr>
                <w:rStyle w:val="rStyle"/>
              </w:rPr>
              <w:t>a</w:t>
            </w:r>
            <w:r>
              <w:rPr>
                <w:rStyle w:val="rStyle"/>
              </w:rPr>
              <w:t>utoayuda).</w:t>
            </w:r>
          </w:p>
        </w:tc>
        <w:tc>
          <w:tcPr>
            <w:tcW w:w="1173" w:type="dxa"/>
            <w:tcBorders>
              <w:top w:val="single" w:sz="4" w:space="0" w:color="auto"/>
              <w:left w:val="single" w:sz="4" w:space="0" w:color="auto"/>
              <w:bottom w:val="single" w:sz="4" w:space="0" w:color="auto"/>
              <w:right w:val="single" w:sz="4" w:space="0" w:color="auto"/>
            </w:tcBorders>
          </w:tcPr>
          <w:p w14:paraId="199CD966" w14:textId="77777777" w:rsidR="00500518" w:rsidRDefault="00500518" w:rsidP="00CE415A">
            <w:pPr>
              <w:pStyle w:val="pStyle"/>
            </w:pPr>
            <w:r>
              <w:rPr>
                <w:rStyle w:val="rStyle"/>
              </w:rPr>
              <w:t>(Atenciones otorgadas / Atenciones Programadas) * 100</w:t>
            </w:r>
          </w:p>
        </w:tc>
        <w:tc>
          <w:tcPr>
            <w:tcW w:w="856" w:type="dxa"/>
            <w:tcBorders>
              <w:top w:val="single" w:sz="4" w:space="0" w:color="auto"/>
              <w:left w:val="single" w:sz="4" w:space="0" w:color="auto"/>
              <w:bottom w:val="single" w:sz="4" w:space="0" w:color="auto"/>
              <w:right w:val="single" w:sz="4" w:space="0" w:color="auto"/>
            </w:tcBorders>
          </w:tcPr>
          <w:p w14:paraId="314CCCD0"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6A5A0839" w14:textId="77777777" w:rsidR="00500518" w:rsidRDefault="00500518" w:rsidP="00CE415A">
            <w:pPr>
              <w:pStyle w:val="pStyle"/>
            </w:pPr>
            <w:r>
              <w:rPr>
                <w:rStyle w:val="rStyle"/>
              </w:rPr>
              <w:t>Porcentaje</w:t>
            </w:r>
          </w:p>
        </w:tc>
        <w:tc>
          <w:tcPr>
            <w:tcW w:w="1144" w:type="dxa"/>
            <w:tcBorders>
              <w:top w:val="single" w:sz="4" w:space="0" w:color="auto"/>
              <w:left w:val="single" w:sz="4" w:space="0" w:color="auto"/>
              <w:bottom w:val="single" w:sz="4" w:space="0" w:color="auto"/>
              <w:right w:val="single" w:sz="4" w:space="0" w:color="auto"/>
            </w:tcBorders>
          </w:tcPr>
          <w:p w14:paraId="1AFA698C" w14:textId="77777777" w:rsidR="00500518" w:rsidRDefault="00500518" w:rsidP="00CE415A">
            <w:pPr>
              <w:pStyle w:val="pStyle"/>
            </w:pPr>
            <w:r>
              <w:rPr>
                <w:rStyle w:val="rStyle"/>
              </w:rPr>
              <w:t>5512 atenciones brindadas a personas receptoras de violencia familiar (Año 2019).</w:t>
            </w:r>
          </w:p>
        </w:tc>
        <w:tc>
          <w:tcPr>
            <w:tcW w:w="1189" w:type="dxa"/>
            <w:tcBorders>
              <w:top w:val="single" w:sz="4" w:space="0" w:color="auto"/>
              <w:left w:val="single" w:sz="4" w:space="0" w:color="auto"/>
              <w:bottom w:val="single" w:sz="4" w:space="0" w:color="auto"/>
              <w:right w:val="single" w:sz="4" w:space="0" w:color="auto"/>
            </w:tcBorders>
          </w:tcPr>
          <w:p w14:paraId="13AFD67C" w14:textId="77777777" w:rsidR="00500518" w:rsidRDefault="00500518" w:rsidP="00CE415A">
            <w:pPr>
              <w:pStyle w:val="pStyle"/>
            </w:pPr>
            <w:r>
              <w:rPr>
                <w:rStyle w:val="rStyle"/>
              </w:rPr>
              <w:t>Cubrir el 100% de las atenciones programadas.</w:t>
            </w:r>
          </w:p>
        </w:tc>
        <w:tc>
          <w:tcPr>
            <w:tcW w:w="810" w:type="dxa"/>
            <w:tcBorders>
              <w:top w:val="single" w:sz="4" w:space="0" w:color="auto"/>
              <w:left w:val="single" w:sz="4" w:space="0" w:color="auto"/>
              <w:bottom w:val="single" w:sz="4" w:space="0" w:color="auto"/>
              <w:right w:val="single" w:sz="4" w:space="0" w:color="auto"/>
            </w:tcBorders>
          </w:tcPr>
          <w:p w14:paraId="5BC4167B"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C9F58CF" w14:textId="77777777" w:rsidR="00500518" w:rsidRDefault="00500518" w:rsidP="00CE415A">
            <w:pPr>
              <w:pStyle w:val="pStyle"/>
            </w:pPr>
          </w:p>
        </w:tc>
      </w:tr>
      <w:tr w:rsidR="00500518" w14:paraId="41FA1E4E"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2D0AC768" w14:textId="77777777" w:rsidR="00500518" w:rsidRDefault="00500518" w:rsidP="00CE415A">
            <w:pPr>
              <w:spacing w:after="52"/>
            </w:pPr>
          </w:p>
        </w:tc>
        <w:tc>
          <w:tcPr>
            <w:tcW w:w="2135" w:type="dxa"/>
            <w:vMerge w:val="restart"/>
            <w:tcBorders>
              <w:top w:val="single" w:sz="4" w:space="0" w:color="auto"/>
              <w:left w:val="single" w:sz="4" w:space="0" w:color="auto"/>
              <w:bottom w:val="single" w:sz="4" w:space="0" w:color="auto"/>
              <w:right w:val="single" w:sz="4" w:space="0" w:color="auto"/>
            </w:tcBorders>
          </w:tcPr>
          <w:p w14:paraId="1190BDB2" w14:textId="77777777" w:rsidR="00500518" w:rsidRDefault="00500518" w:rsidP="00CE415A">
            <w:pPr>
              <w:pStyle w:val="pStyle"/>
            </w:pPr>
            <w:r>
              <w:rPr>
                <w:rStyle w:val="rStyle"/>
              </w:rPr>
              <w:t>A 03.- Atención a personas generadoras de violencia familiar.</w:t>
            </w:r>
          </w:p>
        </w:tc>
        <w:tc>
          <w:tcPr>
            <w:tcW w:w="1292" w:type="dxa"/>
            <w:tcBorders>
              <w:top w:val="single" w:sz="4" w:space="0" w:color="auto"/>
              <w:left w:val="single" w:sz="4" w:space="0" w:color="auto"/>
              <w:bottom w:val="single" w:sz="4" w:space="0" w:color="auto"/>
              <w:right w:val="single" w:sz="4" w:space="0" w:color="auto"/>
            </w:tcBorders>
          </w:tcPr>
          <w:p w14:paraId="78CA1221" w14:textId="77777777" w:rsidR="00500518" w:rsidRDefault="00500518" w:rsidP="00CE415A">
            <w:pPr>
              <w:pStyle w:val="pStyle"/>
            </w:pPr>
            <w:r>
              <w:rPr>
                <w:rStyle w:val="rStyle"/>
              </w:rPr>
              <w:t xml:space="preserve">Porcentaje de atenciones a personas generadoras </w:t>
            </w:r>
            <w:r>
              <w:rPr>
                <w:rStyle w:val="rStyle"/>
              </w:rPr>
              <w:lastRenderedPageBreak/>
              <w:t>de violencia familiar realizadas.</w:t>
            </w:r>
          </w:p>
        </w:tc>
        <w:tc>
          <w:tcPr>
            <w:tcW w:w="1544" w:type="dxa"/>
            <w:tcBorders>
              <w:top w:val="single" w:sz="4" w:space="0" w:color="auto"/>
              <w:left w:val="single" w:sz="4" w:space="0" w:color="auto"/>
              <w:bottom w:val="single" w:sz="4" w:space="0" w:color="auto"/>
              <w:right w:val="single" w:sz="4" w:space="0" w:color="auto"/>
            </w:tcBorders>
          </w:tcPr>
          <w:p w14:paraId="7B266C3A" w14:textId="77777777" w:rsidR="00500518" w:rsidRDefault="00500518" w:rsidP="00CE415A">
            <w:pPr>
              <w:pStyle w:val="pStyle"/>
            </w:pPr>
            <w:r>
              <w:rPr>
                <w:rStyle w:val="rStyle"/>
              </w:rPr>
              <w:lastRenderedPageBreak/>
              <w:t xml:space="preserve">Mide el porcentaje de atenciones a hombres en sus diferentes modalidades (primer contacto, </w:t>
            </w:r>
            <w:r>
              <w:rPr>
                <w:rStyle w:val="rStyle"/>
              </w:rPr>
              <w:lastRenderedPageBreak/>
              <w:t>emocional, jurídica y grupos de reflexión masculina).</w:t>
            </w:r>
          </w:p>
        </w:tc>
        <w:tc>
          <w:tcPr>
            <w:tcW w:w="1173" w:type="dxa"/>
            <w:tcBorders>
              <w:top w:val="single" w:sz="4" w:space="0" w:color="auto"/>
              <w:left w:val="single" w:sz="4" w:space="0" w:color="auto"/>
              <w:bottom w:val="single" w:sz="4" w:space="0" w:color="auto"/>
              <w:right w:val="single" w:sz="4" w:space="0" w:color="auto"/>
            </w:tcBorders>
          </w:tcPr>
          <w:p w14:paraId="0C12F12C" w14:textId="77777777" w:rsidR="00500518" w:rsidRDefault="00500518" w:rsidP="00CE415A">
            <w:pPr>
              <w:pStyle w:val="pStyle"/>
            </w:pPr>
            <w:r>
              <w:rPr>
                <w:rStyle w:val="rStyle"/>
              </w:rPr>
              <w:lastRenderedPageBreak/>
              <w:t>(Atenciones otorgadas/ atenciones programadas) * 100</w:t>
            </w:r>
          </w:p>
        </w:tc>
        <w:tc>
          <w:tcPr>
            <w:tcW w:w="856" w:type="dxa"/>
            <w:tcBorders>
              <w:top w:val="single" w:sz="4" w:space="0" w:color="auto"/>
              <w:left w:val="single" w:sz="4" w:space="0" w:color="auto"/>
              <w:bottom w:val="single" w:sz="4" w:space="0" w:color="auto"/>
              <w:right w:val="single" w:sz="4" w:space="0" w:color="auto"/>
            </w:tcBorders>
          </w:tcPr>
          <w:p w14:paraId="4DBAE173"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1567E906" w14:textId="77777777" w:rsidR="00500518" w:rsidRDefault="00500518" w:rsidP="00CE415A">
            <w:pPr>
              <w:pStyle w:val="pStyle"/>
            </w:pPr>
            <w:r>
              <w:rPr>
                <w:rStyle w:val="rStyle"/>
              </w:rPr>
              <w:t>Porcentaje</w:t>
            </w:r>
          </w:p>
        </w:tc>
        <w:tc>
          <w:tcPr>
            <w:tcW w:w="1144" w:type="dxa"/>
            <w:tcBorders>
              <w:top w:val="single" w:sz="4" w:space="0" w:color="auto"/>
              <w:left w:val="single" w:sz="4" w:space="0" w:color="auto"/>
              <w:bottom w:val="single" w:sz="4" w:space="0" w:color="auto"/>
              <w:right w:val="single" w:sz="4" w:space="0" w:color="auto"/>
            </w:tcBorders>
          </w:tcPr>
          <w:p w14:paraId="4E634267" w14:textId="29082457" w:rsidR="00500518" w:rsidRDefault="00500518" w:rsidP="00CE415A">
            <w:pPr>
              <w:pStyle w:val="pStyle"/>
            </w:pPr>
            <w:r>
              <w:rPr>
                <w:rStyle w:val="rStyle"/>
              </w:rPr>
              <w:t>2205 personas generadoras de violencia familiar (Año 2019)</w:t>
            </w:r>
            <w:r w:rsidR="006E3EA6">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50F73E3C" w14:textId="77777777" w:rsidR="00500518" w:rsidRDefault="00500518" w:rsidP="00CE415A">
            <w:pPr>
              <w:pStyle w:val="pStyle"/>
            </w:pPr>
            <w:r>
              <w:rPr>
                <w:rStyle w:val="rStyle"/>
              </w:rPr>
              <w:t>Cubrir el 100% de las atenciones programadas.</w:t>
            </w:r>
          </w:p>
        </w:tc>
        <w:tc>
          <w:tcPr>
            <w:tcW w:w="810" w:type="dxa"/>
            <w:tcBorders>
              <w:top w:val="single" w:sz="4" w:space="0" w:color="auto"/>
              <w:left w:val="single" w:sz="4" w:space="0" w:color="auto"/>
              <w:bottom w:val="single" w:sz="4" w:space="0" w:color="auto"/>
              <w:right w:val="single" w:sz="4" w:space="0" w:color="auto"/>
            </w:tcBorders>
          </w:tcPr>
          <w:p w14:paraId="381B7550"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10705F06" w14:textId="77777777" w:rsidR="00500518" w:rsidRDefault="00500518" w:rsidP="00CE415A">
            <w:pPr>
              <w:pStyle w:val="pStyle"/>
            </w:pPr>
          </w:p>
        </w:tc>
      </w:tr>
      <w:tr w:rsidR="00500518" w14:paraId="4C609D24"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336967DC" w14:textId="77777777" w:rsidR="00500518" w:rsidRDefault="00500518" w:rsidP="00CE415A">
            <w:pPr>
              <w:spacing w:after="52"/>
            </w:pPr>
          </w:p>
        </w:tc>
        <w:tc>
          <w:tcPr>
            <w:tcW w:w="2135" w:type="dxa"/>
            <w:vMerge w:val="restart"/>
            <w:tcBorders>
              <w:top w:val="single" w:sz="4" w:space="0" w:color="auto"/>
              <w:left w:val="single" w:sz="4" w:space="0" w:color="auto"/>
              <w:bottom w:val="single" w:sz="4" w:space="0" w:color="auto"/>
              <w:right w:val="single" w:sz="4" w:space="0" w:color="auto"/>
            </w:tcBorders>
          </w:tcPr>
          <w:p w14:paraId="6DC22E5F" w14:textId="77777777" w:rsidR="00500518" w:rsidRDefault="00500518" w:rsidP="00CE415A">
            <w:pPr>
              <w:pStyle w:val="pStyle"/>
            </w:pPr>
            <w:r>
              <w:rPr>
                <w:rStyle w:val="rStyle"/>
              </w:rPr>
              <w:t>A 04.- Fortalecimiento de las redes interinstitucionales de prevención y atención a personas receptoras y generadoras de violencia familiar.</w:t>
            </w:r>
          </w:p>
        </w:tc>
        <w:tc>
          <w:tcPr>
            <w:tcW w:w="1292" w:type="dxa"/>
            <w:tcBorders>
              <w:top w:val="single" w:sz="4" w:space="0" w:color="auto"/>
              <w:left w:val="single" w:sz="4" w:space="0" w:color="auto"/>
              <w:bottom w:val="single" w:sz="4" w:space="0" w:color="auto"/>
              <w:right w:val="single" w:sz="4" w:space="0" w:color="auto"/>
            </w:tcBorders>
          </w:tcPr>
          <w:p w14:paraId="4D79EF57" w14:textId="77777777" w:rsidR="00500518" w:rsidRDefault="00500518" w:rsidP="00CE415A">
            <w:pPr>
              <w:pStyle w:val="pStyle"/>
            </w:pPr>
            <w:r>
              <w:rPr>
                <w:rStyle w:val="rStyle"/>
              </w:rPr>
              <w:t>Porcentaje de firma de convenios de colaboración interinstitucional.</w:t>
            </w:r>
          </w:p>
        </w:tc>
        <w:tc>
          <w:tcPr>
            <w:tcW w:w="1544" w:type="dxa"/>
            <w:tcBorders>
              <w:top w:val="single" w:sz="4" w:space="0" w:color="auto"/>
              <w:left w:val="single" w:sz="4" w:space="0" w:color="auto"/>
              <w:bottom w:val="single" w:sz="4" w:space="0" w:color="auto"/>
              <w:right w:val="single" w:sz="4" w:space="0" w:color="auto"/>
            </w:tcBorders>
          </w:tcPr>
          <w:p w14:paraId="59DFCE1F" w14:textId="77777777" w:rsidR="00500518" w:rsidRDefault="00500518" w:rsidP="00CE415A">
            <w:pPr>
              <w:pStyle w:val="pStyle"/>
            </w:pPr>
            <w:r>
              <w:rPr>
                <w:rStyle w:val="rStyle"/>
              </w:rPr>
              <w:t>Convenios de colaboración para el fortalecimiento de las redes interinstitucionales de prevención y atención a personas receptoras y generadoras de violencia familiar.</w:t>
            </w:r>
          </w:p>
        </w:tc>
        <w:tc>
          <w:tcPr>
            <w:tcW w:w="1173" w:type="dxa"/>
            <w:tcBorders>
              <w:top w:val="single" w:sz="4" w:space="0" w:color="auto"/>
              <w:left w:val="single" w:sz="4" w:space="0" w:color="auto"/>
              <w:bottom w:val="single" w:sz="4" w:space="0" w:color="auto"/>
              <w:right w:val="single" w:sz="4" w:space="0" w:color="auto"/>
            </w:tcBorders>
          </w:tcPr>
          <w:p w14:paraId="79F35C37" w14:textId="77777777" w:rsidR="00500518" w:rsidRDefault="00500518" w:rsidP="00CE415A">
            <w:pPr>
              <w:pStyle w:val="pStyle"/>
            </w:pPr>
            <w:r>
              <w:rPr>
                <w:rStyle w:val="rStyle"/>
              </w:rPr>
              <w:t>(Número de convenios firmados/ Número de convenios programados) *100</w:t>
            </w:r>
          </w:p>
        </w:tc>
        <w:tc>
          <w:tcPr>
            <w:tcW w:w="856" w:type="dxa"/>
            <w:tcBorders>
              <w:top w:val="single" w:sz="4" w:space="0" w:color="auto"/>
              <w:left w:val="single" w:sz="4" w:space="0" w:color="auto"/>
              <w:bottom w:val="single" w:sz="4" w:space="0" w:color="auto"/>
              <w:right w:val="single" w:sz="4" w:space="0" w:color="auto"/>
            </w:tcBorders>
          </w:tcPr>
          <w:p w14:paraId="0825ABD6"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283DDBFA" w14:textId="77777777" w:rsidR="00500518" w:rsidRDefault="00500518" w:rsidP="00CE415A">
            <w:pPr>
              <w:pStyle w:val="pStyle"/>
            </w:pPr>
            <w:r>
              <w:rPr>
                <w:rStyle w:val="rStyle"/>
              </w:rPr>
              <w:t>Porcentaje</w:t>
            </w:r>
          </w:p>
        </w:tc>
        <w:tc>
          <w:tcPr>
            <w:tcW w:w="1144" w:type="dxa"/>
            <w:tcBorders>
              <w:top w:val="single" w:sz="4" w:space="0" w:color="auto"/>
              <w:left w:val="single" w:sz="4" w:space="0" w:color="auto"/>
              <w:bottom w:val="single" w:sz="4" w:space="0" w:color="auto"/>
              <w:right w:val="single" w:sz="4" w:space="0" w:color="auto"/>
            </w:tcBorders>
          </w:tcPr>
          <w:p w14:paraId="682CD83D" w14:textId="3866EEFA" w:rsidR="00500518" w:rsidRDefault="00500518" w:rsidP="00CE415A">
            <w:pPr>
              <w:pStyle w:val="pStyle"/>
            </w:pPr>
            <w:r>
              <w:rPr>
                <w:rStyle w:val="rStyle"/>
              </w:rPr>
              <w:t>30 convenios firmados (Año 2019)</w:t>
            </w:r>
            <w:r w:rsidR="006E3EA6">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1B7094DF" w14:textId="77777777" w:rsidR="00500518" w:rsidRDefault="00500518" w:rsidP="00CE415A">
            <w:pPr>
              <w:pStyle w:val="pStyle"/>
            </w:pPr>
            <w:r>
              <w:rPr>
                <w:rStyle w:val="rStyle"/>
              </w:rPr>
              <w:t>Firmar el 100% de los convenios de colaboración.</w:t>
            </w:r>
          </w:p>
        </w:tc>
        <w:tc>
          <w:tcPr>
            <w:tcW w:w="810" w:type="dxa"/>
            <w:tcBorders>
              <w:top w:val="single" w:sz="4" w:space="0" w:color="auto"/>
              <w:left w:val="single" w:sz="4" w:space="0" w:color="auto"/>
              <w:bottom w:val="single" w:sz="4" w:space="0" w:color="auto"/>
              <w:right w:val="single" w:sz="4" w:space="0" w:color="auto"/>
            </w:tcBorders>
          </w:tcPr>
          <w:p w14:paraId="490BFA64"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6B919DD3" w14:textId="77777777" w:rsidR="00500518" w:rsidRDefault="00500518" w:rsidP="00CE415A">
            <w:pPr>
              <w:pStyle w:val="pStyle"/>
            </w:pPr>
          </w:p>
        </w:tc>
      </w:tr>
      <w:tr w:rsidR="00500518" w14:paraId="62297ADB"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317940BA" w14:textId="77777777" w:rsidR="00500518" w:rsidRDefault="00500518" w:rsidP="00CE415A">
            <w:pPr>
              <w:spacing w:after="52"/>
            </w:pPr>
          </w:p>
        </w:tc>
        <w:tc>
          <w:tcPr>
            <w:tcW w:w="2135" w:type="dxa"/>
            <w:tcBorders>
              <w:top w:val="single" w:sz="4" w:space="0" w:color="auto"/>
              <w:left w:val="single" w:sz="4" w:space="0" w:color="auto"/>
              <w:bottom w:val="single" w:sz="4" w:space="0" w:color="auto"/>
              <w:right w:val="single" w:sz="4" w:space="0" w:color="auto"/>
            </w:tcBorders>
          </w:tcPr>
          <w:p w14:paraId="13B4E076" w14:textId="77777777" w:rsidR="00500518" w:rsidRDefault="00500518" w:rsidP="00CE415A">
            <w:pPr>
              <w:pStyle w:val="pStyle"/>
            </w:pPr>
            <w:r>
              <w:rPr>
                <w:rStyle w:val="rStyle"/>
              </w:rPr>
              <w:t>A 05.- Desempeño de funciones.</w:t>
            </w:r>
          </w:p>
        </w:tc>
        <w:tc>
          <w:tcPr>
            <w:tcW w:w="1292" w:type="dxa"/>
            <w:tcBorders>
              <w:top w:val="single" w:sz="4" w:space="0" w:color="auto"/>
              <w:left w:val="single" w:sz="4" w:space="0" w:color="auto"/>
              <w:bottom w:val="single" w:sz="4" w:space="0" w:color="auto"/>
              <w:right w:val="single" w:sz="4" w:space="0" w:color="auto"/>
            </w:tcBorders>
          </w:tcPr>
          <w:p w14:paraId="1D13CDE2" w14:textId="77777777" w:rsidR="00500518" w:rsidRDefault="00500518" w:rsidP="00CE415A">
            <w:pPr>
              <w:pStyle w:val="pStyle"/>
            </w:pPr>
            <w:r>
              <w:rPr>
                <w:rStyle w:val="rStyle"/>
              </w:rPr>
              <w:t>Porcentaje de recursos económicos ejercidos por concepto de pago de desempeño de funciones del CEPAVI.</w:t>
            </w:r>
          </w:p>
        </w:tc>
        <w:tc>
          <w:tcPr>
            <w:tcW w:w="1544" w:type="dxa"/>
            <w:tcBorders>
              <w:top w:val="single" w:sz="4" w:space="0" w:color="auto"/>
              <w:left w:val="single" w:sz="4" w:space="0" w:color="auto"/>
              <w:bottom w:val="single" w:sz="4" w:space="0" w:color="auto"/>
              <w:right w:val="single" w:sz="4" w:space="0" w:color="auto"/>
            </w:tcBorders>
          </w:tcPr>
          <w:p w14:paraId="1BCE27BA" w14:textId="77777777" w:rsidR="00500518" w:rsidRDefault="00500518" w:rsidP="00CE415A">
            <w:pPr>
              <w:pStyle w:val="pStyle"/>
            </w:pPr>
            <w:r>
              <w:rPr>
                <w:rStyle w:val="rStyle"/>
              </w:rPr>
              <w:t>Valor porcentual de recursos económicos ejercidos por concepto de pago de desempeño de funciones del CEPAVI.</w:t>
            </w:r>
          </w:p>
        </w:tc>
        <w:tc>
          <w:tcPr>
            <w:tcW w:w="1173" w:type="dxa"/>
            <w:tcBorders>
              <w:top w:val="single" w:sz="4" w:space="0" w:color="auto"/>
              <w:left w:val="single" w:sz="4" w:space="0" w:color="auto"/>
              <w:bottom w:val="single" w:sz="4" w:space="0" w:color="auto"/>
              <w:right w:val="single" w:sz="4" w:space="0" w:color="auto"/>
            </w:tcBorders>
          </w:tcPr>
          <w:p w14:paraId="4ED6CF21" w14:textId="77777777" w:rsidR="00500518" w:rsidRDefault="00500518" w:rsidP="00CE415A">
            <w:pPr>
              <w:pStyle w:val="pStyle"/>
            </w:pPr>
            <w:r>
              <w:rPr>
                <w:rStyle w:val="rStyle"/>
              </w:rPr>
              <w:t>(Recursos económicos ejercidos por concepto de pago de desempeño de funciones del CEPAVI / Recursos económicos programados por concepto de pago de desempeño de funciones del CEPAVI) *100.</w:t>
            </w:r>
          </w:p>
        </w:tc>
        <w:tc>
          <w:tcPr>
            <w:tcW w:w="856" w:type="dxa"/>
            <w:tcBorders>
              <w:top w:val="single" w:sz="4" w:space="0" w:color="auto"/>
              <w:left w:val="single" w:sz="4" w:space="0" w:color="auto"/>
              <w:bottom w:val="single" w:sz="4" w:space="0" w:color="auto"/>
              <w:right w:val="single" w:sz="4" w:space="0" w:color="auto"/>
            </w:tcBorders>
          </w:tcPr>
          <w:p w14:paraId="21D5068C" w14:textId="77777777" w:rsidR="00500518" w:rsidRDefault="00500518" w:rsidP="00CE415A">
            <w:pPr>
              <w:pStyle w:val="pStyle"/>
            </w:pPr>
            <w:r>
              <w:rPr>
                <w:rStyle w:val="rStyle"/>
              </w:rPr>
              <w:t>Eficacia-Gestión-Anual</w:t>
            </w:r>
          </w:p>
        </w:tc>
        <w:tc>
          <w:tcPr>
            <w:tcW w:w="752" w:type="dxa"/>
            <w:tcBorders>
              <w:top w:val="single" w:sz="4" w:space="0" w:color="auto"/>
              <w:left w:val="single" w:sz="4" w:space="0" w:color="auto"/>
              <w:bottom w:val="single" w:sz="4" w:space="0" w:color="auto"/>
              <w:right w:val="single" w:sz="4" w:space="0" w:color="auto"/>
            </w:tcBorders>
          </w:tcPr>
          <w:p w14:paraId="0468EF5F" w14:textId="77777777" w:rsidR="00500518" w:rsidRDefault="00500518" w:rsidP="00CE415A">
            <w:pPr>
              <w:pStyle w:val="pStyle"/>
            </w:pPr>
            <w:r>
              <w:rPr>
                <w:rStyle w:val="rStyle"/>
              </w:rPr>
              <w:t>Porcentaje</w:t>
            </w:r>
          </w:p>
        </w:tc>
        <w:tc>
          <w:tcPr>
            <w:tcW w:w="1144" w:type="dxa"/>
            <w:tcBorders>
              <w:top w:val="single" w:sz="4" w:space="0" w:color="auto"/>
              <w:left w:val="single" w:sz="4" w:space="0" w:color="auto"/>
              <w:bottom w:val="single" w:sz="4" w:space="0" w:color="auto"/>
              <w:right w:val="single" w:sz="4" w:space="0" w:color="auto"/>
            </w:tcBorders>
          </w:tcPr>
          <w:p w14:paraId="48B3C011" w14:textId="5FEAD0B3" w:rsidR="00500518" w:rsidRDefault="00500518" w:rsidP="00CE415A">
            <w:pPr>
              <w:pStyle w:val="pStyle"/>
            </w:pPr>
            <w:r>
              <w:rPr>
                <w:rStyle w:val="rStyle"/>
              </w:rPr>
              <w:t>4,467,206.00 Recursos Financieros (Año 2019)</w:t>
            </w:r>
            <w:r w:rsidR="006E3EA6">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32DC1AA0" w14:textId="77777777" w:rsidR="00500518" w:rsidRDefault="00500518" w:rsidP="00CE415A">
            <w:pPr>
              <w:pStyle w:val="pStyle"/>
            </w:pPr>
            <w:r>
              <w:rPr>
                <w:rStyle w:val="rStyle"/>
              </w:rPr>
              <w:t>Ejercer el 100% de los recursos asignados al CEPAVI para el desempeño de sus funciones.</w:t>
            </w:r>
          </w:p>
        </w:tc>
        <w:tc>
          <w:tcPr>
            <w:tcW w:w="810" w:type="dxa"/>
            <w:tcBorders>
              <w:top w:val="single" w:sz="4" w:space="0" w:color="auto"/>
              <w:left w:val="single" w:sz="4" w:space="0" w:color="auto"/>
              <w:bottom w:val="single" w:sz="4" w:space="0" w:color="auto"/>
              <w:right w:val="single" w:sz="4" w:space="0" w:color="auto"/>
            </w:tcBorders>
          </w:tcPr>
          <w:p w14:paraId="40F64CC8"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43EC7AA2" w14:textId="77777777" w:rsidR="00500518" w:rsidRDefault="00500518" w:rsidP="00CE415A">
            <w:pPr>
              <w:pStyle w:val="pStyle"/>
            </w:pPr>
          </w:p>
        </w:tc>
      </w:tr>
    </w:tbl>
    <w:p w14:paraId="669E9EA4" w14:textId="77777777" w:rsidR="00500518" w:rsidRDefault="0050051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29"/>
        <w:gridCol w:w="2087"/>
        <w:gridCol w:w="1259"/>
        <w:gridCol w:w="1490"/>
        <w:gridCol w:w="1472"/>
        <w:gridCol w:w="878"/>
        <w:gridCol w:w="772"/>
        <w:gridCol w:w="1171"/>
        <w:gridCol w:w="1232"/>
        <w:gridCol w:w="828"/>
        <w:gridCol w:w="1078"/>
      </w:tblGrid>
      <w:tr w:rsidR="00500518" w14:paraId="7460352F" w14:textId="77777777" w:rsidTr="00CD2316">
        <w:trPr>
          <w:tblHeader/>
        </w:trPr>
        <w:tc>
          <w:tcPr>
            <w:tcW w:w="1002" w:type="dxa"/>
            <w:tcBorders>
              <w:top w:val="nil"/>
              <w:left w:val="nil"/>
              <w:bottom w:val="nil"/>
              <w:right w:val="nil"/>
            </w:tcBorders>
          </w:tcPr>
          <w:p w14:paraId="3FA84A17" w14:textId="77777777" w:rsidR="00500518" w:rsidRPr="004052DF" w:rsidRDefault="00500518" w:rsidP="00CE415A">
            <w:pPr>
              <w:spacing w:after="52"/>
              <w:rPr>
                <w:b/>
                <w:bCs/>
                <w:sz w:val="17"/>
                <w:szCs w:val="17"/>
              </w:rPr>
            </w:pPr>
          </w:p>
        </w:tc>
        <w:tc>
          <w:tcPr>
            <w:tcW w:w="3259" w:type="dxa"/>
            <w:gridSpan w:val="2"/>
            <w:tcBorders>
              <w:top w:val="nil"/>
              <w:left w:val="nil"/>
              <w:bottom w:val="nil"/>
              <w:right w:val="nil"/>
            </w:tcBorders>
          </w:tcPr>
          <w:p w14:paraId="362F2282" w14:textId="77777777" w:rsidR="00500518" w:rsidRPr="004052DF" w:rsidRDefault="00500518" w:rsidP="00CE415A">
            <w:pPr>
              <w:pStyle w:val="thpStyle"/>
              <w:jc w:val="left"/>
              <w:rPr>
                <w:rStyle w:val="thrStyle"/>
                <w:b w:val="0"/>
                <w:bCs/>
                <w:sz w:val="17"/>
                <w:szCs w:val="17"/>
              </w:rPr>
            </w:pPr>
            <w:r w:rsidRPr="004052DF">
              <w:rPr>
                <w:b/>
                <w:bCs/>
                <w:sz w:val="17"/>
                <w:szCs w:val="17"/>
              </w:rPr>
              <w:t>PROGRAMA PRESUPUESTARIO:</w:t>
            </w:r>
          </w:p>
        </w:tc>
        <w:tc>
          <w:tcPr>
            <w:tcW w:w="8690" w:type="dxa"/>
            <w:gridSpan w:val="8"/>
            <w:tcBorders>
              <w:top w:val="nil"/>
              <w:left w:val="nil"/>
              <w:bottom w:val="nil"/>
              <w:right w:val="nil"/>
            </w:tcBorders>
          </w:tcPr>
          <w:p w14:paraId="494B9A03" w14:textId="77777777" w:rsidR="00500518" w:rsidRPr="004052DF" w:rsidRDefault="00500518" w:rsidP="00CE415A">
            <w:pPr>
              <w:pStyle w:val="thpStyle"/>
              <w:jc w:val="left"/>
              <w:rPr>
                <w:rStyle w:val="thrStyle"/>
                <w:b w:val="0"/>
                <w:bCs/>
                <w:sz w:val="17"/>
                <w:szCs w:val="17"/>
              </w:rPr>
            </w:pPr>
            <w:r w:rsidRPr="004052DF">
              <w:rPr>
                <w:b/>
                <w:bCs/>
                <w:sz w:val="17"/>
                <w:szCs w:val="17"/>
              </w:rPr>
              <w:t>19-APOYO A GRUPOS VULNERABLES CON DISCAPACIDAD.</w:t>
            </w:r>
          </w:p>
        </w:tc>
      </w:tr>
      <w:tr w:rsidR="00500518" w14:paraId="234C1309" w14:textId="77777777" w:rsidTr="00CD2316">
        <w:trPr>
          <w:tblHeader/>
        </w:trPr>
        <w:tc>
          <w:tcPr>
            <w:tcW w:w="1002" w:type="dxa"/>
            <w:tcBorders>
              <w:top w:val="nil"/>
              <w:left w:val="nil"/>
              <w:bottom w:val="nil"/>
              <w:right w:val="nil"/>
            </w:tcBorders>
          </w:tcPr>
          <w:p w14:paraId="29E552F2" w14:textId="77777777" w:rsidR="00500518" w:rsidRPr="004052DF" w:rsidRDefault="00500518" w:rsidP="00CE415A">
            <w:pPr>
              <w:spacing w:after="52"/>
              <w:rPr>
                <w:b/>
                <w:bCs/>
                <w:sz w:val="17"/>
                <w:szCs w:val="17"/>
              </w:rPr>
            </w:pPr>
          </w:p>
        </w:tc>
        <w:tc>
          <w:tcPr>
            <w:tcW w:w="3259" w:type="dxa"/>
            <w:gridSpan w:val="2"/>
            <w:tcBorders>
              <w:top w:val="nil"/>
              <w:left w:val="nil"/>
              <w:bottom w:val="nil"/>
              <w:right w:val="nil"/>
            </w:tcBorders>
          </w:tcPr>
          <w:p w14:paraId="5DABE5F4" w14:textId="77777777" w:rsidR="00500518" w:rsidRPr="004052DF" w:rsidRDefault="00500518" w:rsidP="00CE415A">
            <w:pPr>
              <w:pStyle w:val="thpStyle"/>
              <w:jc w:val="left"/>
              <w:rPr>
                <w:rStyle w:val="thrStyle"/>
                <w:b w:val="0"/>
                <w:bCs/>
                <w:sz w:val="17"/>
                <w:szCs w:val="17"/>
              </w:rPr>
            </w:pPr>
            <w:r w:rsidRPr="004052DF">
              <w:rPr>
                <w:b/>
                <w:bCs/>
                <w:sz w:val="17"/>
                <w:szCs w:val="17"/>
              </w:rPr>
              <w:t>DEPENDENCIA/ORGANISMO:</w:t>
            </w:r>
          </w:p>
        </w:tc>
        <w:tc>
          <w:tcPr>
            <w:tcW w:w="8690" w:type="dxa"/>
            <w:gridSpan w:val="8"/>
            <w:tcBorders>
              <w:top w:val="nil"/>
              <w:left w:val="nil"/>
              <w:bottom w:val="nil"/>
              <w:right w:val="nil"/>
            </w:tcBorders>
          </w:tcPr>
          <w:p w14:paraId="26A1ABE4" w14:textId="77777777" w:rsidR="00500518" w:rsidRPr="004052DF" w:rsidRDefault="00500518" w:rsidP="00CE415A">
            <w:pPr>
              <w:pStyle w:val="thpStyle"/>
              <w:jc w:val="left"/>
              <w:rPr>
                <w:rStyle w:val="thrStyle"/>
                <w:b w:val="0"/>
                <w:bCs/>
                <w:sz w:val="17"/>
                <w:szCs w:val="17"/>
              </w:rPr>
            </w:pPr>
            <w:r w:rsidRPr="004052DF">
              <w:rPr>
                <w:b/>
                <w:bCs/>
                <w:sz w:val="17"/>
                <w:szCs w:val="17"/>
              </w:rPr>
              <w:t>41513-INSTITUTO COLIMENSE PARA LA DISCAPACIDAD.</w:t>
            </w:r>
          </w:p>
        </w:tc>
      </w:tr>
      <w:tr w:rsidR="00500518" w14:paraId="273C7663" w14:textId="77777777" w:rsidTr="00CD2316">
        <w:trPr>
          <w:tblHeader/>
        </w:trPr>
        <w:tc>
          <w:tcPr>
            <w:tcW w:w="1002" w:type="dxa"/>
            <w:tcBorders>
              <w:top w:val="nil"/>
              <w:left w:val="nil"/>
              <w:bottom w:val="single" w:sz="4" w:space="0" w:color="auto"/>
              <w:right w:val="nil"/>
            </w:tcBorders>
          </w:tcPr>
          <w:p w14:paraId="38830581" w14:textId="77777777" w:rsidR="00500518" w:rsidRPr="004052DF" w:rsidRDefault="00500518" w:rsidP="00CE415A">
            <w:pPr>
              <w:spacing w:after="52"/>
              <w:rPr>
                <w:b/>
                <w:bCs/>
                <w:sz w:val="17"/>
                <w:szCs w:val="17"/>
              </w:rPr>
            </w:pPr>
          </w:p>
        </w:tc>
        <w:tc>
          <w:tcPr>
            <w:tcW w:w="3259" w:type="dxa"/>
            <w:gridSpan w:val="2"/>
            <w:tcBorders>
              <w:top w:val="nil"/>
              <w:left w:val="nil"/>
              <w:bottom w:val="single" w:sz="4" w:space="0" w:color="auto"/>
              <w:right w:val="nil"/>
            </w:tcBorders>
          </w:tcPr>
          <w:p w14:paraId="1576F969" w14:textId="77777777" w:rsidR="00500518" w:rsidRPr="004052DF" w:rsidRDefault="00500518" w:rsidP="00CE415A">
            <w:pPr>
              <w:pStyle w:val="thpStyle"/>
              <w:jc w:val="left"/>
              <w:rPr>
                <w:b/>
                <w:bCs/>
                <w:sz w:val="17"/>
                <w:szCs w:val="17"/>
              </w:rPr>
            </w:pPr>
          </w:p>
        </w:tc>
        <w:tc>
          <w:tcPr>
            <w:tcW w:w="8690" w:type="dxa"/>
            <w:gridSpan w:val="8"/>
            <w:tcBorders>
              <w:top w:val="nil"/>
              <w:left w:val="nil"/>
              <w:bottom w:val="single" w:sz="4" w:space="0" w:color="auto"/>
              <w:right w:val="nil"/>
            </w:tcBorders>
          </w:tcPr>
          <w:p w14:paraId="104AF8EE" w14:textId="77777777" w:rsidR="00500518" w:rsidRPr="004052DF" w:rsidRDefault="00500518" w:rsidP="00CE415A">
            <w:pPr>
              <w:pStyle w:val="thpStyle"/>
              <w:jc w:val="left"/>
              <w:rPr>
                <w:b/>
                <w:bCs/>
                <w:sz w:val="17"/>
                <w:szCs w:val="17"/>
              </w:rPr>
            </w:pPr>
          </w:p>
        </w:tc>
      </w:tr>
      <w:tr w:rsidR="00500518" w14:paraId="749BF922" w14:textId="77777777" w:rsidTr="00CD2316">
        <w:trPr>
          <w:tblHeader/>
        </w:trPr>
        <w:tc>
          <w:tcPr>
            <w:tcW w:w="1002" w:type="dxa"/>
            <w:tcBorders>
              <w:top w:val="single" w:sz="4" w:space="0" w:color="auto"/>
              <w:left w:val="single" w:sz="4" w:space="0" w:color="auto"/>
              <w:bottom w:val="single" w:sz="4" w:space="0" w:color="auto"/>
              <w:right w:val="single" w:sz="4" w:space="0" w:color="auto"/>
            </w:tcBorders>
            <w:vAlign w:val="center"/>
          </w:tcPr>
          <w:p w14:paraId="55968915" w14:textId="77777777" w:rsidR="00500518" w:rsidRDefault="00500518" w:rsidP="00CE415A">
            <w:pPr>
              <w:spacing w:after="52"/>
            </w:pPr>
          </w:p>
        </w:tc>
        <w:tc>
          <w:tcPr>
            <w:tcW w:w="2033" w:type="dxa"/>
            <w:tcBorders>
              <w:top w:val="single" w:sz="4" w:space="0" w:color="auto"/>
              <w:left w:val="single" w:sz="4" w:space="0" w:color="auto"/>
              <w:bottom w:val="single" w:sz="4" w:space="0" w:color="auto"/>
              <w:right w:val="single" w:sz="4" w:space="0" w:color="auto"/>
            </w:tcBorders>
            <w:vAlign w:val="center"/>
          </w:tcPr>
          <w:p w14:paraId="0B15D1A9" w14:textId="77777777" w:rsidR="00500518" w:rsidRDefault="00500518" w:rsidP="00CE415A">
            <w:pPr>
              <w:pStyle w:val="thpStyle"/>
            </w:pPr>
            <w:r>
              <w:rPr>
                <w:rStyle w:val="thrStyle"/>
              </w:rPr>
              <w:t>Objetivo</w:t>
            </w:r>
          </w:p>
        </w:tc>
        <w:tc>
          <w:tcPr>
            <w:tcW w:w="1226" w:type="dxa"/>
            <w:tcBorders>
              <w:top w:val="single" w:sz="4" w:space="0" w:color="auto"/>
              <w:left w:val="single" w:sz="4" w:space="0" w:color="auto"/>
              <w:bottom w:val="single" w:sz="4" w:space="0" w:color="auto"/>
              <w:right w:val="single" w:sz="4" w:space="0" w:color="auto"/>
            </w:tcBorders>
            <w:vAlign w:val="center"/>
          </w:tcPr>
          <w:p w14:paraId="5F18EA81" w14:textId="77777777" w:rsidR="00500518" w:rsidRDefault="00500518" w:rsidP="00CE415A">
            <w:pPr>
              <w:pStyle w:val="thpStyle"/>
            </w:pPr>
            <w:r>
              <w:rPr>
                <w:rStyle w:val="thrStyle"/>
              </w:rPr>
              <w:t>Nombre del indicador</w:t>
            </w:r>
          </w:p>
        </w:tc>
        <w:tc>
          <w:tcPr>
            <w:tcW w:w="1451" w:type="dxa"/>
            <w:tcBorders>
              <w:top w:val="single" w:sz="4" w:space="0" w:color="auto"/>
              <w:left w:val="single" w:sz="4" w:space="0" w:color="auto"/>
              <w:bottom w:val="single" w:sz="4" w:space="0" w:color="auto"/>
              <w:right w:val="single" w:sz="4" w:space="0" w:color="auto"/>
            </w:tcBorders>
            <w:vAlign w:val="center"/>
          </w:tcPr>
          <w:p w14:paraId="59E933D9" w14:textId="77777777" w:rsidR="00500518" w:rsidRDefault="00500518" w:rsidP="00CE415A">
            <w:pPr>
              <w:pStyle w:val="thpStyle"/>
            </w:pPr>
            <w:r>
              <w:rPr>
                <w:rStyle w:val="thrStyle"/>
              </w:rPr>
              <w:t>Definición del indicador</w:t>
            </w:r>
          </w:p>
        </w:tc>
        <w:tc>
          <w:tcPr>
            <w:tcW w:w="1434" w:type="dxa"/>
            <w:tcBorders>
              <w:top w:val="single" w:sz="4" w:space="0" w:color="auto"/>
              <w:left w:val="single" w:sz="4" w:space="0" w:color="auto"/>
              <w:bottom w:val="single" w:sz="4" w:space="0" w:color="auto"/>
              <w:right w:val="single" w:sz="4" w:space="0" w:color="auto"/>
            </w:tcBorders>
            <w:vAlign w:val="center"/>
          </w:tcPr>
          <w:p w14:paraId="6276F5A1" w14:textId="77777777" w:rsidR="00500518" w:rsidRDefault="00500518" w:rsidP="00CE415A">
            <w:pPr>
              <w:pStyle w:val="thpStyle"/>
            </w:pPr>
            <w:r>
              <w:rPr>
                <w:rStyle w:val="thrStyle"/>
              </w:rPr>
              <w:t>Método de cálculo</w:t>
            </w:r>
          </w:p>
        </w:tc>
        <w:tc>
          <w:tcPr>
            <w:tcW w:w="855" w:type="dxa"/>
            <w:tcBorders>
              <w:top w:val="single" w:sz="4" w:space="0" w:color="auto"/>
              <w:left w:val="single" w:sz="4" w:space="0" w:color="auto"/>
              <w:bottom w:val="single" w:sz="4" w:space="0" w:color="auto"/>
              <w:right w:val="single" w:sz="4" w:space="0" w:color="auto"/>
            </w:tcBorders>
            <w:vAlign w:val="center"/>
          </w:tcPr>
          <w:p w14:paraId="08BA0D9D" w14:textId="77777777" w:rsidR="00500518" w:rsidRDefault="00500518"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64A8F7A1" w14:textId="77777777" w:rsidR="00500518" w:rsidRDefault="00500518" w:rsidP="00CE415A">
            <w:pPr>
              <w:pStyle w:val="thpStyle"/>
            </w:pPr>
            <w:r>
              <w:rPr>
                <w:rStyle w:val="thrStyle"/>
              </w:rPr>
              <w:t>Unidad de medida</w:t>
            </w:r>
          </w:p>
        </w:tc>
        <w:tc>
          <w:tcPr>
            <w:tcW w:w="1141" w:type="dxa"/>
            <w:tcBorders>
              <w:top w:val="single" w:sz="4" w:space="0" w:color="auto"/>
              <w:left w:val="single" w:sz="4" w:space="0" w:color="auto"/>
              <w:bottom w:val="single" w:sz="4" w:space="0" w:color="auto"/>
              <w:right w:val="single" w:sz="4" w:space="0" w:color="auto"/>
            </w:tcBorders>
            <w:vAlign w:val="center"/>
          </w:tcPr>
          <w:p w14:paraId="4130D326" w14:textId="77777777" w:rsidR="00500518" w:rsidRDefault="00500518" w:rsidP="00CE415A">
            <w:pPr>
              <w:pStyle w:val="thpStyle"/>
            </w:pPr>
            <w:r>
              <w:rPr>
                <w:rStyle w:val="thrStyle"/>
              </w:rPr>
              <w:t>Línea base</w:t>
            </w:r>
          </w:p>
        </w:tc>
        <w:tc>
          <w:tcPr>
            <w:tcW w:w="1200" w:type="dxa"/>
            <w:tcBorders>
              <w:top w:val="single" w:sz="4" w:space="0" w:color="auto"/>
              <w:left w:val="single" w:sz="4" w:space="0" w:color="auto"/>
              <w:bottom w:val="single" w:sz="4" w:space="0" w:color="auto"/>
              <w:right w:val="single" w:sz="4" w:space="0" w:color="auto"/>
            </w:tcBorders>
            <w:vAlign w:val="center"/>
          </w:tcPr>
          <w:p w14:paraId="092135B8" w14:textId="77777777" w:rsidR="00500518" w:rsidRDefault="00500518" w:rsidP="00CE415A">
            <w:pPr>
              <w:pStyle w:val="thpStyle"/>
            </w:pPr>
            <w:r>
              <w:rPr>
                <w:rStyle w:val="thrStyle"/>
              </w:rPr>
              <w:t>Metas</w:t>
            </w:r>
          </w:p>
        </w:tc>
        <w:tc>
          <w:tcPr>
            <w:tcW w:w="807" w:type="dxa"/>
            <w:tcBorders>
              <w:top w:val="single" w:sz="4" w:space="0" w:color="auto"/>
              <w:left w:val="single" w:sz="4" w:space="0" w:color="auto"/>
              <w:bottom w:val="single" w:sz="4" w:space="0" w:color="auto"/>
              <w:right w:val="single" w:sz="4" w:space="0" w:color="auto"/>
            </w:tcBorders>
            <w:vAlign w:val="center"/>
          </w:tcPr>
          <w:p w14:paraId="5A16904F" w14:textId="77777777" w:rsidR="00500518" w:rsidRDefault="00500518" w:rsidP="00CE415A">
            <w:pPr>
              <w:pStyle w:val="thpStyle"/>
            </w:pPr>
            <w:r>
              <w:rPr>
                <w:rStyle w:val="thrStyle"/>
              </w:rPr>
              <w:t>Sentido del indicador</w:t>
            </w:r>
          </w:p>
        </w:tc>
        <w:tc>
          <w:tcPr>
            <w:tcW w:w="1050" w:type="dxa"/>
            <w:tcBorders>
              <w:top w:val="single" w:sz="4" w:space="0" w:color="auto"/>
              <w:left w:val="single" w:sz="4" w:space="0" w:color="auto"/>
              <w:bottom w:val="single" w:sz="4" w:space="0" w:color="auto"/>
              <w:right w:val="single" w:sz="4" w:space="0" w:color="auto"/>
            </w:tcBorders>
            <w:vAlign w:val="center"/>
          </w:tcPr>
          <w:p w14:paraId="2EAB16F1" w14:textId="77777777" w:rsidR="00500518" w:rsidRDefault="00500518" w:rsidP="00CE415A">
            <w:pPr>
              <w:pStyle w:val="thpStyle"/>
            </w:pPr>
            <w:r>
              <w:rPr>
                <w:rStyle w:val="thrStyle"/>
              </w:rPr>
              <w:t>Parámetros de semaforización</w:t>
            </w:r>
          </w:p>
        </w:tc>
      </w:tr>
      <w:tr w:rsidR="00500518" w14:paraId="43CD995B"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1EB18889" w14:textId="77777777" w:rsidR="00500518" w:rsidRDefault="00500518" w:rsidP="00CE415A">
            <w:pPr>
              <w:pStyle w:val="pStyle"/>
            </w:pPr>
            <w:r>
              <w:rPr>
                <w:rStyle w:val="rStyle"/>
              </w:rPr>
              <w:t>Fin</w:t>
            </w:r>
          </w:p>
        </w:tc>
        <w:tc>
          <w:tcPr>
            <w:tcW w:w="2033" w:type="dxa"/>
            <w:vMerge w:val="restart"/>
            <w:tcBorders>
              <w:top w:val="single" w:sz="4" w:space="0" w:color="auto"/>
              <w:left w:val="single" w:sz="4" w:space="0" w:color="auto"/>
              <w:bottom w:val="single" w:sz="4" w:space="0" w:color="auto"/>
              <w:right w:val="single" w:sz="4" w:space="0" w:color="auto"/>
            </w:tcBorders>
          </w:tcPr>
          <w:p w14:paraId="1BCFBAED" w14:textId="77777777" w:rsidR="00500518" w:rsidRDefault="00500518" w:rsidP="00CE415A">
            <w:pPr>
              <w:pStyle w:val="pStyle"/>
            </w:pPr>
            <w:r>
              <w:rPr>
                <w:rStyle w:val="rStyle"/>
              </w:rPr>
              <w:t>Contribuir a una mayor calidad de vida de la población, mediante la inclusión y respeto a los derechos humanos de personas con discapacidad.</w:t>
            </w:r>
          </w:p>
        </w:tc>
        <w:tc>
          <w:tcPr>
            <w:tcW w:w="1226" w:type="dxa"/>
            <w:tcBorders>
              <w:top w:val="single" w:sz="4" w:space="0" w:color="auto"/>
              <w:left w:val="single" w:sz="4" w:space="0" w:color="auto"/>
              <w:bottom w:val="single" w:sz="4" w:space="0" w:color="auto"/>
              <w:right w:val="single" w:sz="4" w:space="0" w:color="auto"/>
            </w:tcBorders>
          </w:tcPr>
          <w:p w14:paraId="0B42D0B2" w14:textId="77777777" w:rsidR="00500518" w:rsidRDefault="00500518" w:rsidP="00CE415A">
            <w:pPr>
              <w:pStyle w:val="pStyle"/>
            </w:pPr>
            <w:r>
              <w:rPr>
                <w:rStyle w:val="rStyle"/>
              </w:rPr>
              <w:t>Índice de desarrollo humano (INCODIS).</w:t>
            </w:r>
          </w:p>
        </w:tc>
        <w:tc>
          <w:tcPr>
            <w:tcW w:w="1451" w:type="dxa"/>
            <w:tcBorders>
              <w:top w:val="single" w:sz="4" w:space="0" w:color="auto"/>
              <w:left w:val="single" w:sz="4" w:space="0" w:color="auto"/>
              <w:bottom w:val="single" w:sz="4" w:space="0" w:color="auto"/>
              <w:right w:val="single" w:sz="4" w:space="0" w:color="auto"/>
            </w:tcBorders>
          </w:tcPr>
          <w:p w14:paraId="1D4CF1CA" w14:textId="77777777" w:rsidR="00500518" w:rsidRDefault="00500518" w:rsidP="00CE415A">
            <w:pPr>
              <w:pStyle w:val="pStyle"/>
            </w:pPr>
            <w:r>
              <w:rPr>
                <w:rStyle w:val="rStyle"/>
              </w:rPr>
              <w:t>El IDH lo publica el PNUD, y sintetiza el avance obtenido en tres dimensiones básica para el desarrollo de las personas: 1. la posibilidad de gozar de una vida larga y saludable, 2. la educación y 3. el acceso a recursos para gozar de una vida digna.</w:t>
            </w:r>
          </w:p>
        </w:tc>
        <w:tc>
          <w:tcPr>
            <w:tcW w:w="1434" w:type="dxa"/>
            <w:tcBorders>
              <w:top w:val="single" w:sz="4" w:space="0" w:color="auto"/>
              <w:left w:val="single" w:sz="4" w:space="0" w:color="auto"/>
              <w:bottom w:val="single" w:sz="4" w:space="0" w:color="auto"/>
              <w:right w:val="single" w:sz="4" w:space="0" w:color="auto"/>
            </w:tcBorders>
          </w:tcPr>
          <w:p w14:paraId="2BE4A3E8" w14:textId="4E5541BC" w:rsidR="00500518" w:rsidRDefault="00500518" w:rsidP="00CE415A">
            <w:pPr>
              <w:pStyle w:val="pStyle"/>
            </w:pPr>
            <w:r>
              <w:rPr>
                <w:rStyle w:val="rStyle"/>
              </w:rPr>
              <w:t>Índice de Desarrollo Humano</w:t>
            </w:r>
            <w:r w:rsidR="006E3EA6">
              <w:rPr>
                <w:rStyle w:val="rStyle"/>
              </w:rPr>
              <w:t>.</w:t>
            </w:r>
          </w:p>
        </w:tc>
        <w:tc>
          <w:tcPr>
            <w:tcW w:w="855" w:type="dxa"/>
            <w:tcBorders>
              <w:top w:val="single" w:sz="4" w:space="0" w:color="auto"/>
              <w:left w:val="single" w:sz="4" w:space="0" w:color="auto"/>
              <w:bottom w:val="single" w:sz="4" w:space="0" w:color="auto"/>
              <w:right w:val="single" w:sz="4" w:space="0" w:color="auto"/>
            </w:tcBorders>
          </w:tcPr>
          <w:p w14:paraId="7D70C6BB" w14:textId="77777777" w:rsidR="00500518" w:rsidRDefault="00500518" w:rsidP="00CE415A">
            <w:pPr>
              <w:pStyle w:val="pStyle"/>
            </w:pPr>
            <w:r>
              <w:rPr>
                <w:rStyle w:val="rStyle"/>
              </w:rPr>
              <w:t>Eficiencia-Estratégico-Única</w:t>
            </w:r>
          </w:p>
        </w:tc>
        <w:tc>
          <w:tcPr>
            <w:tcW w:w="752" w:type="dxa"/>
            <w:tcBorders>
              <w:top w:val="single" w:sz="4" w:space="0" w:color="auto"/>
              <w:left w:val="single" w:sz="4" w:space="0" w:color="auto"/>
              <w:bottom w:val="single" w:sz="4" w:space="0" w:color="auto"/>
              <w:right w:val="single" w:sz="4" w:space="0" w:color="auto"/>
            </w:tcBorders>
          </w:tcPr>
          <w:p w14:paraId="6A84F0C3" w14:textId="77777777" w:rsidR="00500518" w:rsidRDefault="00500518" w:rsidP="00CE415A">
            <w:pPr>
              <w:pStyle w:val="pStyle"/>
            </w:pPr>
            <w:r>
              <w:rPr>
                <w:rStyle w:val="rStyle"/>
              </w:rPr>
              <w:t>Índice</w:t>
            </w:r>
          </w:p>
        </w:tc>
        <w:tc>
          <w:tcPr>
            <w:tcW w:w="1141" w:type="dxa"/>
            <w:tcBorders>
              <w:top w:val="single" w:sz="4" w:space="0" w:color="auto"/>
              <w:left w:val="single" w:sz="4" w:space="0" w:color="auto"/>
              <w:bottom w:val="single" w:sz="4" w:space="0" w:color="auto"/>
              <w:right w:val="single" w:sz="4" w:space="0" w:color="auto"/>
            </w:tcBorders>
          </w:tcPr>
          <w:p w14:paraId="09155A5C" w14:textId="77777777" w:rsidR="00500518" w:rsidRDefault="00500518" w:rsidP="00CE415A">
            <w:pPr>
              <w:pStyle w:val="pStyle"/>
            </w:pPr>
            <w:r>
              <w:rPr>
                <w:rStyle w:val="rStyle"/>
              </w:rPr>
              <w:t>0.763 índice de desarrollo humano (fuente PNUD) (Año 2012).</w:t>
            </w:r>
          </w:p>
        </w:tc>
        <w:tc>
          <w:tcPr>
            <w:tcW w:w="1200" w:type="dxa"/>
            <w:tcBorders>
              <w:top w:val="single" w:sz="4" w:space="0" w:color="auto"/>
              <w:left w:val="single" w:sz="4" w:space="0" w:color="auto"/>
              <w:bottom w:val="single" w:sz="4" w:space="0" w:color="auto"/>
              <w:right w:val="single" w:sz="4" w:space="0" w:color="auto"/>
            </w:tcBorders>
          </w:tcPr>
          <w:p w14:paraId="13383605" w14:textId="078BE087" w:rsidR="00500518" w:rsidRDefault="00500518" w:rsidP="00CE415A">
            <w:pPr>
              <w:pStyle w:val="pStyle"/>
            </w:pPr>
            <w:r>
              <w:rPr>
                <w:rStyle w:val="rStyle"/>
              </w:rPr>
              <w:t xml:space="preserve">0.76% - Índice de Desarrollo Humano del Estado de </w:t>
            </w:r>
            <w:r w:rsidR="00F536C9">
              <w:rPr>
                <w:rStyle w:val="rStyle"/>
              </w:rPr>
              <w:t>Colima</w:t>
            </w:r>
            <w:r>
              <w:rPr>
                <w:rStyle w:val="rStyle"/>
              </w:rPr>
              <w:t xml:space="preserve"> determinado por el PNUD.</w:t>
            </w:r>
          </w:p>
        </w:tc>
        <w:tc>
          <w:tcPr>
            <w:tcW w:w="807" w:type="dxa"/>
            <w:tcBorders>
              <w:top w:val="single" w:sz="4" w:space="0" w:color="auto"/>
              <w:left w:val="single" w:sz="4" w:space="0" w:color="auto"/>
              <w:bottom w:val="single" w:sz="4" w:space="0" w:color="auto"/>
              <w:right w:val="single" w:sz="4" w:space="0" w:color="auto"/>
            </w:tcBorders>
          </w:tcPr>
          <w:p w14:paraId="6E7D12F0"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4F4C7912" w14:textId="77777777" w:rsidR="00500518" w:rsidRDefault="00500518" w:rsidP="00CE415A">
            <w:pPr>
              <w:pStyle w:val="pStyle"/>
            </w:pPr>
          </w:p>
        </w:tc>
      </w:tr>
      <w:tr w:rsidR="00500518" w14:paraId="3D519051"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41810E87" w14:textId="77777777" w:rsidR="00500518" w:rsidRDefault="00500518" w:rsidP="00CE415A">
            <w:pPr>
              <w:pStyle w:val="pStyle"/>
            </w:pPr>
            <w:r>
              <w:rPr>
                <w:rStyle w:val="rStyle"/>
              </w:rPr>
              <w:t>Propósito</w:t>
            </w:r>
          </w:p>
        </w:tc>
        <w:tc>
          <w:tcPr>
            <w:tcW w:w="2033" w:type="dxa"/>
            <w:vMerge w:val="restart"/>
            <w:tcBorders>
              <w:top w:val="single" w:sz="4" w:space="0" w:color="auto"/>
              <w:left w:val="single" w:sz="4" w:space="0" w:color="auto"/>
              <w:bottom w:val="single" w:sz="4" w:space="0" w:color="auto"/>
              <w:right w:val="single" w:sz="4" w:space="0" w:color="auto"/>
            </w:tcBorders>
          </w:tcPr>
          <w:p w14:paraId="0F171C0D" w14:textId="77777777" w:rsidR="00500518" w:rsidRDefault="00500518" w:rsidP="00CE415A">
            <w:pPr>
              <w:pStyle w:val="pStyle"/>
            </w:pPr>
            <w:r>
              <w:rPr>
                <w:rStyle w:val="rStyle"/>
              </w:rPr>
              <w:t>Las personas con discapacidad reciben servicios que los permiten la inclusión social y el respeto a sus derechos.</w:t>
            </w:r>
          </w:p>
        </w:tc>
        <w:tc>
          <w:tcPr>
            <w:tcW w:w="1226" w:type="dxa"/>
            <w:tcBorders>
              <w:top w:val="single" w:sz="4" w:space="0" w:color="auto"/>
              <w:left w:val="single" w:sz="4" w:space="0" w:color="auto"/>
              <w:bottom w:val="single" w:sz="4" w:space="0" w:color="auto"/>
              <w:right w:val="single" w:sz="4" w:space="0" w:color="auto"/>
            </w:tcBorders>
          </w:tcPr>
          <w:p w14:paraId="049BCB62" w14:textId="77777777" w:rsidR="00500518" w:rsidRDefault="00500518" w:rsidP="00CE415A">
            <w:pPr>
              <w:pStyle w:val="pStyle"/>
            </w:pPr>
            <w:r>
              <w:rPr>
                <w:rStyle w:val="rStyle"/>
              </w:rPr>
              <w:t>Porcentaje de personas con discapacidad atendidas.</w:t>
            </w:r>
          </w:p>
        </w:tc>
        <w:tc>
          <w:tcPr>
            <w:tcW w:w="1451" w:type="dxa"/>
            <w:tcBorders>
              <w:top w:val="single" w:sz="4" w:space="0" w:color="auto"/>
              <w:left w:val="single" w:sz="4" w:space="0" w:color="auto"/>
              <w:bottom w:val="single" w:sz="4" w:space="0" w:color="auto"/>
              <w:right w:val="single" w:sz="4" w:space="0" w:color="auto"/>
            </w:tcBorders>
          </w:tcPr>
          <w:p w14:paraId="67D62BF7" w14:textId="77777777" w:rsidR="00500518" w:rsidRDefault="00500518" w:rsidP="00CE415A">
            <w:pPr>
              <w:pStyle w:val="pStyle"/>
            </w:pPr>
            <w:r>
              <w:rPr>
                <w:rStyle w:val="rStyle"/>
              </w:rPr>
              <w:t>Se refiere a las personas con discapacidad que reciben cualquier tipo de atención por parte del INCODIS.</w:t>
            </w:r>
          </w:p>
        </w:tc>
        <w:tc>
          <w:tcPr>
            <w:tcW w:w="1434" w:type="dxa"/>
            <w:tcBorders>
              <w:top w:val="single" w:sz="4" w:space="0" w:color="auto"/>
              <w:left w:val="single" w:sz="4" w:space="0" w:color="auto"/>
              <w:bottom w:val="single" w:sz="4" w:space="0" w:color="auto"/>
              <w:right w:val="single" w:sz="4" w:space="0" w:color="auto"/>
            </w:tcBorders>
          </w:tcPr>
          <w:p w14:paraId="1E6199DE" w14:textId="77777777" w:rsidR="00500518" w:rsidRDefault="00500518" w:rsidP="00CE415A">
            <w:pPr>
              <w:pStyle w:val="pStyle"/>
            </w:pPr>
            <w:r>
              <w:rPr>
                <w:rStyle w:val="rStyle"/>
              </w:rPr>
              <w:t>(Personas con discapacidad atendidas / total de personas que solicitan servicio) *100</w:t>
            </w:r>
          </w:p>
        </w:tc>
        <w:tc>
          <w:tcPr>
            <w:tcW w:w="855" w:type="dxa"/>
            <w:tcBorders>
              <w:top w:val="single" w:sz="4" w:space="0" w:color="auto"/>
              <w:left w:val="single" w:sz="4" w:space="0" w:color="auto"/>
              <w:bottom w:val="single" w:sz="4" w:space="0" w:color="auto"/>
              <w:right w:val="single" w:sz="4" w:space="0" w:color="auto"/>
            </w:tcBorders>
          </w:tcPr>
          <w:p w14:paraId="2158AC26"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1D0E0C1" w14:textId="77777777" w:rsidR="00500518" w:rsidRDefault="00500518" w:rsidP="00CE415A">
            <w:pPr>
              <w:pStyle w:val="pStyle"/>
            </w:pPr>
            <w:r>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254B39BC" w14:textId="77777777" w:rsidR="00500518" w:rsidRDefault="00500518" w:rsidP="00CE415A">
            <w:pPr>
              <w:pStyle w:val="pStyle"/>
            </w:pPr>
            <w:r>
              <w:rPr>
                <w:rStyle w:val="rStyle"/>
              </w:rPr>
              <w:t>1800 personas con discapacidad atendidas (Año 2019).</w:t>
            </w:r>
          </w:p>
        </w:tc>
        <w:tc>
          <w:tcPr>
            <w:tcW w:w="1200" w:type="dxa"/>
            <w:tcBorders>
              <w:top w:val="single" w:sz="4" w:space="0" w:color="auto"/>
              <w:left w:val="single" w:sz="4" w:space="0" w:color="auto"/>
              <w:bottom w:val="single" w:sz="4" w:space="0" w:color="auto"/>
              <w:right w:val="single" w:sz="4" w:space="0" w:color="auto"/>
            </w:tcBorders>
          </w:tcPr>
          <w:p w14:paraId="51F2B12B" w14:textId="77777777" w:rsidR="00500518" w:rsidRPr="002960D2" w:rsidRDefault="00500518" w:rsidP="00CE415A">
            <w:pPr>
              <w:pStyle w:val="pStyle"/>
              <w:rPr>
                <w:highlight w:val="yellow"/>
              </w:rPr>
            </w:pPr>
            <w:r w:rsidRPr="005F01C6">
              <w:rPr>
                <w:rStyle w:val="rStyle"/>
              </w:rPr>
              <w:t>1800 personas atendidas</w:t>
            </w:r>
            <w:r>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6683B096"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651A4EE5" w14:textId="77777777" w:rsidR="00500518" w:rsidRDefault="00500518" w:rsidP="00CE415A">
            <w:pPr>
              <w:pStyle w:val="pStyle"/>
            </w:pPr>
          </w:p>
        </w:tc>
      </w:tr>
      <w:tr w:rsidR="00500518" w14:paraId="0E9861A1"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7D1A4731" w14:textId="77777777" w:rsidR="00500518" w:rsidRDefault="00500518" w:rsidP="00CE415A">
            <w:pPr>
              <w:pStyle w:val="pStyle"/>
            </w:pPr>
            <w:r>
              <w:rPr>
                <w:rStyle w:val="rStyle"/>
              </w:rPr>
              <w:t>Componente</w:t>
            </w:r>
          </w:p>
        </w:tc>
        <w:tc>
          <w:tcPr>
            <w:tcW w:w="2033" w:type="dxa"/>
            <w:vMerge w:val="restart"/>
            <w:tcBorders>
              <w:top w:val="single" w:sz="4" w:space="0" w:color="auto"/>
              <w:left w:val="single" w:sz="4" w:space="0" w:color="auto"/>
              <w:bottom w:val="single" w:sz="4" w:space="0" w:color="auto"/>
              <w:right w:val="single" w:sz="4" w:space="0" w:color="auto"/>
            </w:tcBorders>
          </w:tcPr>
          <w:p w14:paraId="742A25D9" w14:textId="77777777" w:rsidR="00500518" w:rsidRDefault="00500518" w:rsidP="00CE415A">
            <w:pPr>
              <w:pStyle w:val="pStyle"/>
            </w:pPr>
            <w:r>
              <w:rPr>
                <w:rStyle w:val="rStyle"/>
              </w:rPr>
              <w:t>A.- Apoyos en especie y servicios a personas con discapacidad entregados.</w:t>
            </w:r>
          </w:p>
        </w:tc>
        <w:tc>
          <w:tcPr>
            <w:tcW w:w="1226" w:type="dxa"/>
            <w:tcBorders>
              <w:top w:val="single" w:sz="4" w:space="0" w:color="auto"/>
              <w:left w:val="single" w:sz="4" w:space="0" w:color="auto"/>
              <w:bottom w:val="single" w:sz="4" w:space="0" w:color="auto"/>
              <w:right w:val="single" w:sz="4" w:space="0" w:color="auto"/>
            </w:tcBorders>
          </w:tcPr>
          <w:p w14:paraId="0FFAEA33" w14:textId="77777777" w:rsidR="00500518" w:rsidRDefault="00500518" w:rsidP="00CE415A">
            <w:pPr>
              <w:pStyle w:val="pStyle"/>
            </w:pPr>
            <w:r>
              <w:rPr>
                <w:rStyle w:val="rStyle"/>
              </w:rPr>
              <w:t>Porcentaje de personas que reciben apoyos en especie y servicios</w:t>
            </w:r>
          </w:p>
        </w:tc>
        <w:tc>
          <w:tcPr>
            <w:tcW w:w="1451" w:type="dxa"/>
            <w:tcBorders>
              <w:top w:val="single" w:sz="4" w:space="0" w:color="auto"/>
              <w:left w:val="single" w:sz="4" w:space="0" w:color="auto"/>
              <w:bottom w:val="single" w:sz="4" w:space="0" w:color="auto"/>
              <w:right w:val="single" w:sz="4" w:space="0" w:color="auto"/>
            </w:tcBorders>
          </w:tcPr>
          <w:p w14:paraId="27F75D74" w14:textId="77777777" w:rsidR="00500518" w:rsidRDefault="00500518" w:rsidP="00CE415A">
            <w:pPr>
              <w:pStyle w:val="pStyle"/>
            </w:pPr>
            <w:r>
              <w:rPr>
                <w:rStyle w:val="rStyle"/>
              </w:rPr>
              <w:t>Se refiere a las personas con discapacidad que reciben apoyos en especie y servicios</w:t>
            </w:r>
          </w:p>
        </w:tc>
        <w:tc>
          <w:tcPr>
            <w:tcW w:w="1434" w:type="dxa"/>
            <w:tcBorders>
              <w:top w:val="single" w:sz="4" w:space="0" w:color="auto"/>
              <w:left w:val="single" w:sz="4" w:space="0" w:color="auto"/>
              <w:bottom w:val="single" w:sz="4" w:space="0" w:color="auto"/>
              <w:right w:val="single" w:sz="4" w:space="0" w:color="auto"/>
            </w:tcBorders>
          </w:tcPr>
          <w:p w14:paraId="57C8E416" w14:textId="77777777" w:rsidR="00500518" w:rsidRDefault="00500518" w:rsidP="00CE415A">
            <w:pPr>
              <w:pStyle w:val="pStyle"/>
            </w:pPr>
            <w:r>
              <w:rPr>
                <w:rStyle w:val="rStyle"/>
              </w:rPr>
              <w:t>(Apoyos y servicios entregados / apoyos y servicios programados) *100</w:t>
            </w:r>
          </w:p>
        </w:tc>
        <w:tc>
          <w:tcPr>
            <w:tcW w:w="855" w:type="dxa"/>
            <w:tcBorders>
              <w:top w:val="single" w:sz="4" w:space="0" w:color="auto"/>
              <w:left w:val="single" w:sz="4" w:space="0" w:color="auto"/>
              <w:bottom w:val="single" w:sz="4" w:space="0" w:color="auto"/>
              <w:right w:val="single" w:sz="4" w:space="0" w:color="auto"/>
            </w:tcBorders>
          </w:tcPr>
          <w:p w14:paraId="50E2FBA1"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2EDC2EF3" w14:textId="77777777" w:rsidR="00500518" w:rsidRDefault="00500518" w:rsidP="00CE415A">
            <w:pPr>
              <w:pStyle w:val="pStyle"/>
            </w:pPr>
            <w:r>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5001E37D" w14:textId="77777777" w:rsidR="00500518" w:rsidRDefault="00500518" w:rsidP="00CE415A">
            <w:pPr>
              <w:pStyle w:val="pStyle"/>
            </w:pPr>
            <w:r>
              <w:rPr>
                <w:rStyle w:val="rStyle"/>
              </w:rPr>
              <w:t>1800 personas con discapacidad atendidas (Año 2019).</w:t>
            </w:r>
          </w:p>
        </w:tc>
        <w:tc>
          <w:tcPr>
            <w:tcW w:w="1200" w:type="dxa"/>
            <w:tcBorders>
              <w:top w:val="single" w:sz="4" w:space="0" w:color="auto"/>
              <w:left w:val="single" w:sz="4" w:space="0" w:color="auto"/>
              <w:bottom w:val="single" w:sz="4" w:space="0" w:color="auto"/>
              <w:right w:val="single" w:sz="4" w:space="0" w:color="auto"/>
            </w:tcBorders>
          </w:tcPr>
          <w:p w14:paraId="738109A0" w14:textId="77777777" w:rsidR="00500518" w:rsidRPr="005F01C6" w:rsidRDefault="00500518" w:rsidP="00CE415A">
            <w:pPr>
              <w:pStyle w:val="pStyle"/>
            </w:pPr>
            <w:r w:rsidRPr="005F01C6">
              <w:rPr>
                <w:rStyle w:val="rStyle"/>
              </w:rPr>
              <w:t>1800 personas atendidas</w:t>
            </w:r>
            <w:r>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385B2973"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1C51F107" w14:textId="77777777" w:rsidR="00500518" w:rsidRDefault="00500518" w:rsidP="00CE415A">
            <w:pPr>
              <w:pStyle w:val="pStyle"/>
            </w:pPr>
          </w:p>
        </w:tc>
      </w:tr>
      <w:tr w:rsidR="00500518" w14:paraId="51507BAF"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06E606ED" w14:textId="77777777" w:rsidR="00500518" w:rsidRDefault="00500518" w:rsidP="00CE415A">
            <w:pPr>
              <w:spacing w:after="52"/>
            </w:pPr>
            <w:r>
              <w:rPr>
                <w:rStyle w:val="rStyle"/>
              </w:rPr>
              <w:t>Actividad o Proyecto</w:t>
            </w:r>
          </w:p>
        </w:tc>
        <w:tc>
          <w:tcPr>
            <w:tcW w:w="2033" w:type="dxa"/>
            <w:vMerge w:val="restart"/>
            <w:tcBorders>
              <w:top w:val="single" w:sz="4" w:space="0" w:color="auto"/>
              <w:left w:val="single" w:sz="4" w:space="0" w:color="auto"/>
              <w:bottom w:val="single" w:sz="4" w:space="0" w:color="auto"/>
              <w:right w:val="single" w:sz="4" w:space="0" w:color="auto"/>
            </w:tcBorders>
          </w:tcPr>
          <w:p w14:paraId="41A476BB" w14:textId="77777777" w:rsidR="00500518" w:rsidRDefault="00500518" w:rsidP="00CE415A">
            <w:pPr>
              <w:pStyle w:val="pStyle"/>
            </w:pPr>
            <w:r>
              <w:rPr>
                <w:rStyle w:val="rStyle"/>
              </w:rPr>
              <w:t>A 01.- Apoyos en especie a personas con discapacidad entregados.</w:t>
            </w:r>
          </w:p>
        </w:tc>
        <w:tc>
          <w:tcPr>
            <w:tcW w:w="1226" w:type="dxa"/>
            <w:tcBorders>
              <w:top w:val="single" w:sz="4" w:space="0" w:color="auto"/>
              <w:left w:val="single" w:sz="4" w:space="0" w:color="auto"/>
              <w:bottom w:val="single" w:sz="4" w:space="0" w:color="auto"/>
              <w:right w:val="single" w:sz="4" w:space="0" w:color="auto"/>
            </w:tcBorders>
          </w:tcPr>
          <w:p w14:paraId="5D6BCC75" w14:textId="77777777" w:rsidR="00500518" w:rsidRDefault="00500518" w:rsidP="00CE415A">
            <w:pPr>
              <w:pStyle w:val="pStyle"/>
            </w:pPr>
            <w:r>
              <w:rPr>
                <w:rStyle w:val="rStyle"/>
              </w:rPr>
              <w:t>Porcentaje de apoyos entregados.</w:t>
            </w:r>
          </w:p>
        </w:tc>
        <w:tc>
          <w:tcPr>
            <w:tcW w:w="1451" w:type="dxa"/>
            <w:tcBorders>
              <w:top w:val="single" w:sz="4" w:space="0" w:color="auto"/>
              <w:left w:val="single" w:sz="4" w:space="0" w:color="auto"/>
              <w:bottom w:val="single" w:sz="4" w:space="0" w:color="auto"/>
              <w:right w:val="single" w:sz="4" w:space="0" w:color="auto"/>
            </w:tcBorders>
          </w:tcPr>
          <w:p w14:paraId="0B8F8D42" w14:textId="77777777" w:rsidR="00500518" w:rsidRDefault="00500518" w:rsidP="00CE415A">
            <w:pPr>
              <w:pStyle w:val="pStyle"/>
            </w:pPr>
            <w:r>
              <w:rPr>
                <w:rStyle w:val="rStyle"/>
              </w:rPr>
              <w:t>Se refiere a las personas con discapacidad que reciben apoyos en especie por parte del INCODIS.</w:t>
            </w:r>
          </w:p>
        </w:tc>
        <w:tc>
          <w:tcPr>
            <w:tcW w:w="1434" w:type="dxa"/>
            <w:tcBorders>
              <w:top w:val="single" w:sz="4" w:space="0" w:color="auto"/>
              <w:left w:val="single" w:sz="4" w:space="0" w:color="auto"/>
              <w:bottom w:val="single" w:sz="4" w:space="0" w:color="auto"/>
              <w:right w:val="single" w:sz="4" w:space="0" w:color="auto"/>
            </w:tcBorders>
          </w:tcPr>
          <w:p w14:paraId="1D2ACDE8" w14:textId="77777777" w:rsidR="00500518" w:rsidRDefault="00500518" w:rsidP="00CE415A">
            <w:pPr>
              <w:pStyle w:val="pStyle"/>
            </w:pPr>
            <w:r>
              <w:rPr>
                <w:rStyle w:val="rStyle"/>
              </w:rPr>
              <w:t>(Total de apoyos entregados/apoyos programados) *100</w:t>
            </w:r>
          </w:p>
        </w:tc>
        <w:tc>
          <w:tcPr>
            <w:tcW w:w="855" w:type="dxa"/>
            <w:tcBorders>
              <w:top w:val="single" w:sz="4" w:space="0" w:color="auto"/>
              <w:left w:val="single" w:sz="4" w:space="0" w:color="auto"/>
              <w:bottom w:val="single" w:sz="4" w:space="0" w:color="auto"/>
              <w:right w:val="single" w:sz="4" w:space="0" w:color="auto"/>
            </w:tcBorders>
          </w:tcPr>
          <w:p w14:paraId="0E2A0837"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D89CBAA" w14:textId="77777777" w:rsidR="00500518" w:rsidRDefault="00500518" w:rsidP="00CE415A">
            <w:pPr>
              <w:pStyle w:val="pStyle"/>
            </w:pPr>
            <w:r>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2A5746F9" w14:textId="77777777" w:rsidR="00500518" w:rsidRDefault="00500518" w:rsidP="00CE415A">
            <w:pPr>
              <w:pStyle w:val="pStyle"/>
            </w:pPr>
            <w:r>
              <w:rPr>
                <w:rStyle w:val="rStyle"/>
              </w:rPr>
              <w:t>1800 personas con discapacidad atendidas (Año 2019).</w:t>
            </w:r>
          </w:p>
        </w:tc>
        <w:tc>
          <w:tcPr>
            <w:tcW w:w="1200" w:type="dxa"/>
            <w:tcBorders>
              <w:top w:val="single" w:sz="4" w:space="0" w:color="auto"/>
              <w:left w:val="single" w:sz="4" w:space="0" w:color="auto"/>
              <w:bottom w:val="single" w:sz="4" w:space="0" w:color="auto"/>
              <w:right w:val="single" w:sz="4" w:space="0" w:color="auto"/>
            </w:tcBorders>
          </w:tcPr>
          <w:p w14:paraId="714A8F01" w14:textId="77777777" w:rsidR="00500518" w:rsidRDefault="00500518" w:rsidP="00CE415A">
            <w:pPr>
              <w:pStyle w:val="pStyle"/>
            </w:pPr>
            <w:r>
              <w:rPr>
                <w:rStyle w:val="rStyle"/>
              </w:rPr>
              <w:t>Cumplir al 100% la entrega de 60 apoyos.</w:t>
            </w:r>
          </w:p>
        </w:tc>
        <w:tc>
          <w:tcPr>
            <w:tcW w:w="807" w:type="dxa"/>
            <w:tcBorders>
              <w:top w:val="single" w:sz="4" w:space="0" w:color="auto"/>
              <w:left w:val="single" w:sz="4" w:space="0" w:color="auto"/>
              <w:bottom w:val="single" w:sz="4" w:space="0" w:color="auto"/>
              <w:right w:val="single" w:sz="4" w:space="0" w:color="auto"/>
            </w:tcBorders>
          </w:tcPr>
          <w:p w14:paraId="545CFD51"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E6EF242" w14:textId="77777777" w:rsidR="00500518" w:rsidRDefault="00500518" w:rsidP="00CE415A">
            <w:pPr>
              <w:pStyle w:val="pStyle"/>
            </w:pPr>
          </w:p>
        </w:tc>
      </w:tr>
      <w:tr w:rsidR="00500518" w14:paraId="72A7C45F"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17A5BAC6" w14:textId="77777777" w:rsidR="00500518" w:rsidRDefault="00500518" w:rsidP="00CE415A">
            <w:pPr>
              <w:spacing w:after="52"/>
            </w:pPr>
          </w:p>
        </w:tc>
        <w:tc>
          <w:tcPr>
            <w:tcW w:w="2033" w:type="dxa"/>
            <w:vMerge w:val="restart"/>
            <w:tcBorders>
              <w:top w:val="single" w:sz="4" w:space="0" w:color="auto"/>
              <w:left w:val="single" w:sz="4" w:space="0" w:color="auto"/>
              <w:bottom w:val="single" w:sz="4" w:space="0" w:color="auto"/>
              <w:right w:val="single" w:sz="4" w:space="0" w:color="auto"/>
            </w:tcBorders>
          </w:tcPr>
          <w:p w14:paraId="4BFAFB5F" w14:textId="77777777" w:rsidR="00500518" w:rsidRDefault="00500518" w:rsidP="00CE415A">
            <w:pPr>
              <w:pStyle w:val="pStyle"/>
            </w:pPr>
            <w:r>
              <w:rPr>
                <w:rStyle w:val="rStyle"/>
              </w:rPr>
              <w:t>A 02.- Servicios a personas con discapacidad otorgados.</w:t>
            </w:r>
          </w:p>
        </w:tc>
        <w:tc>
          <w:tcPr>
            <w:tcW w:w="1226" w:type="dxa"/>
            <w:tcBorders>
              <w:top w:val="single" w:sz="4" w:space="0" w:color="auto"/>
              <w:left w:val="single" w:sz="4" w:space="0" w:color="auto"/>
              <w:bottom w:val="single" w:sz="4" w:space="0" w:color="auto"/>
              <w:right w:val="single" w:sz="4" w:space="0" w:color="auto"/>
            </w:tcBorders>
          </w:tcPr>
          <w:p w14:paraId="768A4340" w14:textId="77777777" w:rsidR="00500518" w:rsidRDefault="00500518" w:rsidP="00CE415A">
            <w:pPr>
              <w:pStyle w:val="pStyle"/>
            </w:pPr>
            <w:r>
              <w:rPr>
                <w:rStyle w:val="rStyle"/>
              </w:rPr>
              <w:t>Porcentaje de servicios otorgados.</w:t>
            </w:r>
          </w:p>
        </w:tc>
        <w:tc>
          <w:tcPr>
            <w:tcW w:w="1451" w:type="dxa"/>
            <w:tcBorders>
              <w:top w:val="single" w:sz="4" w:space="0" w:color="auto"/>
              <w:left w:val="single" w:sz="4" w:space="0" w:color="auto"/>
              <w:bottom w:val="single" w:sz="4" w:space="0" w:color="auto"/>
              <w:right w:val="single" w:sz="4" w:space="0" w:color="auto"/>
            </w:tcBorders>
          </w:tcPr>
          <w:p w14:paraId="3142E2FD" w14:textId="77777777" w:rsidR="00500518" w:rsidRDefault="00500518" w:rsidP="00CE415A">
            <w:pPr>
              <w:pStyle w:val="pStyle"/>
            </w:pPr>
            <w:r>
              <w:rPr>
                <w:rStyle w:val="rStyle"/>
              </w:rPr>
              <w:t>Se refiere a las personas con discapacidad que reciben servicios por parte del INCODIS.</w:t>
            </w:r>
          </w:p>
        </w:tc>
        <w:tc>
          <w:tcPr>
            <w:tcW w:w="1434" w:type="dxa"/>
            <w:tcBorders>
              <w:top w:val="single" w:sz="4" w:space="0" w:color="auto"/>
              <w:left w:val="single" w:sz="4" w:space="0" w:color="auto"/>
              <w:bottom w:val="single" w:sz="4" w:space="0" w:color="auto"/>
              <w:right w:val="single" w:sz="4" w:space="0" w:color="auto"/>
            </w:tcBorders>
          </w:tcPr>
          <w:p w14:paraId="6E0ADDBF" w14:textId="77777777" w:rsidR="00500518" w:rsidRDefault="00500518" w:rsidP="00CE415A">
            <w:pPr>
              <w:pStyle w:val="pStyle"/>
            </w:pPr>
            <w:r>
              <w:rPr>
                <w:rStyle w:val="rStyle"/>
              </w:rPr>
              <w:t>(Número de servicios entregados/servicios programados) *100</w:t>
            </w:r>
          </w:p>
        </w:tc>
        <w:tc>
          <w:tcPr>
            <w:tcW w:w="855" w:type="dxa"/>
            <w:tcBorders>
              <w:top w:val="single" w:sz="4" w:space="0" w:color="auto"/>
              <w:left w:val="single" w:sz="4" w:space="0" w:color="auto"/>
              <w:bottom w:val="single" w:sz="4" w:space="0" w:color="auto"/>
              <w:right w:val="single" w:sz="4" w:space="0" w:color="auto"/>
            </w:tcBorders>
          </w:tcPr>
          <w:p w14:paraId="31E9E06C"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45368C5" w14:textId="77777777" w:rsidR="00500518" w:rsidRDefault="00500518" w:rsidP="00CE415A">
            <w:pPr>
              <w:pStyle w:val="pStyle"/>
            </w:pPr>
            <w:r>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3EE75018" w14:textId="77777777" w:rsidR="00500518" w:rsidRDefault="00500518" w:rsidP="00CE415A">
            <w:pPr>
              <w:pStyle w:val="pStyle"/>
            </w:pPr>
            <w:r>
              <w:rPr>
                <w:rStyle w:val="rStyle"/>
              </w:rPr>
              <w:t>1740 servicios otorgados (Año 2019).</w:t>
            </w:r>
          </w:p>
        </w:tc>
        <w:tc>
          <w:tcPr>
            <w:tcW w:w="1200" w:type="dxa"/>
            <w:tcBorders>
              <w:top w:val="single" w:sz="4" w:space="0" w:color="auto"/>
              <w:left w:val="single" w:sz="4" w:space="0" w:color="auto"/>
              <w:bottom w:val="single" w:sz="4" w:space="0" w:color="auto"/>
              <w:right w:val="single" w:sz="4" w:space="0" w:color="auto"/>
            </w:tcBorders>
          </w:tcPr>
          <w:p w14:paraId="4AF86C61" w14:textId="77777777" w:rsidR="00500518" w:rsidRDefault="00500518" w:rsidP="00CE415A">
            <w:pPr>
              <w:pStyle w:val="pStyle"/>
            </w:pPr>
            <w:r>
              <w:rPr>
                <w:rStyle w:val="rStyle"/>
              </w:rPr>
              <w:t>Cumplir al 100% la entrega de 1740 servicios.</w:t>
            </w:r>
          </w:p>
        </w:tc>
        <w:tc>
          <w:tcPr>
            <w:tcW w:w="807" w:type="dxa"/>
            <w:tcBorders>
              <w:top w:val="single" w:sz="4" w:space="0" w:color="auto"/>
              <w:left w:val="single" w:sz="4" w:space="0" w:color="auto"/>
              <w:bottom w:val="single" w:sz="4" w:space="0" w:color="auto"/>
              <w:right w:val="single" w:sz="4" w:space="0" w:color="auto"/>
            </w:tcBorders>
          </w:tcPr>
          <w:p w14:paraId="37629FE7"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5D9D3283" w14:textId="77777777" w:rsidR="00500518" w:rsidRDefault="00500518" w:rsidP="00CE415A">
            <w:pPr>
              <w:pStyle w:val="pStyle"/>
            </w:pPr>
          </w:p>
        </w:tc>
      </w:tr>
      <w:tr w:rsidR="00500518" w14:paraId="5EBD145B"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29256939" w14:textId="77777777" w:rsidR="00500518" w:rsidRDefault="00500518" w:rsidP="00CE415A">
            <w:pPr>
              <w:spacing w:after="52"/>
            </w:pPr>
          </w:p>
        </w:tc>
        <w:tc>
          <w:tcPr>
            <w:tcW w:w="2033" w:type="dxa"/>
            <w:vMerge w:val="restart"/>
            <w:tcBorders>
              <w:top w:val="single" w:sz="4" w:space="0" w:color="auto"/>
              <w:left w:val="single" w:sz="4" w:space="0" w:color="auto"/>
              <w:bottom w:val="single" w:sz="4" w:space="0" w:color="auto"/>
              <w:right w:val="single" w:sz="4" w:space="0" w:color="auto"/>
            </w:tcBorders>
          </w:tcPr>
          <w:p w14:paraId="1B427B2A" w14:textId="77777777" w:rsidR="00500518" w:rsidRDefault="00500518" w:rsidP="00CE415A">
            <w:pPr>
              <w:pStyle w:val="pStyle"/>
            </w:pPr>
            <w:r>
              <w:rPr>
                <w:rStyle w:val="rStyle"/>
              </w:rPr>
              <w:t>A 03.- Eventos de toma de conciencia realizados.</w:t>
            </w:r>
          </w:p>
        </w:tc>
        <w:tc>
          <w:tcPr>
            <w:tcW w:w="1226" w:type="dxa"/>
            <w:tcBorders>
              <w:top w:val="single" w:sz="4" w:space="0" w:color="auto"/>
              <w:left w:val="single" w:sz="4" w:space="0" w:color="auto"/>
              <w:bottom w:val="single" w:sz="4" w:space="0" w:color="auto"/>
              <w:right w:val="single" w:sz="4" w:space="0" w:color="auto"/>
            </w:tcBorders>
          </w:tcPr>
          <w:p w14:paraId="607BAA5C" w14:textId="77777777" w:rsidR="00500518" w:rsidRDefault="00500518" w:rsidP="00CE415A">
            <w:pPr>
              <w:pStyle w:val="pStyle"/>
            </w:pPr>
            <w:r>
              <w:rPr>
                <w:rStyle w:val="rStyle"/>
              </w:rPr>
              <w:t>Porcentaje de eventos realizados.</w:t>
            </w:r>
          </w:p>
        </w:tc>
        <w:tc>
          <w:tcPr>
            <w:tcW w:w="1451" w:type="dxa"/>
            <w:tcBorders>
              <w:top w:val="single" w:sz="4" w:space="0" w:color="auto"/>
              <w:left w:val="single" w:sz="4" w:space="0" w:color="auto"/>
              <w:bottom w:val="single" w:sz="4" w:space="0" w:color="auto"/>
              <w:right w:val="single" w:sz="4" w:space="0" w:color="auto"/>
            </w:tcBorders>
          </w:tcPr>
          <w:p w14:paraId="03437CCB" w14:textId="77777777" w:rsidR="00500518" w:rsidRDefault="00500518" w:rsidP="00CE415A">
            <w:pPr>
              <w:pStyle w:val="pStyle"/>
            </w:pPr>
            <w:r>
              <w:rPr>
                <w:rStyle w:val="rStyle"/>
              </w:rPr>
              <w:t>Se refiere a las actividades para crear conciencia sobre las implicaciones de la discapacidad.</w:t>
            </w:r>
          </w:p>
        </w:tc>
        <w:tc>
          <w:tcPr>
            <w:tcW w:w="1434" w:type="dxa"/>
            <w:tcBorders>
              <w:top w:val="single" w:sz="4" w:space="0" w:color="auto"/>
              <w:left w:val="single" w:sz="4" w:space="0" w:color="auto"/>
              <w:bottom w:val="single" w:sz="4" w:space="0" w:color="auto"/>
              <w:right w:val="single" w:sz="4" w:space="0" w:color="auto"/>
            </w:tcBorders>
          </w:tcPr>
          <w:p w14:paraId="4F172467" w14:textId="77777777" w:rsidR="00500518" w:rsidRDefault="00500518" w:rsidP="00CE415A">
            <w:pPr>
              <w:pStyle w:val="pStyle"/>
            </w:pPr>
            <w:r>
              <w:rPr>
                <w:rStyle w:val="rStyle"/>
              </w:rPr>
              <w:t>(Eventos realizados / eventos programados) *100</w:t>
            </w:r>
          </w:p>
        </w:tc>
        <w:tc>
          <w:tcPr>
            <w:tcW w:w="855" w:type="dxa"/>
            <w:tcBorders>
              <w:top w:val="single" w:sz="4" w:space="0" w:color="auto"/>
              <w:left w:val="single" w:sz="4" w:space="0" w:color="auto"/>
              <w:bottom w:val="single" w:sz="4" w:space="0" w:color="auto"/>
              <w:right w:val="single" w:sz="4" w:space="0" w:color="auto"/>
            </w:tcBorders>
          </w:tcPr>
          <w:p w14:paraId="45DC6726"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336E0495" w14:textId="77777777" w:rsidR="00500518" w:rsidRDefault="00500518" w:rsidP="00CE415A">
            <w:pPr>
              <w:pStyle w:val="pStyle"/>
            </w:pPr>
            <w:r>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1EB29190" w14:textId="77777777" w:rsidR="00500518" w:rsidRDefault="00500518" w:rsidP="00CE415A">
            <w:pPr>
              <w:pStyle w:val="pStyle"/>
            </w:pPr>
            <w:r>
              <w:rPr>
                <w:rStyle w:val="rStyle"/>
              </w:rPr>
              <w:t>3 eventos realizados (Año 2019).</w:t>
            </w:r>
          </w:p>
        </w:tc>
        <w:tc>
          <w:tcPr>
            <w:tcW w:w="1200" w:type="dxa"/>
            <w:tcBorders>
              <w:top w:val="single" w:sz="4" w:space="0" w:color="auto"/>
              <w:left w:val="single" w:sz="4" w:space="0" w:color="auto"/>
              <w:bottom w:val="single" w:sz="4" w:space="0" w:color="auto"/>
              <w:right w:val="single" w:sz="4" w:space="0" w:color="auto"/>
            </w:tcBorders>
          </w:tcPr>
          <w:p w14:paraId="4386F517" w14:textId="77777777" w:rsidR="00500518" w:rsidRDefault="00500518" w:rsidP="00CE415A">
            <w:pPr>
              <w:pStyle w:val="pStyle"/>
            </w:pPr>
            <w:r>
              <w:rPr>
                <w:rStyle w:val="rStyle"/>
              </w:rPr>
              <w:t>Realizar 3 eventos de toma de conciencia.</w:t>
            </w:r>
          </w:p>
        </w:tc>
        <w:tc>
          <w:tcPr>
            <w:tcW w:w="807" w:type="dxa"/>
            <w:tcBorders>
              <w:top w:val="single" w:sz="4" w:space="0" w:color="auto"/>
              <w:left w:val="single" w:sz="4" w:space="0" w:color="auto"/>
              <w:bottom w:val="single" w:sz="4" w:space="0" w:color="auto"/>
              <w:right w:val="single" w:sz="4" w:space="0" w:color="auto"/>
            </w:tcBorders>
          </w:tcPr>
          <w:p w14:paraId="2B753A8A"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4B53890A" w14:textId="77777777" w:rsidR="00500518" w:rsidRDefault="00500518" w:rsidP="00CE415A">
            <w:pPr>
              <w:pStyle w:val="pStyle"/>
            </w:pPr>
          </w:p>
        </w:tc>
      </w:tr>
      <w:tr w:rsidR="00500518" w14:paraId="33DDE881"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16C2CB17" w14:textId="77777777" w:rsidR="00500518" w:rsidRDefault="00500518" w:rsidP="00CE415A">
            <w:pPr>
              <w:spacing w:after="52"/>
            </w:pPr>
          </w:p>
        </w:tc>
        <w:tc>
          <w:tcPr>
            <w:tcW w:w="2033" w:type="dxa"/>
            <w:vMerge w:val="restart"/>
            <w:tcBorders>
              <w:top w:val="single" w:sz="4" w:space="0" w:color="auto"/>
              <w:left w:val="single" w:sz="4" w:space="0" w:color="auto"/>
              <w:bottom w:val="single" w:sz="4" w:space="0" w:color="auto"/>
              <w:right w:val="single" w:sz="4" w:space="0" w:color="auto"/>
            </w:tcBorders>
          </w:tcPr>
          <w:p w14:paraId="49F5F7A3" w14:textId="77777777" w:rsidR="00500518" w:rsidRDefault="00500518" w:rsidP="00CE415A">
            <w:pPr>
              <w:pStyle w:val="pStyle"/>
            </w:pPr>
            <w:r>
              <w:rPr>
                <w:rStyle w:val="rStyle"/>
              </w:rPr>
              <w:t>A 04.- Obras de infraestructura realizadas.</w:t>
            </w:r>
          </w:p>
        </w:tc>
        <w:tc>
          <w:tcPr>
            <w:tcW w:w="1226" w:type="dxa"/>
            <w:tcBorders>
              <w:top w:val="single" w:sz="4" w:space="0" w:color="auto"/>
              <w:left w:val="single" w:sz="4" w:space="0" w:color="auto"/>
              <w:bottom w:val="single" w:sz="4" w:space="0" w:color="auto"/>
              <w:right w:val="single" w:sz="4" w:space="0" w:color="auto"/>
            </w:tcBorders>
          </w:tcPr>
          <w:p w14:paraId="7C2A1096" w14:textId="77777777" w:rsidR="00500518" w:rsidRDefault="00500518" w:rsidP="00CE415A">
            <w:pPr>
              <w:pStyle w:val="pStyle"/>
            </w:pPr>
            <w:r>
              <w:rPr>
                <w:rStyle w:val="rStyle"/>
              </w:rPr>
              <w:t>Porcentaje de obras de infraestructura realizadas.</w:t>
            </w:r>
          </w:p>
        </w:tc>
        <w:tc>
          <w:tcPr>
            <w:tcW w:w="1451" w:type="dxa"/>
            <w:tcBorders>
              <w:top w:val="single" w:sz="4" w:space="0" w:color="auto"/>
              <w:left w:val="single" w:sz="4" w:space="0" w:color="auto"/>
              <w:bottom w:val="single" w:sz="4" w:space="0" w:color="auto"/>
              <w:right w:val="single" w:sz="4" w:space="0" w:color="auto"/>
            </w:tcBorders>
          </w:tcPr>
          <w:p w14:paraId="74CB4BAA" w14:textId="77777777" w:rsidR="00500518" w:rsidRDefault="00500518" w:rsidP="00CE415A">
            <w:pPr>
              <w:pStyle w:val="pStyle"/>
            </w:pPr>
            <w:r>
              <w:rPr>
                <w:rStyle w:val="rStyle"/>
              </w:rPr>
              <w:t xml:space="preserve">Se refiere a la construcción o </w:t>
            </w:r>
            <w:r>
              <w:rPr>
                <w:rStyle w:val="rStyle"/>
              </w:rPr>
              <w:lastRenderedPageBreak/>
              <w:t>adaptación de espacios o inmuebles públicos.</w:t>
            </w:r>
          </w:p>
        </w:tc>
        <w:tc>
          <w:tcPr>
            <w:tcW w:w="1434" w:type="dxa"/>
            <w:tcBorders>
              <w:top w:val="single" w:sz="4" w:space="0" w:color="auto"/>
              <w:left w:val="single" w:sz="4" w:space="0" w:color="auto"/>
              <w:bottom w:val="single" w:sz="4" w:space="0" w:color="auto"/>
              <w:right w:val="single" w:sz="4" w:space="0" w:color="auto"/>
            </w:tcBorders>
          </w:tcPr>
          <w:p w14:paraId="3622BEA8" w14:textId="77777777" w:rsidR="00500518" w:rsidRDefault="00500518" w:rsidP="00CE415A">
            <w:pPr>
              <w:pStyle w:val="pStyle"/>
            </w:pPr>
            <w:r>
              <w:rPr>
                <w:rStyle w:val="rStyle"/>
              </w:rPr>
              <w:lastRenderedPageBreak/>
              <w:t xml:space="preserve">(Obras de infraestructura entregadas / Obras de </w:t>
            </w:r>
            <w:r>
              <w:rPr>
                <w:rStyle w:val="rStyle"/>
              </w:rPr>
              <w:lastRenderedPageBreak/>
              <w:t>infraestructura programadas) *100</w:t>
            </w:r>
          </w:p>
        </w:tc>
        <w:tc>
          <w:tcPr>
            <w:tcW w:w="855" w:type="dxa"/>
            <w:tcBorders>
              <w:top w:val="single" w:sz="4" w:space="0" w:color="auto"/>
              <w:left w:val="single" w:sz="4" w:space="0" w:color="auto"/>
              <w:bottom w:val="single" w:sz="4" w:space="0" w:color="auto"/>
              <w:right w:val="single" w:sz="4" w:space="0" w:color="auto"/>
            </w:tcBorders>
          </w:tcPr>
          <w:p w14:paraId="6DF8FD48" w14:textId="77777777" w:rsidR="00500518" w:rsidRDefault="00500518" w:rsidP="00CE415A">
            <w:pPr>
              <w:pStyle w:val="pStyle"/>
            </w:pPr>
            <w:r>
              <w:rPr>
                <w:rStyle w:val="rStyle"/>
              </w:rPr>
              <w:lastRenderedPageBreak/>
              <w:t>Eficacia-Gestión-Anual</w:t>
            </w:r>
          </w:p>
        </w:tc>
        <w:tc>
          <w:tcPr>
            <w:tcW w:w="752" w:type="dxa"/>
            <w:tcBorders>
              <w:top w:val="single" w:sz="4" w:space="0" w:color="auto"/>
              <w:left w:val="single" w:sz="4" w:space="0" w:color="auto"/>
              <w:bottom w:val="single" w:sz="4" w:space="0" w:color="auto"/>
              <w:right w:val="single" w:sz="4" w:space="0" w:color="auto"/>
            </w:tcBorders>
          </w:tcPr>
          <w:p w14:paraId="0419B396" w14:textId="77777777" w:rsidR="00500518" w:rsidRDefault="00500518" w:rsidP="00CE415A">
            <w:pPr>
              <w:pStyle w:val="pStyle"/>
            </w:pPr>
            <w:r>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690B41DA" w14:textId="77777777" w:rsidR="00500518" w:rsidRDefault="00500518" w:rsidP="00CE415A">
            <w:pPr>
              <w:pStyle w:val="pStyle"/>
            </w:pPr>
            <w:r>
              <w:t>N.D.</w:t>
            </w:r>
          </w:p>
        </w:tc>
        <w:tc>
          <w:tcPr>
            <w:tcW w:w="1200" w:type="dxa"/>
            <w:tcBorders>
              <w:top w:val="single" w:sz="4" w:space="0" w:color="auto"/>
              <w:left w:val="single" w:sz="4" w:space="0" w:color="auto"/>
              <w:bottom w:val="single" w:sz="4" w:space="0" w:color="auto"/>
              <w:right w:val="single" w:sz="4" w:space="0" w:color="auto"/>
            </w:tcBorders>
          </w:tcPr>
          <w:p w14:paraId="6FEA4985" w14:textId="77777777" w:rsidR="00500518" w:rsidRDefault="00500518" w:rsidP="00CE415A">
            <w:pPr>
              <w:pStyle w:val="pStyle"/>
            </w:pPr>
            <w:r>
              <w:rPr>
                <w:rStyle w:val="rStyle"/>
              </w:rPr>
              <w:t>Realización de 4 obras de infraestructura.</w:t>
            </w:r>
          </w:p>
        </w:tc>
        <w:tc>
          <w:tcPr>
            <w:tcW w:w="807" w:type="dxa"/>
            <w:tcBorders>
              <w:top w:val="single" w:sz="4" w:space="0" w:color="auto"/>
              <w:left w:val="single" w:sz="4" w:space="0" w:color="auto"/>
              <w:bottom w:val="single" w:sz="4" w:space="0" w:color="auto"/>
              <w:right w:val="single" w:sz="4" w:space="0" w:color="auto"/>
            </w:tcBorders>
          </w:tcPr>
          <w:p w14:paraId="0A1360CA"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2474E766" w14:textId="77777777" w:rsidR="00500518" w:rsidRDefault="00500518" w:rsidP="00CE415A">
            <w:pPr>
              <w:pStyle w:val="pStyle"/>
            </w:pPr>
          </w:p>
        </w:tc>
      </w:tr>
      <w:tr w:rsidR="00500518" w14:paraId="396052C1"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632D7C65" w14:textId="77777777" w:rsidR="00500518" w:rsidRDefault="00500518" w:rsidP="00CE415A">
            <w:pPr>
              <w:pStyle w:val="pStyle"/>
            </w:pPr>
            <w:r>
              <w:rPr>
                <w:rStyle w:val="rStyle"/>
              </w:rPr>
              <w:t>Componente</w:t>
            </w:r>
          </w:p>
        </w:tc>
        <w:tc>
          <w:tcPr>
            <w:tcW w:w="2033" w:type="dxa"/>
            <w:vMerge w:val="restart"/>
            <w:tcBorders>
              <w:top w:val="single" w:sz="4" w:space="0" w:color="auto"/>
              <w:left w:val="single" w:sz="4" w:space="0" w:color="auto"/>
              <w:bottom w:val="single" w:sz="4" w:space="0" w:color="auto"/>
              <w:right w:val="single" w:sz="4" w:space="0" w:color="auto"/>
            </w:tcBorders>
          </w:tcPr>
          <w:p w14:paraId="630A1F3B" w14:textId="77777777" w:rsidR="00500518" w:rsidRDefault="00500518" w:rsidP="00CE415A">
            <w:pPr>
              <w:pStyle w:val="pStyle"/>
            </w:pPr>
            <w:r>
              <w:rPr>
                <w:rStyle w:val="rStyle"/>
              </w:rPr>
              <w:t>B.- Desempeño de funciones realizado.</w:t>
            </w:r>
          </w:p>
        </w:tc>
        <w:tc>
          <w:tcPr>
            <w:tcW w:w="1226" w:type="dxa"/>
            <w:tcBorders>
              <w:top w:val="single" w:sz="4" w:space="0" w:color="auto"/>
              <w:left w:val="single" w:sz="4" w:space="0" w:color="auto"/>
              <w:bottom w:val="single" w:sz="4" w:space="0" w:color="auto"/>
              <w:right w:val="single" w:sz="4" w:space="0" w:color="auto"/>
            </w:tcBorders>
          </w:tcPr>
          <w:p w14:paraId="165D13E5" w14:textId="794A5871" w:rsidR="00500518" w:rsidRDefault="00500518" w:rsidP="00CE415A">
            <w:pPr>
              <w:pStyle w:val="pStyle"/>
            </w:pPr>
            <w:r>
              <w:rPr>
                <w:rStyle w:val="rStyle"/>
              </w:rPr>
              <w:t xml:space="preserve">Porcentaje de </w:t>
            </w:r>
            <w:r w:rsidR="006E3EA6">
              <w:rPr>
                <w:rStyle w:val="rStyle"/>
              </w:rPr>
              <w:t>g</w:t>
            </w:r>
            <w:r>
              <w:rPr>
                <w:rStyle w:val="rStyle"/>
              </w:rPr>
              <w:t xml:space="preserve">asto </w:t>
            </w:r>
            <w:r w:rsidR="006E3EA6">
              <w:rPr>
                <w:rStyle w:val="rStyle"/>
              </w:rPr>
              <w:t>e</w:t>
            </w:r>
            <w:r>
              <w:rPr>
                <w:rStyle w:val="rStyle"/>
              </w:rPr>
              <w:t>jercido del INCODIS.</w:t>
            </w:r>
          </w:p>
        </w:tc>
        <w:tc>
          <w:tcPr>
            <w:tcW w:w="1451" w:type="dxa"/>
            <w:tcBorders>
              <w:top w:val="single" w:sz="4" w:space="0" w:color="auto"/>
              <w:left w:val="single" w:sz="4" w:space="0" w:color="auto"/>
              <w:bottom w:val="single" w:sz="4" w:space="0" w:color="auto"/>
              <w:right w:val="single" w:sz="4" w:space="0" w:color="auto"/>
            </w:tcBorders>
          </w:tcPr>
          <w:p w14:paraId="0BD0FC88" w14:textId="77777777" w:rsidR="00500518" w:rsidRDefault="00500518" w:rsidP="00CE415A">
            <w:pPr>
              <w:pStyle w:val="pStyle"/>
            </w:pPr>
            <w:r>
              <w:rPr>
                <w:rStyle w:val="rStyle"/>
              </w:rPr>
              <w:t>Se refiere a los gastos de operación del INCODIS.</w:t>
            </w:r>
          </w:p>
        </w:tc>
        <w:tc>
          <w:tcPr>
            <w:tcW w:w="1434" w:type="dxa"/>
            <w:tcBorders>
              <w:top w:val="single" w:sz="4" w:space="0" w:color="auto"/>
              <w:left w:val="single" w:sz="4" w:space="0" w:color="auto"/>
              <w:bottom w:val="single" w:sz="4" w:space="0" w:color="auto"/>
              <w:right w:val="single" w:sz="4" w:space="0" w:color="auto"/>
            </w:tcBorders>
          </w:tcPr>
          <w:p w14:paraId="6B7493B1" w14:textId="77777777" w:rsidR="00500518" w:rsidRDefault="00500518" w:rsidP="00CE415A">
            <w:pPr>
              <w:pStyle w:val="pStyle"/>
            </w:pPr>
            <w:r>
              <w:rPr>
                <w:rStyle w:val="rStyle"/>
              </w:rPr>
              <w:t>(Gasto ejercido / Gasto programado) * 100</w:t>
            </w:r>
          </w:p>
        </w:tc>
        <w:tc>
          <w:tcPr>
            <w:tcW w:w="855" w:type="dxa"/>
            <w:tcBorders>
              <w:top w:val="single" w:sz="4" w:space="0" w:color="auto"/>
              <w:left w:val="single" w:sz="4" w:space="0" w:color="auto"/>
              <w:bottom w:val="single" w:sz="4" w:space="0" w:color="auto"/>
              <w:right w:val="single" w:sz="4" w:space="0" w:color="auto"/>
            </w:tcBorders>
          </w:tcPr>
          <w:p w14:paraId="7252E688"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162EBB6" w14:textId="77777777" w:rsidR="00500518" w:rsidRDefault="00500518" w:rsidP="00CE415A">
            <w:pPr>
              <w:pStyle w:val="pStyle"/>
            </w:pPr>
            <w:r>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7AF98C24" w14:textId="77777777" w:rsidR="00500518" w:rsidRDefault="00500518" w:rsidP="00CE415A">
            <w:pPr>
              <w:pStyle w:val="pStyle"/>
            </w:pPr>
            <w:r>
              <w:rPr>
                <w:rStyle w:val="rStyle"/>
              </w:rPr>
              <w:t>1 gasto de operación (Año 2019).</w:t>
            </w:r>
          </w:p>
        </w:tc>
        <w:tc>
          <w:tcPr>
            <w:tcW w:w="1200" w:type="dxa"/>
            <w:tcBorders>
              <w:top w:val="single" w:sz="4" w:space="0" w:color="auto"/>
              <w:left w:val="single" w:sz="4" w:space="0" w:color="auto"/>
              <w:bottom w:val="single" w:sz="4" w:space="0" w:color="auto"/>
              <w:right w:val="single" w:sz="4" w:space="0" w:color="auto"/>
            </w:tcBorders>
          </w:tcPr>
          <w:p w14:paraId="528237FD" w14:textId="77777777" w:rsidR="00500518" w:rsidRDefault="00500518" w:rsidP="00CE415A">
            <w:pPr>
              <w:pStyle w:val="pStyle"/>
            </w:pPr>
            <w:r>
              <w:rPr>
                <w:rStyle w:val="rStyle"/>
              </w:rPr>
              <w:t>Ejercer el 100% del gasto de operación del INCODIS.</w:t>
            </w:r>
          </w:p>
        </w:tc>
        <w:tc>
          <w:tcPr>
            <w:tcW w:w="807" w:type="dxa"/>
            <w:tcBorders>
              <w:top w:val="single" w:sz="4" w:space="0" w:color="auto"/>
              <w:left w:val="single" w:sz="4" w:space="0" w:color="auto"/>
              <w:bottom w:val="single" w:sz="4" w:space="0" w:color="auto"/>
              <w:right w:val="single" w:sz="4" w:space="0" w:color="auto"/>
            </w:tcBorders>
          </w:tcPr>
          <w:p w14:paraId="68AAC8F0"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7AEB8BD5" w14:textId="77777777" w:rsidR="00500518" w:rsidRDefault="00500518" w:rsidP="00CE415A">
            <w:pPr>
              <w:pStyle w:val="pStyle"/>
            </w:pPr>
          </w:p>
        </w:tc>
      </w:tr>
      <w:tr w:rsidR="00500518" w14:paraId="1B23C9E8"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3F539100" w14:textId="77777777" w:rsidR="00500518" w:rsidRDefault="00500518" w:rsidP="00CE415A">
            <w:pPr>
              <w:spacing w:after="52"/>
            </w:pPr>
            <w:r>
              <w:rPr>
                <w:rStyle w:val="rStyle"/>
              </w:rPr>
              <w:t>Actividad o Proyecto</w:t>
            </w:r>
          </w:p>
        </w:tc>
        <w:tc>
          <w:tcPr>
            <w:tcW w:w="2033" w:type="dxa"/>
            <w:vMerge w:val="restart"/>
            <w:tcBorders>
              <w:top w:val="single" w:sz="4" w:space="0" w:color="auto"/>
              <w:left w:val="single" w:sz="4" w:space="0" w:color="auto"/>
              <w:bottom w:val="single" w:sz="4" w:space="0" w:color="auto"/>
              <w:right w:val="single" w:sz="4" w:space="0" w:color="auto"/>
            </w:tcBorders>
          </w:tcPr>
          <w:p w14:paraId="03EE9382" w14:textId="77777777" w:rsidR="00500518" w:rsidRDefault="00500518" w:rsidP="00CE415A">
            <w:pPr>
              <w:pStyle w:val="pStyle"/>
            </w:pPr>
            <w:r>
              <w:rPr>
                <w:rStyle w:val="rStyle"/>
              </w:rPr>
              <w:t>B 01.- Realización de actividades administrativas para la operación del INCODIS.</w:t>
            </w:r>
          </w:p>
        </w:tc>
        <w:tc>
          <w:tcPr>
            <w:tcW w:w="1226" w:type="dxa"/>
            <w:tcBorders>
              <w:top w:val="single" w:sz="4" w:space="0" w:color="auto"/>
              <w:left w:val="single" w:sz="4" w:space="0" w:color="auto"/>
              <w:bottom w:val="single" w:sz="4" w:space="0" w:color="auto"/>
              <w:right w:val="single" w:sz="4" w:space="0" w:color="auto"/>
            </w:tcBorders>
          </w:tcPr>
          <w:p w14:paraId="729D81EB" w14:textId="77777777" w:rsidR="00500518" w:rsidRDefault="00500518" w:rsidP="00CE415A">
            <w:pPr>
              <w:pStyle w:val="pStyle"/>
            </w:pPr>
            <w:r>
              <w:rPr>
                <w:rStyle w:val="rStyle"/>
              </w:rPr>
              <w:t>Porcentaje del gasto ejercido del INCODIS.</w:t>
            </w:r>
          </w:p>
        </w:tc>
        <w:tc>
          <w:tcPr>
            <w:tcW w:w="1451" w:type="dxa"/>
            <w:tcBorders>
              <w:top w:val="single" w:sz="4" w:space="0" w:color="auto"/>
              <w:left w:val="single" w:sz="4" w:space="0" w:color="auto"/>
              <w:bottom w:val="single" w:sz="4" w:space="0" w:color="auto"/>
              <w:right w:val="single" w:sz="4" w:space="0" w:color="auto"/>
            </w:tcBorders>
          </w:tcPr>
          <w:p w14:paraId="1F8E0E35" w14:textId="77777777" w:rsidR="00500518" w:rsidRDefault="00500518" w:rsidP="00CE415A">
            <w:pPr>
              <w:pStyle w:val="pStyle"/>
            </w:pPr>
            <w:r>
              <w:rPr>
                <w:rStyle w:val="rStyle"/>
              </w:rPr>
              <w:t>Se refiere a las actividades administrativas para la operación del INCODIS.</w:t>
            </w:r>
          </w:p>
        </w:tc>
        <w:tc>
          <w:tcPr>
            <w:tcW w:w="1434" w:type="dxa"/>
            <w:tcBorders>
              <w:top w:val="single" w:sz="4" w:space="0" w:color="auto"/>
              <w:left w:val="single" w:sz="4" w:space="0" w:color="auto"/>
              <w:bottom w:val="single" w:sz="4" w:space="0" w:color="auto"/>
              <w:right w:val="single" w:sz="4" w:space="0" w:color="auto"/>
            </w:tcBorders>
          </w:tcPr>
          <w:p w14:paraId="27C3C838" w14:textId="77777777" w:rsidR="00500518" w:rsidRDefault="00500518" w:rsidP="00CE415A">
            <w:pPr>
              <w:pStyle w:val="pStyle"/>
            </w:pPr>
            <w:r>
              <w:rPr>
                <w:rStyle w:val="rStyle"/>
              </w:rPr>
              <w:t>(Porcentaje del gasto ejercido/gasto programado) *100</w:t>
            </w:r>
          </w:p>
        </w:tc>
        <w:tc>
          <w:tcPr>
            <w:tcW w:w="855" w:type="dxa"/>
            <w:tcBorders>
              <w:top w:val="single" w:sz="4" w:space="0" w:color="auto"/>
              <w:left w:val="single" w:sz="4" w:space="0" w:color="auto"/>
              <w:bottom w:val="single" w:sz="4" w:space="0" w:color="auto"/>
              <w:right w:val="single" w:sz="4" w:space="0" w:color="auto"/>
            </w:tcBorders>
          </w:tcPr>
          <w:p w14:paraId="1CE4D254"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1165AD05" w14:textId="77777777" w:rsidR="00500518" w:rsidRDefault="00500518" w:rsidP="00CE415A">
            <w:pPr>
              <w:pStyle w:val="pStyle"/>
            </w:pPr>
            <w:r>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04AB5DC1" w14:textId="410413A9" w:rsidR="00500518" w:rsidRDefault="00500518" w:rsidP="00CE415A">
            <w:pPr>
              <w:pStyle w:val="pStyle"/>
            </w:pPr>
            <w:r>
              <w:rPr>
                <w:rStyle w:val="rStyle"/>
              </w:rPr>
              <w:t xml:space="preserve">1 </w:t>
            </w:r>
            <w:r w:rsidR="006E3EA6">
              <w:rPr>
                <w:rStyle w:val="rStyle"/>
              </w:rPr>
              <w:t>g</w:t>
            </w:r>
            <w:r>
              <w:rPr>
                <w:rStyle w:val="rStyle"/>
              </w:rPr>
              <w:t xml:space="preserve">asto </w:t>
            </w:r>
            <w:r w:rsidR="006E3EA6">
              <w:rPr>
                <w:rStyle w:val="rStyle"/>
              </w:rPr>
              <w:t>e</w:t>
            </w:r>
            <w:r>
              <w:rPr>
                <w:rStyle w:val="rStyle"/>
              </w:rPr>
              <w:t>jercido (Año 2019).</w:t>
            </w:r>
          </w:p>
        </w:tc>
        <w:tc>
          <w:tcPr>
            <w:tcW w:w="1200" w:type="dxa"/>
            <w:tcBorders>
              <w:top w:val="single" w:sz="4" w:space="0" w:color="auto"/>
              <w:left w:val="single" w:sz="4" w:space="0" w:color="auto"/>
              <w:bottom w:val="single" w:sz="4" w:space="0" w:color="auto"/>
              <w:right w:val="single" w:sz="4" w:space="0" w:color="auto"/>
            </w:tcBorders>
          </w:tcPr>
          <w:p w14:paraId="3D386CC9" w14:textId="77777777" w:rsidR="00500518" w:rsidRDefault="00500518" w:rsidP="00CE415A">
            <w:pPr>
              <w:pStyle w:val="pStyle"/>
            </w:pPr>
            <w:r>
              <w:rPr>
                <w:rStyle w:val="rStyle"/>
              </w:rPr>
              <w:t>Ejercer el 100% de los recursos a pago de servicios personales.</w:t>
            </w:r>
          </w:p>
        </w:tc>
        <w:tc>
          <w:tcPr>
            <w:tcW w:w="807" w:type="dxa"/>
            <w:tcBorders>
              <w:top w:val="single" w:sz="4" w:space="0" w:color="auto"/>
              <w:left w:val="single" w:sz="4" w:space="0" w:color="auto"/>
              <w:bottom w:val="single" w:sz="4" w:space="0" w:color="auto"/>
              <w:right w:val="single" w:sz="4" w:space="0" w:color="auto"/>
            </w:tcBorders>
          </w:tcPr>
          <w:p w14:paraId="38B23349"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27665050" w14:textId="77777777" w:rsidR="00500518" w:rsidRDefault="00500518" w:rsidP="00CE415A">
            <w:pPr>
              <w:pStyle w:val="pStyle"/>
            </w:pPr>
          </w:p>
        </w:tc>
      </w:tr>
      <w:tr w:rsidR="00500518" w14:paraId="4C1D9389"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47058FA4" w14:textId="77777777" w:rsidR="00500518" w:rsidRDefault="00500518" w:rsidP="00CE415A">
            <w:pPr>
              <w:spacing w:after="52"/>
            </w:pPr>
          </w:p>
        </w:tc>
        <w:tc>
          <w:tcPr>
            <w:tcW w:w="2033" w:type="dxa"/>
            <w:vMerge w:val="restart"/>
            <w:tcBorders>
              <w:top w:val="single" w:sz="4" w:space="0" w:color="auto"/>
              <w:left w:val="single" w:sz="4" w:space="0" w:color="auto"/>
              <w:bottom w:val="single" w:sz="4" w:space="0" w:color="auto"/>
              <w:right w:val="single" w:sz="4" w:space="0" w:color="auto"/>
            </w:tcBorders>
          </w:tcPr>
          <w:p w14:paraId="3B644F8F" w14:textId="77777777" w:rsidR="00500518" w:rsidRDefault="00500518" w:rsidP="00CE415A">
            <w:pPr>
              <w:pStyle w:val="pStyle"/>
            </w:pPr>
            <w:r>
              <w:rPr>
                <w:rStyle w:val="rStyle"/>
              </w:rPr>
              <w:t>B 02.- Erogación de recursos para el pago de servicios personales.</w:t>
            </w:r>
          </w:p>
        </w:tc>
        <w:tc>
          <w:tcPr>
            <w:tcW w:w="1226" w:type="dxa"/>
            <w:tcBorders>
              <w:top w:val="single" w:sz="4" w:space="0" w:color="auto"/>
              <w:left w:val="single" w:sz="4" w:space="0" w:color="auto"/>
              <w:bottom w:val="single" w:sz="4" w:space="0" w:color="auto"/>
              <w:right w:val="single" w:sz="4" w:space="0" w:color="auto"/>
            </w:tcBorders>
          </w:tcPr>
          <w:p w14:paraId="124CF7A5" w14:textId="10258531" w:rsidR="00500518" w:rsidRDefault="00500518" w:rsidP="00CE415A">
            <w:pPr>
              <w:pStyle w:val="pStyle"/>
            </w:pPr>
            <w:r>
              <w:rPr>
                <w:rStyle w:val="rStyle"/>
              </w:rPr>
              <w:t xml:space="preserve">Porcentaje del </w:t>
            </w:r>
            <w:r w:rsidR="006E3EA6">
              <w:rPr>
                <w:rStyle w:val="rStyle"/>
              </w:rPr>
              <w:t>g</w:t>
            </w:r>
            <w:r>
              <w:rPr>
                <w:rStyle w:val="rStyle"/>
              </w:rPr>
              <w:t xml:space="preserve">asto </w:t>
            </w:r>
            <w:r w:rsidR="006E3EA6">
              <w:rPr>
                <w:rStyle w:val="rStyle"/>
              </w:rPr>
              <w:t>e</w:t>
            </w:r>
            <w:r>
              <w:rPr>
                <w:rStyle w:val="rStyle"/>
              </w:rPr>
              <w:t>jercido del INCODIS.</w:t>
            </w:r>
          </w:p>
        </w:tc>
        <w:tc>
          <w:tcPr>
            <w:tcW w:w="1451" w:type="dxa"/>
            <w:tcBorders>
              <w:top w:val="single" w:sz="4" w:space="0" w:color="auto"/>
              <w:left w:val="single" w:sz="4" w:space="0" w:color="auto"/>
              <w:bottom w:val="single" w:sz="4" w:space="0" w:color="auto"/>
              <w:right w:val="single" w:sz="4" w:space="0" w:color="auto"/>
            </w:tcBorders>
          </w:tcPr>
          <w:p w14:paraId="2DC52E7D" w14:textId="77777777" w:rsidR="00500518" w:rsidRDefault="00500518" w:rsidP="00CE415A">
            <w:pPr>
              <w:pStyle w:val="pStyle"/>
            </w:pPr>
            <w:r>
              <w:rPr>
                <w:rStyle w:val="rStyle"/>
              </w:rPr>
              <w:t>Se refiere a las actividades administrativas para la operación del INCODIS.</w:t>
            </w:r>
          </w:p>
        </w:tc>
        <w:tc>
          <w:tcPr>
            <w:tcW w:w="1434" w:type="dxa"/>
            <w:tcBorders>
              <w:top w:val="single" w:sz="4" w:space="0" w:color="auto"/>
              <w:left w:val="single" w:sz="4" w:space="0" w:color="auto"/>
              <w:bottom w:val="single" w:sz="4" w:space="0" w:color="auto"/>
              <w:right w:val="single" w:sz="4" w:space="0" w:color="auto"/>
            </w:tcBorders>
          </w:tcPr>
          <w:p w14:paraId="00953812" w14:textId="77777777" w:rsidR="00500518" w:rsidRDefault="00500518" w:rsidP="00CE415A">
            <w:pPr>
              <w:pStyle w:val="pStyle"/>
            </w:pPr>
            <w:r>
              <w:rPr>
                <w:rStyle w:val="rStyle"/>
              </w:rPr>
              <w:t>(Gasto ejercido / gasto programado) *100</w:t>
            </w:r>
          </w:p>
        </w:tc>
        <w:tc>
          <w:tcPr>
            <w:tcW w:w="855" w:type="dxa"/>
            <w:tcBorders>
              <w:top w:val="single" w:sz="4" w:space="0" w:color="auto"/>
              <w:left w:val="single" w:sz="4" w:space="0" w:color="auto"/>
              <w:bottom w:val="single" w:sz="4" w:space="0" w:color="auto"/>
              <w:right w:val="single" w:sz="4" w:space="0" w:color="auto"/>
            </w:tcBorders>
          </w:tcPr>
          <w:p w14:paraId="7794C907"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21F0FE1E" w14:textId="77777777" w:rsidR="00500518" w:rsidRDefault="00500518" w:rsidP="00CE415A">
            <w:pPr>
              <w:pStyle w:val="pStyle"/>
            </w:pPr>
            <w:r>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35518B8F" w14:textId="74D92A14" w:rsidR="00500518" w:rsidRDefault="00500518" w:rsidP="00CE415A">
            <w:pPr>
              <w:pStyle w:val="pStyle"/>
            </w:pPr>
            <w:r>
              <w:rPr>
                <w:rStyle w:val="rStyle"/>
              </w:rPr>
              <w:t xml:space="preserve">1 </w:t>
            </w:r>
            <w:r w:rsidR="006E3EA6">
              <w:rPr>
                <w:rStyle w:val="rStyle"/>
              </w:rPr>
              <w:t>g</w:t>
            </w:r>
            <w:r>
              <w:rPr>
                <w:rStyle w:val="rStyle"/>
              </w:rPr>
              <w:t xml:space="preserve">asto </w:t>
            </w:r>
            <w:r w:rsidR="006E3EA6">
              <w:rPr>
                <w:rStyle w:val="rStyle"/>
              </w:rPr>
              <w:t>e</w:t>
            </w:r>
            <w:r>
              <w:rPr>
                <w:rStyle w:val="rStyle"/>
              </w:rPr>
              <w:t>jercido (Año 2019)</w:t>
            </w:r>
            <w:r w:rsidR="006E3EA6">
              <w:rPr>
                <w:rStyle w:val="rStyle"/>
              </w:rPr>
              <w:t>.</w:t>
            </w:r>
          </w:p>
        </w:tc>
        <w:tc>
          <w:tcPr>
            <w:tcW w:w="1200" w:type="dxa"/>
            <w:tcBorders>
              <w:top w:val="single" w:sz="4" w:space="0" w:color="auto"/>
              <w:left w:val="single" w:sz="4" w:space="0" w:color="auto"/>
              <w:bottom w:val="single" w:sz="4" w:space="0" w:color="auto"/>
              <w:right w:val="single" w:sz="4" w:space="0" w:color="auto"/>
            </w:tcBorders>
          </w:tcPr>
          <w:p w14:paraId="1463AB71" w14:textId="77777777" w:rsidR="00500518" w:rsidRDefault="00500518" w:rsidP="00CE415A">
            <w:pPr>
              <w:pStyle w:val="pStyle"/>
            </w:pPr>
            <w:r>
              <w:rPr>
                <w:rStyle w:val="rStyle"/>
              </w:rPr>
              <w:t>Ejercer el 100% de los recursos destinados a pago de servicios personales.</w:t>
            </w:r>
          </w:p>
        </w:tc>
        <w:tc>
          <w:tcPr>
            <w:tcW w:w="807" w:type="dxa"/>
            <w:tcBorders>
              <w:top w:val="single" w:sz="4" w:space="0" w:color="auto"/>
              <w:left w:val="single" w:sz="4" w:space="0" w:color="auto"/>
              <w:bottom w:val="single" w:sz="4" w:space="0" w:color="auto"/>
              <w:right w:val="single" w:sz="4" w:space="0" w:color="auto"/>
            </w:tcBorders>
          </w:tcPr>
          <w:p w14:paraId="4EB4D442"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0A3FC963" w14:textId="77777777" w:rsidR="00500518" w:rsidRDefault="00500518" w:rsidP="00CE415A">
            <w:pPr>
              <w:pStyle w:val="pStyle"/>
            </w:pPr>
          </w:p>
        </w:tc>
      </w:tr>
      <w:tr w:rsidR="00500518" w14:paraId="26C80A3D" w14:textId="77777777" w:rsidTr="00CD2316">
        <w:tc>
          <w:tcPr>
            <w:tcW w:w="1002" w:type="dxa"/>
            <w:tcBorders>
              <w:top w:val="single" w:sz="4" w:space="0" w:color="auto"/>
              <w:left w:val="single" w:sz="4" w:space="0" w:color="auto"/>
              <w:bottom w:val="single" w:sz="4" w:space="0" w:color="auto"/>
              <w:right w:val="single" w:sz="4" w:space="0" w:color="auto"/>
            </w:tcBorders>
          </w:tcPr>
          <w:p w14:paraId="25B1CDEE" w14:textId="77777777" w:rsidR="00500518" w:rsidRDefault="00500518" w:rsidP="00CE415A">
            <w:pPr>
              <w:spacing w:after="52"/>
            </w:pPr>
            <w:r>
              <w:rPr>
                <w:rStyle w:val="rStyle"/>
              </w:rPr>
              <w:t>Actividad o Proyecto</w:t>
            </w:r>
          </w:p>
        </w:tc>
        <w:tc>
          <w:tcPr>
            <w:tcW w:w="2033" w:type="dxa"/>
            <w:vMerge w:val="restart"/>
            <w:tcBorders>
              <w:top w:val="single" w:sz="4" w:space="0" w:color="auto"/>
              <w:left w:val="single" w:sz="4" w:space="0" w:color="auto"/>
              <w:bottom w:val="single" w:sz="4" w:space="0" w:color="auto"/>
              <w:right w:val="single" w:sz="4" w:space="0" w:color="auto"/>
            </w:tcBorders>
          </w:tcPr>
          <w:p w14:paraId="3135F12A" w14:textId="77777777" w:rsidR="00500518" w:rsidRDefault="00500518" w:rsidP="00CE415A">
            <w:pPr>
              <w:pStyle w:val="pStyle"/>
            </w:pPr>
            <w:r>
              <w:rPr>
                <w:rStyle w:val="rStyle"/>
              </w:rPr>
              <w:t>B 03.- Realización de evaluaciones de desempeño.</w:t>
            </w:r>
          </w:p>
        </w:tc>
        <w:tc>
          <w:tcPr>
            <w:tcW w:w="1226" w:type="dxa"/>
            <w:tcBorders>
              <w:top w:val="single" w:sz="4" w:space="0" w:color="auto"/>
              <w:left w:val="single" w:sz="4" w:space="0" w:color="auto"/>
              <w:bottom w:val="single" w:sz="4" w:space="0" w:color="auto"/>
              <w:right w:val="single" w:sz="4" w:space="0" w:color="auto"/>
            </w:tcBorders>
          </w:tcPr>
          <w:p w14:paraId="7D719998" w14:textId="77777777" w:rsidR="00500518" w:rsidRDefault="00500518" w:rsidP="00CE415A">
            <w:pPr>
              <w:pStyle w:val="pStyle"/>
            </w:pPr>
            <w:r>
              <w:rPr>
                <w:rStyle w:val="rStyle"/>
              </w:rPr>
              <w:t>Porcentaje de evaluaciones de desempeño realizadas.</w:t>
            </w:r>
          </w:p>
        </w:tc>
        <w:tc>
          <w:tcPr>
            <w:tcW w:w="1451" w:type="dxa"/>
            <w:tcBorders>
              <w:top w:val="single" w:sz="4" w:space="0" w:color="auto"/>
              <w:left w:val="single" w:sz="4" w:space="0" w:color="auto"/>
              <w:bottom w:val="single" w:sz="4" w:space="0" w:color="auto"/>
              <w:right w:val="single" w:sz="4" w:space="0" w:color="auto"/>
            </w:tcBorders>
          </w:tcPr>
          <w:p w14:paraId="0A1E450C" w14:textId="77777777" w:rsidR="00500518" w:rsidRDefault="00500518" w:rsidP="00CE415A">
            <w:pPr>
              <w:pStyle w:val="pStyle"/>
            </w:pPr>
            <w:r>
              <w:rPr>
                <w:rStyle w:val="rStyle"/>
              </w:rPr>
              <w:t>Se refiere a la realización de evaluaciones de desempeño de obras y acciones.</w:t>
            </w:r>
          </w:p>
        </w:tc>
        <w:tc>
          <w:tcPr>
            <w:tcW w:w="1434" w:type="dxa"/>
            <w:tcBorders>
              <w:top w:val="single" w:sz="4" w:space="0" w:color="auto"/>
              <w:left w:val="single" w:sz="4" w:space="0" w:color="auto"/>
              <w:bottom w:val="single" w:sz="4" w:space="0" w:color="auto"/>
              <w:right w:val="single" w:sz="4" w:space="0" w:color="auto"/>
            </w:tcBorders>
          </w:tcPr>
          <w:p w14:paraId="464B9555" w14:textId="77777777" w:rsidR="00500518" w:rsidRDefault="00500518" w:rsidP="00CE415A">
            <w:pPr>
              <w:pStyle w:val="pStyle"/>
            </w:pPr>
            <w:r>
              <w:rPr>
                <w:rStyle w:val="rStyle"/>
              </w:rPr>
              <w:t>(Evaluación realizadas/evaluaciones programadas) *100</w:t>
            </w:r>
          </w:p>
        </w:tc>
        <w:tc>
          <w:tcPr>
            <w:tcW w:w="855" w:type="dxa"/>
            <w:tcBorders>
              <w:top w:val="single" w:sz="4" w:space="0" w:color="auto"/>
              <w:left w:val="single" w:sz="4" w:space="0" w:color="auto"/>
              <w:bottom w:val="single" w:sz="4" w:space="0" w:color="auto"/>
              <w:right w:val="single" w:sz="4" w:space="0" w:color="auto"/>
            </w:tcBorders>
          </w:tcPr>
          <w:p w14:paraId="5CACABA7"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7421456" w14:textId="77777777" w:rsidR="00500518" w:rsidRDefault="00500518" w:rsidP="00CE415A">
            <w:pPr>
              <w:pStyle w:val="pStyle"/>
            </w:pPr>
            <w:r>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6D130BF2" w14:textId="77777777" w:rsidR="00500518" w:rsidRDefault="00500518" w:rsidP="00CE415A">
            <w:pPr>
              <w:pStyle w:val="pStyle"/>
            </w:pPr>
            <w:r>
              <w:rPr>
                <w:rStyle w:val="rStyle"/>
              </w:rPr>
              <w:t>337 y 49 construcción de rampas y pasacalles para personas con discapacidad (Año 2018).</w:t>
            </w:r>
          </w:p>
        </w:tc>
        <w:tc>
          <w:tcPr>
            <w:tcW w:w="1200" w:type="dxa"/>
            <w:tcBorders>
              <w:top w:val="single" w:sz="4" w:space="0" w:color="auto"/>
              <w:left w:val="single" w:sz="4" w:space="0" w:color="auto"/>
              <w:bottom w:val="single" w:sz="4" w:space="0" w:color="auto"/>
              <w:right w:val="single" w:sz="4" w:space="0" w:color="auto"/>
            </w:tcBorders>
          </w:tcPr>
          <w:p w14:paraId="0EBE218D" w14:textId="57C5B4E6" w:rsidR="00500518" w:rsidRDefault="00500518" w:rsidP="00CE415A">
            <w:pPr>
              <w:pStyle w:val="pStyle"/>
            </w:pPr>
            <w:r>
              <w:rPr>
                <w:rStyle w:val="rStyle"/>
              </w:rPr>
              <w:t>Realizar el 100% de las evaluaciones de desempeño</w:t>
            </w:r>
            <w:r w:rsidR="006E3EA6">
              <w:rPr>
                <w:rStyle w:val="rStyle"/>
              </w:rPr>
              <w:t>.</w:t>
            </w:r>
          </w:p>
        </w:tc>
        <w:tc>
          <w:tcPr>
            <w:tcW w:w="807" w:type="dxa"/>
            <w:tcBorders>
              <w:top w:val="single" w:sz="4" w:space="0" w:color="auto"/>
              <w:left w:val="single" w:sz="4" w:space="0" w:color="auto"/>
              <w:bottom w:val="single" w:sz="4" w:space="0" w:color="auto"/>
              <w:right w:val="single" w:sz="4" w:space="0" w:color="auto"/>
            </w:tcBorders>
          </w:tcPr>
          <w:p w14:paraId="2F19E196" w14:textId="77777777" w:rsidR="00500518" w:rsidRDefault="00500518" w:rsidP="00CE415A">
            <w:pPr>
              <w:pStyle w:val="pStyle"/>
            </w:pPr>
            <w:r>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0EEFF649" w14:textId="77777777" w:rsidR="00500518" w:rsidRDefault="00500518" w:rsidP="00CE415A">
            <w:pPr>
              <w:pStyle w:val="pStyle"/>
            </w:pPr>
          </w:p>
        </w:tc>
      </w:tr>
      <w:tr w:rsidR="00500518" w14:paraId="254466BF" w14:textId="77777777" w:rsidTr="00CD2316">
        <w:tc>
          <w:tcPr>
            <w:tcW w:w="1002" w:type="dxa"/>
            <w:tcBorders>
              <w:top w:val="single" w:sz="4" w:space="0" w:color="auto"/>
              <w:left w:val="single" w:sz="4" w:space="0" w:color="auto"/>
              <w:bottom w:val="single" w:sz="4" w:space="0" w:color="auto"/>
              <w:right w:val="single" w:sz="4" w:space="0" w:color="auto"/>
            </w:tcBorders>
          </w:tcPr>
          <w:p w14:paraId="633D9715" w14:textId="77777777" w:rsidR="00500518" w:rsidRDefault="00500518" w:rsidP="00CE415A">
            <w:pPr>
              <w:spacing w:after="52"/>
              <w:rPr>
                <w:rStyle w:val="rStyle"/>
              </w:rPr>
            </w:pPr>
            <w:r>
              <w:rPr>
                <w:rStyle w:val="rStyle"/>
              </w:rPr>
              <w:t>Componente</w:t>
            </w:r>
          </w:p>
        </w:tc>
        <w:tc>
          <w:tcPr>
            <w:tcW w:w="2033" w:type="dxa"/>
            <w:tcBorders>
              <w:top w:val="single" w:sz="4" w:space="0" w:color="auto"/>
              <w:left w:val="single" w:sz="4" w:space="0" w:color="auto"/>
              <w:bottom w:val="single" w:sz="4" w:space="0" w:color="auto"/>
              <w:right w:val="single" w:sz="4" w:space="0" w:color="auto"/>
            </w:tcBorders>
          </w:tcPr>
          <w:p w14:paraId="4CD9E110" w14:textId="68FF00EC" w:rsidR="00500518" w:rsidRDefault="00500518" w:rsidP="00CE415A">
            <w:pPr>
              <w:pStyle w:val="pStyle"/>
              <w:tabs>
                <w:tab w:val="center" w:pos="297"/>
              </w:tabs>
              <w:rPr>
                <w:rStyle w:val="rStyle"/>
              </w:rPr>
            </w:pPr>
            <w:r w:rsidRPr="008D0C4E">
              <w:rPr>
                <w:rStyle w:val="rStyle"/>
              </w:rPr>
              <w:t>C.- Pensiones para personas con discapacidad entregadas</w:t>
            </w:r>
            <w:r w:rsidR="006E3EA6">
              <w:rPr>
                <w:rStyle w:val="rStyle"/>
              </w:rPr>
              <w:t>.</w:t>
            </w:r>
          </w:p>
        </w:tc>
        <w:tc>
          <w:tcPr>
            <w:tcW w:w="1226" w:type="dxa"/>
            <w:tcBorders>
              <w:top w:val="single" w:sz="4" w:space="0" w:color="auto"/>
              <w:left w:val="single" w:sz="4" w:space="0" w:color="auto"/>
              <w:bottom w:val="single" w:sz="4" w:space="0" w:color="auto"/>
              <w:right w:val="single" w:sz="4" w:space="0" w:color="auto"/>
            </w:tcBorders>
          </w:tcPr>
          <w:p w14:paraId="5D9BF3E2" w14:textId="20B1959F" w:rsidR="00500518" w:rsidRDefault="00500518" w:rsidP="00CE415A">
            <w:pPr>
              <w:pStyle w:val="pStyle"/>
              <w:rPr>
                <w:rStyle w:val="rStyle"/>
              </w:rPr>
            </w:pPr>
            <w:r w:rsidRPr="008D0C4E">
              <w:rPr>
                <w:rStyle w:val="rStyle"/>
              </w:rPr>
              <w:t>Porcentaje de pensiones entregadas</w:t>
            </w:r>
            <w:r w:rsidR="006E3EA6">
              <w:rPr>
                <w:rStyle w:val="rStyle"/>
              </w:rPr>
              <w:t>.</w:t>
            </w:r>
          </w:p>
        </w:tc>
        <w:tc>
          <w:tcPr>
            <w:tcW w:w="1451" w:type="dxa"/>
            <w:tcBorders>
              <w:top w:val="single" w:sz="4" w:space="0" w:color="auto"/>
              <w:left w:val="single" w:sz="4" w:space="0" w:color="auto"/>
              <w:bottom w:val="single" w:sz="4" w:space="0" w:color="auto"/>
              <w:right w:val="single" w:sz="4" w:space="0" w:color="auto"/>
            </w:tcBorders>
          </w:tcPr>
          <w:p w14:paraId="42E81379" w14:textId="77777777" w:rsidR="00500518" w:rsidRDefault="00500518" w:rsidP="00CE415A">
            <w:pPr>
              <w:pStyle w:val="pStyle"/>
              <w:rPr>
                <w:rStyle w:val="rStyle"/>
              </w:rPr>
            </w:pPr>
            <w:r w:rsidRPr="008D0C4E">
              <w:rPr>
                <w:rStyle w:val="rStyle"/>
              </w:rPr>
              <w:t>Se refiere a la entrega de pensiones a personas con discapacidad.</w:t>
            </w:r>
          </w:p>
        </w:tc>
        <w:tc>
          <w:tcPr>
            <w:tcW w:w="1434" w:type="dxa"/>
            <w:tcBorders>
              <w:top w:val="single" w:sz="4" w:space="0" w:color="auto"/>
              <w:left w:val="single" w:sz="4" w:space="0" w:color="auto"/>
              <w:bottom w:val="single" w:sz="4" w:space="0" w:color="auto"/>
              <w:right w:val="single" w:sz="4" w:space="0" w:color="auto"/>
            </w:tcBorders>
          </w:tcPr>
          <w:p w14:paraId="5C3FD1C9" w14:textId="77777777" w:rsidR="00500518" w:rsidRDefault="00500518" w:rsidP="00CE415A">
            <w:pPr>
              <w:pStyle w:val="pStyle"/>
              <w:rPr>
                <w:rStyle w:val="rStyle"/>
              </w:rPr>
            </w:pPr>
            <w:r w:rsidRPr="008D0C4E">
              <w:rPr>
                <w:rStyle w:val="rStyle"/>
              </w:rPr>
              <w:t>(porcentaje de pensiones entregadas/pensiones programadas) *100</w:t>
            </w:r>
          </w:p>
        </w:tc>
        <w:tc>
          <w:tcPr>
            <w:tcW w:w="855" w:type="dxa"/>
            <w:tcBorders>
              <w:top w:val="single" w:sz="4" w:space="0" w:color="auto"/>
              <w:left w:val="single" w:sz="4" w:space="0" w:color="auto"/>
              <w:bottom w:val="single" w:sz="4" w:space="0" w:color="auto"/>
              <w:right w:val="single" w:sz="4" w:space="0" w:color="auto"/>
            </w:tcBorders>
          </w:tcPr>
          <w:p w14:paraId="175FFB24" w14:textId="77777777" w:rsidR="00500518" w:rsidRDefault="00500518" w:rsidP="00CE415A">
            <w:pPr>
              <w:pStyle w:val="pStyle"/>
              <w:rPr>
                <w:rStyle w:val="rStyle"/>
              </w:rPr>
            </w:pPr>
            <w:r w:rsidRPr="008D0C4E">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583255DD" w14:textId="77777777" w:rsidR="00500518" w:rsidRDefault="00500518" w:rsidP="00CE415A">
            <w:pPr>
              <w:pStyle w:val="pStyle"/>
              <w:rPr>
                <w:rStyle w:val="rStyle"/>
              </w:rPr>
            </w:pPr>
            <w:r w:rsidRPr="008D0C4E">
              <w:rPr>
                <w:rStyle w:val="rStyle"/>
              </w:rPr>
              <w:t>Porcentaje</w:t>
            </w:r>
          </w:p>
        </w:tc>
        <w:tc>
          <w:tcPr>
            <w:tcW w:w="1141" w:type="dxa"/>
            <w:tcBorders>
              <w:top w:val="single" w:sz="4" w:space="0" w:color="auto"/>
              <w:left w:val="single" w:sz="4" w:space="0" w:color="auto"/>
              <w:bottom w:val="single" w:sz="4" w:space="0" w:color="auto"/>
              <w:right w:val="single" w:sz="4" w:space="0" w:color="auto"/>
            </w:tcBorders>
          </w:tcPr>
          <w:p w14:paraId="1E14EB8F" w14:textId="04342013" w:rsidR="00500518" w:rsidRDefault="00500518" w:rsidP="00CE415A">
            <w:pPr>
              <w:pStyle w:val="pStyle"/>
              <w:rPr>
                <w:rStyle w:val="rStyle"/>
              </w:rPr>
            </w:pPr>
            <w:r w:rsidRPr="008D0C4E">
              <w:rPr>
                <w:rStyle w:val="rStyle"/>
              </w:rPr>
              <w:t>No disponible</w:t>
            </w:r>
            <w:r w:rsidR="006E3EA6">
              <w:rPr>
                <w:rStyle w:val="rStyle"/>
              </w:rPr>
              <w:t>.</w:t>
            </w:r>
          </w:p>
        </w:tc>
        <w:tc>
          <w:tcPr>
            <w:tcW w:w="1200" w:type="dxa"/>
            <w:tcBorders>
              <w:top w:val="single" w:sz="4" w:space="0" w:color="auto"/>
              <w:left w:val="single" w:sz="4" w:space="0" w:color="auto"/>
              <w:bottom w:val="single" w:sz="4" w:space="0" w:color="auto"/>
              <w:right w:val="single" w:sz="4" w:space="0" w:color="auto"/>
            </w:tcBorders>
          </w:tcPr>
          <w:p w14:paraId="239D927C" w14:textId="56B9C7FA" w:rsidR="00500518" w:rsidRDefault="00500518" w:rsidP="00CE415A">
            <w:pPr>
              <w:pStyle w:val="pStyle"/>
              <w:rPr>
                <w:rStyle w:val="rStyle"/>
              </w:rPr>
            </w:pPr>
            <w:r w:rsidRPr="008D0C4E">
              <w:rPr>
                <w:rStyle w:val="rStyle"/>
              </w:rPr>
              <w:t>250 pensiones</w:t>
            </w:r>
            <w:r w:rsidR="006E3EA6">
              <w:rPr>
                <w:rStyle w:val="rStyle"/>
              </w:rPr>
              <w:t>.</w:t>
            </w:r>
            <w:r w:rsidRPr="008D0C4E">
              <w:rPr>
                <w:rStyle w:val="rStyle"/>
              </w:rPr>
              <w:t xml:space="preserve"> </w:t>
            </w:r>
          </w:p>
        </w:tc>
        <w:tc>
          <w:tcPr>
            <w:tcW w:w="807" w:type="dxa"/>
            <w:tcBorders>
              <w:top w:val="single" w:sz="4" w:space="0" w:color="auto"/>
              <w:left w:val="single" w:sz="4" w:space="0" w:color="auto"/>
              <w:bottom w:val="single" w:sz="4" w:space="0" w:color="auto"/>
              <w:right w:val="single" w:sz="4" w:space="0" w:color="auto"/>
            </w:tcBorders>
          </w:tcPr>
          <w:p w14:paraId="6F096819" w14:textId="77777777" w:rsidR="00500518" w:rsidRDefault="00500518" w:rsidP="00CE415A">
            <w:pPr>
              <w:pStyle w:val="pStyle"/>
              <w:rPr>
                <w:rStyle w:val="rStyle"/>
              </w:rPr>
            </w:pPr>
            <w:r w:rsidRPr="008D0C4E">
              <w:rPr>
                <w:rStyle w:val="rStyle"/>
              </w:rPr>
              <w:t>Constante</w:t>
            </w:r>
          </w:p>
        </w:tc>
        <w:tc>
          <w:tcPr>
            <w:tcW w:w="1050" w:type="dxa"/>
            <w:tcBorders>
              <w:top w:val="single" w:sz="4" w:space="0" w:color="auto"/>
              <w:left w:val="single" w:sz="4" w:space="0" w:color="auto"/>
              <w:bottom w:val="single" w:sz="4" w:space="0" w:color="auto"/>
              <w:right w:val="single" w:sz="4" w:space="0" w:color="auto"/>
            </w:tcBorders>
          </w:tcPr>
          <w:p w14:paraId="56EB8B1B" w14:textId="77777777" w:rsidR="00500518" w:rsidRDefault="00500518" w:rsidP="00CE415A">
            <w:pPr>
              <w:pStyle w:val="pStyle"/>
            </w:pPr>
          </w:p>
        </w:tc>
      </w:tr>
      <w:tr w:rsidR="00500518" w14:paraId="02B4271D" w14:textId="77777777" w:rsidTr="00CD2316">
        <w:tc>
          <w:tcPr>
            <w:tcW w:w="1002" w:type="dxa"/>
            <w:tcBorders>
              <w:top w:val="single" w:sz="4" w:space="0" w:color="auto"/>
              <w:left w:val="single" w:sz="4" w:space="0" w:color="auto"/>
              <w:bottom w:val="single" w:sz="4" w:space="0" w:color="auto"/>
              <w:right w:val="single" w:sz="4" w:space="0" w:color="auto"/>
            </w:tcBorders>
          </w:tcPr>
          <w:p w14:paraId="4C26825B" w14:textId="77777777" w:rsidR="00500518" w:rsidRDefault="00500518" w:rsidP="00CE415A">
            <w:pPr>
              <w:spacing w:after="52"/>
              <w:rPr>
                <w:rStyle w:val="rStyle"/>
              </w:rPr>
            </w:pPr>
            <w:r>
              <w:rPr>
                <w:rStyle w:val="rStyle"/>
              </w:rPr>
              <w:t>Actividad o Proyecto</w:t>
            </w:r>
          </w:p>
        </w:tc>
        <w:tc>
          <w:tcPr>
            <w:tcW w:w="2033" w:type="dxa"/>
            <w:tcBorders>
              <w:top w:val="single" w:sz="4" w:space="0" w:color="auto"/>
              <w:left w:val="single" w:sz="4" w:space="0" w:color="auto"/>
              <w:bottom w:val="single" w:sz="4" w:space="0" w:color="auto"/>
              <w:right w:val="single" w:sz="4" w:space="0" w:color="auto"/>
            </w:tcBorders>
          </w:tcPr>
          <w:p w14:paraId="7C63B625" w14:textId="19D35373" w:rsidR="00500518" w:rsidRDefault="00500518" w:rsidP="00CE415A">
            <w:pPr>
              <w:pStyle w:val="pStyle"/>
              <w:rPr>
                <w:rStyle w:val="rStyle"/>
              </w:rPr>
            </w:pPr>
            <w:r>
              <w:rPr>
                <w:rFonts w:eastAsia="Times New Roman"/>
                <w:sz w:val="11"/>
                <w:szCs w:val="11"/>
              </w:rPr>
              <w:t xml:space="preserve">C.-01 </w:t>
            </w:r>
            <w:r w:rsidRPr="00AD5B69">
              <w:rPr>
                <w:rFonts w:eastAsia="Times New Roman"/>
                <w:sz w:val="11"/>
                <w:szCs w:val="11"/>
              </w:rPr>
              <w:t>Pensiones para personas con discapacidad entregados</w:t>
            </w:r>
            <w:r w:rsidR="006E3EA6">
              <w:rPr>
                <w:rFonts w:eastAsia="Times New Roman"/>
                <w:sz w:val="11"/>
                <w:szCs w:val="11"/>
              </w:rPr>
              <w:t>.</w:t>
            </w:r>
          </w:p>
        </w:tc>
        <w:tc>
          <w:tcPr>
            <w:tcW w:w="1226" w:type="dxa"/>
            <w:tcBorders>
              <w:top w:val="single" w:sz="4" w:space="0" w:color="auto"/>
              <w:left w:val="single" w:sz="4" w:space="0" w:color="auto"/>
              <w:bottom w:val="single" w:sz="4" w:space="0" w:color="auto"/>
              <w:right w:val="single" w:sz="4" w:space="0" w:color="auto"/>
            </w:tcBorders>
          </w:tcPr>
          <w:p w14:paraId="184FA886" w14:textId="5B3523F7" w:rsidR="00500518" w:rsidRDefault="00500518" w:rsidP="00CE415A">
            <w:pPr>
              <w:pStyle w:val="pStyle"/>
              <w:rPr>
                <w:rStyle w:val="rStyle"/>
              </w:rPr>
            </w:pPr>
            <w:r w:rsidRPr="00AD5B69">
              <w:rPr>
                <w:rFonts w:eastAsia="Times New Roman"/>
                <w:sz w:val="11"/>
                <w:szCs w:val="11"/>
              </w:rPr>
              <w:t>Porcentaje de pensiones entregadas</w:t>
            </w:r>
            <w:r w:rsidR="006E3EA6">
              <w:rPr>
                <w:rFonts w:eastAsia="Times New Roman"/>
                <w:sz w:val="11"/>
                <w:szCs w:val="11"/>
              </w:rPr>
              <w:t>.</w:t>
            </w:r>
          </w:p>
        </w:tc>
        <w:tc>
          <w:tcPr>
            <w:tcW w:w="1451" w:type="dxa"/>
            <w:tcBorders>
              <w:top w:val="single" w:sz="4" w:space="0" w:color="auto"/>
              <w:left w:val="single" w:sz="4" w:space="0" w:color="auto"/>
              <w:bottom w:val="single" w:sz="4" w:space="0" w:color="auto"/>
              <w:right w:val="single" w:sz="4" w:space="0" w:color="auto"/>
            </w:tcBorders>
          </w:tcPr>
          <w:p w14:paraId="4300D28E" w14:textId="77777777" w:rsidR="00500518" w:rsidRDefault="00500518" w:rsidP="00CE415A">
            <w:pPr>
              <w:pStyle w:val="pStyle"/>
              <w:rPr>
                <w:rStyle w:val="rStyle"/>
              </w:rPr>
            </w:pPr>
            <w:r w:rsidRPr="00AD5B69">
              <w:rPr>
                <w:rFonts w:eastAsia="Times New Roman"/>
                <w:sz w:val="11"/>
                <w:szCs w:val="11"/>
              </w:rPr>
              <w:t>Se refiere a la entrega de pensiones a personas con discapacidad.</w:t>
            </w:r>
          </w:p>
        </w:tc>
        <w:tc>
          <w:tcPr>
            <w:tcW w:w="1434" w:type="dxa"/>
            <w:tcBorders>
              <w:top w:val="single" w:sz="4" w:space="0" w:color="auto"/>
              <w:left w:val="single" w:sz="4" w:space="0" w:color="auto"/>
              <w:bottom w:val="single" w:sz="4" w:space="0" w:color="auto"/>
              <w:right w:val="single" w:sz="4" w:space="0" w:color="auto"/>
            </w:tcBorders>
          </w:tcPr>
          <w:p w14:paraId="119A5C11" w14:textId="77777777" w:rsidR="00500518" w:rsidRDefault="00500518" w:rsidP="00CE415A">
            <w:pPr>
              <w:pStyle w:val="pStyle"/>
              <w:rPr>
                <w:rStyle w:val="rStyle"/>
              </w:rPr>
            </w:pPr>
            <w:r w:rsidRPr="00AD5B69">
              <w:rPr>
                <w:rFonts w:eastAsia="Times New Roman"/>
                <w:sz w:val="11"/>
                <w:szCs w:val="11"/>
              </w:rPr>
              <w:t>(porcentaje de pensiones entregadas/pensiones programadas) *100</w:t>
            </w:r>
          </w:p>
        </w:tc>
        <w:tc>
          <w:tcPr>
            <w:tcW w:w="855" w:type="dxa"/>
            <w:tcBorders>
              <w:top w:val="single" w:sz="4" w:space="0" w:color="auto"/>
              <w:left w:val="single" w:sz="4" w:space="0" w:color="auto"/>
              <w:bottom w:val="single" w:sz="4" w:space="0" w:color="auto"/>
              <w:right w:val="single" w:sz="4" w:space="0" w:color="auto"/>
            </w:tcBorders>
          </w:tcPr>
          <w:p w14:paraId="69CAC0C7" w14:textId="77777777" w:rsidR="00500518" w:rsidRDefault="00500518" w:rsidP="00CE415A">
            <w:pPr>
              <w:pStyle w:val="pStyle"/>
              <w:rPr>
                <w:rStyle w:val="rStyle"/>
              </w:rPr>
            </w:pPr>
            <w:r w:rsidRPr="00AD5B69">
              <w:rPr>
                <w:rFonts w:eastAsia="Times New Roman"/>
                <w:sz w:val="11"/>
                <w:szCs w:val="11"/>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225292DF" w14:textId="77777777" w:rsidR="00500518" w:rsidRDefault="00500518" w:rsidP="00CE415A">
            <w:pPr>
              <w:pStyle w:val="pStyle"/>
              <w:rPr>
                <w:rStyle w:val="rStyle"/>
              </w:rPr>
            </w:pPr>
            <w:r w:rsidRPr="00AD5B69">
              <w:rPr>
                <w:rFonts w:eastAsia="Times New Roman"/>
                <w:sz w:val="11"/>
                <w:szCs w:val="11"/>
              </w:rPr>
              <w:t>Porcentaje</w:t>
            </w:r>
          </w:p>
        </w:tc>
        <w:tc>
          <w:tcPr>
            <w:tcW w:w="1141" w:type="dxa"/>
            <w:tcBorders>
              <w:top w:val="single" w:sz="4" w:space="0" w:color="auto"/>
              <w:left w:val="single" w:sz="4" w:space="0" w:color="auto"/>
              <w:bottom w:val="single" w:sz="4" w:space="0" w:color="auto"/>
              <w:right w:val="single" w:sz="4" w:space="0" w:color="auto"/>
            </w:tcBorders>
          </w:tcPr>
          <w:p w14:paraId="54D94329" w14:textId="5EBF391D" w:rsidR="00500518" w:rsidRDefault="00500518" w:rsidP="00CE415A">
            <w:pPr>
              <w:pStyle w:val="pStyle"/>
              <w:rPr>
                <w:rStyle w:val="rStyle"/>
              </w:rPr>
            </w:pPr>
            <w:r w:rsidRPr="00AD5B69">
              <w:rPr>
                <w:rFonts w:eastAsia="Times New Roman"/>
                <w:sz w:val="11"/>
                <w:szCs w:val="11"/>
              </w:rPr>
              <w:t>No disponible</w:t>
            </w:r>
            <w:r w:rsidR="006E3EA6">
              <w:rPr>
                <w:rFonts w:eastAsia="Times New Roman"/>
                <w:sz w:val="11"/>
                <w:szCs w:val="11"/>
              </w:rPr>
              <w:t>.</w:t>
            </w:r>
          </w:p>
        </w:tc>
        <w:tc>
          <w:tcPr>
            <w:tcW w:w="1200" w:type="dxa"/>
            <w:tcBorders>
              <w:top w:val="single" w:sz="4" w:space="0" w:color="auto"/>
              <w:left w:val="single" w:sz="4" w:space="0" w:color="auto"/>
              <w:bottom w:val="single" w:sz="4" w:space="0" w:color="auto"/>
              <w:right w:val="single" w:sz="4" w:space="0" w:color="auto"/>
            </w:tcBorders>
          </w:tcPr>
          <w:p w14:paraId="2DF2670B" w14:textId="13D32906" w:rsidR="00500518" w:rsidRDefault="00500518" w:rsidP="00CE415A">
            <w:pPr>
              <w:pStyle w:val="pStyle"/>
              <w:rPr>
                <w:rStyle w:val="rStyle"/>
              </w:rPr>
            </w:pPr>
            <w:r>
              <w:rPr>
                <w:rFonts w:eastAsia="Times New Roman"/>
                <w:sz w:val="11"/>
                <w:szCs w:val="11"/>
              </w:rPr>
              <w:t xml:space="preserve">274 </w:t>
            </w:r>
            <w:r w:rsidR="00043426" w:rsidRPr="00AD5B69">
              <w:rPr>
                <w:rFonts w:eastAsia="Times New Roman"/>
                <w:sz w:val="11"/>
                <w:szCs w:val="11"/>
              </w:rPr>
              <w:t>pensiones.</w:t>
            </w:r>
          </w:p>
        </w:tc>
        <w:tc>
          <w:tcPr>
            <w:tcW w:w="807" w:type="dxa"/>
            <w:tcBorders>
              <w:top w:val="single" w:sz="4" w:space="0" w:color="auto"/>
              <w:left w:val="single" w:sz="4" w:space="0" w:color="auto"/>
              <w:bottom w:val="single" w:sz="4" w:space="0" w:color="auto"/>
              <w:right w:val="single" w:sz="4" w:space="0" w:color="auto"/>
            </w:tcBorders>
          </w:tcPr>
          <w:p w14:paraId="4767E118" w14:textId="77777777" w:rsidR="00500518" w:rsidRDefault="00500518" w:rsidP="00CE415A">
            <w:pPr>
              <w:pStyle w:val="pStyle"/>
              <w:rPr>
                <w:rStyle w:val="rStyle"/>
              </w:rPr>
            </w:pPr>
            <w:r w:rsidRPr="00AD5B69">
              <w:rPr>
                <w:rFonts w:eastAsia="Times New Roman"/>
                <w:sz w:val="11"/>
                <w:szCs w:val="11"/>
              </w:rPr>
              <w:t>Constante</w:t>
            </w:r>
          </w:p>
        </w:tc>
        <w:tc>
          <w:tcPr>
            <w:tcW w:w="1050" w:type="dxa"/>
            <w:tcBorders>
              <w:top w:val="single" w:sz="4" w:space="0" w:color="auto"/>
              <w:left w:val="single" w:sz="4" w:space="0" w:color="auto"/>
              <w:bottom w:val="single" w:sz="4" w:space="0" w:color="auto"/>
              <w:right w:val="single" w:sz="4" w:space="0" w:color="auto"/>
            </w:tcBorders>
          </w:tcPr>
          <w:p w14:paraId="77333639" w14:textId="77777777" w:rsidR="00500518" w:rsidRDefault="00500518" w:rsidP="00CE415A">
            <w:pPr>
              <w:pStyle w:val="pStyle"/>
            </w:pPr>
          </w:p>
        </w:tc>
      </w:tr>
    </w:tbl>
    <w:p w14:paraId="61221994" w14:textId="77777777" w:rsidR="00500518" w:rsidRDefault="00500518">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14"/>
        <w:gridCol w:w="2003"/>
        <w:gridCol w:w="1251"/>
        <w:gridCol w:w="1439"/>
        <w:gridCol w:w="1563"/>
        <w:gridCol w:w="931"/>
        <w:gridCol w:w="772"/>
        <w:gridCol w:w="1166"/>
        <w:gridCol w:w="1176"/>
        <w:gridCol w:w="902"/>
        <w:gridCol w:w="1079"/>
      </w:tblGrid>
      <w:tr w:rsidR="00500518" w:rsidRPr="004052DF" w14:paraId="2BF6D7DB" w14:textId="77777777" w:rsidTr="00CD2316">
        <w:trPr>
          <w:tblHeader/>
        </w:trPr>
        <w:tc>
          <w:tcPr>
            <w:tcW w:w="987" w:type="dxa"/>
            <w:tcBorders>
              <w:top w:val="nil"/>
              <w:left w:val="nil"/>
              <w:bottom w:val="nil"/>
              <w:right w:val="nil"/>
            </w:tcBorders>
          </w:tcPr>
          <w:p w14:paraId="0EA170C2" w14:textId="77777777" w:rsidR="00500518" w:rsidRPr="004052DF" w:rsidRDefault="00500518" w:rsidP="00CE415A">
            <w:pPr>
              <w:spacing w:after="52"/>
              <w:rPr>
                <w:b/>
                <w:bCs/>
                <w:sz w:val="17"/>
                <w:szCs w:val="17"/>
              </w:rPr>
            </w:pPr>
          </w:p>
        </w:tc>
        <w:tc>
          <w:tcPr>
            <w:tcW w:w="3169" w:type="dxa"/>
            <w:gridSpan w:val="2"/>
            <w:tcBorders>
              <w:top w:val="nil"/>
              <w:left w:val="nil"/>
              <w:bottom w:val="nil"/>
              <w:right w:val="nil"/>
            </w:tcBorders>
          </w:tcPr>
          <w:p w14:paraId="626F8B9B" w14:textId="77777777" w:rsidR="00500518" w:rsidRPr="004052DF" w:rsidRDefault="00500518" w:rsidP="00CE415A">
            <w:pPr>
              <w:pStyle w:val="thpStyle"/>
              <w:jc w:val="left"/>
              <w:rPr>
                <w:rStyle w:val="thrStyle"/>
                <w:b w:val="0"/>
                <w:bCs/>
                <w:sz w:val="17"/>
                <w:szCs w:val="17"/>
              </w:rPr>
            </w:pPr>
            <w:r w:rsidRPr="004052DF">
              <w:rPr>
                <w:b/>
                <w:bCs/>
                <w:sz w:val="17"/>
                <w:szCs w:val="17"/>
              </w:rPr>
              <w:t>PROGRAMA PRESUPUESTARIO:</w:t>
            </w:r>
          </w:p>
        </w:tc>
        <w:tc>
          <w:tcPr>
            <w:tcW w:w="8796" w:type="dxa"/>
            <w:gridSpan w:val="8"/>
            <w:tcBorders>
              <w:top w:val="nil"/>
              <w:left w:val="nil"/>
              <w:bottom w:val="nil"/>
              <w:right w:val="nil"/>
            </w:tcBorders>
          </w:tcPr>
          <w:p w14:paraId="6C4B9DEF" w14:textId="77777777" w:rsidR="00500518" w:rsidRPr="004052DF" w:rsidRDefault="00500518" w:rsidP="00CE415A">
            <w:pPr>
              <w:pStyle w:val="thpStyle"/>
              <w:jc w:val="left"/>
              <w:rPr>
                <w:rStyle w:val="thrStyle"/>
                <w:b w:val="0"/>
                <w:bCs/>
                <w:sz w:val="17"/>
                <w:szCs w:val="17"/>
              </w:rPr>
            </w:pPr>
            <w:r w:rsidRPr="004052DF">
              <w:rPr>
                <w:b/>
                <w:bCs/>
                <w:sz w:val="17"/>
                <w:szCs w:val="17"/>
              </w:rPr>
              <w:t>38-AGUA POTABLE, ALCANTARILLADO Y SANEAMIENTO.</w:t>
            </w:r>
          </w:p>
        </w:tc>
      </w:tr>
      <w:tr w:rsidR="00500518" w:rsidRPr="004052DF" w14:paraId="09555A1F" w14:textId="77777777" w:rsidTr="00CD2316">
        <w:trPr>
          <w:tblHeader/>
        </w:trPr>
        <w:tc>
          <w:tcPr>
            <w:tcW w:w="987" w:type="dxa"/>
            <w:tcBorders>
              <w:top w:val="nil"/>
              <w:left w:val="nil"/>
              <w:bottom w:val="nil"/>
              <w:right w:val="nil"/>
            </w:tcBorders>
          </w:tcPr>
          <w:p w14:paraId="37C3B41E" w14:textId="77777777" w:rsidR="00500518" w:rsidRPr="004052DF" w:rsidRDefault="00500518" w:rsidP="00CE415A">
            <w:pPr>
              <w:spacing w:after="52"/>
              <w:rPr>
                <w:b/>
                <w:bCs/>
                <w:sz w:val="17"/>
                <w:szCs w:val="17"/>
              </w:rPr>
            </w:pPr>
          </w:p>
        </w:tc>
        <w:tc>
          <w:tcPr>
            <w:tcW w:w="3169" w:type="dxa"/>
            <w:gridSpan w:val="2"/>
            <w:tcBorders>
              <w:top w:val="nil"/>
              <w:left w:val="nil"/>
              <w:bottom w:val="nil"/>
              <w:right w:val="nil"/>
            </w:tcBorders>
          </w:tcPr>
          <w:p w14:paraId="69E1A848" w14:textId="77777777" w:rsidR="00500518" w:rsidRPr="004052DF" w:rsidRDefault="00500518" w:rsidP="00CE415A">
            <w:pPr>
              <w:pStyle w:val="thpStyle"/>
              <w:jc w:val="left"/>
              <w:rPr>
                <w:rStyle w:val="thrStyle"/>
                <w:b w:val="0"/>
                <w:bCs/>
                <w:sz w:val="17"/>
                <w:szCs w:val="17"/>
              </w:rPr>
            </w:pPr>
            <w:r w:rsidRPr="004052DF">
              <w:rPr>
                <w:b/>
                <w:bCs/>
                <w:sz w:val="17"/>
                <w:szCs w:val="17"/>
              </w:rPr>
              <w:t>DEPENDENCIA/ORGANISMO:</w:t>
            </w:r>
          </w:p>
        </w:tc>
        <w:tc>
          <w:tcPr>
            <w:tcW w:w="8796" w:type="dxa"/>
            <w:gridSpan w:val="8"/>
            <w:tcBorders>
              <w:top w:val="nil"/>
              <w:left w:val="nil"/>
              <w:bottom w:val="nil"/>
              <w:right w:val="nil"/>
            </w:tcBorders>
          </w:tcPr>
          <w:p w14:paraId="1101B3A4" w14:textId="2BBD890F" w:rsidR="00500518" w:rsidRPr="004052DF" w:rsidRDefault="00500518" w:rsidP="00CE415A">
            <w:pPr>
              <w:pStyle w:val="thpStyle"/>
              <w:jc w:val="left"/>
              <w:rPr>
                <w:rStyle w:val="thrStyle"/>
                <w:b w:val="0"/>
                <w:bCs/>
                <w:sz w:val="17"/>
                <w:szCs w:val="17"/>
              </w:rPr>
            </w:pPr>
            <w:r w:rsidRPr="004052DF">
              <w:rPr>
                <w:b/>
                <w:bCs/>
                <w:sz w:val="17"/>
                <w:szCs w:val="17"/>
              </w:rPr>
              <w:t xml:space="preserve">41514-COMISIÓN ESTATAL DEL AGUA DE </w:t>
            </w:r>
            <w:r w:rsidR="00F536C9">
              <w:rPr>
                <w:b/>
                <w:bCs/>
                <w:sz w:val="17"/>
                <w:szCs w:val="17"/>
              </w:rPr>
              <w:t>COLIMA</w:t>
            </w:r>
            <w:r w:rsidRPr="004052DF">
              <w:rPr>
                <w:b/>
                <w:bCs/>
                <w:sz w:val="17"/>
                <w:szCs w:val="17"/>
              </w:rPr>
              <w:t>.</w:t>
            </w:r>
          </w:p>
        </w:tc>
      </w:tr>
      <w:tr w:rsidR="00500518" w:rsidRPr="004052DF" w14:paraId="55481C89" w14:textId="77777777" w:rsidTr="00CD2316">
        <w:trPr>
          <w:tblHeader/>
        </w:trPr>
        <w:tc>
          <w:tcPr>
            <w:tcW w:w="987" w:type="dxa"/>
            <w:tcBorders>
              <w:top w:val="nil"/>
              <w:left w:val="nil"/>
              <w:bottom w:val="single" w:sz="4" w:space="0" w:color="auto"/>
              <w:right w:val="nil"/>
            </w:tcBorders>
          </w:tcPr>
          <w:p w14:paraId="2A6F0BF0" w14:textId="77777777" w:rsidR="00500518" w:rsidRPr="004052DF" w:rsidRDefault="00500518" w:rsidP="00CE415A">
            <w:pPr>
              <w:spacing w:after="52"/>
              <w:rPr>
                <w:b/>
                <w:bCs/>
                <w:sz w:val="17"/>
                <w:szCs w:val="17"/>
              </w:rPr>
            </w:pPr>
          </w:p>
        </w:tc>
        <w:tc>
          <w:tcPr>
            <w:tcW w:w="3169" w:type="dxa"/>
            <w:gridSpan w:val="2"/>
            <w:tcBorders>
              <w:top w:val="nil"/>
              <w:left w:val="nil"/>
              <w:bottom w:val="single" w:sz="4" w:space="0" w:color="auto"/>
              <w:right w:val="nil"/>
            </w:tcBorders>
          </w:tcPr>
          <w:p w14:paraId="0129C444" w14:textId="77777777" w:rsidR="00500518" w:rsidRPr="004052DF" w:rsidRDefault="00500518" w:rsidP="00CE415A">
            <w:pPr>
              <w:pStyle w:val="thpStyle"/>
              <w:jc w:val="left"/>
              <w:rPr>
                <w:b/>
                <w:bCs/>
                <w:sz w:val="17"/>
                <w:szCs w:val="17"/>
              </w:rPr>
            </w:pPr>
          </w:p>
        </w:tc>
        <w:tc>
          <w:tcPr>
            <w:tcW w:w="8796" w:type="dxa"/>
            <w:gridSpan w:val="8"/>
            <w:tcBorders>
              <w:top w:val="nil"/>
              <w:left w:val="nil"/>
              <w:bottom w:val="single" w:sz="4" w:space="0" w:color="auto"/>
              <w:right w:val="nil"/>
            </w:tcBorders>
          </w:tcPr>
          <w:p w14:paraId="3A5B2285" w14:textId="77777777" w:rsidR="00500518" w:rsidRPr="004052DF" w:rsidRDefault="00500518" w:rsidP="00CE415A">
            <w:pPr>
              <w:pStyle w:val="thpStyle"/>
              <w:jc w:val="left"/>
              <w:rPr>
                <w:b/>
                <w:bCs/>
                <w:sz w:val="17"/>
                <w:szCs w:val="17"/>
              </w:rPr>
            </w:pPr>
          </w:p>
        </w:tc>
      </w:tr>
      <w:tr w:rsidR="00500518" w14:paraId="5AD855D4" w14:textId="77777777" w:rsidTr="00CD2316">
        <w:trPr>
          <w:tblHeader/>
        </w:trPr>
        <w:tc>
          <w:tcPr>
            <w:tcW w:w="987" w:type="dxa"/>
            <w:tcBorders>
              <w:top w:val="single" w:sz="4" w:space="0" w:color="auto"/>
            </w:tcBorders>
            <w:vAlign w:val="center"/>
          </w:tcPr>
          <w:p w14:paraId="4A7B9F5E" w14:textId="77777777" w:rsidR="00500518" w:rsidRDefault="00500518" w:rsidP="00CE415A">
            <w:pPr>
              <w:spacing w:after="52"/>
            </w:pPr>
          </w:p>
        </w:tc>
        <w:tc>
          <w:tcPr>
            <w:tcW w:w="1950" w:type="dxa"/>
            <w:tcBorders>
              <w:top w:val="single" w:sz="4" w:space="0" w:color="auto"/>
            </w:tcBorders>
            <w:vAlign w:val="center"/>
          </w:tcPr>
          <w:p w14:paraId="039DACB3" w14:textId="77777777" w:rsidR="00500518" w:rsidRDefault="00500518" w:rsidP="00CE415A">
            <w:pPr>
              <w:pStyle w:val="thpStyle"/>
            </w:pPr>
            <w:r>
              <w:rPr>
                <w:rStyle w:val="thrStyle"/>
              </w:rPr>
              <w:t>Objetivo</w:t>
            </w:r>
          </w:p>
        </w:tc>
        <w:tc>
          <w:tcPr>
            <w:tcW w:w="1219" w:type="dxa"/>
            <w:tcBorders>
              <w:top w:val="single" w:sz="4" w:space="0" w:color="auto"/>
            </w:tcBorders>
            <w:vAlign w:val="center"/>
          </w:tcPr>
          <w:p w14:paraId="52F6F072" w14:textId="77777777" w:rsidR="00500518" w:rsidRDefault="00500518" w:rsidP="00CE415A">
            <w:pPr>
              <w:pStyle w:val="thpStyle"/>
            </w:pPr>
            <w:r>
              <w:rPr>
                <w:rStyle w:val="thrStyle"/>
              </w:rPr>
              <w:t>Nombre del indicador</w:t>
            </w:r>
          </w:p>
        </w:tc>
        <w:tc>
          <w:tcPr>
            <w:tcW w:w="1402" w:type="dxa"/>
            <w:tcBorders>
              <w:top w:val="single" w:sz="4" w:space="0" w:color="auto"/>
            </w:tcBorders>
            <w:vAlign w:val="center"/>
          </w:tcPr>
          <w:p w14:paraId="66731FB3" w14:textId="77777777" w:rsidR="00500518" w:rsidRDefault="00500518" w:rsidP="00CE415A">
            <w:pPr>
              <w:pStyle w:val="thpStyle"/>
            </w:pPr>
            <w:r>
              <w:rPr>
                <w:rStyle w:val="thrStyle"/>
              </w:rPr>
              <w:t>Definición del indicador</w:t>
            </w:r>
          </w:p>
        </w:tc>
        <w:tc>
          <w:tcPr>
            <w:tcW w:w="1523" w:type="dxa"/>
            <w:tcBorders>
              <w:top w:val="single" w:sz="4" w:space="0" w:color="auto"/>
            </w:tcBorders>
            <w:vAlign w:val="center"/>
          </w:tcPr>
          <w:p w14:paraId="69941182" w14:textId="77777777" w:rsidR="00500518" w:rsidRDefault="00500518" w:rsidP="00CE415A">
            <w:pPr>
              <w:pStyle w:val="thpStyle"/>
            </w:pPr>
            <w:r>
              <w:rPr>
                <w:rStyle w:val="thrStyle"/>
              </w:rPr>
              <w:t>Método de cálculo</w:t>
            </w:r>
          </w:p>
        </w:tc>
        <w:tc>
          <w:tcPr>
            <w:tcW w:w="907" w:type="dxa"/>
            <w:tcBorders>
              <w:top w:val="single" w:sz="4" w:space="0" w:color="auto"/>
            </w:tcBorders>
            <w:vAlign w:val="center"/>
          </w:tcPr>
          <w:p w14:paraId="70708F40" w14:textId="77777777" w:rsidR="00500518" w:rsidRDefault="00500518" w:rsidP="00CE415A">
            <w:pPr>
              <w:pStyle w:val="thpStyle"/>
            </w:pPr>
            <w:r>
              <w:rPr>
                <w:rStyle w:val="thrStyle"/>
              </w:rPr>
              <w:t>Tipo-dimensión-frecuencia</w:t>
            </w:r>
          </w:p>
        </w:tc>
        <w:tc>
          <w:tcPr>
            <w:tcW w:w="752" w:type="dxa"/>
            <w:tcBorders>
              <w:top w:val="single" w:sz="4" w:space="0" w:color="auto"/>
            </w:tcBorders>
            <w:vAlign w:val="center"/>
          </w:tcPr>
          <w:p w14:paraId="29348117" w14:textId="77777777" w:rsidR="00500518" w:rsidRDefault="00500518" w:rsidP="00CE415A">
            <w:pPr>
              <w:pStyle w:val="thpStyle"/>
            </w:pPr>
            <w:r>
              <w:rPr>
                <w:rStyle w:val="thrStyle"/>
              </w:rPr>
              <w:t>Unidad de medida</w:t>
            </w:r>
          </w:p>
        </w:tc>
        <w:tc>
          <w:tcPr>
            <w:tcW w:w="1136" w:type="dxa"/>
            <w:tcBorders>
              <w:top w:val="single" w:sz="4" w:space="0" w:color="auto"/>
            </w:tcBorders>
            <w:vAlign w:val="center"/>
          </w:tcPr>
          <w:p w14:paraId="5E490620" w14:textId="77777777" w:rsidR="00500518" w:rsidRDefault="00500518" w:rsidP="00CE415A">
            <w:pPr>
              <w:pStyle w:val="thpStyle"/>
            </w:pPr>
            <w:r>
              <w:rPr>
                <w:rStyle w:val="thrStyle"/>
              </w:rPr>
              <w:t>Línea base</w:t>
            </w:r>
          </w:p>
        </w:tc>
        <w:tc>
          <w:tcPr>
            <w:tcW w:w="1146" w:type="dxa"/>
            <w:tcBorders>
              <w:top w:val="single" w:sz="4" w:space="0" w:color="auto"/>
            </w:tcBorders>
            <w:vAlign w:val="center"/>
          </w:tcPr>
          <w:p w14:paraId="327CF15D" w14:textId="77777777" w:rsidR="00500518" w:rsidRDefault="00500518" w:rsidP="00CE415A">
            <w:pPr>
              <w:pStyle w:val="thpStyle"/>
            </w:pPr>
            <w:r>
              <w:rPr>
                <w:rStyle w:val="thrStyle"/>
              </w:rPr>
              <w:t>Metas</w:t>
            </w:r>
          </w:p>
        </w:tc>
        <w:tc>
          <w:tcPr>
            <w:tcW w:w="879" w:type="dxa"/>
            <w:tcBorders>
              <w:top w:val="single" w:sz="4" w:space="0" w:color="auto"/>
            </w:tcBorders>
            <w:vAlign w:val="center"/>
          </w:tcPr>
          <w:p w14:paraId="7E443A4C" w14:textId="77777777" w:rsidR="00500518" w:rsidRDefault="00500518" w:rsidP="00CE415A">
            <w:pPr>
              <w:pStyle w:val="thpStyle"/>
            </w:pPr>
            <w:r>
              <w:rPr>
                <w:rStyle w:val="thrStyle"/>
              </w:rPr>
              <w:t>Sentido del indicador</w:t>
            </w:r>
          </w:p>
        </w:tc>
        <w:tc>
          <w:tcPr>
            <w:tcW w:w="1051" w:type="dxa"/>
            <w:tcBorders>
              <w:top w:val="single" w:sz="4" w:space="0" w:color="auto"/>
            </w:tcBorders>
            <w:vAlign w:val="center"/>
          </w:tcPr>
          <w:p w14:paraId="1A7D7AAF" w14:textId="77777777" w:rsidR="00500518" w:rsidRDefault="00500518" w:rsidP="00CE415A">
            <w:pPr>
              <w:pStyle w:val="thpStyle"/>
            </w:pPr>
            <w:r>
              <w:rPr>
                <w:rStyle w:val="thrStyle"/>
              </w:rPr>
              <w:t>Parámetros de semaforización</w:t>
            </w:r>
          </w:p>
        </w:tc>
      </w:tr>
      <w:tr w:rsidR="00500518" w14:paraId="657D66BC" w14:textId="77777777" w:rsidTr="00CD2316">
        <w:tc>
          <w:tcPr>
            <w:tcW w:w="987" w:type="dxa"/>
            <w:vMerge w:val="restart"/>
          </w:tcPr>
          <w:p w14:paraId="38618015" w14:textId="77777777" w:rsidR="00500518" w:rsidRDefault="00500518" w:rsidP="00CE415A">
            <w:pPr>
              <w:pStyle w:val="pStyle"/>
            </w:pPr>
            <w:r>
              <w:rPr>
                <w:rStyle w:val="rStyle"/>
              </w:rPr>
              <w:t>Fin</w:t>
            </w:r>
          </w:p>
        </w:tc>
        <w:tc>
          <w:tcPr>
            <w:tcW w:w="1950" w:type="dxa"/>
            <w:vMerge w:val="restart"/>
          </w:tcPr>
          <w:p w14:paraId="0F7B65D9" w14:textId="77777777" w:rsidR="00500518" w:rsidRDefault="00500518" w:rsidP="00CE415A">
            <w:pPr>
              <w:pStyle w:val="pStyle"/>
            </w:pPr>
            <w:r>
              <w:rPr>
                <w:rStyle w:val="rStyle"/>
              </w:rPr>
              <w:t>Contribuir a aumentar la calidad de vida de los colimenses mediante la cobertura y eficiencia de los servicios de agua potable, alcantarillado y saneamiento.</w:t>
            </w:r>
          </w:p>
        </w:tc>
        <w:tc>
          <w:tcPr>
            <w:tcW w:w="1219" w:type="dxa"/>
          </w:tcPr>
          <w:p w14:paraId="0BFEDC80" w14:textId="77777777" w:rsidR="00500518" w:rsidRDefault="00500518" w:rsidP="00CE415A">
            <w:pPr>
              <w:pStyle w:val="pStyle"/>
            </w:pPr>
            <w:r>
              <w:rPr>
                <w:rStyle w:val="rStyle"/>
              </w:rPr>
              <w:t>Porcentaje de recursos ejercidos en obras de agua potable, drenaje y tratamiento.</w:t>
            </w:r>
          </w:p>
        </w:tc>
        <w:tc>
          <w:tcPr>
            <w:tcW w:w="1402" w:type="dxa"/>
          </w:tcPr>
          <w:p w14:paraId="4B5DC37C" w14:textId="77777777" w:rsidR="00500518" w:rsidRDefault="00500518" w:rsidP="00CE415A">
            <w:pPr>
              <w:pStyle w:val="pStyle"/>
            </w:pPr>
            <w:r>
              <w:rPr>
                <w:rStyle w:val="rStyle"/>
              </w:rPr>
              <w:t>Proporción de recursos ejercidos en obras de agua potable, drenaje y tratamiento.</w:t>
            </w:r>
          </w:p>
        </w:tc>
        <w:tc>
          <w:tcPr>
            <w:tcW w:w="1523" w:type="dxa"/>
          </w:tcPr>
          <w:p w14:paraId="67215399" w14:textId="77777777" w:rsidR="00500518" w:rsidRDefault="00500518" w:rsidP="00CE415A">
            <w:pPr>
              <w:pStyle w:val="pStyle"/>
            </w:pPr>
            <w:r>
              <w:rPr>
                <w:rStyle w:val="rStyle"/>
              </w:rPr>
              <w:t>(Recursos ejercidos en obras de agua potable, drenaje y tratamiento/Recursos autorizados en obras de agua potable, drenaje y tratamiento) *100</w:t>
            </w:r>
          </w:p>
        </w:tc>
        <w:tc>
          <w:tcPr>
            <w:tcW w:w="907" w:type="dxa"/>
          </w:tcPr>
          <w:p w14:paraId="0490EF79" w14:textId="77777777" w:rsidR="00500518" w:rsidRDefault="00500518" w:rsidP="00CE415A">
            <w:pPr>
              <w:pStyle w:val="pStyle"/>
            </w:pPr>
            <w:r>
              <w:rPr>
                <w:rStyle w:val="rStyle"/>
              </w:rPr>
              <w:t>Eficacia-Gestión-Trimestral</w:t>
            </w:r>
          </w:p>
        </w:tc>
        <w:tc>
          <w:tcPr>
            <w:tcW w:w="752" w:type="dxa"/>
          </w:tcPr>
          <w:p w14:paraId="473FB518" w14:textId="77777777" w:rsidR="00500518" w:rsidRDefault="00500518" w:rsidP="00CE415A">
            <w:pPr>
              <w:pStyle w:val="pStyle"/>
            </w:pPr>
            <w:r>
              <w:rPr>
                <w:rStyle w:val="rStyle"/>
              </w:rPr>
              <w:t>Porcentaje</w:t>
            </w:r>
          </w:p>
        </w:tc>
        <w:tc>
          <w:tcPr>
            <w:tcW w:w="1136" w:type="dxa"/>
          </w:tcPr>
          <w:p w14:paraId="72134623" w14:textId="77777777" w:rsidR="00500518" w:rsidRDefault="00500518" w:rsidP="00CE415A">
            <w:pPr>
              <w:pStyle w:val="pStyle"/>
            </w:pPr>
            <w:r>
              <w:rPr>
                <w:rStyle w:val="rStyle"/>
              </w:rPr>
              <w:t>98.88% Porcentaje de recursos ejercidos en agua potable, drenaje y tratamiento. (Año 2018)</w:t>
            </w:r>
          </w:p>
        </w:tc>
        <w:tc>
          <w:tcPr>
            <w:tcW w:w="1146" w:type="dxa"/>
          </w:tcPr>
          <w:p w14:paraId="6876A68C" w14:textId="77777777" w:rsidR="00500518" w:rsidRPr="006D349C" w:rsidRDefault="00500518" w:rsidP="00CE415A">
            <w:pPr>
              <w:pStyle w:val="pStyle"/>
            </w:pPr>
            <w:r w:rsidRPr="006D349C">
              <w:rPr>
                <w:rStyle w:val="rStyle"/>
              </w:rPr>
              <w:t>Ejercer al 100%</w:t>
            </w:r>
            <w:r>
              <w:rPr>
                <w:rStyle w:val="rStyle"/>
              </w:rPr>
              <w:t xml:space="preserve"> </w:t>
            </w:r>
            <w:r w:rsidRPr="006D349C">
              <w:rPr>
                <w:rStyle w:val="rStyle"/>
              </w:rPr>
              <w:t>los recursos autorizados.</w:t>
            </w:r>
          </w:p>
        </w:tc>
        <w:tc>
          <w:tcPr>
            <w:tcW w:w="879" w:type="dxa"/>
          </w:tcPr>
          <w:p w14:paraId="2AE03030" w14:textId="77777777" w:rsidR="00500518" w:rsidRDefault="00500518" w:rsidP="00CE415A">
            <w:pPr>
              <w:pStyle w:val="pStyle"/>
            </w:pPr>
            <w:r>
              <w:rPr>
                <w:rStyle w:val="rStyle"/>
              </w:rPr>
              <w:t>Ascendente</w:t>
            </w:r>
          </w:p>
        </w:tc>
        <w:tc>
          <w:tcPr>
            <w:tcW w:w="1051" w:type="dxa"/>
          </w:tcPr>
          <w:p w14:paraId="75A5676B" w14:textId="77777777" w:rsidR="00500518" w:rsidRDefault="00500518" w:rsidP="00CE415A">
            <w:pPr>
              <w:pStyle w:val="pStyle"/>
            </w:pPr>
          </w:p>
        </w:tc>
      </w:tr>
      <w:tr w:rsidR="00500518" w14:paraId="4B9DBF65" w14:textId="77777777" w:rsidTr="00CD2316">
        <w:tc>
          <w:tcPr>
            <w:tcW w:w="987" w:type="dxa"/>
            <w:vMerge w:val="restart"/>
          </w:tcPr>
          <w:p w14:paraId="16DB25AC" w14:textId="77777777" w:rsidR="00500518" w:rsidRDefault="00500518" w:rsidP="00CE415A">
            <w:pPr>
              <w:pStyle w:val="pStyle"/>
            </w:pPr>
            <w:r>
              <w:rPr>
                <w:rStyle w:val="rStyle"/>
              </w:rPr>
              <w:t>Propósito</w:t>
            </w:r>
          </w:p>
        </w:tc>
        <w:tc>
          <w:tcPr>
            <w:tcW w:w="1950" w:type="dxa"/>
            <w:vMerge w:val="restart"/>
          </w:tcPr>
          <w:p w14:paraId="7040F61F" w14:textId="25EA007A" w:rsidR="00500518" w:rsidRDefault="00500518" w:rsidP="00CE415A">
            <w:pPr>
              <w:pStyle w:val="pStyle"/>
            </w:pPr>
            <w:r>
              <w:rPr>
                <w:rStyle w:val="rStyle"/>
              </w:rPr>
              <w:t xml:space="preserve">El Estado de </w:t>
            </w:r>
            <w:r w:rsidR="00F536C9">
              <w:rPr>
                <w:rStyle w:val="rStyle"/>
              </w:rPr>
              <w:t>Colima</w:t>
            </w:r>
            <w:r>
              <w:rPr>
                <w:rStyle w:val="rStyle"/>
              </w:rPr>
              <w:t xml:space="preserve"> cuenta con amplia cobertura y eficiencia de los servicios de agua potable, drenaje y saneamiento.</w:t>
            </w:r>
          </w:p>
        </w:tc>
        <w:tc>
          <w:tcPr>
            <w:tcW w:w="1219" w:type="dxa"/>
          </w:tcPr>
          <w:p w14:paraId="072EFDC6" w14:textId="77777777" w:rsidR="00500518" w:rsidRDefault="00500518" w:rsidP="00CE415A">
            <w:pPr>
              <w:pStyle w:val="pStyle"/>
            </w:pPr>
            <w:r>
              <w:rPr>
                <w:rStyle w:val="rStyle"/>
              </w:rPr>
              <w:t>Porcentaje de cobertura del servicio de agua potable en la entidad.</w:t>
            </w:r>
          </w:p>
        </w:tc>
        <w:tc>
          <w:tcPr>
            <w:tcW w:w="1402" w:type="dxa"/>
          </w:tcPr>
          <w:p w14:paraId="30CA47CF" w14:textId="77777777" w:rsidR="00500518" w:rsidRDefault="00500518" w:rsidP="00CE415A">
            <w:pPr>
              <w:pStyle w:val="pStyle"/>
            </w:pPr>
            <w:r>
              <w:rPr>
                <w:rStyle w:val="rStyle"/>
              </w:rPr>
              <w:t>Valor porcentual del número de viviendas que cuentan con suministro de agua potable.</w:t>
            </w:r>
          </w:p>
        </w:tc>
        <w:tc>
          <w:tcPr>
            <w:tcW w:w="1523" w:type="dxa"/>
          </w:tcPr>
          <w:p w14:paraId="5B31907D" w14:textId="77777777" w:rsidR="00500518" w:rsidRDefault="00500518" w:rsidP="00CE415A">
            <w:pPr>
              <w:pStyle w:val="pStyle"/>
            </w:pPr>
            <w:r>
              <w:rPr>
                <w:rStyle w:val="rStyle"/>
              </w:rPr>
              <w:t>(Número de viviendas que cuentan con suministro de agua potable/Número de viviendas totales en la entidad) *100</w:t>
            </w:r>
          </w:p>
        </w:tc>
        <w:tc>
          <w:tcPr>
            <w:tcW w:w="907" w:type="dxa"/>
          </w:tcPr>
          <w:p w14:paraId="1780DF68" w14:textId="77777777" w:rsidR="00500518" w:rsidRDefault="00500518" w:rsidP="00CE415A">
            <w:pPr>
              <w:pStyle w:val="pStyle"/>
            </w:pPr>
            <w:r>
              <w:rPr>
                <w:rStyle w:val="rStyle"/>
              </w:rPr>
              <w:t>Eficacia-Estratégico-Anual</w:t>
            </w:r>
          </w:p>
        </w:tc>
        <w:tc>
          <w:tcPr>
            <w:tcW w:w="752" w:type="dxa"/>
          </w:tcPr>
          <w:p w14:paraId="46076402" w14:textId="77777777" w:rsidR="00500518" w:rsidRDefault="00500518" w:rsidP="00CE415A">
            <w:pPr>
              <w:pStyle w:val="pStyle"/>
            </w:pPr>
            <w:r>
              <w:rPr>
                <w:rStyle w:val="rStyle"/>
              </w:rPr>
              <w:t>Porcentaje</w:t>
            </w:r>
          </w:p>
        </w:tc>
        <w:tc>
          <w:tcPr>
            <w:tcW w:w="1136" w:type="dxa"/>
          </w:tcPr>
          <w:p w14:paraId="249488A7" w14:textId="77777777" w:rsidR="00500518" w:rsidRDefault="00500518" w:rsidP="00CE415A">
            <w:pPr>
              <w:pStyle w:val="pStyle"/>
            </w:pPr>
            <w:r>
              <w:rPr>
                <w:rStyle w:val="rStyle"/>
              </w:rPr>
              <w:t>99% Cobertura de agua potable en el Estado. (Año 2019)</w:t>
            </w:r>
          </w:p>
        </w:tc>
        <w:tc>
          <w:tcPr>
            <w:tcW w:w="1146" w:type="dxa"/>
          </w:tcPr>
          <w:p w14:paraId="714B4608" w14:textId="77777777" w:rsidR="00500518" w:rsidRPr="006D349C" w:rsidRDefault="00500518" w:rsidP="00CE415A">
            <w:pPr>
              <w:pStyle w:val="pStyle"/>
            </w:pPr>
            <w:r w:rsidRPr="006D349C">
              <w:rPr>
                <w:rStyle w:val="rStyle"/>
              </w:rPr>
              <w:t>99.00% de cobertura en suministro de agua potable en la entidad.</w:t>
            </w:r>
          </w:p>
        </w:tc>
        <w:tc>
          <w:tcPr>
            <w:tcW w:w="879" w:type="dxa"/>
          </w:tcPr>
          <w:p w14:paraId="6FCA992A" w14:textId="77777777" w:rsidR="00500518" w:rsidRDefault="00500518" w:rsidP="00CE415A">
            <w:pPr>
              <w:pStyle w:val="pStyle"/>
            </w:pPr>
            <w:r>
              <w:rPr>
                <w:rStyle w:val="rStyle"/>
              </w:rPr>
              <w:t>Ascendente</w:t>
            </w:r>
          </w:p>
        </w:tc>
        <w:tc>
          <w:tcPr>
            <w:tcW w:w="1051" w:type="dxa"/>
          </w:tcPr>
          <w:p w14:paraId="4A62CEA0" w14:textId="77777777" w:rsidR="00500518" w:rsidRDefault="00500518" w:rsidP="00CE415A">
            <w:pPr>
              <w:pStyle w:val="pStyle"/>
            </w:pPr>
          </w:p>
        </w:tc>
      </w:tr>
      <w:tr w:rsidR="00500518" w14:paraId="59EC4A73" w14:textId="77777777" w:rsidTr="00CD2316">
        <w:tc>
          <w:tcPr>
            <w:tcW w:w="987" w:type="dxa"/>
            <w:vMerge/>
          </w:tcPr>
          <w:p w14:paraId="7DC45569" w14:textId="77777777" w:rsidR="00500518" w:rsidRDefault="00500518" w:rsidP="00CE415A">
            <w:pPr>
              <w:spacing w:after="52"/>
            </w:pPr>
          </w:p>
        </w:tc>
        <w:tc>
          <w:tcPr>
            <w:tcW w:w="1950" w:type="dxa"/>
            <w:vMerge/>
          </w:tcPr>
          <w:p w14:paraId="700DA789" w14:textId="77777777" w:rsidR="00500518" w:rsidRDefault="00500518" w:rsidP="00CE415A">
            <w:pPr>
              <w:spacing w:after="52"/>
            </w:pPr>
          </w:p>
        </w:tc>
        <w:tc>
          <w:tcPr>
            <w:tcW w:w="1219" w:type="dxa"/>
          </w:tcPr>
          <w:p w14:paraId="56E11F7D" w14:textId="77777777" w:rsidR="00500518" w:rsidRDefault="00500518" w:rsidP="00CE415A">
            <w:pPr>
              <w:pStyle w:val="pStyle"/>
            </w:pPr>
            <w:r>
              <w:rPr>
                <w:rStyle w:val="rStyle"/>
              </w:rPr>
              <w:t>Porcentaje de población con servicio de drenaje sanitario.</w:t>
            </w:r>
          </w:p>
        </w:tc>
        <w:tc>
          <w:tcPr>
            <w:tcW w:w="1402" w:type="dxa"/>
          </w:tcPr>
          <w:p w14:paraId="1581EDD5" w14:textId="77777777" w:rsidR="00500518" w:rsidRDefault="00500518" w:rsidP="00CE415A">
            <w:pPr>
              <w:pStyle w:val="pStyle"/>
            </w:pPr>
            <w:r>
              <w:rPr>
                <w:rStyle w:val="rStyle"/>
              </w:rPr>
              <w:t>Valor porcentual de la población con servicio de drenaje sanitario.</w:t>
            </w:r>
          </w:p>
        </w:tc>
        <w:tc>
          <w:tcPr>
            <w:tcW w:w="1523" w:type="dxa"/>
          </w:tcPr>
          <w:p w14:paraId="348DBBAD" w14:textId="77777777" w:rsidR="00500518" w:rsidRDefault="00500518" w:rsidP="00CE415A">
            <w:pPr>
              <w:pStyle w:val="pStyle"/>
            </w:pPr>
            <w:r>
              <w:rPr>
                <w:rStyle w:val="rStyle"/>
              </w:rPr>
              <w:t>(Población con servicio de drenaje sanitario/Población total en el Estado) *100</w:t>
            </w:r>
          </w:p>
        </w:tc>
        <w:tc>
          <w:tcPr>
            <w:tcW w:w="907" w:type="dxa"/>
          </w:tcPr>
          <w:p w14:paraId="3C65B7A3" w14:textId="77777777" w:rsidR="00500518" w:rsidRDefault="00500518" w:rsidP="00CE415A">
            <w:pPr>
              <w:pStyle w:val="pStyle"/>
            </w:pPr>
            <w:r>
              <w:rPr>
                <w:rStyle w:val="rStyle"/>
              </w:rPr>
              <w:t>Eficiencia-Gestión-Anual</w:t>
            </w:r>
          </w:p>
        </w:tc>
        <w:tc>
          <w:tcPr>
            <w:tcW w:w="752" w:type="dxa"/>
          </w:tcPr>
          <w:p w14:paraId="2542AF40" w14:textId="77777777" w:rsidR="00500518" w:rsidRDefault="00500518" w:rsidP="00CE415A">
            <w:pPr>
              <w:pStyle w:val="pStyle"/>
            </w:pPr>
            <w:r>
              <w:rPr>
                <w:rStyle w:val="rStyle"/>
              </w:rPr>
              <w:t>Porcentaje</w:t>
            </w:r>
          </w:p>
        </w:tc>
        <w:tc>
          <w:tcPr>
            <w:tcW w:w="1136" w:type="dxa"/>
          </w:tcPr>
          <w:p w14:paraId="0A49E539" w14:textId="636D2009" w:rsidR="00500518" w:rsidRDefault="00500518" w:rsidP="00CE415A">
            <w:pPr>
              <w:pStyle w:val="pStyle"/>
            </w:pPr>
            <w:r>
              <w:rPr>
                <w:rStyle w:val="rStyle"/>
              </w:rPr>
              <w:t>98.9</w:t>
            </w:r>
            <w:r w:rsidR="003657C5">
              <w:rPr>
                <w:rStyle w:val="rStyle"/>
              </w:rPr>
              <w:t>%</w:t>
            </w:r>
            <w:r>
              <w:rPr>
                <w:rStyle w:val="rStyle"/>
              </w:rPr>
              <w:t xml:space="preserve"> Cobertura de drenaje en el Estado. (Año 2019)</w:t>
            </w:r>
          </w:p>
        </w:tc>
        <w:tc>
          <w:tcPr>
            <w:tcW w:w="1146" w:type="dxa"/>
          </w:tcPr>
          <w:p w14:paraId="4FEB6D4F" w14:textId="180374C8" w:rsidR="00500518" w:rsidRPr="006D349C" w:rsidRDefault="00500518" w:rsidP="00CE415A">
            <w:pPr>
              <w:pStyle w:val="pStyle"/>
            </w:pPr>
            <w:r w:rsidRPr="006D349C">
              <w:rPr>
                <w:rStyle w:val="rStyle"/>
              </w:rPr>
              <w:t>9</w:t>
            </w:r>
            <w:r>
              <w:rPr>
                <w:rStyle w:val="rStyle"/>
              </w:rPr>
              <w:t>8.9</w:t>
            </w:r>
            <w:r w:rsidRPr="006D349C">
              <w:rPr>
                <w:rStyle w:val="rStyle"/>
              </w:rPr>
              <w:t xml:space="preserve">% de cobertura de drenaje en el Estado de </w:t>
            </w:r>
            <w:r w:rsidR="00F536C9">
              <w:rPr>
                <w:rStyle w:val="rStyle"/>
              </w:rPr>
              <w:t>Colima</w:t>
            </w:r>
            <w:r w:rsidRPr="006D349C">
              <w:rPr>
                <w:rStyle w:val="rStyle"/>
              </w:rPr>
              <w:t>.</w:t>
            </w:r>
          </w:p>
        </w:tc>
        <w:tc>
          <w:tcPr>
            <w:tcW w:w="879" w:type="dxa"/>
          </w:tcPr>
          <w:p w14:paraId="15CD52FB" w14:textId="77777777" w:rsidR="00500518" w:rsidRDefault="00500518" w:rsidP="00CE415A">
            <w:pPr>
              <w:pStyle w:val="pStyle"/>
            </w:pPr>
            <w:r>
              <w:rPr>
                <w:rStyle w:val="rStyle"/>
              </w:rPr>
              <w:t>Ascendente</w:t>
            </w:r>
          </w:p>
        </w:tc>
        <w:tc>
          <w:tcPr>
            <w:tcW w:w="1051" w:type="dxa"/>
          </w:tcPr>
          <w:p w14:paraId="00F53484" w14:textId="77777777" w:rsidR="00500518" w:rsidRDefault="00500518" w:rsidP="00CE415A">
            <w:pPr>
              <w:pStyle w:val="pStyle"/>
            </w:pPr>
          </w:p>
        </w:tc>
      </w:tr>
      <w:tr w:rsidR="00500518" w14:paraId="4EBBA863" w14:textId="77777777" w:rsidTr="00CD2316">
        <w:tc>
          <w:tcPr>
            <w:tcW w:w="987" w:type="dxa"/>
            <w:vMerge/>
          </w:tcPr>
          <w:p w14:paraId="58F0F4D8" w14:textId="77777777" w:rsidR="00500518" w:rsidRDefault="00500518" w:rsidP="00CE415A">
            <w:pPr>
              <w:spacing w:after="52"/>
            </w:pPr>
          </w:p>
        </w:tc>
        <w:tc>
          <w:tcPr>
            <w:tcW w:w="1950" w:type="dxa"/>
            <w:vMerge/>
          </w:tcPr>
          <w:p w14:paraId="2EEDEA52" w14:textId="77777777" w:rsidR="00500518" w:rsidRDefault="00500518" w:rsidP="00CE415A">
            <w:pPr>
              <w:spacing w:after="52"/>
            </w:pPr>
          </w:p>
        </w:tc>
        <w:tc>
          <w:tcPr>
            <w:tcW w:w="1219" w:type="dxa"/>
          </w:tcPr>
          <w:p w14:paraId="78431C2F" w14:textId="77777777" w:rsidR="00500518" w:rsidRDefault="00500518" w:rsidP="00CE415A">
            <w:pPr>
              <w:pStyle w:val="pStyle"/>
            </w:pPr>
            <w:r>
              <w:rPr>
                <w:rStyle w:val="rStyle"/>
              </w:rPr>
              <w:t>Porcentaje de tratamiento de aguas residuales.</w:t>
            </w:r>
          </w:p>
        </w:tc>
        <w:tc>
          <w:tcPr>
            <w:tcW w:w="1402" w:type="dxa"/>
          </w:tcPr>
          <w:p w14:paraId="419D3375" w14:textId="42D635A0" w:rsidR="00500518" w:rsidRDefault="00500518" w:rsidP="00CE415A">
            <w:pPr>
              <w:pStyle w:val="pStyle"/>
            </w:pPr>
            <w:r>
              <w:rPr>
                <w:rStyle w:val="rStyle"/>
              </w:rPr>
              <w:t xml:space="preserve">Porcentaje anual aguas residuales tratadas en el Estado de </w:t>
            </w:r>
            <w:r w:rsidR="00F536C9">
              <w:rPr>
                <w:rStyle w:val="rStyle"/>
              </w:rPr>
              <w:t>Colima</w:t>
            </w:r>
            <w:r>
              <w:rPr>
                <w:rStyle w:val="rStyle"/>
              </w:rPr>
              <w:t>.</w:t>
            </w:r>
          </w:p>
        </w:tc>
        <w:tc>
          <w:tcPr>
            <w:tcW w:w="1523" w:type="dxa"/>
          </w:tcPr>
          <w:p w14:paraId="46CBD70F" w14:textId="038D7F4E" w:rsidR="00500518" w:rsidRDefault="00500518" w:rsidP="00CE415A">
            <w:pPr>
              <w:pStyle w:val="pStyle"/>
            </w:pPr>
            <w:r>
              <w:rPr>
                <w:rStyle w:val="rStyle"/>
              </w:rPr>
              <w:t xml:space="preserve">(Litros por segundo de aguas residuales colectada en el Estado de </w:t>
            </w:r>
            <w:r w:rsidR="00F536C9">
              <w:rPr>
                <w:rStyle w:val="rStyle"/>
              </w:rPr>
              <w:t>Colima</w:t>
            </w:r>
            <w:r>
              <w:rPr>
                <w:rStyle w:val="rStyle"/>
              </w:rPr>
              <w:t xml:space="preserve"> / Litros por segundo de aguas residuales tratadas en el Estado de </w:t>
            </w:r>
            <w:r w:rsidR="00F536C9">
              <w:rPr>
                <w:rStyle w:val="rStyle"/>
              </w:rPr>
              <w:t>Colima</w:t>
            </w:r>
            <w:r>
              <w:rPr>
                <w:rStyle w:val="rStyle"/>
              </w:rPr>
              <w:t xml:space="preserve"> durante el año) *100.</w:t>
            </w:r>
          </w:p>
        </w:tc>
        <w:tc>
          <w:tcPr>
            <w:tcW w:w="907" w:type="dxa"/>
          </w:tcPr>
          <w:p w14:paraId="15064633" w14:textId="77777777" w:rsidR="00500518" w:rsidRDefault="00500518" w:rsidP="00CE415A">
            <w:pPr>
              <w:pStyle w:val="pStyle"/>
            </w:pPr>
            <w:r>
              <w:rPr>
                <w:rStyle w:val="rStyle"/>
              </w:rPr>
              <w:t>Eficacia-Gestión-Anual</w:t>
            </w:r>
          </w:p>
        </w:tc>
        <w:tc>
          <w:tcPr>
            <w:tcW w:w="752" w:type="dxa"/>
          </w:tcPr>
          <w:p w14:paraId="2CBFCDA6" w14:textId="77777777" w:rsidR="00500518" w:rsidRDefault="00500518" w:rsidP="00CE415A">
            <w:pPr>
              <w:pStyle w:val="pStyle"/>
            </w:pPr>
            <w:r>
              <w:rPr>
                <w:rStyle w:val="rStyle"/>
              </w:rPr>
              <w:t>Tasa (Absoluto)</w:t>
            </w:r>
          </w:p>
        </w:tc>
        <w:tc>
          <w:tcPr>
            <w:tcW w:w="1136" w:type="dxa"/>
          </w:tcPr>
          <w:p w14:paraId="554118D8" w14:textId="77777777" w:rsidR="00500518" w:rsidRDefault="00500518" w:rsidP="00CE415A">
            <w:pPr>
              <w:pStyle w:val="pStyle"/>
            </w:pPr>
            <w:r>
              <w:rPr>
                <w:rStyle w:val="rStyle"/>
              </w:rPr>
              <w:t>62.4% Cobertura de saneamiento. (Año 2018)</w:t>
            </w:r>
          </w:p>
        </w:tc>
        <w:tc>
          <w:tcPr>
            <w:tcW w:w="1146" w:type="dxa"/>
          </w:tcPr>
          <w:p w14:paraId="3D62F182" w14:textId="77777777" w:rsidR="00500518" w:rsidRPr="006D349C" w:rsidRDefault="00500518" w:rsidP="00CE415A">
            <w:pPr>
              <w:pStyle w:val="pStyle"/>
            </w:pPr>
            <w:r w:rsidRPr="006D349C">
              <w:rPr>
                <w:rStyle w:val="rStyle"/>
              </w:rPr>
              <w:t>75.00% - Porcentaje de tratamiento de aguas residuales.</w:t>
            </w:r>
          </w:p>
        </w:tc>
        <w:tc>
          <w:tcPr>
            <w:tcW w:w="879" w:type="dxa"/>
          </w:tcPr>
          <w:p w14:paraId="17D7D64E" w14:textId="77777777" w:rsidR="00500518" w:rsidRDefault="00500518" w:rsidP="00CE415A">
            <w:pPr>
              <w:pStyle w:val="pStyle"/>
            </w:pPr>
            <w:r>
              <w:rPr>
                <w:rStyle w:val="rStyle"/>
              </w:rPr>
              <w:t>Ascendente</w:t>
            </w:r>
          </w:p>
        </w:tc>
        <w:tc>
          <w:tcPr>
            <w:tcW w:w="1051" w:type="dxa"/>
          </w:tcPr>
          <w:p w14:paraId="4E452C27" w14:textId="77777777" w:rsidR="00500518" w:rsidRDefault="00500518" w:rsidP="00CE415A">
            <w:pPr>
              <w:pStyle w:val="pStyle"/>
            </w:pPr>
          </w:p>
        </w:tc>
      </w:tr>
      <w:tr w:rsidR="00500518" w14:paraId="58A53C84" w14:textId="77777777" w:rsidTr="00CD2316">
        <w:tc>
          <w:tcPr>
            <w:tcW w:w="987" w:type="dxa"/>
            <w:vMerge w:val="restart"/>
          </w:tcPr>
          <w:p w14:paraId="1037BE1A" w14:textId="77777777" w:rsidR="00500518" w:rsidRDefault="00500518" w:rsidP="00CE415A">
            <w:pPr>
              <w:pStyle w:val="pStyle"/>
            </w:pPr>
            <w:r>
              <w:rPr>
                <w:rStyle w:val="rStyle"/>
              </w:rPr>
              <w:t>Componente</w:t>
            </w:r>
          </w:p>
        </w:tc>
        <w:tc>
          <w:tcPr>
            <w:tcW w:w="1950" w:type="dxa"/>
            <w:vMerge w:val="restart"/>
          </w:tcPr>
          <w:p w14:paraId="4584A0A5" w14:textId="77777777" w:rsidR="00500518" w:rsidRDefault="00500518" w:rsidP="00CE415A">
            <w:pPr>
              <w:pStyle w:val="pStyle"/>
            </w:pPr>
            <w:r>
              <w:rPr>
                <w:rStyle w:val="rStyle"/>
              </w:rPr>
              <w:t>A.- Obras de agua potable ejecutadas en el Estado.</w:t>
            </w:r>
          </w:p>
        </w:tc>
        <w:tc>
          <w:tcPr>
            <w:tcW w:w="1219" w:type="dxa"/>
          </w:tcPr>
          <w:p w14:paraId="0C13B26F" w14:textId="77777777" w:rsidR="00500518" w:rsidRDefault="00500518" w:rsidP="00CE415A">
            <w:pPr>
              <w:pStyle w:val="pStyle"/>
            </w:pPr>
            <w:r>
              <w:rPr>
                <w:rStyle w:val="rStyle"/>
              </w:rPr>
              <w:t>Porcentaje de obras ejecutadas para el servicio de agua potable en el Estado.</w:t>
            </w:r>
          </w:p>
        </w:tc>
        <w:tc>
          <w:tcPr>
            <w:tcW w:w="1402" w:type="dxa"/>
          </w:tcPr>
          <w:p w14:paraId="6AB113A7" w14:textId="77777777" w:rsidR="00500518" w:rsidRDefault="00500518" w:rsidP="00CE415A">
            <w:pPr>
              <w:pStyle w:val="pStyle"/>
            </w:pPr>
            <w:r>
              <w:rPr>
                <w:rStyle w:val="rStyle"/>
              </w:rPr>
              <w:t>Proporción de cumplimiento en la ejecución de obras de agua potable.</w:t>
            </w:r>
          </w:p>
        </w:tc>
        <w:tc>
          <w:tcPr>
            <w:tcW w:w="1523" w:type="dxa"/>
          </w:tcPr>
          <w:p w14:paraId="264BEAE0" w14:textId="77777777" w:rsidR="00500518" w:rsidRDefault="00500518" w:rsidP="00CE415A">
            <w:pPr>
              <w:pStyle w:val="pStyle"/>
            </w:pPr>
            <w:r>
              <w:rPr>
                <w:rStyle w:val="rStyle"/>
              </w:rPr>
              <w:t>(Número de obras ejecutadas para el servicio de agua potable en el Estado/Número de obras autorizadas para el servicio de agua potable en el Estado) *100</w:t>
            </w:r>
          </w:p>
        </w:tc>
        <w:tc>
          <w:tcPr>
            <w:tcW w:w="907" w:type="dxa"/>
          </w:tcPr>
          <w:p w14:paraId="497E5ADB" w14:textId="77777777" w:rsidR="00500518" w:rsidRDefault="00500518" w:rsidP="00CE415A">
            <w:pPr>
              <w:pStyle w:val="pStyle"/>
            </w:pPr>
            <w:r>
              <w:rPr>
                <w:rStyle w:val="rStyle"/>
              </w:rPr>
              <w:t>Eficacia-Gestión-Trimestral</w:t>
            </w:r>
          </w:p>
        </w:tc>
        <w:tc>
          <w:tcPr>
            <w:tcW w:w="752" w:type="dxa"/>
          </w:tcPr>
          <w:p w14:paraId="0F706857" w14:textId="77777777" w:rsidR="00500518" w:rsidRDefault="00500518" w:rsidP="00CE415A">
            <w:pPr>
              <w:pStyle w:val="pStyle"/>
            </w:pPr>
            <w:r>
              <w:rPr>
                <w:rStyle w:val="rStyle"/>
              </w:rPr>
              <w:t>Porcentaje</w:t>
            </w:r>
          </w:p>
        </w:tc>
        <w:tc>
          <w:tcPr>
            <w:tcW w:w="1136" w:type="dxa"/>
          </w:tcPr>
          <w:p w14:paraId="665F90D8" w14:textId="6C72E756" w:rsidR="00500518" w:rsidRDefault="00500518" w:rsidP="00CE415A">
            <w:pPr>
              <w:pStyle w:val="pStyle"/>
            </w:pPr>
            <w:r>
              <w:rPr>
                <w:rStyle w:val="rStyle"/>
              </w:rPr>
              <w:t>7 obras ejecutadas en 2020 (Año 2020)</w:t>
            </w:r>
            <w:r w:rsidR="003657C5">
              <w:rPr>
                <w:rStyle w:val="rStyle"/>
              </w:rPr>
              <w:t>.</w:t>
            </w:r>
          </w:p>
        </w:tc>
        <w:tc>
          <w:tcPr>
            <w:tcW w:w="1146" w:type="dxa"/>
          </w:tcPr>
          <w:p w14:paraId="7B4493FE" w14:textId="77777777" w:rsidR="00500518" w:rsidRPr="006D349C" w:rsidRDefault="00500518" w:rsidP="00CE415A">
            <w:pPr>
              <w:pStyle w:val="pStyle"/>
            </w:pPr>
            <w:r w:rsidRPr="006D349C">
              <w:rPr>
                <w:rStyle w:val="rStyle"/>
              </w:rPr>
              <w:t>100% de avance físico de obras autorizadas.</w:t>
            </w:r>
          </w:p>
        </w:tc>
        <w:tc>
          <w:tcPr>
            <w:tcW w:w="879" w:type="dxa"/>
          </w:tcPr>
          <w:p w14:paraId="10EE7C33" w14:textId="77777777" w:rsidR="00500518" w:rsidRDefault="00500518" w:rsidP="00CE415A">
            <w:pPr>
              <w:pStyle w:val="pStyle"/>
            </w:pPr>
            <w:r>
              <w:rPr>
                <w:rStyle w:val="rStyle"/>
              </w:rPr>
              <w:t>Descendente</w:t>
            </w:r>
          </w:p>
        </w:tc>
        <w:tc>
          <w:tcPr>
            <w:tcW w:w="1051" w:type="dxa"/>
          </w:tcPr>
          <w:p w14:paraId="281F6CFF" w14:textId="77777777" w:rsidR="00500518" w:rsidRDefault="00500518" w:rsidP="00CE415A">
            <w:pPr>
              <w:pStyle w:val="pStyle"/>
            </w:pPr>
          </w:p>
        </w:tc>
      </w:tr>
      <w:tr w:rsidR="00500518" w14:paraId="010414F7" w14:textId="77777777" w:rsidTr="00CD2316">
        <w:tc>
          <w:tcPr>
            <w:tcW w:w="987" w:type="dxa"/>
          </w:tcPr>
          <w:p w14:paraId="560F718A" w14:textId="77777777" w:rsidR="00500518" w:rsidRDefault="00500518" w:rsidP="00CE415A">
            <w:pPr>
              <w:spacing w:after="52"/>
            </w:pPr>
            <w:r>
              <w:rPr>
                <w:rStyle w:val="rStyle"/>
              </w:rPr>
              <w:t>Actividad o Proyecto</w:t>
            </w:r>
          </w:p>
        </w:tc>
        <w:tc>
          <w:tcPr>
            <w:tcW w:w="1950" w:type="dxa"/>
            <w:vMerge w:val="restart"/>
          </w:tcPr>
          <w:p w14:paraId="29838FF4" w14:textId="77777777" w:rsidR="00500518" w:rsidRDefault="00500518" w:rsidP="00CE415A">
            <w:pPr>
              <w:pStyle w:val="pStyle"/>
            </w:pPr>
            <w:r>
              <w:rPr>
                <w:rStyle w:val="rStyle"/>
              </w:rPr>
              <w:t>A 01.- Construcción de redes de agua potable, tomas domiciliarias, fuentes de abastecimiento, micro y macro medidores eficientes en la zona rural y urbana.</w:t>
            </w:r>
          </w:p>
        </w:tc>
        <w:tc>
          <w:tcPr>
            <w:tcW w:w="1219" w:type="dxa"/>
          </w:tcPr>
          <w:p w14:paraId="37364ECB" w14:textId="77777777" w:rsidR="00500518" w:rsidRDefault="00500518" w:rsidP="00CE415A">
            <w:pPr>
              <w:pStyle w:val="pStyle"/>
            </w:pPr>
            <w:r>
              <w:rPr>
                <w:rStyle w:val="rStyle"/>
              </w:rPr>
              <w:t xml:space="preserve">Porcentaje de ejecución de obras de construcción, ampliación o sustitución de redes de agua potable, tomas domiciliarias, nuevas fuentes de </w:t>
            </w:r>
            <w:r>
              <w:rPr>
                <w:rStyle w:val="rStyle"/>
              </w:rPr>
              <w:lastRenderedPageBreak/>
              <w:t>abastecimiento e instalación de micro y macro medidores, tanto en la zona rural como urbana del Estado.</w:t>
            </w:r>
          </w:p>
        </w:tc>
        <w:tc>
          <w:tcPr>
            <w:tcW w:w="1402" w:type="dxa"/>
          </w:tcPr>
          <w:p w14:paraId="3979A2B4" w14:textId="77777777" w:rsidR="00500518" w:rsidRDefault="00500518" w:rsidP="00CE415A">
            <w:pPr>
              <w:pStyle w:val="pStyle"/>
            </w:pPr>
            <w:r>
              <w:rPr>
                <w:rStyle w:val="rStyle"/>
              </w:rPr>
              <w:lastRenderedPageBreak/>
              <w:t xml:space="preserve">Valor porcentual de ejecución de obras de construcción, ampliación o sustitución de redes de agua potable, tomas domiciliarias, nuevas fuentes de abastecimiento e </w:t>
            </w:r>
            <w:r>
              <w:rPr>
                <w:rStyle w:val="rStyle"/>
              </w:rPr>
              <w:lastRenderedPageBreak/>
              <w:t>instalación de micro y macro medidores, tanto en la zona rural como urbana del Estado. Proporción de obras de agua potable ejecutadas respecto de las programadas.</w:t>
            </w:r>
          </w:p>
        </w:tc>
        <w:tc>
          <w:tcPr>
            <w:tcW w:w="1523" w:type="dxa"/>
          </w:tcPr>
          <w:p w14:paraId="0A63AEE2" w14:textId="77777777" w:rsidR="00500518" w:rsidRDefault="00500518" w:rsidP="00CE415A">
            <w:pPr>
              <w:pStyle w:val="pStyle"/>
            </w:pPr>
            <w:r>
              <w:rPr>
                <w:rStyle w:val="rStyle"/>
              </w:rPr>
              <w:lastRenderedPageBreak/>
              <w:t xml:space="preserve">(Obras de construcción, ampliación o sustitución de redes de agua potable, tomas domiciliarias, nuevas fuentes de abastecimiento e instalación de micro y macro medidores, tanto en </w:t>
            </w:r>
            <w:r>
              <w:rPr>
                <w:rStyle w:val="rStyle"/>
              </w:rPr>
              <w:lastRenderedPageBreak/>
              <w:t>la zona rural como urbana del Estado concluidas/Obras de construcción, ampliación o sustitución de redes de agua potable, tomas domiciliarias, nuevas fuentes de abastecimiento e instalación de micro y macro medidores, tanto en la zona rural como urbana del Estado autorizadas) *100</w:t>
            </w:r>
          </w:p>
        </w:tc>
        <w:tc>
          <w:tcPr>
            <w:tcW w:w="907" w:type="dxa"/>
          </w:tcPr>
          <w:p w14:paraId="2D38BF43" w14:textId="77777777" w:rsidR="00500518" w:rsidRDefault="00500518" w:rsidP="00CE415A">
            <w:pPr>
              <w:pStyle w:val="pStyle"/>
            </w:pPr>
            <w:r>
              <w:rPr>
                <w:rStyle w:val="rStyle"/>
              </w:rPr>
              <w:lastRenderedPageBreak/>
              <w:t>Eficacia-Gestión-Trimestral</w:t>
            </w:r>
          </w:p>
        </w:tc>
        <w:tc>
          <w:tcPr>
            <w:tcW w:w="752" w:type="dxa"/>
          </w:tcPr>
          <w:p w14:paraId="750E38CA" w14:textId="77777777" w:rsidR="00500518" w:rsidRDefault="00500518" w:rsidP="00CE415A">
            <w:pPr>
              <w:pStyle w:val="pStyle"/>
            </w:pPr>
            <w:r>
              <w:rPr>
                <w:rStyle w:val="rStyle"/>
              </w:rPr>
              <w:t>Porcentaje</w:t>
            </w:r>
          </w:p>
        </w:tc>
        <w:tc>
          <w:tcPr>
            <w:tcW w:w="1136" w:type="dxa"/>
          </w:tcPr>
          <w:p w14:paraId="3DA59A37" w14:textId="0F21C7EE" w:rsidR="00500518" w:rsidRDefault="00500518" w:rsidP="00CE415A">
            <w:pPr>
              <w:pStyle w:val="pStyle"/>
            </w:pPr>
            <w:r>
              <w:rPr>
                <w:rStyle w:val="rStyle"/>
              </w:rPr>
              <w:t>100% obras ejecutadas. (Año 2020)</w:t>
            </w:r>
            <w:r w:rsidR="003657C5">
              <w:rPr>
                <w:rStyle w:val="rStyle"/>
              </w:rPr>
              <w:t>.</w:t>
            </w:r>
          </w:p>
        </w:tc>
        <w:tc>
          <w:tcPr>
            <w:tcW w:w="1146" w:type="dxa"/>
          </w:tcPr>
          <w:p w14:paraId="1519FB23" w14:textId="77777777" w:rsidR="00500518" w:rsidRPr="006D349C" w:rsidRDefault="00500518" w:rsidP="00CE415A">
            <w:pPr>
              <w:pStyle w:val="pStyle"/>
            </w:pPr>
            <w:r w:rsidRPr="006D349C">
              <w:rPr>
                <w:rStyle w:val="rStyle"/>
              </w:rPr>
              <w:t>100.00% de avance físico de obras autorizadas.</w:t>
            </w:r>
          </w:p>
        </w:tc>
        <w:tc>
          <w:tcPr>
            <w:tcW w:w="879" w:type="dxa"/>
          </w:tcPr>
          <w:p w14:paraId="20C42850" w14:textId="77777777" w:rsidR="00500518" w:rsidRDefault="00500518" w:rsidP="00CE415A">
            <w:pPr>
              <w:pStyle w:val="pStyle"/>
            </w:pPr>
            <w:r>
              <w:rPr>
                <w:rStyle w:val="rStyle"/>
              </w:rPr>
              <w:t>Ascendente</w:t>
            </w:r>
          </w:p>
        </w:tc>
        <w:tc>
          <w:tcPr>
            <w:tcW w:w="1051" w:type="dxa"/>
          </w:tcPr>
          <w:p w14:paraId="204B3A30" w14:textId="77777777" w:rsidR="00500518" w:rsidRDefault="00500518" w:rsidP="00CE415A">
            <w:pPr>
              <w:pStyle w:val="pStyle"/>
            </w:pPr>
          </w:p>
        </w:tc>
      </w:tr>
      <w:tr w:rsidR="00500518" w14:paraId="71700085" w14:textId="77777777" w:rsidTr="00CD2316">
        <w:tc>
          <w:tcPr>
            <w:tcW w:w="987" w:type="dxa"/>
            <w:vMerge w:val="restart"/>
          </w:tcPr>
          <w:p w14:paraId="14A4ECD3" w14:textId="77777777" w:rsidR="00500518" w:rsidRDefault="00500518" w:rsidP="00CE415A">
            <w:pPr>
              <w:spacing w:after="52"/>
            </w:pPr>
            <w:r>
              <w:rPr>
                <w:rStyle w:val="rStyle"/>
              </w:rPr>
              <w:t>Actividad o Proyecto</w:t>
            </w:r>
          </w:p>
        </w:tc>
        <w:tc>
          <w:tcPr>
            <w:tcW w:w="1950" w:type="dxa"/>
            <w:vMerge w:val="restart"/>
          </w:tcPr>
          <w:p w14:paraId="161E0AC3" w14:textId="77777777" w:rsidR="00500518" w:rsidRDefault="00500518" w:rsidP="00CE415A">
            <w:pPr>
              <w:pStyle w:val="pStyle"/>
            </w:pPr>
            <w:r>
              <w:rPr>
                <w:rStyle w:val="rStyle"/>
              </w:rPr>
              <w:t>A 02.- Actualización de padrones de usuarios, catastros técnicos y elaboración de estudios.</w:t>
            </w:r>
          </w:p>
        </w:tc>
        <w:tc>
          <w:tcPr>
            <w:tcW w:w="1219" w:type="dxa"/>
          </w:tcPr>
          <w:p w14:paraId="198F8AFC" w14:textId="77777777" w:rsidR="00500518" w:rsidRDefault="00500518" w:rsidP="00CE415A">
            <w:pPr>
              <w:pStyle w:val="pStyle"/>
            </w:pPr>
            <w:r>
              <w:rPr>
                <w:rStyle w:val="rStyle"/>
              </w:rPr>
              <w:t>Porcentaje de padrones de usuarios, catastros técnicos y estudios actualizados.</w:t>
            </w:r>
          </w:p>
        </w:tc>
        <w:tc>
          <w:tcPr>
            <w:tcW w:w="1402" w:type="dxa"/>
          </w:tcPr>
          <w:p w14:paraId="32D3A0DB" w14:textId="1DFFA857" w:rsidR="00500518" w:rsidRDefault="00500518" w:rsidP="00CE415A">
            <w:pPr>
              <w:pStyle w:val="pStyle"/>
            </w:pPr>
            <w:r>
              <w:rPr>
                <w:rStyle w:val="rStyle"/>
              </w:rPr>
              <w:t>Se refiere a los padrones de usuarios actualizados por los organismos operadores</w:t>
            </w:r>
            <w:r w:rsidR="003657C5">
              <w:rPr>
                <w:rStyle w:val="rStyle"/>
              </w:rPr>
              <w:t>.</w:t>
            </w:r>
          </w:p>
        </w:tc>
        <w:tc>
          <w:tcPr>
            <w:tcW w:w="1523" w:type="dxa"/>
          </w:tcPr>
          <w:p w14:paraId="7BCEAF55" w14:textId="77777777" w:rsidR="00500518" w:rsidRDefault="00500518" w:rsidP="00CE415A">
            <w:pPr>
              <w:pStyle w:val="pStyle"/>
            </w:pPr>
            <w:r>
              <w:rPr>
                <w:rStyle w:val="rStyle"/>
              </w:rPr>
              <w:t>(Padrones de usuarios, catastros técnicos y estudios actualizados/ Padrones de usuarios, catastros técnicos y estudios programados) *100</w:t>
            </w:r>
          </w:p>
        </w:tc>
        <w:tc>
          <w:tcPr>
            <w:tcW w:w="907" w:type="dxa"/>
          </w:tcPr>
          <w:p w14:paraId="43295A29" w14:textId="77777777" w:rsidR="00500518" w:rsidRDefault="00500518" w:rsidP="00CE415A">
            <w:pPr>
              <w:pStyle w:val="pStyle"/>
            </w:pPr>
            <w:r>
              <w:rPr>
                <w:rStyle w:val="rStyle"/>
              </w:rPr>
              <w:t>Eficacia-Gestión-Anual</w:t>
            </w:r>
          </w:p>
        </w:tc>
        <w:tc>
          <w:tcPr>
            <w:tcW w:w="752" w:type="dxa"/>
          </w:tcPr>
          <w:p w14:paraId="2474A5F2" w14:textId="77777777" w:rsidR="00500518" w:rsidRDefault="00500518" w:rsidP="00CE415A">
            <w:pPr>
              <w:pStyle w:val="pStyle"/>
            </w:pPr>
            <w:r>
              <w:rPr>
                <w:rStyle w:val="rStyle"/>
              </w:rPr>
              <w:t>Porcentaje</w:t>
            </w:r>
          </w:p>
        </w:tc>
        <w:tc>
          <w:tcPr>
            <w:tcW w:w="1136" w:type="dxa"/>
          </w:tcPr>
          <w:p w14:paraId="2A0F0098" w14:textId="77777777" w:rsidR="00500518" w:rsidRDefault="00500518" w:rsidP="00CE415A">
            <w:pPr>
              <w:pStyle w:val="pStyle"/>
            </w:pPr>
            <w:r>
              <w:rPr>
                <w:rStyle w:val="rStyle"/>
              </w:rPr>
              <w:t>0 padrones de usuarios, catastros técnicos y estudios actualizados. (Año 2020)</w:t>
            </w:r>
          </w:p>
        </w:tc>
        <w:tc>
          <w:tcPr>
            <w:tcW w:w="1146" w:type="dxa"/>
          </w:tcPr>
          <w:p w14:paraId="1C968C3B" w14:textId="77777777" w:rsidR="00500518" w:rsidRDefault="00500518" w:rsidP="00CE415A">
            <w:pPr>
              <w:pStyle w:val="pStyle"/>
            </w:pPr>
            <w:r>
              <w:rPr>
                <w:rStyle w:val="rStyle"/>
              </w:rPr>
              <w:t>1 padrones de usuarios, catastros técnicos y estudios.</w:t>
            </w:r>
          </w:p>
        </w:tc>
        <w:tc>
          <w:tcPr>
            <w:tcW w:w="879" w:type="dxa"/>
          </w:tcPr>
          <w:p w14:paraId="568E7213" w14:textId="77777777" w:rsidR="00500518" w:rsidRDefault="00500518" w:rsidP="00CE415A">
            <w:pPr>
              <w:pStyle w:val="pStyle"/>
            </w:pPr>
            <w:r>
              <w:rPr>
                <w:rStyle w:val="rStyle"/>
              </w:rPr>
              <w:t>Ascendente</w:t>
            </w:r>
          </w:p>
        </w:tc>
        <w:tc>
          <w:tcPr>
            <w:tcW w:w="1051" w:type="dxa"/>
          </w:tcPr>
          <w:p w14:paraId="31BB170C" w14:textId="77777777" w:rsidR="00500518" w:rsidRDefault="00500518" w:rsidP="00CE415A">
            <w:pPr>
              <w:pStyle w:val="pStyle"/>
            </w:pPr>
          </w:p>
        </w:tc>
      </w:tr>
      <w:tr w:rsidR="00500518" w14:paraId="2D8447CE" w14:textId="77777777" w:rsidTr="003657C5">
        <w:trPr>
          <w:trHeight w:val="910"/>
        </w:trPr>
        <w:tc>
          <w:tcPr>
            <w:tcW w:w="987" w:type="dxa"/>
            <w:vMerge/>
          </w:tcPr>
          <w:p w14:paraId="70D0F45C" w14:textId="77777777" w:rsidR="00500518" w:rsidRDefault="00500518" w:rsidP="00CE415A">
            <w:pPr>
              <w:spacing w:after="52"/>
            </w:pPr>
          </w:p>
        </w:tc>
        <w:tc>
          <w:tcPr>
            <w:tcW w:w="1950" w:type="dxa"/>
            <w:vMerge w:val="restart"/>
          </w:tcPr>
          <w:p w14:paraId="1B3B6BFA" w14:textId="77777777" w:rsidR="00500518" w:rsidRDefault="00500518" w:rsidP="00CE415A">
            <w:pPr>
              <w:pStyle w:val="pStyle"/>
            </w:pPr>
            <w:r>
              <w:rPr>
                <w:rStyle w:val="rStyle"/>
              </w:rPr>
              <w:t>A 03.- Capacitación del personal de los organismos operadores.</w:t>
            </w:r>
          </w:p>
        </w:tc>
        <w:tc>
          <w:tcPr>
            <w:tcW w:w="1219" w:type="dxa"/>
          </w:tcPr>
          <w:p w14:paraId="51AA27B7" w14:textId="77777777" w:rsidR="00500518" w:rsidRDefault="00500518" w:rsidP="00CE415A">
            <w:pPr>
              <w:pStyle w:val="pStyle"/>
            </w:pPr>
            <w:r>
              <w:rPr>
                <w:rStyle w:val="rStyle"/>
              </w:rPr>
              <w:t>Porcentaje de cursos de capacitación impartidos al personal de los organismos operadores de agua.</w:t>
            </w:r>
          </w:p>
        </w:tc>
        <w:tc>
          <w:tcPr>
            <w:tcW w:w="1402" w:type="dxa"/>
          </w:tcPr>
          <w:p w14:paraId="07C285C7" w14:textId="12AFB595" w:rsidR="00500518" w:rsidRDefault="00500518" w:rsidP="00CE415A">
            <w:pPr>
              <w:pStyle w:val="pStyle"/>
            </w:pPr>
            <w:r>
              <w:rPr>
                <w:rStyle w:val="rStyle"/>
              </w:rPr>
              <w:t xml:space="preserve">Proporción de cumplimiento en la capacitación de los organismos operadores de agua en el Estado de </w:t>
            </w:r>
            <w:r w:rsidR="00F536C9">
              <w:rPr>
                <w:rStyle w:val="rStyle"/>
              </w:rPr>
              <w:t>Colima</w:t>
            </w:r>
            <w:r>
              <w:rPr>
                <w:rStyle w:val="rStyle"/>
              </w:rPr>
              <w:t xml:space="preserve"> respecto a las programadas.</w:t>
            </w:r>
          </w:p>
        </w:tc>
        <w:tc>
          <w:tcPr>
            <w:tcW w:w="1523" w:type="dxa"/>
          </w:tcPr>
          <w:p w14:paraId="4C92E528" w14:textId="77777777" w:rsidR="00500518" w:rsidRDefault="00500518" w:rsidP="00CE415A">
            <w:pPr>
              <w:pStyle w:val="pStyle"/>
            </w:pPr>
            <w:r>
              <w:rPr>
                <w:rStyle w:val="rStyle"/>
              </w:rPr>
              <w:t>(Total de cursos de capacitación impartidos al personal de los organismos operadores de agua / Total decursos de capacitación programados) *100.</w:t>
            </w:r>
          </w:p>
        </w:tc>
        <w:tc>
          <w:tcPr>
            <w:tcW w:w="907" w:type="dxa"/>
          </w:tcPr>
          <w:p w14:paraId="3A6DFC69" w14:textId="77777777" w:rsidR="00500518" w:rsidRDefault="00500518" w:rsidP="00CE415A">
            <w:pPr>
              <w:pStyle w:val="pStyle"/>
            </w:pPr>
            <w:r>
              <w:rPr>
                <w:rStyle w:val="rStyle"/>
              </w:rPr>
              <w:t>Eficacia-Gestión-Trimestral</w:t>
            </w:r>
          </w:p>
        </w:tc>
        <w:tc>
          <w:tcPr>
            <w:tcW w:w="752" w:type="dxa"/>
          </w:tcPr>
          <w:p w14:paraId="2879098F" w14:textId="77777777" w:rsidR="00500518" w:rsidRDefault="00500518" w:rsidP="00CE415A">
            <w:pPr>
              <w:pStyle w:val="pStyle"/>
            </w:pPr>
            <w:r>
              <w:rPr>
                <w:rStyle w:val="rStyle"/>
              </w:rPr>
              <w:t>Porcentaje</w:t>
            </w:r>
          </w:p>
        </w:tc>
        <w:tc>
          <w:tcPr>
            <w:tcW w:w="1136" w:type="dxa"/>
          </w:tcPr>
          <w:p w14:paraId="46707C61" w14:textId="77777777" w:rsidR="00500518" w:rsidRDefault="00500518" w:rsidP="00CE415A">
            <w:pPr>
              <w:pStyle w:val="pStyle"/>
            </w:pPr>
            <w:r>
              <w:rPr>
                <w:rStyle w:val="rStyle"/>
              </w:rPr>
              <w:t>4 cursos de capacitación impartidos. (Año 2020)</w:t>
            </w:r>
          </w:p>
        </w:tc>
        <w:tc>
          <w:tcPr>
            <w:tcW w:w="1146" w:type="dxa"/>
          </w:tcPr>
          <w:p w14:paraId="64606F60" w14:textId="77777777" w:rsidR="00500518" w:rsidRDefault="00500518" w:rsidP="00CE415A">
            <w:pPr>
              <w:pStyle w:val="pStyle"/>
            </w:pPr>
            <w:r>
              <w:rPr>
                <w:rStyle w:val="rStyle"/>
              </w:rPr>
              <w:t>5 cursos impartidos.</w:t>
            </w:r>
          </w:p>
        </w:tc>
        <w:tc>
          <w:tcPr>
            <w:tcW w:w="879" w:type="dxa"/>
          </w:tcPr>
          <w:p w14:paraId="629DA36B" w14:textId="77777777" w:rsidR="00500518" w:rsidRDefault="00500518" w:rsidP="00CE415A">
            <w:pPr>
              <w:pStyle w:val="pStyle"/>
            </w:pPr>
            <w:r>
              <w:rPr>
                <w:rStyle w:val="rStyle"/>
              </w:rPr>
              <w:t>Ascendente</w:t>
            </w:r>
          </w:p>
        </w:tc>
        <w:tc>
          <w:tcPr>
            <w:tcW w:w="1051" w:type="dxa"/>
          </w:tcPr>
          <w:p w14:paraId="54932F24" w14:textId="77777777" w:rsidR="00500518" w:rsidRDefault="00500518" w:rsidP="00CE415A">
            <w:pPr>
              <w:pStyle w:val="pStyle"/>
            </w:pPr>
          </w:p>
        </w:tc>
      </w:tr>
      <w:tr w:rsidR="00500518" w14:paraId="1B247310" w14:textId="77777777" w:rsidTr="00CD2316">
        <w:tc>
          <w:tcPr>
            <w:tcW w:w="987" w:type="dxa"/>
            <w:vMerge/>
          </w:tcPr>
          <w:p w14:paraId="46C36780" w14:textId="77777777" w:rsidR="00500518" w:rsidRDefault="00500518" w:rsidP="00CE415A">
            <w:pPr>
              <w:spacing w:after="52"/>
            </w:pPr>
          </w:p>
        </w:tc>
        <w:tc>
          <w:tcPr>
            <w:tcW w:w="1950" w:type="dxa"/>
            <w:vMerge w:val="restart"/>
          </w:tcPr>
          <w:p w14:paraId="51668625" w14:textId="77777777" w:rsidR="00500518" w:rsidRDefault="00500518" w:rsidP="00CE415A">
            <w:pPr>
              <w:pStyle w:val="pStyle"/>
            </w:pPr>
            <w:r>
              <w:rPr>
                <w:rStyle w:val="rStyle"/>
              </w:rPr>
              <w:t>A 04.- Garantizar el acceso de la población al consumo de agua desinfectada.</w:t>
            </w:r>
          </w:p>
        </w:tc>
        <w:tc>
          <w:tcPr>
            <w:tcW w:w="1219" w:type="dxa"/>
          </w:tcPr>
          <w:p w14:paraId="653521D1" w14:textId="77777777" w:rsidR="00500518" w:rsidRDefault="00500518" w:rsidP="00CE415A">
            <w:pPr>
              <w:pStyle w:val="pStyle"/>
            </w:pPr>
            <w:r>
              <w:rPr>
                <w:rStyle w:val="rStyle"/>
              </w:rPr>
              <w:t>Porcentaje de cobertura de agua desinfectada.</w:t>
            </w:r>
          </w:p>
        </w:tc>
        <w:tc>
          <w:tcPr>
            <w:tcW w:w="1402" w:type="dxa"/>
          </w:tcPr>
          <w:p w14:paraId="425F29BD" w14:textId="77777777" w:rsidR="00500518" w:rsidRDefault="00500518" w:rsidP="00CE415A">
            <w:pPr>
              <w:pStyle w:val="pStyle"/>
            </w:pPr>
            <w:r>
              <w:rPr>
                <w:rStyle w:val="rStyle"/>
              </w:rPr>
              <w:t>Valor porcentual de desinfección del agua suministrada.</w:t>
            </w:r>
          </w:p>
        </w:tc>
        <w:tc>
          <w:tcPr>
            <w:tcW w:w="1523" w:type="dxa"/>
          </w:tcPr>
          <w:p w14:paraId="57D11731" w14:textId="77777777" w:rsidR="00500518" w:rsidRDefault="00500518" w:rsidP="00CE415A">
            <w:pPr>
              <w:pStyle w:val="pStyle"/>
            </w:pPr>
            <w:r>
              <w:rPr>
                <w:rStyle w:val="rStyle"/>
              </w:rPr>
              <w:t>(Total de agua desinfectada suministrada/ Total de agua suministrada) *100.</w:t>
            </w:r>
          </w:p>
        </w:tc>
        <w:tc>
          <w:tcPr>
            <w:tcW w:w="907" w:type="dxa"/>
          </w:tcPr>
          <w:p w14:paraId="0B73A359" w14:textId="77777777" w:rsidR="00500518" w:rsidRDefault="00500518" w:rsidP="00CE415A">
            <w:pPr>
              <w:pStyle w:val="pStyle"/>
            </w:pPr>
            <w:r>
              <w:rPr>
                <w:rStyle w:val="rStyle"/>
              </w:rPr>
              <w:t>Eficacia-Gestión-Trimestral</w:t>
            </w:r>
          </w:p>
        </w:tc>
        <w:tc>
          <w:tcPr>
            <w:tcW w:w="752" w:type="dxa"/>
          </w:tcPr>
          <w:p w14:paraId="6E4E3A10" w14:textId="77777777" w:rsidR="00500518" w:rsidRDefault="00500518" w:rsidP="00CE415A">
            <w:pPr>
              <w:pStyle w:val="pStyle"/>
            </w:pPr>
            <w:r>
              <w:rPr>
                <w:rStyle w:val="rStyle"/>
              </w:rPr>
              <w:t>Porcentaje</w:t>
            </w:r>
          </w:p>
        </w:tc>
        <w:tc>
          <w:tcPr>
            <w:tcW w:w="1136" w:type="dxa"/>
          </w:tcPr>
          <w:p w14:paraId="4A166283" w14:textId="77777777" w:rsidR="00500518" w:rsidRDefault="00500518" w:rsidP="00CE415A">
            <w:pPr>
              <w:pStyle w:val="pStyle"/>
            </w:pPr>
            <w:r>
              <w:rPr>
                <w:rStyle w:val="rStyle"/>
              </w:rPr>
              <w:t>97.7% de cobertura de desinfección de agua suministrada. (Año 2020)</w:t>
            </w:r>
          </w:p>
        </w:tc>
        <w:tc>
          <w:tcPr>
            <w:tcW w:w="1146" w:type="dxa"/>
          </w:tcPr>
          <w:p w14:paraId="57CE083E" w14:textId="77777777" w:rsidR="00500518" w:rsidRDefault="00500518" w:rsidP="00CE415A">
            <w:pPr>
              <w:pStyle w:val="pStyle"/>
            </w:pPr>
            <w:r>
              <w:rPr>
                <w:rStyle w:val="rStyle"/>
              </w:rPr>
              <w:t>97.60% - cobertura de desinfección.</w:t>
            </w:r>
          </w:p>
        </w:tc>
        <w:tc>
          <w:tcPr>
            <w:tcW w:w="879" w:type="dxa"/>
          </w:tcPr>
          <w:p w14:paraId="161F0566" w14:textId="77777777" w:rsidR="00500518" w:rsidRDefault="00500518" w:rsidP="00CE415A">
            <w:pPr>
              <w:pStyle w:val="pStyle"/>
            </w:pPr>
            <w:r>
              <w:rPr>
                <w:rStyle w:val="rStyle"/>
              </w:rPr>
              <w:t>Ascendente</w:t>
            </w:r>
          </w:p>
        </w:tc>
        <w:tc>
          <w:tcPr>
            <w:tcW w:w="1051" w:type="dxa"/>
          </w:tcPr>
          <w:p w14:paraId="3F1EC97C" w14:textId="77777777" w:rsidR="00500518" w:rsidRDefault="00500518" w:rsidP="00CE415A">
            <w:pPr>
              <w:pStyle w:val="pStyle"/>
            </w:pPr>
          </w:p>
        </w:tc>
      </w:tr>
      <w:tr w:rsidR="00500518" w14:paraId="7538BA0E" w14:textId="77777777" w:rsidTr="00CD2316">
        <w:tc>
          <w:tcPr>
            <w:tcW w:w="987" w:type="dxa"/>
            <w:vMerge/>
          </w:tcPr>
          <w:p w14:paraId="605EFE8F" w14:textId="77777777" w:rsidR="00500518" w:rsidRDefault="00500518" w:rsidP="00CE415A">
            <w:pPr>
              <w:spacing w:after="52"/>
            </w:pPr>
          </w:p>
        </w:tc>
        <w:tc>
          <w:tcPr>
            <w:tcW w:w="1950" w:type="dxa"/>
            <w:vMerge w:val="restart"/>
          </w:tcPr>
          <w:p w14:paraId="3758944F" w14:textId="77777777" w:rsidR="00500518" w:rsidRDefault="00500518" w:rsidP="00CE415A">
            <w:pPr>
              <w:pStyle w:val="pStyle"/>
            </w:pPr>
            <w:r>
              <w:rPr>
                <w:rStyle w:val="rStyle"/>
              </w:rPr>
              <w:t>A 05.- Contribuir a fortalecer la gestión integral y sustentable del agua mediante la educación ambiental e hidrológica entre la población para garantizar el recurso.</w:t>
            </w:r>
          </w:p>
        </w:tc>
        <w:tc>
          <w:tcPr>
            <w:tcW w:w="1219" w:type="dxa"/>
          </w:tcPr>
          <w:p w14:paraId="5C3E64CD" w14:textId="77777777" w:rsidR="00500518" w:rsidRDefault="00500518" w:rsidP="00CE415A">
            <w:pPr>
              <w:pStyle w:val="pStyle"/>
            </w:pPr>
            <w:r>
              <w:rPr>
                <w:rStyle w:val="rStyle"/>
              </w:rPr>
              <w:t>Porcentaje de pláticas y eventos realizados para fomentar el buen uso y cuidado del agua.</w:t>
            </w:r>
          </w:p>
        </w:tc>
        <w:tc>
          <w:tcPr>
            <w:tcW w:w="1402" w:type="dxa"/>
          </w:tcPr>
          <w:p w14:paraId="60ADFEF6" w14:textId="77777777" w:rsidR="00500518" w:rsidRDefault="00500518" w:rsidP="00CE415A">
            <w:pPr>
              <w:pStyle w:val="pStyle"/>
            </w:pPr>
            <w:r>
              <w:rPr>
                <w:rStyle w:val="rStyle"/>
              </w:rPr>
              <w:t>Pláticas y eventos realizados para fomentar el buen uso y cuidado del agua.</w:t>
            </w:r>
          </w:p>
        </w:tc>
        <w:tc>
          <w:tcPr>
            <w:tcW w:w="1523" w:type="dxa"/>
          </w:tcPr>
          <w:p w14:paraId="0E1B1231" w14:textId="77777777" w:rsidR="00500518" w:rsidRDefault="00500518" w:rsidP="00CE415A">
            <w:pPr>
              <w:pStyle w:val="pStyle"/>
            </w:pPr>
            <w:r>
              <w:rPr>
                <w:rStyle w:val="rStyle"/>
              </w:rPr>
              <w:t xml:space="preserve">(Suma de pláticas y eventos realizados para fomentar el buen uso y cuidado del agua en el año t) - (Suma de pláticas y eventos realizados para </w:t>
            </w:r>
            <w:r>
              <w:rPr>
                <w:rStyle w:val="rStyle"/>
              </w:rPr>
              <w:lastRenderedPageBreak/>
              <w:t>fomentar el buen uso y cuidado del agua en el año t-1)</w:t>
            </w:r>
          </w:p>
        </w:tc>
        <w:tc>
          <w:tcPr>
            <w:tcW w:w="907" w:type="dxa"/>
          </w:tcPr>
          <w:p w14:paraId="3F9587B7" w14:textId="77777777" w:rsidR="00500518" w:rsidRDefault="00500518" w:rsidP="00CE415A">
            <w:pPr>
              <w:pStyle w:val="pStyle"/>
            </w:pPr>
            <w:r>
              <w:rPr>
                <w:rStyle w:val="rStyle"/>
              </w:rPr>
              <w:lastRenderedPageBreak/>
              <w:t>Eficacia-Gestión-Anual</w:t>
            </w:r>
          </w:p>
        </w:tc>
        <w:tc>
          <w:tcPr>
            <w:tcW w:w="752" w:type="dxa"/>
          </w:tcPr>
          <w:p w14:paraId="66844DDF" w14:textId="77777777" w:rsidR="00500518" w:rsidRDefault="00500518" w:rsidP="00CE415A">
            <w:pPr>
              <w:pStyle w:val="pStyle"/>
            </w:pPr>
            <w:r>
              <w:rPr>
                <w:rStyle w:val="rStyle"/>
              </w:rPr>
              <w:t>Porcentaje</w:t>
            </w:r>
          </w:p>
        </w:tc>
        <w:tc>
          <w:tcPr>
            <w:tcW w:w="1136" w:type="dxa"/>
          </w:tcPr>
          <w:p w14:paraId="7CAC4E68" w14:textId="77777777" w:rsidR="00500518" w:rsidRDefault="00500518" w:rsidP="00CE415A">
            <w:pPr>
              <w:pStyle w:val="pStyle"/>
            </w:pPr>
            <w:r>
              <w:rPr>
                <w:rStyle w:val="rStyle"/>
              </w:rPr>
              <w:t>23 pláticas y eventos para fomentar el buen uso y cuidado del agua. (Año 2020)</w:t>
            </w:r>
          </w:p>
        </w:tc>
        <w:tc>
          <w:tcPr>
            <w:tcW w:w="1146" w:type="dxa"/>
          </w:tcPr>
          <w:p w14:paraId="7948E948" w14:textId="77777777" w:rsidR="00500518" w:rsidRDefault="00500518" w:rsidP="00CE415A">
            <w:pPr>
              <w:pStyle w:val="pStyle"/>
            </w:pPr>
            <w:r>
              <w:rPr>
                <w:rStyle w:val="rStyle"/>
              </w:rPr>
              <w:t>100</w:t>
            </w:r>
            <w:r w:rsidRPr="006D349C">
              <w:rPr>
                <w:rStyle w:val="rStyle"/>
              </w:rPr>
              <w:t xml:space="preserve"> pláticas y eventos.</w:t>
            </w:r>
          </w:p>
        </w:tc>
        <w:tc>
          <w:tcPr>
            <w:tcW w:w="879" w:type="dxa"/>
          </w:tcPr>
          <w:p w14:paraId="7D2A78F2" w14:textId="77777777" w:rsidR="00500518" w:rsidRDefault="00500518" w:rsidP="00CE415A">
            <w:pPr>
              <w:pStyle w:val="pStyle"/>
            </w:pPr>
            <w:r>
              <w:rPr>
                <w:rStyle w:val="rStyle"/>
              </w:rPr>
              <w:t>Ascendente</w:t>
            </w:r>
          </w:p>
        </w:tc>
        <w:tc>
          <w:tcPr>
            <w:tcW w:w="1051" w:type="dxa"/>
          </w:tcPr>
          <w:p w14:paraId="616EDD9D" w14:textId="77777777" w:rsidR="00500518" w:rsidRDefault="00500518" w:rsidP="00CE415A">
            <w:pPr>
              <w:pStyle w:val="pStyle"/>
            </w:pPr>
          </w:p>
        </w:tc>
      </w:tr>
      <w:tr w:rsidR="00500518" w14:paraId="1379A688" w14:textId="77777777" w:rsidTr="00CD2316">
        <w:tc>
          <w:tcPr>
            <w:tcW w:w="987" w:type="dxa"/>
            <w:vMerge w:val="restart"/>
          </w:tcPr>
          <w:p w14:paraId="1C46AC1D" w14:textId="77777777" w:rsidR="00500518" w:rsidRDefault="00500518" w:rsidP="00CE415A">
            <w:pPr>
              <w:pStyle w:val="pStyle"/>
            </w:pPr>
            <w:r>
              <w:rPr>
                <w:rStyle w:val="rStyle"/>
              </w:rPr>
              <w:t>Componente</w:t>
            </w:r>
          </w:p>
        </w:tc>
        <w:tc>
          <w:tcPr>
            <w:tcW w:w="1950" w:type="dxa"/>
            <w:vMerge w:val="restart"/>
          </w:tcPr>
          <w:p w14:paraId="5E45A648" w14:textId="77777777" w:rsidR="00500518" w:rsidRDefault="00500518" w:rsidP="00CE415A">
            <w:pPr>
              <w:pStyle w:val="pStyle"/>
            </w:pPr>
            <w:r>
              <w:rPr>
                <w:rStyle w:val="rStyle"/>
              </w:rPr>
              <w:t>B.- Obras de drenaje, ampliación o sustitución de redes de drenaje y descargas domiciliarias ejecutadas.</w:t>
            </w:r>
          </w:p>
        </w:tc>
        <w:tc>
          <w:tcPr>
            <w:tcW w:w="1219" w:type="dxa"/>
          </w:tcPr>
          <w:p w14:paraId="3108F884" w14:textId="77777777" w:rsidR="00500518" w:rsidRDefault="00500518" w:rsidP="00CE415A">
            <w:pPr>
              <w:pStyle w:val="pStyle"/>
            </w:pPr>
            <w:r>
              <w:rPr>
                <w:rStyle w:val="rStyle"/>
              </w:rPr>
              <w:t>Porcentaje de obras de drenaje, ampliación o sustitución de redes y descargas domiciliarias terminadas.</w:t>
            </w:r>
          </w:p>
        </w:tc>
        <w:tc>
          <w:tcPr>
            <w:tcW w:w="1402" w:type="dxa"/>
          </w:tcPr>
          <w:p w14:paraId="4032AA0F" w14:textId="77777777" w:rsidR="00500518" w:rsidRDefault="00500518" w:rsidP="00CE415A">
            <w:pPr>
              <w:pStyle w:val="pStyle"/>
            </w:pPr>
            <w:r>
              <w:rPr>
                <w:rStyle w:val="rStyle"/>
              </w:rPr>
              <w:t>Valor porcentual de grado de cumplimiento en la conclusión de drenaje, ampliación o sustitución de redes y descargas domiciliarias.</w:t>
            </w:r>
          </w:p>
        </w:tc>
        <w:tc>
          <w:tcPr>
            <w:tcW w:w="1523" w:type="dxa"/>
          </w:tcPr>
          <w:p w14:paraId="72B2CD93" w14:textId="77777777" w:rsidR="00500518" w:rsidRDefault="00500518" w:rsidP="00CE415A">
            <w:pPr>
              <w:pStyle w:val="pStyle"/>
            </w:pPr>
            <w:r>
              <w:rPr>
                <w:rStyle w:val="rStyle"/>
              </w:rPr>
              <w:t>(Obras de drenaje, ampliación o sustitución de redes y descargas domiciliarias terminadas/Obras de drenaje, ampliación o sustitución de redes y descargas domiciliarias autorizadas) *100</w:t>
            </w:r>
          </w:p>
        </w:tc>
        <w:tc>
          <w:tcPr>
            <w:tcW w:w="907" w:type="dxa"/>
          </w:tcPr>
          <w:p w14:paraId="50856F38" w14:textId="77777777" w:rsidR="00500518" w:rsidRDefault="00500518" w:rsidP="00CE415A">
            <w:pPr>
              <w:pStyle w:val="pStyle"/>
            </w:pPr>
            <w:r>
              <w:rPr>
                <w:rStyle w:val="rStyle"/>
              </w:rPr>
              <w:t>Eficacia-Gestión-Trimestral</w:t>
            </w:r>
          </w:p>
        </w:tc>
        <w:tc>
          <w:tcPr>
            <w:tcW w:w="752" w:type="dxa"/>
          </w:tcPr>
          <w:p w14:paraId="2A08AA10" w14:textId="77777777" w:rsidR="00500518" w:rsidRDefault="00500518" w:rsidP="00CE415A">
            <w:pPr>
              <w:pStyle w:val="pStyle"/>
            </w:pPr>
            <w:r>
              <w:rPr>
                <w:rStyle w:val="rStyle"/>
              </w:rPr>
              <w:t>Porcentaje</w:t>
            </w:r>
          </w:p>
        </w:tc>
        <w:tc>
          <w:tcPr>
            <w:tcW w:w="1136" w:type="dxa"/>
          </w:tcPr>
          <w:p w14:paraId="2970DED0" w14:textId="77777777" w:rsidR="00500518" w:rsidRDefault="00500518" w:rsidP="00CE415A">
            <w:pPr>
              <w:pStyle w:val="pStyle"/>
            </w:pPr>
            <w:r>
              <w:rPr>
                <w:rStyle w:val="rStyle"/>
              </w:rPr>
              <w:t xml:space="preserve">100% avance físico de obras autorizadas. (Año 2020) </w:t>
            </w:r>
          </w:p>
        </w:tc>
        <w:tc>
          <w:tcPr>
            <w:tcW w:w="1146" w:type="dxa"/>
          </w:tcPr>
          <w:p w14:paraId="6A209179" w14:textId="77777777" w:rsidR="00500518" w:rsidRDefault="00500518" w:rsidP="00CE415A">
            <w:pPr>
              <w:pStyle w:val="pStyle"/>
            </w:pPr>
            <w:r>
              <w:rPr>
                <w:rStyle w:val="rStyle"/>
              </w:rPr>
              <w:t xml:space="preserve">100% </w:t>
            </w:r>
            <w:r w:rsidRPr="006D349C">
              <w:rPr>
                <w:rStyle w:val="rStyle"/>
              </w:rPr>
              <w:t>de avance de obras de</w:t>
            </w:r>
            <w:r>
              <w:rPr>
                <w:rStyle w:val="rStyle"/>
              </w:rPr>
              <w:t xml:space="preserve"> drenaje, ampliación o sustitución de redes y descargas domiciliarias.</w:t>
            </w:r>
          </w:p>
        </w:tc>
        <w:tc>
          <w:tcPr>
            <w:tcW w:w="879" w:type="dxa"/>
          </w:tcPr>
          <w:p w14:paraId="7E79CCD5" w14:textId="77777777" w:rsidR="00500518" w:rsidRDefault="00500518" w:rsidP="00CE415A">
            <w:pPr>
              <w:pStyle w:val="pStyle"/>
            </w:pPr>
            <w:r>
              <w:rPr>
                <w:rStyle w:val="rStyle"/>
              </w:rPr>
              <w:t>Ascendente</w:t>
            </w:r>
          </w:p>
        </w:tc>
        <w:tc>
          <w:tcPr>
            <w:tcW w:w="1051" w:type="dxa"/>
          </w:tcPr>
          <w:p w14:paraId="21B40D94" w14:textId="77777777" w:rsidR="00500518" w:rsidRDefault="00500518" w:rsidP="00CE415A">
            <w:pPr>
              <w:pStyle w:val="pStyle"/>
            </w:pPr>
          </w:p>
        </w:tc>
      </w:tr>
      <w:tr w:rsidR="00500518" w14:paraId="02B9187C" w14:textId="77777777" w:rsidTr="00CD2316">
        <w:tc>
          <w:tcPr>
            <w:tcW w:w="987" w:type="dxa"/>
          </w:tcPr>
          <w:p w14:paraId="3CF678FD" w14:textId="77777777" w:rsidR="00500518" w:rsidRDefault="00500518" w:rsidP="00CE415A">
            <w:pPr>
              <w:spacing w:after="52"/>
            </w:pPr>
            <w:r>
              <w:rPr>
                <w:rStyle w:val="rStyle"/>
              </w:rPr>
              <w:t>Actividad o Proyecto</w:t>
            </w:r>
          </w:p>
        </w:tc>
        <w:tc>
          <w:tcPr>
            <w:tcW w:w="1950" w:type="dxa"/>
            <w:vMerge w:val="restart"/>
          </w:tcPr>
          <w:p w14:paraId="568C439F" w14:textId="77777777" w:rsidR="00500518" w:rsidRDefault="00500518" w:rsidP="00CE415A">
            <w:pPr>
              <w:pStyle w:val="pStyle"/>
            </w:pPr>
            <w:r>
              <w:rPr>
                <w:rStyle w:val="rStyle"/>
              </w:rPr>
              <w:t>B 01.- Ejecución de obras de construcción, ampliación y rehabilitación de redes de drenaje y descargas domiciliarias.</w:t>
            </w:r>
          </w:p>
        </w:tc>
        <w:tc>
          <w:tcPr>
            <w:tcW w:w="1219" w:type="dxa"/>
          </w:tcPr>
          <w:p w14:paraId="5E0B1010" w14:textId="77777777" w:rsidR="00500518" w:rsidRDefault="00500518" w:rsidP="00CE415A">
            <w:pPr>
              <w:pStyle w:val="pStyle"/>
            </w:pPr>
            <w:r>
              <w:rPr>
                <w:rStyle w:val="rStyle"/>
              </w:rPr>
              <w:t>Porcentaje de obras terminadas de drenaje, ampliación o sustitución de redes de drenaje y descargas domiciliarias.</w:t>
            </w:r>
          </w:p>
        </w:tc>
        <w:tc>
          <w:tcPr>
            <w:tcW w:w="1402" w:type="dxa"/>
          </w:tcPr>
          <w:p w14:paraId="697425D4" w14:textId="77777777" w:rsidR="00500518" w:rsidRDefault="00500518" w:rsidP="00CE415A">
            <w:pPr>
              <w:pStyle w:val="pStyle"/>
            </w:pPr>
            <w:r>
              <w:rPr>
                <w:rStyle w:val="rStyle"/>
              </w:rPr>
              <w:t>Valor porcentual de obras terminadas de drenaje, ampliación o sustitución de redes de drenaje y descargas domiciliarias.</w:t>
            </w:r>
          </w:p>
        </w:tc>
        <w:tc>
          <w:tcPr>
            <w:tcW w:w="1523" w:type="dxa"/>
          </w:tcPr>
          <w:p w14:paraId="27DC2510" w14:textId="77777777" w:rsidR="00500518" w:rsidRDefault="00500518" w:rsidP="00CE415A">
            <w:pPr>
              <w:pStyle w:val="pStyle"/>
            </w:pPr>
            <w:r>
              <w:rPr>
                <w:rStyle w:val="rStyle"/>
              </w:rPr>
              <w:t>(Obras terminadas de drenaje, ampliación o sustitución de redes de drenaje y descargas domiciliarias/Obras de drenaje, ampliación o sustitución de redes de drenaje y descargas domiciliarias programadas) *100</w:t>
            </w:r>
          </w:p>
        </w:tc>
        <w:tc>
          <w:tcPr>
            <w:tcW w:w="907" w:type="dxa"/>
          </w:tcPr>
          <w:p w14:paraId="438691A2" w14:textId="77777777" w:rsidR="00500518" w:rsidRDefault="00500518" w:rsidP="00CE415A">
            <w:pPr>
              <w:pStyle w:val="pStyle"/>
            </w:pPr>
            <w:r>
              <w:rPr>
                <w:rStyle w:val="rStyle"/>
              </w:rPr>
              <w:t>Eficacia-Gestión-Trimestral</w:t>
            </w:r>
          </w:p>
        </w:tc>
        <w:tc>
          <w:tcPr>
            <w:tcW w:w="752" w:type="dxa"/>
          </w:tcPr>
          <w:p w14:paraId="1C8DBDE2" w14:textId="77777777" w:rsidR="00500518" w:rsidRDefault="00500518" w:rsidP="00CE415A">
            <w:pPr>
              <w:pStyle w:val="pStyle"/>
            </w:pPr>
            <w:r>
              <w:rPr>
                <w:rStyle w:val="rStyle"/>
              </w:rPr>
              <w:t>Porcentaje</w:t>
            </w:r>
          </w:p>
        </w:tc>
        <w:tc>
          <w:tcPr>
            <w:tcW w:w="1136" w:type="dxa"/>
          </w:tcPr>
          <w:p w14:paraId="04BA4C44" w14:textId="77777777" w:rsidR="00500518" w:rsidRDefault="00500518" w:rsidP="00CE415A">
            <w:pPr>
              <w:pStyle w:val="pStyle"/>
            </w:pPr>
            <w:r>
              <w:rPr>
                <w:rStyle w:val="rStyle"/>
              </w:rPr>
              <w:t>100% avance físico de obras de drenaje programadas. (Año 2020)</w:t>
            </w:r>
          </w:p>
        </w:tc>
        <w:tc>
          <w:tcPr>
            <w:tcW w:w="1146" w:type="dxa"/>
          </w:tcPr>
          <w:p w14:paraId="7A0C72EA" w14:textId="77777777" w:rsidR="00500518" w:rsidRDefault="00500518" w:rsidP="00CE415A">
            <w:pPr>
              <w:pStyle w:val="pStyle"/>
            </w:pPr>
            <w:r>
              <w:rPr>
                <w:rStyle w:val="rStyle"/>
              </w:rPr>
              <w:t>4 obras.</w:t>
            </w:r>
          </w:p>
        </w:tc>
        <w:tc>
          <w:tcPr>
            <w:tcW w:w="879" w:type="dxa"/>
          </w:tcPr>
          <w:p w14:paraId="4AA16D46" w14:textId="77777777" w:rsidR="00500518" w:rsidRDefault="00500518" w:rsidP="00CE415A">
            <w:pPr>
              <w:pStyle w:val="pStyle"/>
            </w:pPr>
            <w:r>
              <w:rPr>
                <w:rStyle w:val="rStyle"/>
              </w:rPr>
              <w:t>Ascendente</w:t>
            </w:r>
          </w:p>
        </w:tc>
        <w:tc>
          <w:tcPr>
            <w:tcW w:w="1051" w:type="dxa"/>
          </w:tcPr>
          <w:p w14:paraId="2DE9F06C" w14:textId="77777777" w:rsidR="00500518" w:rsidRDefault="00500518" w:rsidP="00CE415A">
            <w:pPr>
              <w:pStyle w:val="pStyle"/>
            </w:pPr>
          </w:p>
        </w:tc>
      </w:tr>
      <w:tr w:rsidR="00500518" w14:paraId="57E2BF0C" w14:textId="77777777" w:rsidTr="00CD2316">
        <w:tc>
          <w:tcPr>
            <w:tcW w:w="987" w:type="dxa"/>
          </w:tcPr>
          <w:p w14:paraId="11ECF7D6" w14:textId="77777777" w:rsidR="00500518" w:rsidRDefault="00500518" w:rsidP="00CE415A">
            <w:pPr>
              <w:spacing w:after="52"/>
            </w:pPr>
            <w:r>
              <w:rPr>
                <w:rStyle w:val="rStyle"/>
              </w:rPr>
              <w:t>Actividad o Proyecto</w:t>
            </w:r>
          </w:p>
        </w:tc>
        <w:tc>
          <w:tcPr>
            <w:tcW w:w="1950" w:type="dxa"/>
            <w:vMerge w:val="restart"/>
          </w:tcPr>
          <w:p w14:paraId="4AEC755B" w14:textId="77777777" w:rsidR="00500518" w:rsidRDefault="00500518" w:rsidP="00CE415A">
            <w:pPr>
              <w:pStyle w:val="pStyle"/>
            </w:pPr>
            <w:r>
              <w:rPr>
                <w:rStyle w:val="rStyle"/>
              </w:rPr>
              <w:t>B 02.- Construcción, ampliación o sustitución de colectores pluviales.</w:t>
            </w:r>
          </w:p>
        </w:tc>
        <w:tc>
          <w:tcPr>
            <w:tcW w:w="1219" w:type="dxa"/>
          </w:tcPr>
          <w:p w14:paraId="6C5EFFC5" w14:textId="77777777" w:rsidR="00500518" w:rsidRDefault="00500518" w:rsidP="00CE415A">
            <w:pPr>
              <w:pStyle w:val="pStyle"/>
            </w:pPr>
            <w:r>
              <w:rPr>
                <w:rStyle w:val="rStyle"/>
              </w:rPr>
              <w:t>Porcentaje de obras de construcción, ampliación o sustitución de colectores pluviales.</w:t>
            </w:r>
          </w:p>
        </w:tc>
        <w:tc>
          <w:tcPr>
            <w:tcW w:w="1402" w:type="dxa"/>
          </w:tcPr>
          <w:p w14:paraId="13870EFF" w14:textId="77777777" w:rsidR="00500518" w:rsidRDefault="00500518" w:rsidP="00CE415A">
            <w:pPr>
              <w:pStyle w:val="pStyle"/>
            </w:pPr>
            <w:r>
              <w:rPr>
                <w:rStyle w:val="rStyle"/>
              </w:rPr>
              <w:t>Grado de cumplimiento porcentual en la realización de obras de construcción, ampliación o sustitución de colectores pluviales.</w:t>
            </w:r>
          </w:p>
        </w:tc>
        <w:tc>
          <w:tcPr>
            <w:tcW w:w="1523" w:type="dxa"/>
          </w:tcPr>
          <w:p w14:paraId="3F570BCD" w14:textId="77777777" w:rsidR="00500518" w:rsidRDefault="00500518" w:rsidP="00CE415A">
            <w:pPr>
              <w:pStyle w:val="pStyle"/>
            </w:pPr>
            <w:r>
              <w:rPr>
                <w:rStyle w:val="rStyle"/>
              </w:rPr>
              <w:t>(Obras de construcción, ampliación o sustitución de colectores pluviales concluidas/Obras de construcción, ampliación o sustitución de colectores pluviales autorizadas) *100</w:t>
            </w:r>
          </w:p>
        </w:tc>
        <w:tc>
          <w:tcPr>
            <w:tcW w:w="907" w:type="dxa"/>
          </w:tcPr>
          <w:p w14:paraId="096C9609" w14:textId="77777777" w:rsidR="00500518" w:rsidRDefault="00500518" w:rsidP="00CE415A">
            <w:pPr>
              <w:pStyle w:val="pStyle"/>
            </w:pPr>
            <w:r>
              <w:rPr>
                <w:rStyle w:val="rStyle"/>
              </w:rPr>
              <w:t>Eficacia-Gestión-Trimestral</w:t>
            </w:r>
          </w:p>
        </w:tc>
        <w:tc>
          <w:tcPr>
            <w:tcW w:w="752" w:type="dxa"/>
          </w:tcPr>
          <w:p w14:paraId="25C49397" w14:textId="77777777" w:rsidR="00500518" w:rsidRDefault="00500518" w:rsidP="00CE415A">
            <w:pPr>
              <w:pStyle w:val="pStyle"/>
            </w:pPr>
            <w:r>
              <w:rPr>
                <w:rStyle w:val="rStyle"/>
              </w:rPr>
              <w:t>Porcentaje</w:t>
            </w:r>
          </w:p>
        </w:tc>
        <w:tc>
          <w:tcPr>
            <w:tcW w:w="1136" w:type="dxa"/>
          </w:tcPr>
          <w:p w14:paraId="015EC3CD" w14:textId="77777777" w:rsidR="00500518" w:rsidRDefault="00500518" w:rsidP="00CE415A">
            <w:pPr>
              <w:pStyle w:val="pStyle"/>
            </w:pPr>
            <w:r w:rsidRPr="00C03900">
              <w:rPr>
                <w:rFonts w:eastAsia="Times New Roman"/>
                <w:sz w:val="11"/>
                <w:szCs w:val="11"/>
              </w:rPr>
              <w:t>100% avance físico de obras de construcción, ampliación o sustitución de colectores pluviales</w:t>
            </w:r>
          </w:p>
        </w:tc>
        <w:tc>
          <w:tcPr>
            <w:tcW w:w="1146" w:type="dxa"/>
          </w:tcPr>
          <w:p w14:paraId="2B8A4EF0" w14:textId="5152CDB4" w:rsidR="00500518" w:rsidRDefault="00500518" w:rsidP="00CE415A">
            <w:pPr>
              <w:pStyle w:val="pStyle"/>
            </w:pPr>
            <w:r w:rsidRPr="006D349C">
              <w:rPr>
                <w:rStyle w:val="rStyle"/>
              </w:rPr>
              <w:t>2 obras</w:t>
            </w:r>
            <w:r w:rsidR="003657C5">
              <w:rPr>
                <w:rStyle w:val="rStyle"/>
              </w:rPr>
              <w:t>.</w:t>
            </w:r>
          </w:p>
        </w:tc>
        <w:tc>
          <w:tcPr>
            <w:tcW w:w="879" w:type="dxa"/>
          </w:tcPr>
          <w:p w14:paraId="74032141" w14:textId="77777777" w:rsidR="00500518" w:rsidRDefault="00500518" w:rsidP="00CE415A">
            <w:pPr>
              <w:pStyle w:val="pStyle"/>
            </w:pPr>
            <w:r>
              <w:rPr>
                <w:rStyle w:val="rStyle"/>
              </w:rPr>
              <w:t>Ascendente</w:t>
            </w:r>
          </w:p>
        </w:tc>
        <w:tc>
          <w:tcPr>
            <w:tcW w:w="1051" w:type="dxa"/>
          </w:tcPr>
          <w:p w14:paraId="371FBEAD" w14:textId="77777777" w:rsidR="00500518" w:rsidRDefault="00500518" w:rsidP="00CE415A">
            <w:pPr>
              <w:pStyle w:val="pStyle"/>
            </w:pPr>
          </w:p>
        </w:tc>
      </w:tr>
      <w:tr w:rsidR="00500518" w14:paraId="6ACA7C10" w14:textId="77777777" w:rsidTr="00CD2316">
        <w:tc>
          <w:tcPr>
            <w:tcW w:w="987" w:type="dxa"/>
            <w:vMerge w:val="restart"/>
          </w:tcPr>
          <w:p w14:paraId="30C82526" w14:textId="77777777" w:rsidR="00500518" w:rsidRDefault="00500518" w:rsidP="00CE415A">
            <w:pPr>
              <w:pStyle w:val="pStyle"/>
            </w:pPr>
            <w:r>
              <w:rPr>
                <w:rStyle w:val="rStyle"/>
              </w:rPr>
              <w:t>Componente</w:t>
            </w:r>
          </w:p>
        </w:tc>
        <w:tc>
          <w:tcPr>
            <w:tcW w:w="1950" w:type="dxa"/>
            <w:vMerge w:val="restart"/>
          </w:tcPr>
          <w:p w14:paraId="0945EAF7" w14:textId="77777777" w:rsidR="00500518" w:rsidRDefault="00500518" w:rsidP="00CE415A">
            <w:pPr>
              <w:pStyle w:val="pStyle"/>
            </w:pPr>
            <w:r>
              <w:rPr>
                <w:rStyle w:val="rStyle"/>
              </w:rPr>
              <w:t>C.- Obras de tratamiento ejecutadas.</w:t>
            </w:r>
          </w:p>
        </w:tc>
        <w:tc>
          <w:tcPr>
            <w:tcW w:w="1219" w:type="dxa"/>
          </w:tcPr>
          <w:p w14:paraId="5A53B622" w14:textId="77777777" w:rsidR="00500518" w:rsidRDefault="00500518" w:rsidP="00CE415A">
            <w:pPr>
              <w:pStyle w:val="pStyle"/>
            </w:pPr>
            <w:r>
              <w:rPr>
                <w:rStyle w:val="rStyle"/>
              </w:rPr>
              <w:t>Porcentaje de obras de tratamiento de aguas residuales municipales terminadas.</w:t>
            </w:r>
          </w:p>
        </w:tc>
        <w:tc>
          <w:tcPr>
            <w:tcW w:w="1402" w:type="dxa"/>
          </w:tcPr>
          <w:p w14:paraId="587F1D3A" w14:textId="77777777" w:rsidR="00500518" w:rsidRDefault="00500518" w:rsidP="00CE415A">
            <w:pPr>
              <w:pStyle w:val="pStyle"/>
            </w:pPr>
            <w:r>
              <w:rPr>
                <w:rStyle w:val="rStyle"/>
              </w:rPr>
              <w:t>Valor porcentual de obras de tratamiento de aguas residuales municipales concluidas.</w:t>
            </w:r>
          </w:p>
        </w:tc>
        <w:tc>
          <w:tcPr>
            <w:tcW w:w="1523" w:type="dxa"/>
          </w:tcPr>
          <w:p w14:paraId="1F9122F9" w14:textId="77777777" w:rsidR="00500518" w:rsidRDefault="00500518" w:rsidP="00CE415A">
            <w:pPr>
              <w:pStyle w:val="pStyle"/>
            </w:pPr>
            <w:r>
              <w:rPr>
                <w:rStyle w:val="rStyle"/>
              </w:rPr>
              <w:t>(Obras de tratamiento de aguas residuales municipales terminadas/Obras de tratamiento de aguas residuales municipales programadas) *100.</w:t>
            </w:r>
          </w:p>
        </w:tc>
        <w:tc>
          <w:tcPr>
            <w:tcW w:w="907" w:type="dxa"/>
          </w:tcPr>
          <w:p w14:paraId="1DF76953" w14:textId="77777777" w:rsidR="00500518" w:rsidRDefault="00500518" w:rsidP="00CE415A">
            <w:pPr>
              <w:pStyle w:val="pStyle"/>
            </w:pPr>
            <w:r>
              <w:rPr>
                <w:rStyle w:val="rStyle"/>
              </w:rPr>
              <w:t>Eficacia-Gestión-Anual</w:t>
            </w:r>
          </w:p>
        </w:tc>
        <w:tc>
          <w:tcPr>
            <w:tcW w:w="752" w:type="dxa"/>
          </w:tcPr>
          <w:p w14:paraId="379057D7" w14:textId="77777777" w:rsidR="00500518" w:rsidRDefault="00500518" w:rsidP="00CE415A">
            <w:pPr>
              <w:pStyle w:val="pStyle"/>
            </w:pPr>
            <w:r>
              <w:rPr>
                <w:rStyle w:val="rStyle"/>
              </w:rPr>
              <w:t>Porcentaje</w:t>
            </w:r>
          </w:p>
        </w:tc>
        <w:tc>
          <w:tcPr>
            <w:tcW w:w="1136" w:type="dxa"/>
          </w:tcPr>
          <w:p w14:paraId="37869FE8" w14:textId="1CD64D72" w:rsidR="00500518" w:rsidRDefault="00500518" w:rsidP="00CE415A">
            <w:pPr>
              <w:pStyle w:val="pStyle"/>
            </w:pPr>
            <w:r>
              <w:rPr>
                <w:rStyle w:val="rStyle"/>
              </w:rPr>
              <w:t xml:space="preserve">68.4% Cobertura de tratamiento de aguas residuales en el Estado de </w:t>
            </w:r>
            <w:r w:rsidR="00F536C9">
              <w:rPr>
                <w:rStyle w:val="rStyle"/>
              </w:rPr>
              <w:t>Colima</w:t>
            </w:r>
            <w:r>
              <w:rPr>
                <w:rStyle w:val="rStyle"/>
              </w:rPr>
              <w:t>. (Año 2018)</w:t>
            </w:r>
          </w:p>
        </w:tc>
        <w:tc>
          <w:tcPr>
            <w:tcW w:w="1146" w:type="dxa"/>
          </w:tcPr>
          <w:p w14:paraId="42B16817" w14:textId="77777777" w:rsidR="00500518" w:rsidRDefault="00500518" w:rsidP="00CE415A">
            <w:pPr>
              <w:pStyle w:val="pStyle"/>
            </w:pPr>
            <w:r>
              <w:rPr>
                <w:rStyle w:val="rStyle"/>
              </w:rPr>
              <w:t>68.5% de avance físico en obras de tratamiento de aguas residuales municipales</w:t>
            </w:r>
          </w:p>
        </w:tc>
        <w:tc>
          <w:tcPr>
            <w:tcW w:w="879" w:type="dxa"/>
          </w:tcPr>
          <w:p w14:paraId="2AF307E8" w14:textId="77777777" w:rsidR="00500518" w:rsidRDefault="00500518" w:rsidP="00CE415A">
            <w:pPr>
              <w:pStyle w:val="pStyle"/>
            </w:pPr>
            <w:r>
              <w:rPr>
                <w:rStyle w:val="rStyle"/>
              </w:rPr>
              <w:t>Ascendente</w:t>
            </w:r>
          </w:p>
        </w:tc>
        <w:tc>
          <w:tcPr>
            <w:tcW w:w="1051" w:type="dxa"/>
          </w:tcPr>
          <w:p w14:paraId="4883290C" w14:textId="77777777" w:rsidR="00500518" w:rsidRDefault="00500518" w:rsidP="00CE415A">
            <w:pPr>
              <w:pStyle w:val="pStyle"/>
            </w:pPr>
          </w:p>
        </w:tc>
      </w:tr>
      <w:tr w:rsidR="00500518" w14:paraId="0AA96B84" w14:textId="77777777" w:rsidTr="00CD2316">
        <w:tc>
          <w:tcPr>
            <w:tcW w:w="987" w:type="dxa"/>
            <w:vMerge w:val="restart"/>
          </w:tcPr>
          <w:p w14:paraId="75064F52" w14:textId="77777777" w:rsidR="00500518" w:rsidRDefault="00500518" w:rsidP="00CE415A">
            <w:pPr>
              <w:spacing w:after="52"/>
            </w:pPr>
            <w:r>
              <w:rPr>
                <w:rStyle w:val="rStyle"/>
              </w:rPr>
              <w:lastRenderedPageBreak/>
              <w:t>Actividad o Proyecto</w:t>
            </w:r>
          </w:p>
        </w:tc>
        <w:tc>
          <w:tcPr>
            <w:tcW w:w="1950" w:type="dxa"/>
            <w:vMerge w:val="restart"/>
          </w:tcPr>
          <w:p w14:paraId="0E1DF102" w14:textId="77777777" w:rsidR="00500518" w:rsidRDefault="00500518" w:rsidP="00CE415A">
            <w:pPr>
              <w:pStyle w:val="pStyle"/>
            </w:pPr>
            <w:r>
              <w:rPr>
                <w:rStyle w:val="rStyle"/>
              </w:rPr>
              <w:t>C 01.- Obras nuevas, de ampliación y/o rehabilitación de plantas de tratamiento realizadas.</w:t>
            </w:r>
          </w:p>
        </w:tc>
        <w:tc>
          <w:tcPr>
            <w:tcW w:w="1219" w:type="dxa"/>
          </w:tcPr>
          <w:p w14:paraId="2DB382B7" w14:textId="77777777" w:rsidR="00500518" w:rsidRDefault="00500518" w:rsidP="00CE415A">
            <w:pPr>
              <w:pStyle w:val="pStyle"/>
            </w:pPr>
            <w:r>
              <w:rPr>
                <w:rStyle w:val="rStyle"/>
              </w:rPr>
              <w:t>Porcentaje de avance físico de obras nuevas, de ampliación y rehabilitación de plantas de tratamiento de aguas residuales.</w:t>
            </w:r>
          </w:p>
        </w:tc>
        <w:tc>
          <w:tcPr>
            <w:tcW w:w="1402" w:type="dxa"/>
          </w:tcPr>
          <w:p w14:paraId="5AAA67AB" w14:textId="77777777" w:rsidR="00500518" w:rsidRDefault="00500518" w:rsidP="00CE415A">
            <w:pPr>
              <w:pStyle w:val="pStyle"/>
            </w:pPr>
            <w:r>
              <w:rPr>
                <w:rStyle w:val="rStyle"/>
              </w:rPr>
              <w:t>Grado de cumplimiento porcentual en la ejecución de obras nuevas, de ampliación y rehabilitación de plantas de tratamiento de aguas residuales.</w:t>
            </w:r>
          </w:p>
        </w:tc>
        <w:tc>
          <w:tcPr>
            <w:tcW w:w="1523" w:type="dxa"/>
          </w:tcPr>
          <w:p w14:paraId="5657E602" w14:textId="77777777" w:rsidR="00500518" w:rsidRDefault="00500518" w:rsidP="00CE415A">
            <w:pPr>
              <w:pStyle w:val="pStyle"/>
            </w:pPr>
            <w:r>
              <w:rPr>
                <w:rStyle w:val="rStyle"/>
              </w:rPr>
              <w:t>(Obras nuevas, de ampliación y rehabilitación de plantas de tratamiento de aguas residuales ejecutadas/Obras nuevas, de ampliación y rehabilitación de plantas de tratamiento de aguas residuales autorizadas) *100</w:t>
            </w:r>
          </w:p>
        </w:tc>
        <w:tc>
          <w:tcPr>
            <w:tcW w:w="907" w:type="dxa"/>
          </w:tcPr>
          <w:p w14:paraId="051FC13B" w14:textId="77777777" w:rsidR="00500518" w:rsidRDefault="00500518" w:rsidP="00CE415A">
            <w:pPr>
              <w:pStyle w:val="pStyle"/>
            </w:pPr>
            <w:r>
              <w:rPr>
                <w:rStyle w:val="rStyle"/>
              </w:rPr>
              <w:t>Eficacia-Gestión-Trimestral</w:t>
            </w:r>
          </w:p>
        </w:tc>
        <w:tc>
          <w:tcPr>
            <w:tcW w:w="752" w:type="dxa"/>
          </w:tcPr>
          <w:p w14:paraId="2E44BA7E" w14:textId="77777777" w:rsidR="00500518" w:rsidRDefault="00500518" w:rsidP="00CE415A">
            <w:pPr>
              <w:pStyle w:val="pStyle"/>
            </w:pPr>
            <w:r>
              <w:rPr>
                <w:rStyle w:val="rStyle"/>
              </w:rPr>
              <w:t>Porcentaje</w:t>
            </w:r>
          </w:p>
        </w:tc>
        <w:tc>
          <w:tcPr>
            <w:tcW w:w="1136" w:type="dxa"/>
          </w:tcPr>
          <w:p w14:paraId="1DB3473F" w14:textId="4E7AD948" w:rsidR="00500518" w:rsidRDefault="00500518" w:rsidP="00CE415A">
            <w:pPr>
              <w:pStyle w:val="pStyle"/>
            </w:pPr>
            <w:r>
              <w:rPr>
                <w:rStyle w:val="rStyle"/>
              </w:rPr>
              <w:t>1 obra (Año 2020)</w:t>
            </w:r>
            <w:r w:rsidR="003657C5">
              <w:rPr>
                <w:rStyle w:val="rStyle"/>
              </w:rPr>
              <w:t>.</w:t>
            </w:r>
          </w:p>
        </w:tc>
        <w:tc>
          <w:tcPr>
            <w:tcW w:w="1146" w:type="dxa"/>
          </w:tcPr>
          <w:p w14:paraId="01C0FCB4" w14:textId="70AA408A" w:rsidR="00500518" w:rsidRDefault="00500518" w:rsidP="00CE415A">
            <w:pPr>
              <w:pStyle w:val="pStyle"/>
            </w:pPr>
            <w:r>
              <w:rPr>
                <w:rStyle w:val="rStyle"/>
              </w:rPr>
              <w:t>2</w:t>
            </w:r>
            <w:r w:rsidRPr="006D349C">
              <w:rPr>
                <w:rStyle w:val="rStyle"/>
              </w:rPr>
              <w:t xml:space="preserve"> obra</w:t>
            </w:r>
            <w:r>
              <w:rPr>
                <w:rStyle w:val="rStyle"/>
              </w:rPr>
              <w:t xml:space="preserve"> ejecutadas</w:t>
            </w:r>
            <w:r w:rsidR="003657C5">
              <w:rPr>
                <w:rStyle w:val="rStyle"/>
              </w:rPr>
              <w:t>.</w:t>
            </w:r>
          </w:p>
        </w:tc>
        <w:tc>
          <w:tcPr>
            <w:tcW w:w="879" w:type="dxa"/>
          </w:tcPr>
          <w:p w14:paraId="63AB3D6F" w14:textId="77777777" w:rsidR="00500518" w:rsidRDefault="00500518" w:rsidP="00CE415A">
            <w:pPr>
              <w:pStyle w:val="pStyle"/>
            </w:pPr>
            <w:r>
              <w:rPr>
                <w:rStyle w:val="rStyle"/>
              </w:rPr>
              <w:t>Ascendente</w:t>
            </w:r>
          </w:p>
        </w:tc>
        <w:tc>
          <w:tcPr>
            <w:tcW w:w="1051" w:type="dxa"/>
          </w:tcPr>
          <w:p w14:paraId="3B60C66F" w14:textId="77777777" w:rsidR="00500518" w:rsidRDefault="00500518" w:rsidP="00CE415A">
            <w:pPr>
              <w:pStyle w:val="pStyle"/>
            </w:pPr>
          </w:p>
        </w:tc>
      </w:tr>
      <w:tr w:rsidR="00500518" w14:paraId="18B2A574" w14:textId="77777777" w:rsidTr="00CD2316">
        <w:tc>
          <w:tcPr>
            <w:tcW w:w="987" w:type="dxa"/>
          </w:tcPr>
          <w:p w14:paraId="208E5C9B" w14:textId="77777777" w:rsidR="00500518" w:rsidRDefault="00500518" w:rsidP="00CE415A">
            <w:pPr>
              <w:spacing w:after="52"/>
              <w:rPr>
                <w:rStyle w:val="rStyle"/>
              </w:rPr>
            </w:pPr>
            <w:r>
              <w:rPr>
                <w:rStyle w:val="rStyle"/>
              </w:rPr>
              <w:t>Componente</w:t>
            </w:r>
          </w:p>
        </w:tc>
        <w:tc>
          <w:tcPr>
            <w:tcW w:w="1950" w:type="dxa"/>
          </w:tcPr>
          <w:p w14:paraId="10835BE3" w14:textId="77777777" w:rsidR="00500518" w:rsidRPr="000E3DE3" w:rsidRDefault="00500518" w:rsidP="00CE415A">
            <w:pPr>
              <w:pStyle w:val="pStyle"/>
              <w:rPr>
                <w:rStyle w:val="rStyle"/>
              </w:rPr>
            </w:pPr>
            <w:r>
              <w:rPr>
                <w:rStyle w:val="rStyle"/>
              </w:rPr>
              <w:t>D</w:t>
            </w:r>
            <w:r w:rsidRPr="000E3DE3">
              <w:rPr>
                <w:rStyle w:val="rStyle"/>
              </w:rPr>
              <w:t>.- Desempe</w:t>
            </w:r>
            <w:r>
              <w:rPr>
                <w:rStyle w:val="rStyle"/>
              </w:rPr>
              <w:t>ñ</w:t>
            </w:r>
            <w:r w:rsidRPr="000E3DE3">
              <w:rPr>
                <w:rStyle w:val="rStyle"/>
              </w:rPr>
              <w:t>o de funciones realizado.</w:t>
            </w:r>
          </w:p>
        </w:tc>
        <w:tc>
          <w:tcPr>
            <w:tcW w:w="1219" w:type="dxa"/>
          </w:tcPr>
          <w:p w14:paraId="1A68C213" w14:textId="77777777" w:rsidR="00500518" w:rsidRPr="000E3DE3" w:rsidRDefault="00500518" w:rsidP="00CE415A">
            <w:pPr>
              <w:pStyle w:val="pStyle"/>
              <w:rPr>
                <w:rStyle w:val="rStyle"/>
              </w:rPr>
            </w:pPr>
            <w:r w:rsidRPr="000E3DE3">
              <w:rPr>
                <w:rStyle w:val="rStyle"/>
              </w:rPr>
              <w:t>Porcentaje de gasto ejercido en agua potable, drenaje y alcantarillado.</w:t>
            </w:r>
          </w:p>
        </w:tc>
        <w:tc>
          <w:tcPr>
            <w:tcW w:w="1402" w:type="dxa"/>
          </w:tcPr>
          <w:p w14:paraId="3FEA05A1" w14:textId="77777777" w:rsidR="00500518" w:rsidRPr="000E3DE3" w:rsidRDefault="00500518" w:rsidP="00CE415A">
            <w:pPr>
              <w:pStyle w:val="pStyle"/>
              <w:rPr>
                <w:rStyle w:val="rStyle"/>
              </w:rPr>
            </w:pPr>
            <w:r w:rsidRPr="000E3DE3">
              <w:rPr>
                <w:rStyle w:val="rStyle"/>
              </w:rPr>
              <w:t>Se refiere al gasto corriente destinado al servicio de agua potable, drenaje y alcantarillado.</w:t>
            </w:r>
          </w:p>
        </w:tc>
        <w:tc>
          <w:tcPr>
            <w:tcW w:w="1523" w:type="dxa"/>
          </w:tcPr>
          <w:p w14:paraId="0FE6CA35" w14:textId="77777777" w:rsidR="00500518" w:rsidRPr="000E3DE3" w:rsidRDefault="00500518" w:rsidP="00CE415A">
            <w:pPr>
              <w:pStyle w:val="pStyle"/>
              <w:rPr>
                <w:rStyle w:val="rStyle"/>
              </w:rPr>
            </w:pPr>
            <w:r w:rsidRPr="000E3DE3">
              <w:rPr>
                <w:rStyle w:val="rStyle"/>
              </w:rPr>
              <w:t>(gasto ejercido en agua potable, drenaje y alcantarillado/Presupuesto autorizado en agua potable, drenaje y alcantarillado) *100</w:t>
            </w:r>
          </w:p>
        </w:tc>
        <w:tc>
          <w:tcPr>
            <w:tcW w:w="907" w:type="dxa"/>
          </w:tcPr>
          <w:p w14:paraId="23E80921" w14:textId="77777777" w:rsidR="00500518" w:rsidRPr="000E3DE3" w:rsidRDefault="00500518" w:rsidP="00CE415A">
            <w:pPr>
              <w:pStyle w:val="pStyle"/>
              <w:rPr>
                <w:rStyle w:val="rStyle"/>
              </w:rPr>
            </w:pPr>
            <w:r w:rsidRPr="000E3DE3">
              <w:rPr>
                <w:rStyle w:val="rStyle"/>
              </w:rPr>
              <w:t>Eficacia-Estrat</w:t>
            </w:r>
            <w:r>
              <w:rPr>
                <w:rStyle w:val="rStyle"/>
              </w:rPr>
              <w:t>é</w:t>
            </w:r>
            <w:r w:rsidRPr="000E3DE3">
              <w:rPr>
                <w:rStyle w:val="rStyle"/>
              </w:rPr>
              <w:t>gico-Anual</w:t>
            </w:r>
          </w:p>
        </w:tc>
        <w:tc>
          <w:tcPr>
            <w:tcW w:w="752" w:type="dxa"/>
          </w:tcPr>
          <w:p w14:paraId="17B30178" w14:textId="77777777" w:rsidR="00500518" w:rsidRPr="000E3DE3" w:rsidRDefault="00500518" w:rsidP="00CE415A">
            <w:pPr>
              <w:pStyle w:val="pStyle"/>
              <w:rPr>
                <w:rStyle w:val="rStyle"/>
              </w:rPr>
            </w:pPr>
            <w:r w:rsidRPr="000E3DE3">
              <w:rPr>
                <w:rStyle w:val="rStyle"/>
              </w:rPr>
              <w:t>Porcentaje</w:t>
            </w:r>
          </w:p>
        </w:tc>
        <w:tc>
          <w:tcPr>
            <w:tcW w:w="1136" w:type="dxa"/>
          </w:tcPr>
          <w:p w14:paraId="494C2133" w14:textId="2B34B0DD" w:rsidR="00500518" w:rsidRPr="000E3DE3" w:rsidRDefault="00500518" w:rsidP="00CE415A">
            <w:pPr>
              <w:pStyle w:val="pStyle"/>
              <w:rPr>
                <w:rStyle w:val="rStyle"/>
              </w:rPr>
            </w:pPr>
            <w:r w:rsidRPr="000E3DE3">
              <w:rPr>
                <w:rStyle w:val="rStyle"/>
              </w:rPr>
              <w:t>0 (AÑO 20</w:t>
            </w:r>
            <w:r>
              <w:rPr>
                <w:rStyle w:val="rStyle"/>
              </w:rPr>
              <w:t>20</w:t>
            </w:r>
            <w:r w:rsidRPr="000E3DE3">
              <w:rPr>
                <w:rStyle w:val="rStyle"/>
              </w:rPr>
              <w:t>)</w:t>
            </w:r>
            <w:r w:rsidR="003657C5">
              <w:rPr>
                <w:rStyle w:val="rStyle"/>
              </w:rPr>
              <w:t>.</w:t>
            </w:r>
          </w:p>
        </w:tc>
        <w:tc>
          <w:tcPr>
            <w:tcW w:w="1146" w:type="dxa"/>
          </w:tcPr>
          <w:p w14:paraId="08A27BBF" w14:textId="77777777" w:rsidR="00500518" w:rsidRPr="000E3DE3" w:rsidRDefault="00500518" w:rsidP="00CE415A">
            <w:pPr>
              <w:pStyle w:val="pStyle"/>
              <w:rPr>
                <w:rStyle w:val="rStyle"/>
              </w:rPr>
            </w:pPr>
            <w:r w:rsidRPr="000E3DE3">
              <w:rPr>
                <w:rStyle w:val="rStyle"/>
              </w:rPr>
              <w:t>Se refiere al 100% respecto a los</w:t>
            </w:r>
            <w:r>
              <w:rPr>
                <w:rStyle w:val="rStyle"/>
              </w:rPr>
              <w:t xml:space="preserve"> </w:t>
            </w:r>
            <w:r w:rsidRPr="000E3DE3">
              <w:rPr>
                <w:rStyle w:val="rStyle"/>
              </w:rPr>
              <w:t>programas realizados de la Comisi</w:t>
            </w:r>
            <w:r>
              <w:rPr>
                <w:rStyle w:val="rStyle"/>
              </w:rPr>
              <w:t>ó</w:t>
            </w:r>
            <w:r w:rsidRPr="000E3DE3">
              <w:rPr>
                <w:rStyle w:val="rStyle"/>
              </w:rPr>
              <w:t>n Estatal del Agua</w:t>
            </w:r>
          </w:p>
        </w:tc>
        <w:tc>
          <w:tcPr>
            <w:tcW w:w="879" w:type="dxa"/>
          </w:tcPr>
          <w:p w14:paraId="5C71F62C" w14:textId="77777777" w:rsidR="00500518" w:rsidRPr="000E3DE3" w:rsidRDefault="00500518" w:rsidP="00CE415A">
            <w:pPr>
              <w:pStyle w:val="pStyle"/>
              <w:rPr>
                <w:rStyle w:val="rStyle"/>
              </w:rPr>
            </w:pPr>
            <w:r w:rsidRPr="000E3DE3">
              <w:rPr>
                <w:rStyle w:val="rStyle"/>
              </w:rPr>
              <w:t>Ascendente</w:t>
            </w:r>
          </w:p>
        </w:tc>
        <w:tc>
          <w:tcPr>
            <w:tcW w:w="1051" w:type="dxa"/>
          </w:tcPr>
          <w:p w14:paraId="1AFDE122" w14:textId="77777777" w:rsidR="00500518" w:rsidRPr="000E3DE3" w:rsidRDefault="00500518" w:rsidP="00CE415A">
            <w:pPr>
              <w:pStyle w:val="pStyle"/>
              <w:rPr>
                <w:rStyle w:val="rStyle"/>
              </w:rPr>
            </w:pPr>
            <w:r w:rsidRPr="000E3DE3">
              <w:rPr>
                <w:rStyle w:val="rStyle"/>
              </w:rPr>
              <w:t> </w:t>
            </w:r>
          </w:p>
        </w:tc>
      </w:tr>
      <w:tr w:rsidR="00500518" w14:paraId="324CD459" w14:textId="77777777" w:rsidTr="00CD2316">
        <w:tc>
          <w:tcPr>
            <w:tcW w:w="987" w:type="dxa"/>
            <w:vMerge w:val="restart"/>
          </w:tcPr>
          <w:p w14:paraId="18820D4A" w14:textId="77777777" w:rsidR="00500518" w:rsidRDefault="00500518" w:rsidP="00CE415A">
            <w:pPr>
              <w:spacing w:after="52"/>
              <w:rPr>
                <w:rStyle w:val="rStyle"/>
              </w:rPr>
            </w:pPr>
            <w:r>
              <w:rPr>
                <w:rStyle w:val="rStyle"/>
              </w:rPr>
              <w:t>Actividad o Proyecto</w:t>
            </w:r>
          </w:p>
        </w:tc>
        <w:tc>
          <w:tcPr>
            <w:tcW w:w="1950" w:type="dxa"/>
          </w:tcPr>
          <w:p w14:paraId="5044818F" w14:textId="77777777" w:rsidR="00500518" w:rsidRPr="000E3DE3" w:rsidRDefault="00500518" w:rsidP="00CE415A">
            <w:pPr>
              <w:pStyle w:val="pStyle"/>
              <w:rPr>
                <w:rStyle w:val="rStyle"/>
              </w:rPr>
            </w:pPr>
            <w:r>
              <w:rPr>
                <w:rStyle w:val="rStyle"/>
              </w:rPr>
              <w:t>D</w:t>
            </w:r>
            <w:r w:rsidRPr="000E3DE3">
              <w:rPr>
                <w:rStyle w:val="rStyle"/>
              </w:rPr>
              <w:t xml:space="preserve"> 01.- </w:t>
            </w:r>
            <w:r>
              <w:rPr>
                <w:rStyle w:val="rStyle"/>
              </w:rPr>
              <w:t>Erogación de recursos para el pago de servicios personales de la CEAC.</w:t>
            </w:r>
          </w:p>
        </w:tc>
        <w:tc>
          <w:tcPr>
            <w:tcW w:w="1219" w:type="dxa"/>
          </w:tcPr>
          <w:p w14:paraId="6F2B3532" w14:textId="77777777" w:rsidR="00500518" w:rsidRPr="000E3DE3" w:rsidRDefault="00500518" w:rsidP="00CE415A">
            <w:pPr>
              <w:pStyle w:val="pStyle"/>
              <w:rPr>
                <w:rStyle w:val="rStyle"/>
              </w:rPr>
            </w:pPr>
            <w:r w:rsidRPr="000E3DE3">
              <w:rPr>
                <w:rStyle w:val="rStyle"/>
              </w:rPr>
              <w:t>Porcentaje de programas realizados respecto a los programados.</w:t>
            </w:r>
          </w:p>
        </w:tc>
        <w:tc>
          <w:tcPr>
            <w:tcW w:w="1402" w:type="dxa"/>
          </w:tcPr>
          <w:p w14:paraId="67A4AEBB" w14:textId="77777777" w:rsidR="00500518" w:rsidRPr="000E3DE3" w:rsidRDefault="00500518" w:rsidP="00CE415A">
            <w:pPr>
              <w:pStyle w:val="pStyle"/>
              <w:rPr>
                <w:rStyle w:val="rStyle"/>
              </w:rPr>
            </w:pPr>
            <w:r w:rsidRPr="000E3DE3">
              <w:rPr>
                <w:rStyle w:val="rStyle"/>
              </w:rPr>
              <w:t xml:space="preserve">Se refiere al porcentaje de </w:t>
            </w:r>
            <w:r>
              <w:rPr>
                <w:rStyle w:val="rStyle"/>
              </w:rPr>
              <w:t>recursos para el pago de servicios personales de la CEAC.</w:t>
            </w:r>
            <w:r w:rsidRPr="000E3DE3">
              <w:rPr>
                <w:rStyle w:val="rStyle"/>
              </w:rPr>
              <w:t>..</w:t>
            </w:r>
          </w:p>
        </w:tc>
        <w:tc>
          <w:tcPr>
            <w:tcW w:w="1523" w:type="dxa"/>
          </w:tcPr>
          <w:p w14:paraId="33D0279B" w14:textId="77777777" w:rsidR="00500518" w:rsidRPr="000E3DE3" w:rsidRDefault="00500518" w:rsidP="00CE415A">
            <w:pPr>
              <w:pStyle w:val="pStyle"/>
              <w:rPr>
                <w:rStyle w:val="rStyle"/>
              </w:rPr>
            </w:pPr>
            <w:r w:rsidRPr="000E3DE3">
              <w:rPr>
                <w:rStyle w:val="rStyle"/>
              </w:rPr>
              <w:t>(</w:t>
            </w:r>
            <w:r>
              <w:rPr>
                <w:rStyle w:val="rStyle"/>
              </w:rPr>
              <w:t xml:space="preserve">Porcentaje de recursos ejercidos para el pago de servicios personales de la CEAC </w:t>
            </w:r>
            <w:r w:rsidRPr="000E3DE3">
              <w:rPr>
                <w:rStyle w:val="rStyle"/>
              </w:rPr>
              <w:t>/</w:t>
            </w:r>
            <w:r>
              <w:rPr>
                <w:rStyle w:val="rStyle"/>
              </w:rPr>
              <w:t xml:space="preserve"> Porcentaje de recursos programados para el pago de servicios personales de la CEAC</w:t>
            </w:r>
            <w:r w:rsidRPr="000E3DE3">
              <w:rPr>
                <w:rStyle w:val="rStyle"/>
              </w:rPr>
              <w:t>) *100</w:t>
            </w:r>
          </w:p>
        </w:tc>
        <w:tc>
          <w:tcPr>
            <w:tcW w:w="907" w:type="dxa"/>
          </w:tcPr>
          <w:p w14:paraId="538C3FD2" w14:textId="77777777" w:rsidR="00500518" w:rsidRPr="000E3DE3" w:rsidRDefault="00500518" w:rsidP="00CE415A">
            <w:pPr>
              <w:pStyle w:val="pStyle"/>
              <w:rPr>
                <w:rStyle w:val="rStyle"/>
              </w:rPr>
            </w:pPr>
            <w:r w:rsidRPr="000E3DE3">
              <w:rPr>
                <w:rStyle w:val="rStyle"/>
              </w:rPr>
              <w:t>Eficiencia-Gesti</w:t>
            </w:r>
            <w:r>
              <w:rPr>
                <w:rStyle w:val="rStyle"/>
              </w:rPr>
              <w:t>ó</w:t>
            </w:r>
            <w:r w:rsidRPr="000E3DE3">
              <w:rPr>
                <w:rStyle w:val="rStyle"/>
              </w:rPr>
              <w:t>n-Anual</w:t>
            </w:r>
          </w:p>
        </w:tc>
        <w:tc>
          <w:tcPr>
            <w:tcW w:w="752" w:type="dxa"/>
          </w:tcPr>
          <w:p w14:paraId="46794550" w14:textId="77777777" w:rsidR="00500518" w:rsidRPr="000E3DE3" w:rsidRDefault="00500518" w:rsidP="00CE415A">
            <w:pPr>
              <w:pStyle w:val="pStyle"/>
              <w:rPr>
                <w:rStyle w:val="rStyle"/>
              </w:rPr>
            </w:pPr>
            <w:r w:rsidRPr="000E3DE3">
              <w:rPr>
                <w:rStyle w:val="rStyle"/>
              </w:rPr>
              <w:t>Porcentaje</w:t>
            </w:r>
          </w:p>
        </w:tc>
        <w:tc>
          <w:tcPr>
            <w:tcW w:w="1136" w:type="dxa"/>
          </w:tcPr>
          <w:p w14:paraId="3564E8BA" w14:textId="59EE6F67" w:rsidR="00500518" w:rsidRPr="000E3DE3" w:rsidRDefault="00500518" w:rsidP="00CE415A">
            <w:pPr>
              <w:pStyle w:val="pStyle"/>
              <w:rPr>
                <w:rStyle w:val="rStyle"/>
              </w:rPr>
            </w:pPr>
            <w:r w:rsidRPr="000E3DE3">
              <w:rPr>
                <w:rStyle w:val="rStyle"/>
              </w:rPr>
              <w:t>0 (AÑO 20</w:t>
            </w:r>
            <w:r>
              <w:rPr>
                <w:rStyle w:val="rStyle"/>
              </w:rPr>
              <w:t>20</w:t>
            </w:r>
            <w:r w:rsidRPr="000E3DE3">
              <w:rPr>
                <w:rStyle w:val="rStyle"/>
              </w:rPr>
              <w:t>)</w:t>
            </w:r>
            <w:r w:rsidR="003657C5">
              <w:rPr>
                <w:rStyle w:val="rStyle"/>
              </w:rPr>
              <w:t>.</w:t>
            </w:r>
          </w:p>
        </w:tc>
        <w:tc>
          <w:tcPr>
            <w:tcW w:w="1146" w:type="dxa"/>
          </w:tcPr>
          <w:p w14:paraId="7B40F92A" w14:textId="77777777" w:rsidR="00500518" w:rsidRPr="000E3DE3" w:rsidRDefault="00500518" w:rsidP="00CE415A">
            <w:pPr>
              <w:pStyle w:val="pStyle"/>
              <w:rPr>
                <w:rStyle w:val="rStyle"/>
              </w:rPr>
            </w:pPr>
            <w:r w:rsidRPr="000E3DE3">
              <w:rPr>
                <w:rStyle w:val="rStyle"/>
              </w:rPr>
              <w:t xml:space="preserve">Se refiere al 100% </w:t>
            </w:r>
            <w:r>
              <w:rPr>
                <w:rStyle w:val="rStyle"/>
              </w:rPr>
              <w:t>de los recursos ejercidos para el pago de nómina.</w:t>
            </w:r>
          </w:p>
        </w:tc>
        <w:tc>
          <w:tcPr>
            <w:tcW w:w="879" w:type="dxa"/>
          </w:tcPr>
          <w:p w14:paraId="06A3B90C" w14:textId="77777777" w:rsidR="00500518" w:rsidRPr="000E3DE3" w:rsidRDefault="00500518" w:rsidP="00CE415A">
            <w:pPr>
              <w:pStyle w:val="pStyle"/>
              <w:rPr>
                <w:rStyle w:val="rStyle"/>
              </w:rPr>
            </w:pPr>
            <w:r w:rsidRPr="000E3DE3">
              <w:rPr>
                <w:rStyle w:val="rStyle"/>
              </w:rPr>
              <w:t>Ascendente</w:t>
            </w:r>
          </w:p>
        </w:tc>
        <w:tc>
          <w:tcPr>
            <w:tcW w:w="1051" w:type="dxa"/>
          </w:tcPr>
          <w:p w14:paraId="51FEAD57" w14:textId="77777777" w:rsidR="00500518" w:rsidRPr="000E3DE3" w:rsidRDefault="00500518" w:rsidP="00CE415A">
            <w:pPr>
              <w:pStyle w:val="pStyle"/>
              <w:rPr>
                <w:rStyle w:val="rStyle"/>
              </w:rPr>
            </w:pPr>
            <w:r w:rsidRPr="000E3DE3">
              <w:rPr>
                <w:rStyle w:val="rStyle"/>
              </w:rPr>
              <w:t> </w:t>
            </w:r>
          </w:p>
        </w:tc>
      </w:tr>
      <w:tr w:rsidR="00500518" w14:paraId="1853F5D2" w14:textId="77777777" w:rsidTr="00CD2316">
        <w:tc>
          <w:tcPr>
            <w:tcW w:w="987" w:type="dxa"/>
            <w:vMerge/>
          </w:tcPr>
          <w:p w14:paraId="487B29D5" w14:textId="77777777" w:rsidR="00500518" w:rsidRDefault="00500518" w:rsidP="00CE415A">
            <w:pPr>
              <w:spacing w:after="52"/>
              <w:rPr>
                <w:rStyle w:val="rStyle"/>
              </w:rPr>
            </w:pPr>
          </w:p>
        </w:tc>
        <w:tc>
          <w:tcPr>
            <w:tcW w:w="1950" w:type="dxa"/>
          </w:tcPr>
          <w:p w14:paraId="38009F81" w14:textId="77777777" w:rsidR="00500518" w:rsidRPr="000E3DE3" w:rsidRDefault="00500518" w:rsidP="00CE415A">
            <w:pPr>
              <w:pStyle w:val="pStyle"/>
              <w:rPr>
                <w:rStyle w:val="rStyle"/>
              </w:rPr>
            </w:pPr>
            <w:r>
              <w:rPr>
                <w:rStyle w:val="rStyle"/>
              </w:rPr>
              <w:t>D</w:t>
            </w:r>
            <w:r w:rsidRPr="000E3DE3">
              <w:rPr>
                <w:rStyle w:val="rStyle"/>
              </w:rPr>
              <w:t xml:space="preserve"> 02.- Evaluaci</w:t>
            </w:r>
            <w:r>
              <w:rPr>
                <w:rStyle w:val="rStyle"/>
              </w:rPr>
              <w:t>ó</w:t>
            </w:r>
            <w:r w:rsidRPr="000E3DE3">
              <w:rPr>
                <w:rStyle w:val="rStyle"/>
              </w:rPr>
              <w:t>n de desempe</w:t>
            </w:r>
            <w:r>
              <w:rPr>
                <w:rStyle w:val="rStyle"/>
              </w:rPr>
              <w:t>ñ</w:t>
            </w:r>
            <w:r w:rsidRPr="000E3DE3">
              <w:rPr>
                <w:rStyle w:val="rStyle"/>
              </w:rPr>
              <w:t>o.</w:t>
            </w:r>
          </w:p>
        </w:tc>
        <w:tc>
          <w:tcPr>
            <w:tcW w:w="1219" w:type="dxa"/>
          </w:tcPr>
          <w:p w14:paraId="0AF3EA83" w14:textId="77777777" w:rsidR="00500518" w:rsidRPr="000E3DE3" w:rsidRDefault="00500518" w:rsidP="00CE415A">
            <w:pPr>
              <w:pStyle w:val="pStyle"/>
              <w:rPr>
                <w:rStyle w:val="rStyle"/>
              </w:rPr>
            </w:pPr>
            <w:r w:rsidRPr="000E3DE3">
              <w:rPr>
                <w:rStyle w:val="rStyle"/>
              </w:rPr>
              <w:t>Porcentaje de programas evaluados respecto a los programados de la CEAC.</w:t>
            </w:r>
          </w:p>
        </w:tc>
        <w:tc>
          <w:tcPr>
            <w:tcW w:w="1402" w:type="dxa"/>
          </w:tcPr>
          <w:p w14:paraId="4A78647A" w14:textId="77777777" w:rsidR="00500518" w:rsidRPr="000E3DE3" w:rsidRDefault="00500518" w:rsidP="00CE415A">
            <w:pPr>
              <w:pStyle w:val="pStyle"/>
              <w:rPr>
                <w:rStyle w:val="rStyle"/>
              </w:rPr>
            </w:pPr>
            <w:r w:rsidRPr="000E3DE3">
              <w:rPr>
                <w:rStyle w:val="rStyle"/>
              </w:rPr>
              <w:t>Se refiere al porcentaje de programas evaluados respecto a los programados en la Comisi</w:t>
            </w:r>
            <w:r>
              <w:rPr>
                <w:rStyle w:val="rStyle"/>
              </w:rPr>
              <w:t>ó</w:t>
            </w:r>
            <w:r w:rsidRPr="000E3DE3">
              <w:rPr>
                <w:rStyle w:val="rStyle"/>
              </w:rPr>
              <w:t>n Estatal del Agua.</w:t>
            </w:r>
          </w:p>
        </w:tc>
        <w:tc>
          <w:tcPr>
            <w:tcW w:w="1523" w:type="dxa"/>
          </w:tcPr>
          <w:p w14:paraId="07B381B4" w14:textId="77777777" w:rsidR="00500518" w:rsidRPr="000E3DE3" w:rsidRDefault="00500518" w:rsidP="00CE415A">
            <w:pPr>
              <w:pStyle w:val="pStyle"/>
              <w:rPr>
                <w:rStyle w:val="rStyle"/>
              </w:rPr>
            </w:pPr>
            <w:r w:rsidRPr="000E3DE3">
              <w:rPr>
                <w:rStyle w:val="rStyle"/>
              </w:rPr>
              <w:t>(Programas evaluados en la Comisi</w:t>
            </w:r>
            <w:r>
              <w:rPr>
                <w:rStyle w:val="rStyle"/>
              </w:rPr>
              <w:t>ó</w:t>
            </w:r>
            <w:r w:rsidRPr="000E3DE3">
              <w:rPr>
                <w:rStyle w:val="rStyle"/>
              </w:rPr>
              <w:t>n Estatal del Agua</w:t>
            </w:r>
            <w:r>
              <w:rPr>
                <w:rStyle w:val="rStyle"/>
              </w:rPr>
              <w:t xml:space="preserve"> </w:t>
            </w:r>
            <w:r w:rsidRPr="000E3DE3">
              <w:rPr>
                <w:rStyle w:val="rStyle"/>
              </w:rPr>
              <w:t>/</w:t>
            </w:r>
            <w:r>
              <w:rPr>
                <w:rStyle w:val="rStyle"/>
              </w:rPr>
              <w:t xml:space="preserve"> </w:t>
            </w:r>
            <w:r w:rsidRPr="000E3DE3">
              <w:rPr>
                <w:rStyle w:val="rStyle"/>
              </w:rPr>
              <w:t>Programas programados en la Comisi</w:t>
            </w:r>
            <w:r>
              <w:rPr>
                <w:rStyle w:val="rStyle"/>
              </w:rPr>
              <w:t>ó</w:t>
            </w:r>
            <w:r w:rsidRPr="000E3DE3">
              <w:rPr>
                <w:rStyle w:val="rStyle"/>
              </w:rPr>
              <w:t>n Estatal del Agua) *100</w:t>
            </w:r>
          </w:p>
        </w:tc>
        <w:tc>
          <w:tcPr>
            <w:tcW w:w="907" w:type="dxa"/>
          </w:tcPr>
          <w:p w14:paraId="0C8380A7" w14:textId="77777777" w:rsidR="00500518" w:rsidRPr="000E3DE3" w:rsidRDefault="00500518" w:rsidP="00CE415A">
            <w:pPr>
              <w:pStyle w:val="pStyle"/>
              <w:rPr>
                <w:rStyle w:val="rStyle"/>
              </w:rPr>
            </w:pPr>
            <w:r w:rsidRPr="000E3DE3">
              <w:rPr>
                <w:rStyle w:val="rStyle"/>
              </w:rPr>
              <w:t>Eficiencia-Gesti</w:t>
            </w:r>
            <w:r>
              <w:rPr>
                <w:rStyle w:val="rStyle"/>
              </w:rPr>
              <w:t>ó</w:t>
            </w:r>
            <w:r w:rsidRPr="000E3DE3">
              <w:rPr>
                <w:rStyle w:val="rStyle"/>
              </w:rPr>
              <w:t>n-Anual</w:t>
            </w:r>
          </w:p>
        </w:tc>
        <w:tc>
          <w:tcPr>
            <w:tcW w:w="752" w:type="dxa"/>
          </w:tcPr>
          <w:p w14:paraId="2BEB4B3B" w14:textId="77777777" w:rsidR="00500518" w:rsidRPr="000E3DE3" w:rsidRDefault="00500518" w:rsidP="00CE415A">
            <w:pPr>
              <w:pStyle w:val="pStyle"/>
              <w:rPr>
                <w:rStyle w:val="rStyle"/>
              </w:rPr>
            </w:pPr>
            <w:r w:rsidRPr="000E3DE3">
              <w:rPr>
                <w:rStyle w:val="rStyle"/>
              </w:rPr>
              <w:t>Porcentaje</w:t>
            </w:r>
          </w:p>
        </w:tc>
        <w:tc>
          <w:tcPr>
            <w:tcW w:w="1136" w:type="dxa"/>
          </w:tcPr>
          <w:p w14:paraId="7CB1D1A0" w14:textId="1F71DE16" w:rsidR="00500518" w:rsidRPr="000E3DE3" w:rsidRDefault="00500518" w:rsidP="00CE415A">
            <w:pPr>
              <w:pStyle w:val="pStyle"/>
              <w:rPr>
                <w:rStyle w:val="rStyle"/>
              </w:rPr>
            </w:pPr>
            <w:r w:rsidRPr="000E3DE3">
              <w:rPr>
                <w:rStyle w:val="rStyle"/>
              </w:rPr>
              <w:t>0 (AÑO 20</w:t>
            </w:r>
            <w:r>
              <w:rPr>
                <w:rStyle w:val="rStyle"/>
              </w:rPr>
              <w:t>20</w:t>
            </w:r>
            <w:r w:rsidRPr="000E3DE3">
              <w:rPr>
                <w:rStyle w:val="rStyle"/>
              </w:rPr>
              <w:t>)</w:t>
            </w:r>
            <w:r w:rsidR="003657C5">
              <w:rPr>
                <w:rStyle w:val="rStyle"/>
              </w:rPr>
              <w:t>.</w:t>
            </w:r>
          </w:p>
        </w:tc>
        <w:tc>
          <w:tcPr>
            <w:tcW w:w="1146" w:type="dxa"/>
          </w:tcPr>
          <w:p w14:paraId="4CC3D3FF" w14:textId="6E61B6A0" w:rsidR="00500518" w:rsidRPr="000E3DE3" w:rsidRDefault="00500518" w:rsidP="00CE415A">
            <w:pPr>
              <w:pStyle w:val="pStyle"/>
              <w:rPr>
                <w:rStyle w:val="rStyle"/>
              </w:rPr>
            </w:pPr>
            <w:r w:rsidRPr="000E3DE3">
              <w:rPr>
                <w:rStyle w:val="rStyle"/>
              </w:rPr>
              <w:t>Se refiere al 100% de los</w:t>
            </w:r>
            <w:r>
              <w:rPr>
                <w:rStyle w:val="rStyle"/>
              </w:rPr>
              <w:t xml:space="preserve"> </w:t>
            </w:r>
            <w:r w:rsidRPr="000E3DE3">
              <w:rPr>
                <w:rStyle w:val="rStyle"/>
              </w:rPr>
              <w:t>programas evaluados de la Comisi</w:t>
            </w:r>
            <w:r>
              <w:rPr>
                <w:rStyle w:val="rStyle"/>
              </w:rPr>
              <w:t>ó</w:t>
            </w:r>
            <w:r w:rsidRPr="000E3DE3">
              <w:rPr>
                <w:rStyle w:val="rStyle"/>
              </w:rPr>
              <w:t>n Estatal del Agua</w:t>
            </w:r>
            <w:r w:rsidR="003657C5">
              <w:rPr>
                <w:rStyle w:val="rStyle"/>
              </w:rPr>
              <w:t>.</w:t>
            </w:r>
          </w:p>
        </w:tc>
        <w:tc>
          <w:tcPr>
            <w:tcW w:w="879" w:type="dxa"/>
          </w:tcPr>
          <w:p w14:paraId="0FA8B4A2" w14:textId="77777777" w:rsidR="00500518" w:rsidRPr="000E3DE3" w:rsidRDefault="00500518" w:rsidP="00CE415A">
            <w:pPr>
              <w:pStyle w:val="pStyle"/>
              <w:rPr>
                <w:rStyle w:val="rStyle"/>
              </w:rPr>
            </w:pPr>
            <w:r w:rsidRPr="000E3DE3">
              <w:rPr>
                <w:rStyle w:val="rStyle"/>
              </w:rPr>
              <w:t>Ascendente</w:t>
            </w:r>
          </w:p>
        </w:tc>
        <w:tc>
          <w:tcPr>
            <w:tcW w:w="1051" w:type="dxa"/>
          </w:tcPr>
          <w:p w14:paraId="562659E8" w14:textId="77777777" w:rsidR="00500518" w:rsidRPr="000E3DE3" w:rsidRDefault="00500518" w:rsidP="00CE415A">
            <w:pPr>
              <w:pStyle w:val="pStyle"/>
              <w:rPr>
                <w:rStyle w:val="rStyle"/>
              </w:rPr>
            </w:pPr>
            <w:r w:rsidRPr="000E3DE3">
              <w:rPr>
                <w:rStyle w:val="rStyle"/>
              </w:rPr>
              <w:t> </w:t>
            </w:r>
          </w:p>
        </w:tc>
      </w:tr>
    </w:tbl>
    <w:p w14:paraId="4FCBD61D" w14:textId="77777777" w:rsidR="00500518" w:rsidRDefault="0050051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28"/>
        <w:gridCol w:w="2103"/>
        <w:gridCol w:w="1282"/>
        <w:gridCol w:w="1506"/>
        <w:gridCol w:w="1437"/>
        <w:gridCol w:w="878"/>
        <w:gridCol w:w="772"/>
        <w:gridCol w:w="1134"/>
        <w:gridCol w:w="1179"/>
        <w:gridCol w:w="899"/>
        <w:gridCol w:w="1078"/>
      </w:tblGrid>
      <w:tr w:rsidR="00500518" w:rsidRPr="00D44409" w14:paraId="72FB1306" w14:textId="77777777" w:rsidTr="00CD2316">
        <w:trPr>
          <w:tblHeader/>
        </w:trPr>
        <w:tc>
          <w:tcPr>
            <w:tcW w:w="1002" w:type="dxa"/>
            <w:tcBorders>
              <w:top w:val="nil"/>
              <w:left w:val="nil"/>
              <w:bottom w:val="nil"/>
              <w:right w:val="nil"/>
            </w:tcBorders>
          </w:tcPr>
          <w:p w14:paraId="582ED849" w14:textId="77777777" w:rsidR="00500518" w:rsidRPr="00D44409" w:rsidRDefault="00500518" w:rsidP="00CE415A">
            <w:pPr>
              <w:spacing w:after="52"/>
              <w:rPr>
                <w:b/>
                <w:bCs/>
                <w:sz w:val="17"/>
                <w:szCs w:val="17"/>
              </w:rPr>
            </w:pPr>
          </w:p>
        </w:tc>
        <w:tc>
          <w:tcPr>
            <w:tcW w:w="3296" w:type="dxa"/>
            <w:gridSpan w:val="2"/>
            <w:tcBorders>
              <w:top w:val="nil"/>
              <w:left w:val="nil"/>
              <w:bottom w:val="nil"/>
              <w:right w:val="nil"/>
            </w:tcBorders>
          </w:tcPr>
          <w:p w14:paraId="182C5B16" w14:textId="77777777" w:rsidR="00500518" w:rsidRPr="00D44409" w:rsidRDefault="00500518" w:rsidP="00CE415A">
            <w:pPr>
              <w:pStyle w:val="thpStyle"/>
              <w:jc w:val="left"/>
              <w:rPr>
                <w:rStyle w:val="thrStyle"/>
                <w:b w:val="0"/>
                <w:bCs/>
                <w:sz w:val="17"/>
                <w:szCs w:val="17"/>
              </w:rPr>
            </w:pPr>
            <w:r w:rsidRPr="00D44409">
              <w:rPr>
                <w:b/>
                <w:bCs/>
                <w:sz w:val="17"/>
                <w:szCs w:val="17"/>
              </w:rPr>
              <w:t>PROGRAMA PRESUPUESTARIO:</w:t>
            </w:r>
          </w:p>
        </w:tc>
        <w:tc>
          <w:tcPr>
            <w:tcW w:w="8649" w:type="dxa"/>
            <w:gridSpan w:val="8"/>
            <w:tcBorders>
              <w:top w:val="nil"/>
              <w:left w:val="nil"/>
              <w:bottom w:val="nil"/>
              <w:right w:val="nil"/>
            </w:tcBorders>
          </w:tcPr>
          <w:p w14:paraId="78AF2A6A" w14:textId="77777777" w:rsidR="00500518" w:rsidRPr="00D44409" w:rsidRDefault="00500518" w:rsidP="00CE415A">
            <w:pPr>
              <w:pStyle w:val="thpStyle"/>
              <w:jc w:val="left"/>
              <w:rPr>
                <w:rStyle w:val="thrStyle"/>
                <w:b w:val="0"/>
                <w:bCs/>
                <w:sz w:val="17"/>
                <w:szCs w:val="17"/>
              </w:rPr>
            </w:pPr>
            <w:r w:rsidRPr="00D44409">
              <w:rPr>
                <w:b/>
                <w:bCs/>
                <w:sz w:val="17"/>
                <w:szCs w:val="17"/>
              </w:rPr>
              <w:t>16-EQUIDAD DE GÉNERO.</w:t>
            </w:r>
          </w:p>
        </w:tc>
      </w:tr>
      <w:tr w:rsidR="00500518" w:rsidRPr="00D44409" w14:paraId="622EB04B" w14:textId="77777777" w:rsidTr="00CD2316">
        <w:trPr>
          <w:tblHeader/>
        </w:trPr>
        <w:tc>
          <w:tcPr>
            <w:tcW w:w="1002" w:type="dxa"/>
            <w:tcBorders>
              <w:top w:val="nil"/>
              <w:left w:val="nil"/>
              <w:bottom w:val="nil"/>
              <w:right w:val="nil"/>
            </w:tcBorders>
          </w:tcPr>
          <w:p w14:paraId="2515CA63" w14:textId="77777777" w:rsidR="00500518" w:rsidRPr="00D44409" w:rsidRDefault="00500518" w:rsidP="00CE415A">
            <w:pPr>
              <w:spacing w:after="52"/>
              <w:rPr>
                <w:b/>
                <w:bCs/>
                <w:sz w:val="17"/>
                <w:szCs w:val="17"/>
              </w:rPr>
            </w:pPr>
          </w:p>
        </w:tc>
        <w:tc>
          <w:tcPr>
            <w:tcW w:w="3296" w:type="dxa"/>
            <w:gridSpan w:val="2"/>
            <w:tcBorders>
              <w:top w:val="nil"/>
              <w:left w:val="nil"/>
              <w:bottom w:val="nil"/>
              <w:right w:val="nil"/>
            </w:tcBorders>
          </w:tcPr>
          <w:p w14:paraId="5001FF85" w14:textId="77777777" w:rsidR="00500518" w:rsidRPr="00D44409" w:rsidRDefault="00500518" w:rsidP="00CE415A">
            <w:pPr>
              <w:pStyle w:val="thpStyle"/>
              <w:jc w:val="left"/>
              <w:rPr>
                <w:rStyle w:val="thrStyle"/>
                <w:b w:val="0"/>
                <w:bCs/>
                <w:sz w:val="17"/>
                <w:szCs w:val="17"/>
              </w:rPr>
            </w:pPr>
            <w:r w:rsidRPr="00D44409">
              <w:rPr>
                <w:b/>
                <w:bCs/>
                <w:sz w:val="17"/>
                <w:szCs w:val="17"/>
              </w:rPr>
              <w:t>DEPENDENCIA/ORGANISMO:</w:t>
            </w:r>
          </w:p>
        </w:tc>
        <w:tc>
          <w:tcPr>
            <w:tcW w:w="8649" w:type="dxa"/>
            <w:gridSpan w:val="8"/>
            <w:tcBorders>
              <w:top w:val="nil"/>
              <w:left w:val="nil"/>
              <w:bottom w:val="nil"/>
              <w:right w:val="nil"/>
            </w:tcBorders>
          </w:tcPr>
          <w:p w14:paraId="77B47D0F" w14:textId="77777777" w:rsidR="00500518" w:rsidRPr="00D44409" w:rsidRDefault="00500518" w:rsidP="00CE415A">
            <w:pPr>
              <w:pStyle w:val="thpStyle"/>
              <w:jc w:val="left"/>
              <w:rPr>
                <w:rStyle w:val="thrStyle"/>
                <w:b w:val="0"/>
                <w:bCs/>
                <w:sz w:val="17"/>
                <w:szCs w:val="17"/>
              </w:rPr>
            </w:pPr>
            <w:r w:rsidRPr="00D44409">
              <w:rPr>
                <w:b/>
                <w:bCs/>
                <w:sz w:val="17"/>
                <w:szCs w:val="17"/>
              </w:rPr>
              <w:t>41515-INSTITUTO COLIMENSE DE LAS MUJERES.</w:t>
            </w:r>
          </w:p>
        </w:tc>
      </w:tr>
      <w:tr w:rsidR="00500518" w:rsidRPr="00D44409" w14:paraId="46094FE1" w14:textId="77777777" w:rsidTr="00CD2316">
        <w:trPr>
          <w:tblHeader/>
        </w:trPr>
        <w:tc>
          <w:tcPr>
            <w:tcW w:w="1002" w:type="dxa"/>
            <w:tcBorders>
              <w:top w:val="nil"/>
              <w:left w:val="nil"/>
              <w:bottom w:val="single" w:sz="4" w:space="0" w:color="auto"/>
              <w:right w:val="nil"/>
            </w:tcBorders>
          </w:tcPr>
          <w:p w14:paraId="342E1339" w14:textId="77777777" w:rsidR="00500518" w:rsidRPr="00D44409" w:rsidRDefault="00500518" w:rsidP="00CE415A">
            <w:pPr>
              <w:spacing w:after="52"/>
              <w:rPr>
                <w:b/>
                <w:bCs/>
                <w:sz w:val="17"/>
                <w:szCs w:val="17"/>
              </w:rPr>
            </w:pPr>
          </w:p>
        </w:tc>
        <w:tc>
          <w:tcPr>
            <w:tcW w:w="3296" w:type="dxa"/>
            <w:gridSpan w:val="2"/>
            <w:tcBorders>
              <w:top w:val="nil"/>
              <w:left w:val="nil"/>
              <w:bottom w:val="single" w:sz="4" w:space="0" w:color="auto"/>
              <w:right w:val="nil"/>
            </w:tcBorders>
          </w:tcPr>
          <w:p w14:paraId="66A453B6" w14:textId="77777777" w:rsidR="00500518" w:rsidRPr="00D44409" w:rsidRDefault="00500518" w:rsidP="00CE415A">
            <w:pPr>
              <w:pStyle w:val="thpStyle"/>
              <w:jc w:val="left"/>
              <w:rPr>
                <w:b/>
                <w:bCs/>
                <w:sz w:val="17"/>
                <w:szCs w:val="17"/>
              </w:rPr>
            </w:pPr>
          </w:p>
        </w:tc>
        <w:tc>
          <w:tcPr>
            <w:tcW w:w="8649" w:type="dxa"/>
            <w:gridSpan w:val="8"/>
            <w:tcBorders>
              <w:top w:val="nil"/>
              <w:left w:val="nil"/>
              <w:bottom w:val="single" w:sz="4" w:space="0" w:color="auto"/>
              <w:right w:val="nil"/>
            </w:tcBorders>
          </w:tcPr>
          <w:p w14:paraId="492C5D6F" w14:textId="77777777" w:rsidR="00500518" w:rsidRPr="00D44409" w:rsidRDefault="00500518" w:rsidP="00CE415A">
            <w:pPr>
              <w:pStyle w:val="thpStyle"/>
              <w:jc w:val="left"/>
              <w:rPr>
                <w:b/>
                <w:bCs/>
                <w:sz w:val="17"/>
                <w:szCs w:val="17"/>
              </w:rPr>
            </w:pPr>
          </w:p>
        </w:tc>
      </w:tr>
      <w:tr w:rsidR="00500518" w14:paraId="34553809" w14:textId="77777777" w:rsidTr="00CD2316">
        <w:trPr>
          <w:tblHeader/>
        </w:trPr>
        <w:tc>
          <w:tcPr>
            <w:tcW w:w="1002" w:type="dxa"/>
            <w:tcBorders>
              <w:top w:val="single" w:sz="4" w:space="0" w:color="auto"/>
              <w:left w:val="single" w:sz="4" w:space="0" w:color="auto"/>
              <w:bottom w:val="single" w:sz="4" w:space="0" w:color="auto"/>
              <w:right w:val="single" w:sz="4" w:space="0" w:color="auto"/>
            </w:tcBorders>
            <w:vAlign w:val="center"/>
          </w:tcPr>
          <w:p w14:paraId="6E4A3B6F" w14:textId="77777777" w:rsidR="00500518" w:rsidRDefault="00500518" w:rsidP="00CE415A">
            <w:pPr>
              <w:spacing w:after="52"/>
            </w:pPr>
          </w:p>
        </w:tc>
        <w:tc>
          <w:tcPr>
            <w:tcW w:w="2048" w:type="dxa"/>
            <w:tcBorders>
              <w:top w:val="single" w:sz="4" w:space="0" w:color="auto"/>
              <w:left w:val="single" w:sz="4" w:space="0" w:color="auto"/>
              <w:bottom w:val="single" w:sz="4" w:space="0" w:color="auto"/>
              <w:right w:val="single" w:sz="4" w:space="0" w:color="auto"/>
            </w:tcBorders>
            <w:vAlign w:val="center"/>
          </w:tcPr>
          <w:p w14:paraId="30D70337" w14:textId="77777777" w:rsidR="00500518" w:rsidRDefault="00500518" w:rsidP="00CE415A">
            <w:pPr>
              <w:pStyle w:val="thpStyle"/>
            </w:pPr>
            <w:r>
              <w:rPr>
                <w:rStyle w:val="thrStyle"/>
              </w:rPr>
              <w:t>Objetivo</w:t>
            </w:r>
          </w:p>
        </w:tc>
        <w:tc>
          <w:tcPr>
            <w:tcW w:w="1248" w:type="dxa"/>
            <w:tcBorders>
              <w:top w:val="single" w:sz="4" w:space="0" w:color="auto"/>
              <w:left w:val="single" w:sz="4" w:space="0" w:color="auto"/>
              <w:bottom w:val="single" w:sz="4" w:space="0" w:color="auto"/>
              <w:right w:val="single" w:sz="4" w:space="0" w:color="auto"/>
            </w:tcBorders>
            <w:vAlign w:val="center"/>
          </w:tcPr>
          <w:p w14:paraId="43A3326B" w14:textId="77777777" w:rsidR="00500518" w:rsidRDefault="00500518" w:rsidP="00CE415A">
            <w:pPr>
              <w:pStyle w:val="thpStyle"/>
            </w:pPr>
            <w:r>
              <w:rPr>
                <w:rStyle w:val="thrStyle"/>
              </w:rPr>
              <w:t>Nombre del indicador</w:t>
            </w:r>
          </w:p>
        </w:tc>
        <w:tc>
          <w:tcPr>
            <w:tcW w:w="1466" w:type="dxa"/>
            <w:tcBorders>
              <w:top w:val="single" w:sz="4" w:space="0" w:color="auto"/>
              <w:left w:val="single" w:sz="4" w:space="0" w:color="auto"/>
              <w:bottom w:val="single" w:sz="4" w:space="0" w:color="auto"/>
              <w:right w:val="single" w:sz="4" w:space="0" w:color="auto"/>
            </w:tcBorders>
            <w:vAlign w:val="center"/>
          </w:tcPr>
          <w:p w14:paraId="66D1F9C0" w14:textId="77777777" w:rsidR="00500518" w:rsidRDefault="00500518" w:rsidP="00CE415A">
            <w:pPr>
              <w:pStyle w:val="thpStyle"/>
            </w:pPr>
            <w:r>
              <w:rPr>
                <w:rStyle w:val="thrStyle"/>
              </w:rPr>
              <w:t>Definición del indicador</w:t>
            </w:r>
          </w:p>
        </w:tc>
        <w:tc>
          <w:tcPr>
            <w:tcW w:w="1399" w:type="dxa"/>
            <w:tcBorders>
              <w:top w:val="single" w:sz="4" w:space="0" w:color="auto"/>
              <w:left w:val="single" w:sz="4" w:space="0" w:color="auto"/>
              <w:bottom w:val="single" w:sz="4" w:space="0" w:color="auto"/>
              <w:right w:val="single" w:sz="4" w:space="0" w:color="auto"/>
            </w:tcBorders>
            <w:vAlign w:val="center"/>
          </w:tcPr>
          <w:p w14:paraId="20673483" w14:textId="77777777" w:rsidR="00500518" w:rsidRDefault="00500518" w:rsidP="00CE415A">
            <w:pPr>
              <w:pStyle w:val="thpStyle"/>
            </w:pPr>
            <w:r>
              <w:rPr>
                <w:rStyle w:val="thrStyle"/>
              </w:rPr>
              <w:t>Método de cálculo</w:t>
            </w:r>
          </w:p>
        </w:tc>
        <w:tc>
          <w:tcPr>
            <w:tcW w:w="855" w:type="dxa"/>
            <w:tcBorders>
              <w:top w:val="single" w:sz="4" w:space="0" w:color="auto"/>
              <w:left w:val="single" w:sz="4" w:space="0" w:color="auto"/>
              <w:bottom w:val="single" w:sz="4" w:space="0" w:color="auto"/>
              <w:right w:val="single" w:sz="4" w:space="0" w:color="auto"/>
            </w:tcBorders>
            <w:vAlign w:val="center"/>
          </w:tcPr>
          <w:p w14:paraId="32563F70" w14:textId="77777777" w:rsidR="00500518" w:rsidRDefault="00500518"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31CC67DB" w14:textId="77777777" w:rsidR="00500518" w:rsidRDefault="00500518" w:rsidP="00CE415A">
            <w:pPr>
              <w:pStyle w:val="thpStyle"/>
            </w:pPr>
            <w:r>
              <w:rPr>
                <w:rStyle w:val="thrStyle"/>
              </w:rPr>
              <w:t>Unidad de medida</w:t>
            </w:r>
          </w:p>
        </w:tc>
        <w:tc>
          <w:tcPr>
            <w:tcW w:w="1104" w:type="dxa"/>
            <w:tcBorders>
              <w:top w:val="single" w:sz="4" w:space="0" w:color="auto"/>
              <w:left w:val="single" w:sz="4" w:space="0" w:color="auto"/>
              <w:bottom w:val="single" w:sz="4" w:space="0" w:color="auto"/>
              <w:right w:val="single" w:sz="4" w:space="0" w:color="auto"/>
            </w:tcBorders>
            <w:vAlign w:val="center"/>
          </w:tcPr>
          <w:p w14:paraId="09B910EE" w14:textId="77777777" w:rsidR="00500518" w:rsidRDefault="00500518" w:rsidP="00CE415A">
            <w:pPr>
              <w:pStyle w:val="thpStyle"/>
            </w:pPr>
            <w:r>
              <w:rPr>
                <w:rStyle w:val="thrStyle"/>
              </w:rPr>
              <w:t>Línea base</w:t>
            </w:r>
          </w:p>
        </w:tc>
        <w:tc>
          <w:tcPr>
            <w:tcW w:w="1148" w:type="dxa"/>
            <w:tcBorders>
              <w:top w:val="single" w:sz="4" w:space="0" w:color="auto"/>
              <w:left w:val="single" w:sz="4" w:space="0" w:color="auto"/>
              <w:bottom w:val="single" w:sz="4" w:space="0" w:color="auto"/>
              <w:right w:val="single" w:sz="4" w:space="0" w:color="auto"/>
            </w:tcBorders>
            <w:vAlign w:val="center"/>
          </w:tcPr>
          <w:p w14:paraId="1BCB422B" w14:textId="77777777" w:rsidR="00500518" w:rsidRDefault="00500518" w:rsidP="00CE415A">
            <w:pPr>
              <w:pStyle w:val="thpStyle"/>
            </w:pPr>
            <w:r>
              <w:rPr>
                <w:rStyle w:val="thrStyle"/>
              </w:rPr>
              <w:t>Metas</w:t>
            </w:r>
          </w:p>
        </w:tc>
        <w:tc>
          <w:tcPr>
            <w:tcW w:w="875" w:type="dxa"/>
            <w:tcBorders>
              <w:top w:val="single" w:sz="4" w:space="0" w:color="auto"/>
              <w:left w:val="single" w:sz="4" w:space="0" w:color="auto"/>
              <w:bottom w:val="single" w:sz="4" w:space="0" w:color="auto"/>
              <w:right w:val="single" w:sz="4" w:space="0" w:color="auto"/>
            </w:tcBorders>
            <w:vAlign w:val="center"/>
          </w:tcPr>
          <w:p w14:paraId="5FB63EF1" w14:textId="77777777" w:rsidR="00500518" w:rsidRDefault="00500518" w:rsidP="00CE415A">
            <w:pPr>
              <w:pStyle w:val="thpStyle"/>
            </w:pPr>
            <w:r>
              <w:rPr>
                <w:rStyle w:val="thrStyle"/>
              </w:rPr>
              <w:t>Sentido del indicador</w:t>
            </w:r>
          </w:p>
        </w:tc>
        <w:tc>
          <w:tcPr>
            <w:tcW w:w="1050" w:type="dxa"/>
            <w:tcBorders>
              <w:top w:val="single" w:sz="4" w:space="0" w:color="auto"/>
              <w:left w:val="single" w:sz="4" w:space="0" w:color="auto"/>
              <w:bottom w:val="single" w:sz="4" w:space="0" w:color="auto"/>
              <w:right w:val="single" w:sz="4" w:space="0" w:color="auto"/>
            </w:tcBorders>
            <w:vAlign w:val="center"/>
          </w:tcPr>
          <w:p w14:paraId="6D997CCA" w14:textId="77777777" w:rsidR="00500518" w:rsidRDefault="00500518" w:rsidP="00CE415A">
            <w:pPr>
              <w:pStyle w:val="thpStyle"/>
            </w:pPr>
            <w:r>
              <w:rPr>
                <w:rStyle w:val="thrStyle"/>
              </w:rPr>
              <w:t>Parámetros de semaforización</w:t>
            </w:r>
          </w:p>
        </w:tc>
      </w:tr>
      <w:tr w:rsidR="00500518" w14:paraId="24F7BE50"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4453856A" w14:textId="77777777" w:rsidR="00500518" w:rsidRDefault="00500518" w:rsidP="00CE415A">
            <w:pPr>
              <w:pStyle w:val="pStyle"/>
            </w:pPr>
            <w:r>
              <w:rPr>
                <w:rStyle w:val="rStyle"/>
              </w:rPr>
              <w:t>Fin</w:t>
            </w:r>
          </w:p>
        </w:tc>
        <w:tc>
          <w:tcPr>
            <w:tcW w:w="2048" w:type="dxa"/>
            <w:vMerge w:val="restart"/>
            <w:tcBorders>
              <w:top w:val="single" w:sz="4" w:space="0" w:color="auto"/>
              <w:left w:val="single" w:sz="4" w:space="0" w:color="auto"/>
              <w:bottom w:val="single" w:sz="4" w:space="0" w:color="auto"/>
              <w:right w:val="single" w:sz="4" w:space="0" w:color="auto"/>
            </w:tcBorders>
          </w:tcPr>
          <w:p w14:paraId="53320CAC" w14:textId="2EA99B0E" w:rsidR="00500518" w:rsidRDefault="00500518" w:rsidP="00CE415A">
            <w:pPr>
              <w:pStyle w:val="pStyle"/>
            </w:pPr>
            <w:r>
              <w:rPr>
                <w:rStyle w:val="rStyle"/>
              </w:rPr>
              <w:t xml:space="preserve">Contribuir a mejorar la igualdad de oportunidades y de trato entre los géneros mediante el ejercicio pleno de los derechos de las mujeres del Estado de </w:t>
            </w:r>
            <w:r w:rsidR="00F536C9">
              <w:rPr>
                <w:rStyle w:val="rStyle"/>
              </w:rPr>
              <w:t>Colima</w:t>
            </w:r>
            <w:r>
              <w:rPr>
                <w:rStyle w:val="rStyle"/>
              </w:rPr>
              <w:t xml:space="preserve"> con condiciones igualitarias respecto a los hombres en los ámbitos social, educativo, económico, político, cultural y de salud, un ambiente libre de violencia de género.</w:t>
            </w:r>
          </w:p>
        </w:tc>
        <w:tc>
          <w:tcPr>
            <w:tcW w:w="1248" w:type="dxa"/>
            <w:tcBorders>
              <w:top w:val="single" w:sz="4" w:space="0" w:color="auto"/>
              <w:left w:val="single" w:sz="4" w:space="0" w:color="auto"/>
              <w:bottom w:val="single" w:sz="4" w:space="0" w:color="auto"/>
              <w:right w:val="single" w:sz="4" w:space="0" w:color="auto"/>
            </w:tcBorders>
          </w:tcPr>
          <w:p w14:paraId="421D022B" w14:textId="77777777" w:rsidR="00500518" w:rsidRDefault="00500518" w:rsidP="00CE415A">
            <w:pPr>
              <w:pStyle w:val="pStyle"/>
            </w:pPr>
            <w:r>
              <w:rPr>
                <w:rStyle w:val="rStyle"/>
              </w:rPr>
              <w:t>Prevalencia de la violencia entre las mujeres de 15 años y más.</w:t>
            </w:r>
          </w:p>
        </w:tc>
        <w:tc>
          <w:tcPr>
            <w:tcW w:w="1466" w:type="dxa"/>
            <w:tcBorders>
              <w:top w:val="single" w:sz="4" w:space="0" w:color="auto"/>
              <w:left w:val="single" w:sz="4" w:space="0" w:color="auto"/>
              <w:bottom w:val="single" w:sz="4" w:space="0" w:color="auto"/>
              <w:right w:val="single" w:sz="4" w:space="0" w:color="auto"/>
            </w:tcBorders>
          </w:tcPr>
          <w:p w14:paraId="6DE903BC" w14:textId="77777777" w:rsidR="00500518" w:rsidRDefault="00500518" w:rsidP="00CE415A">
            <w:pPr>
              <w:pStyle w:val="pStyle"/>
            </w:pPr>
            <w:r>
              <w:rPr>
                <w:rStyle w:val="rStyle"/>
              </w:rPr>
              <w:t>Se refiere a la violencia que sufren las mujeres de 15 años en adelante a lo largo de su vida.</w:t>
            </w:r>
          </w:p>
        </w:tc>
        <w:tc>
          <w:tcPr>
            <w:tcW w:w="1399" w:type="dxa"/>
            <w:tcBorders>
              <w:top w:val="single" w:sz="4" w:space="0" w:color="auto"/>
              <w:left w:val="single" w:sz="4" w:space="0" w:color="auto"/>
              <w:bottom w:val="single" w:sz="4" w:space="0" w:color="auto"/>
              <w:right w:val="single" w:sz="4" w:space="0" w:color="auto"/>
            </w:tcBorders>
          </w:tcPr>
          <w:p w14:paraId="1F413484" w14:textId="77777777" w:rsidR="00500518" w:rsidRDefault="00500518" w:rsidP="00CE415A">
            <w:pPr>
              <w:pStyle w:val="pStyle"/>
            </w:pPr>
            <w:r>
              <w:rPr>
                <w:rStyle w:val="rStyle"/>
              </w:rPr>
              <w:t>(Prevalencia de la violencia entre las mujeres de 15 años y más)</w:t>
            </w:r>
          </w:p>
        </w:tc>
        <w:tc>
          <w:tcPr>
            <w:tcW w:w="855" w:type="dxa"/>
            <w:tcBorders>
              <w:top w:val="single" w:sz="4" w:space="0" w:color="auto"/>
              <w:left w:val="single" w:sz="4" w:space="0" w:color="auto"/>
              <w:bottom w:val="single" w:sz="4" w:space="0" w:color="auto"/>
              <w:right w:val="single" w:sz="4" w:space="0" w:color="auto"/>
            </w:tcBorders>
          </w:tcPr>
          <w:p w14:paraId="2388711D" w14:textId="77777777" w:rsidR="00500518" w:rsidRDefault="00500518" w:rsidP="00CE415A">
            <w:pPr>
              <w:pStyle w:val="pStyle"/>
            </w:pPr>
            <w:r>
              <w:rPr>
                <w:rStyle w:val="rStyle"/>
              </w:rPr>
              <w:t>Eficacia-Estratégico-Sexenal</w:t>
            </w:r>
          </w:p>
        </w:tc>
        <w:tc>
          <w:tcPr>
            <w:tcW w:w="752" w:type="dxa"/>
            <w:tcBorders>
              <w:top w:val="single" w:sz="4" w:space="0" w:color="auto"/>
              <w:left w:val="single" w:sz="4" w:space="0" w:color="auto"/>
              <w:bottom w:val="single" w:sz="4" w:space="0" w:color="auto"/>
              <w:right w:val="single" w:sz="4" w:space="0" w:color="auto"/>
            </w:tcBorders>
          </w:tcPr>
          <w:p w14:paraId="4468321D" w14:textId="77777777" w:rsidR="00500518" w:rsidRDefault="00500518" w:rsidP="00CE415A">
            <w:pPr>
              <w:pStyle w:val="pStyle"/>
            </w:pPr>
            <w:r>
              <w:rPr>
                <w:rStyle w:val="rStyle"/>
              </w:rPr>
              <w:t>Porcentaje</w:t>
            </w:r>
          </w:p>
        </w:tc>
        <w:tc>
          <w:tcPr>
            <w:tcW w:w="1104" w:type="dxa"/>
            <w:tcBorders>
              <w:top w:val="single" w:sz="4" w:space="0" w:color="auto"/>
              <w:left w:val="single" w:sz="4" w:space="0" w:color="auto"/>
              <w:bottom w:val="single" w:sz="4" w:space="0" w:color="auto"/>
              <w:right w:val="single" w:sz="4" w:space="0" w:color="auto"/>
            </w:tcBorders>
          </w:tcPr>
          <w:p w14:paraId="6C574E6F" w14:textId="77777777" w:rsidR="00500518" w:rsidRDefault="00500518" w:rsidP="00CE415A">
            <w:pPr>
              <w:pStyle w:val="pStyle"/>
            </w:pPr>
            <w:r>
              <w:rPr>
                <w:rStyle w:val="rStyle"/>
              </w:rPr>
              <w:t>62.0 Prevalencia de la violencia que han sufrido las Mujeres de 15 años y más a lo largo de su vida (Año 2016).</w:t>
            </w:r>
          </w:p>
        </w:tc>
        <w:tc>
          <w:tcPr>
            <w:tcW w:w="1148" w:type="dxa"/>
            <w:tcBorders>
              <w:top w:val="single" w:sz="4" w:space="0" w:color="auto"/>
              <w:left w:val="single" w:sz="4" w:space="0" w:color="auto"/>
              <w:bottom w:val="single" w:sz="4" w:space="0" w:color="auto"/>
              <w:right w:val="single" w:sz="4" w:space="0" w:color="auto"/>
            </w:tcBorders>
          </w:tcPr>
          <w:p w14:paraId="6C68F899" w14:textId="77777777" w:rsidR="00500518" w:rsidRDefault="00500518" w:rsidP="00CE415A">
            <w:pPr>
              <w:pStyle w:val="pStyle"/>
            </w:pPr>
            <w:r>
              <w:rPr>
                <w:rStyle w:val="rStyle"/>
              </w:rPr>
              <w:t>Disminuir en el 2021, al 60% de la violencia que sufren las mujeres de 15 años en adelante a lo largo de su vida.</w:t>
            </w:r>
          </w:p>
        </w:tc>
        <w:tc>
          <w:tcPr>
            <w:tcW w:w="875" w:type="dxa"/>
            <w:tcBorders>
              <w:top w:val="single" w:sz="4" w:space="0" w:color="auto"/>
              <w:left w:val="single" w:sz="4" w:space="0" w:color="auto"/>
              <w:bottom w:val="single" w:sz="4" w:space="0" w:color="auto"/>
              <w:right w:val="single" w:sz="4" w:space="0" w:color="auto"/>
            </w:tcBorders>
          </w:tcPr>
          <w:p w14:paraId="12160497" w14:textId="77777777" w:rsidR="00500518" w:rsidRDefault="00500518" w:rsidP="00CE415A">
            <w:pPr>
              <w:pStyle w:val="pStyle"/>
            </w:pPr>
            <w:r>
              <w:rPr>
                <w:rStyle w:val="rStyle"/>
              </w:rPr>
              <w:t>Descendente</w:t>
            </w:r>
          </w:p>
        </w:tc>
        <w:tc>
          <w:tcPr>
            <w:tcW w:w="1050" w:type="dxa"/>
            <w:tcBorders>
              <w:top w:val="single" w:sz="4" w:space="0" w:color="auto"/>
              <w:left w:val="single" w:sz="4" w:space="0" w:color="auto"/>
              <w:bottom w:val="single" w:sz="4" w:space="0" w:color="auto"/>
              <w:right w:val="single" w:sz="4" w:space="0" w:color="auto"/>
            </w:tcBorders>
          </w:tcPr>
          <w:p w14:paraId="71BAC3D5" w14:textId="77777777" w:rsidR="00500518" w:rsidRDefault="00500518" w:rsidP="00CE415A">
            <w:pPr>
              <w:pStyle w:val="pStyle"/>
            </w:pPr>
          </w:p>
        </w:tc>
      </w:tr>
      <w:tr w:rsidR="00500518" w14:paraId="0587FA5E"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4F4CC752" w14:textId="77777777" w:rsidR="00500518" w:rsidRDefault="00500518" w:rsidP="00CE415A">
            <w:pPr>
              <w:pStyle w:val="pStyle"/>
            </w:pPr>
            <w:r>
              <w:rPr>
                <w:rStyle w:val="rStyle"/>
              </w:rPr>
              <w:t>Propósito</w:t>
            </w:r>
          </w:p>
        </w:tc>
        <w:tc>
          <w:tcPr>
            <w:tcW w:w="2048" w:type="dxa"/>
            <w:vMerge w:val="restart"/>
            <w:tcBorders>
              <w:top w:val="single" w:sz="4" w:space="0" w:color="auto"/>
              <w:left w:val="single" w:sz="4" w:space="0" w:color="auto"/>
              <w:bottom w:val="single" w:sz="4" w:space="0" w:color="auto"/>
              <w:right w:val="single" w:sz="4" w:space="0" w:color="auto"/>
            </w:tcBorders>
          </w:tcPr>
          <w:p w14:paraId="4F8780D6" w14:textId="22FC629F" w:rsidR="00500518" w:rsidRDefault="00500518" w:rsidP="00CE415A">
            <w:pPr>
              <w:pStyle w:val="pStyle"/>
            </w:pPr>
            <w:r>
              <w:rPr>
                <w:rStyle w:val="rStyle"/>
              </w:rPr>
              <w:t xml:space="preserve">Las mujeres del Estado de </w:t>
            </w:r>
            <w:r w:rsidR="00F536C9">
              <w:rPr>
                <w:rStyle w:val="rStyle"/>
              </w:rPr>
              <w:t>Colima</w:t>
            </w:r>
            <w:r>
              <w:rPr>
                <w:rStyle w:val="rStyle"/>
              </w:rPr>
              <w:t xml:space="preserve"> ejercen plenamente sus derechos y cuentan con condiciones igualitarias respecto a los hombres en los ámbitos social, educativo, económico, político, cultural y de salud, así como con un ambiente libre de violencia de género.</w:t>
            </w:r>
          </w:p>
        </w:tc>
        <w:tc>
          <w:tcPr>
            <w:tcW w:w="1248" w:type="dxa"/>
            <w:tcBorders>
              <w:top w:val="single" w:sz="4" w:space="0" w:color="auto"/>
              <w:left w:val="single" w:sz="4" w:space="0" w:color="auto"/>
              <w:bottom w:val="single" w:sz="4" w:space="0" w:color="auto"/>
              <w:right w:val="single" w:sz="4" w:space="0" w:color="auto"/>
            </w:tcBorders>
          </w:tcPr>
          <w:p w14:paraId="1C6668BD" w14:textId="5FE9A94B" w:rsidR="00500518" w:rsidRDefault="00500518" w:rsidP="00CE415A">
            <w:pPr>
              <w:pStyle w:val="pStyle"/>
            </w:pPr>
            <w:r>
              <w:rPr>
                <w:rStyle w:val="rStyle"/>
              </w:rPr>
              <w:t xml:space="preserve">Índice de Fortalecimiento Institucional del Instituto Colimense de las Mujeres que presenta el Instituto Nacional de Desarrollo Social ante la </w:t>
            </w:r>
            <w:r w:rsidR="00C310B7">
              <w:rPr>
                <w:rStyle w:val="rStyle"/>
              </w:rPr>
              <w:t>Secretaría</w:t>
            </w:r>
            <w:r>
              <w:rPr>
                <w:rStyle w:val="rStyle"/>
              </w:rPr>
              <w:t xml:space="preserve"> de hacienda y Crédito Público. - IFI- (ICM).</w:t>
            </w:r>
          </w:p>
        </w:tc>
        <w:tc>
          <w:tcPr>
            <w:tcW w:w="1466" w:type="dxa"/>
            <w:tcBorders>
              <w:top w:val="single" w:sz="4" w:space="0" w:color="auto"/>
              <w:left w:val="single" w:sz="4" w:space="0" w:color="auto"/>
              <w:bottom w:val="single" w:sz="4" w:space="0" w:color="auto"/>
              <w:right w:val="single" w:sz="4" w:space="0" w:color="auto"/>
            </w:tcBorders>
          </w:tcPr>
          <w:p w14:paraId="1FCCC9B8" w14:textId="6D330CA3" w:rsidR="00500518" w:rsidRDefault="00500518" w:rsidP="00CE415A">
            <w:pPr>
              <w:pStyle w:val="pStyle"/>
            </w:pPr>
            <w:r>
              <w:rPr>
                <w:rStyle w:val="rStyle"/>
              </w:rPr>
              <w:t xml:space="preserve">Índice de Fortalecimiento Institucional del Instituto Colimense de las Mujeres que presenta el Instituto Nacional de Desarrollo Social ante la </w:t>
            </w:r>
            <w:r w:rsidR="00C310B7">
              <w:rPr>
                <w:rStyle w:val="rStyle"/>
              </w:rPr>
              <w:t>Secretaría</w:t>
            </w:r>
            <w:r>
              <w:rPr>
                <w:rStyle w:val="rStyle"/>
              </w:rPr>
              <w:t xml:space="preserve"> de hacienda y Crédito Público.</w:t>
            </w:r>
          </w:p>
        </w:tc>
        <w:tc>
          <w:tcPr>
            <w:tcW w:w="1399" w:type="dxa"/>
            <w:tcBorders>
              <w:top w:val="single" w:sz="4" w:space="0" w:color="auto"/>
              <w:left w:val="single" w:sz="4" w:space="0" w:color="auto"/>
              <w:bottom w:val="single" w:sz="4" w:space="0" w:color="auto"/>
              <w:right w:val="single" w:sz="4" w:space="0" w:color="auto"/>
            </w:tcBorders>
          </w:tcPr>
          <w:p w14:paraId="0E634E05" w14:textId="77777777" w:rsidR="00500518" w:rsidRDefault="00500518" w:rsidP="00CE415A">
            <w:pPr>
              <w:pStyle w:val="pStyle"/>
            </w:pPr>
            <w:r>
              <w:rPr>
                <w:rStyle w:val="rStyle"/>
              </w:rPr>
              <w:t>(Componente de corresponsabilidad institucional del Índice de Fortalecimiento Institucional del Instituto Colimense de las Mujeres).</w:t>
            </w:r>
          </w:p>
        </w:tc>
        <w:tc>
          <w:tcPr>
            <w:tcW w:w="855" w:type="dxa"/>
            <w:tcBorders>
              <w:top w:val="single" w:sz="4" w:space="0" w:color="auto"/>
              <w:left w:val="single" w:sz="4" w:space="0" w:color="auto"/>
              <w:bottom w:val="single" w:sz="4" w:space="0" w:color="auto"/>
              <w:right w:val="single" w:sz="4" w:space="0" w:color="auto"/>
            </w:tcBorders>
          </w:tcPr>
          <w:p w14:paraId="12B4D5CF"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3E7B1E52" w14:textId="77777777" w:rsidR="00500518" w:rsidRDefault="00500518" w:rsidP="00CE415A">
            <w:pPr>
              <w:pStyle w:val="pStyle"/>
            </w:pPr>
            <w:r>
              <w:rPr>
                <w:rStyle w:val="rStyle"/>
              </w:rPr>
              <w:t>Índice</w:t>
            </w:r>
          </w:p>
        </w:tc>
        <w:tc>
          <w:tcPr>
            <w:tcW w:w="1104" w:type="dxa"/>
            <w:tcBorders>
              <w:top w:val="single" w:sz="4" w:space="0" w:color="auto"/>
              <w:left w:val="single" w:sz="4" w:space="0" w:color="auto"/>
              <w:bottom w:val="single" w:sz="4" w:space="0" w:color="auto"/>
              <w:right w:val="single" w:sz="4" w:space="0" w:color="auto"/>
            </w:tcBorders>
          </w:tcPr>
          <w:p w14:paraId="14470B81" w14:textId="77777777" w:rsidR="00500518" w:rsidRDefault="00500518" w:rsidP="00CE415A">
            <w:pPr>
              <w:pStyle w:val="pStyle"/>
            </w:pPr>
          </w:p>
        </w:tc>
        <w:tc>
          <w:tcPr>
            <w:tcW w:w="1148" w:type="dxa"/>
            <w:tcBorders>
              <w:top w:val="single" w:sz="4" w:space="0" w:color="auto"/>
              <w:left w:val="single" w:sz="4" w:space="0" w:color="auto"/>
              <w:bottom w:val="single" w:sz="4" w:space="0" w:color="auto"/>
              <w:right w:val="single" w:sz="4" w:space="0" w:color="auto"/>
            </w:tcBorders>
          </w:tcPr>
          <w:p w14:paraId="049113EE" w14:textId="77777777" w:rsidR="00500518" w:rsidRDefault="00500518" w:rsidP="00CE415A">
            <w:pPr>
              <w:pStyle w:val="pStyle"/>
            </w:pPr>
            <w:r>
              <w:rPr>
                <w:rStyle w:val="rStyle"/>
              </w:rPr>
              <w:t>10.00% - La máxima calificación que se otorga es 10.</w:t>
            </w:r>
          </w:p>
        </w:tc>
        <w:tc>
          <w:tcPr>
            <w:tcW w:w="875" w:type="dxa"/>
            <w:tcBorders>
              <w:top w:val="single" w:sz="4" w:space="0" w:color="auto"/>
              <w:left w:val="single" w:sz="4" w:space="0" w:color="auto"/>
              <w:bottom w:val="single" w:sz="4" w:space="0" w:color="auto"/>
              <w:right w:val="single" w:sz="4" w:space="0" w:color="auto"/>
            </w:tcBorders>
          </w:tcPr>
          <w:p w14:paraId="4CB6508D"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93D08D1" w14:textId="77777777" w:rsidR="00500518" w:rsidRDefault="00500518" w:rsidP="00CE415A">
            <w:pPr>
              <w:pStyle w:val="pStyle"/>
            </w:pPr>
          </w:p>
        </w:tc>
      </w:tr>
      <w:tr w:rsidR="00500518" w14:paraId="254E3318"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4C9CA3B7" w14:textId="77777777" w:rsidR="00500518" w:rsidRDefault="00500518" w:rsidP="00CE415A">
            <w:pPr>
              <w:pStyle w:val="pStyle"/>
            </w:pPr>
            <w:r>
              <w:rPr>
                <w:rStyle w:val="rStyle"/>
              </w:rPr>
              <w:t>Componente</w:t>
            </w:r>
          </w:p>
        </w:tc>
        <w:tc>
          <w:tcPr>
            <w:tcW w:w="2048" w:type="dxa"/>
            <w:vMerge w:val="restart"/>
            <w:tcBorders>
              <w:top w:val="single" w:sz="4" w:space="0" w:color="auto"/>
              <w:left w:val="single" w:sz="4" w:space="0" w:color="auto"/>
              <w:bottom w:val="single" w:sz="4" w:space="0" w:color="auto"/>
              <w:right w:val="single" w:sz="4" w:space="0" w:color="auto"/>
            </w:tcBorders>
          </w:tcPr>
          <w:p w14:paraId="30418CD5" w14:textId="77777777" w:rsidR="00500518" w:rsidRDefault="00500518" w:rsidP="00CE415A">
            <w:pPr>
              <w:pStyle w:val="pStyle"/>
            </w:pPr>
            <w:r>
              <w:rPr>
                <w:rStyle w:val="rStyle"/>
              </w:rPr>
              <w:t>A.- Servicios de atención y prevención de violencia de género proporcionados.</w:t>
            </w:r>
          </w:p>
        </w:tc>
        <w:tc>
          <w:tcPr>
            <w:tcW w:w="1248" w:type="dxa"/>
            <w:tcBorders>
              <w:top w:val="single" w:sz="4" w:space="0" w:color="auto"/>
              <w:left w:val="single" w:sz="4" w:space="0" w:color="auto"/>
              <w:bottom w:val="single" w:sz="4" w:space="0" w:color="auto"/>
              <w:right w:val="single" w:sz="4" w:space="0" w:color="auto"/>
            </w:tcBorders>
          </w:tcPr>
          <w:p w14:paraId="5DC489B0" w14:textId="77777777" w:rsidR="00500518" w:rsidRDefault="00500518" w:rsidP="00CE415A">
            <w:pPr>
              <w:pStyle w:val="pStyle"/>
            </w:pPr>
            <w:r>
              <w:rPr>
                <w:rStyle w:val="rStyle"/>
              </w:rPr>
              <w:t>Porcentaje de personas beneficiadas a través de los programas del ICM.</w:t>
            </w:r>
          </w:p>
        </w:tc>
        <w:tc>
          <w:tcPr>
            <w:tcW w:w="1466" w:type="dxa"/>
            <w:tcBorders>
              <w:top w:val="single" w:sz="4" w:space="0" w:color="auto"/>
              <w:left w:val="single" w:sz="4" w:space="0" w:color="auto"/>
              <w:bottom w:val="single" w:sz="4" w:space="0" w:color="auto"/>
              <w:right w:val="single" w:sz="4" w:space="0" w:color="auto"/>
            </w:tcBorders>
          </w:tcPr>
          <w:p w14:paraId="57E31B9F" w14:textId="77777777" w:rsidR="00500518" w:rsidRDefault="00500518" w:rsidP="00CE415A">
            <w:pPr>
              <w:pStyle w:val="pStyle"/>
            </w:pPr>
            <w:r>
              <w:rPr>
                <w:rStyle w:val="rStyle"/>
              </w:rPr>
              <w:t>Se refiere a las personas que son beneficiadas a través de los diferentes programas que ofrece el Instituto Colimense de las Mujeres.</w:t>
            </w:r>
          </w:p>
        </w:tc>
        <w:tc>
          <w:tcPr>
            <w:tcW w:w="1399" w:type="dxa"/>
            <w:tcBorders>
              <w:top w:val="single" w:sz="4" w:space="0" w:color="auto"/>
              <w:left w:val="single" w:sz="4" w:space="0" w:color="auto"/>
              <w:bottom w:val="single" w:sz="4" w:space="0" w:color="auto"/>
              <w:right w:val="single" w:sz="4" w:space="0" w:color="auto"/>
            </w:tcBorders>
          </w:tcPr>
          <w:p w14:paraId="3EA7982D" w14:textId="77777777" w:rsidR="00500518" w:rsidRDefault="00500518" w:rsidP="00CE415A">
            <w:pPr>
              <w:pStyle w:val="pStyle"/>
            </w:pPr>
            <w:r>
              <w:rPr>
                <w:rStyle w:val="rStyle"/>
              </w:rPr>
              <w:t>(Número total de beneficiarias/Personas Programadas a Beneficiar) * 100</w:t>
            </w:r>
          </w:p>
        </w:tc>
        <w:tc>
          <w:tcPr>
            <w:tcW w:w="855" w:type="dxa"/>
            <w:tcBorders>
              <w:top w:val="single" w:sz="4" w:space="0" w:color="auto"/>
              <w:left w:val="single" w:sz="4" w:space="0" w:color="auto"/>
              <w:bottom w:val="single" w:sz="4" w:space="0" w:color="auto"/>
              <w:right w:val="single" w:sz="4" w:space="0" w:color="auto"/>
            </w:tcBorders>
          </w:tcPr>
          <w:p w14:paraId="3E85C207"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2C714B8E" w14:textId="77777777" w:rsidR="00500518" w:rsidRDefault="00500518" w:rsidP="00CE415A">
            <w:pPr>
              <w:pStyle w:val="pStyle"/>
            </w:pPr>
            <w:r>
              <w:rPr>
                <w:rStyle w:val="rStyle"/>
              </w:rPr>
              <w:t>Porcentaje</w:t>
            </w:r>
          </w:p>
        </w:tc>
        <w:tc>
          <w:tcPr>
            <w:tcW w:w="1104" w:type="dxa"/>
            <w:tcBorders>
              <w:top w:val="single" w:sz="4" w:space="0" w:color="auto"/>
              <w:left w:val="single" w:sz="4" w:space="0" w:color="auto"/>
              <w:bottom w:val="single" w:sz="4" w:space="0" w:color="auto"/>
              <w:right w:val="single" w:sz="4" w:space="0" w:color="auto"/>
            </w:tcBorders>
          </w:tcPr>
          <w:p w14:paraId="116C453B" w14:textId="35A800A7" w:rsidR="00500518" w:rsidRPr="00E16B64" w:rsidRDefault="00500518" w:rsidP="00CE415A">
            <w:pPr>
              <w:spacing w:after="52"/>
              <w:rPr>
                <w:rStyle w:val="rStyle"/>
              </w:rPr>
            </w:pPr>
            <w:r w:rsidRPr="00E16B64">
              <w:rPr>
                <w:rStyle w:val="rStyle"/>
              </w:rPr>
              <w:t xml:space="preserve">2,161Personas Atendidas en los Municipios del Estado de </w:t>
            </w:r>
            <w:r w:rsidR="00F536C9">
              <w:rPr>
                <w:rStyle w:val="rStyle"/>
              </w:rPr>
              <w:t>Colima</w:t>
            </w:r>
            <w:r w:rsidRPr="00E16B64">
              <w:rPr>
                <w:rStyle w:val="rStyle"/>
              </w:rPr>
              <w:t xml:space="preserve"> (Año 2019)</w:t>
            </w:r>
            <w:r w:rsidR="003657C5">
              <w:rPr>
                <w:rStyle w:val="rStyle"/>
              </w:rPr>
              <w:t>.</w:t>
            </w:r>
          </w:p>
          <w:p w14:paraId="01A89638" w14:textId="77777777" w:rsidR="00500518" w:rsidRPr="00E16B64" w:rsidRDefault="00500518" w:rsidP="00CE415A">
            <w:pPr>
              <w:pStyle w:val="pStyle"/>
              <w:rPr>
                <w:rStyle w:val="rStyle"/>
              </w:rPr>
            </w:pPr>
          </w:p>
        </w:tc>
        <w:tc>
          <w:tcPr>
            <w:tcW w:w="1148" w:type="dxa"/>
            <w:tcBorders>
              <w:top w:val="single" w:sz="4" w:space="0" w:color="auto"/>
              <w:left w:val="single" w:sz="4" w:space="0" w:color="auto"/>
              <w:bottom w:val="single" w:sz="4" w:space="0" w:color="auto"/>
              <w:right w:val="single" w:sz="4" w:space="0" w:color="auto"/>
            </w:tcBorders>
          </w:tcPr>
          <w:p w14:paraId="3B979525" w14:textId="77777777" w:rsidR="00500518" w:rsidRDefault="00500518" w:rsidP="00CE415A">
            <w:pPr>
              <w:pStyle w:val="pStyle"/>
            </w:pPr>
            <w:r>
              <w:rPr>
                <w:rStyle w:val="rStyle"/>
              </w:rPr>
              <w:t>100% de personas beneficiadas a través del programa del ICM que reciben atención y prevención de violencia de género brindados a mujeres de los 10 municipios del Estado.</w:t>
            </w:r>
          </w:p>
        </w:tc>
        <w:tc>
          <w:tcPr>
            <w:tcW w:w="875" w:type="dxa"/>
            <w:tcBorders>
              <w:top w:val="single" w:sz="4" w:space="0" w:color="auto"/>
              <w:left w:val="single" w:sz="4" w:space="0" w:color="auto"/>
              <w:bottom w:val="single" w:sz="4" w:space="0" w:color="auto"/>
              <w:right w:val="single" w:sz="4" w:space="0" w:color="auto"/>
            </w:tcBorders>
          </w:tcPr>
          <w:p w14:paraId="41418C20"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AA98B35" w14:textId="77777777" w:rsidR="00500518" w:rsidRDefault="00500518" w:rsidP="00CE415A">
            <w:pPr>
              <w:pStyle w:val="pStyle"/>
            </w:pPr>
          </w:p>
        </w:tc>
      </w:tr>
      <w:tr w:rsidR="00500518" w14:paraId="5B5EFF1A"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440AD418" w14:textId="77777777" w:rsidR="00500518" w:rsidRDefault="00500518" w:rsidP="00CE415A">
            <w:pPr>
              <w:spacing w:after="52"/>
            </w:pPr>
            <w:r>
              <w:rPr>
                <w:rStyle w:val="rStyle"/>
              </w:rPr>
              <w:t>Actividad o Proyecto</w:t>
            </w:r>
          </w:p>
        </w:tc>
        <w:tc>
          <w:tcPr>
            <w:tcW w:w="2048" w:type="dxa"/>
            <w:vMerge w:val="restart"/>
            <w:tcBorders>
              <w:top w:val="single" w:sz="4" w:space="0" w:color="auto"/>
              <w:left w:val="single" w:sz="4" w:space="0" w:color="auto"/>
              <w:bottom w:val="single" w:sz="4" w:space="0" w:color="auto"/>
              <w:right w:val="single" w:sz="4" w:space="0" w:color="auto"/>
            </w:tcBorders>
          </w:tcPr>
          <w:p w14:paraId="6E777548" w14:textId="77777777" w:rsidR="00500518" w:rsidRDefault="00500518" w:rsidP="00CE415A">
            <w:pPr>
              <w:pStyle w:val="pStyle"/>
            </w:pPr>
            <w:r>
              <w:rPr>
                <w:rStyle w:val="rStyle"/>
              </w:rPr>
              <w:t>A 01.- Realización de tareas de apoyo administrativo para la operación de los programas de prevención de la violencia de género.</w:t>
            </w:r>
          </w:p>
        </w:tc>
        <w:tc>
          <w:tcPr>
            <w:tcW w:w="1248" w:type="dxa"/>
            <w:tcBorders>
              <w:top w:val="single" w:sz="4" w:space="0" w:color="auto"/>
              <w:left w:val="single" w:sz="4" w:space="0" w:color="auto"/>
              <w:bottom w:val="single" w:sz="4" w:space="0" w:color="auto"/>
              <w:right w:val="single" w:sz="4" w:space="0" w:color="auto"/>
            </w:tcBorders>
          </w:tcPr>
          <w:p w14:paraId="77DB3FD1" w14:textId="77777777" w:rsidR="00500518" w:rsidRDefault="00500518" w:rsidP="00CE415A">
            <w:pPr>
              <w:pStyle w:val="pStyle"/>
            </w:pPr>
            <w:r>
              <w:rPr>
                <w:rStyle w:val="rStyle"/>
              </w:rPr>
              <w:t>Porcentaje de programas ejecutados.</w:t>
            </w:r>
          </w:p>
        </w:tc>
        <w:tc>
          <w:tcPr>
            <w:tcW w:w="1466" w:type="dxa"/>
            <w:tcBorders>
              <w:top w:val="single" w:sz="4" w:space="0" w:color="auto"/>
              <w:left w:val="single" w:sz="4" w:space="0" w:color="auto"/>
              <w:bottom w:val="single" w:sz="4" w:space="0" w:color="auto"/>
              <w:right w:val="single" w:sz="4" w:space="0" w:color="auto"/>
            </w:tcBorders>
          </w:tcPr>
          <w:p w14:paraId="312C2E16" w14:textId="77777777" w:rsidR="00500518" w:rsidRDefault="00500518" w:rsidP="00CE415A">
            <w:pPr>
              <w:pStyle w:val="pStyle"/>
            </w:pPr>
            <w:r>
              <w:rPr>
                <w:rStyle w:val="rStyle"/>
              </w:rPr>
              <w:t xml:space="preserve">Se refiere al número total de programas ejecutados en el año y son: Proyecto PAIMEF, Proyecto </w:t>
            </w:r>
            <w:r>
              <w:rPr>
                <w:rStyle w:val="rStyle"/>
              </w:rPr>
              <w:lastRenderedPageBreak/>
              <w:t>Transversalidad y Proyecto Refugio.</w:t>
            </w:r>
          </w:p>
        </w:tc>
        <w:tc>
          <w:tcPr>
            <w:tcW w:w="1399" w:type="dxa"/>
            <w:tcBorders>
              <w:top w:val="single" w:sz="4" w:space="0" w:color="auto"/>
              <w:left w:val="single" w:sz="4" w:space="0" w:color="auto"/>
              <w:bottom w:val="single" w:sz="4" w:space="0" w:color="auto"/>
              <w:right w:val="single" w:sz="4" w:space="0" w:color="auto"/>
            </w:tcBorders>
          </w:tcPr>
          <w:p w14:paraId="06F0D0E5" w14:textId="77777777" w:rsidR="00500518" w:rsidRDefault="00500518" w:rsidP="00CE415A">
            <w:pPr>
              <w:pStyle w:val="pStyle"/>
            </w:pPr>
            <w:r>
              <w:rPr>
                <w:rStyle w:val="rStyle"/>
              </w:rPr>
              <w:lastRenderedPageBreak/>
              <w:t>(Número total de programas ejecutados en el año / total de programas programados en el año) *100</w:t>
            </w:r>
          </w:p>
        </w:tc>
        <w:tc>
          <w:tcPr>
            <w:tcW w:w="855" w:type="dxa"/>
            <w:tcBorders>
              <w:top w:val="single" w:sz="4" w:space="0" w:color="auto"/>
              <w:left w:val="single" w:sz="4" w:space="0" w:color="auto"/>
              <w:bottom w:val="single" w:sz="4" w:space="0" w:color="auto"/>
              <w:right w:val="single" w:sz="4" w:space="0" w:color="auto"/>
            </w:tcBorders>
          </w:tcPr>
          <w:p w14:paraId="5F8A9EEE"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64000413" w14:textId="77777777" w:rsidR="00500518" w:rsidRDefault="00500518" w:rsidP="00CE415A">
            <w:pPr>
              <w:pStyle w:val="pStyle"/>
            </w:pPr>
            <w:r>
              <w:rPr>
                <w:rStyle w:val="rStyle"/>
              </w:rPr>
              <w:t>Porcentaje</w:t>
            </w:r>
          </w:p>
        </w:tc>
        <w:tc>
          <w:tcPr>
            <w:tcW w:w="1104" w:type="dxa"/>
            <w:tcBorders>
              <w:top w:val="single" w:sz="4" w:space="0" w:color="auto"/>
              <w:left w:val="single" w:sz="4" w:space="0" w:color="auto"/>
              <w:bottom w:val="single" w:sz="4" w:space="0" w:color="auto"/>
              <w:right w:val="single" w:sz="4" w:space="0" w:color="auto"/>
            </w:tcBorders>
          </w:tcPr>
          <w:p w14:paraId="6FA93127" w14:textId="77777777" w:rsidR="00500518" w:rsidRPr="002C13F5" w:rsidRDefault="00500518" w:rsidP="00CE415A">
            <w:pPr>
              <w:spacing w:after="52"/>
              <w:rPr>
                <w:rStyle w:val="rStyle"/>
              </w:rPr>
            </w:pPr>
            <w:r w:rsidRPr="002C13F5">
              <w:rPr>
                <w:rStyle w:val="rStyle"/>
              </w:rPr>
              <w:t>5 programas Ejecutados en su totalidad (Año 2020)</w:t>
            </w:r>
          </w:p>
          <w:p w14:paraId="48CFA6B8" w14:textId="77777777" w:rsidR="00500518" w:rsidRDefault="00500518" w:rsidP="00CE415A">
            <w:pPr>
              <w:pStyle w:val="pStyle"/>
            </w:pPr>
          </w:p>
        </w:tc>
        <w:tc>
          <w:tcPr>
            <w:tcW w:w="1148" w:type="dxa"/>
            <w:tcBorders>
              <w:top w:val="single" w:sz="4" w:space="0" w:color="auto"/>
              <w:left w:val="single" w:sz="4" w:space="0" w:color="auto"/>
              <w:bottom w:val="single" w:sz="4" w:space="0" w:color="auto"/>
              <w:right w:val="single" w:sz="4" w:space="0" w:color="auto"/>
            </w:tcBorders>
          </w:tcPr>
          <w:p w14:paraId="613BBCEE" w14:textId="77777777" w:rsidR="00500518" w:rsidRDefault="00500518" w:rsidP="00CE415A">
            <w:pPr>
              <w:pStyle w:val="pStyle"/>
            </w:pPr>
            <w:r>
              <w:rPr>
                <w:rStyle w:val="rStyle"/>
              </w:rPr>
              <w:t xml:space="preserve">Ejecutar 4 proyectos.  </w:t>
            </w:r>
          </w:p>
        </w:tc>
        <w:tc>
          <w:tcPr>
            <w:tcW w:w="875" w:type="dxa"/>
            <w:tcBorders>
              <w:top w:val="single" w:sz="4" w:space="0" w:color="auto"/>
              <w:left w:val="single" w:sz="4" w:space="0" w:color="auto"/>
              <w:bottom w:val="single" w:sz="4" w:space="0" w:color="auto"/>
              <w:right w:val="single" w:sz="4" w:space="0" w:color="auto"/>
            </w:tcBorders>
          </w:tcPr>
          <w:p w14:paraId="4BCBD95E"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665EBBFE" w14:textId="77777777" w:rsidR="00500518" w:rsidRDefault="00500518" w:rsidP="00CE415A">
            <w:pPr>
              <w:pStyle w:val="pStyle"/>
            </w:pPr>
          </w:p>
        </w:tc>
      </w:tr>
      <w:tr w:rsidR="00500518" w14:paraId="4804B44B"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666D5DA3" w14:textId="77777777" w:rsidR="00500518" w:rsidRDefault="00500518" w:rsidP="00CE415A">
            <w:pPr>
              <w:spacing w:after="52"/>
            </w:pPr>
          </w:p>
        </w:tc>
        <w:tc>
          <w:tcPr>
            <w:tcW w:w="2048" w:type="dxa"/>
            <w:vMerge w:val="restart"/>
            <w:tcBorders>
              <w:top w:val="single" w:sz="4" w:space="0" w:color="auto"/>
              <w:left w:val="single" w:sz="4" w:space="0" w:color="auto"/>
              <w:bottom w:val="single" w:sz="4" w:space="0" w:color="auto"/>
              <w:right w:val="single" w:sz="4" w:space="0" w:color="auto"/>
            </w:tcBorders>
          </w:tcPr>
          <w:p w14:paraId="0CAE2437" w14:textId="77777777" w:rsidR="00500518" w:rsidRDefault="00500518" w:rsidP="00CE415A">
            <w:pPr>
              <w:pStyle w:val="pStyle"/>
            </w:pPr>
            <w:r>
              <w:rPr>
                <w:rStyle w:val="rStyle"/>
              </w:rPr>
              <w:t>A 02.- Asesoría psicológica, jurídica, médica y de trabajo social gratuita para mujeres en situación de violencia.</w:t>
            </w:r>
          </w:p>
        </w:tc>
        <w:tc>
          <w:tcPr>
            <w:tcW w:w="1248" w:type="dxa"/>
            <w:tcBorders>
              <w:top w:val="single" w:sz="4" w:space="0" w:color="auto"/>
              <w:left w:val="single" w:sz="4" w:space="0" w:color="auto"/>
              <w:bottom w:val="single" w:sz="4" w:space="0" w:color="auto"/>
              <w:right w:val="single" w:sz="4" w:space="0" w:color="auto"/>
            </w:tcBorders>
          </w:tcPr>
          <w:p w14:paraId="0FAFF7F9" w14:textId="77777777" w:rsidR="00500518" w:rsidRDefault="00500518" w:rsidP="00CE415A">
            <w:pPr>
              <w:pStyle w:val="pStyle"/>
            </w:pPr>
            <w:r>
              <w:rPr>
                <w:rStyle w:val="rStyle"/>
              </w:rPr>
              <w:t>Porcentaje de personas atendidas en los centros de atención del ICM.</w:t>
            </w:r>
          </w:p>
        </w:tc>
        <w:tc>
          <w:tcPr>
            <w:tcW w:w="1466" w:type="dxa"/>
            <w:tcBorders>
              <w:top w:val="single" w:sz="4" w:space="0" w:color="auto"/>
              <w:left w:val="single" w:sz="4" w:space="0" w:color="auto"/>
              <w:bottom w:val="single" w:sz="4" w:space="0" w:color="auto"/>
              <w:right w:val="single" w:sz="4" w:space="0" w:color="auto"/>
            </w:tcBorders>
          </w:tcPr>
          <w:p w14:paraId="6CC8C274" w14:textId="77777777" w:rsidR="00500518" w:rsidRDefault="00500518" w:rsidP="00CE415A">
            <w:pPr>
              <w:pStyle w:val="pStyle"/>
            </w:pPr>
            <w:r>
              <w:rPr>
                <w:rStyle w:val="rStyle"/>
              </w:rPr>
              <w:t>Se refiere a las personas que son atendidas en el área psicológica, jurídica, médica y de trabajo social.</w:t>
            </w:r>
          </w:p>
        </w:tc>
        <w:tc>
          <w:tcPr>
            <w:tcW w:w="1399" w:type="dxa"/>
            <w:tcBorders>
              <w:top w:val="single" w:sz="4" w:space="0" w:color="auto"/>
              <w:left w:val="single" w:sz="4" w:space="0" w:color="auto"/>
              <w:bottom w:val="single" w:sz="4" w:space="0" w:color="auto"/>
              <w:right w:val="single" w:sz="4" w:space="0" w:color="auto"/>
            </w:tcBorders>
          </w:tcPr>
          <w:p w14:paraId="6CD8C26A" w14:textId="77777777" w:rsidR="00500518" w:rsidRDefault="00500518" w:rsidP="00CE415A">
            <w:pPr>
              <w:pStyle w:val="pStyle"/>
            </w:pPr>
            <w:r>
              <w:rPr>
                <w:rStyle w:val="rStyle"/>
              </w:rPr>
              <w:t>(Personas atendidas / total de personas programadas) *100).</w:t>
            </w:r>
          </w:p>
        </w:tc>
        <w:tc>
          <w:tcPr>
            <w:tcW w:w="855" w:type="dxa"/>
            <w:tcBorders>
              <w:top w:val="single" w:sz="4" w:space="0" w:color="auto"/>
              <w:left w:val="single" w:sz="4" w:space="0" w:color="auto"/>
              <w:bottom w:val="single" w:sz="4" w:space="0" w:color="auto"/>
              <w:right w:val="single" w:sz="4" w:space="0" w:color="auto"/>
            </w:tcBorders>
          </w:tcPr>
          <w:p w14:paraId="52A75A76"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94647BE" w14:textId="77777777" w:rsidR="00500518" w:rsidRDefault="00500518" w:rsidP="00CE415A">
            <w:pPr>
              <w:pStyle w:val="pStyle"/>
            </w:pPr>
            <w:r>
              <w:rPr>
                <w:rStyle w:val="rStyle"/>
              </w:rPr>
              <w:t>Porcentaje</w:t>
            </w:r>
          </w:p>
        </w:tc>
        <w:tc>
          <w:tcPr>
            <w:tcW w:w="1104" w:type="dxa"/>
            <w:tcBorders>
              <w:top w:val="single" w:sz="4" w:space="0" w:color="auto"/>
              <w:left w:val="single" w:sz="4" w:space="0" w:color="auto"/>
              <w:bottom w:val="single" w:sz="4" w:space="0" w:color="auto"/>
              <w:right w:val="single" w:sz="4" w:space="0" w:color="auto"/>
            </w:tcBorders>
          </w:tcPr>
          <w:p w14:paraId="183B2CED" w14:textId="77777777" w:rsidR="00500518" w:rsidRPr="002C13F5" w:rsidRDefault="00500518" w:rsidP="00CE415A">
            <w:pPr>
              <w:pStyle w:val="pStyle"/>
              <w:rPr>
                <w:rStyle w:val="rStyle"/>
              </w:rPr>
            </w:pPr>
            <w:r w:rsidRPr="002C13F5">
              <w:rPr>
                <w:rStyle w:val="rStyle"/>
              </w:rPr>
              <w:t>2,161 mujeres beneficiadas en algún servicio de asesoría psicológica, jurídica, de trabajo social y médico. (Año 2019)</w:t>
            </w:r>
          </w:p>
        </w:tc>
        <w:tc>
          <w:tcPr>
            <w:tcW w:w="1148" w:type="dxa"/>
            <w:tcBorders>
              <w:top w:val="single" w:sz="4" w:space="0" w:color="auto"/>
              <w:left w:val="single" w:sz="4" w:space="0" w:color="auto"/>
              <w:bottom w:val="single" w:sz="4" w:space="0" w:color="auto"/>
              <w:right w:val="single" w:sz="4" w:space="0" w:color="auto"/>
            </w:tcBorders>
          </w:tcPr>
          <w:p w14:paraId="31373EF7" w14:textId="77777777" w:rsidR="00500518" w:rsidRDefault="00500518" w:rsidP="00CE415A">
            <w:pPr>
              <w:pStyle w:val="pStyle"/>
            </w:pPr>
            <w:r>
              <w:rPr>
                <w:rStyle w:val="rStyle"/>
              </w:rPr>
              <w:t>100.00% - Se refiere a las mujeres, hijas e hijos que son atendida en el área Psicológica, jurídica, médica y de trabajo social</w:t>
            </w:r>
          </w:p>
        </w:tc>
        <w:tc>
          <w:tcPr>
            <w:tcW w:w="875" w:type="dxa"/>
            <w:tcBorders>
              <w:top w:val="single" w:sz="4" w:space="0" w:color="auto"/>
              <w:left w:val="single" w:sz="4" w:space="0" w:color="auto"/>
              <w:bottom w:val="single" w:sz="4" w:space="0" w:color="auto"/>
              <w:right w:val="single" w:sz="4" w:space="0" w:color="auto"/>
            </w:tcBorders>
          </w:tcPr>
          <w:p w14:paraId="2F774C6B"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EBB71AD" w14:textId="77777777" w:rsidR="00500518" w:rsidRDefault="00500518" w:rsidP="00CE415A">
            <w:pPr>
              <w:pStyle w:val="pStyle"/>
            </w:pPr>
          </w:p>
        </w:tc>
      </w:tr>
      <w:tr w:rsidR="00500518" w14:paraId="03368806"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77856ECB" w14:textId="77777777" w:rsidR="00500518" w:rsidRDefault="00500518" w:rsidP="00CE415A">
            <w:pPr>
              <w:spacing w:after="52"/>
            </w:pPr>
          </w:p>
        </w:tc>
        <w:tc>
          <w:tcPr>
            <w:tcW w:w="2048" w:type="dxa"/>
            <w:vMerge w:val="restart"/>
            <w:tcBorders>
              <w:top w:val="single" w:sz="4" w:space="0" w:color="auto"/>
              <w:left w:val="single" w:sz="4" w:space="0" w:color="auto"/>
              <w:bottom w:val="single" w:sz="4" w:space="0" w:color="auto"/>
              <w:right w:val="single" w:sz="4" w:space="0" w:color="auto"/>
            </w:tcBorders>
          </w:tcPr>
          <w:p w14:paraId="54F861DF" w14:textId="6B6EBA9F" w:rsidR="00500518" w:rsidRDefault="00500518" w:rsidP="00CE415A">
            <w:pPr>
              <w:pStyle w:val="pStyle"/>
            </w:pPr>
            <w:r>
              <w:rPr>
                <w:rStyle w:val="rStyle"/>
              </w:rPr>
              <w:t xml:space="preserve">A 03.- Firma de convenios de colaboración con </w:t>
            </w:r>
            <w:r w:rsidR="003657C5">
              <w:rPr>
                <w:rStyle w:val="rStyle"/>
              </w:rPr>
              <w:t>d</w:t>
            </w:r>
            <w:r w:rsidR="00395C01">
              <w:rPr>
                <w:rStyle w:val="rStyle"/>
              </w:rPr>
              <w:t>ependencias</w:t>
            </w:r>
            <w:r>
              <w:rPr>
                <w:rStyle w:val="rStyle"/>
              </w:rPr>
              <w:t xml:space="preserve"> de los tres órdenes de Gobierno para avanzar en materia de igualdad de género.</w:t>
            </w:r>
          </w:p>
        </w:tc>
        <w:tc>
          <w:tcPr>
            <w:tcW w:w="1248" w:type="dxa"/>
            <w:tcBorders>
              <w:top w:val="single" w:sz="4" w:space="0" w:color="auto"/>
              <w:left w:val="single" w:sz="4" w:space="0" w:color="auto"/>
              <w:bottom w:val="single" w:sz="4" w:space="0" w:color="auto"/>
              <w:right w:val="single" w:sz="4" w:space="0" w:color="auto"/>
            </w:tcBorders>
          </w:tcPr>
          <w:p w14:paraId="57CF993A" w14:textId="799C6EDF" w:rsidR="00500518" w:rsidRDefault="00500518" w:rsidP="00CE415A">
            <w:pPr>
              <w:pStyle w:val="pStyle"/>
            </w:pPr>
            <w:r>
              <w:rPr>
                <w:rStyle w:val="rStyle"/>
              </w:rPr>
              <w:t xml:space="preserve">Porcentaje de convenios firmados con </w:t>
            </w:r>
            <w:r w:rsidR="003657C5">
              <w:rPr>
                <w:rStyle w:val="rStyle"/>
              </w:rPr>
              <w:t>d</w:t>
            </w:r>
            <w:r w:rsidR="00395C01">
              <w:rPr>
                <w:rStyle w:val="rStyle"/>
              </w:rPr>
              <w:t>ependencias</w:t>
            </w:r>
            <w:r>
              <w:rPr>
                <w:rStyle w:val="rStyle"/>
              </w:rPr>
              <w:t xml:space="preserve"> de Gobierno.</w:t>
            </w:r>
          </w:p>
        </w:tc>
        <w:tc>
          <w:tcPr>
            <w:tcW w:w="1466" w:type="dxa"/>
            <w:tcBorders>
              <w:top w:val="single" w:sz="4" w:space="0" w:color="auto"/>
              <w:left w:val="single" w:sz="4" w:space="0" w:color="auto"/>
              <w:bottom w:val="single" w:sz="4" w:space="0" w:color="auto"/>
              <w:right w:val="single" w:sz="4" w:space="0" w:color="auto"/>
            </w:tcBorders>
          </w:tcPr>
          <w:p w14:paraId="52363184" w14:textId="3C89D540" w:rsidR="00500518" w:rsidRDefault="00500518" w:rsidP="00CE415A">
            <w:pPr>
              <w:pStyle w:val="pStyle"/>
            </w:pPr>
            <w:r>
              <w:rPr>
                <w:rStyle w:val="rStyle"/>
              </w:rPr>
              <w:t xml:space="preserve">Porcentaje de avance en convenios firmados entre la </w:t>
            </w:r>
            <w:r w:rsidR="00C310B7">
              <w:rPr>
                <w:rStyle w:val="rStyle"/>
              </w:rPr>
              <w:t>Secretaría</w:t>
            </w:r>
            <w:r>
              <w:rPr>
                <w:rStyle w:val="rStyle"/>
              </w:rPr>
              <w:t xml:space="preserve"> de Turismo y diversas </w:t>
            </w:r>
            <w:r w:rsidR="003657C5">
              <w:rPr>
                <w:rStyle w:val="rStyle"/>
              </w:rPr>
              <w:t>d</w:t>
            </w:r>
            <w:r w:rsidR="00395C01">
              <w:rPr>
                <w:rStyle w:val="rStyle"/>
              </w:rPr>
              <w:t>ependencias</w:t>
            </w:r>
            <w:r>
              <w:rPr>
                <w:rStyle w:val="rStyle"/>
              </w:rPr>
              <w:t xml:space="preserve"> del sector público y privado.</w:t>
            </w:r>
          </w:p>
        </w:tc>
        <w:tc>
          <w:tcPr>
            <w:tcW w:w="1399" w:type="dxa"/>
            <w:tcBorders>
              <w:top w:val="single" w:sz="4" w:space="0" w:color="auto"/>
              <w:left w:val="single" w:sz="4" w:space="0" w:color="auto"/>
              <w:bottom w:val="single" w:sz="4" w:space="0" w:color="auto"/>
              <w:right w:val="single" w:sz="4" w:space="0" w:color="auto"/>
            </w:tcBorders>
          </w:tcPr>
          <w:p w14:paraId="041680EE" w14:textId="77777777" w:rsidR="00500518" w:rsidRDefault="00500518" w:rsidP="00CE415A">
            <w:pPr>
              <w:pStyle w:val="pStyle"/>
            </w:pPr>
            <w:r>
              <w:rPr>
                <w:rStyle w:val="rStyle"/>
              </w:rPr>
              <w:t>(Convenios firmados / Convenios programados) *100)</w:t>
            </w:r>
          </w:p>
        </w:tc>
        <w:tc>
          <w:tcPr>
            <w:tcW w:w="855" w:type="dxa"/>
            <w:tcBorders>
              <w:top w:val="single" w:sz="4" w:space="0" w:color="auto"/>
              <w:left w:val="single" w:sz="4" w:space="0" w:color="auto"/>
              <w:bottom w:val="single" w:sz="4" w:space="0" w:color="auto"/>
              <w:right w:val="single" w:sz="4" w:space="0" w:color="auto"/>
            </w:tcBorders>
          </w:tcPr>
          <w:p w14:paraId="6E5CD41E"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7A4282CC" w14:textId="77777777" w:rsidR="00500518" w:rsidRDefault="00500518" w:rsidP="00CE415A">
            <w:pPr>
              <w:pStyle w:val="pStyle"/>
            </w:pPr>
            <w:r>
              <w:rPr>
                <w:rStyle w:val="rStyle"/>
              </w:rPr>
              <w:t>Porcentaje</w:t>
            </w:r>
          </w:p>
        </w:tc>
        <w:tc>
          <w:tcPr>
            <w:tcW w:w="1104" w:type="dxa"/>
            <w:tcBorders>
              <w:top w:val="single" w:sz="4" w:space="0" w:color="auto"/>
              <w:left w:val="single" w:sz="4" w:space="0" w:color="auto"/>
              <w:bottom w:val="single" w:sz="4" w:space="0" w:color="auto"/>
              <w:right w:val="single" w:sz="4" w:space="0" w:color="auto"/>
            </w:tcBorders>
          </w:tcPr>
          <w:p w14:paraId="64A0CEB5" w14:textId="77777777" w:rsidR="00500518" w:rsidRDefault="00500518" w:rsidP="00CE415A">
            <w:pPr>
              <w:pStyle w:val="pStyle"/>
            </w:pPr>
            <w:r>
              <w:rPr>
                <w:rStyle w:val="rStyle"/>
              </w:rPr>
              <w:t>12 convenios firmados (Año 2019)</w:t>
            </w:r>
          </w:p>
        </w:tc>
        <w:tc>
          <w:tcPr>
            <w:tcW w:w="1148" w:type="dxa"/>
            <w:tcBorders>
              <w:top w:val="single" w:sz="4" w:space="0" w:color="auto"/>
              <w:left w:val="single" w:sz="4" w:space="0" w:color="auto"/>
              <w:bottom w:val="single" w:sz="4" w:space="0" w:color="auto"/>
              <w:right w:val="single" w:sz="4" w:space="0" w:color="auto"/>
            </w:tcBorders>
          </w:tcPr>
          <w:p w14:paraId="0826E6AD" w14:textId="11FA44A0" w:rsidR="00500518" w:rsidRDefault="00500518" w:rsidP="00CE415A">
            <w:pPr>
              <w:pStyle w:val="pStyle"/>
            </w:pPr>
            <w:r>
              <w:rPr>
                <w:rStyle w:val="rStyle"/>
              </w:rPr>
              <w:t>100.00% - Se refiere al número total de convenios a firmar en el año (5)</w:t>
            </w:r>
            <w:r w:rsidR="003657C5">
              <w:rPr>
                <w:rStyle w:val="rStyle"/>
              </w:rPr>
              <w:t>.</w:t>
            </w:r>
          </w:p>
        </w:tc>
        <w:tc>
          <w:tcPr>
            <w:tcW w:w="875" w:type="dxa"/>
            <w:tcBorders>
              <w:top w:val="single" w:sz="4" w:space="0" w:color="auto"/>
              <w:left w:val="single" w:sz="4" w:space="0" w:color="auto"/>
              <w:bottom w:val="single" w:sz="4" w:space="0" w:color="auto"/>
              <w:right w:val="single" w:sz="4" w:space="0" w:color="auto"/>
            </w:tcBorders>
          </w:tcPr>
          <w:p w14:paraId="576C240F"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6AB0298A" w14:textId="77777777" w:rsidR="00500518" w:rsidRDefault="00500518" w:rsidP="00CE415A">
            <w:pPr>
              <w:pStyle w:val="pStyle"/>
            </w:pPr>
          </w:p>
        </w:tc>
      </w:tr>
      <w:tr w:rsidR="00500518" w14:paraId="41DDDE11" w14:textId="77777777" w:rsidTr="00CD2316">
        <w:tc>
          <w:tcPr>
            <w:tcW w:w="1002" w:type="dxa"/>
            <w:vMerge w:val="restart"/>
            <w:tcBorders>
              <w:top w:val="single" w:sz="4" w:space="0" w:color="auto"/>
              <w:left w:val="single" w:sz="4" w:space="0" w:color="auto"/>
              <w:bottom w:val="single" w:sz="4" w:space="0" w:color="auto"/>
              <w:right w:val="single" w:sz="4" w:space="0" w:color="auto"/>
            </w:tcBorders>
          </w:tcPr>
          <w:p w14:paraId="5E0D0F71" w14:textId="77777777" w:rsidR="00500518" w:rsidRDefault="00500518" w:rsidP="00CE415A">
            <w:pPr>
              <w:spacing w:after="52"/>
            </w:pPr>
            <w:r>
              <w:rPr>
                <w:rStyle w:val="rStyle"/>
              </w:rPr>
              <w:t>Actividad o Proyecto</w:t>
            </w:r>
          </w:p>
        </w:tc>
        <w:tc>
          <w:tcPr>
            <w:tcW w:w="2048" w:type="dxa"/>
            <w:vMerge w:val="restart"/>
            <w:tcBorders>
              <w:top w:val="single" w:sz="4" w:space="0" w:color="auto"/>
              <w:left w:val="single" w:sz="4" w:space="0" w:color="auto"/>
              <w:bottom w:val="single" w:sz="4" w:space="0" w:color="auto"/>
              <w:right w:val="single" w:sz="4" w:space="0" w:color="auto"/>
            </w:tcBorders>
          </w:tcPr>
          <w:p w14:paraId="361643E9" w14:textId="77777777" w:rsidR="00500518" w:rsidRDefault="00500518" w:rsidP="00CE415A">
            <w:pPr>
              <w:pStyle w:val="pStyle"/>
            </w:pPr>
            <w:r>
              <w:rPr>
                <w:rStyle w:val="rStyle"/>
              </w:rPr>
              <w:t>A 04.- Sensibilización para la prevención de la violencia de género a nivel estatal.</w:t>
            </w:r>
          </w:p>
        </w:tc>
        <w:tc>
          <w:tcPr>
            <w:tcW w:w="1248" w:type="dxa"/>
            <w:tcBorders>
              <w:top w:val="single" w:sz="4" w:space="0" w:color="auto"/>
              <w:left w:val="single" w:sz="4" w:space="0" w:color="auto"/>
              <w:bottom w:val="single" w:sz="4" w:space="0" w:color="auto"/>
              <w:right w:val="single" w:sz="4" w:space="0" w:color="auto"/>
            </w:tcBorders>
          </w:tcPr>
          <w:p w14:paraId="0F3814AB" w14:textId="77777777" w:rsidR="00500518" w:rsidRDefault="00500518" w:rsidP="00CE415A">
            <w:pPr>
              <w:pStyle w:val="pStyle"/>
            </w:pPr>
            <w:r>
              <w:rPr>
                <w:rStyle w:val="rStyle"/>
              </w:rPr>
              <w:t>Porcentaje de personas sensibilizadas en la prevención de la violencia.</w:t>
            </w:r>
          </w:p>
        </w:tc>
        <w:tc>
          <w:tcPr>
            <w:tcW w:w="1466" w:type="dxa"/>
            <w:tcBorders>
              <w:top w:val="single" w:sz="4" w:space="0" w:color="auto"/>
              <w:left w:val="single" w:sz="4" w:space="0" w:color="auto"/>
              <w:bottom w:val="single" w:sz="4" w:space="0" w:color="auto"/>
              <w:right w:val="single" w:sz="4" w:space="0" w:color="auto"/>
            </w:tcBorders>
          </w:tcPr>
          <w:p w14:paraId="757DA17C" w14:textId="77777777" w:rsidR="00500518" w:rsidRDefault="00500518" w:rsidP="00CE415A">
            <w:pPr>
              <w:pStyle w:val="pStyle"/>
            </w:pPr>
            <w:r>
              <w:rPr>
                <w:rStyle w:val="rStyle"/>
              </w:rPr>
              <w:t>Se refiere al número de personas beneficiadas a través de la campaña para la prevención de la violencia.</w:t>
            </w:r>
          </w:p>
        </w:tc>
        <w:tc>
          <w:tcPr>
            <w:tcW w:w="1399" w:type="dxa"/>
            <w:tcBorders>
              <w:top w:val="single" w:sz="4" w:space="0" w:color="auto"/>
              <w:left w:val="single" w:sz="4" w:space="0" w:color="auto"/>
              <w:bottom w:val="single" w:sz="4" w:space="0" w:color="auto"/>
              <w:right w:val="single" w:sz="4" w:space="0" w:color="auto"/>
            </w:tcBorders>
          </w:tcPr>
          <w:p w14:paraId="6FA9092E" w14:textId="77777777" w:rsidR="00500518" w:rsidRDefault="00500518" w:rsidP="00CE415A">
            <w:pPr>
              <w:pStyle w:val="pStyle"/>
            </w:pPr>
            <w:r>
              <w:rPr>
                <w:rStyle w:val="rStyle"/>
              </w:rPr>
              <w:t>(Número total de personas sensibilizadas / Número total de personas programadas) *100</w:t>
            </w:r>
          </w:p>
        </w:tc>
        <w:tc>
          <w:tcPr>
            <w:tcW w:w="855" w:type="dxa"/>
            <w:tcBorders>
              <w:top w:val="single" w:sz="4" w:space="0" w:color="auto"/>
              <w:left w:val="single" w:sz="4" w:space="0" w:color="auto"/>
              <w:bottom w:val="single" w:sz="4" w:space="0" w:color="auto"/>
              <w:right w:val="single" w:sz="4" w:space="0" w:color="auto"/>
            </w:tcBorders>
          </w:tcPr>
          <w:p w14:paraId="42D222B8"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128AD42C" w14:textId="77777777" w:rsidR="00500518" w:rsidRDefault="00500518" w:rsidP="00CE415A">
            <w:pPr>
              <w:pStyle w:val="pStyle"/>
            </w:pPr>
            <w:r>
              <w:rPr>
                <w:rStyle w:val="rStyle"/>
              </w:rPr>
              <w:t>Porcentaje</w:t>
            </w:r>
          </w:p>
        </w:tc>
        <w:tc>
          <w:tcPr>
            <w:tcW w:w="1104" w:type="dxa"/>
            <w:tcBorders>
              <w:top w:val="single" w:sz="4" w:space="0" w:color="auto"/>
              <w:left w:val="single" w:sz="4" w:space="0" w:color="auto"/>
              <w:bottom w:val="single" w:sz="4" w:space="0" w:color="auto"/>
              <w:right w:val="single" w:sz="4" w:space="0" w:color="auto"/>
            </w:tcBorders>
          </w:tcPr>
          <w:p w14:paraId="72FA61F7" w14:textId="77777777" w:rsidR="00500518" w:rsidRPr="002C13F5" w:rsidRDefault="00500518" w:rsidP="00CE415A">
            <w:pPr>
              <w:pStyle w:val="pStyle"/>
              <w:rPr>
                <w:rStyle w:val="rStyle"/>
              </w:rPr>
            </w:pPr>
            <w:r w:rsidRPr="002C13F5">
              <w:rPr>
                <w:rStyle w:val="rStyle"/>
              </w:rPr>
              <w:t>282 personas sensibilizadas en temas de prevención de la violencia de genero. (Año 2019)</w:t>
            </w:r>
          </w:p>
        </w:tc>
        <w:tc>
          <w:tcPr>
            <w:tcW w:w="1148" w:type="dxa"/>
            <w:tcBorders>
              <w:top w:val="single" w:sz="4" w:space="0" w:color="auto"/>
              <w:left w:val="single" w:sz="4" w:space="0" w:color="auto"/>
              <w:bottom w:val="single" w:sz="4" w:space="0" w:color="auto"/>
              <w:right w:val="single" w:sz="4" w:space="0" w:color="auto"/>
            </w:tcBorders>
          </w:tcPr>
          <w:p w14:paraId="0A8D3399" w14:textId="77777777" w:rsidR="00500518" w:rsidRDefault="00500518" w:rsidP="00CE415A">
            <w:pPr>
              <w:pStyle w:val="pStyle"/>
            </w:pPr>
            <w:r>
              <w:rPr>
                <w:rStyle w:val="rStyle"/>
              </w:rPr>
              <w:t>100.00% - Se refiere al número de personas beneficiarias a través de una campaña de prevención de la violencia.</w:t>
            </w:r>
          </w:p>
        </w:tc>
        <w:tc>
          <w:tcPr>
            <w:tcW w:w="875" w:type="dxa"/>
            <w:tcBorders>
              <w:top w:val="single" w:sz="4" w:space="0" w:color="auto"/>
              <w:left w:val="single" w:sz="4" w:space="0" w:color="auto"/>
              <w:bottom w:val="single" w:sz="4" w:space="0" w:color="auto"/>
              <w:right w:val="single" w:sz="4" w:space="0" w:color="auto"/>
            </w:tcBorders>
          </w:tcPr>
          <w:p w14:paraId="66013997"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580B3ADC" w14:textId="77777777" w:rsidR="00500518" w:rsidRDefault="00500518" w:rsidP="00CE415A">
            <w:pPr>
              <w:pStyle w:val="pStyle"/>
            </w:pPr>
          </w:p>
        </w:tc>
      </w:tr>
      <w:tr w:rsidR="00500518" w14:paraId="6174964F"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779D0B56" w14:textId="77777777" w:rsidR="00500518" w:rsidRDefault="00500518" w:rsidP="00CE415A">
            <w:pPr>
              <w:spacing w:after="52"/>
            </w:pPr>
          </w:p>
        </w:tc>
        <w:tc>
          <w:tcPr>
            <w:tcW w:w="2048" w:type="dxa"/>
            <w:vMerge w:val="restart"/>
            <w:tcBorders>
              <w:top w:val="single" w:sz="4" w:space="0" w:color="auto"/>
              <w:left w:val="single" w:sz="4" w:space="0" w:color="auto"/>
              <w:bottom w:val="single" w:sz="4" w:space="0" w:color="auto"/>
              <w:right w:val="single" w:sz="4" w:space="0" w:color="auto"/>
            </w:tcBorders>
          </w:tcPr>
          <w:p w14:paraId="5EC8E84A" w14:textId="77777777" w:rsidR="00500518" w:rsidRDefault="00500518" w:rsidP="00CE415A">
            <w:pPr>
              <w:pStyle w:val="pStyle"/>
            </w:pPr>
            <w:r>
              <w:rPr>
                <w:rStyle w:val="rStyle"/>
              </w:rPr>
              <w:t>A 05.- Desempeño de Funciones.</w:t>
            </w:r>
          </w:p>
        </w:tc>
        <w:tc>
          <w:tcPr>
            <w:tcW w:w="1248" w:type="dxa"/>
            <w:tcBorders>
              <w:top w:val="single" w:sz="4" w:space="0" w:color="auto"/>
              <w:left w:val="single" w:sz="4" w:space="0" w:color="auto"/>
              <w:bottom w:val="single" w:sz="4" w:space="0" w:color="auto"/>
              <w:right w:val="single" w:sz="4" w:space="0" w:color="auto"/>
            </w:tcBorders>
          </w:tcPr>
          <w:p w14:paraId="5C843712" w14:textId="77777777" w:rsidR="00500518" w:rsidRDefault="00500518" w:rsidP="00CE415A">
            <w:pPr>
              <w:pStyle w:val="pStyle"/>
            </w:pPr>
            <w:r>
              <w:rPr>
                <w:rStyle w:val="rStyle"/>
              </w:rPr>
              <w:t>Porcentaje de recursos financieros ejercidos por concepto de servicios personales.</w:t>
            </w:r>
          </w:p>
        </w:tc>
        <w:tc>
          <w:tcPr>
            <w:tcW w:w="1466" w:type="dxa"/>
            <w:tcBorders>
              <w:top w:val="single" w:sz="4" w:space="0" w:color="auto"/>
              <w:left w:val="single" w:sz="4" w:space="0" w:color="auto"/>
              <w:bottom w:val="single" w:sz="4" w:space="0" w:color="auto"/>
              <w:right w:val="single" w:sz="4" w:space="0" w:color="auto"/>
            </w:tcBorders>
          </w:tcPr>
          <w:p w14:paraId="5741A5B9" w14:textId="77777777" w:rsidR="00500518" w:rsidRDefault="00500518" w:rsidP="00CE415A">
            <w:pPr>
              <w:pStyle w:val="pStyle"/>
            </w:pPr>
            <w:r>
              <w:rPr>
                <w:rStyle w:val="rStyle"/>
              </w:rPr>
              <w:t>Pago de nómina.</w:t>
            </w:r>
          </w:p>
        </w:tc>
        <w:tc>
          <w:tcPr>
            <w:tcW w:w="1399" w:type="dxa"/>
            <w:tcBorders>
              <w:top w:val="single" w:sz="4" w:space="0" w:color="auto"/>
              <w:left w:val="single" w:sz="4" w:space="0" w:color="auto"/>
              <w:bottom w:val="single" w:sz="4" w:space="0" w:color="auto"/>
              <w:right w:val="single" w:sz="4" w:space="0" w:color="auto"/>
            </w:tcBorders>
          </w:tcPr>
          <w:p w14:paraId="0C7F9189" w14:textId="77777777" w:rsidR="00500518" w:rsidRDefault="00500518" w:rsidP="00CE415A">
            <w:pPr>
              <w:pStyle w:val="pStyle"/>
            </w:pPr>
            <w:r>
              <w:rPr>
                <w:rStyle w:val="rStyle"/>
              </w:rPr>
              <w:t>(Recursos financieros ejercidos por concepto de servicios personales/Recursos financieros programados por concepto de servicios personales) *100</w:t>
            </w:r>
          </w:p>
        </w:tc>
        <w:tc>
          <w:tcPr>
            <w:tcW w:w="855" w:type="dxa"/>
            <w:tcBorders>
              <w:top w:val="single" w:sz="4" w:space="0" w:color="auto"/>
              <w:left w:val="single" w:sz="4" w:space="0" w:color="auto"/>
              <w:bottom w:val="single" w:sz="4" w:space="0" w:color="auto"/>
              <w:right w:val="single" w:sz="4" w:space="0" w:color="auto"/>
            </w:tcBorders>
          </w:tcPr>
          <w:p w14:paraId="14FEFAC1" w14:textId="77777777" w:rsidR="00500518" w:rsidRDefault="00500518" w:rsidP="00CE415A">
            <w:pPr>
              <w:pStyle w:val="pStyle"/>
            </w:pPr>
            <w:r>
              <w:rPr>
                <w:rStyle w:val="rStyle"/>
              </w:rPr>
              <w:t>Eficiencia-Gestión-Trimestral</w:t>
            </w:r>
          </w:p>
        </w:tc>
        <w:tc>
          <w:tcPr>
            <w:tcW w:w="752" w:type="dxa"/>
            <w:tcBorders>
              <w:top w:val="single" w:sz="4" w:space="0" w:color="auto"/>
              <w:left w:val="single" w:sz="4" w:space="0" w:color="auto"/>
              <w:bottom w:val="single" w:sz="4" w:space="0" w:color="auto"/>
              <w:right w:val="single" w:sz="4" w:space="0" w:color="auto"/>
            </w:tcBorders>
          </w:tcPr>
          <w:p w14:paraId="14E68A9E" w14:textId="77777777" w:rsidR="00500518" w:rsidRDefault="00500518" w:rsidP="00CE415A">
            <w:pPr>
              <w:pStyle w:val="pStyle"/>
            </w:pPr>
            <w:r>
              <w:rPr>
                <w:rStyle w:val="rStyle"/>
              </w:rPr>
              <w:t>Porcentaje</w:t>
            </w:r>
          </w:p>
        </w:tc>
        <w:tc>
          <w:tcPr>
            <w:tcW w:w="1104" w:type="dxa"/>
            <w:tcBorders>
              <w:top w:val="single" w:sz="4" w:space="0" w:color="auto"/>
              <w:left w:val="single" w:sz="4" w:space="0" w:color="auto"/>
              <w:bottom w:val="single" w:sz="4" w:space="0" w:color="auto"/>
              <w:right w:val="single" w:sz="4" w:space="0" w:color="auto"/>
            </w:tcBorders>
          </w:tcPr>
          <w:p w14:paraId="6B609455" w14:textId="58D33399" w:rsidR="00500518" w:rsidRDefault="00500518" w:rsidP="00CE415A">
            <w:pPr>
              <w:pStyle w:val="pStyle"/>
            </w:pPr>
            <w:r>
              <w:rPr>
                <w:rStyle w:val="rStyle"/>
              </w:rPr>
              <w:t>5,499,831.00 Inversión estatal (Año 2019)</w:t>
            </w:r>
            <w:r w:rsidR="003657C5">
              <w:rPr>
                <w:rStyle w:val="rStyle"/>
              </w:rPr>
              <w:t>.</w:t>
            </w:r>
          </w:p>
        </w:tc>
        <w:tc>
          <w:tcPr>
            <w:tcW w:w="1148" w:type="dxa"/>
            <w:tcBorders>
              <w:top w:val="single" w:sz="4" w:space="0" w:color="auto"/>
              <w:left w:val="single" w:sz="4" w:space="0" w:color="auto"/>
              <w:bottom w:val="single" w:sz="4" w:space="0" w:color="auto"/>
              <w:right w:val="single" w:sz="4" w:space="0" w:color="auto"/>
            </w:tcBorders>
          </w:tcPr>
          <w:p w14:paraId="73275EE9" w14:textId="77777777" w:rsidR="00500518" w:rsidRDefault="00500518" w:rsidP="00CE415A">
            <w:pPr>
              <w:pStyle w:val="pStyle"/>
            </w:pPr>
            <w:r>
              <w:rPr>
                <w:rStyle w:val="rStyle"/>
              </w:rPr>
              <w:t>100.00% - Se refiere al pago de nómina.</w:t>
            </w:r>
          </w:p>
        </w:tc>
        <w:tc>
          <w:tcPr>
            <w:tcW w:w="875" w:type="dxa"/>
            <w:tcBorders>
              <w:top w:val="single" w:sz="4" w:space="0" w:color="auto"/>
              <w:left w:val="single" w:sz="4" w:space="0" w:color="auto"/>
              <w:bottom w:val="single" w:sz="4" w:space="0" w:color="auto"/>
              <w:right w:val="single" w:sz="4" w:space="0" w:color="auto"/>
            </w:tcBorders>
          </w:tcPr>
          <w:p w14:paraId="48710F59" w14:textId="77777777" w:rsidR="00500518" w:rsidRDefault="00500518" w:rsidP="00CE415A">
            <w:pPr>
              <w:pStyle w:val="pStyle"/>
            </w:pPr>
            <w:r>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3466A92B" w14:textId="77777777" w:rsidR="00500518" w:rsidRDefault="00500518" w:rsidP="00CE415A">
            <w:pPr>
              <w:pStyle w:val="pStyle"/>
            </w:pPr>
          </w:p>
        </w:tc>
      </w:tr>
      <w:tr w:rsidR="00500518" w14:paraId="0FB34232"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50B73DAC" w14:textId="77777777" w:rsidR="00500518" w:rsidRDefault="00500518" w:rsidP="00CE415A">
            <w:pPr>
              <w:spacing w:after="52"/>
            </w:pPr>
          </w:p>
        </w:tc>
        <w:tc>
          <w:tcPr>
            <w:tcW w:w="2048" w:type="dxa"/>
            <w:tcBorders>
              <w:top w:val="single" w:sz="4" w:space="0" w:color="auto"/>
              <w:left w:val="single" w:sz="4" w:space="0" w:color="auto"/>
              <w:bottom w:val="single" w:sz="4" w:space="0" w:color="auto"/>
              <w:right w:val="single" w:sz="4" w:space="0" w:color="auto"/>
            </w:tcBorders>
          </w:tcPr>
          <w:p w14:paraId="20C5DBAF" w14:textId="77777777" w:rsidR="00500518" w:rsidRDefault="00500518" w:rsidP="00CE415A">
            <w:pPr>
              <w:pStyle w:val="pStyle"/>
              <w:rPr>
                <w:rStyle w:val="rStyle"/>
              </w:rPr>
            </w:pPr>
            <w:r w:rsidRPr="00D05DC0">
              <w:rPr>
                <w:rStyle w:val="rStyle"/>
              </w:rPr>
              <w:t>A06.- Programa para la Educación Sexual y Reproductiva.</w:t>
            </w:r>
          </w:p>
        </w:tc>
        <w:tc>
          <w:tcPr>
            <w:tcW w:w="1248" w:type="dxa"/>
            <w:tcBorders>
              <w:top w:val="single" w:sz="4" w:space="0" w:color="auto"/>
              <w:left w:val="single" w:sz="4" w:space="0" w:color="auto"/>
              <w:bottom w:val="single" w:sz="4" w:space="0" w:color="auto"/>
              <w:right w:val="single" w:sz="4" w:space="0" w:color="auto"/>
            </w:tcBorders>
          </w:tcPr>
          <w:p w14:paraId="61898723" w14:textId="47E4E83A" w:rsidR="00500518" w:rsidRDefault="00500518" w:rsidP="00CE415A">
            <w:pPr>
              <w:pStyle w:val="pStyle"/>
              <w:rPr>
                <w:rStyle w:val="rStyle"/>
              </w:rPr>
            </w:pPr>
            <w:r w:rsidRPr="00D05DC0">
              <w:rPr>
                <w:rStyle w:val="rStyle"/>
              </w:rPr>
              <w:t xml:space="preserve">Porcentaje de personas beneficiadas en servicios de </w:t>
            </w:r>
            <w:r w:rsidR="003657C5">
              <w:rPr>
                <w:rStyle w:val="rStyle"/>
              </w:rPr>
              <w:t>p</w:t>
            </w:r>
            <w:r w:rsidRPr="00D05DC0">
              <w:rPr>
                <w:rStyle w:val="rStyle"/>
              </w:rPr>
              <w:t xml:space="preserve">revención del </w:t>
            </w:r>
            <w:r w:rsidR="003657C5">
              <w:rPr>
                <w:rStyle w:val="rStyle"/>
              </w:rPr>
              <w:t>e</w:t>
            </w:r>
            <w:r w:rsidRPr="00D05DC0">
              <w:rPr>
                <w:rStyle w:val="rStyle"/>
              </w:rPr>
              <w:t xml:space="preserve">mbarazo </w:t>
            </w:r>
            <w:r w:rsidR="003657C5">
              <w:rPr>
                <w:rStyle w:val="rStyle"/>
              </w:rPr>
              <w:lastRenderedPageBreak/>
              <w:t>a</w:t>
            </w:r>
            <w:r w:rsidRPr="00D05DC0">
              <w:rPr>
                <w:rStyle w:val="rStyle"/>
              </w:rPr>
              <w:t>dolescente y salud sexual.</w:t>
            </w:r>
          </w:p>
        </w:tc>
        <w:tc>
          <w:tcPr>
            <w:tcW w:w="1466" w:type="dxa"/>
            <w:tcBorders>
              <w:top w:val="single" w:sz="4" w:space="0" w:color="auto"/>
              <w:left w:val="single" w:sz="4" w:space="0" w:color="auto"/>
              <w:bottom w:val="single" w:sz="4" w:space="0" w:color="auto"/>
              <w:right w:val="single" w:sz="4" w:space="0" w:color="auto"/>
            </w:tcBorders>
          </w:tcPr>
          <w:p w14:paraId="74123D40" w14:textId="77777777" w:rsidR="00500518" w:rsidRPr="00D05DC0" w:rsidRDefault="00500518" w:rsidP="00CE415A">
            <w:pPr>
              <w:spacing w:after="52"/>
              <w:rPr>
                <w:rStyle w:val="rStyle"/>
              </w:rPr>
            </w:pPr>
            <w:r w:rsidRPr="00D05DC0">
              <w:rPr>
                <w:rStyle w:val="rStyle"/>
              </w:rPr>
              <w:lastRenderedPageBreak/>
              <w:t>Se refiere al número de personas beneficiadas a través de la campaña Educación Sexual y Reproductiva</w:t>
            </w:r>
          </w:p>
          <w:p w14:paraId="7AC4C3E5" w14:textId="77777777" w:rsidR="00500518" w:rsidRDefault="00500518" w:rsidP="00CE415A">
            <w:pPr>
              <w:pStyle w:val="pStyle"/>
              <w:rPr>
                <w:rStyle w:val="rStyle"/>
              </w:rPr>
            </w:pPr>
          </w:p>
        </w:tc>
        <w:tc>
          <w:tcPr>
            <w:tcW w:w="1399" w:type="dxa"/>
            <w:tcBorders>
              <w:top w:val="single" w:sz="4" w:space="0" w:color="auto"/>
              <w:left w:val="single" w:sz="4" w:space="0" w:color="auto"/>
              <w:bottom w:val="single" w:sz="4" w:space="0" w:color="auto"/>
              <w:right w:val="single" w:sz="4" w:space="0" w:color="auto"/>
            </w:tcBorders>
          </w:tcPr>
          <w:p w14:paraId="699C2DF0" w14:textId="77777777" w:rsidR="00500518" w:rsidRPr="00D05DC0" w:rsidRDefault="00500518" w:rsidP="00CE415A">
            <w:pPr>
              <w:spacing w:after="52"/>
              <w:rPr>
                <w:rStyle w:val="rStyle"/>
              </w:rPr>
            </w:pPr>
            <w:r w:rsidRPr="00D05DC0">
              <w:rPr>
                <w:rStyle w:val="rStyle"/>
              </w:rPr>
              <w:lastRenderedPageBreak/>
              <w:t>(Número total de personas sensibilizadas / Número total de personas programadas) *100</w:t>
            </w:r>
          </w:p>
          <w:p w14:paraId="279B32DF" w14:textId="77777777" w:rsidR="00500518" w:rsidRDefault="00500518" w:rsidP="00CE415A">
            <w:pPr>
              <w:pStyle w:val="pStyle"/>
              <w:rPr>
                <w:rStyle w:val="rStyle"/>
              </w:rPr>
            </w:pPr>
          </w:p>
        </w:tc>
        <w:tc>
          <w:tcPr>
            <w:tcW w:w="855" w:type="dxa"/>
            <w:tcBorders>
              <w:top w:val="single" w:sz="4" w:space="0" w:color="auto"/>
              <w:left w:val="single" w:sz="4" w:space="0" w:color="auto"/>
              <w:bottom w:val="single" w:sz="4" w:space="0" w:color="auto"/>
              <w:right w:val="single" w:sz="4" w:space="0" w:color="auto"/>
            </w:tcBorders>
          </w:tcPr>
          <w:p w14:paraId="07FB50F5" w14:textId="77777777" w:rsidR="00500518" w:rsidRPr="00D05DC0" w:rsidRDefault="00500518" w:rsidP="00CE415A">
            <w:pPr>
              <w:spacing w:after="52"/>
              <w:rPr>
                <w:rStyle w:val="rStyle"/>
              </w:rPr>
            </w:pPr>
            <w:r w:rsidRPr="00D05DC0">
              <w:rPr>
                <w:rStyle w:val="rStyle"/>
              </w:rPr>
              <w:lastRenderedPageBreak/>
              <w:t>Eficacia-Estratégico-Anual</w:t>
            </w:r>
          </w:p>
          <w:p w14:paraId="4F5D8678" w14:textId="77777777" w:rsidR="00500518" w:rsidRDefault="00500518" w:rsidP="00CE415A">
            <w:pPr>
              <w:pStyle w:val="pStyle"/>
              <w:rPr>
                <w:rStyle w:val="rStyle"/>
              </w:rPr>
            </w:pPr>
          </w:p>
        </w:tc>
        <w:tc>
          <w:tcPr>
            <w:tcW w:w="752" w:type="dxa"/>
            <w:tcBorders>
              <w:top w:val="single" w:sz="4" w:space="0" w:color="auto"/>
              <w:left w:val="single" w:sz="4" w:space="0" w:color="auto"/>
              <w:bottom w:val="single" w:sz="4" w:space="0" w:color="auto"/>
              <w:right w:val="single" w:sz="4" w:space="0" w:color="auto"/>
            </w:tcBorders>
          </w:tcPr>
          <w:p w14:paraId="51FC7DAA" w14:textId="77777777" w:rsidR="00500518" w:rsidRDefault="00500518" w:rsidP="00CE415A">
            <w:pPr>
              <w:pStyle w:val="pStyle"/>
              <w:rPr>
                <w:rStyle w:val="rStyle"/>
              </w:rPr>
            </w:pPr>
            <w:r w:rsidRPr="00D05DC0">
              <w:rPr>
                <w:rStyle w:val="rStyle"/>
              </w:rPr>
              <w:t>Porcentaje</w:t>
            </w:r>
          </w:p>
        </w:tc>
        <w:tc>
          <w:tcPr>
            <w:tcW w:w="1104" w:type="dxa"/>
            <w:tcBorders>
              <w:top w:val="single" w:sz="4" w:space="0" w:color="auto"/>
              <w:left w:val="single" w:sz="4" w:space="0" w:color="auto"/>
              <w:bottom w:val="single" w:sz="4" w:space="0" w:color="auto"/>
              <w:right w:val="single" w:sz="4" w:space="0" w:color="auto"/>
            </w:tcBorders>
          </w:tcPr>
          <w:p w14:paraId="5E6DB4F4" w14:textId="396F53E4" w:rsidR="00500518" w:rsidRPr="00D05DC0" w:rsidRDefault="00500518" w:rsidP="00CE415A">
            <w:pPr>
              <w:spacing w:after="52"/>
              <w:rPr>
                <w:rStyle w:val="rStyle"/>
              </w:rPr>
            </w:pPr>
            <w:r w:rsidRPr="00D05DC0">
              <w:rPr>
                <w:rStyle w:val="rStyle"/>
              </w:rPr>
              <w:t xml:space="preserve"> No aplica línea base (Año 2019)</w:t>
            </w:r>
            <w:r w:rsidR="003657C5">
              <w:rPr>
                <w:rStyle w:val="rStyle"/>
              </w:rPr>
              <w:t>.</w:t>
            </w:r>
          </w:p>
          <w:p w14:paraId="31C3D872" w14:textId="77777777" w:rsidR="00500518" w:rsidRDefault="00500518" w:rsidP="00CE415A">
            <w:pPr>
              <w:pStyle w:val="pStyle"/>
              <w:rPr>
                <w:rStyle w:val="rStyle"/>
              </w:rPr>
            </w:pPr>
          </w:p>
        </w:tc>
        <w:tc>
          <w:tcPr>
            <w:tcW w:w="1148" w:type="dxa"/>
            <w:tcBorders>
              <w:top w:val="single" w:sz="4" w:space="0" w:color="auto"/>
              <w:left w:val="single" w:sz="4" w:space="0" w:color="auto"/>
              <w:bottom w:val="single" w:sz="4" w:space="0" w:color="auto"/>
              <w:right w:val="single" w:sz="4" w:space="0" w:color="auto"/>
            </w:tcBorders>
          </w:tcPr>
          <w:p w14:paraId="41536528" w14:textId="23A3AA91" w:rsidR="00500518" w:rsidRDefault="00500518" w:rsidP="00CE415A">
            <w:pPr>
              <w:pStyle w:val="pStyle"/>
              <w:rPr>
                <w:rStyle w:val="rStyle"/>
              </w:rPr>
            </w:pPr>
            <w:r w:rsidRPr="00D05DC0">
              <w:rPr>
                <w:rStyle w:val="rStyle"/>
              </w:rPr>
              <w:t xml:space="preserve">El 100% - </w:t>
            </w:r>
            <w:r>
              <w:rPr>
                <w:rStyle w:val="rStyle"/>
              </w:rPr>
              <w:t>D</w:t>
            </w:r>
            <w:r w:rsidRPr="00D05DC0">
              <w:rPr>
                <w:rStyle w:val="rStyle"/>
              </w:rPr>
              <w:t xml:space="preserve">e personas sensibilizadas en temas de educación </w:t>
            </w:r>
            <w:r w:rsidR="003657C5">
              <w:rPr>
                <w:rStyle w:val="rStyle"/>
              </w:rPr>
              <w:t>s</w:t>
            </w:r>
            <w:r w:rsidRPr="00D05DC0">
              <w:rPr>
                <w:rStyle w:val="rStyle"/>
              </w:rPr>
              <w:t xml:space="preserve">exual y </w:t>
            </w:r>
            <w:r w:rsidR="003657C5">
              <w:rPr>
                <w:rStyle w:val="rStyle"/>
              </w:rPr>
              <w:t>r</w:t>
            </w:r>
            <w:r w:rsidRPr="00D05DC0">
              <w:rPr>
                <w:rStyle w:val="rStyle"/>
              </w:rPr>
              <w:t>eproductiva</w:t>
            </w:r>
          </w:p>
        </w:tc>
        <w:tc>
          <w:tcPr>
            <w:tcW w:w="875" w:type="dxa"/>
            <w:tcBorders>
              <w:top w:val="single" w:sz="4" w:space="0" w:color="auto"/>
              <w:left w:val="single" w:sz="4" w:space="0" w:color="auto"/>
              <w:bottom w:val="single" w:sz="4" w:space="0" w:color="auto"/>
              <w:right w:val="single" w:sz="4" w:space="0" w:color="auto"/>
            </w:tcBorders>
          </w:tcPr>
          <w:p w14:paraId="375C7DE8" w14:textId="77777777" w:rsidR="00500518" w:rsidRDefault="00500518" w:rsidP="00CE415A">
            <w:pPr>
              <w:pStyle w:val="pStyle"/>
              <w:rPr>
                <w:rStyle w:val="rStyle"/>
              </w:rPr>
            </w:pPr>
            <w:r w:rsidRPr="00D05DC0">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725706F8" w14:textId="77777777" w:rsidR="00500518" w:rsidRDefault="00500518" w:rsidP="00CE415A">
            <w:pPr>
              <w:pStyle w:val="pStyle"/>
            </w:pPr>
          </w:p>
        </w:tc>
      </w:tr>
      <w:tr w:rsidR="00500518" w14:paraId="358112FE"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6AFF336E" w14:textId="77777777" w:rsidR="00500518" w:rsidRDefault="00500518" w:rsidP="00CE415A">
            <w:pPr>
              <w:spacing w:after="52"/>
            </w:pPr>
          </w:p>
        </w:tc>
        <w:tc>
          <w:tcPr>
            <w:tcW w:w="2048" w:type="dxa"/>
            <w:tcBorders>
              <w:top w:val="single" w:sz="4" w:space="0" w:color="auto"/>
              <w:left w:val="single" w:sz="4" w:space="0" w:color="auto"/>
              <w:bottom w:val="single" w:sz="4" w:space="0" w:color="auto"/>
              <w:right w:val="single" w:sz="4" w:space="0" w:color="auto"/>
            </w:tcBorders>
          </w:tcPr>
          <w:p w14:paraId="5B64F6CC" w14:textId="7EF22D76" w:rsidR="00500518" w:rsidRDefault="00500518" w:rsidP="00CE415A">
            <w:pPr>
              <w:pStyle w:val="pStyle"/>
              <w:rPr>
                <w:rStyle w:val="rStyle"/>
              </w:rPr>
            </w:pPr>
            <w:r w:rsidRPr="00D05DC0">
              <w:rPr>
                <w:rStyle w:val="rStyle"/>
              </w:rPr>
              <w:t>A07.- Programa a la Atención a la Violencia Intrafamiliar</w:t>
            </w:r>
            <w:r w:rsidR="003657C5">
              <w:rPr>
                <w:rStyle w:val="rStyle"/>
              </w:rPr>
              <w:t>.</w:t>
            </w:r>
          </w:p>
        </w:tc>
        <w:tc>
          <w:tcPr>
            <w:tcW w:w="1248" w:type="dxa"/>
            <w:tcBorders>
              <w:top w:val="single" w:sz="4" w:space="0" w:color="auto"/>
              <w:left w:val="single" w:sz="4" w:space="0" w:color="auto"/>
              <w:bottom w:val="single" w:sz="4" w:space="0" w:color="auto"/>
              <w:right w:val="single" w:sz="4" w:space="0" w:color="auto"/>
            </w:tcBorders>
          </w:tcPr>
          <w:p w14:paraId="4B5CE96B" w14:textId="77777777" w:rsidR="00500518" w:rsidRDefault="00500518" w:rsidP="00CE415A">
            <w:pPr>
              <w:pStyle w:val="pStyle"/>
              <w:rPr>
                <w:rStyle w:val="rStyle"/>
              </w:rPr>
            </w:pPr>
            <w:r w:rsidRPr="00D05DC0">
              <w:rPr>
                <w:rStyle w:val="rStyle"/>
              </w:rPr>
              <w:t>Porcentaje de personas beneficiadas en servicios de atención a la violencia intrafamiliar.</w:t>
            </w:r>
          </w:p>
        </w:tc>
        <w:tc>
          <w:tcPr>
            <w:tcW w:w="1466" w:type="dxa"/>
            <w:tcBorders>
              <w:top w:val="single" w:sz="4" w:space="0" w:color="auto"/>
              <w:left w:val="single" w:sz="4" w:space="0" w:color="auto"/>
              <w:bottom w:val="single" w:sz="4" w:space="0" w:color="auto"/>
              <w:right w:val="single" w:sz="4" w:space="0" w:color="auto"/>
            </w:tcBorders>
          </w:tcPr>
          <w:p w14:paraId="46738AA2" w14:textId="77777777" w:rsidR="00500518" w:rsidRPr="00D05DC0" w:rsidRDefault="00500518" w:rsidP="00CE415A">
            <w:pPr>
              <w:spacing w:after="52"/>
              <w:rPr>
                <w:rStyle w:val="rStyle"/>
              </w:rPr>
            </w:pPr>
            <w:r w:rsidRPr="00D05DC0">
              <w:rPr>
                <w:rStyle w:val="rStyle"/>
              </w:rPr>
              <w:t>Se refiere al número de personas beneficiadas a través de la Atención a la violencia Intrafamiliar</w:t>
            </w:r>
          </w:p>
          <w:p w14:paraId="599A3DBE" w14:textId="77777777" w:rsidR="00500518" w:rsidRDefault="00500518" w:rsidP="00CE415A">
            <w:pPr>
              <w:pStyle w:val="pStyle"/>
              <w:rPr>
                <w:rStyle w:val="rStyle"/>
              </w:rPr>
            </w:pPr>
          </w:p>
        </w:tc>
        <w:tc>
          <w:tcPr>
            <w:tcW w:w="1399" w:type="dxa"/>
            <w:tcBorders>
              <w:top w:val="single" w:sz="4" w:space="0" w:color="auto"/>
              <w:left w:val="single" w:sz="4" w:space="0" w:color="auto"/>
              <w:bottom w:val="single" w:sz="4" w:space="0" w:color="auto"/>
              <w:right w:val="single" w:sz="4" w:space="0" w:color="auto"/>
            </w:tcBorders>
          </w:tcPr>
          <w:p w14:paraId="0D3F9A83" w14:textId="77777777" w:rsidR="00500518" w:rsidRPr="00D05DC0" w:rsidRDefault="00500518" w:rsidP="00CE415A">
            <w:pPr>
              <w:spacing w:after="52"/>
              <w:rPr>
                <w:rStyle w:val="rStyle"/>
              </w:rPr>
            </w:pPr>
            <w:r w:rsidRPr="00D05DC0">
              <w:rPr>
                <w:rStyle w:val="rStyle"/>
              </w:rPr>
              <w:t>(Personas atendidas entre el total de personas programadas por 100)</w:t>
            </w:r>
          </w:p>
          <w:p w14:paraId="5C174A10" w14:textId="77777777" w:rsidR="00500518" w:rsidRDefault="00500518" w:rsidP="00CE415A">
            <w:pPr>
              <w:pStyle w:val="pStyle"/>
              <w:rPr>
                <w:rStyle w:val="rStyle"/>
              </w:rPr>
            </w:pPr>
          </w:p>
        </w:tc>
        <w:tc>
          <w:tcPr>
            <w:tcW w:w="855" w:type="dxa"/>
            <w:tcBorders>
              <w:top w:val="single" w:sz="4" w:space="0" w:color="auto"/>
              <w:left w:val="single" w:sz="4" w:space="0" w:color="auto"/>
              <w:bottom w:val="single" w:sz="4" w:space="0" w:color="auto"/>
              <w:right w:val="single" w:sz="4" w:space="0" w:color="auto"/>
            </w:tcBorders>
          </w:tcPr>
          <w:p w14:paraId="048123AE" w14:textId="77777777" w:rsidR="00500518" w:rsidRPr="00D05DC0" w:rsidRDefault="00500518" w:rsidP="00CE415A">
            <w:pPr>
              <w:spacing w:after="52"/>
              <w:rPr>
                <w:rStyle w:val="rStyle"/>
              </w:rPr>
            </w:pPr>
            <w:r w:rsidRPr="00D05DC0">
              <w:rPr>
                <w:rStyle w:val="rStyle"/>
              </w:rPr>
              <w:t>Eficacia-Estratégico-Anual</w:t>
            </w:r>
          </w:p>
          <w:p w14:paraId="694271D9" w14:textId="77777777" w:rsidR="00500518" w:rsidRDefault="00500518" w:rsidP="00CE415A">
            <w:pPr>
              <w:pStyle w:val="pStyle"/>
              <w:rPr>
                <w:rStyle w:val="rStyle"/>
              </w:rPr>
            </w:pPr>
          </w:p>
        </w:tc>
        <w:tc>
          <w:tcPr>
            <w:tcW w:w="752" w:type="dxa"/>
            <w:tcBorders>
              <w:top w:val="single" w:sz="4" w:space="0" w:color="auto"/>
              <w:left w:val="single" w:sz="4" w:space="0" w:color="auto"/>
              <w:bottom w:val="single" w:sz="4" w:space="0" w:color="auto"/>
              <w:right w:val="single" w:sz="4" w:space="0" w:color="auto"/>
            </w:tcBorders>
          </w:tcPr>
          <w:p w14:paraId="35166F0B" w14:textId="77777777" w:rsidR="00500518" w:rsidRDefault="00500518" w:rsidP="00CE415A">
            <w:pPr>
              <w:pStyle w:val="pStyle"/>
              <w:rPr>
                <w:rStyle w:val="rStyle"/>
              </w:rPr>
            </w:pPr>
            <w:r w:rsidRPr="00D05DC0">
              <w:rPr>
                <w:rStyle w:val="rStyle"/>
              </w:rPr>
              <w:t>Porcentaje</w:t>
            </w:r>
          </w:p>
        </w:tc>
        <w:tc>
          <w:tcPr>
            <w:tcW w:w="1104" w:type="dxa"/>
            <w:tcBorders>
              <w:top w:val="single" w:sz="4" w:space="0" w:color="auto"/>
              <w:left w:val="single" w:sz="4" w:space="0" w:color="auto"/>
              <w:bottom w:val="single" w:sz="4" w:space="0" w:color="auto"/>
              <w:right w:val="single" w:sz="4" w:space="0" w:color="auto"/>
            </w:tcBorders>
          </w:tcPr>
          <w:p w14:paraId="38AED156" w14:textId="77777777" w:rsidR="00500518" w:rsidRPr="00D05DC0" w:rsidRDefault="00500518" w:rsidP="00CE415A">
            <w:pPr>
              <w:spacing w:after="52"/>
              <w:rPr>
                <w:rStyle w:val="rStyle"/>
              </w:rPr>
            </w:pPr>
            <w:r w:rsidRPr="00D05DC0">
              <w:rPr>
                <w:rStyle w:val="rStyle"/>
              </w:rPr>
              <w:t>No aplica línea base (Año 2019)</w:t>
            </w:r>
          </w:p>
          <w:p w14:paraId="25A1B001" w14:textId="77777777" w:rsidR="00500518" w:rsidRDefault="00500518" w:rsidP="00CE415A">
            <w:pPr>
              <w:pStyle w:val="pStyle"/>
              <w:rPr>
                <w:rStyle w:val="rStyle"/>
              </w:rPr>
            </w:pPr>
          </w:p>
        </w:tc>
        <w:tc>
          <w:tcPr>
            <w:tcW w:w="1148" w:type="dxa"/>
            <w:tcBorders>
              <w:top w:val="single" w:sz="4" w:space="0" w:color="auto"/>
              <w:left w:val="single" w:sz="4" w:space="0" w:color="auto"/>
              <w:bottom w:val="single" w:sz="4" w:space="0" w:color="auto"/>
              <w:right w:val="single" w:sz="4" w:space="0" w:color="auto"/>
            </w:tcBorders>
          </w:tcPr>
          <w:p w14:paraId="46E9CF15" w14:textId="77777777" w:rsidR="00500518" w:rsidRDefault="00500518" w:rsidP="00CE415A">
            <w:pPr>
              <w:pStyle w:val="pStyle"/>
              <w:rPr>
                <w:rStyle w:val="rStyle"/>
              </w:rPr>
            </w:pPr>
            <w:r w:rsidRPr="00D05DC0">
              <w:rPr>
                <w:rStyle w:val="rStyle"/>
              </w:rPr>
              <w:t xml:space="preserve">El 100% - </w:t>
            </w:r>
            <w:r>
              <w:rPr>
                <w:rStyle w:val="rStyle"/>
              </w:rPr>
              <w:t>D</w:t>
            </w:r>
            <w:r w:rsidRPr="00D05DC0">
              <w:rPr>
                <w:rStyle w:val="rStyle"/>
              </w:rPr>
              <w:t>e personas beneficiarias a través del programa Atención a la Violencia Intrafamiliar.</w:t>
            </w:r>
          </w:p>
        </w:tc>
        <w:tc>
          <w:tcPr>
            <w:tcW w:w="875" w:type="dxa"/>
            <w:tcBorders>
              <w:top w:val="single" w:sz="4" w:space="0" w:color="auto"/>
              <w:left w:val="single" w:sz="4" w:space="0" w:color="auto"/>
              <w:bottom w:val="single" w:sz="4" w:space="0" w:color="auto"/>
              <w:right w:val="single" w:sz="4" w:space="0" w:color="auto"/>
            </w:tcBorders>
          </w:tcPr>
          <w:p w14:paraId="12BA45BA" w14:textId="77777777" w:rsidR="00500518" w:rsidRDefault="00500518" w:rsidP="00CE415A">
            <w:pPr>
              <w:pStyle w:val="pStyle"/>
              <w:rPr>
                <w:rStyle w:val="rStyle"/>
              </w:rPr>
            </w:pPr>
            <w:r w:rsidRPr="00D05DC0">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0F11B608" w14:textId="77777777" w:rsidR="00500518" w:rsidRDefault="00500518" w:rsidP="00CE415A">
            <w:pPr>
              <w:pStyle w:val="pStyle"/>
            </w:pPr>
          </w:p>
        </w:tc>
      </w:tr>
      <w:tr w:rsidR="00500518" w14:paraId="1470FACA" w14:textId="77777777" w:rsidTr="00CD2316">
        <w:tc>
          <w:tcPr>
            <w:tcW w:w="1002" w:type="dxa"/>
            <w:vMerge/>
            <w:tcBorders>
              <w:top w:val="single" w:sz="4" w:space="0" w:color="auto"/>
              <w:left w:val="single" w:sz="4" w:space="0" w:color="auto"/>
              <w:bottom w:val="single" w:sz="4" w:space="0" w:color="auto"/>
              <w:right w:val="single" w:sz="4" w:space="0" w:color="auto"/>
            </w:tcBorders>
          </w:tcPr>
          <w:p w14:paraId="33C27C0E" w14:textId="77777777" w:rsidR="00500518" w:rsidRDefault="00500518" w:rsidP="00CE415A">
            <w:pPr>
              <w:spacing w:after="52"/>
            </w:pPr>
          </w:p>
        </w:tc>
        <w:tc>
          <w:tcPr>
            <w:tcW w:w="2048" w:type="dxa"/>
            <w:tcBorders>
              <w:top w:val="single" w:sz="4" w:space="0" w:color="auto"/>
              <w:left w:val="single" w:sz="4" w:space="0" w:color="auto"/>
              <w:bottom w:val="single" w:sz="4" w:space="0" w:color="auto"/>
              <w:right w:val="single" w:sz="4" w:space="0" w:color="auto"/>
            </w:tcBorders>
          </w:tcPr>
          <w:p w14:paraId="471E0080" w14:textId="2BC70DB1" w:rsidR="00500518" w:rsidRDefault="00500518" w:rsidP="00CE415A">
            <w:pPr>
              <w:pStyle w:val="pStyle"/>
              <w:tabs>
                <w:tab w:val="center" w:pos="300"/>
              </w:tabs>
              <w:rPr>
                <w:rStyle w:val="rStyle"/>
              </w:rPr>
            </w:pPr>
            <w:r w:rsidRPr="00D05DC0">
              <w:rPr>
                <w:rStyle w:val="rStyle"/>
              </w:rPr>
              <w:t>A08.- Centro de Justicia para las Mujeres de Manzanillo</w:t>
            </w:r>
            <w:r w:rsidR="003657C5">
              <w:rPr>
                <w:rStyle w:val="rStyle"/>
              </w:rPr>
              <w:t>.</w:t>
            </w:r>
          </w:p>
        </w:tc>
        <w:tc>
          <w:tcPr>
            <w:tcW w:w="1248" w:type="dxa"/>
            <w:tcBorders>
              <w:top w:val="single" w:sz="4" w:space="0" w:color="auto"/>
              <w:left w:val="single" w:sz="4" w:space="0" w:color="auto"/>
              <w:bottom w:val="single" w:sz="4" w:space="0" w:color="auto"/>
              <w:right w:val="single" w:sz="4" w:space="0" w:color="auto"/>
            </w:tcBorders>
          </w:tcPr>
          <w:p w14:paraId="6505F90D" w14:textId="590FB0DC" w:rsidR="00500518" w:rsidRDefault="00500518" w:rsidP="00CE415A">
            <w:pPr>
              <w:pStyle w:val="pStyle"/>
              <w:rPr>
                <w:rStyle w:val="rStyle"/>
              </w:rPr>
            </w:pPr>
            <w:r w:rsidRPr="00D05DC0">
              <w:rPr>
                <w:rStyle w:val="rStyle"/>
              </w:rPr>
              <w:t xml:space="preserve">Porcentaje de personas beneficiadas con los servicios de atención especializada en atención a la violencia de género </w:t>
            </w:r>
            <w:r w:rsidR="003657C5">
              <w:rPr>
                <w:rStyle w:val="rStyle"/>
              </w:rPr>
              <w:t>e</w:t>
            </w:r>
            <w:r w:rsidRPr="00D05DC0">
              <w:rPr>
                <w:rStyle w:val="rStyle"/>
              </w:rPr>
              <w:t>xpedientes en físico de las personas beneficiadas con los servicios</w:t>
            </w:r>
            <w:r w:rsidR="003657C5">
              <w:rPr>
                <w:rStyle w:val="rStyle"/>
              </w:rPr>
              <w:t>.</w:t>
            </w:r>
          </w:p>
        </w:tc>
        <w:tc>
          <w:tcPr>
            <w:tcW w:w="1466" w:type="dxa"/>
            <w:tcBorders>
              <w:top w:val="single" w:sz="4" w:space="0" w:color="auto"/>
              <w:left w:val="single" w:sz="4" w:space="0" w:color="auto"/>
              <w:bottom w:val="single" w:sz="4" w:space="0" w:color="auto"/>
              <w:right w:val="single" w:sz="4" w:space="0" w:color="auto"/>
            </w:tcBorders>
          </w:tcPr>
          <w:p w14:paraId="31305DA9" w14:textId="77777777" w:rsidR="00500518" w:rsidRPr="00D05DC0" w:rsidRDefault="00500518" w:rsidP="00CE415A">
            <w:pPr>
              <w:spacing w:after="52"/>
              <w:rPr>
                <w:rStyle w:val="rStyle"/>
              </w:rPr>
            </w:pPr>
            <w:r w:rsidRPr="00D05DC0">
              <w:rPr>
                <w:rStyle w:val="rStyle"/>
              </w:rPr>
              <w:t>Se refiere a las personas que son atendidas en el área psicológica, jurídica, médica y de trabajo social.</w:t>
            </w:r>
          </w:p>
          <w:p w14:paraId="2785F27D" w14:textId="77777777" w:rsidR="00500518" w:rsidRDefault="00500518" w:rsidP="00CE415A">
            <w:pPr>
              <w:pStyle w:val="pStyle"/>
              <w:rPr>
                <w:rStyle w:val="rStyle"/>
              </w:rPr>
            </w:pPr>
          </w:p>
        </w:tc>
        <w:tc>
          <w:tcPr>
            <w:tcW w:w="1399" w:type="dxa"/>
            <w:tcBorders>
              <w:top w:val="single" w:sz="4" w:space="0" w:color="auto"/>
              <w:left w:val="single" w:sz="4" w:space="0" w:color="auto"/>
              <w:bottom w:val="single" w:sz="4" w:space="0" w:color="auto"/>
              <w:right w:val="single" w:sz="4" w:space="0" w:color="auto"/>
            </w:tcBorders>
          </w:tcPr>
          <w:p w14:paraId="58B473EF" w14:textId="77777777" w:rsidR="00500518" w:rsidRPr="00D05DC0" w:rsidRDefault="00500518" w:rsidP="00CE415A">
            <w:pPr>
              <w:spacing w:after="52"/>
              <w:rPr>
                <w:rStyle w:val="rStyle"/>
              </w:rPr>
            </w:pPr>
            <w:r w:rsidRPr="00D05DC0">
              <w:rPr>
                <w:rStyle w:val="rStyle"/>
              </w:rPr>
              <w:t>(Personas atendidas entre el total de personas programadas por 100)</w:t>
            </w:r>
          </w:p>
          <w:p w14:paraId="1DD07F74" w14:textId="77777777" w:rsidR="00500518" w:rsidRDefault="00500518" w:rsidP="00CE415A">
            <w:pPr>
              <w:pStyle w:val="pStyle"/>
              <w:rPr>
                <w:rStyle w:val="rStyle"/>
              </w:rPr>
            </w:pPr>
          </w:p>
        </w:tc>
        <w:tc>
          <w:tcPr>
            <w:tcW w:w="855" w:type="dxa"/>
            <w:tcBorders>
              <w:top w:val="single" w:sz="4" w:space="0" w:color="auto"/>
              <w:left w:val="single" w:sz="4" w:space="0" w:color="auto"/>
              <w:bottom w:val="single" w:sz="4" w:space="0" w:color="auto"/>
              <w:right w:val="single" w:sz="4" w:space="0" w:color="auto"/>
            </w:tcBorders>
          </w:tcPr>
          <w:p w14:paraId="62B640A2" w14:textId="77777777" w:rsidR="00500518" w:rsidRPr="00D05DC0" w:rsidRDefault="00500518" w:rsidP="00CE415A">
            <w:pPr>
              <w:spacing w:after="52"/>
              <w:rPr>
                <w:rStyle w:val="rStyle"/>
              </w:rPr>
            </w:pPr>
            <w:r w:rsidRPr="00D05DC0">
              <w:rPr>
                <w:rStyle w:val="rStyle"/>
              </w:rPr>
              <w:t>Eficacia-Estratégico-Anual</w:t>
            </w:r>
          </w:p>
          <w:p w14:paraId="04DA693D" w14:textId="77777777" w:rsidR="00500518" w:rsidRDefault="00500518" w:rsidP="00CE415A">
            <w:pPr>
              <w:pStyle w:val="pStyle"/>
              <w:rPr>
                <w:rStyle w:val="rStyle"/>
              </w:rPr>
            </w:pPr>
          </w:p>
        </w:tc>
        <w:tc>
          <w:tcPr>
            <w:tcW w:w="752" w:type="dxa"/>
            <w:tcBorders>
              <w:top w:val="single" w:sz="4" w:space="0" w:color="auto"/>
              <w:left w:val="single" w:sz="4" w:space="0" w:color="auto"/>
              <w:bottom w:val="single" w:sz="4" w:space="0" w:color="auto"/>
              <w:right w:val="single" w:sz="4" w:space="0" w:color="auto"/>
            </w:tcBorders>
          </w:tcPr>
          <w:p w14:paraId="4A03E93B" w14:textId="77777777" w:rsidR="00500518" w:rsidRDefault="00500518" w:rsidP="00CE415A">
            <w:pPr>
              <w:pStyle w:val="pStyle"/>
              <w:rPr>
                <w:rStyle w:val="rStyle"/>
              </w:rPr>
            </w:pPr>
            <w:r w:rsidRPr="00D05DC0">
              <w:rPr>
                <w:rStyle w:val="rStyle"/>
              </w:rPr>
              <w:t>Porcentaje</w:t>
            </w:r>
          </w:p>
        </w:tc>
        <w:tc>
          <w:tcPr>
            <w:tcW w:w="1104" w:type="dxa"/>
            <w:tcBorders>
              <w:top w:val="single" w:sz="4" w:space="0" w:color="auto"/>
              <w:left w:val="single" w:sz="4" w:space="0" w:color="auto"/>
              <w:bottom w:val="single" w:sz="4" w:space="0" w:color="auto"/>
              <w:right w:val="single" w:sz="4" w:space="0" w:color="auto"/>
            </w:tcBorders>
          </w:tcPr>
          <w:p w14:paraId="13174C63" w14:textId="77777777" w:rsidR="00500518" w:rsidRPr="00D05DC0" w:rsidRDefault="00500518" w:rsidP="00CE415A">
            <w:pPr>
              <w:spacing w:after="52"/>
              <w:rPr>
                <w:rStyle w:val="rStyle"/>
              </w:rPr>
            </w:pPr>
            <w:r w:rsidRPr="00D05DC0">
              <w:rPr>
                <w:rStyle w:val="rStyle"/>
              </w:rPr>
              <w:t>No aplica línea base (Año 2019)</w:t>
            </w:r>
          </w:p>
          <w:p w14:paraId="7FDA1E2B" w14:textId="77777777" w:rsidR="00500518" w:rsidRDefault="00500518" w:rsidP="00CE415A">
            <w:pPr>
              <w:pStyle w:val="pStyle"/>
              <w:rPr>
                <w:rStyle w:val="rStyle"/>
              </w:rPr>
            </w:pPr>
          </w:p>
        </w:tc>
        <w:tc>
          <w:tcPr>
            <w:tcW w:w="1148" w:type="dxa"/>
            <w:tcBorders>
              <w:top w:val="single" w:sz="4" w:space="0" w:color="auto"/>
              <w:left w:val="single" w:sz="4" w:space="0" w:color="auto"/>
              <w:bottom w:val="single" w:sz="4" w:space="0" w:color="auto"/>
              <w:right w:val="single" w:sz="4" w:space="0" w:color="auto"/>
            </w:tcBorders>
          </w:tcPr>
          <w:p w14:paraId="6DC45E44" w14:textId="520C5A67" w:rsidR="00500518" w:rsidRPr="00D05DC0" w:rsidRDefault="00500518" w:rsidP="00CE415A">
            <w:pPr>
              <w:spacing w:after="52"/>
              <w:rPr>
                <w:rStyle w:val="rStyle"/>
              </w:rPr>
            </w:pPr>
            <w:r w:rsidRPr="00D05DC0">
              <w:rPr>
                <w:rStyle w:val="rStyle"/>
              </w:rPr>
              <w:t xml:space="preserve">El 100% - </w:t>
            </w:r>
            <w:r>
              <w:rPr>
                <w:rStyle w:val="rStyle"/>
              </w:rPr>
              <w:t xml:space="preserve">De </w:t>
            </w:r>
            <w:r w:rsidRPr="00D05DC0">
              <w:rPr>
                <w:rStyle w:val="rStyle"/>
              </w:rPr>
              <w:t xml:space="preserve">mujeres, hijas e hijos que son atendida en el área </w:t>
            </w:r>
            <w:r w:rsidR="003657C5">
              <w:rPr>
                <w:rStyle w:val="rStyle"/>
              </w:rPr>
              <w:t>p</w:t>
            </w:r>
            <w:r w:rsidRPr="00D05DC0">
              <w:rPr>
                <w:rStyle w:val="rStyle"/>
              </w:rPr>
              <w:t xml:space="preserve">sicológica, </w:t>
            </w:r>
            <w:r w:rsidR="003657C5">
              <w:rPr>
                <w:rStyle w:val="rStyle"/>
              </w:rPr>
              <w:t>j</w:t>
            </w:r>
            <w:r w:rsidRPr="00D05DC0">
              <w:rPr>
                <w:rStyle w:val="rStyle"/>
              </w:rPr>
              <w:t>urídica, médica y de trabajo social</w:t>
            </w:r>
            <w:r w:rsidR="003657C5">
              <w:rPr>
                <w:rStyle w:val="rStyle"/>
              </w:rPr>
              <w:t>.</w:t>
            </w:r>
          </w:p>
          <w:p w14:paraId="21614047" w14:textId="77777777" w:rsidR="00500518" w:rsidRDefault="00500518" w:rsidP="00CE415A">
            <w:pPr>
              <w:pStyle w:val="pStyle"/>
              <w:rPr>
                <w:rStyle w:val="rStyle"/>
              </w:rPr>
            </w:pPr>
          </w:p>
        </w:tc>
        <w:tc>
          <w:tcPr>
            <w:tcW w:w="875" w:type="dxa"/>
            <w:tcBorders>
              <w:top w:val="single" w:sz="4" w:space="0" w:color="auto"/>
              <w:left w:val="single" w:sz="4" w:space="0" w:color="auto"/>
              <w:bottom w:val="single" w:sz="4" w:space="0" w:color="auto"/>
              <w:right w:val="single" w:sz="4" w:space="0" w:color="auto"/>
            </w:tcBorders>
          </w:tcPr>
          <w:p w14:paraId="2AEBBB16" w14:textId="77777777" w:rsidR="00500518" w:rsidRDefault="00500518" w:rsidP="00CE415A">
            <w:pPr>
              <w:pStyle w:val="pStyle"/>
              <w:rPr>
                <w:rStyle w:val="rStyle"/>
              </w:rPr>
            </w:pPr>
            <w:r w:rsidRPr="00D05DC0">
              <w:rPr>
                <w:rStyle w:val="rStyle"/>
              </w:rPr>
              <w:t>Ascendente</w:t>
            </w:r>
          </w:p>
        </w:tc>
        <w:tc>
          <w:tcPr>
            <w:tcW w:w="1050" w:type="dxa"/>
            <w:tcBorders>
              <w:top w:val="single" w:sz="4" w:space="0" w:color="auto"/>
              <w:left w:val="single" w:sz="4" w:space="0" w:color="auto"/>
              <w:bottom w:val="single" w:sz="4" w:space="0" w:color="auto"/>
              <w:right w:val="single" w:sz="4" w:space="0" w:color="auto"/>
            </w:tcBorders>
          </w:tcPr>
          <w:p w14:paraId="307505EC" w14:textId="77777777" w:rsidR="00500518" w:rsidRDefault="00500518" w:rsidP="00CE415A">
            <w:pPr>
              <w:pStyle w:val="pStyle"/>
            </w:pPr>
          </w:p>
        </w:tc>
      </w:tr>
    </w:tbl>
    <w:p w14:paraId="0B3FB65A" w14:textId="77777777" w:rsidR="00500518" w:rsidRDefault="0050051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09"/>
        <w:gridCol w:w="1728"/>
        <w:gridCol w:w="1447"/>
        <w:gridCol w:w="1306"/>
        <w:gridCol w:w="1731"/>
        <w:gridCol w:w="836"/>
        <w:gridCol w:w="853"/>
        <w:gridCol w:w="1095"/>
        <w:gridCol w:w="1304"/>
        <w:gridCol w:w="911"/>
        <w:gridCol w:w="1076"/>
      </w:tblGrid>
      <w:tr w:rsidR="00500518" w14:paraId="6DF8F764" w14:textId="77777777" w:rsidTr="00CD2316">
        <w:trPr>
          <w:tblHeader/>
        </w:trPr>
        <w:tc>
          <w:tcPr>
            <w:tcW w:w="1010" w:type="dxa"/>
            <w:tcBorders>
              <w:top w:val="nil"/>
              <w:left w:val="nil"/>
              <w:bottom w:val="nil"/>
              <w:right w:val="nil"/>
            </w:tcBorders>
          </w:tcPr>
          <w:p w14:paraId="6DA3CDAD" w14:textId="77777777" w:rsidR="00500518" w:rsidRPr="00664232" w:rsidRDefault="00500518" w:rsidP="00CE415A">
            <w:pPr>
              <w:spacing w:after="52"/>
              <w:rPr>
                <w:b/>
                <w:bCs/>
                <w:sz w:val="17"/>
                <w:szCs w:val="17"/>
              </w:rPr>
            </w:pPr>
          </w:p>
        </w:tc>
        <w:tc>
          <w:tcPr>
            <w:tcW w:w="3175" w:type="dxa"/>
            <w:gridSpan w:val="2"/>
            <w:tcBorders>
              <w:top w:val="nil"/>
              <w:left w:val="nil"/>
              <w:bottom w:val="nil"/>
              <w:right w:val="nil"/>
            </w:tcBorders>
          </w:tcPr>
          <w:p w14:paraId="40166A8C" w14:textId="77777777" w:rsidR="00500518" w:rsidRPr="00664232" w:rsidRDefault="00500518" w:rsidP="00CE415A">
            <w:pPr>
              <w:pStyle w:val="thpStyle"/>
              <w:jc w:val="left"/>
              <w:rPr>
                <w:rStyle w:val="thrStyle"/>
                <w:b w:val="0"/>
                <w:bCs/>
                <w:sz w:val="17"/>
                <w:szCs w:val="17"/>
              </w:rPr>
            </w:pPr>
            <w:r w:rsidRPr="00664232">
              <w:rPr>
                <w:b/>
                <w:bCs/>
                <w:sz w:val="17"/>
                <w:szCs w:val="17"/>
              </w:rPr>
              <w:t>PROGRAMA PRESUPUESTARIO:</w:t>
            </w:r>
          </w:p>
        </w:tc>
        <w:tc>
          <w:tcPr>
            <w:tcW w:w="9111" w:type="dxa"/>
            <w:gridSpan w:val="8"/>
            <w:tcBorders>
              <w:top w:val="nil"/>
              <w:left w:val="nil"/>
              <w:bottom w:val="nil"/>
              <w:right w:val="nil"/>
            </w:tcBorders>
          </w:tcPr>
          <w:p w14:paraId="37024AB6" w14:textId="77777777" w:rsidR="00500518" w:rsidRPr="00664232" w:rsidRDefault="00500518" w:rsidP="00CE415A">
            <w:pPr>
              <w:pStyle w:val="thpStyle"/>
              <w:jc w:val="left"/>
              <w:rPr>
                <w:rStyle w:val="thrStyle"/>
                <w:b w:val="0"/>
                <w:bCs/>
                <w:sz w:val="17"/>
                <w:szCs w:val="17"/>
              </w:rPr>
            </w:pPr>
            <w:r w:rsidRPr="00664232">
              <w:rPr>
                <w:b/>
                <w:bCs/>
                <w:sz w:val="17"/>
                <w:szCs w:val="17"/>
              </w:rPr>
              <w:t>84-EDUCACIÓN MEDIA SUPERIOR CONALEP.</w:t>
            </w:r>
          </w:p>
        </w:tc>
      </w:tr>
      <w:tr w:rsidR="00500518" w14:paraId="11385C94" w14:textId="77777777" w:rsidTr="00CD2316">
        <w:trPr>
          <w:tblHeader/>
        </w:trPr>
        <w:tc>
          <w:tcPr>
            <w:tcW w:w="1010" w:type="dxa"/>
            <w:tcBorders>
              <w:top w:val="nil"/>
              <w:left w:val="nil"/>
              <w:bottom w:val="nil"/>
              <w:right w:val="nil"/>
            </w:tcBorders>
          </w:tcPr>
          <w:p w14:paraId="033797EA" w14:textId="77777777" w:rsidR="00500518" w:rsidRPr="00664232" w:rsidRDefault="00500518" w:rsidP="00CE415A">
            <w:pPr>
              <w:spacing w:after="52"/>
              <w:rPr>
                <w:b/>
                <w:bCs/>
                <w:sz w:val="17"/>
                <w:szCs w:val="17"/>
              </w:rPr>
            </w:pPr>
          </w:p>
        </w:tc>
        <w:tc>
          <w:tcPr>
            <w:tcW w:w="3175" w:type="dxa"/>
            <w:gridSpan w:val="2"/>
            <w:tcBorders>
              <w:top w:val="nil"/>
              <w:left w:val="nil"/>
              <w:bottom w:val="nil"/>
              <w:right w:val="nil"/>
            </w:tcBorders>
          </w:tcPr>
          <w:p w14:paraId="06CBA4BB" w14:textId="77777777" w:rsidR="00500518" w:rsidRPr="00664232" w:rsidRDefault="00500518" w:rsidP="00CE415A">
            <w:pPr>
              <w:pStyle w:val="thpStyle"/>
              <w:jc w:val="left"/>
              <w:rPr>
                <w:rStyle w:val="thrStyle"/>
                <w:b w:val="0"/>
                <w:bCs/>
                <w:sz w:val="17"/>
                <w:szCs w:val="17"/>
              </w:rPr>
            </w:pPr>
            <w:r w:rsidRPr="00664232">
              <w:rPr>
                <w:b/>
                <w:bCs/>
                <w:sz w:val="17"/>
                <w:szCs w:val="17"/>
              </w:rPr>
              <w:t>DEPENDENCIA/ORGANISMO:</w:t>
            </w:r>
          </w:p>
        </w:tc>
        <w:tc>
          <w:tcPr>
            <w:tcW w:w="9111" w:type="dxa"/>
            <w:gridSpan w:val="8"/>
            <w:tcBorders>
              <w:top w:val="nil"/>
              <w:left w:val="nil"/>
              <w:bottom w:val="nil"/>
              <w:right w:val="nil"/>
            </w:tcBorders>
          </w:tcPr>
          <w:p w14:paraId="4D7B60AB" w14:textId="6E625607" w:rsidR="00500518" w:rsidRPr="00664232" w:rsidRDefault="00500518" w:rsidP="00CE415A">
            <w:pPr>
              <w:pStyle w:val="thpStyle"/>
              <w:jc w:val="left"/>
              <w:rPr>
                <w:rStyle w:val="thrStyle"/>
                <w:b w:val="0"/>
                <w:bCs/>
                <w:sz w:val="17"/>
                <w:szCs w:val="17"/>
              </w:rPr>
            </w:pPr>
            <w:r w:rsidRPr="00664232">
              <w:rPr>
                <w:b/>
                <w:bCs/>
                <w:sz w:val="17"/>
                <w:szCs w:val="17"/>
              </w:rPr>
              <w:t xml:space="preserve">41517-COLEGIO DE EDUCACIÓN PROFESIONAL TÉCNICA DEL ESTADO DE </w:t>
            </w:r>
            <w:r w:rsidR="00F536C9">
              <w:rPr>
                <w:b/>
                <w:bCs/>
                <w:sz w:val="17"/>
                <w:szCs w:val="17"/>
              </w:rPr>
              <w:t>COLIMA</w:t>
            </w:r>
            <w:r w:rsidRPr="00664232">
              <w:rPr>
                <w:b/>
                <w:bCs/>
                <w:sz w:val="17"/>
                <w:szCs w:val="17"/>
              </w:rPr>
              <w:t>.</w:t>
            </w:r>
          </w:p>
        </w:tc>
      </w:tr>
      <w:tr w:rsidR="00500518" w14:paraId="3B347374" w14:textId="77777777" w:rsidTr="00CD2316">
        <w:trPr>
          <w:tblHeader/>
        </w:trPr>
        <w:tc>
          <w:tcPr>
            <w:tcW w:w="1010" w:type="dxa"/>
            <w:tcBorders>
              <w:top w:val="nil"/>
              <w:left w:val="nil"/>
              <w:bottom w:val="single" w:sz="4" w:space="0" w:color="auto"/>
              <w:right w:val="nil"/>
            </w:tcBorders>
          </w:tcPr>
          <w:p w14:paraId="3A444380" w14:textId="77777777" w:rsidR="00500518" w:rsidRPr="00664232" w:rsidRDefault="00500518" w:rsidP="00CE415A">
            <w:pPr>
              <w:spacing w:after="52"/>
              <w:rPr>
                <w:b/>
                <w:bCs/>
                <w:sz w:val="17"/>
                <w:szCs w:val="17"/>
              </w:rPr>
            </w:pPr>
          </w:p>
        </w:tc>
        <w:tc>
          <w:tcPr>
            <w:tcW w:w="3175" w:type="dxa"/>
            <w:gridSpan w:val="2"/>
            <w:tcBorders>
              <w:top w:val="nil"/>
              <w:left w:val="nil"/>
              <w:bottom w:val="single" w:sz="4" w:space="0" w:color="auto"/>
              <w:right w:val="nil"/>
            </w:tcBorders>
          </w:tcPr>
          <w:p w14:paraId="67DE6601" w14:textId="77777777" w:rsidR="00500518" w:rsidRPr="00664232" w:rsidRDefault="00500518" w:rsidP="00CE415A">
            <w:pPr>
              <w:pStyle w:val="thpStyle"/>
              <w:jc w:val="left"/>
              <w:rPr>
                <w:b/>
                <w:bCs/>
                <w:sz w:val="17"/>
                <w:szCs w:val="17"/>
              </w:rPr>
            </w:pPr>
          </w:p>
        </w:tc>
        <w:tc>
          <w:tcPr>
            <w:tcW w:w="9111" w:type="dxa"/>
            <w:gridSpan w:val="8"/>
            <w:tcBorders>
              <w:top w:val="nil"/>
              <w:left w:val="nil"/>
              <w:bottom w:val="single" w:sz="4" w:space="0" w:color="auto"/>
              <w:right w:val="nil"/>
            </w:tcBorders>
          </w:tcPr>
          <w:p w14:paraId="59FC32C4" w14:textId="77777777" w:rsidR="00500518" w:rsidRPr="00664232" w:rsidRDefault="00500518" w:rsidP="00CE415A">
            <w:pPr>
              <w:pStyle w:val="thpStyle"/>
              <w:jc w:val="left"/>
              <w:rPr>
                <w:b/>
                <w:bCs/>
                <w:sz w:val="17"/>
                <w:szCs w:val="17"/>
              </w:rPr>
            </w:pPr>
          </w:p>
        </w:tc>
      </w:tr>
      <w:tr w:rsidR="00500518" w14:paraId="01C5E7C7" w14:textId="77777777" w:rsidTr="00CD2316">
        <w:trPr>
          <w:tblHeader/>
        </w:trPr>
        <w:tc>
          <w:tcPr>
            <w:tcW w:w="1010" w:type="dxa"/>
            <w:tcBorders>
              <w:top w:val="single" w:sz="4" w:space="0" w:color="auto"/>
              <w:left w:val="single" w:sz="4" w:space="0" w:color="auto"/>
              <w:bottom w:val="single" w:sz="4" w:space="0" w:color="auto"/>
              <w:right w:val="single" w:sz="4" w:space="0" w:color="auto"/>
            </w:tcBorders>
          </w:tcPr>
          <w:p w14:paraId="663DF258" w14:textId="77777777" w:rsidR="00500518" w:rsidRDefault="00500518" w:rsidP="00CE415A">
            <w:pPr>
              <w:spacing w:after="52"/>
            </w:pPr>
          </w:p>
        </w:tc>
        <w:tc>
          <w:tcPr>
            <w:tcW w:w="1728" w:type="dxa"/>
            <w:tcBorders>
              <w:top w:val="single" w:sz="4" w:space="0" w:color="auto"/>
              <w:left w:val="single" w:sz="4" w:space="0" w:color="auto"/>
              <w:bottom w:val="single" w:sz="4" w:space="0" w:color="auto"/>
              <w:right w:val="single" w:sz="4" w:space="0" w:color="auto"/>
            </w:tcBorders>
            <w:vAlign w:val="center"/>
          </w:tcPr>
          <w:p w14:paraId="71870590" w14:textId="77777777" w:rsidR="00500518" w:rsidRDefault="00500518" w:rsidP="00CE415A">
            <w:pPr>
              <w:pStyle w:val="thpStyle"/>
            </w:pPr>
            <w:r>
              <w:rPr>
                <w:rStyle w:val="thrStyle"/>
              </w:rPr>
              <w:t>Objetivo</w:t>
            </w:r>
          </w:p>
        </w:tc>
        <w:tc>
          <w:tcPr>
            <w:tcW w:w="1447" w:type="dxa"/>
            <w:tcBorders>
              <w:top w:val="single" w:sz="4" w:space="0" w:color="auto"/>
              <w:left w:val="single" w:sz="4" w:space="0" w:color="auto"/>
              <w:bottom w:val="single" w:sz="4" w:space="0" w:color="auto"/>
              <w:right w:val="single" w:sz="4" w:space="0" w:color="auto"/>
            </w:tcBorders>
            <w:vAlign w:val="center"/>
          </w:tcPr>
          <w:p w14:paraId="63ED5F38" w14:textId="77777777" w:rsidR="00500518" w:rsidRDefault="00500518" w:rsidP="00CE415A">
            <w:pPr>
              <w:pStyle w:val="thpStyle"/>
            </w:pPr>
            <w:r>
              <w:rPr>
                <w:rStyle w:val="thrStyle"/>
              </w:rPr>
              <w:t>Nombre del indicador</w:t>
            </w:r>
          </w:p>
        </w:tc>
        <w:tc>
          <w:tcPr>
            <w:tcW w:w="1306" w:type="dxa"/>
            <w:tcBorders>
              <w:top w:val="single" w:sz="4" w:space="0" w:color="auto"/>
              <w:left w:val="single" w:sz="4" w:space="0" w:color="auto"/>
              <w:bottom w:val="single" w:sz="4" w:space="0" w:color="auto"/>
              <w:right w:val="single" w:sz="4" w:space="0" w:color="auto"/>
            </w:tcBorders>
            <w:vAlign w:val="center"/>
          </w:tcPr>
          <w:p w14:paraId="246AD591" w14:textId="77777777" w:rsidR="00500518" w:rsidRDefault="00500518" w:rsidP="00CE415A">
            <w:pPr>
              <w:pStyle w:val="thpStyle"/>
            </w:pPr>
            <w:r>
              <w:rPr>
                <w:rStyle w:val="thrStyle"/>
              </w:rPr>
              <w:t>Definición del indicador</w:t>
            </w:r>
          </w:p>
        </w:tc>
        <w:tc>
          <w:tcPr>
            <w:tcW w:w="1731" w:type="dxa"/>
            <w:tcBorders>
              <w:top w:val="single" w:sz="4" w:space="0" w:color="auto"/>
              <w:left w:val="single" w:sz="4" w:space="0" w:color="auto"/>
              <w:bottom w:val="single" w:sz="4" w:space="0" w:color="auto"/>
              <w:right w:val="single" w:sz="4" w:space="0" w:color="auto"/>
            </w:tcBorders>
            <w:vAlign w:val="center"/>
          </w:tcPr>
          <w:p w14:paraId="318FD692" w14:textId="77777777" w:rsidR="00500518" w:rsidRDefault="00500518" w:rsidP="00CE415A">
            <w:pPr>
              <w:pStyle w:val="thpStyle"/>
            </w:pPr>
            <w:r>
              <w:rPr>
                <w:rStyle w:val="thrStyle"/>
              </w:rPr>
              <w:t>Método de cálculo</w:t>
            </w:r>
          </w:p>
        </w:tc>
        <w:tc>
          <w:tcPr>
            <w:tcW w:w="836" w:type="dxa"/>
            <w:tcBorders>
              <w:top w:val="single" w:sz="4" w:space="0" w:color="auto"/>
              <w:left w:val="single" w:sz="4" w:space="0" w:color="auto"/>
              <w:bottom w:val="single" w:sz="4" w:space="0" w:color="auto"/>
              <w:right w:val="single" w:sz="4" w:space="0" w:color="auto"/>
            </w:tcBorders>
            <w:vAlign w:val="center"/>
          </w:tcPr>
          <w:p w14:paraId="76277009" w14:textId="77777777" w:rsidR="00500518" w:rsidRDefault="00500518" w:rsidP="00CE415A">
            <w:pPr>
              <w:pStyle w:val="thpStyle"/>
            </w:pPr>
            <w:r>
              <w:rPr>
                <w:rStyle w:val="thrStyle"/>
              </w:rPr>
              <w:t>Tipo-dimensión-frecuencia</w:t>
            </w:r>
          </w:p>
        </w:tc>
        <w:tc>
          <w:tcPr>
            <w:tcW w:w="853" w:type="dxa"/>
            <w:tcBorders>
              <w:top w:val="single" w:sz="4" w:space="0" w:color="auto"/>
              <w:left w:val="single" w:sz="4" w:space="0" w:color="auto"/>
              <w:bottom w:val="single" w:sz="4" w:space="0" w:color="auto"/>
              <w:right w:val="single" w:sz="4" w:space="0" w:color="auto"/>
            </w:tcBorders>
            <w:vAlign w:val="center"/>
          </w:tcPr>
          <w:p w14:paraId="6201F0AB" w14:textId="77777777" w:rsidR="00500518" w:rsidRDefault="00500518" w:rsidP="00CE415A">
            <w:pPr>
              <w:pStyle w:val="thpStyle"/>
            </w:pPr>
            <w:r>
              <w:rPr>
                <w:rStyle w:val="thrStyle"/>
              </w:rPr>
              <w:t>Unidad de medida</w:t>
            </w:r>
          </w:p>
        </w:tc>
        <w:tc>
          <w:tcPr>
            <w:tcW w:w="1094" w:type="dxa"/>
            <w:tcBorders>
              <w:top w:val="single" w:sz="4" w:space="0" w:color="auto"/>
              <w:left w:val="single" w:sz="4" w:space="0" w:color="auto"/>
              <w:bottom w:val="single" w:sz="4" w:space="0" w:color="auto"/>
              <w:right w:val="single" w:sz="4" w:space="0" w:color="auto"/>
            </w:tcBorders>
            <w:vAlign w:val="center"/>
          </w:tcPr>
          <w:p w14:paraId="7F7AC36F" w14:textId="77777777" w:rsidR="00500518" w:rsidRDefault="00500518" w:rsidP="00CE415A">
            <w:pPr>
              <w:pStyle w:val="thpStyle"/>
            </w:pPr>
            <w:r>
              <w:rPr>
                <w:rStyle w:val="thrStyle"/>
              </w:rPr>
              <w:t>Línea base</w:t>
            </w:r>
          </w:p>
        </w:tc>
        <w:tc>
          <w:tcPr>
            <w:tcW w:w="1304" w:type="dxa"/>
            <w:tcBorders>
              <w:top w:val="single" w:sz="4" w:space="0" w:color="auto"/>
              <w:left w:val="single" w:sz="4" w:space="0" w:color="auto"/>
              <w:bottom w:val="single" w:sz="4" w:space="0" w:color="auto"/>
              <w:right w:val="single" w:sz="4" w:space="0" w:color="auto"/>
            </w:tcBorders>
            <w:vAlign w:val="center"/>
          </w:tcPr>
          <w:p w14:paraId="23A86812" w14:textId="77777777" w:rsidR="00500518" w:rsidRDefault="00500518" w:rsidP="00CE415A">
            <w:pPr>
              <w:pStyle w:val="thpStyle"/>
            </w:pPr>
            <w:r>
              <w:rPr>
                <w:rStyle w:val="thrStyle"/>
              </w:rPr>
              <w:t>Metas</w:t>
            </w:r>
          </w:p>
        </w:tc>
        <w:tc>
          <w:tcPr>
            <w:tcW w:w="911" w:type="dxa"/>
            <w:tcBorders>
              <w:top w:val="single" w:sz="4" w:space="0" w:color="auto"/>
              <w:left w:val="single" w:sz="4" w:space="0" w:color="auto"/>
              <w:bottom w:val="single" w:sz="4" w:space="0" w:color="auto"/>
              <w:right w:val="single" w:sz="4" w:space="0" w:color="auto"/>
            </w:tcBorders>
            <w:vAlign w:val="center"/>
          </w:tcPr>
          <w:p w14:paraId="0EAD4000" w14:textId="77777777" w:rsidR="00500518" w:rsidRDefault="00500518" w:rsidP="00CE415A">
            <w:pPr>
              <w:pStyle w:val="thpStyle"/>
            </w:pPr>
            <w:r>
              <w:rPr>
                <w:rStyle w:val="thrStyle"/>
              </w:rPr>
              <w:t>Sentido del indicador</w:t>
            </w:r>
          </w:p>
        </w:tc>
        <w:tc>
          <w:tcPr>
            <w:tcW w:w="1076" w:type="dxa"/>
            <w:tcBorders>
              <w:top w:val="single" w:sz="4" w:space="0" w:color="auto"/>
              <w:left w:val="single" w:sz="4" w:space="0" w:color="auto"/>
              <w:bottom w:val="single" w:sz="4" w:space="0" w:color="auto"/>
              <w:right w:val="single" w:sz="4" w:space="0" w:color="auto"/>
            </w:tcBorders>
            <w:vAlign w:val="center"/>
          </w:tcPr>
          <w:p w14:paraId="277D0217" w14:textId="77777777" w:rsidR="00500518" w:rsidRDefault="00500518" w:rsidP="00CE415A">
            <w:pPr>
              <w:pStyle w:val="thpStyle"/>
            </w:pPr>
            <w:r>
              <w:rPr>
                <w:rStyle w:val="thrStyle"/>
              </w:rPr>
              <w:t>Parámetros de semaforización</w:t>
            </w:r>
          </w:p>
        </w:tc>
      </w:tr>
      <w:tr w:rsidR="00500518" w14:paraId="3E779070" w14:textId="77777777" w:rsidTr="00CD2316">
        <w:tc>
          <w:tcPr>
            <w:tcW w:w="1010" w:type="dxa"/>
            <w:tcBorders>
              <w:top w:val="single" w:sz="4" w:space="0" w:color="auto"/>
              <w:left w:val="single" w:sz="4" w:space="0" w:color="auto"/>
              <w:bottom w:val="single" w:sz="4" w:space="0" w:color="auto"/>
              <w:right w:val="single" w:sz="4" w:space="0" w:color="auto"/>
            </w:tcBorders>
          </w:tcPr>
          <w:p w14:paraId="20597258" w14:textId="77777777" w:rsidR="00500518" w:rsidRDefault="00500518" w:rsidP="00CE415A">
            <w:pPr>
              <w:pStyle w:val="pStyle"/>
            </w:pPr>
            <w:r>
              <w:rPr>
                <w:rStyle w:val="rStyle"/>
              </w:rPr>
              <w:t>Fin</w:t>
            </w:r>
          </w:p>
        </w:tc>
        <w:tc>
          <w:tcPr>
            <w:tcW w:w="1728" w:type="dxa"/>
            <w:tcBorders>
              <w:top w:val="single" w:sz="4" w:space="0" w:color="auto"/>
              <w:left w:val="single" w:sz="4" w:space="0" w:color="auto"/>
              <w:bottom w:val="single" w:sz="4" w:space="0" w:color="auto"/>
              <w:right w:val="single" w:sz="4" w:space="0" w:color="auto"/>
            </w:tcBorders>
          </w:tcPr>
          <w:p w14:paraId="22846487" w14:textId="746BCB5F" w:rsidR="00500518" w:rsidRDefault="00500518" w:rsidP="00CE415A">
            <w:pPr>
              <w:pStyle w:val="pStyle"/>
            </w:pPr>
            <w:r>
              <w:rPr>
                <w:rStyle w:val="rStyle"/>
              </w:rPr>
              <w:t xml:space="preserve">Contribuir a fortalecer el desarrollo humano del Estado de </w:t>
            </w:r>
            <w:r w:rsidR="00F536C9">
              <w:rPr>
                <w:rStyle w:val="rStyle"/>
              </w:rPr>
              <w:t>Colima</w:t>
            </w:r>
            <w:r>
              <w:rPr>
                <w:rStyle w:val="rStyle"/>
              </w:rPr>
              <w:t xml:space="preserve"> mediante la cobertura y permanencia de la población de 15 a 17 años en una educación media superior de calidad.</w:t>
            </w:r>
          </w:p>
        </w:tc>
        <w:tc>
          <w:tcPr>
            <w:tcW w:w="1447" w:type="dxa"/>
            <w:tcBorders>
              <w:top w:val="single" w:sz="4" w:space="0" w:color="auto"/>
              <w:left w:val="single" w:sz="4" w:space="0" w:color="auto"/>
              <w:bottom w:val="single" w:sz="4" w:space="0" w:color="auto"/>
              <w:right w:val="single" w:sz="4" w:space="0" w:color="auto"/>
            </w:tcBorders>
          </w:tcPr>
          <w:p w14:paraId="4C114F42" w14:textId="4A00D6F7" w:rsidR="00500518" w:rsidRDefault="00500518" w:rsidP="00CE415A">
            <w:pPr>
              <w:pStyle w:val="pStyle"/>
            </w:pPr>
            <w:r>
              <w:rPr>
                <w:rStyle w:val="rStyle"/>
              </w:rPr>
              <w:t xml:space="preserve">Índice de Desarrollo Humano del Estado de </w:t>
            </w:r>
            <w:r w:rsidR="00F536C9">
              <w:rPr>
                <w:rStyle w:val="rStyle"/>
              </w:rPr>
              <w:t>Colima</w:t>
            </w:r>
            <w:r w:rsidR="003657C5">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4F1A6401" w14:textId="1D43A2EA" w:rsidR="00500518" w:rsidRDefault="00500518" w:rsidP="00CE415A">
            <w:pPr>
              <w:pStyle w:val="pStyle"/>
            </w:pPr>
            <w:r>
              <w:rPr>
                <w:rStyle w:val="rStyle"/>
              </w:rPr>
              <w:t>Refiere los resultados publicados por el PNUD (Programa de las Naciones Unidas para el Desarrollo) en este indicador corresponde a un índice que interpreta el bienestar social (AÑO 2017)</w:t>
            </w:r>
            <w:r w:rsidR="003657C5">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427B49B6" w14:textId="46CDB509" w:rsidR="00500518" w:rsidRDefault="00500518" w:rsidP="00CE415A">
            <w:pPr>
              <w:pStyle w:val="pStyle"/>
            </w:pPr>
            <w:r>
              <w:rPr>
                <w:rStyle w:val="rStyle"/>
              </w:rPr>
              <w:t>Índice de Desarrollo Humano</w:t>
            </w:r>
            <w:r w:rsidR="003657C5">
              <w:rPr>
                <w:rStyle w:val="rStyle"/>
              </w:rPr>
              <w:t>.</w:t>
            </w:r>
          </w:p>
        </w:tc>
        <w:tc>
          <w:tcPr>
            <w:tcW w:w="836" w:type="dxa"/>
            <w:tcBorders>
              <w:top w:val="single" w:sz="4" w:space="0" w:color="auto"/>
              <w:left w:val="single" w:sz="4" w:space="0" w:color="auto"/>
              <w:bottom w:val="single" w:sz="4" w:space="0" w:color="auto"/>
              <w:right w:val="single" w:sz="4" w:space="0" w:color="auto"/>
            </w:tcBorders>
          </w:tcPr>
          <w:p w14:paraId="0EC7B2AC" w14:textId="77777777" w:rsidR="00500518" w:rsidRDefault="00500518" w:rsidP="00CE415A">
            <w:pPr>
              <w:pStyle w:val="pStyle"/>
            </w:pPr>
            <w:r>
              <w:rPr>
                <w:rStyle w:val="rStyle"/>
              </w:rPr>
              <w:t>Eficacia-Estratégico-Anual</w:t>
            </w:r>
          </w:p>
        </w:tc>
        <w:tc>
          <w:tcPr>
            <w:tcW w:w="853" w:type="dxa"/>
            <w:tcBorders>
              <w:top w:val="single" w:sz="4" w:space="0" w:color="auto"/>
              <w:left w:val="single" w:sz="4" w:space="0" w:color="auto"/>
              <w:bottom w:val="single" w:sz="4" w:space="0" w:color="auto"/>
              <w:right w:val="single" w:sz="4" w:space="0" w:color="auto"/>
            </w:tcBorders>
          </w:tcPr>
          <w:p w14:paraId="1E1E2503" w14:textId="77777777" w:rsidR="00500518" w:rsidRDefault="00500518" w:rsidP="00CE415A">
            <w:pPr>
              <w:pStyle w:val="pStyle"/>
            </w:pPr>
            <w:r>
              <w:rPr>
                <w:rStyle w:val="rStyle"/>
              </w:rPr>
              <w:t>Índice</w:t>
            </w:r>
          </w:p>
        </w:tc>
        <w:tc>
          <w:tcPr>
            <w:tcW w:w="1094" w:type="dxa"/>
            <w:tcBorders>
              <w:top w:val="single" w:sz="4" w:space="0" w:color="auto"/>
              <w:left w:val="single" w:sz="4" w:space="0" w:color="auto"/>
              <w:bottom w:val="single" w:sz="4" w:space="0" w:color="auto"/>
              <w:right w:val="single" w:sz="4" w:space="0" w:color="auto"/>
            </w:tcBorders>
          </w:tcPr>
          <w:p w14:paraId="057EA43B" w14:textId="77777777" w:rsidR="00500518" w:rsidRPr="003657C5" w:rsidRDefault="00500518" w:rsidP="00CE415A">
            <w:pPr>
              <w:pStyle w:val="pStyle"/>
              <w:rPr>
                <w:rStyle w:val="rStyle"/>
              </w:rPr>
            </w:pPr>
            <w:r w:rsidRPr="003657C5">
              <w:rPr>
                <w:rStyle w:val="rStyle"/>
              </w:rPr>
              <w:t>Resultados publicados por el PNUD en este indicador (AÑO 2020)</w:t>
            </w:r>
          </w:p>
        </w:tc>
        <w:tc>
          <w:tcPr>
            <w:tcW w:w="1304" w:type="dxa"/>
            <w:tcBorders>
              <w:top w:val="single" w:sz="4" w:space="0" w:color="auto"/>
              <w:left w:val="single" w:sz="4" w:space="0" w:color="auto"/>
              <w:bottom w:val="single" w:sz="4" w:space="0" w:color="auto"/>
              <w:right w:val="single" w:sz="4" w:space="0" w:color="auto"/>
            </w:tcBorders>
          </w:tcPr>
          <w:p w14:paraId="666F317D" w14:textId="77777777" w:rsidR="00500518" w:rsidRDefault="00500518" w:rsidP="00CE415A">
            <w:pPr>
              <w:pStyle w:val="pStyle"/>
            </w:pPr>
            <w:r>
              <w:rPr>
                <w:rStyle w:val="rStyle"/>
              </w:rPr>
              <w:t>0.00% - No aplica</w:t>
            </w:r>
          </w:p>
        </w:tc>
        <w:tc>
          <w:tcPr>
            <w:tcW w:w="911" w:type="dxa"/>
            <w:tcBorders>
              <w:top w:val="single" w:sz="4" w:space="0" w:color="auto"/>
              <w:left w:val="single" w:sz="4" w:space="0" w:color="auto"/>
              <w:bottom w:val="single" w:sz="4" w:space="0" w:color="auto"/>
              <w:right w:val="single" w:sz="4" w:space="0" w:color="auto"/>
            </w:tcBorders>
          </w:tcPr>
          <w:p w14:paraId="52CA823E"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3DF36BB3" w14:textId="77777777" w:rsidR="00500518" w:rsidRDefault="00500518" w:rsidP="00CE415A">
            <w:pPr>
              <w:pStyle w:val="pStyle"/>
            </w:pPr>
          </w:p>
        </w:tc>
      </w:tr>
      <w:tr w:rsidR="00500518" w14:paraId="4094DC4A" w14:textId="77777777" w:rsidTr="00CD2316">
        <w:tc>
          <w:tcPr>
            <w:tcW w:w="1010" w:type="dxa"/>
            <w:vMerge w:val="restart"/>
            <w:tcBorders>
              <w:top w:val="single" w:sz="4" w:space="0" w:color="auto"/>
              <w:left w:val="single" w:sz="4" w:space="0" w:color="auto"/>
              <w:bottom w:val="single" w:sz="4" w:space="0" w:color="auto"/>
              <w:right w:val="single" w:sz="4" w:space="0" w:color="auto"/>
            </w:tcBorders>
          </w:tcPr>
          <w:p w14:paraId="0BECED6F" w14:textId="77777777" w:rsidR="00500518" w:rsidRDefault="00500518" w:rsidP="00CE415A">
            <w:pPr>
              <w:pStyle w:val="pStyle"/>
            </w:pPr>
            <w:r>
              <w:rPr>
                <w:rStyle w:val="rStyle"/>
              </w:rPr>
              <w:t>Propósito</w:t>
            </w:r>
          </w:p>
        </w:tc>
        <w:tc>
          <w:tcPr>
            <w:tcW w:w="1728" w:type="dxa"/>
            <w:vMerge w:val="restart"/>
            <w:tcBorders>
              <w:top w:val="single" w:sz="4" w:space="0" w:color="auto"/>
              <w:left w:val="single" w:sz="4" w:space="0" w:color="auto"/>
              <w:bottom w:val="single" w:sz="4" w:space="0" w:color="auto"/>
              <w:right w:val="single" w:sz="4" w:space="0" w:color="auto"/>
            </w:tcBorders>
          </w:tcPr>
          <w:p w14:paraId="1B5D7F83" w14:textId="3100AE0F" w:rsidR="00500518" w:rsidRDefault="00500518" w:rsidP="00CE415A">
            <w:pPr>
              <w:pStyle w:val="pStyle"/>
            </w:pPr>
            <w:r>
              <w:rPr>
                <w:rStyle w:val="rStyle"/>
              </w:rPr>
              <w:t xml:space="preserve">La población de 15 a 17 años del Estado de </w:t>
            </w:r>
            <w:r w:rsidR="00F536C9">
              <w:rPr>
                <w:rStyle w:val="rStyle"/>
              </w:rPr>
              <w:t>Colima</w:t>
            </w:r>
            <w:r>
              <w:rPr>
                <w:rStyle w:val="rStyle"/>
              </w:rPr>
              <w:t xml:space="preserve"> supera limitaciones de cobertura, permanencia y calidad en educación </w:t>
            </w:r>
            <w:r w:rsidR="00D95B4E">
              <w:rPr>
                <w:rStyle w:val="rStyle"/>
              </w:rPr>
              <w:t>M</w:t>
            </w:r>
            <w:r>
              <w:rPr>
                <w:rStyle w:val="rStyle"/>
              </w:rPr>
              <w:t xml:space="preserve">edia </w:t>
            </w:r>
            <w:r w:rsidR="00D95B4E">
              <w:rPr>
                <w:rStyle w:val="rStyle"/>
              </w:rPr>
              <w:t>S</w:t>
            </w:r>
            <w:r>
              <w:rPr>
                <w:rStyle w:val="rStyle"/>
              </w:rPr>
              <w:t>uperior.</w:t>
            </w:r>
          </w:p>
        </w:tc>
        <w:tc>
          <w:tcPr>
            <w:tcW w:w="1447" w:type="dxa"/>
            <w:tcBorders>
              <w:top w:val="single" w:sz="4" w:space="0" w:color="auto"/>
              <w:left w:val="single" w:sz="4" w:space="0" w:color="auto"/>
              <w:bottom w:val="single" w:sz="4" w:space="0" w:color="auto"/>
              <w:right w:val="single" w:sz="4" w:space="0" w:color="auto"/>
            </w:tcBorders>
          </w:tcPr>
          <w:p w14:paraId="6CF1834D" w14:textId="390E4E0D" w:rsidR="00500518" w:rsidRDefault="00500518" w:rsidP="00CE415A">
            <w:pPr>
              <w:pStyle w:val="pStyle"/>
            </w:pPr>
            <w:r>
              <w:rPr>
                <w:rStyle w:val="rStyle"/>
              </w:rPr>
              <w:t xml:space="preserve">Cobertura de educación pública en </w:t>
            </w:r>
            <w:r w:rsidR="00D95B4E">
              <w:rPr>
                <w:rStyle w:val="rStyle"/>
              </w:rPr>
              <w:t>m</w:t>
            </w:r>
            <w:r>
              <w:rPr>
                <w:rStyle w:val="rStyle"/>
              </w:rPr>
              <w:t xml:space="preserve">edia </w:t>
            </w:r>
            <w:r w:rsidR="00D95B4E">
              <w:rPr>
                <w:rStyle w:val="rStyle"/>
              </w:rPr>
              <w:t>s</w:t>
            </w:r>
            <w:r>
              <w:rPr>
                <w:rStyle w:val="rStyle"/>
              </w:rPr>
              <w:t>uperior</w:t>
            </w:r>
            <w:r w:rsidR="00D95B4E">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08472274" w14:textId="420CFC66" w:rsidR="00500518" w:rsidRDefault="00500518" w:rsidP="00CE415A">
            <w:pPr>
              <w:pStyle w:val="pStyle"/>
            </w:pPr>
            <w:r>
              <w:rPr>
                <w:rStyle w:val="rStyle"/>
              </w:rPr>
              <w:t>Refiere a la matrícula total de nivel medio superior, respecto de la población demandante según las proyecciones oficiales del Consejo Nacional de Población (CONAPO), rango de edad 15-17 años</w:t>
            </w:r>
            <w:r w:rsidR="00D95B4E">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2C016AD3" w14:textId="77777777" w:rsidR="00500518" w:rsidRDefault="00500518" w:rsidP="00CE415A">
            <w:pPr>
              <w:pStyle w:val="pStyle"/>
            </w:pPr>
            <w:r>
              <w:rPr>
                <w:rStyle w:val="rStyle"/>
              </w:rPr>
              <w:t>(Matrícula total de las escuelas públicas de nivel medio superior / la población demandante según las proyecciones oficiales del CONAPO, rango de edad 15-17 años) * 100</w:t>
            </w:r>
          </w:p>
        </w:tc>
        <w:tc>
          <w:tcPr>
            <w:tcW w:w="836" w:type="dxa"/>
            <w:tcBorders>
              <w:top w:val="single" w:sz="4" w:space="0" w:color="auto"/>
              <w:left w:val="single" w:sz="4" w:space="0" w:color="auto"/>
              <w:bottom w:val="single" w:sz="4" w:space="0" w:color="auto"/>
              <w:right w:val="single" w:sz="4" w:space="0" w:color="auto"/>
            </w:tcBorders>
          </w:tcPr>
          <w:p w14:paraId="4D6BDA59" w14:textId="77777777" w:rsidR="00500518" w:rsidRDefault="00500518" w:rsidP="00CE415A">
            <w:pPr>
              <w:pStyle w:val="pStyle"/>
            </w:pPr>
            <w:r>
              <w:rPr>
                <w:rStyle w:val="rStyle"/>
              </w:rPr>
              <w:t>Eficacia-Estratégico-Anual</w:t>
            </w:r>
          </w:p>
        </w:tc>
        <w:tc>
          <w:tcPr>
            <w:tcW w:w="853" w:type="dxa"/>
            <w:tcBorders>
              <w:top w:val="single" w:sz="4" w:space="0" w:color="auto"/>
              <w:left w:val="single" w:sz="4" w:space="0" w:color="auto"/>
              <w:bottom w:val="single" w:sz="4" w:space="0" w:color="auto"/>
              <w:right w:val="single" w:sz="4" w:space="0" w:color="auto"/>
            </w:tcBorders>
          </w:tcPr>
          <w:p w14:paraId="3DA45CED" w14:textId="77777777" w:rsidR="00500518" w:rsidRDefault="00500518" w:rsidP="00CE415A">
            <w:pPr>
              <w:pStyle w:val="pStyle"/>
            </w:pPr>
            <w:r>
              <w:rPr>
                <w:rStyle w:val="rStyle"/>
              </w:rPr>
              <w:t>Tasa (Absoluto)</w:t>
            </w:r>
          </w:p>
        </w:tc>
        <w:tc>
          <w:tcPr>
            <w:tcW w:w="1094" w:type="dxa"/>
            <w:tcBorders>
              <w:top w:val="single" w:sz="4" w:space="0" w:color="auto"/>
              <w:left w:val="single" w:sz="4" w:space="0" w:color="auto"/>
              <w:bottom w:val="single" w:sz="4" w:space="0" w:color="auto"/>
              <w:right w:val="single" w:sz="4" w:space="0" w:color="auto"/>
            </w:tcBorders>
          </w:tcPr>
          <w:p w14:paraId="658DCCB5" w14:textId="4A4AD1A3" w:rsidR="00500518" w:rsidRPr="003657C5" w:rsidRDefault="00500518" w:rsidP="00CE415A">
            <w:pPr>
              <w:pStyle w:val="pStyle"/>
              <w:rPr>
                <w:rStyle w:val="rStyle"/>
              </w:rPr>
            </w:pPr>
            <w:r w:rsidRPr="003657C5">
              <w:rPr>
                <w:rStyle w:val="rStyle"/>
              </w:rPr>
              <w:t xml:space="preserve">Cobertura de la </w:t>
            </w:r>
            <w:r w:rsidR="00D95B4E">
              <w:rPr>
                <w:rStyle w:val="rStyle"/>
              </w:rPr>
              <w:t>e</w:t>
            </w:r>
            <w:r w:rsidRPr="003657C5">
              <w:rPr>
                <w:rStyle w:val="rStyle"/>
              </w:rPr>
              <w:t xml:space="preserve">ducación </w:t>
            </w:r>
            <w:r w:rsidR="00D95B4E">
              <w:rPr>
                <w:rStyle w:val="rStyle"/>
              </w:rPr>
              <w:t>m</w:t>
            </w:r>
            <w:r w:rsidRPr="003657C5">
              <w:rPr>
                <w:rStyle w:val="rStyle"/>
              </w:rPr>
              <w:t xml:space="preserve">edia </w:t>
            </w:r>
            <w:r w:rsidR="00D95B4E">
              <w:rPr>
                <w:rStyle w:val="rStyle"/>
              </w:rPr>
              <w:t>s</w:t>
            </w:r>
            <w:r w:rsidRPr="003657C5">
              <w:rPr>
                <w:rStyle w:val="rStyle"/>
              </w:rPr>
              <w:t>uperior 38114 según proyecciones de CONAPO (AÑO 2020)</w:t>
            </w:r>
          </w:p>
        </w:tc>
        <w:tc>
          <w:tcPr>
            <w:tcW w:w="1304" w:type="dxa"/>
            <w:tcBorders>
              <w:top w:val="single" w:sz="4" w:space="0" w:color="auto"/>
              <w:left w:val="single" w:sz="4" w:space="0" w:color="auto"/>
              <w:bottom w:val="single" w:sz="4" w:space="0" w:color="auto"/>
              <w:right w:val="single" w:sz="4" w:space="0" w:color="auto"/>
            </w:tcBorders>
          </w:tcPr>
          <w:p w14:paraId="0BF32914" w14:textId="492E78A9" w:rsidR="00500518" w:rsidRDefault="00500518" w:rsidP="00CE415A">
            <w:pPr>
              <w:pStyle w:val="pStyle"/>
            </w:pPr>
            <w:r>
              <w:rPr>
                <w:rStyle w:val="rStyle"/>
              </w:rPr>
              <w:t xml:space="preserve">Incrementar un 5% la cobertura de educación pública en </w:t>
            </w:r>
            <w:r w:rsidR="00D95B4E">
              <w:rPr>
                <w:rStyle w:val="rStyle"/>
              </w:rPr>
              <w:t>m</w:t>
            </w:r>
            <w:r>
              <w:rPr>
                <w:rStyle w:val="rStyle"/>
              </w:rPr>
              <w:t xml:space="preserve">edia </w:t>
            </w:r>
            <w:r w:rsidR="00D95B4E">
              <w:rPr>
                <w:rStyle w:val="rStyle"/>
              </w:rPr>
              <w:t>s</w:t>
            </w:r>
            <w:r>
              <w:rPr>
                <w:rStyle w:val="rStyle"/>
              </w:rPr>
              <w:t>uperior</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0A7B9845"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428D44CA" w14:textId="77777777" w:rsidR="00500518" w:rsidRDefault="00500518" w:rsidP="00CE415A">
            <w:pPr>
              <w:pStyle w:val="pStyle"/>
            </w:pPr>
          </w:p>
        </w:tc>
      </w:tr>
      <w:tr w:rsidR="00500518" w14:paraId="1BBC30E9"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29D3D3BB" w14:textId="77777777" w:rsidR="00500518" w:rsidRDefault="00500518" w:rsidP="00CE415A">
            <w:pPr>
              <w:spacing w:after="52"/>
            </w:pPr>
          </w:p>
        </w:tc>
        <w:tc>
          <w:tcPr>
            <w:tcW w:w="1728" w:type="dxa"/>
            <w:vMerge/>
            <w:tcBorders>
              <w:top w:val="single" w:sz="4" w:space="0" w:color="auto"/>
              <w:left w:val="single" w:sz="4" w:space="0" w:color="auto"/>
              <w:bottom w:val="single" w:sz="4" w:space="0" w:color="auto"/>
              <w:right w:val="single" w:sz="4" w:space="0" w:color="auto"/>
            </w:tcBorders>
          </w:tcPr>
          <w:p w14:paraId="3E6E8666" w14:textId="77777777" w:rsidR="00500518" w:rsidRDefault="00500518" w:rsidP="00CE415A">
            <w:pPr>
              <w:spacing w:after="52"/>
            </w:pPr>
          </w:p>
        </w:tc>
        <w:tc>
          <w:tcPr>
            <w:tcW w:w="1447" w:type="dxa"/>
            <w:tcBorders>
              <w:top w:val="single" w:sz="4" w:space="0" w:color="auto"/>
              <w:left w:val="single" w:sz="4" w:space="0" w:color="auto"/>
              <w:bottom w:val="single" w:sz="4" w:space="0" w:color="auto"/>
              <w:right w:val="single" w:sz="4" w:space="0" w:color="auto"/>
            </w:tcBorders>
          </w:tcPr>
          <w:p w14:paraId="3126CC40" w14:textId="3B8DD3FB" w:rsidR="00500518" w:rsidRDefault="00500518" w:rsidP="00CE415A">
            <w:pPr>
              <w:pStyle w:val="pStyle"/>
            </w:pPr>
            <w:r>
              <w:rPr>
                <w:rStyle w:val="rStyle"/>
              </w:rPr>
              <w:t>Porcentaje de planteles incorporados al padrón PC-SiNEMS</w:t>
            </w:r>
            <w:r w:rsidR="00D95B4E">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38767AE2" w14:textId="77777777" w:rsidR="00500518" w:rsidRDefault="00500518" w:rsidP="00CE415A">
            <w:pPr>
              <w:pStyle w:val="pStyle"/>
            </w:pPr>
            <w:r>
              <w:rPr>
                <w:rStyle w:val="rStyle"/>
              </w:rPr>
              <w:t>Refiere al número de planteles incorporados al Padrón de Calidad del Sistema Nacional de Educación Media Superior (PC-SiNEMS), respecto del total de planteles que cumplan con los criterios para su ingreso al PC-SiNEMS.</w:t>
            </w:r>
          </w:p>
        </w:tc>
        <w:tc>
          <w:tcPr>
            <w:tcW w:w="1731" w:type="dxa"/>
            <w:tcBorders>
              <w:top w:val="single" w:sz="4" w:space="0" w:color="auto"/>
              <w:left w:val="single" w:sz="4" w:space="0" w:color="auto"/>
              <w:bottom w:val="single" w:sz="4" w:space="0" w:color="auto"/>
              <w:right w:val="single" w:sz="4" w:space="0" w:color="auto"/>
            </w:tcBorders>
          </w:tcPr>
          <w:p w14:paraId="3454FC74" w14:textId="77777777" w:rsidR="00500518" w:rsidRDefault="00500518" w:rsidP="00CE415A">
            <w:pPr>
              <w:pStyle w:val="pStyle"/>
            </w:pPr>
            <w:r>
              <w:rPr>
                <w:rStyle w:val="rStyle"/>
              </w:rPr>
              <w:t>(Número de planteles incorporados al padrón PC-SiNEMS / el total de planteles que cumplan con los criterios para su ingreso al PC-SiNEMS) * 100.</w:t>
            </w:r>
          </w:p>
        </w:tc>
        <w:tc>
          <w:tcPr>
            <w:tcW w:w="836" w:type="dxa"/>
            <w:tcBorders>
              <w:top w:val="single" w:sz="4" w:space="0" w:color="auto"/>
              <w:left w:val="single" w:sz="4" w:space="0" w:color="auto"/>
              <w:bottom w:val="single" w:sz="4" w:space="0" w:color="auto"/>
              <w:right w:val="single" w:sz="4" w:space="0" w:color="auto"/>
            </w:tcBorders>
          </w:tcPr>
          <w:p w14:paraId="3B65CB80" w14:textId="77777777" w:rsidR="00500518" w:rsidRDefault="00500518" w:rsidP="00CE415A">
            <w:pPr>
              <w:pStyle w:val="pStyle"/>
            </w:pPr>
            <w:r>
              <w:rPr>
                <w:rStyle w:val="rStyle"/>
              </w:rPr>
              <w:t>Eficacia-Estratégico-Anual</w:t>
            </w:r>
          </w:p>
        </w:tc>
        <w:tc>
          <w:tcPr>
            <w:tcW w:w="853" w:type="dxa"/>
            <w:tcBorders>
              <w:top w:val="single" w:sz="4" w:space="0" w:color="auto"/>
              <w:left w:val="single" w:sz="4" w:space="0" w:color="auto"/>
              <w:bottom w:val="single" w:sz="4" w:space="0" w:color="auto"/>
              <w:right w:val="single" w:sz="4" w:space="0" w:color="auto"/>
            </w:tcBorders>
          </w:tcPr>
          <w:p w14:paraId="4B3CD3C7"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779550CE" w14:textId="298E8DFB" w:rsidR="00500518" w:rsidRPr="003657C5" w:rsidRDefault="00500518" w:rsidP="00CE415A">
            <w:pPr>
              <w:pStyle w:val="pStyle"/>
              <w:rPr>
                <w:rStyle w:val="rStyle"/>
              </w:rPr>
            </w:pPr>
            <w:r w:rsidRPr="003657C5">
              <w:rPr>
                <w:rStyle w:val="rStyle"/>
              </w:rPr>
              <w:t xml:space="preserve">3 </w:t>
            </w:r>
            <w:r w:rsidR="00D95B4E">
              <w:rPr>
                <w:rStyle w:val="rStyle"/>
              </w:rPr>
              <w:t>p</w:t>
            </w:r>
            <w:r w:rsidRPr="003657C5">
              <w:rPr>
                <w:rStyle w:val="rStyle"/>
              </w:rPr>
              <w:t>lanteles al padrón PC-SiNEMS (AÑO 2020)</w:t>
            </w:r>
          </w:p>
        </w:tc>
        <w:tc>
          <w:tcPr>
            <w:tcW w:w="1304" w:type="dxa"/>
            <w:tcBorders>
              <w:top w:val="single" w:sz="4" w:space="0" w:color="auto"/>
              <w:left w:val="single" w:sz="4" w:space="0" w:color="auto"/>
              <w:bottom w:val="single" w:sz="4" w:space="0" w:color="auto"/>
              <w:right w:val="single" w:sz="4" w:space="0" w:color="auto"/>
            </w:tcBorders>
          </w:tcPr>
          <w:p w14:paraId="3649F509" w14:textId="073B9F9D" w:rsidR="00500518" w:rsidRPr="003657C5" w:rsidRDefault="00500518" w:rsidP="00CE415A">
            <w:pPr>
              <w:pStyle w:val="pStyle"/>
              <w:rPr>
                <w:rStyle w:val="rStyle"/>
              </w:rPr>
            </w:pPr>
            <w:r>
              <w:rPr>
                <w:rStyle w:val="rStyle"/>
              </w:rPr>
              <w:t>Alcanzar el 100% de planteles incorporados al padrón PC-SiNEMS</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4E4A1A08"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0BD594DA" w14:textId="77777777" w:rsidR="00500518" w:rsidRDefault="00500518" w:rsidP="00CE415A">
            <w:pPr>
              <w:pStyle w:val="pStyle"/>
            </w:pPr>
          </w:p>
        </w:tc>
      </w:tr>
      <w:tr w:rsidR="00500518" w14:paraId="47B1C14C"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1DAD1996" w14:textId="77777777" w:rsidR="00500518" w:rsidRDefault="00500518" w:rsidP="00CE415A">
            <w:pPr>
              <w:spacing w:after="52"/>
            </w:pPr>
          </w:p>
        </w:tc>
        <w:tc>
          <w:tcPr>
            <w:tcW w:w="1728" w:type="dxa"/>
            <w:vMerge/>
            <w:tcBorders>
              <w:top w:val="single" w:sz="4" w:space="0" w:color="auto"/>
              <w:left w:val="single" w:sz="4" w:space="0" w:color="auto"/>
              <w:bottom w:val="single" w:sz="4" w:space="0" w:color="auto"/>
              <w:right w:val="single" w:sz="4" w:space="0" w:color="auto"/>
            </w:tcBorders>
          </w:tcPr>
          <w:p w14:paraId="14BB5926" w14:textId="77777777" w:rsidR="00500518" w:rsidRDefault="00500518" w:rsidP="00CE415A">
            <w:pPr>
              <w:spacing w:after="52"/>
            </w:pPr>
          </w:p>
        </w:tc>
        <w:tc>
          <w:tcPr>
            <w:tcW w:w="1447" w:type="dxa"/>
            <w:tcBorders>
              <w:top w:val="single" w:sz="4" w:space="0" w:color="auto"/>
              <w:left w:val="single" w:sz="4" w:space="0" w:color="auto"/>
              <w:bottom w:val="single" w:sz="4" w:space="0" w:color="auto"/>
              <w:right w:val="single" w:sz="4" w:space="0" w:color="auto"/>
            </w:tcBorders>
          </w:tcPr>
          <w:p w14:paraId="7257CF7B" w14:textId="7C927596" w:rsidR="00500518" w:rsidRDefault="00500518" w:rsidP="00CE415A">
            <w:pPr>
              <w:pStyle w:val="pStyle"/>
            </w:pPr>
            <w:r>
              <w:rPr>
                <w:rStyle w:val="rStyle"/>
              </w:rPr>
              <w:t xml:space="preserve">Porcentaje de absorción en educación </w:t>
            </w:r>
            <w:r w:rsidR="00D95B4E">
              <w:rPr>
                <w:rStyle w:val="rStyle"/>
              </w:rPr>
              <w:t>m</w:t>
            </w:r>
            <w:r>
              <w:rPr>
                <w:rStyle w:val="rStyle"/>
              </w:rPr>
              <w:t xml:space="preserve">edia </w:t>
            </w:r>
            <w:r w:rsidR="00D95B4E">
              <w:rPr>
                <w:rStyle w:val="rStyle"/>
              </w:rPr>
              <w:t>s</w:t>
            </w:r>
            <w:r>
              <w:rPr>
                <w:rStyle w:val="rStyle"/>
              </w:rPr>
              <w:t>uperior</w:t>
            </w:r>
            <w:r w:rsidR="00D95B4E">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2DBFA93B" w14:textId="257E0A23" w:rsidR="00500518" w:rsidRDefault="00500518" w:rsidP="00CE415A">
            <w:pPr>
              <w:pStyle w:val="pStyle"/>
            </w:pPr>
            <w:r>
              <w:rPr>
                <w:rStyle w:val="rStyle"/>
              </w:rPr>
              <w:t xml:space="preserve">Refiere al nuevo ingreso a primer año de educación media superior en el ciclo </w:t>
            </w:r>
            <w:r>
              <w:rPr>
                <w:rStyle w:val="rStyle"/>
              </w:rPr>
              <w:lastRenderedPageBreak/>
              <w:t xml:space="preserve">escolar N, respecto de los egresados en el Estado de </w:t>
            </w:r>
            <w:r w:rsidR="00F536C9">
              <w:rPr>
                <w:rStyle w:val="rStyle"/>
              </w:rPr>
              <w:t>Colima</w:t>
            </w:r>
            <w:r>
              <w:rPr>
                <w:rStyle w:val="rStyle"/>
              </w:rPr>
              <w:t xml:space="preserve"> de secundaria del ciclo escolar anterior para el que se registra la matrícula de primer ingreso</w:t>
            </w:r>
          </w:p>
        </w:tc>
        <w:tc>
          <w:tcPr>
            <w:tcW w:w="1731" w:type="dxa"/>
            <w:tcBorders>
              <w:top w:val="single" w:sz="4" w:space="0" w:color="auto"/>
              <w:left w:val="single" w:sz="4" w:space="0" w:color="auto"/>
              <w:bottom w:val="single" w:sz="4" w:space="0" w:color="auto"/>
              <w:right w:val="single" w:sz="4" w:space="0" w:color="auto"/>
            </w:tcBorders>
          </w:tcPr>
          <w:p w14:paraId="2CCC068A" w14:textId="77777777" w:rsidR="00500518" w:rsidRDefault="00500518" w:rsidP="00CE415A">
            <w:pPr>
              <w:pStyle w:val="pStyle"/>
            </w:pPr>
            <w:r>
              <w:rPr>
                <w:rStyle w:val="rStyle"/>
              </w:rPr>
              <w:lastRenderedPageBreak/>
              <w:t xml:space="preserve">(Matrícula de primer ingreso de educación media superior en el ciclo escolar N / </w:t>
            </w:r>
            <w:r>
              <w:rPr>
                <w:rStyle w:val="rStyle"/>
              </w:rPr>
              <w:lastRenderedPageBreak/>
              <w:t>Egresados de secundaria en el ciclo anterior) * 100</w:t>
            </w:r>
          </w:p>
        </w:tc>
        <w:tc>
          <w:tcPr>
            <w:tcW w:w="836" w:type="dxa"/>
            <w:tcBorders>
              <w:top w:val="single" w:sz="4" w:space="0" w:color="auto"/>
              <w:left w:val="single" w:sz="4" w:space="0" w:color="auto"/>
              <w:bottom w:val="single" w:sz="4" w:space="0" w:color="auto"/>
              <w:right w:val="single" w:sz="4" w:space="0" w:color="auto"/>
            </w:tcBorders>
          </w:tcPr>
          <w:p w14:paraId="2A23A843" w14:textId="77777777" w:rsidR="00500518" w:rsidRDefault="00500518" w:rsidP="00CE415A">
            <w:pPr>
              <w:pStyle w:val="pStyle"/>
            </w:pPr>
            <w:r>
              <w:rPr>
                <w:rStyle w:val="rStyle"/>
              </w:rPr>
              <w:lastRenderedPageBreak/>
              <w:t>Eficacia-Estratégico-Anual</w:t>
            </w:r>
          </w:p>
        </w:tc>
        <w:tc>
          <w:tcPr>
            <w:tcW w:w="853" w:type="dxa"/>
            <w:tcBorders>
              <w:top w:val="single" w:sz="4" w:space="0" w:color="auto"/>
              <w:left w:val="single" w:sz="4" w:space="0" w:color="auto"/>
              <w:bottom w:val="single" w:sz="4" w:space="0" w:color="auto"/>
              <w:right w:val="single" w:sz="4" w:space="0" w:color="auto"/>
            </w:tcBorders>
          </w:tcPr>
          <w:p w14:paraId="34FADACC"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16A89064" w14:textId="0F443D4F" w:rsidR="00500518" w:rsidRPr="003657C5" w:rsidRDefault="00500518" w:rsidP="00CE415A">
            <w:pPr>
              <w:pStyle w:val="pStyle"/>
              <w:rPr>
                <w:rStyle w:val="rStyle"/>
              </w:rPr>
            </w:pPr>
            <w:r w:rsidRPr="003657C5">
              <w:rPr>
                <w:rStyle w:val="rStyle"/>
              </w:rPr>
              <w:t xml:space="preserve">Absorción por parte del Colegio de Educación Profesional </w:t>
            </w:r>
            <w:r w:rsidRPr="003657C5">
              <w:rPr>
                <w:rStyle w:val="rStyle"/>
              </w:rPr>
              <w:lastRenderedPageBreak/>
              <w:t xml:space="preserve">Técnica del Estado de </w:t>
            </w:r>
            <w:r w:rsidR="00F536C9" w:rsidRPr="003657C5">
              <w:rPr>
                <w:rStyle w:val="rStyle"/>
              </w:rPr>
              <w:t>Colima</w:t>
            </w:r>
            <w:r w:rsidRPr="003657C5">
              <w:rPr>
                <w:rStyle w:val="rStyle"/>
              </w:rPr>
              <w:t>, 10165 alumnos de nuevo ingreso (AÑO 2020)</w:t>
            </w:r>
          </w:p>
        </w:tc>
        <w:tc>
          <w:tcPr>
            <w:tcW w:w="1304" w:type="dxa"/>
            <w:tcBorders>
              <w:top w:val="single" w:sz="4" w:space="0" w:color="auto"/>
              <w:left w:val="single" w:sz="4" w:space="0" w:color="auto"/>
              <w:bottom w:val="single" w:sz="4" w:space="0" w:color="auto"/>
              <w:right w:val="single" w:sz="4" w:space="0" w:color="auto"/>
            </w:tcBorders>
          </w:tcPr>
          <w:p w14:paraId="5BB7FC5B" w14:textId="77777777" w:rsidR="00500518" w:rsidRPr="003657C5" w:rsidRDefault="00500518" w:rsidP="00CE415A">
            <w:pPr>
              <w:pStyle w:val="pStyle"/>
              <w:rPr>
                <w:rStyle w:val="rStyle"/>
              </w:rPr>
            </w:pPr>
            <w:r>
              <w:rPr>
                <w:rStyle w:val="rStyle"/>
              </w:rPr>
              <w:lastRenderedPageBreak/>
              <w:t>Alcanzar el 8% de absorción en educación media superior</w:t>
            </w:r>
          </w:p>
        </w:tc>
        <w:tc>
          <w:tcPr>
            <w:tcW w:w="911" w:type="dxa"/>
            <w:tcBorders>
              <w:top w:val="single" w:sz="4" w:space="0" w:color="auto"/>
              <w:left w:val="single" w:sz="4" w:space="0" w:color="auto"/>
              <w:bottom w:val="single" w:sz="4" w:space="0" w:color="auto"/>
              <w:right w:val="single" w:sz="4" w:space="0" w:color="auto"/>
            </w:tcBorders>
          </w:tcPr>
          <w:p w14:paraId="3C591975"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413274A5" w14:textId="77777777" w:rsidR="00500518" w:rsidRDefault="00500518" w:rsidP="00CE415A">
            <w:pPr>
              <w:pStyle w:val="pStyle"/>
            </w:pPr>
          </w:p>
        </w:tc>
      </w:tr>
      <w:tr w:rsidR="00500518" w14:paraId="30D714DD"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095154E8" w14:textId="77777777" w:rsidR="00500518" w:rsidRDefault="00500518" w:rsidP="00CE415A">
            <w:pPr>
              <w:spacing w:after="52"/>
            </w:pPr>
          </w:p>
        </w:tc>
        <w:tc>
          <w:tcPr>
            <w:tcW w:w="1728" w:type="dxa"/>
            <w:vMerge/>
            <w:tcBorders>
              <w:top w:val="single" w:sz="4" w:space="0" w:color="auto"/>
              <w:left w:val="single" w:sz="4" w:space="0" w:color="auto"/>
              <w:bottom w:val="single" w:sz="4" w:space="0" w:color="auto"/>
              <w:right w:val="single" w:sz="4" w:space="0" w:color="auto"/>
            </w:tcBorders>
          </w:tcPr>
          <w:p w14:paraId="10330906" w14:textId="77777777" w:rsidR="00500518" w:rsidRDefault="00500518" w:rsidP="00CE415A">
            <w:pPr>
              <w:spacing w:after="52"/>
            </w:pPr>
          </w:p>
        </w:tc>
        <w:tc>
          <w:tcPr>
            <w:tcW w:w="1447" w:type="dxa"/>
            <w:tcBorders>
              <w:top w:val="single" w:sz="4" w:space="0" w:color="auto"/>
              <w:left w:val="single" w:sz="4" w:space="0" w:color="auto"/>
              <w:bottom w:val="single" w:sz="4" w:space="0" w:color="auto"/>
              <w:right w:val="single" w:sz="4" w:space="0" w:color="auto"/>
            </w:tcBorders>
          </w:tcPr>
          <w:p w14:paraId="10EDDC43" w14:textId="5990AFFF" w:rsidR="00500518" w:rsidRDefault="00500518" w:rsidP="00CE415A">
            <w:pPr>
              <w:pStyle w:val="pStyle"/>
            </w:pPr>
            <w:r>
              <w:rPr>
                <w:rStyle w:val="rStyle"/>
              </w:rPr>
              <w:t>Eficiencia terminal en educación media superior</w:t>
            </w:r>
            <w:r w:rsidR="00D95B4E">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1027A8D8" w14:textId="77777777" w:rsidR="00500518" w:rsidRDefault="00500518" w:rsidP="00CE415A">
            <w:pPr>
              <w:pStyle w:val="pStyle"/>
            </w:pPr>
            <w:r>
              <w:rPr>
                <w:rStyle w:val="rStyle"/>
              </w:rPr>
              <w:t>Refiere al número de alumnos que egresaron en el ciclo escolar N, respecto de la matrícula de nuevo ingreso a primero del ciclo escolar N-2, N-3.</w:t>
            </w:r>
          </w:p>
        </w:tc>
        <w:tc>
          <w:tcPr>
            <w:tcW w:w="1731" w:type="dxa"/>
            <w:tcBorders>
              <w:top w:val="single" w:sz="4" w:space="0" w:color="auto"/>
              <w:left w:val="single" w:sz="4" w:space="0" w:color="auto"/>
              <w:bottom w:val="single" w:sz="4" w:space="0" w:color="auto"/>
              <w:right w:val="single" w:sz="4" w:space="0" w:color="auto"/>
            </w:tcBorders>
          </w:tcPr>
          <w:p w14:paraId="5C852A47" w14:textId="77777777" w:rsidR="00500518" w:rsidRDefault="00500518" w:rsidP="00CE415A">
            <w:pPr>
              <w:pStyle w:val="pStyle"/>
            </w:pPr>
            <w:r>
              <w:rPr>
                <w:rStyle w:val="rStyle"/>
              </w:rPr>
              <w:t>(Número de alumnos que egresaron en el ciclo escolar N / Matrícula de nuevo ingreso a primero del ciclo escolar N-2, N-3) * 100</w:t>
            </w:r>
          </w:p>
        </w:tc>
        <w:tc>
          <w:tcPr>
            <w:tcW w:w="836" w:type="dxa"/>
            <w:tcBorders>
              <w:top w:val="single" w:sz="4" w:space="0" w:color="auto"/>
              <w:left w:val="single" w:sz="4" w:space="0" w:color="auto"/>
              <w:bottom w:val="single" w:sz="4" w:space="0" w:color="auto"/>
              <w:right w:val="single" w:sz="4" w:space="0" w:color="auto"/>
            </w:tcBorders>
          </w:tcPr>
          <w:p w14:paraId="7BB3CE64" w14:textId="77777777" w:rsidR="00500518" w:rsidRDefault="00500518" w:rsidP="00CE415A">
            <w:pPr>
              <w:pStyle w:val="pStyle"/>
            </w:pPr>
            <w:r>
              <w:rPr>
                <w:rStyle w:val="rStyle"/>
              </w:rPr>
              <w:t>Eficacia-Estratégico-Anual</w:t>
            </w:r>
          </w:p>
        </w:tc>
        <w:tc>
          <w:tcPr>
            <w:tcW w:w="853" w:type="dxa"/>
            <w:tcBorders>
              <w:top w:val="single" w:sz="4" w:space="0" w:color="auto"/>
              <w:left w:val="single" w:sz="4" w:space="0" w:color="auto"/>
              <w:bottom w:val="single" w:sz="4" w:space="0" w:color="auto"/>
              <w:right w:val="single" w:sz="4" w:space="0" w:color="auto"/>
            </w:tcBorders>
          </w:tcPr>
          <w:p w14:paraId="3C01C20C" w14:textId="77777777" w:rsidR="00500518" w:rsidRDefault="00500518" w:rsidP="00CE415A">
            <w:pPr>
              <w:pStyle w:val="pStyle"/>
            </w:pPr>
            <w:r>
              <w:rPr>
                <w:rStyle w:val="rStyle"/>
              </w:rPr>
              <w:t>Tasa (Absoluto)</w:t>
            </w:r>
          </w:p>
        </w:tc>
        <w:tc>
          <w:tcPr>
            <w:tcW w:w="1094" w:type="dxa"/>
            <w:tcBorders>
              <w:top w:val="single" w:sz="4" w:space="0" w:color="auto"/>
              <w:left w:val="single" w:sz="4" w:space="0" w:color="auto"/>
              <w:bottom w:val="single" w:sz="4" w:space="0" w:color="auto"/>
              <w:right w:val="single" w:sz="4" w:space="0" w:color="auto"/>
            </w:tcBorders>
          </w:tcPr>
          <w:p w14:paraId="2A7E199B" w14:textId="7B5271C5" w:rsidR="00500518" w:rsidRPr="00D95B4E" w:rsidRDefault="00500518" w:rsidP="00CE415A">
            <w:pPr>
              <w:pStyle w:val="pStyle"/>
              <w:rPr>
                <w:rStyle w:val="rStyle"/>
              </w:rPr>
            </w:pPr>
            <w:r w:rsidRPr="00D95B4E">
              <w:rPr>
                <w:rStyle w:val="rStyle"/>
              </w:rPr>
              <w:t xml:space="preserve">Eficiencia terminal en el Colegio de Educación Profesional Técnica del Estado de </w:t>
            </w:r>
            <w:r w:rsidR="00F536C9" w:rsidRPr="00D95B4E">
              <w:rPr>
                <w:rStyle w:val="rStyle"/>
              </w:rPr>
              <w:t>Colima</w:t>
            </w:r>
            <w:r w:rsidRPr="00D95B4E">
              <w:rPr>
                <w:rStyle w:val="rStyle"/>
              </w:rPr>
              <w:t>, 786 alumnos (AÑO 2020)</w:t>
            </w:r>
          </w:p>
        </w:tc>
        <w:tc>
          <w:tcPr>
            <w:tcW w:w="1304" w:type="dxa"/>
            <w:tcBorders>
              <w:top w:val="single" w:sz="4" w:space="0" w:color="auto"/>
              <w:left w:val="single" w:sz="4" w:space="0" w:color="auto"/>
              <w:bottom w:val="single" w:sz="4" w:space="0" w:color="auto"/>
              <w:right w:val="single" w:sz="4" w:space="0" w:color="auto"/>
            </w:tcBorders>
          </w:tcPr>
          <w:p w14:paraId="42A92194" w14:textId="19B601C4" w:rsidR="00500518" w:rsidRDefault="00500518" w:rsidP="00CE415A">
            <w:pPr>
              <w:pStyle w:val="pStyle"/>
            </w:pPr>
            <w:r>
              <w:rPr>
                <w:rStyle w:val="rStyle"/>
              </w:rPr>
              <w:t xml:space="preserve">Alcanzar el 47% de eficiencia terminal en educación </w:t>
            </w:r>
            <w:r w:rsidR="00D95B4E">
              <w:rPr>
                <w:rStyle w:val="rStyle"/>
              </w:rPr>
              <w:t>m</w:t>
            </w:r>
            <w:r>
              <w:rPr>
                <w:rStyle w:val="rStyle"/>
              </w:rPr>
              <w:t>edia superior</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6D7A1589"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7F9922C0" w14:textId="77777777" w:rsidR="00500518" w:rsidRDefault="00500518" w:rsidP="00CE415A">
            <w:pPr>
              <w:pStyle w:val="pStyle"/>
            </w:pPr>
          </w:p>
        </w:tc>
      </w:tr>
      <w:tr w:rsidR="00500518" w14:paraId="2554A4D3" w14:textId="77777777" w:rsidTr="00CD2316">
        <w:tc>
          <w:tcPr>
            <w:tcW w:w="1010" w:type="dxa"/>
            <w:vMerge w:val="restart"/>
            <w:tcBorders>
              <w:top w:val="single" w:sz="4" w:space="0" w:color="auto"/>
              <w:left w:val="single" w:sz="4" w:space="0" w:color="auto"/>
              <w:bottom w:val="single" w:sz="4" w:space="0" w:color="auto"/>
              <w:right w:val="single" w:sz="4" w:space="0" w:color="auto"/>
            </w:tcBorders>
          </w:tcPr>
          <w:p w14:paraId="46483887" w14:textId="77777777" w:rsidR="00500518" w:rsidRDefault="00500518" w:rsidP="00CE415A">
            <w:pPr>
              <w:pStyle w:val="pStyle"/>
            </w:pPr>
            <w:r>
              <w:rPr>
                <w:rStyle w:val="rStyle"/>
              </w:rPr>
              <w:t>Componente</w:t>
            </w:r>
          </w:p>
        </w:tc>
        <w:tc>
          <w:tcPr>
            <w:tcW w:w="1728" w:type="dxa"/>
            <w:vMerge w:val="restart"/>
            <w:tcBorders>
              <w:top w:val="single" w:sz="4" w:space="0" w:color="auto"/>
              <w:left w:val="single" w:sz="4" w:space="0" w:color="auto"/>
              <w:bottom w:val="single" w:sz="4" w:space="0" w:color="auto"/>
              <w:right w:val="single" w:sz="4" w:space="0" w:color="auto"/>
            </w:tcBorders>
          </w:tcPr>
          <w:p w14:paraId="5BAD6F81" w14:textId="77777777" w:rsidR="00500518" w:rsidRDefault="00500518" w:rsidP="00CE415A">
            <w:pPr>
              <w:pStyle w:val="pStyle"/>
            </w:pPr>
            <w:r>
              <w:rPr>
                <w:rStyle w:val="rStyle"/>
              </w:rPr>
              <w:t>A.- Alumnos de educación media superior atendidos.</w:t>
            </w:r>
          </w:p>
        </w:tc>
        <w:tc>
          <w:tcPr>
            <w:tcW w:w="1447" w:type="dxa"/>
            <w:tcBorders>
              <w:top w:val="single" w:sz="4" w:space="0" w:color="auto"/>
              <w:left w:val="single" w:sz="4" w:space="0" w:color="auto"/>
              <w:bottom w:val="single" w:sz="4" w:space="0" w:color="auto"/>
              <w:right w:val="single" w:sz="4" w:space="0" w:color="auto"/>
            </w:tcBorders>
          </w:tcPr>
          <w:p w14:paraId="279B8740" w14:textId="6E554DA5" w:rsidR="00500518" w:rsidRDefault="00500518" w:rsidP="00CE415A">
            <w:pPr>
              <w:pStyle w:val="pStyle"/>
            </w:pPr>
            <w:r>
              <w:rPr>
                <w:rStyle w:val="rStyle"/>
              </w:rPr>
              <w:t>Porcentaje de retención en primer año en educación media superior</w:t>
            </w:r>
            <w:r w:rsidR="00D95B4E">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14A05E7F" w14:textId="77777777" w:rsidR="00500518" w:rsidRDefault="00500518" w:rsidP="00CE415A">
            <w:pPr>
              <w:pStyle w:val="pStyle"/>
            </w:pPr>
            <w:r>
              <w:rPr>
                <w:rStyle w:val="rStyle"/>
              </w:rPr>
              <w:t>Refiere al Número de alumnos inscritos en segundo año de la generación N, respecto del número de alumnos inscritos en primer año de la generación N.</w:t>
            </w:r>
          </w:p>
        </w:tc>
        <w:tc>
          <w:tcPr>
            <w:tcW w:w="1731" w:type="dxa"/>
            <w:tcBorders>
              <w:top w:val="single" w:sz="4" w:space="0" w:color="auto"/>
              <w:left w:val="single" w:sz="4" w:space="0" w:color="auto"/>
              <w:bottom w:val="single" w:sz="4" w:space="0" w:color="auto"/>
              <w:right w:val="single" w:sz="4" w:space="0" w:color="auto"/>
            </w:tcBorders>
          </w:tcPr>
          <w:p w14:paraId="6755E31C" w14:textId="77777777" w:rsidR="00500518" w:rsidRDefault="00500518" w:rsidP="00CE415A">
            <w:pPr>
              <w:pStyle w:val="pStyle"/>
            </w:pPr>
            <w:r>
              <w:rPr>
                <w:rStyle w:val="rStyle"/>
              </w:rPr>
              <w:t>(Número de alumnos inscritos en segundo año de la generación N / Número de alumnos inscritos en primer año de la generación N) * 100</w:t>
            </w:r>
          </w:p>
        </w:tc>
        <w:tc>
          <w:tcPr>
            <w:tcW w:w="836" w:type="dxa"/>
            <w:tcBorders>
              <w:top w:val="single" w:sz="4" w:space="0" w:color="auto"/>
              <w:left w:val="single" w:sz="4" w:space="0" w:color="auto"/>
              <w:bottom w:val="single" w:sz="4" w:space="0" w:color="auto"/>
              <w:right w:val="single" w:sz="4" w:space="0" w:color="auto"/>
            </w:tcBorders>
          </w:tcPr>
          <w:p w14:paraId="64F6931E" w14:textId="77777777" w:rsidR="00500518" w:rsidRDefault="00500518" w:rsidP="00CE415A">
            <w:pPr>
              <w:pStyle w:val="pStyle"/>
            </w:pPr>
            <w:r>
              <w:rPr>
                <w:rStyle w:val="rStyle"/>
              </w:rPr>
              <w:t>Eficacia-Estratégico-Anual</w:t>
            </w:r>
          </w:p>
        </w:tc>
        <w:tc>
          <w:tcPr>
            <w:tcW w:w="853" w:type="dxa"/>
            <w:tcBorders>
              <w:top w:val="single" w:sz="4" w:space="0" w:color="auto"/>
              <w:left w:val="single" w:sz="4" w:space="0" w:color="auto"/>
              <w:bottom w:val="single" w:sz="4" w:space="0" w:color="auto"/>
              <w:right w:val="single" w:sz="4" w:space="0" w:color="auto"/>
            </w:tcBorders>
          </w:tcPr>
          <w:p w14:paraId="6276DFF4"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057A8FBA" w14:textId="49CD1DF3" w:rsidR="00500518" w:rsidRPr="00D95B4E" w:rsidRDefault="00500518" w:rsidP="00CE415A">
            <w:pPr>
              <w:pStyle w:val="pStyle"/>
              <w:rPr>
                <w:rStyle w:val="rStyle"/>
              </w:rPr>
            </w:pPr>
            <w:r w:rsidRPr="00D95B4E">
              <w:rPr>
                <w:rStyle w:val="rStyle"/>
              </w:rPr>
              <w:t xml:space="preserve">Retención en el Colegio de Educación Profesional Técnica del Estado de </w:t>
            </w:r>
            <w:r w:rsidR="00F536C9" w:rsidRPr="00D95B4E">
              <w:rPr>
                <w:rStyle w:val="rStyle"/>
              </w:rPr>
              <w:t>Colima</w:t>
            </w:r>
            <w:r w:rsidRPr="00D95B4E">
              <w:rPr>
                <w:rStyle w:val="rStyle"/>
              </w:rPr>
              <w:t>, 834 alumnos (AÑO 2020) *</w:t>
            </w:r>
          </w:p>
        </w:tc>
        <w:tc>
          <w:tcPr>
            <w:tcW w:w="1304" w:type="dxa"/>
            <w:tcBorders>
              <w:top w:val="single" w:sz="4" w:space="0" w:color="auto"/>
              <w:left w:val="single" w:sz="4" w:space="0" w:color="auto"/>
              <w:bottom w:val="single" w:sz="4" w:space="0" w:color="auto"/>
              <w:right w:val="single" w:sz="4" w:space="0" w:color="auto"/>
            </w:tcBorders>
          </w:tcPr>
          <w:p w14:paraId="49E87E41" w14:textId="766E82DC" w:rsidR="00500518" w:rsidRDefault="00500518" w:rsidP="00CE415A">
            <w:pPr>
              <w:pStyle w:val="pStyle"/>
            </w:pPr>
            <w:r>
              <w:rPr>
                <w:rStyle w:val="rStyle"/>
              </w:rPr>
              <w:t>Alcanzar el 76% de retención en primer año en educación media superior</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7740597A"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7AB5A3AA" w14:textId="77777777" w:rsidR="00500518" w:rsidRDefault="00500518" w:rsidP="00CE415A">
            <w:pPr>
              <w:pStyle w:val="pStyle"/>
            </w:pPr>
          </w:p>
        </w:tc>
      </w:tr>
      <w:tr w:rsidR="00500518" w14:paraId="1AAB3F5A"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3B43F411" w14:textId="77777777" w:rsidR="00500518" w:rsidRDefault="00500518" w:rsidP="00CE415A">
            <w:pPr>
              <w:spacing w:after="52"/>
            </w:pPr>
          </w:p>
        </w:tc>
        <w:tc>
          <w:tcPr>
            <w:tcW w:w="1728" w:type="dxa"/>
            <w:vMerge/>
            <w:tcBorders>
              <w:top w:val="single" w:sz="4" w:space="0" w:color="auto"/>
              <w:left w:val="single" w:sz="4" w:space="0" w:color="auto"/>
              <w:bottom w:val="single" w:sz="4" w:space="0" w:color="auto"/>
              <w:right w:val="single" w:sz="4" w:space="0" w:color="auto"/>
            </w:tcBorders>
          </w:tcPr>
          <w:p w14:paraId="38F6F99B" w14:textId="77777777" w:rsidR="00500518" w:rsidRDefault="00500518" w:rsidP="00CE415A">
            <w:pPr>
              <w:spacing w:after="52"/>
            </w:pPr>
          </w:p>
        </w:tc>
        <w:tc>
          <w:tcPr>
            <w:tcW w:w="1447" w:type="dxa"/>
            <w:tcBorders>
              <w:top w:val="single" w:sz="4" w:space="0" w:color="auto"/>
              <w:left w:val="single" w:sz="4" w:space="0" w:color="auto"/>
              <w:bottom w:val="single" w:sz="4" w:space="0" w:color="auto"/>
              <w:right w:val="single" w:sz="4" w:space="0" w:color="auto"/>
            </w:tcBorders>
          </w:tcPr>
          <w:p w14:paraId="75D28972" w14:textId="5A3996A6" w:rsidR="00500518" w:rsidRDefault="00500518" w:rsidP="00CE415A">
            <w:pPr>
              <w:pStyle w:val="pStyle"/>
            </w:pPr>
            <w:r>
              <w:rPr>
                <w:rStyle w:val="rStyle"/>
              </w:rPr>
              <w:t>Porcentaje de aprobación en educación media superior</w:t>
            </w:r>
            <w:r w:rsidR="00D95B4E">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28EFC7F6" w14:textId="1EBCA99F" w:rsidR="00500518" w:rsidRDefault="00500518" w:rsidP="00CE415A">
            <w:pPr>
              <w:pStyle w:val="pStyle"/>
            </w:pPr>
            <w:r>
              <w:rPr>
                <w:rStyle w:val="rStyle"/>
              </w:rPr>
              <w:t>Refiere al número de alumnos aprobados y alumnos regularizados al final del ciclo escolar N, respecto de la existencia de alumnos al final del ciclo escolar N</w:t>
            </w:r>
            <w:r w:rsidR="00D95B4E">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11D6F16D" w14:textId="77777777" w:rsidR="00500518" w:rsidRDefault="00500518" w:rsidP="00CE415A">
            <w:pPr>
              <w:pStyle w:val="pStyle"/>
            </w:pPr>
            <w:r>
              <w:rPr>
                <w:rStyle w:val="rStyle"/>
              </w:rPr>
              <w:t>(Número de alumnos aprobados y alumnos regularizados al final del ciclo escolar N / Existencia de alumnos al final del ciclo escolar N) * 100</w:t>
            </w:r>
          </w:p>
        </w:tc>
        <w:tc>
          <w:tcPr>
            <w:tcW w:w="836" w:type="dxa"/>
            <w:tcBorders>
              <w:top w:val="single" w:sz="4" w:space="0" w:color="auto"/>
              <w:left w:val="single" w:sz="4" w:space="0" w:color="auto"/>
              <w:bottom w:val="single" w:sz="4" w:space="0" w:color="auto"/>
              <w:right w:val="single" w:sz="4" w:space="0" w:color="auto"/>
            </w:tcBorders>
          </w:tcPr>
          <w:p w14:paraId="7DF899E4" w14:textId="77777777" w:rsidR="00500518" w:rsidRDefault="00500518" w:rsidP="00CE415A">
            <w:pPr>
              <w:pStyle w:val="pStyle"/>
            </w:pPr>
            <w:r>
              <w:rPr>
                <w:rStyle w:val="rStyle"/>
              </w:rPr>
              <w:t>Eficacia-Estratégico-Anual</w:t>
            </w:r>
          </w:p>
        </w:tc>
        <w:tc>
          <w:tcPr>
            <w:tcW w:w="853" w:type="dxa"/>
            <w:tcBorders>
              <w:top w:val="single" w:sz="4" w:space="0" w:color="auto"/>
              <w:left w:val="single" w:sz="4" w:space="0" w:color="auto"/>
              <w:bottom w:val="single" w:sz="4" w:space="0" w:color="auto"/>
              <w:right w:val="single" w:sz="4" w:space="0" w:color="auto"/>
            </w:tcBorders>
          </w:tcPr>
          <w:p w14:paraId="4534C1FB"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1402814B" w14:textId="77777777" w:rsidR="00500518" w:rsidRPr="00D95B4E" w:rsidRDefault="00500518" w:rsidP="00CE415A">
            <w:pPr>
              <w:pStyle w:val="pStyle"/>
              <w:rPr>
                <w:rStyle w:val="rStyle"/>
              </w:rPr>
            </w:pPr>
            <w:r w:rsidRPr="00D95B4E">
              <w:rPr>
                <w:rStyle w:val="rStyle"/>
              </w:rPr>
              <w:t>Matrícula de 1891 alumnos (AÑO 2020) *</w:t>
            </w:r>
          </w:p>
        </w:tc>
        <w:tc>
          <w:tcPr>
            <w:tcW w:w="1304" w:type="dxa"/>
            <w:tcBorders>
              <w:top w:val="single" w:sz="4" w:space="0" w:color="auto"/>
              <w:left w:val="single" w:sz="4" w:space="0" w:color="auto"/>
              <w:bottom w:val="single" w:sz="4" w:space="0" w:color="auto"/>
              <w:right w:val="single" w:sz="4" w:space="0" w:color="auto"/>
            </w:tcBorders>
          </w:tcPr>
          <w:p w14:paraId="3F26DC2F" w14:textId="089F16C7" w:rsidR="00500518" w:rsidRDefault="00500518" w:rsidP="00CE415A">
            <w:pPr>
              <w:pStyle w:val="pStyle"/>
            </w:pPr>
            <w:r>
              <w:rPr>
                <w:rStyle w:val="rStyle"/>
              </w:rPr>
              <w:t>69.00% - Porcentaje de aprobación en educación media superior</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50D9CAEB"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4E4A7D06" w14:textId="77777777" w:rsidR="00500518" w:rsidRDefault="00500518" w:rsidP="00CE415A">
            <w:pPr>
              <w:pStyle w:val="pStyle"/>
            </w:pPr>
          </w:p>
        </w:tc>
      </w:tr>
      <w:tr w:rsidR="00500518" w14:paraId="79520165" w14:textId="77777777" w:rsidTr="00CD2316">
        <w:tc>
          <w:tcPr>
            <w:tcW w:w="1010" w:type="dxa"/>
            <w:vMerge w:val="restart"/>
            <w:tcBorders>
              <w:top w:val="single" w:sz="4" w:space="0" w:color="auto"/>
              <w:left w:val="single" w:sz="4" w:space="0" w:color="auto"/>
              <w:bottom w:val="single" w:sz="4" w:space="0" w:color="auto"/>
              <w:right w:val="single" w:sz="4" w:space="0" w:color="auto"/>
            </w:tcBorders>
          </w:tcPr>
          <w:p w14:paraId="36AA0FF3" w14:textId="77777777" w:rsidR="00500518" w:rsidRDefault="00500518" w:rsidP="00CE415A">
            <w:pPr>
              <w:spacing w:after="52"/>
            </w:pPr>
            <w:r>
              <w:rPr>
                <w:rStyle w:val="rStyle"/>
              </w:rPr>
              <w:lastRenderedPageBreak/>
              <w:t>Actividad o Proyecto</w:t>
            </w:r>
          </w:p>
        </w:tc>
        <w:tc>
          <w:tcPr>
            <w:tcW w:w="1728" w:type="dxa"/>
            <w:tcBorders>
              <w:top w:val="single" w:sz="4" w:space="0" w:color="auto"/>
              <w:left w:val="single" w:sz="4" w:space="0" w:color="auto"/>
              <w:bottom w:val="single" w:sz="4" w:space="0" w:color="auto"/>
              <w:right w:val="single" w:sz="4" w:space="0" w:color="auto"/>
            </w:tcBorders>
          </w:tcPr>
          <w:p w14:paraId="3532B638" w14:textId="77777777" w:rsidR="00500518" w:rsidRDefault="00500518" w:rsidP="00CE415A">
            <w:pPr>
              <w:pStyle w:val="pStyle"/>
            </w:pPr>
            <w:r>
              <w:rPr>
                <w:rStyle w:val="rStyle"/>
              </w:rPr>
              <w:t>A 01.- Promoción de la oferta educativa.</w:t>
            </w:r>
          </w:p>
        </w:tc>
        <w:tc>
          <w:tcPr>
            <w:tcW w:w="1447" w:type="dxa"/>
            <w:tcBorders>
              <w:top w:val="single" w:sz="4" w:space="0" w:color="auto"/>
              <w:left w:val="single" w:sz="4" w:space="0" w:color="auto"/>
              <w:bottom w:val="single" w:sz="4" w:space="0" w:color="auto"/>
              <w:right w:val="single" w:sz="4" w:space="0" w:color="auto"/>
            </w:tcBorders>
          </w:tcPr>
          <w:p w14:paraId="75854D1F" w14:textId="77777777" w:rsidR="00500518" w:rsidRDefault="00500518" w:rsidP="00CE415A">
            <w:pPr>
              <w:pStyle w:val="pStyle"/>
            </w:pPr>
            <w:r>
              <w:rPr>
                <w:rStyle w:val="rStyle"/>
              </w:rPr>
              <w:t>Porcentaje de escuelas de educación secundaria que reciben información de la oferta educativa disponible para el nivel medio superior.</w:t>
            </w:r>
          </w:p>
        </w:tc>
        <w:tc>
          <w:tcPr>
            <w:tcW w:w="1306" w:type="dxa"/>
            <w:tcBorders>
              <w:top w:val="single" w:sz="4" w:space="0" w:color="auto"/>
              <w:left w:val="single" w:sz="4" w:space="0" w:color="auto"/>
              <w:bottom w:val="single" w:sz="4" w:space="0" w:color="auto"/>
              <w:right w:val="single" w:sz="4" w:space="0" w:color="auto"/>
            </w:tcBorders>
          </w:tcPr>
          <w:p w14:paraId="15EC82BE" w14:textId="46C40663" w:rsidR="00500518" w:rsidRDefault="00500518" w:rsidP="00CE415A">
            <w:pPr>
              <w:pStyle w:val="pStyle"/>
            </w:pPr>
            <w:r>
              <w:rPr>
                <w:rStyle w:val="rStyle"/>
              </w:rPr>
              <w:t>Describe el total de escuelas secundarias que reciben información de la oferta educativa</w:t>
            </w:r>
            <w:r w:rsidR="00D95B4E">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2D607CD4" w14:textId="77777777" w:rsidR="00500518" w:rsidRDefault="00500518" w:rsidP="00CE415A">
            <w:pPr>
              <w:pStyle w:val="pStyle"/>
            </w:pPr>
            <w:r>
              <w:rPr>
                <w:rStyle w:val="rStyle"/>
              </w:rPr>
              <w:t>(Número de escuelas de educación secundaria que recibieron información de la oferta educativa disponible para el nivel medio superior / Total de escuelas secundarias del área de influencia) * 100</w:t>
            </w:r>
          </w:p>
        </w:tc>
        <w:tc>
          <w:tcPr>
            <w:tcW w:w="836" w:type="dxa"/>
            <w:tcBorders>
              <w:top w:val="single" w:sz="4" w:space="0" w:color="auto"/>
              <w:left w:val="single" w:sz="4" w:space="0" w:color="auto"/>
              <w:bottom w:val="single" w:sz="4" w:space="0" w:color="auto"/>
              <w:right w:val="single" w:sz="4" w:space="0" w:color="auto"/>
            </w:tcBorders>
          </w:tcPr>
          <w:p w14:paraId="69A1A7A1" w14:textId="77777777" w:rsidR="00500518" w:rsidRDefault="00500518" w:rsidP="00CE415A">
            <w:pPr>
              <w:pStyle w:val="pStyle"/>
            </w:pPr>
            <w:r>
              <w:rPr>
                <w:rStyle w:val="rStyle"/>
              </w:rPr>
              <w:t>Calidad-Gestión-Anual</w:t>
            </w:r>
          </w:p>
        </w:tc>
        <w:tc>
          <w:tcPr>
            <w:tcW w:w="853" w:type="dxa"/>
            <w:tcBorders>
              <w:top w:val="single" w:sz="4" w:space="0" w:color="auto"/>
              <w:left w:val="single" w:sz="4" w:space="0" w:color="auto"/>
              <w:bottom w:val="single" w:sz="4" w:space="0" w:color="auto"/>
              <w:right w:val="single" w:sz="4" w:space="0" w:color="auto"/>
            </w:tcBorders>
          </w:tcPr>
          <w:p w14:paraId="79A8CACA" w14:textId="77777777" w:rsidR="00500518" w:rsidRDefault="00500518" w:rsidP="00CE415A">
            <w:pPr>
              <w:pStyle w:val="pStyle"/>
            </w:pPr>
            <w:r>
              <w:t>Porcentaje</w:t>
            </w:r>
          </w:p>
        </w:tc>
        <w:tc>
          <w:tcPr>
            <w:tcW w:w="1094" w:type="dxa"/>
            <w:tcBorders>
              <w:top w:val="single" w:sz="4" w:space="0" w:color="auto"/>
              <w:left w:val="single" w:sz="4" w:space="0" w:color="auto"/>
              <w:bottom w:val="single" w:sz="4" w:space="0" w:color="auto"/>
              <w:right w:val="single" w:sz="4" w:space="0" w:color="auto"/>
            </w:tcBorders>
          </w:tcPr>
          <w:p w14:paraId="5B789886" w14:textId="77777777" w:rsidR="00500518" w:rsidRPr="00D95B4E" w:rsidRDefault="00500518" w:rsidP="00CE415A">
            <w:pPr>
              <w:pStyle w:val="pStyle"/>
              <w:rPr>
                <w:rStyle w:val="rStyle"/>
              </w:rPr>
            </w:pPr>
            <w:r w:rsidRPr="00D95B4E">
              <w:rPr>
                <w:rStyle w:val="rStyle"/>
              </w:rPr>
              <w:t>104 escuelas secundarias que recibieron información de la oferta educativa de nivel medio superior (AÑO 2020) *</w:t>
            </w:r>
          </w:p>
        </w:tc>
        <w:tc>
          <w:tcPr>
            <w:tcW w:w="1304" w:type="dxa"/>
            <w:tcBorders>
              <w:top w:val="single" w:sz="4" w:space="0" w:color="auto"/>
              <w:left w:val="single" w:sz="4" w:space="0" w:color="auto"/>
              <w:bottom w:val="single" w:sz="4" w:space="0" w:color="auto"/>
              <w:right w:val="single" w:sz="4" w:space="0" w:color="auto"/>
            </w:tcBorders>
          </w:tcPr>
          <w:p w14:paraId="3C80314F" w14:textId="77777777" w:rsidR="00500518" w:rsidRDefault="00500518" w:rsidP="00CE415A">
            <w:pPr>
              <w:pStyle w:val="pStyle"/>
            </w:pPr>
            <w:r>
              <w:rPr>
                <w:rStyle w:val="rStyle"/>
              </w:rPr>
              <w:t>Lograr el 59% de las escuelas de educación secundaria que reciben información de la oferta educativa disponible para el nivel medio superior.</w:t>
            </w:r>
          </w:p>
        </w:tc>
        <w:tc>
          <w:tcPr>
            <w:tcW w:w="911" w:type="dxa"/>
            <w:tcBorders>
              <w:top w:val="single" w:sz="4" w:space="0" w:color="auto"/>
              <w:left w:val="single" w:sz="4" w:space="0" w:color="auto"/>
              <w:bottom w:val="single" w:sz="4" w:space="0" w:color="auto"/>
              <w:right w:val="single" w:sz="4" w:space="0" w:color="auto"/>
            </w:tcBorders>
          </w:tcPr>
          <w:p w14:paraId="1CF07B5E"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50B98C8E" w14:textId="77777777" w:rsidR="00500518" w:rsidRDefault="00500518" w:rsidP="00CE415A">
            <w:pPr>
              <w:pStyle w:val="pStyle"/>
            </w:pPr>
          </w:p>
        </w:tc>
      </w:tr>
      <w:tr w:rsidR="00500518" w14:paraId="729FB932"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5A0C696A" w14:textId="77777777" w:rsidR="00500518" w:rsidRDefault="00500518" w:rsidP="00CE415A">
            <w:pPr>
              <w:spacing w:after="52"/>
            </w:pPr>
          </w:p>
        </w:tc>
        <w:tc>
          <w:tcPr>
            <w:tcW w:w="1728" w:type="dxa"/>
            <w:tcBorders>
              <w:top w:val="single" w:sz="4" w:space="0" w:color="auto"/>
              <w:left w:val="single" w:sz="4" w:space="0" w:color="auto"/>
              <w:bottom w:val="single" w:sz="4" w:space="0" w:color="auto"/>
              <w:right w:val="single" w:sz="4" w:space="0" w:color="auto"/>
            </w:tcBorders>
          </w:tcPr>
          <w:p w14:paraId="2934ECBD" w14:textId="77777777" w:rsidR="00500518" w:rsidRDefault="00500518" w:rsidP="00CE415A">
            <w:pPr>
              <w:pStyle w:val="pStyle"/>
            </w:pPr>
            <w:r>
              <w:rPr>
                <w:rStyle w:val="rStyle"/>
              </w:rPr>
              <w:t>A 02.- Evaluación y selección de aspirantes.</w:t>
            </w:r>
          </w:p>
        </w:tc>
        <w:tc>
          <w:tcPr>
            <w:tcW w:w="1447" w:type="dxa"/>
            <w:tcBorders>
              <w:top w:val="single" w:sz="4" w:space="0" w:color="auto"/>
              <w:left w:val="single" w:sz="4" w:space="0" w:color="auto"/>
              <w:bottom w:val="single" w:sz="4" w:space="0" w:color="auto"/>
              <w:right w:val="single" w:sz="4" w:space="0" w:color="auto"/>
            </w:tcBorders>
          </w:tcPr>
          <w:p w14:paraId="6E6AD158" w14:textId="78B461B2" w:rsidR="00500518" w:rsidRDefault="00500518" w:rsidP="00CE415A">
            <w:pPr>
              <w:pStyle w:val="pStyle"/>
            </w:pPr>
            <w:r>
              <w:rPr>
                <w:rStyle w:val="rStyle"/>
              </w:rPr>
              <w:t>Porcentaje de aceptación al nivel medio superior UDC NMS</w:t>
            </w:r>
            <w:r w:rsidR="00D95B4E">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12EE1023" w14:textId="77777777" w:rsidR="00500518" w:rsidRDefault="00500518" w:rsidP="00CE415A">
            <w:pPr>
              <w:pStyle w:val="pStyle"/>
            </w:pPr>
            <w:r>
              <w:rPr>
                <w:rStyle w:val="rStyle"/>
              </w:rPr>
              <w:t>Refiere al número de alumnos inscritos a primer ingreso al nivel medio superior, respecto del total de aspirantes a primer ingreso al nivel medio superior</w:t>
            </w:r>
          </w:p>
        </w:tc>
        <w:tc>
          <w:tcPr>
            <w:tcW w:w="1731" w:type="dxa"/>
            <w:tcBorders>
              <w:top w:val="single" w:sz="4" w:space="0" w:color="auto"/>
              <w:left w:val="single" w:sz="4" w:space="0" w:color="auto"/>
              <w:bottom w:val="single" w:sz="4" w:space="0" w:color="auto"/>
              <w:right w:val="single" w:sz="4" w:space="0" w:color="auto"/>
            </w:tcBorders>
          </w:tcPr>
          <w:p w14:paraId="51EDC93C" w14:textId="77777777" w:rsidR="00500518" w:rsidRDefault="00500518" w:rsidP="00CE415A">
            <w:pPr>
              <w:pStyle w:val="pStyle"/>
            </w:pPr>
            <w:r>
              <w:rPr>
                <w:rStyle w:val="rStyle"/>
              </w:rPr>
              <w:t>(Número de alumnos inscritos a primer ingreso al nivel medio superior / Total de aspirantes a primer ingreso al nivel medio superior) * 100</w:t>
            </w:r>
          </w:p>
        </w:tc>
        <w:tc>
          <w:tcPr>
            <w:tcW w:w="836" w:type="dxa"/>
            <w:tcBorders>
              <w:top w:val="single" w:sz="4" w:space="0" w:color="auto"/>
              <w:left w:val="single" w:sz="4" w:space="0" w:color="auto"/>
              <w:bottom w:val="single" w:sz="4" w:space="0" w:color="auto"/>
              <w:right w:val="single" w:sz="4" w:space="0" w:color="auto"/>
            </w:tcBorders>
          </w:tcPr>
          <w:p w14:paraId="2A4DD751"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074A1413"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3FF0C19E" w14:textId="1DE4193A" w:rsidR="00500518" w:rsidRPr="00D95B4E" w:rsidRDefault="00500518" w:rsidP="00CE415A">
            <w:pPr>
              <w:pStyle w:val="pStyle"/>
              <w:rPr>
                <w:rStyle w:val="rStyle"/>
              </w:rPr>
            </w:pPr>
            <w:r w:rsidRPr="00D95B4E">
              <w:rPr>
                <w:rStyle w:val="rStyle"/>
              </w:rPr>
              <w:t xml:space="preserve">834 </w:t>
            </w:r>
            <w:r w:rsidR="00D95B4E" w:rsidRPr="00D95B4E">
              <w:rPr>
                <w:rStyle w:val="rStyle"/>
              </w:rPr>
              <w:t>alumnos</w:t>
            </w:r>
            <w:r w:rsidRPr="00D95B4E">
              <w:rPr>
                <w:rStyle w:val="rStyle"/>
              </w:rPr>
              <w:t xml:space="preserve"> en el Colegio de Educación Profesional Técnica del Estado de </w:t>
            </w:r>
            <w:r w:rsidR="00F536C9" w:rsidRPr="00D95B4E">
              <w:rPr>
                <w:rStyle w:val="rStyle"/>
              </w:rPr>
              <w:t>Colima</w:t>
            </w:r>
            <w:r w:rsidRPr="00D95B4E">
              <w:rPr>
                <w:rStyle w:val="rStyle"/>
              </w:rPr>
              <w:t xml:space="preserve"> (AÑO 2020) *</w:t>
            </w:r>
          </w:p>
        </w:tc>
        <w:tc>
          <w:tcPr>
            <w:tcW w:w="1304" w:type="dxa"/>
            <w:tcBorders>
              <w:top w:val="single" w:sz="4" w:space="0" w:color="auto"/>
              <w:left w:val="single" w:sz="4" w:space="0" w:color="auto"/>
              <w:bottom w:val="single" w:sz="4" w:space="0" w:color="auto"/>
              <w:right w:val="single" w:sz="4" w:space="0" w:color="auto"/>
            </w:tcBorders>
          </w:tcPr>
          <w:p w14:paraId="1240A464" w14:textId="77777777" w:rsidR="00500518" w:rsidRDefault="00500518" w:rsidP="00CE415A">
            <w:pPr>
              <w:pStyle w:val="pStyle"/>
            </w:pPr>
            <w:r>
              <w:rPr>
                <w:rStyle w:val="rStyle"/>
              </w:rPr>
              <w:t>Lograr el 90% de aceptación al nivel medio superior UDC NMS</w:t>
            </w:r>
          </w:p>
        </w:tc>
        <w:tc>
          <w:tcPr>
            <w:tcW w:w="911" w:type="dxa"/>
            <w:tcBorders>
              <w:top w:val="single" w:sz="4" w:space="0" w:color="auto"/>
              <w:left w:val="single" w:sz="4" w:space="0" w:color="auto"/>
              <w:bottom w:val="single" w:sz="4" w:space="0" w:color="auto"/>
              <w:right w:val="single" w:sz="4" w:space="0" w:color="auto"/>
            </w:tcBorders>
          </w:tcPr>
          <w:p w14:paraId="54EF4993"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7AE65D8C" w14:textId="77777777" w:rsidR="00500518" w:rsidRDefault="00500518" w:rsidP="00CE415A">
            <w:pPr>
              <w:pStyle w:val="pStyle"/>
            </w:pPr>
          </w:p>
        </w:tc>
      </w:tr>
      <w:tr w:rsidR="00500518" w14:paraId="7F6FC582"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74909E62" w14:textId="77777777" w:rsidR="00500518" w:rsidRDefault="00500518" w:rsidP="00CE415A">
            <w:pPr>
              <w:spacing w:after="52"/>
            </w:pPr>
          </w:p>
        </w:tc>
        <w:tc>
          <w:tcPr>
            <w:tcW w:w="1728" w:type="dxa"/>
            <w:tcBorders>
              <w:top w:val="single" w:sz="4" w:space="0" w:color="auto"/>
              <w:left w:val="single" w:sz="4" w:space="0" w:color="auto"/>
              <w:bottom w:val="single" w:sz="4" w:space="0" w:color="auto"/>
              <w:right w:val="single" w:sz="4" w:space="0" w:color="auto"/>
            </w:tcBorders>
          </w:tcPr>
          <w:p w14:paraId="6B19131B" w14:textId="77777777" w:rsidR="00500518" w:rsidRDefault="00500518" w:rsidP="00CE415A">
            <w:pPr>
              <w:pStyle w:val="pStyle"/>
            </w:pPr>
            <w:r>
              <w:rPr>
                <w:rStyle w:val="rStyle"/>
              </w:rPr>
              <w:t>A 03.- Inscripción y reinscripción de estudiantes.</w:t>
            </w:r>
          </w:p>
        </w:tc>
        <w:tc>
          <w:tcPr>
            <w:tcW w:w="1447" w:type="dxa"/>
            <w:tcBorders>
              <w:top w:val="single" w:sz="4" w:space="0" w:color="auto"/>
              <w:left w:val="single" w:sz="4" w:space="0" w:color="auto"/>
              <w:bottom w:val="single" w:sz="4" w:space="0" w:color="auto"/>
              <w:right w:val="single" w:sz="4" w:space="0" w:color="auto"/>
            </w:tcBorders>
          </w:tcPr>
          <w:p w14:paraId="3BFED63D" w14:textId="15BFC34F" w:rsidR="00500518" w:rsidRDefault="00500518" w:rsidP="00CE415A">
            <w:pPr>
              <w:pStyle w:val="pStyle"/>
            </w:pPr>
            <w:r>
              <w:rPr>
                <w:rStyle w:val="rStyle"/>
              </w:rPr>
              <w:t>Tasa de variación de la matrícula de educación media superior</w:t>
            </w:r>
            <w:r w:rsidR="00D95B4E">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3A6DBD80" w14:textId="77777777" w:rsidR="00500518" w:rsidRDefault="00500518" w:rsidP="00CE415A">
            <w:pPr>
              <w:pStyle w:val="pStyle"/>
            </w:pPr>
            <w:r>
              <w:rPr>
                <w:rStyle w:val="rStyle"/>
              </w:rPr>
              <w:t>Refiere a la variación entre la matrícula reportada en el año N respecto de lo reportado el año N-1, considerando la matrícula total a la fecha de corte del ciclo escolar N y la matrícula total del ciclo escolar N-1</w:t>
            </w:r>
          </w:p>
        </w:tc>
        <w:tc>
          <w:tcPr>
            <w:tcW w:w="1731" w:type="dxa"/>
            <w:tcBorders>
              <w:top w:val="single" w:sz="4" w:space="0" w:color="auto"/>
              <w:left w:val="single" w:sz="4" w:space="0" w:color="auto"/>
              <w:bottom w:val="single" w:sz="4" w:space="0" w:color="auto"/>
              <w:right w:val="single" w:sz="4" w:space="0" w:color="auto"/>
            </w:tcBorders>
          </w:tcPr>
          <w:p w14:paraId="1F0B9B16" w14:textId="77777777" w:rsidR="00500518" w:rsidRDefault="00500518" w:rsidP="00CE415A">
            <w:pPr>
              <w:pStyle w:val="pStyle"/>
            </w:pPr>
            <w:r>
              <w:rPr>
                <w:rStyle w:val="rStyle"/>
              </w:rPr>
              <w:t>((Matrícula total a la fecha de corte del ciclo escolar N - Matrícula total del ciclo escolar N-1) / (Matrícula total del ciclo escolar N-1)) * 100</w:t>
            </w:r>
          </w:p>
        </w:tc>
        <w:tc>
          <w:tcPr>
            <w:tcW w:w="836" w:type="dxa"/>
            <w:tcBorders>
              <w:top w:val="single" w:sz="4" w:space="0" w:color="auto"/>
              <w:left w:val="single" w:sz="4" w:space="0" w:color="auto"/>
              <w:bottom w:val="single" w:sz="4" w:space="0" w:color="auto"/>
              <w:right w:val="single" w:sz="4" w:space="0" w:color="auto"/>
            </w:tcBorders>
          </w:tcPr>
          <w:p w14:paraId="1B496EB1"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6B282BA7" w14:textId="77777777" w:rsidR="00500518" w:rsidRDefault="00500518" w:rsidP="00CE415A">
            <w:pPr>
              <w:pStyle w:val="pStyle"/>
            </w:pPr>
            <w:r>
              <w:rPr>
                <w:rStyle w:val="rStyle"/>
              </w:rPr>
              <w:t>Tasa de Variación</w:t>
            </w:r>
          </w:p>
        </w:tc>
        <w:tc>
          <w:tcPr>
            <w:tcW w:w="1094" w:type="dxa"/>
            <w:tcBorders>
              <w:top w:val="single" w:sz="4" w:space="0" w:color="auto"/>
              <w:left w:val="single" w:sz="4" w:space="0" w:color="auto"/>
              <w:bottom w:val="single" w:sz="4" w:space="0" w:color="auto"/>
              <w:right w:val="single" w:sz="4" w:space="0" w:color="auto"/>
            </w:tcBorders>
          </w:tcPr>
          <w:p w14:paraId="52EC4748" w14:textId="4BBD2452" w:rsidR="00500518" w:rsidRPr="00D95B4E" w:rsidRDefault="00500518" w:rsidP="00CE415A">
            <w:pPr>
              <w:pStyle w:val="pStyle"/>
              <w:rPr>
                <w:rStyle w:val="rStyle"/>
              </w:rPr>
            </w:pPr>
            <w:r w:rsidRPr="00D95B4E">
              <w:rPr>
                <w:rStyle w:val="rStyle"/>
              </w:rPr>
              <w:t xml:space="preserve">Variación de la matrícula en el Colegio de Educación Profesional Técnica del Estado de </w:t>
            </w:r>
            <w:r w:rsidR="00F536C9" w:rsidRPr="00D95B4E">
              <w:rPr>
                <w:rStyle w:val="rStyle"/>
              </w:rPr>
              <w:t>Colima</w:t>
            </w:r>
            <w:r w:rsidRPr="00D95B4E">
              <w:rPr>
                <w:rStyle w:val="rStyle"/>
              </w:rPr>
              <w:t>, 1891 alumnos (AÑO 2020) *</w:t>
            </w:r>
          </w:p>
        </w:tc>
        <w:tc>
          <w:tcPr>
            <w:tcW w:w="1304" w:type="dxa"/>
            <w:tcBorders>
              <w:top w:val="single" w:sz="4" w:space="0" w:color="auto"/>
              <w:left w:val="single" w:sz="4" w:space="0" w:color="auto"/>
              <w:bottom w:val="single" w:sz="4" w:space="0" w:color="auto"/>
              <w:right w:val="single" w:sz="4" w:space="0" w:color="auto"/>
            </w:tcBorders>
          </w:tcPr>
          <w:p w14:paraId="4D7765B4" w14:textId="165D562D" w:rsidR="00500518" w:rsidRDefault="00500518" w:rsidP="00CE415A">
            <w:pPr>
              <w:pStyle w:val="pStyle"/>
            </w:pPr>
            <w:r>
              <w:rPr>
                <w:rStyle w:val="rStyle"/>
              </w:rPr>
              <w:t>Alcanzar el 1% de la matrícula de educación media superior</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78858E58"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36B2ABA6" w14:textId="77777777" w:rsidR="00500518" w:rsidRDefault="00500518" w:rsidP="00CE415A">
            <w:pPr>
              <w:pStyle w:val="pStyle"/>
            </w:pPr>
          </w:p>
        </w:tc>
      </w:tr>
      <w:tr w:rsidR="00500518" w14:paraId="5F610AC4"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7DF913FE" w14:textId="77777777" w:rsidR="00500518" w:rsidRDefault="00500518" w:rsidP="00CE415A">
            <w:pPr>
              <w:spacing w:after="52"/>
            </w:pPr>
          </w:p>
        </w:tc>
        <w:tc>
          <w:tcPr>
            <w:tcW w:w="1728" w:type="dxa"/>
            <w:vMerge w:val="restart"/>
            <w:tcBorders>
              <w:top w:val="single" w:sz="4" w:space="0" w:color="auto"/>
              <w:left w:val="single" w:sz="4" w:space="0" w:color="auto"/>
              <w:bottom w:val="single" w:sz="4" w:space="0" w:color="auto"/>
              <w:right w:val="single" w:sz="4" w:space="0" w:color="auto"/>
            </w:tcBorders>
          </w:tcPr>
          <w:p w14:paraId="5780FC92" w14:textId="77777777" w:rsidR="00500518" w:rsidRDefault="00500518" w:rsidP="00CE415A">
            <w:pPr>
              <w:pStyle w:val="pStyle"/>
            </w:pPr>
            <w:r>
              <w:rPr>
                <w:rStyle w:val="rStyle"/>
              </w:rPr>
              <w:t>A 04.- Desarrollo de programas de atención a estudiantes.</w:t>
            </w:r>
          </w:p>
        </w:tc>
        <w:tc>
          <w:tcPr>
            <w:tcW w:w="1447" w:type="dxa"/>
            <w:tcBorders>
              <w:top w:val="single" w:sz="4" w:space="0" w:color="auto"/>
              <w:left w:val="single" w:sz="4" w:space="0" w:color="auto"/>
              <w:bottom w:val="single" w:sz="4" w:space="0" w:color="auto"/>
              <w:right w:val="single" w:sz="4" w:space="0" w:color="auto"/>
            </w:tcBorders>
          </w:tcPr>
          <w:p w14:paraId="0A664C47" w14:textId="3B14EC1D" w:rsidR="00500518" w:rsidRDefault="00500518" w:rsidP="00CE415A">
            <w:pPr>
              <w:pStyle w:val="pStyle"/>
            </w:pPr>
            <w:r>
              <w:rPr>
                <w:rStyle w:val="rStyle"/>
              </w:rPr>
              <w:t>Porcentaje de estudiantes incorporados en actividades curriculares, artísticas, culturales y deportivas, como estrategia de formación integral</w:t>
            </w:r>
            <w:r w:rsidR="00D95B4E">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1188EE1A" w14:textId="68CE5AC4" w:rsidR="00500518" w:rsidRDefault="00500518" w:rsidP="00CE415A">
            <w:pPr>
              <w:pStyle w:val="pStyle"/>
            </w:pPr>
            <w:r>
              <w:rPr>
                <w:rStyle w:val="rStyle"/>
              </w:rPr>
              <w:t>Refiere al número de estudiantes incorporados en actividades curriculares, artísticas, culturales y deportivas en el año N, respecto del total de la matrícula en el año N</w:t>
            </w:r>
            <w:r w:rsidR="00D95B4E">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4D2318A9" w14:textId="77777777" w:rsidR="00500518" w:rsidRDefault="00500518" w:rsidP="00CE415A">
            <w:pPr>
              <w:pStyle w:val="pStyle"/>
            </w:pPr>
            <w:r>
              <w:rPr>
                <w:rStyle w:val="rStyle"/>
              </w:rPr>
              <w:t>(Número de estudiantes incorporados en actividades curriculares, artísticas, culturales y deportivas en el año N / Total de la matrícula en el año N) * 100.</w:t>
            </w:r>
          </w:p>
        </w:tc>
        <w:tc>
          <w:tcPr>
            <w:tcW w:w="836" w:type="dxa"/>
            <w:tcBorders>
              <w:top w:val="single" w:sz="4" w:space="0" w:color="auto"/>
              <w:left w:val="single" w:sz="4" w:space="0" w:color="auto"/>
              <w:bottom w:val="single" w:sz="4" w:space="0" w:color="auto"/>
              <w:right w:val="single" w:sz="4" w:space="0" w:color="auto"/>
            </w:tcBorders>
          </w:tcPr>
          <w:p w14:paraId="5675F498"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063545F6"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44C9A092" w14:textId="0485A6D1" w:rsidR="00500518" w:rsidRPr="00D95B4E" w:rsidRDefault="00500518" w:rsidP="00CE415A">
            <w:pPr>
              <w:pStyle w:val="pStyle"/>
              <w:rPr>
                <w:rStyle w:val="rStyle"/>
              </w:rPr>
            </w:pPr>
            <w:r w:rsidRPr="00D95B4E">
              <w:rPr>
                <w:rStyle w:val="rStyle"/>
              </w:rPr>
              <w:t xml:space="preserve">1891 </w:t>
            </w:r>
            <w:r w:rsidR="00D95B4E" w:rsidRPr="00D95B4E">
              <w:rPr>
                <w:rStyle w:val="rStyle"/>
              </w:rPr>
              <w:t>alumnos</w:t>
            </w:r>
            <w:r w:rsidRPr="00D95B4E">
              <w:rPr>
                <w:rStyle w:val="rStyle"/>
              </w:rPr>
              <w:t xml:space="preserve"> en el Colegio de Educación Profesional Técnica del Estado de </w:t>
            </w:r>
            <w:r w:rsidR="00F536C9" w:rsidRPr="00D95B4E">
              <w:rPr>
                <w:rStyle w:val="rStyle"/>
              </w:rPr>
              <w:t>Colima</w:t>
            </w:r>
            <w:r w:rsidRPr="00D95B4E">
              <w:rPr>
                <w:rStyle w:val="rStyle"/>
              </w:rPr>
              <w:t xml:space="preserve"> incorporados a actividades culturales, curriculares, artísticas y </w:t>
            </w:r>
            <w:r w:rsidRPr="00D95B4E">
              <w:rPr>
                <w:rStyle w:val="rStyle"/>
              </w:rPr>
              <w:lastRenderedPageBreak/>
              <w:t>deportivas (AÑO 2020) *</w:t>
            </w:r>
          </w:p>
        </w:tc>
        <w:tc>
          <w:tcPr>
            <w:tcW w:w="1304" w:type="dxa"/>
            <w:tcBorders>
              <w:top w:val="single" w:sz="4" w:space="0" w:color="auto"/>
              <w:left w:val="single" w:sz="4" w:space="0" w:color="auto"/>
              <w:bottom w:val="single" w:sz="4" w:space="0" w:color="auto"/>
              <w:right w:val="single" w:sz="4" w:space="0" w:color="auto"/>
            </w:tcBorders>
          </w:tcPr>
          <w:p w14:paraId="0621CF58" w14:textId="77777777" w:rsidR="00500518" w:rsidRDefault="00500518" w:rsidP="00CE415A">
            <w:pPr>
              <w:pStyle w:val="pStyle"/>
            </w:pPr>
            <w:r>
              <w:rPr>
                <w:rStyle w:val="rStyle"/>
              </w:rPr>
              <w:lastRenderedPageBreak/>
              <w:t>Alcanzar al 100% de estudiantes incorporados en actividades curriculares, artísticas, culturales y deportivas, como estrategia de formación integral</w:t>
            </w:r>
          </w:p>
        </w:tc>
        <w:tc>
          <w:tcPr>
            <w:tcW w:w="911" w:type="dxa"/>
            <w:tcBorders>
              <w:top w:val="single" w:sz="4" w:space="0" w:color="auto"/>
              <w:left w:val="single" w:sz="4" w:space="0" w:color="auto"/>
              <w:bottom w:val="single" w:sz="4" w:space="0" w:color="auto"/>
              <w:right w:val="single" w:sz="4" w:space="0" w:color="auto"/>
            </w:tcBorders>
          </w:tcPr>
          <w:p w14:paraId="5A1C0F53"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0184D160" w14:textId="77777777" w:rsidR="00500518" w:rsidRDefault="00500518" w:rsidP="00CE415A">
            <w:pPr>
              <w:pStyle w:val="pStyle"/>
            </w:pPr>
          </w:p>
        </w:tc>
      </w:tr>
      <w:tr w:rsidR="00500518" w14:paraId="4F73272C"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28E6F891" w14:textId="77777777" w:rsidR="00500518" w:rsidRDefault="00500518" w:rsidP="00CE415A">
            <w:pPr>
              <w:spacing w:after="52"/>
            </w:pPr>
          </w:p>
        </w:tc>
        <w:tc>
          <w:tcPr>
            <w:tcW w:w="1728" w:type="dxa"/>
            <w:vMerge/>
            <w:tcBorders>
              <w:top w:val="single" w:sz="4" w:space="0" w:color="auto"/>
              <w:left w:val="single" w:sz="4" w:space="0" w:color="auto"/>
              <w:bottom w:val="single" w:sz="4" w:space="0" w:color="auto"/>
              <w:right w:val="single" w:sz="4" w:space="0" w:color="auto"/>
            </w:tcBorders>
          </w:tcPr>
          <w:p w14:paraId="3FDA9F2E" w14:textId="77777777" w:rsidR="00500518" w:rsidRDefault="00500518" w:rsidP="00CE415A">
            <w:pPr>
              <w:spacing w:after="52"/>
            </w:pPr>
          </w:p>
        </w:tc>
        <w:tc>
          <w:tcPr>
            <w:tcW w:w="1447" w:type="dxa"/>
            <w:tcBorders>
              <w:top w:val="single" w:sz="4" w:space="0" w:color="auto"/>
              <w:left w:val="single" w:sz="4" w:space="0" w:color="auto"/>
              <w:bottom w:val="single" w:sz="4" w:space="0" w:color="auto"/>
              <w:right w:val="single" w:sz="4" w:space="0" w:color="auto"/>
            </w:tcBorders>
          </w:tcPr>
          <w:p w14:paraId="41196CA5" w14:textId="2CB2F784" w:rsidR="00500518" w:rsidRDefault="00500518" w:rsidP="00CE415A">
            <w:pPr>
              <w:pStyle w:val="pStyle"/>
            </w:pPr>
            <w:r>
              <w:rPr>
                <w:rStyle w:val="rStyle"/>
              </w:rPr>
              <w:t>Porcentaje de estudiantes becados</w:t>
            </w:r>
            <w:r w:rsidR="00D95B4E">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0769D3FB" w14:textId="77777777" w:rsidR="00500518" w:rsidRDefault="00500518" w:rsidP="00CE415A">
            <w:pPr>
              <w:pStyle w:val="pStyle"/>
            </w:pPr>
            <w:r>
              <w:rPr>
                <w:rStyle w:val="rStyle"/>
              </w:rPr>
              <w:t>Refiere al número de estudiantes becados del año N del nivel medio superior, respecto del total de la matrícula del nivel medio superior en el año N.</w:t>
            </w:r>
          </w:p>
        </w:tc>
        <w:tc>
          <w:tcPr>
            <w:tcW w:w="1731" w:type="dxa"/>
            <w:tcBorders>
              <w:top w:val="single" w:sz="4" w:space="0" w:color="auto"/>
              <w:left w:val="single" w:sz="4" w:space="0" w:color="auto"/>
              <w:bottom w:val="single" w:sz="4" w:space="0" w:color="auto"/>
              <w:right w:val="single" w:sz="4" w:space="0" w:color="auto"/>
            </w:tcBorders>
          </w:tcPr>
          <w:p w14:paraId="01F5F617" w14:textId="77777777" w:rsidR="00500518" w:rsidRDefault="00500518" w:rsidP="00CE415A">
            <w:pPr>
              <w:pStyle w:val="pStyle"/>
            </w:pPr>
            <w:r>
              <w:rPr>
                <w:rStyle w:val="rStyle"/>
              </w:rPr>
              <w:t>(Número de estudiantes becados del año N del nivel medio superior / Total de la matrícula del nivel medio superior en el año N) * 100</w:t>
            </w:r>
          </w:p>
        </w:tc>
        <w:tc>
          <w:tcPr>
            <w:tcW w:w="836" w:type="dxa"/>
            <w:tcBorders>
              <w:top w:val="single" w:sz="4" w:space="0" w:color="auto"/>
              <w:left w:val="single" w:sz="4" w:space="0" w:color="auto"/>
              <w:bottom w:val="single" w:sz="4" w:space="0" w:color="auto"/>
              <w:right w:val="single" w:sz="4" w:space="0" w:color="auto"/>
            </w:tcBorders>
          </w:tcPr>
          <w:p w14:paraId="53EE82C8"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001C15DE"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507F9CA5" w14:textId="0B651C37" w:rsidR="00500518" w:rsidRPr="00D95B4E" w:rsidRDefault="00500518" w:rsidP="00CE415A">
            <w:pPr>
              <w:pStyle w:val="pStyle"/>
              <w:rPr>
                <w:rStyle w:val="rStyle"/>
              </w:rPr>
            </w:pPr>
            <w:r w:rsidRPr="00D95B4E">
              <w:rPr>
                <w:rStyle w:val="rStyle"/>
              </w:rPr>
              <w:t xml:space="preserve">1891 </w:t>
            </w:r>
            <w:r w:rsidR="00D95B4E" w:rsidRPr="00D95B4E">
              <w:rPr>
                <w:rStyle w:val="rStyle"/>
              </w:rPr>
              <w:t>alumnos</w:t>
            </w:r>
            <w:r w:rsidRPr="00D95B4E">
              <w:rPr>
                <w:rStyle w:val="rStyle"/>
              </w:rPr>
              <w:t xml:space="preserve"> en el Colegio de Educación Profesional Técnica del Estado de </w:t>
            </w:r>
            <w:r w:rsidR="00F536C9" w:rsidRPr="00D95B4E">
              <w:rPr>
                <w:rStyle w:val="rStyle"/>
              </w:rPr>
              <w:t>Colima</w:t>
            </w:r>
            <w:r w:rsidRPr="00D95B4E">
              <w:rPr>
                <w:rStyle w:val="rStyle"/>
              </w:rPr>
              <w:t xml:space="preserve"> becados con la beca Benito Juárez (AÑO 2020) *</w:t>
            </w:r>
          </w:p>
        </w:tc>
        <w:tc>
          <w:tcPr>
            <w:tcW w:w="1304" w:type="dxa"/>
            <w:tcBorders>
              <w:top w:val="single" w:sz="4" w:space="0" w:color="auto"/>
              <w:left w:val="single" w:sz="4" w:space="0" w:color="auto"/>
              <w:bottom w:val="single" w:sz="4" w:space="0" w:color="auto"/>
              <w:right w:val="single" w:sz="4" w:space="0" w:color="auto"/>
            </w:tcBorders>
          </w:tcPr>
          <w:p w14:paraId="4AA94C38" w14:textId="40F82E17" w:rsidR="00500518" w:rsidRDefault="00500518" w:rsidP="00CE415A">
            <w:pPr>
              <w:pStyle w:val="pStyle"/>
            </w:pPr>
            <w:r>
              <w:rPr>
                <w:rStyle w:val="rStyle"/>
              </w:rPr>
              <w:t>Cumplir con el 100% de estudiantes becados</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5BDDE63F"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6AD6D9EC" w14:textId="77777777" w:rsidR="00500518" w:rsidRDefault="00500518" w:rsidP="00CE415A">
            <w:pPr>
              <w:pStyle w:val="pStyle"/>
            </w:pPr>
          </w:p>
        </w:tc>
      </w:tr>
      <w:tr w:rsidR="00500518" w14:paraId="4575E790"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0FB2A751" w14:textId="77777777" w:rsidR="00500518" w:rsidRDefault="00500518" w:rsidP="00CE415A">
            <w:pPr>
              <w:spacing w:after="52"/>
            </w:pPr>
          </w:p>
        </w:tc>
        <w:tc>
          <w:tcPr>
            <w:tcW w:w="1728" w:type="dxa"/>
            <w:vMerge/>
            <w:tcBorders>
              <w:top w:val="single" w:sz="4" w:space="0" w:color="auto"/>
              <w:left w:val="single" w:sz="4" w:space="0" w:color="auto"/>
              <w:bottom w:val="single" w:sz="4" w:space="0" w:color="auto"/>
              <w:right w:val="single" w:sz="4" w:space="0" w:color="auto"/>
            </w:tcBorders>
          </w:tcPr>
          <w:p w14:paraId="53C98A38" w14:textId="77777777" w:rsidR="00500518" w:rsidRDefault="00500518" w:rsidP="00CE415A">
            <w:pPr>
              <w:spacing w:after="52"/>
            </w:pPr>
          </w:p>
        </w:tc>
        <w:tc>
          <w:tcPr>
            <w:tcW w:w="1447" w:type="dxa"/>
            <w:tcBorders>
              <w:top w:val="single" w:sz="4" w:space="0" w:color="auto"/>
              <w:left w:val="single" w:sz="4" w:space="0" w:color="auto"/>
              <w:bottom w:val="single" w:sz="4" w:space="0" w:color="auto"/>
              <w:right w:val="single" w:sz="4" w:space="0" w:color="auto"/>
            </w:tcBorders>
          </w:tcPr>
          <w:p w14:paraId="75C85E3B" w14:textId="77777777" w:rsidR="00500518" w:rsidRDefault="00500518" w:rsidP="00CE415A">
            <w:pPr>
              <w:pStyle w:val="pStyle"/>
            </w:pPr>
            <w:r>
              <w:rPr>
                <w:rStyle w:val="rStyle"/>
              </w:rPr>
              <w:t>Porcentaje de alumnos en riesgo de exclusión que reciben tutoría y que logran la permanencia.</w:t>
            </w:r>
          </w:p>
        </w:tc>
        <w:tc>
          <w:tcPr>
            <w:tcW w:w="1306" w:type="dxa"/>
            <w:tcBorders>
              <w:top w:val="single" w:sz="4" w:space="0" w:color="auto"/>
              <w:left w:val="single" w:sz="4" w:space="0" w:color="auto"/>
              <w:bottom w:val="single" w:sz="4" w:space="0" w:color="auto"/>
              <w:right w:val="single" w:sz="4" w:space="0" w:color="auto"/>
            </w:tcBorders>
          </w:tcPr>
          <w:p w14:paraId="22D4001C" w14:textId="77777777" w:rsidR="00500518" w:rsidRDefault="00500518" w:rsidP="00CE415A">
            <w:pPr>
              <w:pStyle w:val="pStyle"/>
            </w:pPr>
            <w:r>
              <w:rPr>
                <w:rStyle w:val="rStyle"/>
              </w:rPr>
              <w:t>Refiere al número de alumnos en riesgo de exclusión que reciben tutoría y que logran permanecer en el año N del nivel superior licenciatura, respecto del número de alumnos del nivel superior licenciatura en riesgo de exclusión en el año N.</w:t>
            </w:r>
          </w:p>
        </w:tc>
        <w:tc>
          <w:tcPr>
            <w:tcW w:w="1731" w:type="dxa"/>
            <w:tcBorders>
              <w:top w:val="single" w:sz="4" w:space="0" w:color="auto"/>
              <w:left w:val="single" w:sz="4" w:space="0" w:color="auto"/>
              <w:bottom w:val="single" w:sz="4" w:space="0" w:color="auto"/>
              <w:right w:val="single" w:sz="4" w:space="0" w:color="auto"/>
            </w:tcBorders>
          </w:tcPr>
          <w:p w14:paraId="3A15039F" w14:textId="77777777" w:rsidR="00500518" w:rsidRDefault="00500518" w:rsidP="00CE415A">
            <w:pPr>
              <w:pStyle w:val="pStyle"/>
            </w:pPr>
            <w:r>
              <w:rPr>
                <w:rStyle w:val="rStyle"/>
              </w:rPr>
              <w:t>(Número de alumnos en riesgo de exclusión que reciben tutoría y que logran permanecer en el Año N del nivel superior / Número de alumnos del nivel superior en riesgo de exclusión en el año N) * 100.</w:t>
            </w:r>
          </w:p>
        </w:tc>
        <w:tc>
          <w:tcPr>
            <w:tcW w:w="836" w:type="dxa"/>
            <w:tcBorders>
              <w:top w:val="single" w:sz="4" w:space="0" w:color="auto"/>
              <w:left w:val="single" w:sz="4" w:space="0" w:color="auto"/>
              <w:bottom w:val="single" w:sz="4" w:space="0" w:color="auto"/>
              <w:right w:val="single" w:sz="4" w:space="0" w:color="auto"/>
            </w:tcBorders>
          </w:tcPr>
          <w:p w14:paraId="5338AF3F"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40A7DE7A"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030EB8F4" w14:textId="61C49AF6" w:rsidR="00500518" w:rsidRPr="00D95B4E" w:rsidRDefault="00500518" w:rsidP="00CE415A">
            <w:pPr>
              <w:pStyle w:val="pStyle"/>
              <w:rPr>
                <w:rStyle w:val="rStyle"/>
              </w:rPr>
            </w:pPr>
            <w:r w:rsidRPr="00D95B4E">
              <w:rPr>
                <w:rStyle w:val="rStyle"/>
              </w:rPr>
              <w:t xml:space="preserve">196 </w:t>
            </w:r>
            <w:r w:rsidR="00D95B4E" w:rsidRPr="00D95B4E">
              <w:rPr>
                <w:rStyle w:val="rStyle"/>
              </w:rPr>
              <w:t>alumnos</w:t>
            </w:r>
            <w:r w:rsidRPr="00D95B4E">
              <w:rPr>
                <w:rStyle w:val="rStyle"/>
              </w:rPr>
              <w:t xml:space="preserve"> en riesgo de exclusión que permanecen en el Colegio de Educación Profesional Técnica del Estado de </w:t>
            </w:r>
            <w:r w:rsidR="00F536C9" w:rsidRPr="00D95B4E">
              <w:rPr>
                <w:rStyle w:val="rStyle"/>
              </w:rPr>
              <w:t>Colima</w:t>
            </w:r>
            <w:r w:rsidRPr="00D95B4E">
              <w:rPr>
                <w:rStyle w:val="rStyle"/>
              </w:rPr>
              <w:t xml:space="preserve"> (AÑO 2020) *</w:t>
            </w:r>
          </w:p>
        </w:tc>
        <w:tc>
          <w:tcPr>
            <w:tcW w:w="1304" w:type="dxa"/>
            <w:tcBorders>
              <w:top w:val="single" w:sz="4" w:space="0" w:color="auto"/>
              <w:left w:val="single" w:sz="4" w:space="0" w:color="auto"/>
              <w:bottom w:val="single" w:sz="4" w:space="0" w:color="auto"/>
              <w:right w:val="single" w:sz="4" w:space="0" w:color="auto"/>
            </w:tcBorders>
          </w:tcPr>
          <w:p w14:paraId="66DA18D1" w14:textId="255C9E31" w:rsidR="00500518" w:rsidRDefault="00500518" w:rsidP="00CE415A">
            <w:pPr>
              <w:pStyle w:val="pStyle"/>
            </w:pPr>
            <w:r>
              <w:rPr>
                <w:rStyle w:val="rStyle"/>
              </w:rPr>
              <w:t>Lograr que el 81% de alumnos en riesgo de exclusión que reciben tutoría y que logran la permanencia</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57F70243"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3A1EAA3E" w14:textId="77777777" w:rsidR="00500518" w:rsidRDefault="00500518" w:rsidP="00CE415A">
            <w:pPr>
              <w:pStyle w:val="pStyle"/>
            </w:pPr>
          </w:p>
        </w:tc>
      </w:tr>
      <w:tr w:rsidR="00500518" w14:paraId="29E0B920"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57414D63" w14:textId="77777777" w:rsidR="00500518" w:rsidRDefault="00500518" w:rsidP="00CE415A">
            <w:pPr>
              <w:spacing w:after="52"/>
            </w:pPr>
          </w:p>
        </w:tc>
        <w:tc>
          <w:tcPr>
            <w:tcW w:w="1728" w:type="dxa"/>
            <w:vMerge/>
            <w:tcBorders>
              <w:top w:val="single" w:sz="4" w:space="0" w:color="auto"/>
              <w:left w:val="single" w:sz="4" w:space="0" w:color="auto"/>
              <w:bottom w:val="single" w:sz="4" w:space="0" w:color="auto"/>
              <w:right w:val="single" w:sz="4" w:space="0" w:color="auto"/>
            </w:tcBorders>
          </w:tcPr>
          <w:p w14:paraId="7F42B324" w14:textId="77777777" w:rsidR="00500518" w:rsidRDefault="00500518" w:rsidP="00CE415A">
            <w:pPr>
              <w:spacing w:after="52"/>
            </w:pPr>
          </w:p>
        </w:tc>
        <w:tc>
          <w:tcPr>
            <w:tcW w:w="1447" w:type="dxa"/>
            <w:tcBorders>
              <w:top w:val="single" w:sz="4" w:space="0" w:color="auto"/>
              <w:left w:val="single" w:sz="4" w:space="0" w:color="auto"/>
              <w:bottom w:val="single" w:sz="4" w:space="0" w:color="auto"/>
              <w:right w:val="single" w:sz="4" w:space="0" w:color="auto"/>
            </w:tcBorders>
          </w:tcPr>
          <w:p w14:paraId="3CDF66A9" w14:textId="77777777" w:rsidR="00500518" w:rsidRDefault="00500518" w:rsidP="00CE415A">
            <w:pPr>
              <w:pStyle w:val="pStyle"/>
            </w:pPr>
            <w:r>
              <w:rPr>
                <w:rStyle w:val="rStyle"/>
              </w:rPr>
              <w:t>Porcentaje de alumnos que reciben orientación educativa y vocacional.</w:t>
            </w:r>
          </w:p>
        </w:tc>
        <w:tc>
          <w:tcPr>
            <w:tcW w:w="1306" w:type="dxa"/>
            <w:tcBorders>
              <w:top w:val="single" w:sz="4" w:space="0" w:color="auto"/>
              <w:left w:val="single" w:sz="4" w:space="0" w:color="auto"/>
              <w:bottom w:val="single" w:sz="4" w:space="0" w:color="auto"/>
              <w:right w:val="single" w:sz="4" w:space="0" w:color="auto"/>
            </w:tcBorders>
          </w:tcPr>
          <w:p w14:paraId="61724187" w14:textId="77777777" w:rsidR="00500518" w:rsidRDefault="00500518" w:rsidP="00CE415A">
            <w:pPr>
              <w:pStyle w:val="pStyle"/>
            </w:pPr>
            <w:r>
              <w:rPr>
                <w:rStyle w:val="rStyle"/>
              </w:rPr>
              <w:t>Refiere al número de alumnos que reciben orientación educativa y vocacional en el año N del nivel medio superior, respecto de la matrícula del nivel medio superior del año N.</w:t>
            </w:r>
          </w:p>
        </w:tc>
        <w:tc>
          <w:tcPr>
            <w:tcW w:w="1731" w:type="dxa"/>
            <w:tcBorders>
              <w:top w:val="single" w:sz="4" w:space="0" w:color="auto"/>
              <w:left w:val="single" w:sz="4" w:space="0" w:color="auto"/>
              <w:bottom w:val="single" w:sz="4" w:space="0" w:color="auto"/>
              <w:right w:val="single" w:sz="4" w:space="0" w:color="auto"/>
            </w:tcBorders>
          </w:tcPr>
          <w:p w14:paraId="7748B39A" w14:textId="77777777" w:rsidR="00500518" w:rsidRDefault="00500518" w:rsidP="00CE415A">
            <w:pPr>
              <w:pStyle w:val="pStyle"/>
            </w:pPr>
            <w:r>
              <w:rPr>
                <w:rStyle w:val="rStyle"/>
              </w:rPr>
              <w:t>(Número de alumnos que reciben orientación educativa y vocacional en el año N del nivel medio superior / Total de la matrícula del nivel medio superior del año N) * 100.</w:t>
            </w:r>
          </w:p>
        </w:tc>
        <w:tc>
          <w:tcPr>
            <w:tcW w:w="836" w:type="dxa"/>
            <w:tcBorders>
              <w:top w:val="single" w:sz="4" w:space="0" w:color="auto"/>
              <w:left w:val="single" w:sz="4" w:space="0" w:color="auto"/>
              <w:bottom w:val="single" w:sz="4" w:space="0" w:color="auto"/>
              <w:right w:val="single" w:sz="4" w:space="0" w:color="auto"/>
            </w:tcBorders>
          </w:tcPr>
          <w:p w14:paraId="3B1F19CD"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332D94E1"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76B5598C" w14:textId="2C2C4A20" w:rsidR="00500518" w:rsidRPr="00D95B4E" w:rsidRDefault="00500518" w:rsidP="00CE415A">
            <w:pPr>
              <w:pStyle w:val="pStyle"/>
              <w:rPr>
                <w:rStyle w:val="rStyle"/>
              </w:rPr>
            </w:pPr>
            <w:r w:rsidRPr="00D95B4E">
              <w:rPr>
                <w:rStyle w:val="rStyle"/>
              </w:rPr>
              <w:t xml:space="preserve">1891 </w:t>
            </w:r>
            <w:r w:rsidR="00D95B4E" w:rsidRPr="00D95B4E">
              <w:rPr>
                <w:rStyle w:val="rStyle"/>
              </w:rPr>
              <w:t>alumnos</w:t>
            </w:r>
            <w:r w:rsidRPr="00D95B4E">
              <w:rPr>
                <w:rStyle w:val="rStyle"/>
              </w:rPr>
              <w:t xml:space="preserve"> en el Colegio de Educación Profesional Técnica del Estado de </w:t>
            </w:r>
            <w:r w:rsidR="00F536C9" w:rsidRPr="00D95B4E">
              <w:rPr>
                <w:rStyle w:val="rStyle"/>
              </w:rPr>
              <w:t>Colima</w:t>
            </w:r>
            <w:r w:rsidRPr="00D95B4E">
              <w:rPr>
                <w:rStyle w:val="rStyle"/>
              </w:rPr>
              <w:t xml:space="preserve"> que reciben orientación educativa y vocacional (AÑO 2020) *</w:t>
            </w:r>
          </w:p>
        </w:tc>
        <w:tc>
          <w:tcPr>
            <w:tcW w:w="1304" w:type="dxa"/>
            <w:tcBorders>
              <w:top w:val="single" w:sz="4" w:space="0" w:color="auto"/>
              <w:left w:val="single" w:sz="4" w:space="0" w:color="auto"/>
              <w:bottom w:val="single" w:sz="4" w:space="0" w:color="auto"/>
              <w:right w:val="single" w:sz="4" w:space="0" w:color="auto"/>
            </w:tcBorders>
          </w:tcPr>
          <w:p w14:paraId="26393996" w14:textId="3A248059" w:rsidR="00500518" w:rsidRDefault="00500518" w:rsidP="00CE415A">
            <w:pPr>
              <w:pStyle w:val="pStyle"/>
            </w:pPr>
            <w:r>
              <w:rPr>
                <w:rStyle w:val="rStyle"/>
              </w:rPr>
              <w:t>Observar el 100% de alumnos que reciben orientación educativa y vocacional</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7C62EE5B"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7A5F021B" w14:textId="77777777" w:rsidR="00500518" w:rsidRDefault="00500518" w:rsidP="00CE415A">
            <w:pPr>
              <w:pStyle w:val="pStyle"/>
            </w:pPr>
          </w:p>
        </w:tc>
      </w:tr>
      <w:tr w:rsidR="00500518" w14:paraId="3FFA9FD5" w14:textId="77777777" w:rsidTr="00CD2316">
        <w:tc>
          <w:tcPr>
            <w:tcW w:w="1010" w:type="dxa"/>
            <w:tcBorders>
              <w:top w:val="single" w:sz="4" w:space="0" w:color="auto"/>
              <w:left w:val="single" w:sz="4" w:space="0" w:color="auto"/>
              <w:bottom w:val="single" w:sz="4" w:space="0" w:color="auto"/>
              <w:right w:val="single" w:sz="4" w:space="0" w:color="auto"/>
            </w:tcBorders>
          </w:tcPr>
          <w:p w14:paraId="2D2AC915" w14:textId="77777777" w:rsidR="00500518" w:rsidRDefault="00500518" w:rsidP="00CE415A">
            <w:pPr>
              <w:pStyle w:val="pStyle"/>
            </w:pPr>
            <w:r>
              <w:rPr>
                <w:rStyle w:val="rStyle"/>
              </w:rPr>
              <w:lastRenderedPageBreak/>
              <w:t>Componente</w:t>
            </w:r>
          </w:p>
        </w:tc>
        <w:tc>
          <w:tcPr>
            <w:tcW w:w="1728" w:type="dxa"/>
            <w:tcBorders>
              <w:top w:val="single" w:sz="4" w:space="0" w:color="auto"/>
              <w:left w:val="single" w:sz="4" w:space="0" w:color="auto"/>
              <w:bottom w:val="single" w:sz="4" w:space="0" w:color="auto"/>
              <w:right w:val="single" w:sz="4" w:space="0" w:color="auto"/>
            </w:tcBorders>
          </w:tcPr>
          <w:p w14:paraId="5D70F6E8" w14:textId="77777777" w:rsidR="00500518" w:rsidRDefault="00500518" w:rsidP="00CE415A">
            <w:pPr>
              <w:pStyle w:val="pStyle"/>
            </w:pPr>
            <w:r>
              <w:rPr>
                <w:rStyle w:val="rStyle"/>
              </w:rPr>
              <w:t>B.- Docentes y directivos acreditados, certificados y/o evaluados.</w:t>
            </w:r>
          </w:p>
        </w:tc>
        <w:tc>
          <w:tcPr>
            <w:tcW w:w="1447" w:type="dxa"/>
            <w:tcBorders>
              <w:top w:val="single" w:sz="4" w:space="0" w:color="auto"/>
              <w:left w:val="single" w:sz="4" w:space="0" w:color="auto"/>
              <w:bottom w:val="single" w:sz="4" w:space="0" w:color="auto"/>
              <w:right w:val="single" w:sz="4" w:space="0" w:color="auto"/>
            </w:tcBorders>
          </w:tcPr>
          <w:p w14:paraId="51BCF8AC" w14:textId="77777777" w:rsidR="00500518" w:rsidRDefault="00500518" w:rsidP="00CE415A">
            <w:pPr>
              <w:pStyle w:val="pStyle"/>
            </w:pPr>
            <w:r>
              <w:rPr>
                <w:rStyle w:val="rStyle"/>
              </w:rPr>
              <w:t>Porcentaje de docentes acreditados en PROFORDEMS o equivalente.</w:t>
            </w:r>
          </w:p>
        </w:tc>
        <w:tc>
          <w:tcPr>
            <w:tcW w:w="1306" w:type="dxa"/>
            <w:tcBorders>
              <w:top w:val="single" w:sz="4" w:space="0" w:color="auto"/>
              <w:left w:val="single" w:sz="4" w:space="0" w:color="auto"/>
              <w:bottom w:val="single" w:sz="4" w:space="0" w:color="auto"/>
              <w:right w:val="single" w:sz="4" w:space="0" w:color="auto"/>
            </w:tcBorders>
          </w:tcPr>
          <w:p w14:paraId="599CC8E2" w14:textId="7EC14D6A" w:rsidR="00500518" w:rsidRDefault="00500518" w:rsidP="00CE415A">
            <w:pPr>
              <w:pStyle w:val="pStyle"/>
            </w:pPr>
            <w:r>
              <w:rPr>
                <w:rStyle w:val="rStyle"/>
              </w:rPr>
              <w:t xml:space="preserve">Refiere al número de docentes frente a grupo de nivel medio superior acreditados en el Programa de Formación Docente de Educación </w:t>
            </w:r>
            <w:r w:rsidR="00676EEA">
              <w:rPr>
                <w:rStyle w:val="rStyle"/>
              </w:rPr>
              <w:t>M</w:t>
            </w:r>
            <w:r>
              <w:rPr>
                <w:rStyle w:val="rStyle"/>
              </w:rPr>
              <w:t>edia Superior (PROFORDEMS) o equivalente, sobre número total de docentes frente a grupo en el nivel medio superior.</w:t>
            </w:r>
          </w:p>
        </w:tc>
        <w:tc>
          <w:tcPr>
            <w:tcW w:w="1731" w:type="dxa"/>
            <w:tcBorders>
              <w:top w:val="single" w:sz="4" w:space="0" w:color="auto"/>
              <w:left w:val="single" w:sz="4" w:space="0" w:color="auto"/>
              <w:bottom w:val="single" w:sz="4" w:space="0" w:color="auto"/>
              <w:right w:val="single" w:sz="4" w:space="0" w:color="auto"/>
            </w:tcBorders>
          </w:tcPr>
          <w:p w14:paraId="6ED35D3E" w14:textId="77777777" w:rsidR="00500518" w:rsidRDefault="00500518" w:rsidP="00CE415A">
            <w:pPr>
              <w:pStyle w:val="pStyle"/>
            </w:pPr>
            <w:r>
              <w:rPr>
                <w:rStyle w:val="rStyle"/>
              </w:rPr>
              <w:t>(Número de docentes frente a grupo de nivel medio superior acreditados en PROFORDEMS o equivalente) / (número total de docentes frente a grupo en el nivel medio superior) * 100.</w:t>
            </w:r>
          </w:p>
        </w:tc>
        <w:tc>
          <w:tcPr>
            <w:tcW w:w="836" w:type="dxa"/>
            <w:tcBorders>
              <w:top w:val="single" w:sz="4" w:space="0" w:color="auto"/>
              <w:left w:val="single" w:sz="4" w:space="0" w:color="auto"/>
              <w:bottom w:val="single" w:sz="4" w:space="0" w:color="auto"/>
              <w:right w:val="single" w:sz="4" w:space="0" w:color="auto"/>
            </w:tcBorders>
          </w:tcPr>
          <w:p w14:paraId="3DACF6E1" w14:textId="77777777" w:rsidR="00500518" w:rsidRDefault="00500518" w:rsidP="00CE415A">
            <w:pPr>
              <w:pStyle w:val="pStyle"/>
            </w:pPr>
            <w:r>
              <w:rPr>
                <w:rStyle w:val="rStyle"/>
              </w:rPr>
              <w:t>Calidad-Gestión-Anual</w:t>
            </w:r>
          </w:p>
        </w:tc>
        <w:tc>
          <w:tcPr>
            <w:tcW w:w="853" w:type="dxa"/>
            <w:tcBorders>
              <w:top w:val="single" w:sz="4" w:space="0" w:color="auto"/>
              <w:left w:val="single" w:sz="4" w:space="0" w:color="auto"/>
              <w:bottom w:val="single" w:sz="4" w:space="0" w:color="auto"/>
              <w:right w:val="single" w:sz="4" w:space="0" w:color="auto"/>
            </w:tcBorders>
          </w:tcPr>
          <w:p w14:paraId="2F87EA2F"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0C2FDBC1" w14:textId="709ACDEE" w:rsidR="00500518" w:rsidRPr="00D95B4E" w:rsidRDefault="00500518" w:rsidP="00CE415A">
            <w:pPr>
              <w:pStyle w:val="pStyle"/>
              <w:rPr>
                <w:rStyle w:val="rStyle"/>
              </w:rPr>
            </w:pPr>
            <w:r w:rsidRPr="00D95B4E">
              <w:rPr>
                <w:rStyle w:val="rStyle"/>
              </w:rPr>
              <w:t xml:space="preserve">161 </w:t>
            </w:r>
            <w:r w:rsidR="00D95B4E" w:rsidRPr="00D95B4E">
              <w:rPr>
                <w:rStyle w:val="rStyle"/>
              </w:rPr>
              <w:t>docentes</w:t>
            </w:r>
            <w:r w:rsidRPr="00D95B4E">
              <w:rPr>
                <w:rStyle w:val="rStyle"/>
              </w:rPr>
              <w:t xml:space="preserve"> en el Colegio de Educación Profesional Técnica del Estado de </w:t>
            </w:r>
            <w:r w:rsidR="00F536C9" w:rsidRPr="00D95B4E">
              <w:rPr>
                <w:rStyle w:val="rStyle"/>
              </w:rPr>
              <w:t>Colima</w:t>
            </w:r>
            <w:r w:rsidRPr="00D95B4E">
              <w:rPr>
                <w:rStyle w:val="rStyle"/>
              </w:rPr>
              <w:t xml:space="preserve"> (AÑO 2020) *</w:t>
            </w:r>
          </w:p>
        </w:tc>
        <w:tc>
          <w:tcPr>
            <w:tcW w:w="1304" w:type="dxa"/>
            <w:tcBorders>
              <w:top w:val="single" w:sz="4" w:space="0" w:color="auto"/>
              <w:left w:val="single" w:sz="4" w:space="0" w:color="auto"/>
              <w:bottom w:val="single" w:sz="4" w:space="0" w:color="auto"/>
              <w:right w:val="single" w:sz="4" w:space="0" w:color="auto"/>
            </w:tcBorders>
          </w:tcPr>
          <w:p w14:paraId="230E23F4" w14:textId="7DDB0E15" w:rsidR="00500518" w:rsidRDefault="00500518" w:rsidP="00CE415A">
            <w:pPr>
              <w:pStyle w:val="pStyle"/>
            </w:pPr>
            <w:r>
              <w:rPr>
                <w:rStyle w:val="rStyle"/>
              </w:rPr>
              <w:t>Alcanzar el 60.00% de docentes acreditados en PROFORDEMS o equivalente</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7085FAE4"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5EF6DFF5" w14:textId="77777777" w:rsidR="00500518" w:rsidRDefault="00500518" w:rsidP="00CE415A">
            <w:pPr>
              <w:pStyle w:val="pStyle"/>
            </w:pPr>
          </w:p>
        </w:tc>
      </w:tr>
      <w:tr w:rsidR="00500518" w14:paraId="68AD958F" w14:textId="77777777" w:rsidTr="00CD2316">
        <w:tc>
          <w:tcPr>
            <w:tcW w:w="1010" w:type="dxa"/>
            <w:vMerge w:val="restart"/>
            <w:tcBorders>
              <w:top w:val="single" w:sz="4" w:space="0" w:color="auto"/>
              <w:left w:val="single" w:sz="4" w:space="0" w:color="auto"/>
              <w:bottom w:val="single" w:sz="4" w:space="0" w:color="auto"/>
              <w:right w:val="single" w:sz="4" w:space="0" w:color="auto"/>
            </w:tcBorders>
          </w:tcPr>
          <w:p w14:paraId="0CD28274" w14:textId="77777777" w:rsidR="00500518" w:rsidRDefault="00500518" w:rsidP="00CE415A">
            <w:pPr>
              <w:spacing w:after="52"/>
            </w:pPr>
            <w:r>
              <w:rPr>
                <w:rStyle w:val="rStyle"/>
              </w:rPr>
              <w:t>Actividad o Proyecto</w:t>
            </w:r>
          </w:p>
        </w:tc>
        <w:tc>
          <w:tcPr>
            <w:tcW w:w="1728" w:type="dxa"/>
            <w:tcBorders>
              <w:top w:val="single" w:sz="4" w:space="0" w:color="auto"/>
              <w:left w:val="single" w:sz="4" w:space="0" w:color="auto"/>
              <w:bottom w:val="single" w:sz="4" w:space="0" w:color="auto"/>
              <w:right w:val="single" w:sz="4" w:space="0" w:color="auto"/>
            </w:tcBorders>
          </w:tcPr>
          <w:p w14:paraId="02E347FA" w14:textId="77777777" w:rsidR="00500518" w:rsidRDefault="00500518" w:rsidP="00CE415A">
            <w:pPr>
              <w:pStyle w:val="pStyle"/>
            </w:pPr>
            <w:r>
              <w:rPr>
                <w:rStyle w:val="rStyle"/>
              </w:rPr>
              <w:t>B 01.- Acreditación de docentes en PROFORDEMS o equivalente.</w:t>
            </w:r>
          </w:p>
        </w:tc>
        <w:tc>
          <w:tcPr>
            <w:tcW w:w="1447" w:type="dxa"/>
            <w:tcBorders>
              <w:top w:val="single" w:sz="4" w:space="0" w:color="auto"/>
              <w:left w:val="single" w:sz="4" w:space="0" w:color="auto"/>
              <w:bottom w:val="single" w:sz="4" w:space="0" w:color="auto"/>
              <w:right w:val="single" w:sz="4" w:space="0" w:color="auto"/>
            </w:tcBorders>
          </w:tcPr>
          <w:p w14:paraId="644CFF42" w14:textId="77777777" w:rsidR="00500518" w:rsidRDefault="00500518" w:rsidP="00CE415A">
            <w:pPr>
              <w:pStyle w:val="pStyle"/>
            </w:pPr>
            <w:r>
              <w:rPr>
                <w:rStyle w:val="rStyle"/>
              </w:rPr>
              <w:t>Porcentaje de cobertura de grupo-asignatura atendidos por docentes acreditados en PROFORDEMS o equivalente.</w:t>
            </w:r>
          </w:p>
        </w:tc>
        <w:tc>
          <w:tcPr>
            <w:tcW w:w="1306" w:type="dxa"/>
            <w:tcBorders>
              <w:top w:val="single" w:sz="4" w:space="0" w:color="auto"/>
              <w:left w:val="single" w:sz="4" w:space="0" w:color="auto"/>
              <w:bottom w:val="single" w:sz="4" w:space="0" w:color="auto"/>
              <w:right w:val="single" w:sz="4" w:space="0" w:color="auto"/>
            </w:tcBorders>
          </w:tcPr>
          <w:p w14:paraId="78E98514" w14:textId="77777777" w:rsidR="00500518" w:rsidRDefault="00500518" w:rsidP="00CE415A">
            <w:pPr>
              <w:pStyle w:val="pStyle"/>
            </w:pPr>
            <w:r>
              <w:rPr>
                <w:rStyle w:val="rStyle"/>
              </w:rPr>
              <w:t>Refiere al número de grupo-asignatura que son atendidos por docentes acreditados en el Programa de Formación Docente de Educación Media Superior (PROFORDEMS) o equivalente, respecto del total de grupo-asignatura de nivel medio superior.</w:t>
            </w:r>
          </w:p>
        </w:tc>
        <w:tc>
          <w:tcPr>
            <w:tcW w:w="1731" w:type="dxa"/>
            <w:tcBorders>
              <w:top w:val="single" w:sz="4" w:space="0" w:color="auto"/>
              <w:left w:val="single" w:sz="4" w:space="0" w:color="auto"/>
              <w:bottom w:val="single" w:sz="4" w:space="0" w:color="auto"/>
              <w:right w:val="single" w:sz="4" w:space="0" w:color="auto"/>
            </w:tcBorders>
          </w:tcPr>
          <w:p w14:paraId="31A35C02" w14:textId="77777777" w:rsidR="00500518" w:rsidRDefault="00500518" w:rsidP="00CE415A">
            <w:pPr>
              <w:pStyle w:val="pStyle"/>
            </w:pPr>
            <w:r>
              <w:rPr>
                <w:rStyle w:val="rStyle"/>
              </w:rPr>
              <w:t>(Número de grupo-asignatura que son atendidos por docentes acreditados en PROFORDEMS o equivalente / Total de grupo-asignatura de nivel medio superior) * 100.</w:t>
            </w:r>
          </w:p>
        </w:tc>
        <w:tc>
          <w:tcPr>
            <w:tcW w:w="836" w:type="dxa"/>
            <w:tcBorders>
              <w:top w:val="single" w:sz="4" w:space="0" w:color="auto"/>
              <w:left w:val="single" w:sz="4" w:space="0" w:color="auto"/>
              <w:bottom w:val="single" w:sz="4" w:space="0" w:color="auto"/>
              <w:right w:val="single" w:sz="4" w:space="0" w:color="auto"/>
            </w:tcBorders>
          </w:tcPr>
          <w:p w14:paraId="630D896C" w14:textId="77777777" w:rsidR="00500518" w:rsidRDefault="00500518" w:rsidP="00CE415A">
            <w:pPr>
              <w:pStyle w:val="pStyle"/>
            </w:pPr>
            <w:r>
              <w:rPr>
                <w:rStyle w:val="rStyle"/>
              </w:rPr>
              <w:t>Calidad-Gestión-Anual</w:t>
            </w:r>
          </w:p>
        </w:tc>
        <w:tc>
          <w:tcPr>
            <w:tcW w:w="853" w:type="dxa"/>
            <w:tcBorders>
              <w:top w:val="single" w:sz="4" w:space="0" w:color="auto"/>
              <w:left w:val="single" w:sz="4" w:space="0" w:color="auto"/>
              <w:bottom w:val="single" w:sz="4" w:space="0" w:color="auto"/>
              <w:right w:val="single" w:sz="4" w:space="0" w:color="auto"/>
            </w:tcBorders>
          </w:tcPr>
          <w:p w14:paraId="195DE621"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42523710" w14:textId="72D3A82D" w:rsidR="00500518" w:rsidRPr="00D95B4E" w:rsidRDefault="00500518" w:rsidP="00CE415A">
            <w:pPr>
              <w:pStyle w:val="pStyle"/>
              <w:rPr>
                <w:rStyle w:val="rStyle"/>
              </w:rPr>
            </w:pPr>
            <w:r w:rsidRPr="00D95B4E">
              <w:rPr>
                <w:rStyle w:val="rStyle"/>
              </w:rPr>
              <w:t xml:space="preserve">429 grupos-asignatura en el Colegio de Educación Profesional Técnica del Estado de </w:t>
            </w:r>
            <w:r w:rsidR="00F536C9" w:rsidRPr="00D95B4E">
              <w:rPr>
                <w:rStyle w:val="rStyle"/>
              </w:rPr>
              <w:t>Colima</w:t>
            </w:r>
            <w:r w:rsidRPr="00D95B4E">
              <w:rPr>
                <w:rStyle w:val="rStyle"/>
              </w:rPr>
              <w:t xml:space="preserve"> (AÑO 2020) *</w:t>
            </w:r>
          </w:p>
        </w:tc>
        <w:tc>
          <w:tcPr>
            <w:tcW w:w="1304" w:type="dxa"/>
            <w:tcBorders>
              <w:top w:val="single" w:sz="4" w:space="0" w:color="auto"/>
              <w:left w:val="single" w:sz="4" w:space="0" w:color="auto"/>
              <w:bottom w:val="single" w:sz="4" w:space="0" w:color="auto"/>
              <w:right w:val="single" w:sz="4" w:space="0" w:color="auto"/>
            </w:tcBorders>
          </w:tcPr>
          <w:p w14:paraId="671727B1" w14:textId="57B827C0" w:rsidR="00500518" w:rsidRDefault="00500518" w:rsidP="00CE415A">
            <w:pPr>
              <w:pStyle w:val="pStyle"/>
            </w:pPr>
            <w:r>
              <w:rPr>
                <w:rStyle w:val="rStyle"/>
              </w:rPr>
              <w:t>Lograr un 75% de cobertura de grupo-asignatura atendidos por docentes acreditados en PROFORDEMS o equivalente</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7E5AAB0E"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77613EA7" w14:textId="77777777" w:rsidR="00500518" w:rsidRDefault="00500518" w:rsidP="00CE415A">
            <w:pPr>
              <w:pStyle w:val="pStyle"/>
            </w:pPr>
          </w:p>
        </w:tc>
      </w:tr>
      <w:tr w:rsidR="00500518" w14:paraId="40B41841"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664F89C1" w14:textId="77777777" w:rsidR="00500518" w:rsidRDefault="00500518" w:rsidP="00CE415A">
            <w:pPr>
              <w:spacing w:after="52"/>
            </w:pPr>
          </w:p>
        </w:tc>
        <w:tc>
          <w:tcPr>
            <w:tcW w:w="1728" w:type="dxa"/>
            <w:vMerge w:val="restart"/>
            <w:tcBorders>
              <w:top w:val="single" w:sz="4" w:space="0" w:color="auto"/>
              <w:left w:val="single" w:sz="4" w:space="0" w:color="auto"/>
              <w:bottom w:val="single" w:sz="4" w:space="0" w:color="auto"/>
              <w:right w:val="single" w:sz="4" w:space="0" w:color="auto"/>
            </w:tcBorders>
          </w:tcPr>
          <w:p w14:paraId="1464A627" w14:textId="77777777" w:rsidR="00500518" w:rsidRDefault="00500518" w:rsidP="00CE415A">
            <w:pPr>
              <w:pStyle w:val="pStyle"/>
            </w:pPr>
            <w:r>
              <w:rPr>
                <w:rStyle w:val="rStyle"/>
              </w:rPr>
              <w:t>B 02.- Certificación de docentes en CERTIDEMS o equivalente.</w:t>
            </w:r>
          </w:p>
        </w:tc>
        <w:tc>
          <w:tcPr>
            <w:tcW w:w="1447" w:type="dxa"/>
            <w:tcBorders>
              <w:top w:val="single" w:sz="4" w:space="0" w:color="auto"/>
              <w:left w:val="single" w:sz="4" w:space="0" w:color="auto"/>
              <w:bottom w:val="single" w:sz="4" w:space="0" w:color="auto"/>
              <w:right w:val="single" w:sz="4" w:space="0" w:color="auto"/>
            </w:tcBorders>
          </w:tcPr>
          <w:p w14:paraId="7446F55D" w14:textId="77777777" w:rsidR="00500518" w:rsidRDefault="00500518" w:rsidP="00CE415A">
            <w:pPr>
              <w:pStyle w:val="pStyle"/>
            </w:pPr>
            <w:r>
              <w:rPr>
                <w:rStyle w:val="rStyle"/>
              </w:rPr>
              <w:t>Porcentaje de docentes certificados en CERTIDEMS o equivalente.</w:t>
            </w:r>
          </w:p>
        </w:tc>
        <w:tc>
          <w:tcPr>
            <w:tcW w:w="1306" w:type="dxa"/>
            <w:tcBorders>
              <w:top w:val="single" w:sz="4" w:space="0" w:color="auto"/>
              <w:left w:val="single" w:sz="4" w:space="0" w:color="auto"/>
              <w:bottom w:val="single" w:sz="4" w:space="0" w:color="auto"/>
              <w:right w:val="single" w:sz="4" w:space="0" w:color="auto"/>
            </w:tcBorders>
          </w:tcPr>
          <w:p w14:paraId="613FF0C3" w14:textId="77777777" w:rsidR="00500518" w:rsidRDefault="00500518" w:rsidP="00CE415A">
            <w:pPr>
              <w:pStyle w:val="pStyle"/>
            </w:pPr>
            <w:r>
              <w:rPr>
                <w:rStyle w:val="rStyle"/>
              </w:rPr>
              <w:t xml:space="preserve">Refiere al número de docentes de nivel medio superior certificados en el Programa de Certificación Docente del Nivel Medio Superior (CERTIDEMS) o equivalente, respecto del número total de </w:t>
            </w:r>
            <w:r>
              <w:rPr>
                <w:rStyle w:val="rStyle"/>
              </w:rPr>
              <w:lastRenderedPageBreak/>
              <w:t>docentes de nivel medio superior acreditados por el Programa de Formación Docente de Educación Media Superior (PROFORDEMS) o equivalente.</w:t>
            </w:r>
          </w:p>
        </w:tc>
        <w:tc>
          <w:tcPr>
            <w:tcW w:w="1731" w:type="dxa"/>
            <w:tcBorders>
              <w:top w:val="single" w:sz="4" w:space="0" w:color="auto"/>
              <w:left w:val="single" w:sz="4" w:space="0" w:color="auto"/>
              <w:bottom w:val="single" w:sz="4" w:space="0" w:color="auto"/>
              <w:right w:val="single" w:sz="4" w:space="0" w:color="auto"/>
            </w:tcBorders>
          </w:tcPr>
          <w:p w14:paraId="6D044BF8" w14:textId="77777777" w:rsidR="00500518" w:rsidRDefault="00500518" w:rsidP="00CE415A">
            <w:pPr>
              <w:pStyle w:val="pStyle"/>
            </w:pPr>
            <w:r>
              <w:rPr>
                <w:rStyle w:val="rStyle"/>
              </w:rPr>
              <w:lastRenderedPageBreak/>
              <w:t>(Número de docentes de nivel medio superior certificados en CERTIDEMS o equivalente / número total de docentes de nivel medio superior acreditados por el PROFORDEMS o equivalente) * 100.</w:t>
            </w:r>
          </w:p>
        </w:tc>
        <w:tc>
          <w:tcPr>
            <w:tcW w:w="836" w:type="dxa"/>
            <w:tcBorders>
              <w:top w:val="single" w:sz="4" w:space="0" w:color="auto"/>
              <w:left w:val="single" w:sz="4" w:space="0" w:color="auto"/>
              <w:bottom w:val="single" w:sz="4" w:space="0" w:color="auto"/>
              <w:right w:val="single" w:sz="4" w:space="0" w:color="auto"/>
            </w:tcBorders>
          </w:tcPr>
          <w:p w14:paraId="58E34ED8" w14:textId="77777777" w:rsidR="00500518" w:rsidRDefault="00500518" w:rsidP="00CE415A">
            <w:pPr>
              <w:pStyle w:val="pStyle"/>
            </w:pPr>
            <w:r>
              <w:rPr>
                <w:rStyle w:val="rStyle"/>
              </w:rPr>
              <w:t>Calidad-Gestión-Anual</w:t>
            </w:r>
          </w:p>
        </w:tc>
        <w:tc>
          <w:tcPr>
            <w:tcW w:w="853" w:type="dxa"/>
            <w:tcBorders>
              <w:top w:val="single" w:sz="4" w:space="0" w:color="auto"/>
              <w:left w:val="single" w:sz="4" w:space="0" w:color="auto"/>
              <w:bottom w:val="single" w:sz="4" w:space="0" w:color="auto"/>
              <w:right w:val="single" w:sz="4" w:space="0" w:color="auto"/>
            </w:tcBorders>
          </w:tcPr>
          <w:p w14:paraId="2354A816"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01C111E3" w14:textId="7011B631" w:rsidR="00500518" w:rsidRPr="00D95B4E" w:rsidRDefault="00500518" w:rsidP="00CE415A">
            <w:pPr>
              <w:pStyle w:val="pStyle"/>
              <w:rPr>
                <w:rStyle w:val="rStyle"/>
              </w:rPr>
            </w:pPr>
            <w:r w:rsidRPr="00D95B4E">
              <w:rPr>
                <w:rStyle w:val="rStyle"/>
              </w:rPr>
              <w:t xml:space="preserve">161 </w:t>
            </w:r>
            <w:r w:rsidR="00D95B4E" w:rsidRPr="00D95B4E">
              <w:rPr>
                <w:rStyle w:val="rStyle"/>
              </w:rPr>
              <w:t>docentes</w:t>
            </w:r>
            <w:r w:rsidRPr="00D95B4E">
              <w:rPr>
                <w:rStyle w:val="rStyle"/>
              </w:rPr>
              <w:t xml:space="preserve"> en el Colegio de Educación Profesional Técnica del Estado de </w:t>
            </w:r>
            <w:r w:rsidR="00F536C9" w:rsidRPr="00D95B4E">
              <w:rPr>
                <w:rStyle w:val="rStyle"/>
              </w:rPr>
              <w:t>Colima</w:t>
            </w:r>
            <w:r w:rsidRPr="00D95B4E">
              <w:rPr>
                <w:rStyle w:val="rStyle"/>
              </w:rPr>
              <w:t xml:space="preserve"> (AÑO 2020) *</w:t>
            </w:r>
          </w:p>
        </w:tc>
        <w:tc>
          <w:tcPr>
            <w:tcW w:w="1304" w:type="dxa"/>
            <w:tcBorders>
              <w:top w:val="single" w:sz="4" w:space="0" w:color="auto"/>
              <w:left w:val="single" w:sz="4" w:space="0" w:color="auto"/>
              <w:bottom w:val="single" w:sz="4" w:space="0" w:color="auto"/>
              <w:right w:val="single" w:sz="4" w:space="0" w:color="auto"/>
            </w:tcBorders>
          </w:tcPr>
          <w:p w14:paraId="66D7E64A" w14:textId="72876B6F" w:rsidR="00500518" w:rsidRDefault="00500518" w:rsidP="00CE415A">
            <w:pPr>
              <w:pStyle w:val="pStyle"/>
            </w:pPr>
            <w:r>
              <w:rPr>
                <w:rStyle w:val="rStyle"/>
              </w:rPr>
              <w:t>Lograr un 55% de docentes certificados en CERTIDEMS o equivalente</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03AA80E7"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3F1FC422" w14:textId="77777777" w:rsidR="00500518" w:rsidRDefault="00500518" w:rsidP="00CE415A">
            <w:pPr>
              <w:pStyle w:val="pStyle"/>
            </w:pPr>
          </w:p>
        </w:tc>
      </w:tr>
      <w:tr w:rsidR="00500518" w14:paraId="7875E7E6"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58134F87" w14:textId="77777777" w:rsidR="00500518" w:rsidRDefault="00500518" w:rsidP="00CE415A">
            <w:pPr>
              <w:spacing w:after="52"/>
            </w:pPr>
          </w:p>
        </w:tc>
        <w:tc>
          <w:tcPr>
            <w:tcW w:w="1728" w:type="dxa"/>
            <w:vMerge/>
            <w:tcBorders>
              <w:top w:val="single" w:sz="4" w:space="0" w:color="auto"/>
              <w:left w:val="single" w:sz="4" w:space="0" w:color="auto"/>
              <w:bottom w:val="single" w:sz="4" w:space="0" w:color="auto"/>
              <w:right w:val="single" w:sz="4" w:space="0" w:color="auto"/>
            </w:tcBorders>
          </w:tcPr>
          <w:p w14:paraId="77DEC6AE" w14:textId="77777777" w:rsidR="00500518" w:rsidRDefault="00500518" w:rsidP="00CE415A">
            <w:pPr>
              <w:spacing w:after="52"/>
            </w:pPr>
          </w:p>
        </w:tc>
        <w:tc>
          <w:tcPr>
            <w:tcW w:w="1447" w:type="dxa"/>
            <w:tcBorders>
              <w:top w:val="single" w:sz="4" w:space="0" w:color="auto"/>
              <w:left w:val="single" w:sz="4" w:space="0" w:color="auto"/>
              <w:bottom w:val="single" w:sz="4" w:space="0" w:color="auto"/>
              <w:right w:val="single" w:sz="4" w:space="0" w:color="auto"/>
            </w:tcBorders>
          </w:tcPr>
          <w:p w14:paraId="3878FCD8" w14:textId="77777777" w:rsidR="00500518" w:rsidRDefault="00500518" w:rsidP="00CE415A">
            <w:pPr>
              <w:pStyle w:val="pStyle"/>
            </w:pPr>
            <w:r>
              <w:rPr>
                <w:rStyle w:val="rStyle"/>
              </w:rPr>
              <w:t>Porcentaje de grupo-asignatura atendidos por docentes certificados en CERTIDEMS o equivalente.</w:t>
            </w:r>
          </w:p>
        </w:tc>
        <w:tc>
          <w:tcPr>
            <w:tcW w:w="1306" w:type="dxa"/>
            <w:tcBorders>
              <w:top w:val="single" w:sz="4" w:space="0" w:color="auto"/>
              <w:left w:val="single" w:sz="4" w:space="0" w:color="auto"/>
              <w:bottom w:val="single" w:sz="4" w:space="0" w:color="auto"/>
              <w:right w:val="single" w:sz="4" w:space="0" w:color="auto"/>
            </w:tcBorders>
          </w:tcPr>
          <w:p w14:paraId="1488B939" w14:textId="77777777" w:rsidR="00500518" w:rsidRDefault="00500518" w:rsidP="00CE415A">
            <w:pPr>
              <w:pStyle w:val="pStyle"/>
            </w:pPr>
            <w:r>
              <w:rPr>
                <w:rStyle w:val="rStyle"/>
              </w:rPr>
              <w:t>Refiere al número de grupo-asignatura que son atendidos por docentes certificados por el Programa de Certificación Docente del Nivel Medio Superior (CERTIDEMS) o equivalente, respecto del total de grupos-asignatura de nivel medio superior.</w:t>
            </w:r>
          </w:p>
        </w:tc>
        <w:tc>
          <w:tcPr>
            <w:tcW w:w="1731" w:type="dxa"/>
            <w:tcBorders>
              <w:top w:val="single" w:sz="4" w:space="0" w:color="auto"/>
              <w:left w:val="single" w:sz="4" w:space="0" w:color="auto"/>
              <w:bottom w:val="single" w:sz="4" w:space="0" w:color="auto"/>
              <w:right w:val="single" w:sz="4" w:space="0" w:color="auto"/>
            </w:tcBorders>
          </w:tcPr>
          <w:p w14:paraId="5C366F83" w14:textId="77777777" w:rsidR="00500518" w:rsidRDefault="00500518" w:rsidP="00CE415A">
            <w:pPr>
              <w:pStyle w:val="pStyle"/>
            </w:pPr>
            <w:r>
              <w:rPr>
                <w:rStyle w:val="rStyle"/>
              </w:rPr>
              <w:t>(Número de grupo-asignatura que son atendidos por docentes certificados en CERTIDEMS o equivalente / Total de grupos-asignatura de nivel medio superior) * 100.</w:t>
            </w:r>
          </w:p>
        </w:tc>
        <w:tc>
          <w:tcPr>
            <w:tcW w:w="836" w:type="dxa"/>
            <w:tcBorders>
              <w:top w:val="single" w:sz="4" w:space="0" w:color="auto"/>
              <w:left w:val="single" w:sz="4" w:space="0" w:color="auto"/>
              <w:bottom w:val="single" w:sz="4" w:space="0" w:color="auto"/>
              <w:right w:val="single" w:sz="4" w:space="0" w:color="auto"/>
            </w:tcBorders>
          </w:tcPr>
          <w:p w14:paraId="2F60CA16" w14:textId="77777777" w:rsidR="00500518" w:rsidRDefault="00500518" w:rsidP="00CE415A">
            <w:pPr>
              <w:pStyle w:val="pStyle"/>
            </w:pPr>
            <w:r>
              <w:rPr>
                <w:rStyle w:val="rStyle"/>
              </w:rPr>
              <w:t>Calidad-Gestión-Anual</w:t>
            </w:r>
          </w:p>
        </w:tc>
        <w:tc>
          <w:tcPr>
            <w:tcW w:w="853" w:type="dxa"/>
            <w:tcBorders>
              <w:top w:val="single" w:sz="4" w:space="0" w:color="auto"/>
              <w:left w:val="single" w:sz="4" w:space="0" w:color="auto"/>
              <w:bottom w:val="single" w:sz="4" w:space="0" w:color="auto"/>
              <w:right w:val="single" w:sz="4" w:space="0" w:color="auto"/>
            </w:tcBorders>
          </w:tcPr>
          <w:p w14:paraId="2F356B23"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2F5BD995" w14:textId="0D86621F" w:rsidR="00500518" w:rsidRPr="00D95B4E" w:rsidRDefault="00500518" w:rsidP="00CE415A">
            <w:pPr>
              <w:pStyle w:val="pStyle"/>
              <w:rPr>
                <w:rStyle w:val="rStyle"/>
              </w:rPr>
            </w:pPr>
            <w:r w:rsidRPr="00D95B4E">
              <w:rPr>
                <w:rStyle w:val="rStyle"/>
              </w:rPr>
              <w:t xml:space="preserve">429 grupos-asignatura en el Colegio de Educación Profesional Técnica del Estado de </w:t>
            </w:r>
            <w:r w:rsidR="00F536C9" w:rsidRPr="00D95B4E">
              <w:rPr>
                <w:rStyle w:val="rStyle"/>
              </w:rPr>
              <w:t>Colima</w:t>
            </w:r>
            <w:r w:rsidRPr="00D95B4E">
              <w:rPr>
                <w:rStyle w:val="rStyle"/>
              </w:rPr>
              <w:t xml:space="preserve"> (AÑO 2020) *</w:t>
            </w:r>
          </w:p>
        </w:tc>
        <w:tc>
          <w:tcPr>
            <w:tcW w:w="1304" w:type="dxa"/>
            <w:tcBorders>
              <w:top w:val="single" w:sz="4" w:space="0" w:color="auto"/>
              <w:left w:val="single" w:sz="4" w:space="0" w:color="auto"/>
              <w:bottom w:val="single" w:sz="4" w:space="0" w:color="auto"/>
              <w:right w:val="single" w:sz="4" w:space="0" w:color="auto"/>
            </w:tcBorders>
          </w:tcPr>
          <w:p w14:paraId="71B707FC" w14:textId="0EF10D6A" w:rsidR="00500518" w:rsidRDefault="00500518" w:rsidP="00CE415A">
            <w:pPr>
              <w:pStyle w:val="pStyle"/>
            </w:pPr>
            <w:r>
              <w:rPr>
                <w:rStyle w:val="rStyle"/>
              </w:rPr>
              <w:t>Lograr el 70% de grupo-asignatura atendidos por docentes certificados en CERTIDEMS o equivalente</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15BA4D1B"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272CB058" w14:textId="77777777" w:rsidR="00500518" w:rsidRDefault="00500518" w:rsidP="00CE415A">
            <w:pPr>
              <w:pStyle w:val="pStyle"/>
            </w:pPr>
          </w:p>
        </w:tc>
      </w:tr>
      <w:tr w:rsidR="00500518" w14:paraId="334DD7C9" w14:textId="77777777" w:rsidTr="00CD2316">
        <w:tc>
          <w:tcPr>
            <w:tcW w:w="1010" w:type="dxa"/>
            <w:vMerge w:val="restart"/>
            <w:tcBorders>
              <w:top w:val="single" w:sz="4" w:space="0" w:color="auto"/>
              <w:left w:val="single" w:sz="4" w:space="0" w:color="auto"/>
              <w:bottom w:val="single" w:sz="4" w:space="0" w:color="auto"/>
              <w:right w:val="single" w:sz="4" w:space="0" w:color="auto"/>
            </w:tcBorders>
          </w:tcPr>
          <w:p w14:paraId="5E4E4AC7" w14:textId="77777777" w:rsidR="00500518" w:rsidRDefault="00500518" w:rsidP="00CE415A">
            <w:pPr>
              <w:spacing w:after="52"/>
            </w:pPr>
            <w:r>
              <w:rPr>
                <w:rStyle w:val="rStyle"/>
              </w:rPr>
              <w:t>Actividad o Proyecto</w:t>
            </w:r>
          </w:p>
        </w:tc>
        <w:tc>
          <w:tcPr>
            <w:tcW w:w="1728" w:type="dxa"/>
            <w:vMerge w:val="restart"/>
            <w:tcBorders>
              <w:top w:val="single" w:sz="4" w:space="0" w:color="auto"/>
              <w:left w:val="single" w:sz="4" w:space="0" w:color="auto"/>
              <w:bottom w:val="single" w:sz="4" w:space="0" w:color="auto"/>
              <w:right w:val="single" w:sz="4" w:space="0" w:color="auto"/>
            </w:tcBorders>
          </w:tcPr>
          <w:p w14:paraId="7C97A79B" w14:textId="77777777" w:rsidR="00500518" w:rsidRDefault="00500518" w:rsidP="00CE415A">
            <w:pPr>
              <w:pStyle w:val="pStyle"/>
            </w:pPr>
            <w:r>
              <w:rPr>
                <w:rStyle w:val="rStyle"/>
              </w:rPr>
              <w:t>B 03.- Evaluación de docentes y directivos en el Servicio Profesional Docente o equivalente.</w:t>
            </w:r>
          </w:p>
        </w:tc>
        <w:tc>
          <w:tcPr>
            <w:tcW w:w="1447" w:type="dxa"/>
            <w:tcBorders>
              <w:top w:val="single" w:sz="4" w:space="0" w:color="auto"/>
              <w:left w:val="single" w:sz="4" w:space="0" w:color="auto"/>
              <w:bottom w:val="single" w:sz="4" w:space="0" w:color="auto"/>
              <w:right w:val="single" w:sz="4" w:space="0" w:color="auto"/>
            </w:tcBorders>
          </w:tcPr>
          <w:p w14:paraId="6105D40D" w14:textId="77777777" w:rsidR="00500518" w:rsidRDefault="00500518" w:rsidP="00CE415A">
            <w:pPr>
              <w:pStyle w:val="pStyle"/>
            </w:pPr>
            <w:r>
              <w:rPr>
                <w:rStyle w:val="rStyle"/>
              </w:rPr>
              <w:t>Porcentaje de grupo-asignatura atendidos por docentes evaluados idóneos de acuerdo al Servicio Profesional Docente o equivalente.</w:t>
            </w:r>
          </w:p>
        </w:tc>
        <w:tc>
          <w:tcPr>
            <w:tcW w:w="1306" w:type="dxa"/>
            <w:tcBorders>
              <w:top w:val="single" w:sz="4" w:space="0" w:color="auto"/>
              <w:left w:val="single" w:sz="4" w:space="0" w:color="auto"/>
              <w:bottom w:val="single" w:sz="4" w:space="0" w:color="auto"/>
              <w:right w:val="single" w:sz="4" w:space="0" w:color="auto"/>
            </w:tcBorders>
          </w:tcPr>
          <w:p w14:paraId="37A4E28C" w14:textId="77777777" w:rsidR="00500518" w:rsidRDefault="00500518" w:rsidP="00CE415A">
            <w:pPr>
              <w:pStyle w:val="pStyle"/>
            </w:pPr>
            <w:r>
              <w:rPr>
                <w:rStyle w:val="rStyle"/>
              </w:rPr>
              <w:t>Refiere al número de grupo-asignatura que son atendidos por docentes idóneos de acuerdo al Servicio Profesional Docente o equivalente respecto del total de grupo-asignatura de nivel medio superior.</w:t>
            </w:r>
          </w:p>
        </w:tc>
        <w:tc>
          <w:tcPr>
            <w:tcW w:w="1731" w:type="dxa"/>
            <w:tcBorders>
              <w:top w:val="single" w:sz="4" w:space="0" w:color="auto"/>
              <w:left w:val="single" w:sz="4" w:space="0" w:color="auto"/>
              <w:bottom w:val="single" w:sz="4" w:space="0" w:color="auto"/>
              <w:right w:val="single" w:sz="4" w:space="0" w:color="auto"/>
            </w:tcBorders>
          </w:tcPr>
          <w:p w14:paraId="4B93D6F2" w14:textId="77777777" w:rsidR="00500518" w:rsidRDefault="00500518" w:rsidP="00CE415A">
            <w:pPr>
              <w:pStyle w:val="pStyle"/>
            </w:pPr>
            <w:r>
              <w:rPr>
                <w:rStyle w:val="rStyle"/>
              </w:rPr>
              <w:t>(Número de grupo-asignatura que son atendidos por docentes idóneos de acuerdo al Servicio Profesional Docente o equivalente / Total de grupo-asignatura de nivel medio superior) * 100.</w:t>
            </w:r>
          </w:p>
        </w:tc>
        <w:tc>
          <w:tcPr>
            <w:tcW w:w="836" w:type="dxa"/>
            <w:tcBorders>
              <w:top w:val="single" w:sz="4" w:space="0" w:color="auto"/>
              <w:left w:val="single" w:sz="4" w:space="0" w:color="auto"/>
              <w:bottom w:val="single" w:sz="4" w:space="0" w:color="auto"/>
              <w:right w:val="single" w:sz="4" w:space="0" w:color="auto"/>
            </w:tcBorders>
          </w:tcPr>
          <w:p w14:paraId="01A9E3B3" w14:textId="77777777" w:rsidR="00500518" w:rsidRDefault="00500518" w:rsidP="00CE415A">
            <w:pPr>
              <w:pStyle w:val="pStyle"/>
            </w:pPr>
            <w:r>
              <w:rPr>
                <w:rStyle w:val="rStyle"/>
              </w:rPr>
              <w:t>Calidad-Gestión-Anual</w:t>
            </w:r>
          </w:p>
        </w:tc>
        <w:tc>
          <w:tcPr>
            <w:tcW w:w="853" w:type="dxa"/>
            <w:tcBorders>
              <w:top w:val="single" w:sz="4" w:space="0" w:color="auto"/>
              <w:left w:val="single" w:sz="4" w:space="0" w:color="auto"/>
              <w:bottom w:val="single" w:sz="4" w:space="0" w:color="auto"/>
              <w:right w:val="single" w:sz="4" w:space="0" w:color="auto"/>
            </w:tcBorders>
          </w:tcPr>
          <w:p w14:paraId="6D90FF13"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6E966CD1" w14:textId="509C5F9E" w:rsidR="00500518" w:rsidRPr="00D95B4E" w:rsidRDefault="00500518" w:rsidP="00CE415A">
            <w:pPr>
              <w:pStyle w:val="pStyle"/>
              <w:rPr>
                <w:rStyle w:val="rStyle"/>
              </w:rPr>
            </w:pPr>
            <w:r w:rsidRPr="00D95B4E">
              <w:rPr>
                <w:rStyle w:val="rStyle"/>
              </w:rPr>
              <w:t>Grupos asignatura atendidos por docentes idóneos por el SPD o su equivalente (AÑO 2020)</w:t>
            </w:r>
            <w:r w:rsidR="00D95B4E">
              <w:rPr>
                <w:rStyle w:val="rStyle"/>
              </w:rPr>
              <w:t>.</w:t>
            </w:r>
          </w:p>
        </w:tc>
        <w:tc>
          <w:tcPr>
            <w:tcW w:w="1304" w:type="dxa"/>
            <w:tcBorders>
              <w:top w:val="single" w:sz="4" w:space="0" w:color="auto"/>
              <w:left w:val="single" w:sz="4" w:space="0" w:color="auto"/>
              <w:bottom w:val="single" w:sz="4" w:space="0" w:color="auto"/>
              <w:right w:val="single" w:sz="4" w:space="0" w:color="auto"/>
            </w:tcBorders>
          </w:tcPr>
          <w:p w14:paraId="1BD98F7B" w14:textId="4CD13389" w:rsidR="00500518" w:rsidRDefault="00500518" w:rsidP="00CE415A">
            <w:pPr>
              <w:pStyle w:val="pStyle"/>
            </w:pPr>
            <w:r>
              <w:rPr>
                <w:rStyle w:val="rStyle"/>
              </w:rPr>
              <w:t>0.00% - sin meta programada</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04621769"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4228D3B0" w14:textId="77777777" w:rsidR="00500518" w:rsidRDefault="00500518" w:rsidP="00CE415A">
            <w:pPr>
              <w:pStyle w:val="pStyle"/>
            </w:pPr>
          </w:p>
        </w:tc>
      </w:tr>
      <w:tr w:rsidR="00500518" w14:paraId="0C0FB279"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4C5C137C" w14:textId="77777777" w:rsidR="00500518" w:rsidRDefault="00500518" w:rsidP="00CE415A">
            <w:pPr>
              <w:spacing w:after="52"/>
            </w:pPr>
          </w:p>
        </w:tc>
        <w:tc>
          <w:tcPr>
            <w:tcW w:w="1728" w:type="dxa"/>
            <w:vMerge/>
            <w:tcBorders>
              <w:top w:val="single" w:sz="4" w:space="0" w:color="auto"/>
              <w:left w:val="single" w:sz="4" w:space="0" w:color="auto"/>
              <w:bottom w:val="single" w:sz="4" w:space="0" w:color="auto"/>
              <w:right w:val="single" w:sz="4" w:space="0" w:color="auto"/>
            </w:tcBorders>
          </w:tcPr>
          <w:p w14:paraId="0364513F" w14:textId="77777777" w:rsidR="00500518" w:rsidRDefault="00500518" w:rsidP="00CE415A">
            <w:pPr>
              <w:spacing w:after="52"/>
            </w:pPr>
          </w:p>
        </w:tc>
        <w:tc>
          <w:tcPr>
            <w:tcW w:w="1447" w:type="dxa"/>
            <w:tcBorders>
              <w:top w:val="single" w:sz="4" w:space="0" w:color="auto"/>
              <w:left w:val="single" w:sz="4" w:space="0" w:color="auto"/>
              <w:bottom w:val="single" w:sz="4" w:space="0" w:color="auto"/>
              <w:right w:val="single" w:sz="4" w:space="0" w:color="auto"/>
            </w:tcBorders>
          </w:tcPr>
          <w:p w14:paraId="3A8D7F28" w14:textId="77777777" w:rsidR="00500518" w:rsidRDefault="00500518" w:rsidP="00CE415A">
            <w:pPr>
              <w:pStyle w:val="pStyle"/>
            </w:pPr>
            <w:r>
              <w:rPr>
                <w:rStyle w:val="rStyle"/>
              </w:rPr>
              <w:t>Porcentaje de docentes y directivos idóneos de acuerdo al Servicio Profesional Docente o equivalente.</w:t>
            </w:r>
          </w:p>
        </w:tc>
        <w:tc>
          <w:tcPr>
            <w:tcW w:w="1306" w:type="dxa"/>
            <w:tcBorders>
              <w:top w:val="single" w:sz="4" w:space="0" w:color="auto"/>
              <w:left w:val="single" w:sz="4" w:space="0" w:color="auto"/>
              <w:bottom w:val="single" w:sz="4" w:space="0" w:color="auto"/>
              <w:right w:val="single" w:sz="4" w:space="0" w:color="auto"/>
            </w:tcBorders>
          </w:tcPr>
          <w:p w14:paraId="6153EDE2" w14:textId="77777777" w:rsidR="00500518" w:rsidRDefault="00500518" w:rsidP="00CE415A">
            <w:pPr>
              <w:pStyle w:val="pStyle"/>
            </w:pPr>
            <w:r>
              <w:rPr>
                <w:rStyle w:val="rStyle"/>
              </w:rPr>
              <w:t xml:space="preserve">Refiere al número de docentes y directivos idóneos de acuerdo al Servicio Profesional Docente o equivalente, </w:t>
            </w:r>
            <w:r>
              <w:rPr>
                <w:rStyle w:val="rStyle"/>
              </w:rPr>
              <w:lastRenderedPageBreak/>
              <w:t>respecto del total de docentes y directivos evaluados en el Servicio Profesional Docente.</w:t>
            </w:r>
          </w:p>
        </w:tc>
        <w:tc>
          <w:tcPr>
            <w:tcW w:w="1731" w:type="dxa"/>
            <w:tcBorders>
              <w:top w:val="single" w:sz="4" w:space="0" w:color="auto"/>
              <w:left w:val="single" w:sz="4" w:space="0" w:color="auto"/>
              <w:bottom w:val="single" w:sz="4" w:space="0" w:color="auto"/>
              <w:right w:val="single" w:sz="4" w:space="0" w:color="auto"/>
            </w:tcBorders>
          </w:tcPr>
          <w:p w14:paraId="6BD9D476" w14:textId="77777777" w:rsidR="00500518" w:rsidRDefault="00500518" w:rsidP="00CE415A">
            <w:pPr>
              <w:pStyle w:val="pStyle"/>
            </w:pPr>
            <w:r>
              <w:rPr>
                <w:rStyle w:val="rStyle"/>
              </w:rPr>
              <w:lastRenderedPageBreak/>
              <w:t xml:space="preserve">(Número de docentes y directivos idóneos de acuerdo al Servicio Profesional Docente o equivalente / Total de docentes y directivos </w:t>
            </w:r>
            <w:r>
              <w:rPr>
                <w:rStyle w:val="rStyle"/>
              </w:rPr>
              <w:lastRenderedPageBreak/>
              <w:t>evaluados en el Servicio Profesional Docente) * 100</w:t>
            </w:r>
          </w:p>
        </w:tc>
        <w:tc>
          <w:tcPr>
            <w:tcW w:w="836" w:type="dxa"/>
            <w:tcBorders>
              <w:top w:val="single" w:sz="4" w:space="0" w:color="auto"/>
              <w:left w:val="single" w:sz="4" w:space="0" w:color="auto"/>
              <w:bottom w:val="single" w:sz="4" w:space="0" w:color="auto"/>
              <w:right w:val="single" w:sz="4" w:space="0" w:color="auto"/>
            </w:tcBorders>
          </w:tcPr>
          <w:p w14:paraId="1EB89926" w14:textId="77777777" w:rsidR="00500518" w:rsidRDefault="00500518" w:rsidP="00CE415A">
            <w:pPr>
              <w:pStyle w:val="pStyle"/>
            </w:pPr>
            <w:r>
              <w:rPr>
                <w:rStyle w:val="rStyle"/>
              </w:rPr>
              <w:lastRenderedPageBreak/>
              <w:t>Calidad-Gestión-Anual</w:t>
            </w:r>
          </w:p>
        </w:tc>
        <w:tc>
          <w:tcPr>
            <w:tcW w:w="853" w:type="dxa"/>
            <w:tcBorders>
              <w:top w:val="single" w:sz="4" w:space="0" w:color="auto"/>
              <w:left w:val="single" w:sz="4" w:space="0" w:color="auto"/>
              <w:bottom w:val="single" w:sz="4" w:space="0" w:color="auto"/>
              <w:right w:val="single" w:sz="4" w:space="0" w:color="auto"/>
            </w:tcBorders>
          </w:tcPr>
          <w:p w14:paraId="2AD7F809"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3A5331B5" w14:textId="1A0D0E83" w:rsidR="00500518" w:rsidRPr="00D95B4E" w:rsidRDefault="00500518" w:rsidP="00CE415A">
            <w:pPr>
              <w:pStyle w:val="pStyle"/>
              <w:rPr>
                <w:rStyle w:val="rStyle"/>
              </w:rPr>
            </w:pPr>
            <w:r w:rsidRPr="00D95B4E">
              <w:rPr>
                <w:rStyle w:val="rStyle"/>
              </w:rPr>
              <w:t>Docentes y directivos idóneos (AÑO 2020)</w:t>
            </w:r>
            <w:r w:rsidR="00D95B4E">
              <w:rPr>
                <w:rStyle w:val="rStyle"/>
              </w:rPr>
              <w:t>.</w:t>
            </w:r>
          </w:p>
        </w:tc>
        <w:tc>
          <w:tcPr>
            <w:tcW w:w="1304" w:type="dxa"/>
            <w:tcBorders>
              <w:top w:val="single" w:sz="4" w:space="0" w:color="auto"/>
              <w:left w:val="single" w:sz="4" w:space="0" w:color="auto"/>
              <w:bottom w:val="single" w:sz="4" w:space="0" w:color="auto"/>
              <w:right w:val="single" w:sz="4" w:space="0" w:color="auto"/>
            </w:tcBorders>
          </w:tcPr>
          <w:p w14:paraId="24A6CEB0" w14:textId="01F27077" w:rsidR="00500518" w:rsidRDefault="00500518" w:rsidP="00CE415A">
            <w:pPr>
              <w:pStyle w:val="pStyle"/>
            </w:pPr>
            <w:r>
              <w:rPr>
                <w:rStyle w:val="rStyle"/>
              </w:rPr>
              <w:t>0.00% - sin meta programada</w:t>
            </w:r>
            <w:r w:rsidR="00D95B4E">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2E53F8ED"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66815E68" w14:textId="77777777" w:rsidR="00500518" w:rsidRDefault="00500518" w:rsidP="00CE415A">
            <w:pPr>
              <w:pStyle w:val="pStyle"/>
            </w:pPr>
          </w:p>
        </w:tc>
      </w:tr>
      <w:tr w:rsidR="00500518" w14:paraId="225A5386"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513E74A4" w14:textId="77777777" w:rsidR="00500518" w:rsidRDefault="00500518" w:rsidP="00CE415A">
            <w:pPr>
              <w:spacing w:after="52"/>
            </w:pPr>
          </w:p>
        </w:tc>
        <w:tc>
          <w:tcPr>
            <w:tcW w:w="1728" w:type="dxa"/>
            <w:tcBorders>
              <w:top w:val="single" w:sz="4" w:space="0" w:color="auto"/>
              <w:left w:val="single" w:sz="4" w:space="0" w:color="auto"/>
              <w:bottom w:val="single" w:sz="4" w:space="0" w:color="auto"/>
              <w:right w:val="single" w:sz="4" w:space="0" w:color="auto"/>
            </w:tcBorders>
          </w:tcPr>
          <w:p w14:paraId="640DA99E" w14:textId="77777777" w:rsidR="00500518" w:rsidRDefault="00500518" w:rsidP="00CE415A">
            <w:pPr>
              <w:pStyle w:val="pStyle"/>
            </w:pPr>
            <w:r>
              <w:rPr>
                <w:rStyle w:val="rStyle"/>
              </w:rPr>
              <w:t>B 04.- Capacitación de profesores.</w:t>
            </w:r>
          </w:p>
        </w:tc>
        <w:tc>
          <w:tcPr>
            <w:tcW w:w="1447" w:type="dxa"/>
            <w:tcBorders>
              <w:top w:val="single" w:sz="4" w:space="0" w:color="auto"/>
              <w:left w:val="single" w:sz="4" w:space="0" w:color="auto"/>
              <w:bottom w:val="single" w:sz="4" w:space="0" w:color="auto"/>
              <w:right w:val="single" w:sz="4" w:space="0" w:color="auto"/>
            </w:tcBorders>
          </w:tcPr>
          <w:p w14:paraId="7B30FDC4" w14:textId="77777777" w:rsidR="00500518" w:rsidRDefault="00500518" w:rsidP="00CE415A">
            <w:pPr>
              <w:pStyle w:val="pStyle"/>
            </w:pPr>
            <w:r>
              <w:rPr>
                <w:rStyle w:val="rStyle"/>
              </w:rPr>
              <w:t>Porcentaje de docentes capacitados en competencias docentes y disciplinarias.</w:t>
            </w:r>
          </w:p>
        </w:tc>
        <w:tc>
          <w:tcPr>
            <w:tcW w:w="1306" w:type="dxa"/>
            <w:tcBorders>
              <w:top w:val="single" w:sz="4" w:space="0" w:color="auto"/>
              <w:left w:val="single" w:sz="4" w:space="0" w:color="auto"/>
              <w:bottom w:val="single" w:sz="4" w:space="0" w:color="auto"/>
              <w:right w:val="single" w:sz="4" w:space="0" w:color="auto"/>
            </w:tcBorders>
          </w:tcPr>
          <w:p w14:paraId="21845392" w14:textId="77777777" w:rsidR="00500518" w:rsidRDefault="00500518" w:rsidP="00CE415A">
            <w:pPr>
              <w:pStyle w:val="pStyle"/>
            </w:pPr>
            <w:r>
              <w:rPr>
                <w:rStyle w:val="rStyle"/>
              </w:rPr>
              <w:t>Refiere al número de docentes capacitados en competencias docentes y disciplinarias en el año N, respecto del número total de docentes del nivel medio superior del año N.</w:t>
            </w:r>
          </w:p>
        </w:tc>
        <w:tc>
          <w:tcPr>
            <w:tcW w:w="1731" w:type="dxa"/>
            <w:tcBorders>
              <w:top w:val="single" w:sz="4" w:space="0" w:color="auto"/>
              <w:left w:val="single" w:sz="4" w:space="0" w:color="auto"/>
              <w:bottom w:val="single" w:sz="4" w:space="0" w:color="auto"/>
              <w:right w:val="single" w:sz="4" w:space="0" w:color="auto"/>
            </w:tcBorders>
          </w:tcPr>
          <w:p w14:paraId="6C86DC2E" w14:textId="77777777" w:rsidR="00500518" w:rsidRDefault="00500518" w:rsidP="00CE415A">
            <w:pPr>
              <w:pStyle w:val="pStyle"/>
            </w:pPr>
            <w:r>
              <w:rPr>
                <w:rStyle w:val="rStyle"/>
              </w:rPr>
              <w:t>(Número de docentes capacitados en competencias docentes y disciplinarias en el año N / Número total de docentes del nivel medio superior del año N) * 100.</w:t>
            </w:r>
          </w:p>
        </w:tc>
        <w:tc>
          <w:tcPr>
            <w:tcW w:w="836" w:type="dxa"/>
            <w:tcBorders>
              <w:top w:val="single" w:sz="4" w:space="0" w:color="auto"/>
              <w:left w:val="single" w:sz="4" w:space="0" w:color="auto"/>
              <w:bottom w:val="single" w:sz="4" w:space="0" w:color="auto"/>
              <w:right w:val="single" w:sz="4" w:space="0" w:color="auto"/>
            </w:tcBorders>
          </w:tcPr>
          <w:p w14:paraId="0CB9D03E"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4F7693FE"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13185D54" w14:textId="0726D4EB" w:rsidR="00500518" w:rsidRPr="00D95B4E" w:rsidRDefault="00500518" w:rsidP="00CE415A">
            <w:pPr>
              <w:pStyle w:val="pStyle"/>
              <w:rPr>
                <w:rStyle w:val="rStyle"/>
              </w:rPr>
            </w:pPr>
            <w:r w:rsidRPr="00D95B4E">
              <w:rPr>
                <w:rStyle w:val="rStyle"/>
              </w:rPr>
              <w:t xml:space="preserve">161 </w:t>
            </w:r>
            <w:r w:rsidR="00D95B4E" w:rsidRPr="00D95B4E">
              <w:rPr>
                <w:rStyle w:val="rStyle"/>
              </w:rPr>
              <w:t>docentes</w:t>
            </w:r>
            <w:r w:rsidRPr="00D95B4E">
              <w:rPr>
                <w:rStyle w:val="rStyle"/>
              </w:rPr>
              <w:t xml:space="preserve"> en el Colegio de Educación Profesional Técnica del Estado de </w:t>
            </w:r>
            <w:r w:rsidR="00F536C9" w:rsidRPr="00D95B4E">
              <w:rPr>
                <w:rStyle w:val="rStyle"/>
              </w:rPr>
              <w:t>Colima</w:t>
            </w:r>
            <w:r w:rsidRPr="00D95B4E">
              <w:rPr>
                <w:rStyle w:val="rStyle"/>
              </w:rPr>
              <w:t xml:space="preserve"> (AÑO 2020) *</w:t>
            </w:r>
          </w:p>
        </w:tc>
        <w:tc>
          <w:tcPr>
            <w:tcW w:w="1304" w:type="dxa"/>
            <w:tcBorders>
              <w:top w:val="single" w:sz="4" w:space="0" w:color="auto"/>
              <w:left w:val="single" w:sz="4" w:space="0" w:color="auto"/>
              <w:bottom w:val="single" w:sz="4" w:space="0" w:color="auto"/>
              <w:right w:val="single" w:sz="4" w:space="0" w:color="auto"/>
            </w:tcBorders>
          </w:tcPr>
          <w:p w14:paraId="28C12221" w14:textId="77777777" w:rsidR="00500518" w:rsidRDefault="00500518" w:rsidP="00CE415A">
            <w:pPr>
              <w:pStyle w:val="pStyle"/>
            </w:pPr>
            <w:r>
              <w:rPr>
                <w:rStyle w:val="rStyle"/>
              </w:rPr>
              <w:t>Lograr el 70% de docentes capacitados en competencias docentes y disciplinarias</w:t>
            </w:r>
          </w:p>
        </w:tc>
        <w:tc>
          <w:tcPr>
            <w:tcW w:w="911" w:type="dxa"/>
            <w:tcBorders>
              <w:top w:val="single" w:sz="4" w:space="0" w:color="auto"/>
              <w:left w:val="single" w:sz="4" w:space="0" w:color="auto"/>
              <w:bottom w:val="single" w:sz="4" w:space="0" w:color="auto"/>
              <w:right w:val="single" w:sz="4" w:space="0" w:color="auto"/>
            </w:tcBorders>
          </w:tcPr>
          <w:p w14:paraId="144711D3"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05838A39" w14:textId="77777777" w:rsidR="00500518" w:rsidRDefault="00500518" w:rsidP="00CE415A">
            <w:pPr>
              <w:pStyle w:val="pStyle"/>
            </w:pPr>
          </w:p>
        </w:tc>
      </w:tr>
      <w:tr w:rsidR="00500518" w14:paraId="7194F8B9" w14:textId="77777777" w:rsidTr="00CD2316">
        <w:tc>
          <w:tcPr>
            <w:tcW w:w="1010" w:type="dxa"/>
            <w:tcBorders>
              <w:top w:val="single" w:sz="4" w:space="0" w:color="auto"/>
              <w:left w:val="single" w:sz="4" w:space="0" w:color="auto"/>
              <w:bottom w:val="single" w:sz="4" w:space="0" w:color="auto"/>
              <w:right w:val="single" w:sz="4" w:space="0" w:color="auto"/>
            </w:tcBorders>
          </w:tcPr>
          <w:p w14:paraId="7E42F299" w14:textId="77777777" w:rsidR="00500518" w:rsidRDefault="00500518" w:rsidP="00CE415A">
            <w:pPr>
              <w:pStyle w:val="pStyle"/>
            </w:pPr>
            <w:r>
              <w:rPr>
                <w:rStyle w:val="rStyle"/>
              </w:rPr>
              <w:t>Componente</w:t>
            </w:r>
          </w:p>
        </w:tc>
        <w:tc>
          <w:tcPr>
            <w:tcW w:w="1728" w:type="dxa"/>
            <w:tcBorders>
              <w:top w:val="single" w:sz="4" w:space="0" w:color="auto"/>
              <w:left w:val="single" w:sz="4" w:space="0" w:color="auto"/>
              <w:bottom w:val="single" w:sz="4" w:space="0" w:color="auto"/>
              <w:right w:val="single" w:sz="4" w:space="0" w:color="auto"/>
            </w:tcBorders>
          </w:tcPr>
          <w:p w14:paraId="6961DD40" w14:textId="77777777" w:rsidR="00500518" w:rsidRDefault="00500518" w:rsidP="00CE415A">
            <w:pPr>
              <w:pStyle w:val="pStyle"/>
            </w:pPr>
            <w:r>
              <w:rPr>
                <w:rStyle w:val="rStyle"/>
              </w:rPr>
              <w:t>C.- Programas educativos dictaminados.</w:t>
            </w:r>
          </w:p>
        </w:tc>
        <w:tc>
          <w:tcPr>
            <w:tcW w:w="1447" w:type="dxa"/>
            <w:tcBorders>
              <w:top w:val="single" w:sz="4" w:space="0" w:color="auto"/>
              <w:left w:val="single" w:sz="4" w:space="0" w:color="auto"/>
              <w:bottom w:val="single" w:sz="4" w:space="0" w:color="auto"/>
              <w:right w:val="single" w:sz="4" w:space="0" w:color="auto"/>
            </w:tcBorders>
          </w:tcPr>
          <w:p w14:paraId="6A71E240" w14:textId="7E17D5CE" w:rsidR="00500518" w:rsidRDefault="00500518" w:rsidP="00CE415A">
            <w:pPr>
              <w:pStyle w:val="pStyle"/>
            </w:pPr>
            <w:r>
              <w:rPr>
                <w:rStyle w:val="rStyle"/>
              </w:rPr>
              <w:t>Porcentaje de programas educativos dictaminados favorablemente por organismo evaluador acreditado por Sub</w:t>
            </w:r>
            <w:r w:rsidR="00C310B7">
              <w:rPr>
                <w:rStyle w:val="rStyle"/>
              </w:rPr>
              <w:t>Secretaría</w:t>
            </w:r>
            <w:r w:rsidR="00D1615E">
              <w:rPr>
                <w:rStyle w:val="rStyle"/>
              </w:rPr>
              <w:t xml:space="preserve"> </w:t>
            </w:r>
            <w:r>
              <w:rPr>
                <w:rStyle w:val="rStyle"/>
              </w:rPr>
              <w:t>de Educación Media Superior</w:t>
            </w:r>
            <w:r w:rsidR="007F3020">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2E0190B6" w14:textId="276C3AC8" w:rsidR="00500518" w:rsidRDefault="00500518" w:rsidP="00CE415A">
            <w:pPr>
              <w:pStyle w:val="pStyle"/>
            </w:pPr>
            <w:r>
              <w:rPr>
                <w:rStyle w:val="rStyle"/>
              </w:rPr>
              <w:t>Porcentaje de programas educativos dictaminados favorablemente por organismo evaluador acreditado por Sub</w:t>
            </w:r>
            <w:r w:rsidR="00C310B7">
              <w:rPr>
                <w:rStyle w:val="rStyle"/>
              </w:rPr>
              <w:t>Secretaría</w:t>
            </w:r>
            <w:r w:rsidR="00D1615E">
              <w:rPr>
                <w:rStyle w:val="rStyle"/>
              </w:rPr>
              <w:t xml:space="preserve"> </w:t>
            </w:r>
            <w:r>
              <w:rPr>
                <w:rStyle w:val="rStyle"/>
              </w:rPr>
              <w:t>de Educación Media Superior</w:t>
            </w:r>
            <w:r w:rsidR="007F3020">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0D195955" w14:textId="22B41CCB" w:rsidR="00500518" w:rsidRDefault="00500518" w:rsidP="00CE415A">
            <w:pPr>
              <w:pStyle w:val="pStyle"/>
            </w:pPr>
            <w:r>
              <w:rPr>
                <w:rStyle w:val="rStyle"/>
              </w:rPr>
              <w:t>(Número de programas educativos dictaminados favorablemente por organismo evaluador acreditado por Sub</w:t>
            </w:r>
            <w:r w:rsidR="00C310B7">
              <w:rPr>
                <w:rStyle w:val="rStyle"/>
              </w:rPr>
              <w:t>Secretaría</w:t>
            </w:r>
            <w:r w:rsidR="00D1615E">
              <w:rPr>
                <w:rStyle w:val="rStyle"/>
              </w:rPr>
              <w:t xml:space="preserve"> </w:t>
            </w:r>
            <w:r>
              <w:rPr>
                <w:rStyle w:val="rStyle"/>
              </w:rPr>
              <w:t>de Educación Media Superior / Total de programas educativos en condiciones para ser dictaminados por COPEEMS) * 100</w:t>
            </w:r>
          </w:p>
        </w:tc>
        <w:tc>
          <w:tcPr>
            <w:tcW w:w="836" w:type="dxa"/>
            <w:tcBorders>
              <w:top w:val="single" w:sz="4" w:space="0" w:color="auto"/>
              <w:left w:val="single" w:sz="4" w:space="0" w:color="auto"/>
              <w:bottom w:val="single" w:sz="4" w:space="0" w:color="auto"/>
              <w:right w:val="single" w:sz="4" w:space="0" w:color="auto"/>
            </w:tcBorders>
          </w:tcPr>
          <w:p w14:paraId="2084C2BC" w14:textId="77777777" w:rsidR="00500518" w:rsidRDefault="00500518" w:rsidP="00CE415A">
            <w:pPr>
              <w:pStyle w:val="pStyle"/>
            </w:pPr>
            <w:r>
              <w:rPr>
                <w:rStyle w:val="rStyle"/>
              </w:rPr>
              <w:t>Calidad-Estratégico-Anual</w:t>
            </w:r>
          </w:p>
        </w:tc>
        <w:tc>
          <w:tcPr>
            <w:tcW w:w="853" w:type="dxa"/>
            <w:tcBorders>
              <w:top w:val="single" w:sz="4" w:space="0" w:color="auto"/>
              <w:left w:val="single" w:sz="4" w:space="0" w:color="auto"/>
              <w:bottom w:val="single" w:sz="4" w:space="0" w:color="auto"/>
              <w:right w:val="single" w:sz="4" w:space="0" w:color="auto"/>
            </w:tcBorders>
          </w:tcPr>
          <w:p w14:paraId="202F6A42"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560C3626" w14:textId="5C33E2AC" w:rsidR="00500518" w:rsidRPr="00D95B4E" w:rsidRDefault="00500518" w:rsidP="00CE415A">
            <w:pPr>
              <w:pStyle w:val="pStyle"/>
              <w:rPr>
                <w:rStyle w:val="rStyle"/>
              </w:rPr>
            </w:pPr>
            <w:r w:rsidRPr="00D95B4E">
              <w:rPr>
                <w:rStyle w:val="rStyle"/>
              </w:rPr>
              <w:t xml:space="preserve">8 </w:t>
            </w:r>
            <w:r w:rsidR="00D95B4E" w:rsidRPr="00D95B4E">
              <w:rPr>
                <w:rStyle w:val="rStyle"/>
              </w:rPr>
              <w:t>programa</w:t>
            </w:r>
            <w:r w:rsidRPr="00D95B4E">
              <w:rPr>
                <w:rStyle w:val="rStyle"/>
              </w:rPr>
              <w:t xml:space="preserve"> dictaminados en el Colegio de Educación Profesional Técnica del Estado de </w:t>
            </w:r>
            <w:r w:rsidR="00F536C9" w:rsidRPr="00D95B4E">
              <w:rPr>
                <w:rStyle w:val="rStyle"/>
              </w:rPr>
              <w:t>Colima</w:t>
            </w:r>
            <w:r w:rsidRPr="00D95B4E">
              <w:rPr>
                <w:rStyle w:val="rStyle"/>
              </w:rPr>
              <w:t xml:space="preserve"> (AÑO 2020) *</w:t>
            </w:r>
          </w:p>
        </w:tc>
        <w:tc>
          <w:tcPr>
            <w:tcW w:w="1304" w:type="dxa"/>
            <w:tcBorders>
              <w:top w:val="single" w:sz="4" w:space="0" w:color="auto"/>
              <w:left w:val="single" w:sz="4" w:space="0" w:color="auto"/>
              <w:bottom w:val="single" w:sz="4" w:space="0" w:color="auto"/>
              <w:right w:val="single" w:sz="4" w:space="0" w:color="auto"/>
            </w:tcBorders>
          </w:tcPr>
          <w:p w14:paraId="2D863748" w14:textId="73724727" w:rsidR="00500518" w:rsidRDefault="00500518" w:rsidP="00CE415A">
            <w:pPr>
              <w:pStyle w:val="pStyle"/>
            </w:pPr>
            <w:r>
              <w:rPr>
                <w:rStyle w:val="rStyle"/>
              </w:rPr>
              <w:t>Alcanzar el 100.00% de programas educativos dictaminados favorablemente por organismo evaluador acreditado por Sub</w:t>
            </w:r>
            <w:r w:rsidR="00C310B7">
              <w:rPr>
                <w:rStyle w:val="rStyle"/>
              </w:rPr>
              <w:t>Secretaría</w:t>
            </w:r>
            <w:r w:rsidR="00D1615E">
              <w:rPr>
                <w:rStyle w:val="rStyle"/>
              </w:rPr>
              <w:t xml:space="preserve"> </w:t>
            </w:r>
            <w:r>
              <w:rPr>
                <w:rStyle w:val="rStyle"/>
              </w:rPr>
              <w:t>de Educación Media Superior</w:t>
            </w:r>
            <w:r w:rsidR="007F3020">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11039914"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52145886" w14:textId="77777777" w:rsidR="00500518" w:rsidRDefault="00500518" w:rsidP="00CE415A">
            <w:pPr>
              <w:pStyle w:val="pStyle"/>
            </w:pPr>
          </w:p>
        </w:tc>
      </w:tr>
      <w:tr w:rsidR="00500518" w14:paraId="12356BC5" w14:textId="77777777" w:rsidTr="00CD2316">
        <w:tc>
          <w:tcPr>
            <w:tcW w:w="1010" w:type="dxa"/>
            <w:vMerge w:val="restart"/>
            <w:tcBorders>
              <w:top w:val="single" w:sz="4" w:space="0" w:color="auto"/>
              <w:left w:val="single" w:sz="4" w:space="0" w:color="auto"/>
              <w:bottom w:val="single" w:sz="4" w:space="0" w:color="auto"/>
              <w:right w:val="single" w:sz="4" w:space="0" w:color="auto"/>
            </w:tcBorders>
          </w:tcPr>
          <w:p w14:paraId="7B16CE8F" w14:textId="77777777" w:rsidR="00500518" w:rsidRDefault="00500518" w:rsidP="00CE415A">
            <w:pPr>
              <w:spacing w:after="52"/>
            </w:pPr>
            <w:r>
              <w:rPr>
                <w:rStyle w:val="rStyle"/>
              </w:rPr>
              <w:t>Actividad o Proyecto</w:t>
            </w:r>
          </w:p>
        </w:tc>
        <w:tc>
          <w:tcPr>
            <w:tcW w:w="1728" w:type="dxa"/>
            <w:tcBorders>
              <w:top w:val="single" w:sz="4" w:space="0" w:color="auto"/>
              <w:left w:val="single" w:sz="4" w:space="0" w:color="auto"/>
              <w:bottom w:val="single" w:sz="4" w:space="0" w:color="auto"/>
              <w:right w:val="single" w:sz="4" w:space="0" w:color="auto"/>
            </w:tcBorders>
          </w:tcPr>
          <w:p w14:paraId="34FF3FCF" w14:textId="77777777" w:rsidR="00500518" w:rsidRDefault="00500518" w:rsidP="00CE415A">
            <w:pPr>
              <w:pStyle w:val="pStyle"/>
            </w:pPr>
            <w:r>
              <w:rPr>
                <w:rStyle w:val="rStyle"/>
              </w:rPr>
              <w:t>C 01.- Dictaminación de programas.</w:t>
            </w:r>
          </w:p>
        </w:tc>
        <w:tc>
          <w:tcPr>
            <w:tcW w:w="1447" w:type="dxa"/>
            <w:tcBorders>
              <w:top w:val="single" w:sz="4" w:space="0" w:color="auto"/>
              <w:left w:val="single" w:sz="4" w:space="0" w:color="auto"/>
              <w:bottom w:val="single" w:sz="4" w:space="0" w:color="auto"/>
              <w:right w:val="single" w:sz="4" w:space="0" w:color="auto"/>
            </w:tcBorders>
          </w:tcPr>
          <w:p w14:paraId="3F3FA56A" w14:textId="663DDD41" w:rsidR="00500518" w:rsidRDefault="00500518" w:rsidP="00CE415A">
            <w:pPr>
              <w:pStyle w:val="pStyle"/>
            </w:pPr>
            <w:r>
              <w:rPr>
                <w:rStyle w:val="rStyle"/>
              </w:rPr>
              <w:t>Porcentaje de la matrícula en programas dictaminados favorablemente por organismo evaluador acreditado por la sub</w:t>
            </w:r>
            <w:r w:rsidR="00C310B7">
              <w:rPr>
                <w:rStyle w:val="rStyle"/>
              </w:rPr>
              <w:t>Secretaría</w:t>
            </w:r>
            <w:r w:rsidR="00D1615E">
              <w:rPr>
                <w:rStyle w:val="rStyle"/>
              </w:rPr>
              <w:t xml:space="preserve"> </w:t>
            </w:r>
            <w:r>
              <w:rPr>
                <w:rStyle w:val="rStyle"/>
              </w:rPr>
              <w:t>de Educación Media Superior</w:t>
            </w:r>
            <w:r w:rsidR="007F3020">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07B9BCB6" w14:textId="77777777" w:rsidR="00500518" w:rsidRDefault="00500518" w:rsidP="00CE415A">
            <w:pPr>
              <w:pStyle w:val="pStyle"/>
            </w:pPr>
            <w:r>
              <w:rPr>
                <w:rStyle w:val="rStyle"/>
              </w:rPr>
              <w:t>Refiere a la matrícula de nivel medio superior en programas dictaminados favorablemente por COPEEMS o equivalente, respecto del total de la matrícula en el ciclo escolar N.</w:t>
            </w:r>
          </w:p>
        </w:tc>
        <w:tc>
          <w:tcPr>
            <w:tcW w:w="1731" w:type="dxa"/>
            <w:tcBorders>
              <w:top w:val="single" w:sz="4" w:space="0" w:color="auto"/>
              <w:left w:val="single" w:sz="4" w:space="0" w:color="auto"/>
              <w:bottom w:val="single" w:sz="4" w:space="0" w:color="auto"/>
              <w:right w:val="single" w:sz="4" w:space="0" w:color="auto"/>
            </w:tcBorders>
          </w:tcPr>
          <w:p w14:paraId="7B89467D" w14:textId="77777777" w:rsidR="00500518" w:rsidRDefault="00500518" w:rsidP="00CE415A">
            <w:pPr>
              <w:pStyle w:val="pStyle"/>
            </w:pPr>
            <w:r>
              <w:rPr>
                <w:rStyle w:val="rStyle"/>
              </w:rPr>
              <w:t>(Matrícula de nivel medio superior en programas dictaminados favorablemente por COPEEMS o equivalente / Total de la matrícula en el ciclo escolar N) * 100</w:t>
            </w:r>
          </w:p>
        </w:tc>
        <w:tc>
          <w:tcPr>
            <w:tcW w:w="836" w:type="dxa"/>
            <w:tcBorders>
              <w:top w:val="single" w:sz="4" w:space="0" w:color="auto"/>
              <w:left w:val="single" w:sz="4" w:space="0" w:color="auto"/>
              <w:bottom w:val="single" w:sz="4" w:space="0" w:color="auto"/>
              <w:right w:val="single" w:sz="4" w:space="0" w:color="auto"/>
            </w:tcBorders>
          </w:tcPr>
          <w:p w14:paraId="5C622856" w14:textId="77777777" w:rsidR="00500518" w:rsidRDefault="00500518" w:rsidP="00CE415A">
            <w:pPr>
              <w:pStyle w:val="pStyle"/>
            </w:pPr>
            <w:r>
              <w:rPr>
                <w:rStyle w:val="rStyle"/>
              </w:rPr>
              <w:t>Calidad-Gestión-Anual</w:t>
            </w:r>
          </w:p>
        </w:tc>
        <w:tc>
          <w:tcPr>
            <w:tcW w:w="853" w:type="dxa"/>
            <w:tcBorders>
              <w:top w:val="single" w:sz="4" w:space="0" w:color="auto"/>
              <w:left w:val="single" w:sz="4" w:space="0" w:color="auto"/>
              <w:bottom w:val="single" w:sz="4" w:space="0" w:color="auto"/>
              <w:right w:val="single" w:sz="4" w:space="0" w:color="auto"/>
            </w:tcBorders>
          </w:tcPr>
          <w:p w14:paraId="3CB2600E"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221BD9BF" w14:textId="0E2097B0" w:rsidR="00500518" w:rsidRPr="00D95B4E" w:rsidRDefault="00500518" w:rsidP="00CE415A">
            <w:pPr>
              <w:pStyle w:val="pStyle"/>
              <w:rPr>
                <w:rStyle w:val="rStyle"/>
              </w:rPr>
            </w:pPr>
            <w:r w:rsidRPr="00D95B4E">
              <w:rPr>
                <w:rStyle w:val="rStyle"/>
              </w:rPr>
              <w:t xml:space="preserve">1891 </w:t>
            </w:r>
            <w:r w:rsidR="00D95B4E" w:rsidRPr="00D95B4E">
              <w:rPr>
                <w:rStyle w:val="rStyle"/>
              </w:rPr>
              <w:t>alumnos</w:t>
            </w:r>
            <w:r w:rsidRPr="00D95B4E">
              <w:rPr>
                <w:rStyle w:val="rStyle"/>
              </w:rPr>
              <w:t xml:space="preserve"> que participan en programas evaluados por la COPEEMS o equivalente (AÑO 2020) *</w:t>
            </w:r>
          </w:p>
        </w:tc>
        <w:tc>
          <w:tcPr>
            <w:tcW w:w="1304" w:type="dxa"/>
            <w:tcBorders>
              <w:top w:val="single" w:sz="4" w:space="0" w:color="auto"/>
              <w:left w:val="single" w:sz="4" w:space="0" w:color="auto"/>
              <w:bottom w:val="single" w:sz="4" w:space="0" w:color="auto"/>
              <w:right w:val="single" w:sz="4" w:space="0" w:color="auto"/>
            </w:tcBorders>
          </w:tcPr>
          <w:p w14:paraId="217D3401" w14:textId="6E5E017E" w:rsidR="00500518" w:rsidRDefault="00500518" w:rsidP="00CE415A">
            <w:pPr>
              <w:pStyle w:val="pStyle"/>
            </w:pPr>
            <w:r>
              <w:rPr>
                <w:rStyle w:val="rStyle"/>
              </w:rPr>
              <w:t>Alcanzar el 100% de la matrícula en programas dictaminados favorablemente por Organismo evaluador acreditado por la sub</w:t>
            </w:r>
            <w:r w:rsidR="00C310B7">
              <w:rPr>
                <w:rStyle w:val="rStyle"/>
              </w:rPr>
              <w:t>Secretaría</w:t>
            </w:r>
            <w:r w:rsidR="00D1615E">
              <w:rPr>
                <w:rStyle w:val="rStyle"/>
              </w:rPr>
              <w:t xml:space="preserve"> </w:t>
            </w:r>
            <w:r>
              <w:rPr>
                <w:rStyle w:val="rStyle"/>
              </w:rPr>
              <w:t>de Educación Media Superior</w:t>
            </w:r>
            <w:r w:rsidR="007F3020">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5B40C601"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5EF904AE" w14:textId="77777777" w:rsidR="00500518" w:rsidRDefault="00500518" w:rsidP="00CE415A">
            <w:pPr>
              <w:pStyle w:val="pStyle"/>
            </w:pPr>
          </w:p>
        </w:tc>
      </w:tr>
      <w:tr w:rsidR="00500518" w14:paraId="42992D3C"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26740EE7" w14:textId="77777777" w:rsidR="00500518" w:rsidRDefault="00500518" w:rsidP="00CE415A">
            <w:pPr>
              <w:spacing w:after="52"/>
            </w:pPr>
          </w:p>
        </w:tc>
        <w:tc>
          <w:tcPr>
            <w:tcW w:w="1728" w:type="dxa"/>
            <w:tcBorders>
              <w:top w:val="single" w:sz="4" w:space="0" w:color="auto"/>
              <w:left w:val="single" w:sz="4" w:space="0" w:color="auto"/>
              <w:bottom w:val="single" w:sz="4" w:space="0" w:color="auto"/>
              <w:right w:val="single" w:sz="4" w:space="0" w:color="auto"/>
            </w:tcBorders>
          </w:tcPr>
          <w:p w14:paraId="4D6C7F72" w14:textId="77777777" w:rsidR="00500518" w:rsidRDefault="00500518" w:rsidP="00CE415A">
            <w:pPr>
              <w:pStyle w:val="pStyle"/>
            </w:pPr>
            <w:r>
              <w:rPr>
                <w:rStyle w:val="rStyle"/>
              </w:rPr>
              <w:t>C 02.- Mantenimiento y equipamiento de espacios educativos.</w:t>
            </w:r>
          </w:p>
        </w:tc>
        <w:tc>
          <w:tcPr>
            <w:tcW w:w="1447" w:type="dxa"/>
            <w:tcBorders>
              <w:top w:val="single" w:sz="4" w:space="0" w:color="auto"/>
              <w:left w:val="single" w:sz="4" w:space="0" w:color="auto"/>
              <w:bottom w:val="single" w:sz="4" w:space="0" w:color="auto"/>
              <w:right w:val="single" w:sz="4" w:space="0" w:color="auto"/>
            </w:tcBorders>
          </w:tcPr>
          <w:p w14:paraId="566215D9" w14:textId="0220A52C" w:rsidR="00500518" w:rsidRDefault="00500518" w:rsidP="00CE415A">
            <w:pPr>
              <w:pStyle w:val="pStyle"/>
            </w:pPr>
            <w:r>
              <w:rPr>
                <w:rStyle w:val="rStyle"/>
              </w:rPr>
              <w:t>Porcentaje de espacios educativos del nivel medio superior que reciben mantenimiento y/o equipamiento para garantizar su operatividad</w:t>
            </w:r>
            <w:r w:rsidR="007F3020">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0BED1315" w14:textId="77777777" w:rsidR="00500518" w:rsidRDefault="00500518" w:rsidP="00CE415A">
            <w:pPr>
              <w:pStyle w:val="pStyle"/>
            </w:pPr>
            <w:r>
              <w:rPr>
                <w:rStyle w:val="rStyle"/>
              </w:rPr>
              <w:t>Refiere al número de espacios educativos del nivel medio superior que reciben mantenimiento y/o equipamiento en el año N, respecto del total de espacios educativos programados para mantenimiento y/o equipamiento en el año N.</w:t>
            </w:r>
          </w:p>
        </w:tc>
        <w:tc>
          <w:tcPr>
            <w:tcW w:w="1731" w:type="dxa"/>
            <w:tcBorders>
              <w:top w:val="single" w:sz="4" w:space="0" w:color="auto"/>
              <w:left w:val="single" w:sz="4" w:space="0" w:color="auto"/>
              <w:bottom w:val="single" w:sz="4" w:space="0" w:color="auto"/>
              <w:right w:val="single" w:sz="4" w:space="0" w:color="auto"/>
            </w:tcBorders>
          </w:tcPr>
          <w:p w14:paraId="2101B9AA" w14:textId="77777777" w:rsidR="00500518" w:rsidRDefault="00500518" w:rsidP="00CE415A">
            <w:pPr>
              <w:pStyle w:val="pStyle"/>
            </w:pPr>
            <w:r>
              <w:rPr>
                <w:rStyle w:val="rStyle"/>
              </w:rPr>
              <w:t>(Número de espacios educativos del nivel medio superior que reciben mantenimiento y/o equipamiento en el año N / Total de espacios educativos programados para mantenimiento y/o equipamiento en el año N) * 100</w:t>
            </w:r>
          </w:p>
        </w:tc>
        <w:tc>
          <w:tcPr>
            <w:tcW w:w="836" w:type="dxa"/>
            <w:tcBorders>
              <w:top w:val="single" w:sz="4" w:space="0" w:color="auto"/>
              <w:left w:val="single" w:sz="4" w:space="0" w:color="auto"/>
              <w:bottom w:val="single" w:sz="4" w:space="0" w:color="auto"/>
              <w:right w:val="single" w:sz="4" w:space="0" w:color="auto"/>
            </w:tcBorders>
          </w:tcPr>
          <w:p w14:paraId="5A3C689A"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5A85BE7A"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57E922B0" w14:textId="1371BE5C" w:rsidR="00500518" w:rsidRPr="007F3020" w:rsidRDefault="00500518" w:rsidP="00CE415A">
            <w:pPr>
              <w:pStyle w:val="pStyle"/>
              <w:rPr>
                <w:rStyle w:val="rStyle"/>
              </w:rPr>
            </w:pPr>
            <w:r w:rsidRPr="007F3020">
              <w:rPr>
                <w:rStyle w:val="rStyle"/>
              </w:rPr>
              <w:t xml:space="preserve">3 </w:t>
            </w:r>
            <w:r w:rsidR="00D95B4E" w:rsidRPr="007F3020">
              <w:rPr>
                <w:rStyle w:val="rStyle"/>
              </w:rPr>
              <w:t>espacios</w:t>
            </w:r>
            <w:r w:rsidRPr="007F3020">
              <w:rPr>
                <w:rStyle w:val="rStyle"/>
              </w:rPr>
              <w:t xml:space="preserve"> educativos que recibieron mantenimiento equipamiento (AÑO 2020) *</w:t>
            </w:r>
          </w:p>
        </w:tc>
        <w:tc>
          <w:tcPr>
            <w:tcW w:w="1304" w:type="dxa"/>
            <w:tcBorders>
              <w:top w:val="single" w:sz="4" w:space="0" w:color="auto"/>
              <w:left w:val="single" w:sz="4" w:space="0" w:color="auto"/>
              <w:bottom w:val="single" w:sz="4" w:space="0" w:color="auto"/>
              <w:right w:val="single" w:sz="4" w:space="0" w:color="auto"/>
            </w:tcBorders>
          </w:tcPr>
          <w:p w14:paraId="25E4A802" w14:textId="396D4228" w:rsidR="00500518" w:rsidRDefault="00500518" w:rsidP="00CE415A">
            <w:pPr>
              <w:pStyle w:val="pStyle"/>
            </w:pPr>
            <w:r>
              <w:rPr>
                <w:rStyle w:val="rStyle"/>
              </w:rPr>
              <w:t>Verificar al 100% los espacios educativos del nivel medio superior que reciben mantenimiento y/o equipamiento para garantizar su operatividad</w:t>
            </w:r>
            <w:r w:rsidR="007F3020">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500E280C"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4A232D99" w14:textId="77777777" w:rsidR="00500518" w:rsidRDefault="00500518" w:rsidP="00CE415A">
            <w:pPr>
              <w:pStyle w:val="pStyle"/>
            </w:pPr>
          </w:p>
        </w:tc>
      </w:tr>
      <w:tr w:rsidR="00500518" w14:paraId="0A293D52"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09692ACC" w14:textId="77777777" w:rsidR="00500518" w:rsidRDefault="00500518" w:rsidP="00CE415A">
            <w:pPr>
              <w:spacing w:after="52"/>
            </w:pPr>
          </w:p>
        </w:tc>
        <w:tc>
          <w:tcPr>
            <w:tcW w:w="1728" w:type="dxa"/>
            <w:tcBorders>
              <w:top w:val="single" w:sz="4" w:space="0" w:color="auto"/>
              <w:left w:val="single" w:sz="4" w:space="0" w:color="auto"/>
              <w:bottom w:val="single" w:sz="4" w:space="0" w:color="auto"/>
              <w:right w:val="single" w:sz="4" w:space="0" w:color="auto"/>
            </w:tcBorders>
          </w:tcPr>
          <w:p w14:paraId="229B78FA" w14:textId="77777777" w:rsidR="00500518" w:rsidRDefault="00500518" w:rsidP="00CE415A">
            <w:pPr>
              <w:pStyle w:val="pStyle"/>
            </w:pPr>
            <w:r>
              <w:rPr>
                <w:rStyle w:val="rStyle"/>
              </w:rPr>
              <w:t>C 03.- Atención a recomendaciones de organismos evaluadores.</w:t>
            </w:r>
          </w:p>
        </w:tc>
        <w:tc>
          <w:tcPr>
            <w:tcW w:w="1447" w:type="dxa"/>
            <w:tcBorders>
              <w:top w:val="single" w:sz="4" w:space="0" w:color="auto"/>
              <w:left w:val="single" w:sz="4" w:space="0" w:color="auto"/>
              <w:bottom w:val="single" w:sz="4" w:space="0" w:color="auto"/>
              <w:right w:val="single" w:sz="4" w:space="0" w:color="auto"/>
            </w:tcBorders>
          </w:tcPr>
          <w:p w14:paraId="417CD062" w14:textId="4C009B26" w:rsidR="00500518" w:rsidRDefault="00500518" w:rsidP="00CE415A">
            <w:pPr>
              <w:pStyle w:val="pStyle"/>
            </w:pPr>
            <w:r>
              <w:rPr>
                <w:rStyle w:val="rStyle"/>
              </w:rPr>
              <w:t>Porcentaje de planteles del NMS que atendieron recomendaciones de organismos evaluadores</w:t>
            </w:r>
            <w:r w:rsidR="007F3020">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6C5316F7" w14:textId="106A1985" w:rsidR="00500518" w:rsidRDefault="00500518" w:rsidP="00CE415A">
            <w:pPr>
              <w:pStyle w:val="pStyle"/>
            </w:pPr>
            <w:r>
              <w:rPr>
                <w:rStyle w:val="rStyle"/>
              </w:rPr>
              <w:t xml:space="preserve">Refiere al número de planteles que atendieron recomendaciones de </w:t>
            </w:r>
            <w:r w:rsidR="00676EEA">
              <w:rPr>
                <w:rStyle w:val="rStyle"/>
              </w:rPr>
              <w:t>o</w:t>
            </w:r>
            <w:r>
              <w:rPr>
                <w:rStyle w:val="rStyle"/>
              </w:rPr>
              <w:t>rganismos evaluadores (OE) en el año N, respecto del total de planteles que recibieron recomendaciones de OE en el año N</w:t>
            </w:r>
            <w:r w:rsidR="007F3020">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4AA4F9FD" w14:textId="77777777" w:rsidR="00500518" w:rsidRDefault="00500518" w:rsidP="00CE415A">
            <w:pPr>
              <w:pStyle w:val="pStyle"/>
            </w:pPr>
            <w:r>
              <w:rPr>
                <w:rStyle w:val="rStyle"/>
              </w:rPr>
              <w:t>(Número de planteles que atendieron recomendaciones de organismos evaluadores en el año N / Total de planteles que recibieron recomendaciones de OE en el año N) * 100</w:t>
            </w:r>
          </w:p>
        </w:tc>
        <w:tc>
          <w:tcPr>
            <w:tcW w:w="836" w:type="dxa"/>
            <w:tcBorders>
              <w:top w:val="single" w:sz="4" w:space="0" w:color="auto"/>
              <w:left w:val="single" w:sz="4" w:space="0" w:color="auto"/>
              <w:bottom w:val="single" w:sz="4" w:space="0" w:color="auto"/>
              <w:right w:val="single" w:sz="4" w:space="0" w:color="auto"/>
            </w:tcBorders>
          </w:tcPr>
          <w:p w14:paraId="36174D48" w14:textId="77777777" w:rsidR="00500518" w:rsidRDefault="00500518" w:rsidP="00CE415A">
            <w:pPr>
              <w:pStyle w:val="pStyle"/>
            </w:pPr>
            <w:r>
              <w:rPr>
                <w:rStyle w:val="rStyle"/>
              </w:rPr>
              <w:t>Calidad-Gestión-Anual</w:t>
            </w:r>
          </w:p>
        </w:tc>
        <w:tc>
          <w:tcPr>
            <w:tcW w:w="853" w:type="dxa"/>
            <w:tcBorders>
              <w:top w:val="single" w:sz="4" w:space="0" w:color="auto"/>
              <w:left w:val="single" w:sz="4" w:space="0" w:color="auto"/>
              <w:bottom w:val="single" w:sz="4" w:space="0" w:color="auto"/>
              <w:right w:val="single" w:sz="4" w:space="0" w:color="auto"/>
            </w:tcBorders>
          </w:tcPr>
          <w:p w14:paraId="36FC8BFD"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119331AB" w14:textId="07EC5AAE" w:rsidR="00500518" w:rsidRPr="007F3020" w:rsidRDefault="00500518" w:rsidP="00CE415A">
            <w:pPr>
              <w:pStyle w:val="pStyle"/>
              <w:rPr>
                <w:rStyle w:val="rStyle"/>
              </w:rPr>
            </w:pPr>
            <w:r w:rsidRPr="007F3020">
              <w:rPr>
                <w:rStyle w:val="rStyle"/>
              </w:rPr>
              <w:t xml:space="preserve">3 </w:t>
            </w:r>
            <w:r w:rsidR="007F3020" w:rsidRPr="007F3020">
              <w:rPr>
                <w:rStyle w:val="rStyle"/>
              </w:rPr>
              <w:t>planteles</w:t>
            </w:r>
            <w:r w:rsidRPr="007F3020">
              <w:rPr>
                <w:rStyle w:val="rStyle"/>
              </w:rPr>
              <w:t xml:space="preserve"> que atendieron las recomendaciones de los organismos evaluadores (AÑO 2020) *</w:t>
            </w:r>
          </w:p>
        </w:tc>
        <w:tc>
          <w:tcPr>
            <w:tcW w:w="1304" w:type="dxa"/>
            <w:tcBorders>
              <w:top w:val="single" w:sz="4" w:space="0" w:color="auto"/>
              <w:left w:val="single" w:sz="4" w:space="0" w:color="auto"/>
              <w:bottom w:val="single" w:sz="4" w:space="0" w:color="auto"/>
              <w:right w:val="single" w:sz="4" w:space="0" w:color="auto"/>
            </w:tcBorders>
          </w:tcPr>
          <w:p w14:paraId="56E52EE8" w14:textId="23629CF9" w:rsidR="00500518" w:rsidRDefault="00500518" w:rsidP="00CE415A">
            <w:pPr>
              <w:pStyle w:val="pStyle"/>
            </w:pPr>
            <w:r>
              <w:rPr>
                <w:rStyle w:val="rStyle"/>
              </w:rPr>
              <w:t>Observar el 100% de los planteles del NMS que atendieron recomendaciones de organismos evaluadores</w:t>
            </w:r>
            <w:r w:rsidR="007F3020">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3145668E"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4E7C1B1E" w14:textId="77777777" w:rsidR="00500518" w:rsidRDefault="00500518" w:rsidP="00CE415A">
            <w:pPr>
              <w:pStyle w:val="pStyle"/>
            </w:pPr>
          </w:p>
        </w:tc>
      </w:tr>
      <w:tr w:rsidR="00500518" w14:paraId="117852B1" w14:textId="77777777" w:rsidTr="00CD2316">
        <w:tc>
          <w:tcPr>
            <w:tcW w:w="1010" w:type="dxa"/>
            <w:tcBorders>
              <w:top w:val="single" w:sz="4" w:space="0" w:color="auto"/>
              <w:left w:val="single" w:sz="4" w:space="0" w:color="auto"/>
              <w:bottom w:val="single" w:sz="4" w:space="0" w:color="auto"/>
              <w:right w:val="single" w:sz="4" w:space="0" w:color="auto"/>
            </w:tcBorders>
          </w:tcPr>
          <w:p w14:paraId="6B222A15" w14:textId="77777777" w:rsidR="00500518" w:rsidRDefault="00500518" w:rsidP="00CE415A">
            <w:pPr>
              <w:pStyle w:val="pStyle"/>
            </w:pPr>
            <w:r>
              <w:rPr>
                <w:rStyle w:val="rStyle"/>
              </w:rPr>
              <w:t>Componente</w:t>
            </w:r>
          </w:p>
        </w:tc>
        <w:tc>
          <w:tcPr>
            <w:tcW w:w="1728" w:type="dxa"/>
            <w:tcBorders>
              <w:top w:val="single" w:sz="4" w:space="0" w:color="auto"/>
              <w:left w:val="single" w:sz="4" w:space="0" w:color="auto"/>
              <w:bottom w:val="single" w:sz="4" w:space="0" w:color="auto"/>
              <w:right w:val="single" w:sz="4" w:space="0" w:color="auto"/>
            </w:tcBorders>
          </w:tcPr>
          <w:p w14:paraId="18B569C8" w14:textId="77777777" w:rsidR="00500518" w:rsidRDefault="00500518" w:rsidP="00CE415A">
            <w:pPr>
              <w:pStyle w:val="pStyle"/>
            </w:pPr>
            <w:r>
              <w:rPr>
                <w:rStyle w:val="rStyle"/>
              </w:rPr>
              <w:t>D.- Desempeño de funciones de instituciones de educación media superior realizada.</w:t>
            </w:r>
          </w:p>
        </w:tc>
        <w:tc>
          <w:tcPr>
            <w:tcW w:w="1447" w:type="dxa"/>
            <w:tcBorders>
              <w:top w:val="single" w:sz="4" w:space="0" w:color="auto"/>
              <w:left w:val="single" w:sz="4" w:space="0" w:color="auto"/>
              <w:bottom w:val="single" w:sz="4" w:space="0" w:color="auto"/>
              <w:right w:val="single" w:sz="4" w:space="0" w:color="auto"/>
            </w:tcBorders>
          </w:tcPr>
          <w:p w14:paraId="02A7E4C4" w14:textId="192CBC73" w:rsidR="00500518" w:rsidRDefault="00500518" w:rsidP="00CE415A">
            <w:pPr>
              <w:pStyle w:val="pStyle"/>
            </w:pPr>
            <w:r>
              <w:rPr>
                <w:rStyle w:val="rStyle"/>
              </w:rPr>
              <w:t>Porcentaje de instituciones de educación media superior que operan Planes Institucionales de Desarrollo</w:t>
            </w:r>
            <w:r w:rsidR="007F3020">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7DFFF523" w14:textId="77777777" w:rsidR="00500518" w:rsidRDefault="00500518" w:rsidP="00CE415A">
            <w:pPr>
              <w:pStyle w:val="pStyle"/>
            </w:pPr>
            <w:r>
              <w:rPr>
                <w:rStyle w:val="rStyle"/>
              </w:rPr>
              <w:t>Refiere al número de instituciones con Planes Institucionales de Desarrollo en operación, respecto del total de instituciones de educación media superior del Estado</w:t>
            </w:r>
          </w:p>
        </w:tc>
        <w:tc>
          <w:tcPr>
            <w:tcW w:w="1731" w:type="dxa"/>
            <w:tcBorders>
              <w:top w:val="single" w:sz="4" w:space="0" w:color="auto"/>
              <w:left w:val="single" w:sz="4" w:space="0" w:color="auto"/>
              <w:bottom w:val="single" w:sz="4" w:space="0" w:color="auto"/>
              <w:right w:val="single" w:sz="4" w:space="0" w:color="auto"/>
            </w:tcBorders>
          </w:tcPr>
          <w:p w14:paraId="5F6C39EC" w14:textId="77777777" w:rsidR="00500518" w:rsidRDefault="00500518" w:rsidP="00CE415A">
            <w:pPr>
              <w:pStyle w:val="pStyle"/>
            </w:pPr>
            <w:r>
              <w:rPr>
                <w:rStyle w:val="rStyle"/>
              </w:rPr>
              <w:t>(Número de instituciones con Planes Institucionales de Desarrollo en operación / Total de instituciones de educación media superior del Estado) * 100</w:t>
            </w:r>
          </w:p>
        </w:tc>
        <w:tc>
          <w:tcPr>
            <w:tcW w:w="836" w:type="dxa"/>
            <w:tcBorders>
              <w:top w:val="single" w:sz="4" w:space="0" w:color="auto"/>
              <w:left w:val="single" w:sz="4" w:space="0" w:color="auto"/>
              <w:bottom w:val="single" w:sz="4" w:space="0" w:color="auto"/>
              <w:right w:val="single" w:sz="4" w:space="0" w:color="auto"/>
            </w:tcBorders>
          </w:tcPr>
          <w:p w14:paraId="55F70D64"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01C99C6F"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2E82FF67" w14:textId="2410E602" w:rsidR="00500518" w:rsidRPr="007F3020" w:rsidRDefault="00500518" w:rsidP="00CE415A">
            <w:pPr>
              <w:pStyle w:val="pStyle"/>
              <w:rPr>
                <w:rStyle w:val="rStyle"/>
              </w:rPr>
            </w:pPr>
            <w:r w:rsidRPr="007F3020">
              <w:rPr>
                <w:rStyle w:val="rStyle"/>
              </w:rPr>
              <w:t xml:space="preserve">Colegio de Educación Profesional Técnica del Estado de </w:t>
            </w:r>
            <w:r w:rsidR="00F536C9" w:rsidRPr="007F3020">
              <w:rPr>
                <w:rStyle w:val="rStyle"/>
              </w:rPr>
              <w:t>Colima</w:t>
            </w:r>
            <w:r w:rsidRPr="007F3020">
              <w:rPr>
                <w:rStyle w:val="rStyle"/>
              </w:rPr>
              <w:t xml:space="preserve"> operando con 1 Plan Institucional de Desarrollo (AÑO 2020) *</w:t>
            </w:r>
          </w:p>
        </w:tc>
        <w:tc>
          <w:tcPr>
            <w:tcW w:w="1304" w:type="dxa"/>
            <w:tcBorders>
              <w:top w:val="single" w:sz="4" w:space="0" w:color="auto"/>
              <w:left w:val="single" w:sz="4" w:space="0" w:color="auto"/>
              <w:bottom w:val="single" w:sz="4" w:space="0" w:color="auto"/>
              <w:right w:val="single" w:sz="4" w:space="0" w:color="auto"/>
            </w:tcBorders>
          </w:tcPr>
          <w:p w14:paraId="728CEB48" w14:textId="77777777" w:rsidR="00500518" w:rsidRDefault="00500518" w:rsidP="00CE415A">
            <w:pPr>
              <w:pStyle w:val="pStyle"/>
            </w:pPr>
            <w:r>
              <w:rPr>
                <w:rStyle w:val="rStyle"/>
              </w:rPr>
              <w:t>Alcanzar el 100.00% de instituciones de educación media superior que operan Planes Institucionales de Desarrollo</w:t>
            </w:r>
          </w:p>
        </w:tc>
        <w:tc>
          <w:tcPr>
            <w:tcW w:w="911" w:type="dxa"/>
            <w:tcBorders>
              <w:top w:val="single" w:sz="4" w:space="0" w:color="auto"/>
              <w:left w:val="single" w:sz="4" w:space="0" w:color="auto"/>
              <w:bottom w:val="single" w:sz="4" w:space="0" w:color="auto"/>
              <w:right w:val="single" w:sz="4" w:space="0" w:color="auto"/>
            </w:tcBorders>
          </w:tcPr>
          <w:p w14:paraId="232B2A56"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4A03DE6A" w14:textId="77777777" w:rsidR="00500518" w:rsidRDefault="00500518" w:rsidP="00CE415A">
            <w:pPr>
              <w:pStyle w:val="pStyle"/>
            </w:pPr>
          </w:p>
        </w:tc>
      </w:tr>
      <w:tr w:rsidR="00500518" w14:paraId="704C9D8E" w14:textId="77777777" w:rsidTr="00CD2316">
        <w:tc>
          <w:tcPr>
            <w:tcW w:w="1010" w:type="dxa"/>
            <w:vMerge w:val="restart"/>
            <w:tcBorders>
              <w:top w:val="single" w:sz="4" w:space="0" w:color="auto"/>
              <w:left w:val="single" w:sz="4" w:space="0" w:color="auto"/>
              <w:bottom w:val="single" w:sz="4" w:space="0" w:color="auto"/>
              <w:right w:val="single" w:sz="4" w:space="0" w:color="auto"/>
            </w:tcBorders>
          </w:tcPr>
          <w:p w14:paraId="5008FD08" w14:textId="77777777" w:rsidR="00500518" w:rsidRDefault="00500518" w:rsidP="00CE415A">
            <w:pPr>
              <w:spacing w:after="52"/>
            </w:pPr>
            <w:r>
              <w:rPr>
                <w:rStyle w:val="rStyle"/>
              </w:rPr>
              <w:t>Actividad o Proyecto</w:t>
            </w:r>
          </w:p>
        </w:tc>
        <w:tc>
          <w:tcPr>
            <w:tcW w:w="1728" w:type="dxa"/>
            <w:vMerge w:val="restart"/>
            <w:tcBorders>
              <w:top w:val="single" w:sz="4" w:space="0" w:color="auto"/>
              <w:left w:val="single" w:sz="4" w:space="0" w:color="auto"/>
              <w:bottom w:val="single" w:sz="4" w:space="0" w:color="auto"/>
              <w:right w:val="single" w:sz="4" w:space="0" w:color="auto"/>
            </w:tcBorders>
          </w:tcPr>
          <w:p w14:paraId="03E0069C" w14:textId="77777777" w:rsidR="00500518" w:rsidRDefault="00500518" w:rsidP="00CE415A">
            <w:pPr>
              <w:pStyle w:val="pStyle"/>
            </w:pPr>
            <w:r>
              <w:rPr>
                <w:rStyle w:val="rStyle"/>
              </w:rPr>
              <w:t>D 01.- Planeación y conducción de la política educativa en el nivel medio superior.</w:t>
            </w:r>
          </w:p>
        </w:tc>
        <w:tc>
          <w:tcPr>
            <w:tcW w:w="1447" w:type="dxa"/>
            <w:tcBorders>
              <w:top w:val="single" w:sz="4" w:space="0" w:color="auto"/>
              <w:left w:val="single" w:sz="4" w:space="0" w:color="auto"/>
              <w:bottom w:val="single" w:sz="4" w:space="0" w:color="auto"/>
              <w:right w:val="single" w:sz="4" w:space="0" w:color="auto"/>
            </w:tcBorders>
          </w:tcPr>
          <w:p w14:paraId="446A34F6" w14:textId="64463FE6" w:rsidR="00500518" w:rsidRDefault="00500518" w:rsidP="00CE415A">
            <w:pPr>
              <w:pStyle w:val="pStyle"/>
            </w:pPr>
            <w:r>
              <w:rPr>
                <w:rStyle w:val="rStyle"/>
              </w:rPr>
              <w:t>Porcentaje de planes y/o programas de desarrollo o mejora implementados</w:t>
            </w:r>
            <w:r w:rsidR="007F3020">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397E943D" w14:textId="1A44B522" w:rsidR="00500518" w:rsidRDefault="00500518" w:rsidP="00CE415A">
            <w:pPr>
              <w:pStyle w:val="pStyle"/>
            </w:pPr>
            <w:r>
              <w:rPr>
                <w:rStyle w:val="rStyle"/>
              </w:rPr>
              <w:t xml:space="preserve">Refiere al número de planes y/o programas de desarrollo o mejora implementados </w:t>
            </w:r>
            <w:r>
              <w:rPr>
                <w:rStyle w:val="rStyle"/>
              </w:rPr>
              <w:lastRenderedPageBreak/>
              <w:t>respecto a los programados</w:t>
            </w:r>
            <w:r w:rsidR="007F3020">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4809BDF4" w14:textId="77777777" w:rsidR="00500518" w:rsidRDefault="00500518" w:rsidP="00CE415A">
            <w:pPr>
              <w:pStyle w:val="pStyle"/>
            </w:pPr>
            <w:r>
              <w:rPr>
                <w:rStyle w:val="rStyle"/>
              </w:rPr>
              <w:lastRenderedPageBreak/>
              <w:t xml:space="preserve">(Número de planes y/o programas de desarrollo o mejora implementados en el año N / Total de planes y/o </w:t>
            </w:r>
            <w:r>
              <w:rPr>
                <w:rStyle w:val="rStyle"/>
              </w:rPr>
              <w:lastRenderedPageBreak/>
              <w:t>programas de desarrollo o mejora programados) * 100.</w:t>
            </w:r>
          </w:p>
        </w:tc>
        <w:tc>
          <w:tcPr>
            <w:tcW w:w="836" w:type="dxa"/>
            <w:tcBorders>
              <w:top w:val="single" w:sz="4" w:space="0" w:color="auto"/>
              <w:left w:val="single" w:sz="4" w:space="0" w:color="auto"/>
              <w:bottom w:val="single" w:sz="4" w:space="0" w:color="auto"/>
              <w:right w:val="single" w:sz="4" w:space="0" w:color="auto"/>
            </w:tcBorders>
          </w:tcPr>
          <w:p w14:paraId="38C912A8" w14:textId="77777777" w:rsidR="00500518" w:rsidRDefault="00500518" w:rsidP="00CE415A">
            <w:pPr>
              <w:pStyle w:val="pStyle"/>
            </w:pPr>
            <w:r>
              <w:rPr>
                <w:rStyle w:val="rStyle"/>
              </w:rPr>
              <w:lastRenderedPageBreak/>
              <w:t>Eficacia-Gestión-Anual</w:t>
            </w:r>
          </w:p>
        </w:tc>
        <w:tc>
          <w:tcPr>
            <w:tcW w:w="853" w:type="dxa"/>
            <w:tcBorders>
              <w:top w:val="single" w:sz="4" w:space="0" w:color="auto"/>
              <w:left w:val="single" w:sz="4" w:space="0" w:color="auto"/>
              <w:bottom w:val="single" w:sz="4" w:space="0" w:color="auto"/>
              <w:right w:val="single" w:sz="4" w:space="0" w:color="auto"/>
            </w:tcBorders>
          </w:tcPr>
          <w:p w14:paraId="14DD88C8"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11D51AA7" w14:textId="63B241F1" w:rsidR="00500518" w:rsidRPr="007F3020" w:rsidRDefault="00500518" w:rsidP="00CE415A">
            <w:pPr>
              <w:pStyle w:val="pStyle"/>
              <w:rPr>
                <w:rStyle w:val="rStyle"/>
              </w:rPr>
            </w:pPr>
            <w:r w:rsidRPr="007F3020">
              <w:rPr>
                <w:rStyle w:val="rStyle"/>
              </w:rPr>
              <w:t xml:space="preserve">3 </w:t>
            </w:r>
            <w:r w:rsidR="007F3020" w:rsidRPr="007F3020">
              <w:rPr>
                <w:rStyle w:val="rStyle"/>
              </w:rPr>
              <w:t>planes</w:t>
            </w:r>
            <w:r w:rsidRPr="007F3020">
              <w:rPr>
                <w:rStyle w:val="rStyle"/>
              </w:rPr>
              <w:t xml:space="preserve"> o programas implementados (AÑO 2020) *</w:t>
            </w:r>
          </w:p>
        </w:tc>
        <w:tc>
          <w:tcPr>
            <w:tcW w:w="1304" w:type="dxa"/>
            <w:tcBorders>
              <w:top w:val="single" w:sz="4" w:space="0" w:color="auto"/>
              <w:left w:val="single" w:sz="4" w:space="0" w:color="auto"/>
              <w:bottom w:val="single" w:sz="4" w:space="0" w:color="auto"/>
              <w:right w:val="single" w:sz="4" w:space="0" w:color="auto"/>
            </w:tcBorders>
          </w:tcPr>
          <w:p w14:paraId="376C42C6" w14:textId="58E59884" w:rsidR="00500518" w:rsidRDefault="00500518" w:rsidP="00CE415A">
            <w:pPr>
              <w:pStyle w:val="pStyle"/>
            </w:pPr>
            <w:r>
              <w:rPr>
                <w:rStyle w:val="rStyle"/>
              </w:rPr>
              <w:t>Observar el 100% de planes y/o programas de desarrollo o mejora implementados</w:t>
            </w:r>
            <w:r w:rsidR="007F3020">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4F4A720E"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760671E7" w14:textId="77777777" w:rsidR="00500518" w:rsidRDefault="00500518" w:rsidP="00CE415A">
            <w:pPr>
              <w:pStyle w:val="pStyle"/>
            </w:pPr>
          </w:p>
        </w:tc>
      </w:tr>
      <w:tr w:rsidR="00500518" w14:paraId="536E8D7B"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46454D7E" w14:textId="77777777" w:rsidR="00500518" w:rsidRDefault="00500518" w:rsidP="00CE415A">
            <w:pPr>
              <w:spacing w:after="52"/>
            </w:pPr>
          </w:p>
        </w:tc>
        <w:tc>
          <w:tcPr>
            <w:tcW w:w="1728" w:type="dxa"/>
            <w:vMerge/>
            <w:tcBorders>
              <w:top w:val="single" w:sz="4" w:space="0" w:color="auto"/>
              <w:left w:val="single" w:sz="4" w:space="0" w:color="auto"/>
              <w:bottom w:val="single" w:sz="4" w:space="0" w:color="auto"/>
              <w:right w:val="single" w:sz="4" w:space="0" w:color="auto"/>
            </w:tcBorders>
          </w:tcPr>
          <w:p w14:paraId="6BBAACD1" w14:textId="77777777" w:rsidR="00500518" w:rsidRDefault="00500518" w:rsidP="00CE415A">
            <w:pPr>
              <w:spacing w:after="52"/>
            </w:pPr>
          </w:p>
        </w:tc>
        <w:tc>
          <w:tcPr>
            <w:tcW w:w="1447" w:type="dxa"/>
            <w:tcBorders>
              <w:top w:val="single" w:sz="4" w:space="0" w:color="auto"/>
              <w:left w:val="single" w:sz="4" w:space="0" w:color="auto"/>
              <w:bottom w:val="single" w:sz="4" w:space="0" w:color="auto"/>
              <w:right w:val="single" w:sz="4" w:space="0" w:color="auto"/>
            </w:tcBorders>
          </w:tcPr>
          <w:p w14:paraId="7384CA27" w14:textId="760E3644" w:rsidR="00500518" w:rsidRDefault="00500518" w:rsidP="00CE415A">
            <w:pPr>
              <w:pStyle w:val="pStyle"/>
            </w:pPr>
            <w:r>
              <w:rPr>
                <w:rStyle w:val="rStyle"/>
              </w:rPr>
              <w:t>Porcentaje de programas operativos anuales implementados</w:t>
            </w:r>
            <w:r w:rsidR="007F3020">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484C40AA" w14:textId="77777777" w:rsidR="00500518" w:rsidRDefault="00500518" w:rsidP="00CE415A">
            <w:pPr>
              <w:pStyle w:val="pStyle"/>
            </w:pPr>
            <w:r>
              <w:rPr>
                <w:rStyle w:val="rStyle"/>
              </w:rPr>
              <w:t>Refiere al número de programas operativos anuales implementados en el año N, respecto del número total de programas operativos programados para el año N.</w:t>
            </w:r>
          </w:p>
        </w:tc>
        <w:tc>
          <w:tcPr>
            <w:tcW w:w="1731" w:type="dxa"/>
            <w:tcBorders>
              <w:top w:val="single" w:sz="4" w:space="0" w:color="auto"/>
              <w:left w:val="single" w:sz="4" w:space="0" w:color="auto"/>
              <w:bottom w:val="single" w:sz="4" w:space="0" w:color="auto"/>
              <w:right w:val="single" w:sz="4" w:space="0" w:color="auto"/>
            </w:tcBorders>
          </w:tcPr>
          <w:p w14:paraId="30599565" w14:textId="77777777" w:rsidR="00500518" w:rsidRDefault="00500518" w:rsidP="00CE415A">
            <w:pPr>
              <w:pStyle w:val="pStyle"/>
            </w:pPr>
            <w:r>
              <w:rPr>
                <w:rStyle w:val="rStyle"/>
              </w:rPr>
              <w:t>(Número de programas operativos anuales implementados en el año N / Número total de programas operativos programados para el año N) * 100</w:t>
            </w:r>
          </w:p>
        </w:tc>
        <w:tc>
          <w:tcPr>
            <w:tcW w:w="836" w:type="dxa"/>
            <w:tcBorders>
              <w:top w:val="single" w:sz="4" w:space="0" w:color="auto"/>
              <w:left w:val="single" w:sz="4" w:space="0" w:color="auto"/>
              <w:bottom w:val="single" w:sz="4" w:space="0" w:color="auto"/>
              <w:right w:val="single" w:sz="4" w:space="0" w:color="auto"/>
            </w:tcBorders>
          </w:tcPr>
          <w:p w14:paraId="77C52326"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60E25261"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657F2A87" w14:textId="760CD478" w:rsidR="00500518" w:rsidRPr="007F3020" w:rsidRDefault="00500518" w:rsidP="00CE415A">
            <w:pPr>
              <w:pStyle w:val="pStyle"/>
              <w:rPr>
                <w:rStyle w:val="rStyle"/>
              </w:rPr>
            </w:pPr>
            <w:r w:rsidRPr="007F3020">
              <w:rPr>
                <w:rStyle w:val="rStyle"/>
              </w:rPr>
              <w:t xml:space="preserve">3 </w:t>
            </w:r>
            <w:r w:rsidR="007F3020" w:rsidRPr="007F3020">
              <w:rPr>
                <w:rStyle w:val="rStyle"/>
              </w:rPr>
              <w:t>programas</w:t>
            </w:r>
            <w:r w:rsidRPr="007F3020">
              <w:rPr>
                <w:rStyle w:val="rStyle"/>
              </w:rPr>
              <w:t xml:space="preserve"> operativos anuales implementados (AÑO 2020) *</w:t>
            </w:r>
          </w:p>
        </w:tc>
        <w:tc>
          <w:tcPr>
            <w:tcW w:w="1304" w:type="dxa"/>
            <w:tcBorders>
              <w:top w:val="single" w:sz="4" w:space="0" w:color="auto"/>
              <w:left w:val="single" w:sz="4" w:space="0" w:color="auto"/>
              <w:bottom w:val="single" w:sz="4" w:space="0" w:color="auto"/>
              <w:right w:val="single" w:sz="4" w:space="0" w:color="auto"/>
            </w:tcBorders>
          </w:tcPr>
          <w:p w14:paraId="5A8F6E55" w14:textId="7B18DE82" w:rsidR="00500518" w:rsidRDefault="00500518" w:rsidP="00CE415A">
            <w:pPr>
              <w:pStyle w:val="pStyle"/>
            </w:pPr>
            <w:r>
              <w:rPr>
                <w:rStyle w:val="rStyle"/>
              </w:rPr>
              <w:t>Alcanzar el 100% de programas operativos anuales implementados</w:t>
            </w:r>
            <w:r w:rsidR="007F3020">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4B88A54B"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543A1619" w14:textId="77777777" w:rsidR="00500518" w:rsidRDefault="00500518" w:rsidP="00CE415A">
            <w:pPr>
              <w:pStyle w:val="pStyle"/>
            </w:pPr>
          </w:p>
        </w:tc>
      </w:tr>
      <w:tr w:rsidR="00500518" w14:paraId="510D252E"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53367DB3" w14:textId="77777777" w:rsidR="00500518" w:rsidRDefault="00500518" w:rsidP="00CE415A">
            <w:pPr>
              <w:spacing w:after="52"/>
            </w:pPr>
          </w:p>
        </w:tc>
        <w:tc>
          <w:tcPr>
            <w:tcW w:w="1728" w:type="dxa"/>
            <w:tcBorders>
              <w:top w:val="single" w:sz="4" w:space="0" w:color="auto"/>
              <w:left w:val="single" w:sz="4" w:space="0" w:color="auto"/>
              <w:bottom w:val="single" w:sz="4" w:space="0" w:color="auto"/>
              <w:right w:val="single" w:sz="4" w:space="0" w:color="auto"/>
            </w:tcBorders>
          </w:tcPr>
          <w:p w14:paraId="6C8129F2" w14:textId="77777777" w:rsidR="00500518" w:rsidRDefault="00500518" w:rsidP="00CE415A">
            <w:pPr>
              <w:pStyle w:val="pStyle"/>
            </w:pPr>
            <w:r>
              <w:rPr>
                <w:rStyle w:val="rStyle"/>
              </w:rPr>
              <w:t>D 02.- Evaluación de desempeño.</w:t>
            </w:r>
          </w:p>
        </w:tc>
        <w:tc>
          <w:tcPr>
            <w:tcW w:w="1447" w:type="dxa"/>
            <w:tcBorders>
              <w:top w:val="single" w:sz="4" w:space="0" w:color="auto"/>
              <w:left w:val="single" w:sz="4" w:space="0" w:color="auto"/>
              <w:bottom w:val="single" w:sz="4" w:space="0" w:color="auto"/>
              <w:right w:val="single" w:sz="4" w:space="0" w:color="auto"/>
            </w:tcBorders>
          </w:tcPr>
          <w:p w14:paraId="323314AA" w14:textId="7ABF7152" w:rsidR="00500518" w:rsidRDefault="00500518" w:rsidP="00CE415A">
            <w:pPr>
              <w:pStyle w:val="pStyle"/>
            </w:pPr>
            <w:r>
              <w:rPr>
                <w:rStyle w:val="rStyle"/>
              </w:rPr>
              <w:t>Porcentaje de evaluaciones de desempeño realizadas en media superior</w:t>
            </w:r>
            <w:r w:rsidR="007F3020">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6CAC7906" w14:textId="55FA3491" w:rsidR="00500518" w:rsidRDefault="00500518" w:rsidP="00CE415A">
            <w:pPr>
              <w:pStyle w:val="pStyle"/>
            </w:pPr>
            <w:r>
              <w:rPr>
                <w:rStyle w:val="rStyle"/>
              </w:rPr>
              <w:t>Refiere al número de evaluaciones de desempeño realizadas en el año fiscal N, respecto del número total de evaluaciones de desempeño programadas en el año fiscal N</w:t>
            </w:r>
            <w:r w:rsidR="007F3020">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2FABCF05" w14:textId="77777777" w:rsidR="00500518" w:rsidRDefault="00500518" w:rsidP="00CE415A">
            <w:pPr>
              <w:pStyle w:val="pStyle"/>
            </w:pPr>
            <w:r>
              <w:rPr>
                <w:rStyle w:val="rStyle"/>
              </w:rPr>
              <w:t>(Número de evaluaciones de desempeño realizadas en el año fiscal N/ Número total de evaluaciones de desempeño programadas en el año fiscal N) * 100</w:t>
            </w:r>
          </w:p>
        </w:tc>
        <w:tc>
          <w:tcPr>
            <w:tcW w:w="836" w:type="dxa"/>
            <w:tcBorders>
              <w:top w:val="single" w:sz="4" w:space="0" w:color="auto"/>
              <w:left w:val="single" w:sz="4" w:space="0" w:color="auto"/>
              <w:bottom w:val="single" w:sz="4" w:space="0" w:color="auto"/>
              <w:right w:val="single" w:sz="4" w:space="0" w:color="auto"/>
            </w:tcBorders>
          </w:tcPr>
          <w:p w14:paraId="6D31C5C2"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297CA69A"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2E1036FE" w14:textId="2102EC2F" w:rsidR="00500518" w:rsidRPr="007F3020" w:rsidRDefault="00500518" w:rsidP="00CE415A">
            <w:pPr>
              <w:pStyle w:val="pStyle"/>
              <w:rPr>
                <w:rStyle w:val="rStyle"/>
              </w:rPr>
            </w:pPr>
            <w:r w:rsidRPr="007F3020">
              <w:rPr>
                <w:rStyle w:val="rStyle"/>
              </w:rPr>
              <w:t xml:space="preserve">1 </w:t>
            </w:r>
            <w:r w:rsidR="007F3020" w:rsidRPr="007F3020">
              <w:rPr>
                <w:rStyle w:val="rStyle"/>
              </w:rPr>
              <w:t>evaluación</w:t>
            </w:r>
            <w:r w:rsidRPr="007F3020">
              <w:rPr>
                <w:rStyle w:val="rStyle"/>
              </w:rPr>
              <w:t xml:space="preserve"> realizada (AÑO 2020) *</w:t>
            </w:r>
          </w:p>
        </w:tc>
        <w:tc>
          <w:tcPr>
            <w:tcW w:w="1304" w:type="dxa"/>
            <w:tcBorders>
              <w:top w:val="single" w:sz="4" w:space="0" w:color="auto"/>
              <w:left w:val="single" w:sz="4" w:space="0" w:color="auto"/>
              <w:bottom w:val="single" w:sz="4" w:space="0" w:color="auto"/>
              <w:right w:val="single" w:sz="4" w:space="0" w:color="auto"/>
            </w:tcBorders>
          </w:tcPr>
          <w:p w14:paraId="3F1A67F8" w14:textId="7DEBB135" w:rsidR="00500518" w:rsidRDefault="00500518" w:rsidP="00CE415A">
            <w:pPr>
              <w:pStyle w:val="pStyle"/>
            </w:pPr>
            <w:r>
              <w:rPr>
                <w:rStyle w:val="rStyle"/>
              </w:rPr>
              <w:t>Verificar al 100% las evaluaciones de desempeño realizadas en media superior</w:t>
            </w:r>
            <w:r w:rsidR="007F3020">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731369AF"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4ACA618C" w14:textId="77777777" w:rsidR="00500518" w:rsidRDefault="00500518" w:rsidP="00CE415A">
            <w:pPr>
              <w:pStyle w:val="pStyle"/>
            </w:pPr>
          </w:p>
        </w:tc>
      </w:tr>
      <w:tr w:rsidR="00500518" w14:paraId="5BE3C2F2" w14:textId="77777777" w:rsidTr="00CD2316">
        <w:tc>
          <w:tcPr>
            <w:tcW w:w="1010" w:type="dxa"/>
            <w:tcBorders>
              <w:top w:val="single" w:sz="4" w:space="0" w:color="auto"/>
              <w:left w:val="single" w:sz="4" w:space="0" w:color="auto"/>
              <w:bottom w:val="single" w:sz="4" w:space="0" w:color="auto"/>
              <w:right w:val="single" w:sz="4" w:space="0" w:color="auto"/>
            </w:tcBorders>
          </w:tcPr>
          <w:p w14:paraId="00583014" w14:textId="77777777" w:rsidR="00500518" w:rsidRDefault="00500518" w:rsidP="00CE415A">
            <w:pPr>
              <w:pStyle w:val="pStyle"/>
            </w:pPr>
            <w:r>
              <w:rPr>
                <w:rStyle w:val="rStyle"/>
              </w:rPr>
              <w:t>Componente</w:t>
            </w:r>
          </w:p>
        </w:tc>
        <w:tc>
          <w:tcPr>
            <w:tcW w:w="1728" w:type="dxa"/>
            <w:tcBorders>
              <w:top w:val="single" w:sz="4" w:space="0" w:color="auto"/>
              <w:left w:val="single" w:sz="4" w:space="0" w:color="auto"/>
              <w:bottom w:val="single" w:sz="4" w:space="0" w:color="auto"/>
              <w:right w:val="single" w:sz="4" w:space="0" w:color="auto"/>
            </w:tcBorders>
          </w:tcPr>
          <w:p w14:paraId="523924FD" w14:textId="3637EB29" w:rsidR="00500518" w:rsidRDefault="00500518" w:rsidP="00CE415A">
            <w:pPr>
              <w:pStyle w:val="pStyle"/>
            </w:pPr>
            <w:r>
              <w:rPr>
                <w:rStyle w:val="rStyle"/>
              </w:rPr>
              <w:t>E.- Infraestructura suficiente para la demanda de nivel medio superior atendida</w:t>
            </w:r>
            <w:r w:rsidR="007F3020">
              <w:rPr>
                <w:rStyle w:val="rStyle"/>
              </w:rPr>
              <w:t>.</w:t>
            </w:r>
          </w:p>
        </w:tc>
        <w:tc>
          <w:tcPr>
            <w:tcW w:w="1447" w:type="dxa"/>
            <w:tcBorders>
              <w:top w:val="single" w:sz="4" w:space="0" w:color="auto"/>
              <w:left w:val="single" w:sz="4" w:space="0" w:color="auto"/>
              <w:bottom w:val="single" w:sz="4" w:space="0" w:color="auto"/>
              <w:right w:val="single" w:sz="4" w:space="0" w:color="auto"/>
            </w:tcBorders>
          </w:tcPr>
          <w:p w14:paraId="754CE0D0" w14:textId="1D6B3E0B" w:rsidR="00500518" w:rsidRDefault="00500518" w:rsidP="00CE415A">
            <w:pPr>
              <w:pStyle w:val="pStyle"/>
            </w:pPr>
            <w:r>
              <w:rPr>
                <w:rStyle w:val="rStyle"/>
              </w:rPr>
              <w:t>Porcentaje de planteles que disponen de infraestructura suficiente nivel Superior</w:t>
            </w:r>
            <w:r w:rsidR="007F3020">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21599129" w14:textId="77777777" w:rsidR="00500518" w:rsidRDefault="00500518" w:rsidP="00CE415A">
            <w:pPr>
              <w:pStyle w:val="pStyle"/>
            </w:pPr>
            <w:r>
              <w:rPr>
                <w:rStyle w:val="rStyle"/>
              </w:rPr>
              <w:t>Mide el porcentaje que atienden una matrícula menor que su capacidad máxima.</w:t>
            </w:r>
          </w:p>
        </w:tc>
        <w:tc>
          <w:tcPr>
            <w:tcW w:w="1731" w:type="dxa"/>
            <w:tcBorders>
              <w:top w:val="single" w:sz="4" w:space="0" w:color="auto"/>
              <w:left w:val="single" w:sz="4" w:space="0" w:color="auto"/>
              <w:bottom w:val="single" w:sz="4" w:space="0" w:color="auto"/>
              <w:right w:val="single" w:sz="4" w:space="0" w:color="auto"/>
            </w:tcBorders>
          </w:tcPr>
          <w:p w14:paraId="0422A6A4" w14:textId="77777777" w:rsidR="00500518" w:rsidRDefault="00500518" w:rsidP="00CE415A">
            <w:pPr>
              <w:pStyle w:val="pStyle"/>
            </w:pPr>
            <w:r>
              <w:rPr>
                <w:rStyle w:val="rStyle"/>
              </w:rPr>
              <w:t>(Número de planteles de nivel superior que se encuentren por debajo de su capacidad máxima en el año N/ Total de planteles de Nivel Superior en el año N) *100</w:t>
            </w:r>
          </w:p>
        </w:tc>
        <w:tc>
          <w:tcPr>
            <w:tcW w:w="836" w:type="dxa"/>
            <w:tcBorders>
              <w:top w:val="single" w:sz="4" w:space="0" w:color="auto"/>
              <w:left w:val="single" w:sz="4" w:space="0" w:color="auto"/>
              <w:bottom w:val="single" w:sz="4" w:space="0" w:color="auto"/>
              <w:right w:val="single" w:sz="4" w:space="0" w:color="auto"/>
            </w:tcBorders>
          </w:tcPr>
          <w:p w14:paraId="405FA5C3"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30670EEB"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7CB4287B" w14:textId="436720F9" w:rsidR="00500518" w:rsidRPr="007F3020" w:rsidRDefault="00500518" w:rsidP="00CE415A">
            <w:pPr>
              <w:pStyle w:val="pStyle"/>
              <w:rPr>
                <w:rStyle w:val="rStyle"/>
              </w:rPr>
            </w:pPr>
            <w:r w:rsidRPr="007F3020">
              <w:rPr>
                <w:rStyle w:val="rStyle"/>
              </w:rPr>
              <w:t xml:space="preserve">No Disponible (La meta es 0, debido que el indicador es de nueva creación para el Colegio de Educación Técnica del Estado de </w:t>
            </w:r>
            <w:r w:rsidR="00F536C9" w:rsidRPr="007F3020">
              <w:rPr>
                <w:rStyle w:val="rStyle"/>
              </w:rPr>
              <w:t>Colima</w:t>
            </w:r>
            <w:r w:rsidRPr="007F3020">
              <w:rPr>
                <w:rStyle w:val="rStyle"/>
              </w:rPr>
              <w:t xml:space="preserve"> </w:t>
            </w:r>
          </w:p>
        </w:tc>
        <w:tc>
          <w:tcPr>
            <w:tcW w:w="1304" w:type="dxa"/>
            <w:tcBorders>
              <w:top w:val="single" w:sz="4" w:space="0" w:color="auto"/>
              <w:left w:val="single" w:sz="4" w:space="0" w:color="auto"/>
              <w:bottom w:val="single" w:sz="4" w:space="0" w:color="auto"/>
              <w:right w:val="single" w:sz="4" w:space="0" w:color="auto"/>
            </w:tcBorders>
          </w:tcPr>
          <w:p w14:paraId="2681F218" w14:textId="77777777" w:rsidR="00500518" w:rsidRDefault="00500518" w:rsidP="00CE415A">
            <w:pPr>
              <w:pStyle w:val="pStyle"/>
            </w:pPr>
            <w:r>
              <w:rPr>
                <w:rStyle w:val="rStyle"/>
              </w:rPr>
              <w:t>0.00% -Sin meta programada</w:t>
            </w:r>
          </w:p>
        </w:tc>
        <w:tc>
          <w:tcPr>
            <w:tcW w:w="911" w:type="dxa"/>
            <w:tcBorders>
              <w:top w:val="single" w:sz="4" w:space="0" w:color="auto"/>
              <w:left w:val="single" w:sz="4" w:space="0" w:color="auto"/>
              <w:bottom w:val="single" w:sz="4" w:space="0" w:color="auto"/>
              <w:right w:val="single" w:sz="4" w:space="0" w:color="auto"/>
            </w:tcBorders>
          </w:tcPr>
          <w:p w14:paraId="62313C7D"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15EA62FA" w14:textId="77777777" w:rsidR="00500518" w:rsidRDefault="00500518" w:rsidP="00CE415A">
            <w:pPr>
              <w:pStyle w:val="pStyle"/>
            </w:pPr>
          </w:p>
        </w:tc>
      </w:tr>
      <w:tr w:rsidR="00500518" w14:paraId="2CC77253" w14:textId="77777777" w:rsidTr="00CD2316">
        <w:tc>
          <w:tcPr>
            <w:tcW w:w="1010" w:type="dxa"/>
            <w:vMerge w:val="restart"/>
            <w:tcBorders>
              <w:top w:val="single" w:sz="4" w:space="0" w:color="auto"/>
              <w:left w:val="single" w:sz="4" w:space="0" w:color="auto"/>
              <w:bottom w:val="single" w:sz="4" w:space="0" w:color="auto"/>
              <w:right w:val="single" w:sz="4" w:space="0" w:color="auto"/>
            </w:tcBorders>
          </w:tcPr>
          <w:p w14:paraId="4BBAAB9C" w14:textId="77777777" w:rsidR="00500518" w:rsidRDefault="00500518" w:rsidP="00CE415A">
            <w:pPr>
              <w:spacing w:after="52"/>
            </w:pPr>
            <w:r>
              <w:rPr>
                <w:rStyle w:val="rStyle"/>
              </w:rPr>
              <w:t>Actividad o Proyecto</w:t>
            </w:r>
          </w:p>
        </w:tc>
        <w:tc>
          <w:tcPr>
            <w:tcW w:w="1728" w:type="dxa"/>
            <w:tcBorders>
              <w:top w:val="single" w:sz="4" w:space="0" w:color="auto"/>
              <w:left w:val="single" w:sz="4" w:space="0" w:color="auto"/>
              <w:bottom w:val="single" w:sz="4" w:space="0" w:color="auto"/>
              <w:right w:val="single" w:sz="4" w:space="0" w:color="auto"/>
            </w:tcBorders>
          </w:tcPr>
          <w:p w14:paraId="53565683" w14:textId="77777777" w:rsidR="00500518" w:rsidRDefault="00500518" w:rsidP="00CE415A">
            <w:pPr>
              <w:pStyle w:val="pStyle"/>
            </w:pPr>
            <w:r>
              <w:rPr>
                <w:rStyle w:val="rStyle"/>
              </w:rPr>
              <w:t>E 01.- Construcción de espacios educativos y administrativos de nivel medio superior</w:t>
            </w:r>
          </w:p>
        </w:tc>
        <w:tc>
          <w:tcPr>
            <w:tcW w:w="1447" w:type="dxa"/>
            <w:tcBorders>
              <w:top w:val="single" w:sz="4" w:space="0" w:color="auto"/>
              <w:left w:val="single" w:sz="4" w:space="0" w:color="auto"/>
              <w:bottom w:val="single" w:sz="4" w:space="0" w:color="auto"/>
              <w:right w:val="single" w:sz="4" w:space="0" w:color="auto"/>
            </w:tcBorders>
          </w:tcPr>
          <w:p w14:paraId="3241CD70" w14:textId="77777777" w:rsidR="00500518" w:rsidRDefault="00500518" w:rsidP="00CE415A">
            <w:pPr>
              <w:pStyle w:val="pStyle"/>
            </w:pPr>
            <w:r>
              <w:rPr>
                <w:rStyle w:val="rStyle"/>
              </w:rPr>
              <w:t>Porcentaje de planteles con espacios educativos y administrativos de nivel superior con ampliación</w:t>
            </w:r>
          </w:p>
        </w:tc>
        <w:tc>
          <w:tcPr>
            <w:tcW w:w="1306" w:type="dxa"/>
            <w:tcBorders>
              <w:top w:val="single" w:sz="4" w:space="0" w:color="auto"/>
              <w:left w:val="single" w:sz="4" w:space="0" w:color="auto"/>
              <w:bottom w:val="single" w:sz="4" w:space="0" w:color="auto"/>
              <w:right w:val="single" w:sz="4" w:space="0" w:color="auto"/>
            </w:tcBorders>
          </w:tcPr>
          <w:p w14:paraId="2173001B" w14:textId="77777777" w:rsidR="00500518" w:rsidRDefault="00500518" w:rsidP="00CE415A">
            <w:pPr>
              <w:pStyle w:val="pStyle"/>
            </w:pPr>
            <w:r>
              <w:rPr>
                <w:rStyle w:val="rStyle"/>
              </w:rPr>
              <w:t>Del total de planteles que requieren ampliación, el porcentaje que cuenta con obras de ampliación.</w:t>
            </w:r>
          </w:p>
        </w:tc>
        <w:tc>
          <w:tcPr>
            <w:tcW w:w="1731" w:type="dxa"/>
            <w:tcBorders>
              <w:top w:val="single" w:sz="4" w:space="0" w:color="auto"/>
              <w:left w:val="single" w:sz="4" w:space="0" w:color="auto"/>
              <w:bottom w:val="single" w:sz="4" w:space="0" w:color="auto"/>
              <w:right w:val="single" w:sz="4" w:space="0" w:color="auto"/>
            </w:tcBorders>
          </w:tcPr>
          <w:p w14:paraId="53D7CB0C" w14:textId="77777777" w:rsidR="00500518" w:rsidRDefault="00500518" w:rsidP="00CE415A">
            <w:pPr>
              <w:pStyle w:val="pStyle"/>
            </w:pPr>
            <w:r>
              <w:rPr>
                <w:rStyle w:val="rStyle"/>
              </w:rPr>
              <w:t xml:space="preserve">(Número de planteles de nivel superior con espacios educativos y administrativos con ampliación autorizados en el año de su ejecución/ Total de planteles de nivel superior que requieren ampliación de </w:t>
            </w:r>
            <w:r>
              <w:rPr>
                <w:rStyle w:val="rStyle"/>
              </w:rPr>
              <w:lastRenderedPageBreak/>
              <w:t>espacios educativos y administrativos) *100</w:t>
            </w:r>
          </w:p>
        </w:tc>
        <w:tc>
          <w:tcPr>
            <w:tcW w:w="836" w:type="dxa"/>
            <w:tcBorders>
              <w:top w:val="single" w:sz="4" w:space="0" w:color="auto"/>
              <w:left w:val="single" w:sz="4" w:space="0" w:color="auto"/>
              <w:bottom w:val="single" w:sz="4" w:space="0" w:color="auto"/>
              <w:right w:val="single" w:sz="4" w:space="0" w:color="auto"/>
            </w:tcBorders>
          </w:tcPr>
          <w:p w14:paraId="189570E4" w14:textId="77777777" w:rsidR="00500518" w:rsidRDefault="00500518" w:rsidP="00CE415A">
            <w:pPr>
              <w:pStyle w:val="pStyle"/>
            </w:pPr>
            <w:r>
              <w:rPr>
                <w:rStyle w:val="rStyle"/>
              </w:rPr>
              <w:lastRenderedPageBreak/>
              <w:t>Eficacia-Gestión-Anual</w:t>
            </w:r>
          </w:p>
        </w:tc>
        <w:tc>
          <w:tcPr>
            <w:tcW w:w="853" w:type="dxa"/>
            <w:tcBorders>
              <w:top w:val="single" w:sz="4" w:space="0" w:color="auto"/>
              <w:left w:val="single" w:sz="4" w:space="0" w:color="auto"/>
              <w:bottom w:val="single" w:sz="4" w:space="0" w:color="auto"/>
              <w:right w:val="single" w:sz="4" w:space="0" w:color="auto"/>
            </w:tcBorders>
          </w:tcPr>
          <w:p w14:paraId="38189306"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21CD2FDD" w14:textId="5F533E31" w:rsidR="00500518" w:rsidRPr="007F3020" w:rsidRDefault="00500518" w:rsidP="00CE415A">
            <w:pPr>
              <w:pStyle w:val="pStyle"/>
              <w:rPr>
                <w:rStyle w:val="rStyle"/>
              </w:rPr>
            </w:pPr>
            <w:r w:rsidRPr="007F3020">
              <w:rPr>
                <w:rStyle w:val="rStyle"/>
              </w:rPr>
              <w:t xml:space="preserve">No Disponible (La meta es 0, debido que el indicador es de nueva creación para el Colegio de Educación </w:t>
            </w:r>
            <w:r w:rsidRPr="007F3020">
              <w:rPr>
                <w:rStyle w:val="rStyle"/>
              </w:rPr>
              <w:lastRenderedPageBreak/>
              <w:t xml:space="preserve">Técnica del Estado de </w:t>
            </w:r>
            <w:r w:rsidR="00F536C9" w:rsidRPr="007F3020">
              <w:rPr>
                <w:rStyle w:val="rStyle"/>
              </w:rPr>
              <w:t>Colima</w:t>
            </w:r>
          </w:p>
        </w:tc>
        <w:tc>
          <w:tcPr>
            <w:tcW w:w="1304" w:type="dxa"/>
            <w:tcBorders>
              <w:top w:val="single" w:sz="4" w:space="0" w:color="auto"/>
              <w:left w:val="single" w:sz="4" w:space="0" w:color="auto"/>
              <w:bottom w:val="single" w:sz="4" w:space="0" w:color="auto"/>
              <w:right w:val="single" w:sz="4" w:space="0" w:color="auto"/>
            </w:tcBorders>
          </w:tcPr>
          <w:p w14:paraId="57B1ED3A" w14:textId="77777777" w:rsidR="00500518" w:rsidRDefault="00500518" w:rsidP="00CE415A">
            <w:pPr>
              <w:pStyle w:val="pStyle"/>
            </w:pPr>
            <w:r>
              <w:rPr>
                <w:rStyle w:val="rStyle"/>
              </w:rPr>
              <w:lastRenderedPageBreak/>
              <w:t>0.00% - sin meta programada</w:t>
            </w:r>
          </w:p>
        </w:tc>
        <w:tc>
          <w:tcPr>
            <w:tcW w:w="911" w:type="dxa"/>
            <w:tcBorders>
              <w:top w:val="single" w:sz="4" w:space="0" w:color="auto"/>
              <w:left w:val="single" w:sz="4" w:space="0" w:color="auto"/>
              <w:bottom w:val="single" w:sz="4" w:space="0" w:color="auto"/>
              <w:right w:val="single" w:sz="4" w:space="0" w:color="auto"/>
            </w:tcBorders>
          </w:tcPr>
          <w:p w14:paraId="5FE6AFE5"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2FF6DEA0" w14:textId="77777777" w:rsidR="00500518" w:rsidRDefault="00500518" w:rsidP="00CE415A">
            <w:pPr>
              <w:pStyle w:val="pStyle"/>
            </w:pPr>
          </w:p>
        </w:tc>
      </w:tr>
      <w:tr w:rsidR="00500518" w14:paraId="1581C0BA"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7A799797" w14:textId="77777777" w:rsidR="00500518" w:rsidRDefault="00500518" w:rsidP="00CE415A">
            <w:pPr>
              <w:spacing w:after="52"/>
            </w:pPr>
          </w:p>
        </w:tc>
        <w:tc>
          <w:tcPr>
            <w:tcW w:w="1728" w:type="dxa"/>
            <w:tcBorders>
              <w:top w:val="single" w:sz="4" w:space="0" w:color="auto"/>
              <w:left w:val="single" w:sz="4" w:space="0" w:color="auto"/>
              <w:bottom w:val="single" w:sz="4" w:space="0" w:color="auto"/>
              <w:right w:val="single" w:sz="4" w:space="0" w:color="auto"/>
            </w:tcBorders>
          </w:tcPr>
          <w:p w14:paraId="25B979F6" w14:textId="77777777" w:rsidR="00500518" w:rsidRDefault="00500518" w:rsidP="00CE415A">
            <w:pPr>
              <w:pStyle w:val="pStyle"/>
            </w:pPr>
            <w:r>
              <w:rPr>
                <w:rStyle w:val="rStyle"/>
              </w:rPr>
              <w:t>E 02.- Ampliación de espacios educativos y administrativos de nivel medio superior</w:t>
            </w:r>
          </w:p>
        </w:tc>
        <w:tc>
          <w:tcPr>
            <w:tcW w:w="1447" w:type="dxa"/>
            <w:tcBorders>
              <w:top w:val="single" w:sz="4" w:space="0" w:color="auto"/>
              <w:left w:val="single" w:sz="4" w:space="0" w:color="auto"/>
              <w:bottom w:val="single" w:sz="4" w:space="0" w:color="auto"/>
              <w:right w:val="single" w:sz="4" w:space="0" w:color="auto"/>
            </w:tcBorders>
          </w:tcPr>
          <w:p w14:paraId="5788A0D1" w14:textId="77777777" w:rsidR="00500518" w:rsidRDefault="00500518" w:rsidP="00CE415A">
            <w:pPr>
              <w:pStyle w:val="pStyle"/>
            </w:pPr>
            <w:r>
              <w:rPr>
                <w:rStyle w:val="rStyle"/>
              </w:rPr>
              <w:t>Porcentaje de planteles con espacios educativos y administrativos de nivel superior con ampliación</w:t>
            </w:r>
          </w:p>
        </w:tc>
        <w:tc>
          <w:tcPr>
            <w:tcW w:w="1306" w:type="dxa"/>
            <w:tcBorders>
              <w:top w:val="single" w:sz="4" w:space="0" w:color="auto"/>
              <w:left w:val="single" w:sz="4" w:space="0" w:color="auto"/>
              <w:bottom w:val="single" w:sz="4" w:space="0" w:color="auto"/>
              <w:right w:val="single" w:sz="4" w:space="0" w:color="auto"/>
            </w:tcBorders>
          </w:tcPr>
          <w:p w14:paraId="2F8E5296" w14:textId="77777777" w:rsidR="00500518" w:rsidRDefault="00500518" w:rsidP="00CE415A">
            <w:pPr>
              <w:pStyle w:val="pStyle"/>
            </w:pPr>
            <w:r>
              <w:rPr>
                <w:rStyle w:val="rStyle"/>
              </w:rPr>
              <w:t>Del total de planteles que requieren ampliación, el porcentaje que cuenta con obras de ampliación.</w:t>
            </w:r>
          </w:p>
        </w:tc>
        <w:tc>
          <w:tcPr>
            <w:tcW w:w="1731" w:type="dxa"/>
            <w:tcBorders>
              <w:top w:val="single" w:sz="4" w:space="0" w:color="auto"/>
              <w:left w:val="single" w:sz="4" w:space="0" w:color="auto"/>
              <w:bottom w:val="single" w:sz="4" w:space="0" w:color="auto"/>
              <w:right w:val="single" w:sz="4" w:space="0" w:color="auto"/>
            </w:tcBorders>
          </w:tcPr>
          <w:p w14:paraId="0203041C" w14:textId="77777777" w:rsidR="00500518" w:rsidRDefault="00500518" w:rsidP="00CE415A">
            <w:pPr>
              <w:pStyle w:val="pStyle"/>
            </w:pPr>
            <w:r>
              <w:rPr>
                <w:rStyle w:val="rStyle"/>
              </w:rPr>
              <w:t>(Número de planteles de nivel superior con espacios educativos y administrativos con ampliación autorizados en el año de su ejecución/ Total de planteles de nivel superior que requieren ampliación de espacios educativos y administrativos) *100</w:t>
            </w:r>
          </w:p>
        </w:tc>
        <w:tc>
          <w:tcPr>
            <w:tcW w:w="836" w:type="dxa"/>
            <w:tcBorders>
              <w:top w:val="single" w:sz="4" w:space="0" w:color="auto"/>
              <w:left w:val="single" w:sz="4" w:space="0" w:color="auto"/>
              <w:bottom w:val="single" w:sz="4" w:space="0" w:color="auto"/>
              <w:right w:val="single" w:sz="4" w:space="0" w:color="auto"/>
            </w:tcBorders>
          </w:tcPr>
          <w:p w14:paraId="48C161D1"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3DD258E2"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49A8AB4B" w14:textId="00BD566D" w:rsidR="00500518" w:rsidRPr="007F3020" w:rsidRDefault="00500518" w:rsidP="00CE415A">
            <w:pPr>
              <w:pStyle w:val="pStyle"/>
              <w:rPr>
                <w:rStyle w:val="rStyle"/>
              </w:rPr>
            </w:pPr>
            <w:r w:rsidRPr="007F3020">
              <w:rPr>
                <w:rStyle w:val="rStyle"/>
              </w:rPr>
              <w:t xml:space="preserve">No Disponible (La meta es 0, debido que el indicador es de nueva creación para el Colegio de Educación Técnica del Estado de </w:t>
            </w:r>
            <w:r w:rsidR="00F536C9" w:rsidRPr="007F3020">
              <w:rPr>
                <w:rStyle w:val="rStyle"/>
              </w:rPr>
              <w:t>Colima</w:t>
            </w:r>
          </w:p>
        </w:tc>
        <w:tc>
          <w:tcPr>
            <w:tcW w:w="1304" w:type="dxa"/>
            <w:tcBorders>
              <w:top w:val="single" w:sz="4" w:space="0" w:color="auto"/>
              <w:left w:val="single" w:sz="4" w:space="0" w:color="auto"/>
              <w:bottom w:val="single" w:sz="4" w:space="0" w:color="auto"/>
              <w:right w:val="single" w:sz="4" w:space="0" w:color="auto"/>
            </w:tcBorders>
          </w:tcPr>
          <w:p w14:paraId="66C04A3D" w14:textId="4327FDDE" w:rsidR="00500518" w:rsidRDefault="00500518" w:rsidP="00CE415A">
            <w:pPr>
              <w:pStyle w:val="pStyle"/>
            </w:pPr>
            <w:r>
              <w:rPr>
                <w:rStyle w:val="rStyle"/>
              </w:rPr>
              <w:t>0.00% - sin meta programada</w:t>
            </w:r>
            <w:r w:rsidR="007F3020">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79ECF8DF"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131486BD" w14:textId="77777777" w:rsidR="00500518" w:rsidRDefault="00500518" w:rsidP="00CE415A">
            <w:pPr>
              <w:pStyle w:val="pStyle"/>
            </w:pPr>
          </w:p>
        </w:tc>
      </w:tr>
      <w:tr w:rsidR="00500518" w14:paraId="4055F443" w14:textId="77777777" w:rsidTr="00CD2316">
        <w:tc>
          <w:tcPr>
            <w:tcW w:w="1010" w:type="dxa"/>
            <w:vMerge w:val="restart"/>
            <w:tcBorders>
              <w:top w:val="single" w:sz="4" w:space="0" w:color="auto"/>
              <w:left w:val="single" w:sz="4" w:space="0" w:color="auto"/>
              <w:bottom w:val="single" w:sz="4" w:space="0" w:color="auto"/>
              <w:right w:val="single" w:sz="4" w:space="0" w:color="auto"/>
            </w:tcBorders>
          </w:tcPr>
          <w:p w14:paraId="2DCB5EA9" w14:textId="77777777" w:rsidR="00500518" w:rsidRDefault="00500518" w:rsidP="00CE415A">
            <w:pPr>
              <w:spacing w:after="52"/>
            </w:pPr>
            <w:r>
              <w:rPr>
                <w:rStyle w:val="rStyle"/>
              </w:rPr>
              <w:t>Actividad o Proyecto</w:t>
            </w:r>
          </w:p>
        </w:tc>
        <w:tc>
          <w:tcPr>
            <w:tcW w:w="1728" w:type="dxa"/>
            <w:tcBorders>
              <w:top w:val="single" w:sz="4" w:space="0" w:color="auto"/>
              <w:left w:val="single" w:sz="4" w:space="0" w:color="auto"/>
              <w:bottom w:val="single" w:sz="4" w:space="0" w:color="auto"/>
              <w:right w:val="single" w:sz="4" w:space="0" w:color="auto"/>
            </w:tcBorders>
          </w:tcPr>
          <w:p w14:paraId="6DFB50FC" w14:textId="5715B17C" w:rsidR="00500518" w:rsidRDefault="00500518" w:rsidP="00CE415A">
            <w:pPr>
              <w:pStyle w:val="pStyle"/>
            </w:pPr>
            <w:r>
              <w:rPr>
                <w:rStyle w:val="rStyle"/>
              </w:rPr>
              <w:t>E 03.- Adecuación y/o mantenimiento de espacios educativos y administrativos de nivel medio superior</w:t>
            </w:r>
            <w:r w:rsidR="007F3020">
              <w:rPr>
                <w:rStyle w:val="rStyle"/>
              </w:rPr>
              <w:t>.</w:t>
            </w:r>
          </w:p>
        </w:tc>
        <w:tc>
          <w:tcPr>
            <w:tcW w:w="1447" w:type="dxa"/>
            <w:tcBorders>
              <w:top w:val="single" w:sz="4" w:space="0" w:color="auto"/>
              <w:left w:val="single" w:sz="4" w:space="0" w:color="auto"/>
              <w:bottom w:val="single" w:sz="4" w:space="0" w:color="auto"/>
              <w:right w:val="single" w:sz="4" w:space="0" w:color="auto"/>
            </w:tcBorders>
          </w:tcPr>
          <w:p w14:paraId="5D5EBA59" w14:textId="7646CF84" w:rsidR="00500518" w:rsidRDefault="00500518" w:rsidP="00CE415A">
            <w:pPr>
              <w:pStyle w:val="pStyle"/>
            </w:pPr>
            <w:r>
              <w:rPr>
                <w:rStyle w:val="rStyle"/>
              </w:rPr>
              <w:t>Porcentaje de planteles con espacios educativos y administrativos de nivel superior con ampliación</w:t>
            </w:r>
            <w:r w:rsidR="007F3020">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161FCA44" w14:textId="77777777" w:rsidR="00500518" w:rsidRDefault="00500518" w:rsidP="00CE415A">
            <w:pPr>
              <w:pStyle w:val="pStyle"/>
            </w:pPr>
            <w:r>
              <w:rPr>
                <w:rStyle w:val="rStyle"/>
              </w:rPr>
              <w:t>Del total de planteles que requieren ampliación, el porcentaje que cuenta con obras de ampliación.</w:t>
            </w:r>
          </w:p>
        </w:tc>
        <w:tc>
          <w:tcPr>
            <w:tcW w:w="1731" w:type="dxa"/>
            <w:tcBorders>
              <w:top w:val="single" w:sz="4" w:space="0" w:color="auto"/>
              <w:left w:val="single" w:sz="4" w:space="0" w:color="auto"/>
              <w:bottom w:val="single" w:sz="4" w:space="0" w:color="auto"/>
              <w:right w:val="single" w:sz="4" w:space="0" w:color="auto"/>
            </w:tcBorders>
          </w:tcPr>
          <w:p w14:paraId="5C9F55B0" w14:textId="77777777" w:rsidR="00500518" w:rsidRDefault="00500518" w:rsidP="00CE415A">
            <w:pPr>
              <w:pStyle w:val="pStyle"/>
            </w:pPr>
            <w:r>
              <w:rPr>
                <w:rStyle w:val="rStyle"/>
              </w:rPr>
              <w:t>(Número de planteles de nivel superior con espacios educativos y administrativos con ampliación autorizados en el año de su ejecución/ Total de planteles de nivel superior que requieren ampliación de espacios educativos y administrativos) *100</w:t>
            </w:r>
          </w:p>
        </w:tc>
        <w:tc>
          <w:tcPr>
            <w:tcW w:w="836" w:type="dxa"/>
            <w:tcBorders>
              <w:top w:val="single" w:sz="4" w:space="0" w:color="auto"/>
              <w:left w:val="single" w:sz="4" w:space="0" w:color="auto"/>
              <w:bottom w:val="single" w:sz="4" w:space="0" w:color="auto"/>
              <w:right w:val="single" w:sz="4" w:space="0" w:color="auto"/>
            </w:tcBorders>
          </w:tcPr>
          <w:p w14:paraId="67A7299C"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12F43C5D"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3EBC6479" w14:textId="4A15C137" w:rsidR="00500518" w:rsidRPr="007F3020" w:rsidRDefault="00500518" w:rsidP="00CE415A">
            <w:pPr>
              <w:pStyle w:val="pStyle"/>
              <w:rPr>
                <w:rStyle w:val="rStyle"/>
              </w:rPr>
            </w:pPr>
            <w:r w:rsidRPr="007F3020">
              <w:rPr>
                <w:rStyle w:val="rStyle"/>
              </w:rPr>
              <w:t xml:space="preserve">No Disponible (La meta es 0, debido que el indicador es de nueva creación para el Colegio de Educación Técnica del Estado de </w:t>
            </w:r>
            <w:r w:rsidR="00F536C9" w:rsidRPr="007F3020">
              <w:rPr>
                <w:rStyle w:val="rStyle"/>
              </w:rPr>
              <w:t>Colima</w:t>
            </w:r>
          </w:p>
        </w:tc>
        <w:tc>
          <w:tcPr>
            <w:tcW w:w="1304" w:type="dxa"/>
            <w:tcBorders>
              <w:top w:val="single" w:sz="4" w:space="0" w:color="auto"/>
              <w:left w:val="single" w:sz="4" w:space="0" w:color="auto"/>
              <w:bottom w:val="single" w:sz="4" w:space="0" w:color="auto"/>
              <w:right w:val="single" w:sz="4" w:space="0" w:color="auto"/>
            </w:tcBorders>
          </w:tcPr>
          <w:p w14:paraId="5C6741A2" w14:textId="70430B4E" w:rsidR="00500518" w:rsidRDefault="00500518" w:rsidP="00CE415A">
            <w:pPr>
              <w:pStyle w:val="pStyle"/>
            </w:pPr>
            <w:r>
              <w:rPr>
                <w:rStyle w:val="rStyle"/>
              </w:rPr>
              <w:t>0.00% - sin meta programada</w:t>
            </w:r>
            <w:r w:rsidR="007F3020">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004DCF3A"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4413A2B6" w14:textId="77777777" w:rsidR="00500518" w:rsidRDefault="00500518" w:rsidP="00CE415A">
            <w:pPr>
              <w:pStyle w:val="pStyle"/>
            </w:pPr>
          </w:p>
        </w:tc>
      </w:tr>
      <w:tr w:rsidR="00500518" w14:paraId="08C4D283"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3C8895E4" w14:textId="77777777" w:rsidR="00500518" w:rsidRDefault="00500518" w:rsidP="00CE415A">
            <w:pPr>
              <w:spacing w:after="52"/>
            </w:pPr>
          </w:p>
        </w:tc>
        <w:tc>
          <w:tcPr>
            <w:tcW w:w="1728" w:type="dxa"/>
            <w:tcBorders>
              <w:top w:val="single" w:sz="4" w:space="0" w:color="auto"/>
              <w:left w:val="single" w:sz="4" w:space="0" w:color="auto"/>
              <w:bottom w:val="single" w:sz="4" w:space="0" w:color="auto"/>
              <w:right w:val="single" w:sz="4" w:space="0" w:color="auto"/>
            </w:tcBorders>
          </w:tcPr>
          <w:p w14:paraId="5EEB26B7" w14:textId="40E35180" w:rsidR="00500518" w:rsidRDefault="00500518" w:rsidP="00CE415A">
            <w:pPr>
              <w:pStyle w:val="pStyle"/>
            </w:pPr>
            <w:r>
              <w:rPr>
                <w:rStyle w:val="rStyle"/>
              </w:rPr>
              <w:t>E 04.- Adquisición de equipamiento para el adecuado funcionamiento de espacios educativos y administrativos de nivel medio superior</w:t>
            </w:r>
            <w:r w:rsidR="003A33A8">
              <w:rPr>
                <w:rStyle w:val="rStyle"/>
              </w:rPr>
              <w:t>.</w:t>
            </w:r>
          </w:p>
        </w:tc>
        <w:tc>
          <w:tcPr>
            <w:tcW w:w="1447" w:type="dxa"/>
            <w:tcBorders>
              <w:top w:val="single" w:sz="4" w:space="0" w:color="auto"/>
              <w:left w:val="single" w:sz="4" w:space="0" w:color="auto"/>
              <w:bottom w:val="single" w:sz="4" w:space="0" w:color="auto"/>
              <w:right w:val="single" w:sz="4" w:space="0" w:color="auto"/>
            </w:tcBorders>
          </w:tcPr>
          <w:p w14:paraId="7E3920FB" w14:textId="7F321F2F" w:rsidR="00500518" w:rsidRDefault="00500518" w:rsidP="00CE415A">
            <w:pPr>
              <w:pStyle w:val="pStyle"/>
            </w:pPr>
            <w:r>
              <w:rPr>
                <w:rStyle w:val="rStyle"/>
              </w:rPr>
              <w:t>Porcentaje de planteles que reciben mobiliario y equipo propio del edificio</w:t>
            </w:r>
            <w:r w:rsidR="003A33A8">
              <w:rPr>
                <w:rStyle w:val="rStyle"/>
              </w:rPr>
              <w:t>.</w:t>
            </w:r>
          </w:p>
        </w:tc>
        <w:tc>
          <w:tcPr>
            <w:tcW w:w="1306" w:type="dxa"/>
            <w:tcBorders>
              <w:top w:val="single" w:sz="4" w:space="0" w:color="auto"/>
              <w:left w:val="single" w:sz="4" w:space="0" w:color="auto"/>
              <w:bottom w:val="single" w:sz="4" w:space="0" w:color="auto"/>
              <w:right w:val="single" w:sz="4" w:space="0" w:color="auto"/>
            </w:tcBorders>
          </w:tcPr>
          <w:p w14:paraId="70B3299A" w14:textId="2BF23813" w:rsidR="00500518" w:rsidRDefault="00500518" w:rsidP="00CE415A">
            <w:pPr>
              <w:pStyle w:val="pStyle"/>
            </w:pPr>
            <w:r>
              <w:rPr>
                <w:rStyle w:val="rStyle"/>
              </w:rPr>
              <w:t>Del total de planteles que requieren mobiliario y equipo propio del edificio, el porcentaje que recibe mobiliario y equipo propio del edificio</w:t>
            </w:r>
            <w:r w:rsidR="003A33A8">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244FF2DB" w14:textId="77777777" w:rsidR="00500518" w:rsidRDefault="00500518" w:rsidP="00CE415A">
            <w:pPr>
              <w:pStyle w:val="pStyle"/>
            </w:pPr>
            <w:r>
              <w:rPr>
                <w:rStyle w:val="rStyle"/>
              </w:rPr>
              <w:t>(Total de planteles de nivel superior que reciben mobiliario y equipo propio del edificio/Total de planteles de nivel superior que reciben mobiliario y equipo propio del edificio) *100</w:t>
            </w:r>
          </w:p>
        </w:tc>
        <w:tc>
          <w:tcPr>
            <w:tcW w:w="836" w:type="dxa"/>
            <w:tcBorders>
              <w:top w:val="single" w:sz="4" w:space="0" w:color="auto"/>
              <w:left w:val="single" w:sz="4" w:space="0" w:color="auto"/>
              <w:bottom w:val="single" w:sz="4" w:space="0" w:color="auto"/>
              <w:right w:val="single" w:sz="4" w:space="0" w:color="auto"/>
            </w:tcBorders>
          </w:tcPr>
          <w:p w14:paraId="2A24836B"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55D25AC4"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01F0E234" w14:textId="4C91F0CE" w:rsidR="00500518" w:rsidRPr="003A33A8" w:rsidRDefault="00500518" w:rsidP="00CE415A">
            <w:pPr>
              <w:pStyle w:val="pStyle"/>
              <w:rPr>
                <w:rStyle w:val="rStyle"/>
              </w:rPr>
            </w:pPr>
            <w:r w:rsidRPr="003A33A8">
              <w:rPr>
                <w:rStyle w:val="rStyle"/>
              </w:rPr>
              <w:t xml:space="preserve">No Disponible (La meta es 0, debido que el indicador es de nueva creación para el Colegio de Educación Técnica del Estado de </w:t>
            </w:r>
            <w:r w:rsidR="00F536C9" w:rsidRPr="003A33A8">
              <w:rPr>
                <w:rStyle w:val="rStyle"/>
              </w:rPr>
              <w:t>Colima</w:t>
            </w:r>
          </w:p>
        </w:tc>
        <w:tc>
          <w:tcPr>
            <w:tcW w:w="1304" w:type="dxa"/>
            <w:tcBorders>
              <w:top w:val="single" w:sz="4" w:space="0" w:color="auto"/>
              <w:left w:val="single" w:sz="4" w:space="0" w:color="auto"/>
              <w:bottom w:val="single" w:sz="4" w:space="0" w:color="auto"/>
              <w:right w:val="single" w:sz="4" w:space="0" w:color="auto"/>
            </w:tcBorders>
          </w:tcPr>
          <w:p w14:paraId="1122A5EE" w14:textId="6C286A27" w:rsidR="00500518" w:rsidRDefault="00500518" w:rsidP="00CE415A">
            <w:pPr>
              <w:pStyle w:val="pStyle"/>
            </w:pPr>
            <w:r>
              <w:rPr>
                <w:rStyle w:val="rStyle"/>
              </w:rPr>
              <w:t>0.00% - sin meta programada</w:t>
            </w:r>
            <w:r w:rsidR="003A33A8">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79446869"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506689E4" w14:textId="77777777" w:rsidR="00500518" w:rsidRDefault="00500518" w:rsidP="00CE415A">
            <w:pPr>
              <w:pStyle w:val="pStyle"/>
            </w:pPr>
          </w:p>
        </w:tc>
      </w:tr>
      <w:tr w:rsidR="00500518" w14:paraId="65AFD2D9" w14:textId="77777777" w:rsidTr="00CD2316">
        <w:tc>
          <w:tcPr>
            <w:tcW w:w="1010" w:type="dxa"/>
            <w:vMerge/>
            <w:tcBorders>
              <w:top w:val="single" w:sz="4" w:space="0" w:color="auto"/>
              <w:left w:val="single" w:sz="4" w:space="0" w:color="auto"/>
              <w:bottom w:val="single" w:sz="4" w:space="0" w:color="auto"/>
              <w:right w:val="single" w:sz="4" w:space="0" w:color="auto"/>
            </w:tcBorders>
          </w:tcPr>
          <w:p w14:paraId="01CCA789" w14:textId="77777777" w:rsidR="00500518" w:rsidRDefault="00500518" w:rsidP="00CE415A">
            <w:pPr>
              <w:spacing w:after="52"/>
            </w:pPr>
          </w:p>
        </w:tc>
        <w:tc>
          <w:tcPr>
            <w:tcW w:w="1728" w:type="dxa"/>
            <w:tcBorders>
              <w:top w:val="single" w:sz="4" w:space="0" w:color="auto"/>
              <w:left w:val="single" w:sz="4" w:space="0" w:color="auto"/>
              <w:bottom w:val="single" w:sz="4" w:space="0" w:color="auto"/>
              <w:right w:val="single" w:sz="4" w:space="0" w:color="auto"/>
            </w:tcBorders>
          </w:tcPr>
          <w:p w14:paraId="2343F23C" w14:textId="1A78EB93" w:rsidR="00500518" w:rsidRDefault="00500518" w:rsidP="00CE415A">
            <w:pPr>
              <w:pStyle w:val="pStyle"/>
            </w:pPr>
            <w:r>
              <w:rPr>
                <w:rStyle w:val="rStyle"/>
              </w:rPr>
              <w:t>E 05.- Elaboración de proyectos ejecutivos para la viabilidad de la construcción de espacios educativos y administrativos de nivel medio superior</w:t>
            </w:r>
            <w:r w:rsidR="003A33A8">
              <w:rPr>
                <w:rStyle w:val="rStyle"/>
              </w:rPr>
              <w:t>.</w:t>
            </w:r>
          </w:p>
        </w:tc>
        <w:tc>
          <w:tcPr>
            <w:tcW w:w="1447" w:type="dxa"/>
            <w:tcBorders>
              <w:top w:val="single" w:sz="4" w:space="0" w:color="auto"/>
              <w:left w:val="single" w:sz="4" w:space="0" w:color="auto"/>
              <w:bottom w:val="single" w:sz="4" w:space="0" w:color="auto"/>
              <w:right w:val="single" w:sz="4" w:space="0" w:color="auto"/>
            </w:tcBorders>
          </w:tcPr>
          <w:p w14:paraId="00B0BBDF" w14:textId="77777777" w:rsidR="00500518" w:rsidRDefault="00500518" w:rsidP="00CE415A">
            <w:pPr>
              <w:pStyle w:val="pStyle"/>
            </w:pPr>
            <w:r>
              <w:rPr>
                <w:rStyle w:val="rStyle"/>
              </w:rPr>
              <w:t>Porcentaje de planteles con proyectos ejecutivos elaborados para la construcción, ampliación, mantenimiento y equipamiento de planteles de educación superior.</w:t>
            </w:r>
          </w:p>
        </w:tc>
        <w:tc>
          <w:tcPr>
            <w:tcW w:w="1306" w:type="dxa"/>
            <w:tcBorders>
              <w:top w:val="single" w:sz="4" w:space="0" w:color="auto"/>
              <w:left w:val="single" w:sz="4" w:space="0" w:color="auto"/>
              <w:bottom w:val="single" w:sz="4" w:space="0" w:color="auto"/>
              <w:right w:val="single" w:sz="4" w:space="0" w:color="auto"/>
            </w:tcBorders>
          </w:tcPr>
          <w:p w14:paraId="17241CDA" w14:textId="47F844EC" w:rsidR="00500518" w:rsidRDefault="00500518" w:rsidP="00CE415A">
            <w:pPr>
              <w:pStyle w:val="pStyle"/>
            </w:pPr>
            <w:r>
              <w:rPr>
                <w:rStyle w:val="rStyle"/>
              </w:rPr>
              <w:t xml:space="preserve">Del total de planteles con necesidades de construcción, ampliación, adecuación, mantenimiento y equipamiento, el porcentaje que cuentan con </w:t>
            </w:r>
            <w:r>
              <w:rPr>
                <w:rStyle w:val="rStyle"/>
              </w:rPr>
              <w:lastRenderedPageBreak/>
              <w:t>proyectos ejecutivos elaborados en el año N</w:t>
            </w:r>
            <w:r w:rsidR="003A33A8">
              <w:rPr>
                <w:rStyle w:val="rStyle"/>
              </w:rPr>
              <w:t>.</w:t>
            </w:r>
          </w:p>
        </w:tc>
        <w:tc>
          <w:tcPr>
            <w:tcW w:w="1731" w:type="dxa"/>
            <w:tcBorders>
              <w:top w:val="single" w:sz="4" w:space="0" w:color="auto"/>
              <w:left w:val="single" w:sz="4" w:space="0" w:color="auto"/>
              <w:bottom w:val="single" w:sz="4" w:space="0" w:color="auto"/>
              <w:right w:val="single" w:sz="4" w:space="0" w:color="auto"/>
            </w:tcBorders>
          </w:tcPr>
          <w:p w14:paraId="5F738B92" w14:textId="11A826CD" w:rsidR="00500518" w:rsidRDefault="00500518" w:rsidP="00CE415A">
            <w:pPr>
              <w:pStyle w:val="pStyle"/>
            </w:pPr>
            <w:r>
              <w:rPr>
                <w:rStyle w:val="rStyle"/>
              </w:rPr>
              <w:lastRenderedPageBreak/>
              <w:t>(Número de planteles de nivel superior con proyectos ejecutivos elaborados para la construcción, ampliación, mantenimiento y equipamiento de su infraestructura</w:t>
            </w:r>
            <w:r w:rsidR="003A33A8">
              <w:rPr>
                <w:rStyle w:val="rStyle"/>
              </w:rPr>
              <w:t>.</w:t>
            </w:r>
          </w:p>
        </w:tc>
        <w:tc>
          <w:tcPr>
            <w:tcW w:w="836" w:type="dxa"/>
            <w:tcBorders>
              <w:top w:val="single" w:sz="4" w:space="0" w:color="auto"/>
              <w:left w:val="single" w:sz="4" w:space="0" w:color="auto"/>
              <w:bottom w:val="single" w:sz="4" w:space="0" w:color="auto"/>
              <w:right w:val="single" w:sz="4" w:space="0" w:color="auto"/>
            </w:tcBorders>
          </w:tcPr>
          <w:p w14:paraId="6EBE441A" w14:textId="77777777" w:rsidR="00500518" w:rsidRDefault="00500518" w:rsidP="00CE415A">
            <w:pPr>
              <w:pStyle w:val="pStyle"/>
            </w:pPr>
            <w:r>
              <w:rPr>
                <w:rStyle w:val="rStyle"/>
              </w:rPr>
              <w:t>Eficacia-Gestión-Anual</w:t>
            </w:r>
          </w:p>
        </w:tc>
        <w:tc>
          <w:tcPr>
            <w:tcW w:w="853" w:type="dxa"/>
            <w:tcBorders>
              <w:top w:val="single" w:sz="4" w:space="0" w:color="auto"/>
              <w:left w:val="single" w:sz="4" w:space="0" w:color="auto"/>
              <w:bottom w:val="single" w:sz="4" w:space="0" w:color="auto"/>
              <w:right w:val="single" w:sz="4" w:space="0" w:color="auto"/>
            </w:tcBorders>
          </w:tcPr>
          <w:p w14:paraId="14479CB9" w14:textId="77777777" w:rsidR="00500518" w:rsidRDefault="00500518" w:rsidP="00CE415A">
            <w:pPr>
              <w:pStyle w:val="pStyle"/>
            </w:pPr>
            <w:r>
              <w:rPr>
                <w:rStyle w:val="rStyle"/>
              </w:rPr>
              <w:t>Porcentaje</w:t>
            </w:r>
          </w:p>
        </w:tc>
        <w:tc>
          <w:tcPr>
            <w:tcW w:w="1094" w:type="dxa"/>
            <w:tcBorders>
              <w:top w:val="single" w:sz="4" w:space="0" w:color="auto"/>
              <w:left w:val="single" w:sz="4" w:space="0" w:color="auto"/>
              <w:bottom w:val="single" w:sz="4" w:space="0" w:color="auto"/>
              <w:right w:val="single" w:sz="4" w:space="0" w:color="auto"/>
            </w:tcBorders>
          </w:tcPr>
          <w:p w14:paraId="1A5421AD" w14:textId="7AE540EA" w:rsidR="00500518" w:rsidRPr="003A33A8" w:rsidRDefault="00500518" w:rsidP="00CE415A">
            <w:pPr>
              <w:pStyle w:val="pStyle"/>
              <w:rPr>
                <w:rStyle w:val="rStyle"/>
              </w:rPr>
            </w:pPr>
            <w:r w:rsidRPr="003A33A8">
              <w:rPr>
                <w:rStyle w:val="rStyle"/>
              </w:rPr>
              <w:t xml:space="preserve">No Disponible (La meta es 0, debido que el indicador es de nueva creación para el Colegio de Educación Técnica del </w:t>
            </w:r>
            <w:r w:rsidRPr="003A33A8">
              <w:rPr>
                <w:rStyle w:val="rStyle"/>
              </w:rPr>
              <w:lastRenderedPageBreak/>
              <w:t xml:space="preserve">Estado de </w:t>
            </w:r>
            <w:r w:rsidR="00F536C9" w:rsidRPr="003A33A8">
              <w:rPr>
                <w:rStyle w:val="rStyle"/>
              </w:rPr>
              <w:t>Colima</w:t>
            </w:r>
            <w:r w:rsidR="003A33A8">
              <w:rPr>
                <w:rStyle w:val="rStyle"/>
              </w:rPr>
              <w:t>.</w:t>
            </w:r>
          </w:p>
        </w:tc>
        <w:tc>
          <w:tcPr>
            <w:tcW w:w="1304" w:type="dxa"/>
            <w:tcBorders>
              <w:top w:val="single" w:sz="4" w:space="0" w:color="auto"/>
              <w:left w:val="single" w:sz="4" w:space="0" w:color="auto"/>
              <w:bottom w:val="single" w:sz="4" w:space="0" w:color="auto"/>
              <w:right w:val="single" w:sz="4" w:space="0" w:color="auto"/>
            </w:tcBorders>
          </w:tcPr>
          <w:p w14:paraId="289CB3BB" w14:textId="657D440A" w:rsidR="00500518" w:rsidRDefault="00500518" w:rsidP="00CE415A">
            <w:pPr>
              <w:pStyle w:val="pStyle"/>
            </w:pPr>
            <w:r>
              <w:rPr>
                <w:rStyle w:val="rStyle"/>
              </w:rPr>
              <w:lastRenderedPageBreak/>
              <w:t>0.00% - sin meta programada</w:t>
            </w:r>
            <w:r w:rsidR="003A33A8">
              <w:rPr>
                <w:rStyle w:val="rStyle"/>
              </w:rPr>
              <w:t>.</w:t>
            </w:r>
          </w:p>
        </w:tc>
        <w:tc>
          <w:tcPr>
            <w:tcW w:w="911" w:type="dxa"/>
            <w:tcBorders>
              <w:top w:val="single" w:sz="4" w:space="0" w:color="auto"/>
              <w:left w:val="single" w:sz="4" w:space="0" w:color="auto"/>
              <w:bottom w:val="single" w:sz="4" w:space="0" w:color="auto"/>
              <w:right w:val="single" w:sz="4" w:space="0" w:color="auto"/>
            </w:tcBorders>
          </w:tcPr>
          <w:p w14:paraId="1EA7C428" w14:textId="77777777" w:rsidR="00500518" w:rsidRDefault="00500518" w:rsidP="00CE415A">
            <w:pPr>
              <w:pStyle w:val="pStyle"/>
            </w:pPr>
            <w:r>
              <w:rPr>
                <w:rStyle w:val="rStyle"/>
              </w:rPr>
              <w:t>Ascendente</w:t>
            </w:r>
          </w:p>
        </w:tc>
        <w:tc>
          <w:tcPr>
            <w:tcW w:w="1076" w:type="dxa"/>
            <w:tcBorders>
              <w:top w:val="single" w:sz="4" w:space="0" w:color="auto"/>
              <w:left w:val="single" w:sz="4" w:space="0" w:color="auto"/>
              <w:bottom w:val="single" w:sz="4" w:space="0" w:color="auto"/>
              <w:right w:val="single" w:sz="4" w:space="0" w:color="auto"/>
            </w:tcBorders>
          </w:tcPr>
          <w:p w14:paraId="251D075A" w14:textId="77777777" w:rsidR="00500518" w:rsidRDefault="00500518" w:rsidP="00CE415A">
            <w:pPr>
              <w:pStyle w:val="pStyle"/>
            </w:pPr>
          </w:p>
        </w:tc>
      </w:tr>
    </w:tbl>
    <w:p w14:paraId="2964BF37" w14:textId="77777777" w:rsidR="00500518" w:rsidRDefault="0050051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76"/>
        <w:gridCol w:w="1615"/>
        <w:gridCol w:w="1484"/>
        <w:gridCol w:w="1259"/>
        <w:gridCol w:w="1717"/>
        <w:gridCol w:w="866"/>
        <w:gridCol w:w="774"/>
        <w:gridCol w:w="1230"/>
        <w:gridCol w:w="1330"/>
        <w:gridCol w:w="973"/>
        <w:gridCol w:w="1072"/>
      </w:tblGrid>
      <w:tr w:rsidR="00500518" w:rsidRPr="00406D81" w14:paraId="44AADA3E" w14:textId="77777777" w:rsidTr="001D0B0A">
        <w:trPr>
          <w:tblHeader/>
        </w:trPr>
        <w:tc>
          <w:tcPr>
            <w:tcW w:w="949" w:type="dxa"/>
            <w:tcBorders>
              <w:top w:val="nil"/>
              <w:left w:val="nil"/>
              <w:bottom w:val="nil"/>
              <w:right w:val="nil"/>
            </w:tcBorders>
          </w:tcPr>
          <w:p w14:paraId="6217819C" w14:textId="77777777" w:rsidR="00500518" w:rsidRPr="00406D81" w:rsidRDefault="00500518" w:rsidP="00CE415A">
            <w:pPr>
              <w:spacing w:after="52"/>
              <w:rPr>
                <w:b/>
                <w:bCs/>
                <w:sz w:val="17"/>
                <w:szCs w:val="17"/>
              </w:rPr>
            </w:pPr>
          </w:p>
        </w:tc>
        <w:tc>
          <w:tcPr>
            <w:tcW w:w="3011" w:type="dxa"/>
            <w:gridSpan w:val="2"/>
            <w:tcBorders>
              <w:top w:val="nil"/>
              <w:left w:val="nil"/>
              <w:bottom w:val="nil"/>
              <w:right w:val="nil"/>
            </w:tcBorders>
          </w:tcPr>
          <w:p w14:paraId="3AD42D17" w14:textId="77777777" w:rsidR="00500518" w:rsidRPr="00406D81" w:rsidRDefault="00500518" w:rsidP="00CE415A">
            <w:pPr>
              <w:pStyle w:val="thpStyle"/>
              <w:jc w:val="left"/>
              <w:rPr>
                <w:rStyle w:val="thrStyle"/>
                <w:b w:val="0"/>
                <w:bCs/>
                <w:sz w:val="17"/>
                <w:szCs w:val="17"/>
              </w:rPr>
            </w:pPr>
            <w:r w:rsidRPr="00406D81">
              <w:rPr>
                <w:b/>
                <w:bCs/>
                <w:sz w:val="17"/>
                <w:szCs w:val="17"/>
              </w:rPr>
              <w:t>PROGRAMA PRESUPUESTARIO:</w:t>
            </w:r>
          </w:p>
        </w:tc>
        <w:tc>
          <w:tcPr>
            <w:tcW w:w="8958" w:type="dxa"/>
            <w:gridSpan w:val="8"/>
            <w:tcBorders>
              <w:top w:val="nil"/>
              <w:left w:val="nil"/>
              <w:bottom w:val="nil"/>
              <w:right w:val="nil"/>
            </w:tcBorders>
          </w:tcPr>
          <w:p w14:paraId="78D2A903" w14:textId="77777777" w:rsidR="00500518" w:rsidRPr="00406D81" w:rsidRDefault="00500518" w:rsidP="00CE415A">
            <w:pPr>
              <w:pStyle w:val="thpStyle"/>
              <w:jc w:val="left"/>
              <w:rPr>
                <w:rStyle w:val="thrStyle"/>
                <w:b w:val="0"/>
                <w:bCs/>
                <w:sz w:val="17"/>
                <w:szCs w:val="17"/>
              </w:rPr>
            </w:pPr>
            <w:r w:rsidRPr="00406D81">
              <w:rPr>
                <w:b/>
                <w:bCs/>
                <w:sz w:val="17"/>
                <w:szCs w:val="17"/>
              </w:rPr>
              <w:t>45-AGENDA DIGITAL.</w:t>
            </w:r>
          </w:p>
        </w:tc>
      </w:tr>
      <w:tr w:rsidR="00500518" w:rsidRPr="00406D81" w14:paraId="535740CD" w14:textId="77777777" w:rsidTr="001D0B0A">
        <w:trPr>
          <w:tblHeader/>
        </w:trPr>
        <w:tc>
          <w:tcPr>
            <w:tcW w:w="949" w:type="dxa"/>
            <w:tcBorders>
              <w:top w:val="nil"/>
              <w:left w:val="nil"/>
              <w:bottom w:val="nil"/>
              <w:right w:val="nil"/>
            </w:tcBorders>
          </w:tcPr>
          <w:p w14:paraId="698343A1" w14:textId="77777777" w:rsidR="00500518" w:rsidRPr="00406D81" w:rsidRDefault="00500518" w:rsidP="00CE415A">
            <w:pPr>
              <w:spacing w:after="52"/>
              <w:rPr>
                <w:b/>
                <w:bCs/>
                <w:sz w:val="17"/>
                <w:szCs w:val="17"/>
              </w:rPr>
            </w:pPr>
          </w:p>
        </w:tc>
        <w:tc>
          <w:tcPr>
            <w:tcW w:w="3011" w:type="dxa"/>
            <w:gridSpan w:val="2"/>
            <w:tcBorders>
              <w:top w:val="nil"/>
              <w:left w:val="nil"/>
              <w:bottom w:val="nil"/>
              <w:right w:val="nil"/>
            </w:tcBorders>
          </w:tcPr>
          <w:p w14:paraId="6BC65FC9" w14:textId="77777777" w:rsidR="00500518" w:rsidRPr="00406D81" w:rsidRDefault="00500518" w:rsidP="00CE415A">
            <w:pPr>
              <w:pStyle w:val="thpStyle"/>
              <w:jc w:val="left"/>
              <w:rPr>
                <w:rStyle w:val="thrStyle"/>
                <w:b w:val="0"/>
                <w:bCs/>
                <w:sz w:val="17"/>
                <w:szCs w:val="17"/>
              </w:rPr>
            </w:pPr>
            <w:r w:rsidRPr="00406D81">
              <w:rPr>
                <w:b/>
                <w:bCs/>
                <w:sz w:val="17"/>
                <w:szCs w:val="17"/>
              </w:rPr>
              <w:t>DEPENDENCIA/ORGANISMO:</w:t>
            </w:r>
          </w:p>
        </w:tc>
        <w:tc>
          <w:tcPr>
            <w:tcW w:w="8958" w:type="dxa"/>
            <w:gridSpan w:val="8"/>
            <w:tcBorders>
              <w:top w:val="nil"/>
              <w:left w:val="nil"/>
              <w:bottom w:val="nil"/>
              <w:right w:val="nil"/>
            </w:tcBorders>
          </w:tcPr>
          <w:p w14:paraId="34559C3B" w14:textId="77777777" w:rsidR="00500518" w:rsidRPr="00406D81" w:rsidRDefault="00500518" w:rsidP="00CE415A">
            <w:pPr>
              <w:pStyle w:val="thpStyle"/>
              <w:jc w:val="left"/>
              <w:rPr>
                <w:rStyle w:val="thrStyle"/>
                <w:b w:val="0"/>
                <w:bCs/>
                <w:sz w:val="17"/>
                <w:szCs w:val="17"/>
              </w:rPr>
            </w:pPr>
            <w:r w:rsidRPr="00406D81">
              <w:rPr>
                <w:b/>
                <w:bCs/>
                <w:sz w:val="17"/>
                <w:szCs w:val="17"/>
              </w:rPr>
              <w:t>41521-INSTITUTO COLIMENSE PARA LA SOCIEDAD DE LA INFORMACIÓN Y EL CONOCIMIENTO.</w:t>
            </w:r>
          </w:p>
        </w:tc>
      </w:tr>
      <w:tr w:rsidR="00500518" w:rsidRPr="00406D81" w14:paraId="562EEEA0" w14:textId="77777777" w:rsidTr="001D0B0A">
        <w:trPr>
          <w:tblHeader/>
        </w:trPr>
        <w:tc>
          <w:tcPr>
            <w:tcW w:w="949" w:type="dxa"/>
            <w:tcBorders>
              <w:top w:val="nil"/>
              <w:left w:val="nil"/>
              <w:bottom w:val="single" w:sz="4" w:space="0" w:color="auto"/>
              <w:right w:val="nil"/>
            </w:tcBorders>
          </w:tcPr>
          <w:p w14:paraId="555DC93F" w14:textId="77777777" w:rsidR="00500518" w:rsidRPr="00406D81" w:rsidRDefault="00500518" w:rsidP="00CE415A">
            <w:pPr>
              <w:spacing w:after="52"/>
              <w:rPr>
                <w:b/>
                <w:bCs/>
                <w:sz w:val="17"/>
                <w:szCs w:val="17"/>
              </w:rPr>
            </w:pPr>
          </w:p>
        </w:tc>
        <w:tc>
          <w:tcPr>
            <w:tcW w:w="3011" w:type="dxa"/>
            <w:gridSpan w:val="2"/>
            <w:tcBorders>
              <w:top w:val="nil"/>
              <w:left w:val="nil"/>
              <w:bottom w:val="single" w:sz="4" w:space="0" w:color="auto"/>
              <w:right w:val="nil"/>
            </w:tcBorders>
          </w:tcPr>
          <w:p w14:paraId="09FE4863" w14:textId="77777777" w:rsidR="00500518" w:rsidRPr="00406D81" w:rsidRDefault="00500518" w:rsidP="00CE415A">
            <w:pPr>
              <w:pStyle w:val="thpStyle"/>
              <w:jc w:val="left"/>
              <w:rPr>
                <w:b/>
                <w:bCs/>
                <w:sz w:val="17"/>
                <w:szCs w:val="17"/>
              </w:rPr>
            </w:pPr>
          </w:p>
        </w:tc>
        <w:tc>
          <w:tcPr>
            <w:tcW w:w="8958" w:type="dxa"/>
            <w:gridSpan w:val="8"/>
            <w:tcBorders>
              <w:top w:val="nil"/>
              <w:left w:val="nil"/>
              <w:bottom w:val="single" w:sz="4" w:space="0" w:color="auto"/>
              <w:right w:val="nil"/>
            </w:tcBorders>
          </w:tcPr>
          <w:p w14:paraId="7B2BB0EA" w14:textId="77777777" w:rsidR="00500518" w:rsidRPr="00406D81" w:rsidRDefault="00500518" w:rsidP="00CE415A">
            <w:pPr>
              <w:pStyle w:val="thpStyle"/>
              <w:jc w:val="left"/>
              <w:rPr>
                <w:b/>
                <w:bCs/>
                <w:sz w:val="17"/>
                <w:szCs w:val="17"/>
              </w:rPr>
            </w:pPr>
          </w:p>
        </w:tc>
      </w:tr>
      <w:tr w:rsidR="00500518" w14:paraId="75729CF9" w14:textId="77777777" w:rsidTr="001D0B0A">
        <w:trPr>
          <w:tblHeader/>
        </w:trPr>
        <w:tc>
          <w:tcPr>
            <w:tcW w:w="949" w:type="dxa"/>
            <w:tcBorders>
              <w:top w:val="single" w:sz="4" w:space="0" w:color="auto"/>
              <w:left w:val="single" w:sz="4" w:space="0" w:color="auto"/>
              <w:bottom w:val="single" w:sz="4" w:space="0" w:color="auto"/>
              <w:right w:val="single" w:sz="4" w:space="0" w:color="auto"/>
            </w:tcBorders>
            <w:vAlign w:val="center"/>
          </w:tcPr>
          <w:p w14:paraId="6185666F" w14:textId="77777777" w:rsidR="00500518" w:rsidRDefault="00500518" w:rsidP="00CE415A">
            <w:pPr>
              <w:spacing w:after="52"/>
            </w:pPr>
          </w:p>
        </w:tc>
        <w:tc>
          <w:tcPr>
            <w:tcW w:w="1569" w:type="dxa"/>
            <w:tcBorders>
              <w:top w:val="single" w:sz="4" w:space="0" w:color="auto"/>
              <w:left w:val="single" w:sz="4" w:space="0" w:color="auto"/>
              <w:bottom w:val="single" w:sz="4" w:space="0" w:color="auto"/>
              <w:right w:val="single" w:sz="4" w:space="0" w:color="auto"/>
            </w:tcBorders>
            <w:vAlign w:val="center"/>
          </w:tcPr>
          <w:p w14:paraId="55B7A942" w14:textId="77777777" w:rsidR="00500518" w:rsidRDefault="00500518" w:rsidP="00CE415A">
            <w:pPr>
              <w:pStyle w:val="thpStyle"/>
            </w:pPr>
            <w:r>
              <w:rPr>
                <w:rStyle w:val="thrStyle"/>
              </w:rPr>
              <w:t>Objetivo</w:t>
            </w:r>
          </w:p>
        </w:tc>
        <w:tc>
          <w:tcPr>
            <w:tcW w:w="1442" w:type="dxa"/>
            <w:tcBorders>
              <w:top w:val="single" w:sz="4" w:space="0" w:color="auto"/>
              <w:left w:val="single" w:sz="4" w:space="0" w:color="auto"/>
              <w:bottom w:val="single" w:sz="4" w:space="0" w:color="auto"/>
              <w:right w:val="single" w:sz="4" w:space="0" w:color="auto"/>
            </w:tcBorders>
            <w:vAlign w:val="center"/>
          </w:tcPr>
          <w:p w14:paraId="01E52943" w14:textId="77777777" w:rsidR="00500518" w:rsidRDefault="00500518" w:rsidP="00CE415A">
            <w:pPr>
              <w:pStyle w:val="thpStyle"/>
            </w:pPr>
            <w:r>
              <w:rPr>
                <w:rStyle w:val="thrStyle"/>
              </w:rPr>
              <w:t>Nombre del indicador</w:t>
            </w:r>
          </w:p>
        </w:tc>
        <w:tc>
          <w:tcPr>
            <w:tcW w:w="1223" w:type="dxa"/>
            <w:tcBorders>
              <w:top w:val="single" w:sz="4" w:space="0" w:color="auto"/>
              <w:left w:val="single" w:sz="4" w:space="0" w:color="auto"/>
              <w:bottom w:val="single" w:sz="4" w:space="0" w:color="auto"/>
              <w:right w:val="single" w:sz="4" w:space="0" w:color="auto"/>
            </w:tcBorders>
            <w:vAlign w:val="center"/>
          </w:tcPr>
          <w:p w14:paraId="4F6CB27A" w14:textId="77777777" w:rsidR="00500518" w:rsidRDefault="00500518" w:rsidP="00CE415A">
            <w:pPr>
              <w:pStyle w:val="thpStyle"/>
            </w:pPr>
            <w:r>
              <w:rPr>
                <w:rStyle w:val="thrStyle"/>
              </w:rPr>
              <w:t>Definición del indicador</w:t>
            </w:r>
          </w:p>
        </w:tc>
        <w:tc>
          <w:tcPr>
            <w:tcW w:w="1668" w:type="dxa"/>
            <w:tcBorders>
              <w:top w:val="single" w:sz="4" w:space="0" w:color="auto"/>
              <w:left w:val="single" w:sz="4" w:space="0" w:color="auto"/>
              <w:bottom w:val="single" w:sz="4" w:space="0" w:color="auto"/>
              <w:right w:val="single" w:sz="4" w:space="0" w:color="auto"/>
            </w:tcBorders>
            <w:vAlign w:val="center"/>
          </w:tcPr>
          <w:p w14:paraId="1807C293" w14:textId="77777777" w:rsidR="00500518" w:rsidRDefault="00500518" w:rsidP="00CE415A">
            <w:pPr>
              <w:pStyle w:val="thpStyle"/>
            </w:pPr>
            <w:r>
              <w:rPr>
                <w:rStyle w:val="thrStyle"/>
              </w:rPr>
              <w:t>Método de cálculo</w:t>
            </w:r>
          </w:p>
        </w:tc>
        <w:tc>
          <w:tcPr>
            <w:tcW w:w="841" w:type="dxa"/>
            <w:tcBorders>
              <w:top w:val="single" w:sz="4" w:space="0" w:color="auto"/>
              <w:left w:val="single" w:sz="4" w:space="0" w:color="auto"/>
              <w:bottom w:val="single" w:sz="4" w:space="0" w:color="auto"/>
              <w:right w:val="single" w:sz="4" w:space="0" w:color="auto"/>
            </w:tcBorders>
            <w:vAlign w:val="center"/>
          </w:tcPr>
          <w:p w14:paraId="7CC03A1F" w14:textId="77777777" w:rsidR="00500518" w:rsidRDefault="00500518"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7582A45B" w14:textId="77777777" w:rsidR="00500518" w:rsidRDefault="00500518" w:rsidP="00CE415A">
            <w:pPr>
              <w:pStyle w:val="thpStyle"/>
            </w:pPr>
            <w:r>
              <w:rPr>
                <w:rStyle w:val="thrStyle"/>
              </w:rPr>
              <w:t>Unidad de medida</w:t>
            </w:r>
          </w:p>
        </w:tc>
        <w:tc>
          <w:tcPr>
            <w:tcW w:w="1195" w:type="dxa"/>
            <w:tcBorders>
              <w:top w:val="single" w:sz="4" w:space="0" w:color="auto"/>
              <w:left w:val="single" w:sz="4" w:space="0" w:color="auto"/>
              <w:bottom w:val="single" w:sz="4" w:space="0" w:color="auto"/>
              <w:right w:val="single" w:sz="4" w:space="0" w:color="auto"/>
            </w:tcBorders>
            <w:vAlign w:val="center"/>
          </w:tcPr>
          <w:p w14:paraId="2FE822E2" w14:textId="77777777" w:rsidR="00500518" w:rsidRDefault="00500518" w:rsidP="00CE415A">
            <w:pPr>
              <w:pStyle w:val="thpStyle"/>
            </w:pPr>
            <w:r>
              <w:rPr>
                <w:rStyle w:val="thrStyle"/>
              </w:rPr>
              <w:t>Línea base</w:t>
            </w:r>
          </w:p>
        </w:tc>
        <w:tc>
          <w:tcPr>
            <w:tcW w:w="1292" w:type="dxa"/>
            <w:tcBorders>
              <w:top w:val="single" w:sz="4" w:space="0" w:color="auto"/>
              <w:left w:val="single" w:sz="4" w:space="0" w:color="auto"/>
              <w:bottom w:val="single" w:sz="4" w:space="0" w:color="auto"/>
              <w:right w:val="single" w:sz="4" w:space="0" w:color="auto"/>
            </w:tcBorders>
            <w:vAlign w:val="center"/>
          </w:tcPr>
          <w:p w14:paraId="778EFA43" w14:textId="77777777" w:rsidR="00500518" w:rsidRDefault="00500518" w:rsidP="00CE415A">
            <w:pPr>
              <w:pStyle w:val="thpStyle"/>
            </w:pPr>
            <w:r>
              <w:rPr>
                <w:rStyle w:val="thrStyle"/>
              </w:rPr>
              <w:t>Metas</w:t>
            </w:r>
          </w:p>
        </w:tc>
        <w:tc>
          <w:tcPr>
            <w:tcW w:w="945" w:type="dxa"/>
            <w:tcBorders>
              <w:top w:val="single" w:sz="4" w:space="0" w:color="auto"/>
              <w:left w:val="single" w:sz="4" w:space="0" w:color="auto"/>
              <w:bottom w:val="single" w:sz="4" w:space="0" w:color="auto"/>
              <w:right w:val="single" w:sz="4" w:space="0" w:color="auto"/>
            </w:tcBorders>
            <w:vAlign w:val="center"/>
          </w:tcPr>
          <w:p w14:paraId="4323C517" w14:textId="77777777" w:rsidR="00500518" w:rsidRDefault="00500518" w:rsidP="00CE415A">
            <w:pPr>
              <w:pStyle w:val="thpStyle"/>
            </w:pPr>
            <w:r>
              <w:rPr>
                <w:rStyle w:val="thrStyle"/>
              </w:rPr>
              <w:t>Sentido del indicador</w:t>
            </w:r>
          </w:p>
        </w:tc>
        <w:tc>
          <w:tcPr>
            <w:tcW w:w="1042" w:type="dxa"/>
            <w:tcBorders>
              <w:top w:val="single" w:sz="4" w:space="0" w:color="auto"/>
              <w:left w:val="single" w:sz="4" w:space="0" w:color="auto"/>
              <w:bottom w:val="single" w:sz="4" w:space="0" w:color="auto"/>
              <w:right w:val="single" w:sz="4" w:space="0" w:color="auto"/>
            </w:tcBorders>
            <w:vAlign w:val="center"/>
          </w:tcPr>
          <w:p w14:paraId="4E4CDACC" w14:textId="77777777" w:rsidR="00500518" w:rsidRDefault="00500518" w:rsidP="00CE415A">
            <w:pPr>
              <w:pStyle w:val="thpStyle"/>
            </w:pPr>
            <w:r>
              <w:rPr>
                <w:rStyle w:val="thrStyle"/>
              </w:rPr>
              <w:t>Parámetros de semaforización</w:t>
            </w:r>
          </w:p>
        </w:tc>
      </w:tr>
      <w:tr w:rsidR="00500518" w14:paraId="0741C882" w14:textId="77777777" w:rsidTr="001D0B0A">
        <w:tc>
          <w:tcPr>
            <w:tcW w:w="949" w:type="dxa"/>
            <w:tcBorders>
              <w:top w:val="single" w:sz="4" w:space="0" w:color="auto"/>
              <w:left w:val="single" w:sz="4" w:space="0" w:color="auto"/>
              <w:bottom w:val="single" w:sz="4" w:space="0" w:color="auto"/>
              <w:right w:val="single" w:sz="4" w:space="0" w:color="auto"/>
            </w:tcBorders>
          </w:tcPr>
          <w:p w14:paraId="48FCE6A1" w14:textId="77777777" w:rsidR="00500518" w:rsidRDefault="00500518" w:rsidP="00CE415A">
            <w:pPr>
              <w:pStyle w:val="pStyle"/>
            </w:pPr>
            <w:r>
              <w:rPr>
                <w:rStyle w:val="rStyle"/>
              </w:rPr>
              <w:t>Fin</w:t>
            </w:r>
          </w:p>
        </w:tc>
        <w:tc>
          <w:tcPr>
            <w:tcW w:w="1569" w:type="dxa"/>
            <w:tcBorders>
              <w:top w:val="single" w:sz="4" w:space="0" w:color="auto"/>
              <w:left w:val="single" w:sz="4" w:space="0" w:color="auto"/>
              <w:bottom w:val="single" w:sz="4" w:space="0" w:color="auto"/>
              <w:right w:val="single" w:sz="4" w:space="0" w:color="auto"/>
            </w:tcBorders>
          </w:tcPr>
          <w:p w14:paraId="2928972A" w14:textId="77777777" w:rsidR="00500518" w:rsidRDefault="00500518" w:rsidP="00CE415A">
            <w:pPr>
              <w:pStyle w:val="pStyle"/>
            </w:pPr>
            <w:r>
              <w:rPr>
                <w:rStyle w:val="rStyle"/>
              </w:rPr>
              <w:t>Contribuir a fortalecer la relación con el ciudadano mediante la modernización del Gobierno con la implementación de la agenda digital.</w:t>
            </w:r>
          </w:p>
        </w:tc>
        <w:tc>
          <w:tcPr>
            <w:tcW w:w="1442" w:type="dxa"/>
            <w:tcBorders>
              <w:top w:val="single" w:sz="4" w:space="0" w:color="auto"/>
              <w:left w:val="single" w:sz="4" w:space="0" w:color="auto"/>
              <w:bottom w:val="single" w:sz="4" w:space="0" w:color="auto"/>
              <w:right w:val="single" w:sz="4" w:space="0" w:color="auto"/>
            </w:tcBorders>
          </w:tcPr>
          <w:p w14:paraId="153BF695" w14:textId="77777777" w:rsidR="00500518" w:rsidRDefault="00500518" w:rsidP="00CE415A">
            <w:pPr>
              <w:pStyle w:val="pStyle"/>
            </w:pPr>
            <w:r>
              <w:rPr>
                <w:rStyle w:val="rStyle"/>
              </w:rPr>
              <w:t>Porcentaje de usuarios con conexión móvil a Internet mediante un teléfono inteligente por entidad federativa.</w:t>
            </w:r>
          </w:p>
        </w:tc>
        <w:tc>
          <w:tcPr>
            <w:tcW w:w="1223" w:type="dxa"/>
            <w:tcBorders>
              <w:top w:val="single" w:sz="4" w:space="0" w:color="auto"/>
              <w:left w:val="single" w:sz="4" w:space="0" w:color="auto"/>
              <w:bottom w:val="single" w:sz="4" w:space="0" w:color="auto"/>
              <w:right w:val="single" w:sz="4" w:space="0" w:color="auto"/>
            </w:tcBorders>
          </w:tcPr>
          <w:p w14:paraId="386F812E" w14:textId="77777777" w:rsidR="00500518" w:rsidRDefault="00500518" w:rsidP="00CE415A">
            <w:pPr>
              <w:pStyle w:val="pStyle"/>
            </w:pPr>
            <w:r>
              <w:rPr>
                <w:rStyle w:val="rStyle"/>
              </w:rPr>
              <w:t>Individuo de seis o más años de edad que se comunicó con otra persona mediante un teléfono móvil inteligente*, durante los últimos 12 meses.</w:t>
            </w:r>
          </w:p>
        </w:tc>
        <w:tc>
          <w:tcPr>
            <w:tcW w:w="1668" w:type="dxa"/>
            <w:tcBorders>
              <w:top w:val="single" w:sz="4" w:space="0" w:color="auto"/>
              <w:left w:val="single" w:sz="4" w:space="0" w:color="auto"/>
              <w:bottom w:val="single" w:sz="4" w:space="0" w:color="auto"/>
              <w:right w:val="single" w:sz="4" w:space="0" w:color="auto"/>
            </w:tcBorders>
          </w:tcPr>
          <w:p w14:paraId="28BB8D64" w14:textId="38327453" w:rsidR="00500518" w:rsidRDefault="00500518" w:rsidP="00CE415A">
            <w:pPr>
              <w:pStyle w:val="pStyle"/>
            </w:pPr>
            <w:r>
              <w:rPr>
                <w:rStyle w:val="rStyle"/>
              </w:rPr>
              <w:t xml:space="preserve">(Usuarios con teléfono móvil inteligente en el Estado de </w:t>
            </w:r>
            <w:r w:rsidR="00F536C9">
              <w:rPr>
                <w:rStyle w:val="rStyle"/>
              </w:rPr>
              <w:t>Colima</w:t>
            </w:r>
            <w:r>
              <w:rPr>
                <w:rStyle w:val="rStyle"/>
              </w:rPr>
              <w:t xml:space="preserve">/Total de usuarios con conexión móvil en el Estado de </w:t>
            </w:r>
            <w:r w:rsidR="00F536C9">
              <w:rPr>
                <w:rStyle w:val="rStyle"/>
              </w:rPr>
              <w:t>Colima</w:t>
            </w:r>
            <w:r>
              <w:rPr>
                <w:rStyle w:val="rStyle"/>
              </w:rPr>
              <w:t>) *100</w:t>
            </w:r>
          </w:p>
        </w:tc>
        <w:tc>
          <w:tcPr>
            <w:tcW w:w="841" w:type="dxa"/>
            <w:tcBorders>
              <w:top w:val="single" w:sz="4" w:space="0" w:color="auto"/>
              <w:left w:val="single" w:sz="4" w:space="0" w:color="auto"/>
              <w:bottom w:val="single" w:sz="4" w:space="0" w:color="auto"/>
              <w:right w:val="single" w:sz="4" w:space="0" w:color="auto"/>
            </w:tcBorders>
          </w:tcPr>
          <w:p w14:paraId="3E2BFA56"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382F9A3F"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153D3709" w14:textId="065E0A4C" w:rsidR="00500518" w:rsidRDefault="00500518" w:rsidP="00CE415A">
            <w:pPr>
              <w:pStyle w:val="pStyle"/>
            </w:pPr>
            <w:r>
              <w:rPr>
                <w:rStyle w:val="rStyle"/>
              </w:rPr>
              <w:t>519,500 usuarios con conexión a Internet mediante un teléfono inteligente (89.5 porcentaje AÑO 2018) (Año 2018)</w:t>
            </w:r>
            <w:r w:rsidR="003A33A8">
              <w:rPr>
                <w:rStyle w:val="rStyle"/>
              </w:rPr>
              <w:t>.</w:t>
            </w:r>
          </w:p>
        </w:tc>
        <w:tc>
          <w:tcPr>
            <w:tcW w:w="1292" w:type="dxa"/>
            <w:tcBorders>
              <w:top w:val="single" w:sz="4" w:space="0" w:color="auto"/>
              <w:left w:val="single" w:sz="4" w:space="0" w:color="auto"/>
              <w:bottom w:val="single" w:sz="4" w:space="0" w:color="auto"/>
              <w:right w:val="single" w:sz="4" w:space="0" w:color="auto"/>
            </w:tcBorders>
          </w:tcPr>
          <w:p w14:paraId="68750712" w14:textId="60BDAD78" w:rsidR="00500518" w:rsidRDefault="00500518" w:rsidP="00CE415A">
            <w:pPr>
              <w:pStyle w:val="pStyle"/>
            </w:pPr>
            <w:r>
              <w:rPr>
                <w:rStyle w:val="rStyle"/>
              </w:rPr>
              <w:t>Alcanzar el 100% de 520,000.00 usuarios con conexión a Internet mediante un teléfono inteligente</w:t>
            </w:r>
            <w:r w:rsidR="003A33A8">
              <w:rPr>
                <w:rStyle w:val="rStyle"/>
              </w:rPr>
              <w:t>.</w:t>
            </w:r>
          </w:p>
        </w:tc>
        <w:tc>
          <w:tcPr>
            <w:tcW w:w="945" w:type="dxa"/>
            <w:tcBorders>
              <w:top w:val="single" w:sz="4" w:space="0" w:color="auto"/>
              <w:left w:val="single" w:sz="4" w:space="0" w:color="auto"/>
              <w:bottom w:val="single" w:sz="4" w:space="0" w:color="auto"/>
              <w:right w:val="single" w:sz="4" w:space="0" w:color="auto"/>
            </w:tcBorders>
          </w:tcPr>
          <w:p w14:paraId="6C9D1D38" w14:textId="77777777" w:rsidR="00500518" w:rsidRDefault="00500518" w:rsidP="00CE415A">
            <w:pPr>
              <w:pStyle w:val="pStyle"/>
            </w:pPr>
            <w:r>
              <w:rPr>
                <w:rStyle w:val="rStyle"/>
              </w:rPr>
              <w:t>Ascendente</w:t>
            </w:r>
          </w:p>
        </w:tc>
        <w:tc>
          <w:tcPr>
            <w:tcW w:w="1042" w:type="dxa"/>
            <w:tcBorders>
              <w:top w:val="single" w:sz="4" w:space="0" w:color="auto"/>
              <w:left w:val="single" w:sz="4" w:space="0" w:color="auto"/>
              <w:bottom w:val="single" w:sz="4" w:space="0" w:color="auto"/>
              <w:right w:val="single" w:sz="4" w:space="0" w:color="auto"/>
            </w:tcBorders>
          </w:tcPr>
          <w:p w14:paraId="6276EBD2" w14:textId="77777777" w:rsidR="00500518" w:rsidRDefault="00500518" w:rsidP="00CE415A">
            <w:pPr>
              <w:pStyle w:val="pStyle"/>
            </w:pPr>
          </w:p>
        </w:tc>
      </w:tr>
      <w:tr w:rsidR="00500518" w14:paraId="77736F1C" w14:textId="77777777" w:rsidTr="001D0B0A">
        <w:tc>
          <w:tcPr>
            <w:tcW w:w="949" w:type="dxa"/>
            <w:tcBorders>
              <w:top w:val="single" w:sz="4" w:space="0" w:color="auto"/>
              <w:left w:val="single" w:sz="4" w:space="0" w:color="auto"/>
              <w:bottom w:val="single" w:sz="4" w:space="0" w:color="auto"/>
              <w:right w:val="single" w:sz="4" w:space="0" w:color="auto"/>
            </w:tcBorders>
          </w:tcPr>
          <w:p w14:paraId="01B5E851" w14:textId="77777777" w:rsidR="00500518" w:rsidRDefault="00500518" w:rsidP="00CE415A">
            <w:pPr>
              <w:pStyle w:val="pStyle"/>
            </w:pPr>
            <w:r>
              <w:rPr>
                <w:rStyle w:val="rStyle"/>
              </w:rPr>
              <w:t>Propósito</w:t>
            </w:r>
          </w:p>
        </w:tc>
        <w:tc>
          <w:tcPr>
            <w:tcW w:w="1569" w:type="dxa"/>
            <w:tcBorders>
              <w:top w:val="single" w:sz="4" w:space="0" w:color="auto"/>
              <w:left w:val="single" w:sz="4" w:space="0" w:color="auto"/>
              <w:bottom w:val="single" w:sz="4" w:space="0" w:color="auto"/>
              <w:right w:val="single" w:sz="4" w:space="0" w:color="auto"/>
            </w:tcBorders>
          </w:tcPr>
          <w:p w14:paraId="3A9E0AAC" w14:textId="77777777" w:rsidR="00500518" w:rsidRDefault="00500518" w:rsidP="00CE415A">
            <w:pPr>
              <w:pStyle w:val="pStyle"/>
            </w:pPr>
            <w:r>
              <w:rPr>
                <w:rStyle w:val="rStyle"/>
              </w:rPr>
              <w:t>La sociedad colimense este integrada y totalmente intercomunicada promoviendo la construcción de una sociedad de la información y el conocimiento, inclusiva, centrada en las personas y orientada al desarrollo.</w:t>
            </w:r>
          </w:p>
        </w:tc>
        <w:tc>
          <w:tcPr>
            <w:tcW w:w="1442" w:type="dxa"/>
            <w:tcBorders>
              <w:top w:val="single" w:sz="4" w:space="0" w:color="auto"/>
              <w:left w:val="single" w:sz="4" w:space="0" w:color="auto"/>
              <w:bottom w:val="single" w:sz="4" w:space="0" w:color="auto"/>
              <w:right w:val="single" w:sz="4" w:space="0" w:color="auto"/>
            </w:tcBorders>
          </w:tcPr>
          <w:p w14:paraId="5C0C3882" w14:textId="77777777" w:rsidR="00500518" w:rsidRDefault="00500518" w:rsidP="00CE415A">
            <w:pPr>
              <w:pStyle w:val="pStyle"/>
            </w:pPr>
            <w:r>
              <w:rPr>
                <w:rStyle w:val="rStyle"/>
              </w:rPr>
              <w:t>Porcentaje de usuarios de internet por entidad federativa.</w:t>
            </w:r>
          </w:p>
        </w:tc>
        <w:tc>
          <w:tcPr>
            <w:tcW w:w="1223" w:type="dxa"/>
            <w:tcBorders>
              <w:top w:val="single" w:sz="4" w:space="0" w:color="auto"/>
              <w:left w:val="single" w:sz="4" w:space="0" w:color="auto"/>
              <w:bottom w:val="single" w:sz="4" w:space="0" w:color="auto"/>
              <w:right w:val="single" w:sz="4" w:space="0" w:color="auto"/>
            </w:tcBorders>
          </w:tcPr>
          <w:p w14:paraId="5BE0C3C4" w14:textId="77777777" w:rsidR="00500518" w:rsidRDefault="00500518" w:rsidP="00CE415A">
            <w:pPr>
              <w:pStyle w:val="pStyle"/>
            </w:pPr>
            <w:r>
              <w:rPr>
                <w:rStyle w:val="rStyle"/>
              </w:rPr>
              <w:t>Individuo de seis o más años en la entidad que en forma eventual o cotidiana, y de manera autónoma, ha accedido y realizado alguna actividad en internet en los últimos doce meses.</w:t>
            </w:r>
          </w:p>
        </w:tc>
        <w:tc>
          <w:tcPr>
            <w:tcW w:w="1668" w:type="dxa"/>
            <w:tcBorders>
              <w:top w:val="single" w:sz="4" w:space="0" w:color="auto"/>
              <w:left w:val="single" w:sz="4" w:space="0" w:color="auto"/>
              <w:bottom w:val="single" w:sz="4" w:space="0" w:color="auto"/>
              <w:right w:val="single" w:sz="4" w:space="0" w:color="auto"/>
            </w:tcBorders>
          </w:tcPr>
          <w:p w14:paraId="58C32FA9" w14:textId="77777777" w:rsidR="00500518" w:rsidRDefault="00500518" w:rsidP="00CE415A">
            <w:pPr>
              <w:pStyle w:val="pStyle"/>
            </w:pPr>
            <w:r>
              <w:rPr>
                <w:rStyle w:val="rStyle"/>
              </w:rPr>
              <w:t>(Población usuaria de internet en la entidad / la población total en la entidad) *100</w:t>
            </w:r>
          </w:p>
        </w:tc>
        <w:tc>
          <w:tcPr>
            <w:tcW w:w="841" w:type="dxa"/>
            <w:tcBorders>
              <w:top w:val="single" w:sz="4" w:space="0" w:color="auto"/>
              <w:left w:val="single" w:sz="4" w:space="0" w:color="auto"/>
              <w:bottom w:val="single" w:sz="4" w:space="0" w:color="auto"/>
              <w:right w:val="single" w:sz="4" w:space="0" w:color="auto"/>
            </w:tcBorders>
          </w:tcPr>
          <w:p w14:paraId="53085117" w14:textId="77777777" w:rsidR="00500518" w:rsidRDefault="00500518"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011BD260"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23625962" w14:textId="67B4C6B5" w:rsidR="00500518" w:rsidRDefault="00500518" w:rsidP="00CE415A">
            <w:pPr>
              <w:pStyle w:val="pStyle"/>
            </w:pPr>
            <w:r>
              <w:rPr>
                <w:rStyle w:val="rStyle"/>
              </w:rPr>
              <w:t>149,500 usuarios de internet en sitio público sin costo (26.7 porcentaje Año 2018) (Año 2018)</w:t>
            </w:r>
            <w:r w:rsidR="003A33A8">
              <w:rPr>
                <w:rStyle w:val="rStyle"/>
              </w:rPr>
              <w:t>.</w:t>
            </w:r>
          </w:p>
        </w:tc>
        <w:tc>
          <w:tcPr>
            <w:tcW w:w="1292" w:type="dxa"/>
            <w:tcBorders>
              <w:top w:val="single" w:sz="4" w:space="0" w:color="auto"/>
              <w:left w:val="single" w:sz="4" w:space="0" w:color="auto"/>
              <w:bottom w:val="single" w:sz="4" w:space="0" w:color="auto"/>
              <w:right w:val="single" w:sz="4" w:space="0" w:color="auto"/>
            </w:tcBorders>
          </w:tcPr>
          <w:p w14:paraId="0F0BDA66" w14:textId="77777777" w:rsidR="00500518" w:rsidRDefault="00500518" w:rsidP="00CE415A">
            <w:pPr>
              <w:pStyle w:val="pStyle"/>
            </w:pPr>
            <w:r>
              <w:rPr>
                <w:rStyle w:val="rStyle"/>
              </w:rPr>
              <w:t>Alcanzar el 100% de 150,000.00 usuarios de internet en sitio público sin costo.</w:t>
            </w:r>
          </w:p>
        </w:tc>
        <w:tc>
          <w:tcPr>
            <w:tcW w:w="945" w:type="dxa"/>
            <w:tcBorders>
              <w:top w:val="single" w:sz="4" w:space="0" w:color="auto"/>
              <w:left w:val="single" w:sz="4" w:space="0" w:color="auto"/>
              <w:bottom w:val="single" w:sz="4" w:space="0" w:color="auto"/>
              <w:right w:val="single" w:sz="4" w:space="0" w:color="auto"/>
            </w:tcBorders>
          </w:tcPr>
          <w:p w14:paraId="54C63935" w14:textId="77777777" w:rsidR="00500518" w:rsidRDefault="00500518" w:rsidP="00CE415A">
            <w:pPr>
              <w:pStyle w:val="pStyle"/>
            </w:pPr>
            <w:r>
              <w:rPr>
                <w:rStyle w:val="rStyle"/>
              </w:rPr>
              <w:t>Ascendente</w:t>
            </w:r>
          </w:p>
        </w:tc>
        <w:tc>
          <w:tcPr>
            <w:tcW w:w="1042" w:type="dxa"/>
            <w:tcBorders>
              <w:top w:val="single" w:sz="4" w:space="0" w:color="auto"/>
              <w:left w:val="single" w:sz="4" w:space="0" w:color="auto"/>
              <w:bottom w:val="single" w:sz="4" w:space="0" w:color="auto"/>
              <w:right w:val="single" w:sz="4" w:space="0" w:color="auto"/>
            </w:tcBorders>
          </w:tcPr>
          <w:p w14:paraId="538D86A6" w14:textId="77777777" w:rsidR="00500518" w:rsidRDefault="00500518" w:rsidP="00CE415A">
            <w:pPr>
              <w:pStyle w:val="pStyle"/>
            </w:pPr>
          </w:p>
        </w:tc>
      </w:tr>
      <w:tr w:rsidR="00500518" w14:paraId="7A90FDB7" w14:textId="77777777" w:rsidTr="001D0B0A">
        <w:tc>
          <w:tcPr>
            <w:tcW w:w="949" w:type="dxa"/>
            <w:tcBorders>
              <w:top w:val="single" w:sz="4" w:space="0" w:color="auto"/>
              <w:left w:val="single" w:sz="4" w:space="0" w:color="auto"/>
              <w:bottom w:val="single" w:sz="4" w:space="0" w:color="auto"/>
              <w:right w:val="single" w:sz="4" w:space="0" w:color="auto"/>
            </w:tcBorders>
          </w:tcPr>
          <w:p w14:paraId="227A7917" w14:textId="77777777" w:rsidR="00500518" w:rsidRDefault="00500518" w:rsidP="00CE415A">
            <w:pPr>
              <w:pStyle w:val="pStyle"/>
            </w:pPr>
            <w:r>
              <w:rPr>
                <w:rStyle w:val="rStyle"/>
              </w:rPr>
              <w:t>Componente</w:t>
            </w:r>
          </w:p>
        </w:tc>
        <w:tc>
          <w:tcPr>
            <w:tcW w:w="1569" w:type="dxa"/>
            <w:tcBorders>
              <w:top w:val="single" w:sz="4" w:space="0" w:color="auto"/>
              <w:left w:val="single" w:sz="4" w:space="0" w:color="auto"/>
              <w:bottom w:val="single" w:sz="4" w:space="0" w:color="auto"/>
              <w:right w:val="single" w:sz="4" w:space="0" w:color="auto"/>
            </w:tcBorders>
          </w:tcPr>
          <w:p w14:paraId="4F841AD5" w14:textId="77777777" w:rsidR="00500518" w:rsidRDefault="00500518" w:rsidP="00CE415A">
            <w:pPr>
              <w:pStyle w:val="pStyle"/>
            </w:pPr>
            <w:r>
              <w:rPr>
                <w:rStyle w:val="rStyle"/>
              </w:rPr>
              <w:t>A.- Desempeño de funciones realizado</w:t>
            </w:r>
          </w:p>
        </w:tc>
        <w:tc>
          <w:tcPr>
            <w:tcW w:w="1442" w:type="dxa"/>
            <w:tcBorders>
              <w:top w:val="single" w:sz="4" w:space="0" w:color="auto"/>
              <w:left w:val="single" w:sz="4" w:space="0" w:color="auto"/>
              <w:bottom w:val="single" w:sz="4" w:space="0" w:color="auto"/>
              <w:right w:val="single" w:sz="4" w:space="0" w:color="auto"/>
            </w:tcBorders>
          </w:tcPr>
          <w:p w14:paraId="1A062F0E" w14:textId="77777777" w:rsidR="00500518" w:rsidRDefault="00500518" w:rsidP="00CE415A">
            <w:pPr>
              <w:pStyle w:val="pStyle"/>
            </w:pPr>
            <w:r>
              <w:rPr>
                <w:rStyle w:val="rStyle"/>
              </w:rPr>
              <w:t>Porcentaje de ejecución de la agenda digital.</w:t>
            </w:r>
          </w:p>
        </w:tc>
        <w:tc>
          <w:tcPr>
            <w:tcW w:w="1223" w:type="dxa"/>
            <w:tcBorders>
              <w:top w:val="single" w:sz="4" w:space="0" w:color="auto"/>
              <w:left w:val="single" w:sz="4" w:space="0" w:color="auto"/>
              <w:bottom w:val="single" w:sz="4" w:space="0" w:color="auto"/>
              <w:right w:val="single" w:sz="4" w:space="0" w:color="auto"/>
            </w:tcBorders>
          </w:tcPr>
          <w:p w14:paraId="7A47DF1C" w14:textId="77777777" w:rsidR="00500518" w:rsidRDefault="00500518" w:rsidP="00CE415A">
            <w:pPr>
              <w:pStyle w:val="pStyle"/>
            </w:pPr>
            <w:r>
              <w:rPr>
                <w:rStyle w:val="rStyle"/>
              </w:rPr>
              <w:t>Este indicador mostrará el porcentaje de atención respecto de lo programado en cumplimiento de las líneas de acción del Plan Estatal de Desarrollo.</w:t>
            </w:r>
          </w:p>
        </w:tc>
        <w:tc>
          <w:tcPr>
            <w:tcW w:w="1668" w:type="dxa"/>
            <w:tcBorders>
              <w:top w:val="single" w:sz="4" w:space="0" w:color="auto"/>
              <w:left w:val="single" w:sz="4" w:space="0" w:color="auto"/>
              <w:bottom w:val="single" w:sz="4" w:space="0" w:color="auto"/>
              <w:right w:val="single" w:sz="4" w:space="0" w:color="auto"/>
            </w:tcBorders>
          </w:tcPr>
          <w:p w14:paraId="324729C3" w14:textId="77777777" w:rsidR="00500518" w:rsidRDefault="00500518" w:rsidP="00CE415A">
            <w:pPr>
              <w:pStyle w:val="pStyle"/>
            </w:pPr>
            <w:r>
              <w:rPr>
                <w:rStyle w:val="rStyle"/>
              </w:rPr>
              <w:t>(Líneas de acción atendidas/líneas de acción programadas) *100</w:t>
            </w:r>
          </w:p>
        </w:tc>
        <w:tc>
          <w:tcPr>
            <w:tcW w:w="841" w:type="dxa"/>
            <w:tcBorders>
              <w:top w:val="single" w:sz="4" w:space="0" w:color="auto"/>
              <w:left w:val="single" w:sz="4" w:space="0" w:color="auto"/>
              <w:bottom w:val="single" w:sz="4" w:space="0" w:color="auto"/>
              <w:right w:val="single" w:sz="4" w:space="0" w:color="auto"/>
            </w:tcBorders>
          </w:tcPr>
          <w:p w14:paraId="6F19E997"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50233832"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722FB732" w14:textId="77777777" w:rsidR="00500518" w:rsidRPr="003A33A8" w:rsidRDefault="00500518" w:rsidP="00CE415A">
            <w:pPr>
              <w:pStyle w:val="pStyle"/>
              <w:rPr>
                <w:rStyle w:val="rStyle"/>
              </w:rPr>
            </w:pPr>
            <w:r>
              <w:rPr>
                <w:rStyle w:val="rStyle"/>
              </w:rPr>
              <w:t>6 líneas de acción atendidas (Año 2019)</w:t>
            </w:r>
          </w:p>
        </w:tc>
        <w:tc>
          <w:tcPr>
            <w:tcW w:w="1292" w:type="dxa"/>
            <w:tcBorders>
              <w:top w:val="single" w:sz="4" w:space="0" w:color="auto"/>
              <w:left w:val="single" w:sz="4" w:space="0" w:color="auto"/>
              <w:bottom w:val="single" w:sz="4" w:space="0" w:color="auto"/>
              <w:right w:val="single" w:sz="4" w:space="0" w:color="auto"/>
            </w:tcBorders>
          </w:tcPr>
          <w:p w14:paraId="2B93DB9F" w14:textId="77777777" w:rsidR="00500518" w:rsidRPr="003A33A8" w:rsidRDefault="00500518" w:rsidP="00CE415A">
            <w:pPr>
              <w:pStyle w:val="pStyle"/>
              <w:rPr>
                <w:rStyle w:val="rStyle"/>
              </w:rPr>
            </w:pPr>
            <w:r w:rsidRPr="003A33A8">
              <w:rPr>
                <w:rStyle w:val="rStyle"/>
              </w:rPr>
              <w:t>Logar 11 líneas de acción atendidas.</w:t>
            </w:r>
          </w:p>
        </w:tc>
        <w:tc>
          <w:tcPr>
            <w:tcW w:w="945" w:type="dxa"/>
            <w:tcBorders>
              <w:top w:val="single" w:sz="4" w:space="0" w:color="auto"/>
              <w:left w:val="single" w:sz="4" w:space="0" w:color="auto"/>
              <w:bottom w:val="single" w:sz="4" w:space="0" w:color="auto"/>
              <w:right w:val="single" w:sz="4" w:space="0" w:color="auto"/>
            </w:tcBorders>
          </w:tcPr>
          <w:p w14:paraId="625D3050" w14:textId="77777777" w:rsidR="00500518" w:rsidRDefault="00500518" w:rsidP="00CE415A">
            <w:pPr>
              <w:pStyle w:val="pStyle"/>
            </w:pPr>
            <w:r>
              <w:rPr>
                <w:rStyle w:val="rStyle"/>
              </w:rPr>
              <w:t>Ascendente</w:t>
            </w:r>
          </w:p>
        </w:tc>
        <w:tc>
          <w:tcPr>
            <w:tcW w:w="1042" w:type="dxa"/>
            <w:tcBorders>
              <w:top w:val="single" w:sz="4" w:space="0" w:color="auto"/>
              <w:left w:val="single" w:sz="4" w:space="0" w:color="auto"/>
              <w:bottom w:val="single" w:sz="4" w:space="0" w:color="auto"/>
              <w:right w:val="single" w:sz="4" w:space="0" w:color="auto"/>
            </w:tcBorders>
          </w:tcPr>
          <w:p w14:paraId="2C1346D4" w14:textId="77777777" w:rsidR="00500518" w:rsidRDefault="00500518" w:rsidP="00CE415A">
            <w:pPr>
              <w:pStyle w:val="pStyle"/>
            </w:pPr>
          </w:p>
        </w:tc>
      </w:tr>
      <w:tr w:rsidR="00500518" w14:paraId="6F957294" w14:textId="77777777" w:rsidTr="001D0B0A">
        <w:tc>
          <w:tcPr>
            <w:tcW w:w="949" w:type="dxa"/>
            <w:vMerge w:val="restart"/>
            <w:tcBorders>
              <w:top w:val="single" w:sz="4" w:space="0" w:color="auto"/>
              <w:left w:val="single" w:sz="4" w:space="0" w:color="auto"/>
              <w:bottom w:val="single" w:sz="4" w:space="0" w:color="auto"/>
              <w:right w:val="single" w:sz="4" w:space="0" w:color="auto"/>
            </w:tcBorders>
          </w:tcPr>
          <w:p w14:paraId="2762595B" w14:textId="77777777" w:rsidR="00500518" w:rsidRDefault="00500518" w:rsidP="00CE415A">
            <w:pPr>
              <w:spacing w:after="52"/>
            </w:pPr>
            <w:r>
              <w:rPr>
                <w:rStyle w:val="rStyle"/>
              </w:rPr>
              <w:t>Actividad o Proyecto</w:t>
            </w:r>
          </w:p>
        </w:tc>
        <w:tc>
          <w:tcPr>
            <w:tcW w:w="1569" w:type="dxa"/>
            <w:tcBorders>
              <w:top w:val="single" w:sz="4" w:space="0" w:color="auto"/>
              <w:left w:val="single" w:sz="4" w:space="0" w:color="auto"/>
              <w:bottom w:val="single" w:sz="4" w:space="0" w:color="auto"/>
              <w:right w:val="single" w:sz="4" w:space="0" w:color="auto"/>
            </w:tcBorders>
          </w:tcPr>
          <w:p w14:paraId="030AC5EA" w14:textId="77777777" w:rsidR="00500518" w:rsidRDefault="00500518" w:rsidP="00CE415A">
            <w:pPr>
              <w:pStyle w:val="pStyle"/>
            </w:pPr>
            <w:r>
              <w:rPr>
                <w:rStyle w:val="rStyle"/>
              </w:rPr>
              <w:t>A 01.- Aplicación de gasto en servicios personales</w:t>
            </w:r>
          </w:p>
        </w:tc>
        <w:tc>
          <w:tcPr>
            <w:tcW w:w="1442" w:type="dxa"/>
            <w:tcBorders>
              <w:top w:val="single" w:sz="4" w:space="0" w:color="auto"/>
              <w:left w:val="single" w:sz="4" w:space="0" w:color="auto"/>
              <w:bottom w:val="single" w:sz="4" w:space="0" w:color="auto"/>
              <w:right w:val="single" w:sz="4" w:space="0" w:color="auto"/>
            </w:tcBorders>
          </w:tcPr>
          <w:p w14:paraId="4F574AEB" w14:textId="77777777" w:rsidR="00500518" w:rsidRDefault="00500518" w:rsidP="00CE415A">
            <w:pPr>
              <w:pStyle w:val="pStyle"/>
            </w:pPr>
            <w:r>
              <w:rPr>
                <w:rStyle w:val="rStyle"/>
              </w:rPr>
              <w:t>Porcentaje de acciones realizadas por concepto de pago de desempeño de funciones.</w:t>
            </w:r>
          </w:p>
        </w:tc>
        <w:tc>
          <w:tcPr>
            <w:tcW w:w="1223" w:type="dxa"/>
            <w:tcBorders>
              <w:top w:val="single" w:sz="4" w:space="0" w:color="auto"/>
              <w:left w:val="single" w:sz="4" w:space="0" w:color="auto"/>
              <w:bottom w:val="single" w:sz="4" w:space="0" w:color="auto"/>
              <w:right w:val="single" w:sz="4" w:space="0" w:color="auto"/>
            </w:tcBorders>
          </w:tcPr>
          <w:p w14:paraId="62E1F9F4" w14:textId="77777777" w:rsidR="00500518" w:rsidRDefault="00500518" w:rsidP="00CE415A">
            <w:pPr>
              <w:pStyle w:val="pStyle"/>
            </w:pPr>
            <w:r>
              <w:rPr>
                <w:rStyle w:val="rStyle"/>
              </w:rPr>
              <w:t>Este indicador mostrará el porcentaje de acciones realizadas por concepto pago de desempeño de funciones.</w:t>
            </w:r>
          </w:p>
        </w:tc>
        <w:tc>
          <w:tcPr>
            <w:tcW w:w="1668" w:type="dxa"/>
            <w:tcBorders>
              <w:top w:val="single" w:sz="4" w:space="0" w:color="auto"/>
              <w:left w:val="single" w:sz="4" w:space="0" w:color="auto"/>
              <w:bottom w:val="single" w:sz="4" w:space="0" w:color="auto"/>
              <w:right w:val="single" w:sz="4" w:space="0" w:color="auto"/>
            </w:tcBorders>
          </w:tcPr>
          <w:p w14:paraId="123EFBA8" w14:textId="77777777" w:rsidR="00500518" w:rsidRDefault="00500518" w:rsidP="00CE415A">
            <w:pPr>
              <w:pStyle w:val="pStyle"/>
            </w:pPr>
            <w:r>
              <w:rPr>
                <w:rStyle w:val="rStyle"/>
              </w:rPr>
              <w:t>(Acciones realizadas / acciones programadas) * 100</w:t>
            </w:r>
          </w:p>
        </w:tc>
        <w:tc>
          <w:tcPr>
            <w:tcW w:w="841" w:type="dxa"/>
            <w:tcBorders>
              <w:top w:val="single" w:sz="4" w:space="0" w:color="auto"/>
              <w:left w:val="single" w:sz="4" w:space="0" w:color="auto"/>
              <w:bottom w:val="single" w:sz="4" w:space="0" w:color="auto"/>
              <w:right w:val="single" w:sz="4" w:space="0" w:color="auto"/>
            </w:tcBorders>
          </w:tcPr>
          <w:p w14:paraId="154912BB"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2F605A57"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1E767D3F" w14:textId="77777777" w:rsidR="00500518" w:rsidRPr="003A33A8" w:rsidRDefault="00500518" w:rsidP="00CE415A">
            <w:pPr>
              <w:pStyle w:val="pStyle"/>
              <w:rPr>
                <w:rStyle w:val="rStyle"/>
              </w:rPr>
            </w:pPr>
            <w:r>
              <w:rPr>
                <w:rStyle w:val="rStyle"/>
              </w:rPr>
              <w:t>35 acciones por concepto de pago de desempeño de funciones (Año 2019)</w:t>
            </w:r>
          </w:p>
        </w:tc>
        <w:tc>
          <w:tcPr>
            <w:tcW w:w="1292" w:type="dxa"/>
            <w:tcBorders>
              <w:top w:val="single" w:sz="4" w:space="0" w:color="auto"/>
              <w:left w:val="single" w:sz="4" w:space="0" w:color="auto"/>
              <w:bottom w:val="single" w:sz="4" w:space="0" w:color="auto"/>
              <w:right w:val="single" w:sz="4" w:space="0" w:color="auto"/>
            </w:tcBorders>
          </w:tcPr>
          <w:p w14:paraId="42AF91DC" w14:textId="77777777" w:rsidR="00500518" w:rsidRPr="003A33A8" w:rsidRDefault="00500518" w:rsidP="00CE415A">
            <w:pPr>
              <w:pStyle w:val="pStyle"/>
              <w:rPr>
                <w:rStyle w:val="rStyle"/>
              </w:rPr>
            </w:pPr>
            <w:r>
              <w:rPr>
                <w:rStyle w:val="rStyle"/>
              </w:rPr>
              <w:t>Alcanzar el 100% de 36 acciones por concepto de pago de desempeño de funciones</w:t>
            </w:r>
          </w:p>
        </w:tc>
        <w:tc>
          <w:tcPr>
            <w:tcW w:w="945" w:type="dxa"/>
            <w:tcBorders>
              <w:top w:val="single" w:sz="4" w:space="0" w:color="auto"/>
              <w:left w:val="single" w:sz="4" w:space="0" w:color="auto"/>
              <w:bottom w:val="single" w:sz="4" w:space="0" w:color="auto"/>
              <w:right w:val="single" w:sz="4" w:space="0" w:color="auto"/>
            </w:tcBorders>
          </w:tcPr>
          <w:p w14:paraId="647B72B2" w14:textId="77777777" w:rsidR="00500518" w:rsidRDefault="00500518" w:rsidP="00CE415A">
            <w:pPr>
              <w:pStyle w:val="pStyle"/>
            </w:pPr>
            <w:r>
              <w:rPr>
                <w:rStyle w:val="rStyle"/>
              </w:rPr>
              <w:t>Ascendente</w:t>
            </w:r>
          </w:p>
        </w:tc>
        <w:tc>
          <w:tcPr>
            <w:tcW w:w="1042" w:type="dxa"/>
            <w:tcBorders>
              <w:top w:val="single" w:sz="4" w:space="0" w:color="auto"/>
              <w:left w:val="single" w:sz="4" w:space="0" w:color="auto"/>
              <w:bottom w:val="single" w:sz="4" w:space="0" w:color="auto"/>
              <w:right w:val="single" w:sz="4" w:space="0" w:color="auto"/>
            </w:tcBorders>
          </w:tcPr>
          <w:p w14:paraId="6EEC0555" w14:textId="77777777" w:rsidR="00500518" w:rsidRDefault="00500518" w:rsidP="00CE415A">
            <w:pPr>
              <w:pStyle w:val="pStyle"/>
            </w:pPr>
          </w:p>
        </w:tc>
      </w:tr>
      <w:tr w:rsidR="00500518" w14:paraId="713D5F81" w14:textId="77777777" w:rsidTr="001D0B0A">
        <w:tc>
          <w:tcPr>
            <w:tcW w:w="949" w:type="dxa"/>
            <w:vMerge/>
            <w:tcBorders>
              <w:top w:val="single" w:sz="4" w:space="0" w:color="auto"/>
              <w:left w:val="single" w:sz="4" w:space="0" w:color="auto"/>
              <w:bottom w:val="single" w:sz="4" w:space="0" w:color="auto"/>
              <w:right w:val="single" w:sz="4" w:space="0" w:color="auto"/>
            </w:tcBorders>
          </w:tcPr>
          <w:p w14:paraId="53599CC3" w14:textId="77777777" w:rsidR="00500518" w:rsidRDefault="00500518" w:rsidP="00CE415A">
            <w:pPr>
              <w:spacing w:after="52"/>
            </w:pPr>
          </w:p>
        </w:tc>
        <w:tc>
          <w:tcPr>
            <w:tcW w:w="1569" w:type="dxa"/>
            <w:tcBorders>
              <w:top w:val="single" w:sz="4" w:space="0" w:color="auto"/>
              <w:left w:val="single" w:sz="4" w:space="0" w:color="auto"/>
              <w:bottom w:val="single" w:sz="4" w:space="0" w:color="auto"/>
              <w:right w:val="single" w:sz="4" w:space="0" w:color="auto"/>
            </w:tcBorders>
          </w:tcPr>
          <w:p w14:paraId="2FDFCE91" w14:textId="2C3ACA30" w:rsidR="00500518" w:rsidRDefault="00500518" w:rsidP="00CE415A">
            <w:pPr>
              <w:pStyle w:val="pStyle"/>
            </w:pPr>
            <w:r>
              <w:rPr>
                <w:rStyle w:val="rStyle"/>
              </w:rPr>
              <w:t xml:space="preserve">A 02.- Actividades administrativas para la operación y conducción de </w:t>
            </w:r>
            <w:r>
              <w:rPr>
                <w:rStyle w:val="rStyle"/>
              </w:rPr>
              <w:lastRenderedPageBreak/>
              <w:t xml:space="preserve">acciones en materia de </w:t>
            </w:r>
            <w:r w:rsidR="003A33A8">
              <w:rPr>
                <w:rStyle w:val="rStyle"/>
              </w:rPr>
              <w:t>a</w:t>
            </w:r>
            <w:r>
              <w:rPr>
                <w:rStyle w:val="rStyle"/>
              </w:rPr>
              <w:t xml:space="preserve">genda </w:t>
            </w:r>
            <w:r w:rsidR="003A33A8">
              <w:rPr>
                <w:rStyle w:val="rStyle"/>
              </w:rPr>
              <w:t>d</w:t>
            </w:r>
            <w:r>
              <w:rPr>
                <w:rStyle w:val="rStyle"/>
              </w:rPr>
              <w:t>igital.</w:t>
            </w:r>
          </w:p>
        </w:tc>
        <w:tc>
          <w:tcPr>
            <w:tcW w:w="1442" w:type="dxa"/>
            <w:tcBorders>
              <w:top w:val="single" w:sz="4" w:space="0" w:color="auto"/>
              <w:left w:val="single" w:sz="4" w:space="0" w:color="auto"/>
              <w:bottom w:val="single" w:sz="4" w:space="0" w:color="auto"/>
              <w:right w:val="single" w:sz="4" w:space="0" w:color="auto"/>
            </w:tcBorders>
          </w:tcPr>
          <w:p w14:paraId="38044F77" w14:textId="77777777" w:rsidR="00500518" w:rsidRDefault="00500518" w:rsidP="00CE415A">
            <w:pPr>
              <w:pStyle w:val="pStyle"/>
            </w:pPr>
            <w:r>
              <w:rPr>
                <w:rStyle w:val="rStyle"/>
              </w:rPr>
              <w:lastRenderedPageBreak/>
              <w:t>Porcentaje de acciones realizadas por concepto de gastos de operación.</w:t>
            </w:r>
          </w:p>
        </w:tc>
        <w:tc>
          <w:tcPr>
            <w:tcW w:w="1223" w:type="dxa"/>
            <w:tcBorders>
              <w:top w:val="single" w:sz="4" w:space="0" w:color="auto"/>
              <w:left w:val="single" w:sz="4" w:space="0" w:color="auto"/>
              <w:bottom w:val="single" w:sz="4" w:space="0" w:color="auto"/>
              <w:right w:val="single" w:sz="4" w:space="0" w:color="auto"/>
            </w:tcBorders>
          </w:tcPr>
          <w:p w14:paraId="18696A50" w14:textId="77777777" w:rsidR="00500518" w:rsidRDefault="00500518" w:rsidP="00CE415A">
            <w:pPr>
              <w:pStyle w:val="pStyle"/>
            </w:pPr>
            <w:r>
              <w:rPr>
                <w:rStyle w:val="rStyle"/>
              </w:rPr>
              <w:t xml:space="preserve">Este indicador mostrará el porcentaje de </w:t>
            </w:r>
            <w:r>
              <w:rPr>
                <w:rStyle w:val="rStyle"/>
              </w:rPr>
              <w:lastRenderedPageBreak/>
              <w:t>acciones realizadas por concepto gastos de operación.</w:t>
            </w:r>
          </w:p>
        </w:tc>
        <w:tc>
          <w:tcPr>
            <w:tcW w:w="1668" w:type="dxa"/>
            <w:tcBorders>
              <w:top w:val="single" w:sz="4" w:space="0" w:color="auto"/>
              <w:left w:val="single" w:sz="4" w:space="0" w:color="auto"/>
              <w:bottom w:val="single" w:sz="4" w:space="0" w:color="auto"/>
              <w:right w:val="single" w:sz="4" w:space="0" w:color="auto"/>
            </w:tcBorders>
          </w:tcPr>
          <w:p w14:paraId="1F204FFD" w14:textId="77777777" w:rsidR="00500518" w:rsidRDefault="00500518" w:rsidP="00CE415A">
            <w:pPr>
              <w:pStyle w:val="pStyle"/>
            </w:pPr>
            <w:r>
              <w:rPr>
                <w:rStyle w:val="rStyle"/>
              </w:rPr>
              <w:lastRenderedPageBreak/>
              <w:t>(Acciones realizadas / acciones programadas) * 100</w:t>
            </w:r>
          </w:p>
        </w:tc>
        <w:tc>
          <w:tcPr>
            <w:tcW w:w="841" w:type="dxa"/>
            <w:tcBorders>
              <w:top w:val="single" w:sz="4" w:space="0" w:color="auto"/>
              <w:left w:val="single" w:sz="4" w:space="0" w:color="auto"/>
              <w:bottom w:val="single" w:sz="4" w:space="0" w:color="auto"/>
              <w:right w:val="single" w:sz="4" w:space="0" w:color="auto"/>
            </w:tcBorders>
          </w:tcPr>
          <w:p w14:paraId="35A956FB"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3C7AAC42"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492F27FB" w14:textId="6709792A" w:rsidR="00500518" w:rsidRDefault="00500518" w:rsidP="00CE415A">
            <w:pPr>
              <w:pStyle w:val="pStyle"/>
            </w:pPr>
            <w:r>
              <w:rPr>
                <w:rStyle w:val="rStyle"/>
              </w:rPr>
              <w:t xml:space="preserve">250 acciones por concepto de pago de gastos de </w:t>
            </w:r>
            <w:r>
              <w:rPr>
                <w:rStyle w:val="rStyle"/>
              </w:rPr>
              <w:lastRenderedPageBreak/>
              <w:t>operación (Año 2019)</w:t>
            </w:r>
            <w:r w:rsidR="003A33A8">
              <w:rPr>
                <w:rStyle w:val="rStyle"/>
              </w:rPr>
              <w:t>.</w:t>
            </w:r>
          </w:p>
        </w:tc>
        <w:tc>
          <w:tcPr>
            <w:tcW w:w="1292" w:type="dxa"/>
            <w:tcBorders>
              <w:top w:val="single" w:sz="4" w:space="0" w:color="auto"/>
              <w:left w:val="single" w:sz="4" w:space="0" w:color="auto"/>
              <w:bottom w:val="single" w:sz="4" w:space="0" w:color="auto"/>
              <w:right w:val="single" w:sz="4" w:space="0" w:color="auto"/>
            </w:tcBorders>
          </w:tcPr>
          <w:p w14:paraId="311DB761" w14:textId="77777777" w:rsidR="00500518" w:rsidRDefault="00500518" w:rsidP="00CE415A">
            <w:pPr>
              <w:pStyle w:val="pStyle"/>
            </w:pPr>
            <w:r>
              <w:rPr>
                <w:rStyle w:val="rStyle"/>
              </w:rPr>
              <w:lastRenderedPageBreak/>
              <w:t xml:space="preserve">Alcanzar el 100% de 250 acciones por </w:t>
            </w:r>
            <w:r>
              <w:rPr>
                <w:rStyle w:val="rStyle"/>
              </w:rPr>
              <w:lastRenderedPageBreak/>
              <w:t>concepto de pago de gastos de operación</w:t>
            </w:r>
          </w:p>
        </w:tc>
        <w:tc>
          <w:tcPr>
            <w:tcW w:w="945" w:type="dxa"/>
            <w:tcBorders>
              <w:top w:val="single" w:sz="4" w:space="0" w:color="auto"/>
              <w:left w:val="single" w:sz="4" w:space="0" w:color="auto"/>
              <w:bottom w:val="single" w:sz="4" w:space="0" w:color="auto"/>
              <w:right w:val="single" w:sz="4" w:space="0" w:color="auto"/>
            </w:tcBorders>
          </w:tcPr>
          <w:p w14:paraId="5C10CCFE" w14:textId="77777777" w:rsidR="00500518" w:rsidRDefault="00500518" w:rsidP="00CE415A">
            <w:pPr>
              <w:pStyle w:val="pStyle"/>
            </w:pPr>
            <w:r>
              <w:rPr>
                <w:rStyle w:val="rStyle"/>
              </w:rPr>
              <w:lastRenderedPageBreak/>
              <w:t>Ascendente</w:t>
            </w:r>
          </w:p>
        </w:tc>
        <w:tc>
          <w:tcPr>
            <w:tcW w:w="1042" w:type="dxa"/>
            <w:tcBorders>
              <w:top w:val="single" w:sz="4" w:space="0" w:color="auto"/>
              <w:left w:val="single" w:sz="4" w:space="0" w:color="auto"/>
              <w:bottom w:val="single" w:sz="4" w:space="0" w:color="auto"/>
              <w:right w:val="single" w:sz="4" w:space="0" w:color="auto"/>
            </w:tcBorders>
          </w:tcPr>
          <w:p w14:paraId="0B95146D" w14:textId="77777777" w:rsidR="00500518" w:rsidRDefault="00500518" w:rsidP="00CE415A">
            <w:pPr>
              <w:pStyle w:val="pStyle"/>
            </w:pPr>
          </w:p>
        </w:tc>
      </w:tr>
      <w:tr w:rsidR="00500518" w14:paraId="28A7861B" w14:textId="77777777" w:rsidTr="001D0B0A">
        <w:tc>
          <w:tcPr>
            <w:tcW w:w="949" w:type="dxa"/>
            <w:tcBorders>
              <w:top w:val="single" w:sz="4" w:space="0" w:color="auto"/>
              <w:left w:val="single" w:sz="4" w:space="0" w:color="auto"/>
              <w:bottom w:val="single" w:sz="4" w:space="0" w:color="auto"/>
              <w:right w:val="single" w:sz="4" w:space="0" w:color="auto"/>
            </w:tcBorders>
          </w:tcPr>
          <w:p w14:paraId="5A85C3C2" w14:textId="77777777" w:rsidR="00500518" w:rsidRDefault="00500518" w:rsidP="00CE415A">
            <w:pPr>
              <w:pStyle w:val="pStyle"/>
            </w:pPr>
            <w:r>
              <w:rPr>
                <w:rStyle w:val="rStyle"/>
              </w:rPr>
              <w:t>Componente</w:t>
            </w:r>
          </w:p>
        </w:tc>
        <w:tc>
          <w:tcPr>
            <w:tcW w:w="1569" w:type="dxa"/>
            <w:tcBorders>
              <w:top w:val="single" w:sz="4" w:space="0" w:color="auto"/>
              <w:left w:val="single" w:sz="4" w:space="0" w:color="auto"/>
              <w:bottom w:val="single" w:sz="4" w:space="0" w:color="auto"/>
              <w:right w:val="single" w:sz="4" w:space="0" w:color="auto"/>
            </w:tcBorders>
          </w:tcPr>
          <w:p w14:paraId="58B3D8E5" w14:textId="77777777" w:rsidR="00500518" w:rsidRDefault="00500518" w:rsidP="00CE415A">
            <w:pPr>
              <w:pStyle w:val="pStyle"/>
            </w:pPr>
            <w:r>
              <w:rPr>
                <w:rStyle w:val="rStyle"/>
              </w:rPr>
              <w:t>B.- Conectividad digital atendida.</w:t>
            </w:r>
          </w:p>
        </w:tc>
        <w:tc>
          <w:tcPr>
            <w:tcW w:w="1442" w:type="dxa"/>
            <w:tcBorders>
              <w:top w:val="single" w:sz="4" w:space="0" w:color="auto"/>
              <w:left w:val="single" w:sz="4" w:space="0" w:color="auto"/>
              <w:bottom w:val="single" w:sz="4" w:space="0" w:color="auto"/>
              <w:right w:val="single" w:sz="4" w:space="0" w:color="auto"/>
            </w:tcBorders>
          </w:tcPr>
          <w:p w14:paraId="0694A6DB" w14:textId="77777777" w:rsidR="00500518" w:rsidRDefault="00500518" w:rsidP="00CE415A">
            <w:pPr>
              <w:pStyle w:val="pStyle"/>
            </w:pPr>
            <w:r>
              <w:rPr>
                <w:rStyle w:val="rStyle"/>
              </w:rPr>
              <w:t>Porcentaje de puntos de conectividad en funcionamiento, respecto de los programados.</w:t>
            </w:r>
          </w:p>
        </w:tc>
        <w:tc>
          <w:tcPr>
            <w:tcW w:w="1223" w:type="dxa"/>
            <w:tcBorders>
              <w:top w:val="single" w:sz="4" w:space="0" w:color="auto"/>
              <w:left w:val="single" w:sz="4" w:space="0" w:color="auto"/>
              <w:bottom w:val="single" w:sz="4" w:space="0" w:color="auto"/>
              <w:right w:val="single" w:sz="4" w:space="0" w:color="auto"/>
            </w:tcBorders>
          </w:tcPr>
          <w:p w14:paraId="0FD1D4FC" w14:textId="5CA67B8B" w:rsidR="00500518" w:rsidRDefault="00500518" w:rsidP="00CE415A">
            <w:pPr>
              <w:pStyle w:val="pStyle"/>
            </w:pPr>
            <w:r>
              <w:rPr>
                <w:rStyle w:val="rStyle"/>
              </w:rPr>
              <w:t xml:space="preserve">Este indicador mostrará el porcentaje en el fortalecimiento de conectividad de la </w:t>
            </w:r>
            <w:r w:rsidR="003A33A8">
              <w:rPr>
                <w:rStyle w:val="rStyle"/>
              </w:rPr>
              <w:t>r</w:t>
            </w:r>
            <w:r>
              <w:rPr>
                <w:rStyle w:val="rStyle"/>
              </w:rPr>
              <w:t xml:space="preserve">ed </w:t>
            </w:r>
            <w:r w:rsidR="003A33A8">
              <w:rPr>
                <w:rStyle w:val="rStyle"/>
              </w:rPr>
              <w:t>e</w:t>
            </w:r>
            <w:r>
              <w:rPr>
                <w:rStyle w:val="rStyle"/>
              </w:rPr>
              <w:t>statal</w:t>
            </w:r>
          </w:p>
        </w:tc>
        <w:tc>
          <w:tcPr>
            <w:tcW w:w="1668" w:type="dxa"/>
            <w:tcBorders>
              <w:top w:val="single" w:sz="4" w:space="0" w:color="auto"/>
              <w:left w:val="single" w:sz="4" w:space="0" w:color="auto"/>
              <w:bottom w:val="single" w:sz="4" w:space="0" w:color="auto"/>
              <w:right w:val="single" w:sz="4" w:space="0" w:color="auto"/>
            </w:tcBorders>
          </w:tcPr>
          <w:p w14:paraId="7FE48E93" w14:textId="77777777" w:rsidR="00500518" w:rsidRDefault="00500518" w:rsidP="00CE415A">
            <w:pPr>
              <w:pStyle w:val="pStyle"/>
            </w:pPr>
            <w:r>
              <w:rPr>
                <w:rStyle w:val="rStyle"/>
              </w:rPr>
              <w:t>(Puntos de conectividad en funcionamiento/puntos de conectividad programados) *100</w:t>
            </w:r>
          </w:p>
        </w:tc>
        <w:tc>
          <w:tcPr>
            <w:tcW w:w="841" w:type="dxa"/>
            <w:tcBorders>
              <w:top w:val="single" w:sz="4" w:space="0" w:color="auto"/>
              <w:left w:val="single" w:sz="4" w:space="0" w:color="auto"/>
              <w:bottom w:val="single" w:sz="4" w:space="0" w:color="auto"/>
              <w:right w:val="single" w:sz="4" w:space="0" w:color="auto"/>
            </w:tcBorders>
          </w:tcPr>
          <w:p w14:paraId="7E3EA518"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4450881F"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6082F795" w14:textId="77777777" w:rsidR="00500518" w:rsidRDefault="00500518" w:rsidP="00CE415A">
            <w:pPr>
              <w:pStyle w:val="pStyle"/>
            </w:pPr>
            <w:r>
              <w:rPr>
                <w:rStyle w:val="rStyle"/>
              </w:rPr>
              <w:t>0puntos de conectividad (Año 2018)</w:t>
            </w:r>
          </w:p>
        </w:tc>
        <w:tc>
          <w:tcPr>
            <w:tcW w:w="1292" w:type="dxa"/>
            <w:tcBorders>
              <w:top w:val="single" w:sz="4" w:space="0" w:color="auto"/>
              <w:left w:val="single" w:sz="4" w:space="0" w:color="auto"/>
              <w:bottom w:val="single" w:sz="4" w:space="0" w:color="auto"/>
              <w:right w:val="single" w:sz="4" w:space="0" w:color="auto"/>
            </w:tcBorders>
          </w:tcPr>
          <w:p w14:paraId="1B6105AB" w14:textId="717A2050" w:rsidR="00500518" w:rsidRDefault="00500518" w:rsidP="00CE415A">
            <w:pPr>
              <w:pStyle w:val="pStyle"/>
            </w:pPr>
            <w:r>
              <w:rPr>
                <w:rStyle w:val="rStyle"/>
              </w:rPr>
              <w:t>Alcanzar el 100% de 32 puntos de conectividad</w:t>
            </w:r>
            <w:r w:rsidR="003A33A8">
              <w:rPr>
                <w:rStyle w:val="rStyle"/>
              </w:rPr>
              <w:t>.</w:t>
            </w:r>
          </w:p>
        </w:tc>
        <w:tc>
          <w:tcPr>
            <w:tcW w:w="945" w:type="dxa"/>
            <w:tcBorders>
              <w:top w:val="single" w:sz="4" w:space="0" w:color="auto"/>
              <w:left w:val="single" w:sz="4" w:space="0" w:color="auto"/>
              <w:bottom w:val="single" w:sz="4" w:space="0" w:color="auto"/>
              <w:right w:val="single" w:sz="4" w:space="0" w:color="auto"/>
            </w:tcBorders>
          </w:tcPr>
          <w:p w14:paraId="7423323B" w14:textId="77777777" w:rsidR="00500518" w:rsidRDefault="00500518" w:rsidP="00CE415A">
            <w:pPr>
              <w:pStyle w:val="pStyle"/>
            </w:pPr>
            <w:r>
              <w:rPr>
                <w:rStyle w:val="rStyle"/>
              </w:rPr>
              <w:t>Ascendente</w:t>
            </w:r>
          </w:p>
        </w:tc>
        <w:tc>
          <w:tcPr>
            <w:tcW w:w="1042" w:type="dxa"/>
            <w:tcBorders>
              <w:top w:val="single" w:sz="4" w:space="0" w:color="auto"/>
              <w:left w:val="single" w:sz="4" w:space="0" w:color="auto"/>
              <w:bottom w:val="single" w:sz="4" w:space="0" w:color="auto"/>
              <w:right w:val="single" w:sz="4" w:space="0" w:color="auto"/>
            </w:tcBorders>
          </w:tcPr>
          <w:p w14:paraId="054AFBB8" w14:textId="77777777" w:rsidR="00500518" w:rsidRDefault="00500518" w:rsidP="00CE415A">
            <w:pPr>
              <w:pStyle w:val="pStyle"/>
            </w:pPr>
          </w:p>
        </w:tc>
      </w:tr>
      <w:tr w:rsidR="00500518" w14:paraId="61E2A5F2" w14:textId="77777777" w:rsidTr="001D0B0A">
        <w:tc>
          <w:tcPr>
            <w:tcW w:w="949" w:type="dxa"/>
            <w:vMerge w:val="restart"/>
            <w:tcBorders>
              <w:top w:val="single" w:sz="4" w:space="0" w:color="auto"/>
              <w:left w:val="single" w:sz="4" w:space="0" w:color="auto"/>
              <w:bottom w:val="single" w:sz="4" w:space="0" w:color="auto"/>
              <w:right w:val="single" w:sz="4" w:space="0" w:color="auto"/>
            </w:tcBorders>
          </w:tcPr>
          <w:p w14:paraId="3DD07F7E" w14:textId="77777777" w:rsidR="00500518" w:rsidRDefault="00500518" w:rsidP="00CE415A">
            <w:pPr>
              <w:spacing w:after="52"/>
            </w:pPr>
            <w:r>
              <w:rPr>
                <w:rStyle w:val="rStyle"/>
              </w:rPr>
              <w:t>Actividad o Proyecto</w:t>
            </w:r>
          </w:p>
        </w:tc>
        <w:tc>
          <w:tcPr>
            <w:tcW w:w="1569" w:type="dxa"/>
            <w:tcBorders>
              <w:top w:val="single" w:sz="4" w:space="0" w:color="auto"/>
              <w:left w:val="single" w:sz="4" w:space="0" w:color="auto"/>
              <w:bottom w:val="single" w:sz="4" w:space="0" w:color="auto"/>
              <w:right w:val="single" w:sz="4" w:space="0" w:color="auto"/>
            </w:tcBorders>
          </w:tcPr>
          <w:p w14:paraId="02B7DBC5" w14:textId="099E335A" w:rsidR="00500518" w:rsidRDefault="00500518" w:rsidP="00CE415A">
            <w:pPr>
              <w:pStyle w:val="pStyle"/>
            </w:pPr>
            <w:r>
              <w:rPr>
                <w:rStyle w:val="rStyle"/>
              </w:rPr>
              <w:t xml:space="preserve">B 01.- Fortalecimiento de puntos de acceso a internet e infraestructura de telecomunicaciones de la </w:t>
            </w:r>
            <w:r w:rsidR="003A33A8">
              <w:rPr>
                <w:rStyle w:val="rStyle"/>
              </w:rPr>
              <w:t>r</w:t>
            </w:r>
            <w:r>
              <w:rPr>
                <w:rStyle w:val="rStyle"/>
              </w:rPr>
              <w:t xml:space="preserve">ed </w:t>
            </w:r>
            <w:r w:rsidR="003A33A8">
              <w:rPr>
                <w:rStyle w:val="rStyle"/>
              </w:rPr>
              <w:t>e</w:t>
            </w:r>
            <w:r>
              <w:rPr>
                <w:rStyle w:val="rStyle"/>
              </w:rPr>
              <w:t>statal de Gobierno del Estado.</w:t>
            </w:r>
          </w:p>
        </w:tc>
        <w:tc>
          <w:tcPr>
            <w:tcW w:w="1442" w:type="dxa"/>
            <w:tcBorders>
              <w:top w:val="single" w:sz="4" w:space="0" w:color="auto"/>
              <w:left w:val="single" w:sz="4" w:space="0" w:color="auto"/>
              <w:bottom w:val="single" w:sz="4" w:space="0" w:color="auto"/>
              <w:right w:val="single" w:sz="4" w:space="0" w:color="auto"/>
            </w:tcBorders>
          </w:tcPr>
          <w:p w14:paraId="6276C39F" w14:textId="77777777" w:rsidR="00500518" w:rsidRDefault="00500518" w:rsidP="00CE415A">
            <w:pPr>
              <w:pStyle w:val="pStyle"/>
            </w:pPr>
            <w:r>
              <w:rPr>
                <w:rStyle w:val="rStyle"/>
              </w:rPr>
              <w:t>Porcentaje anual de fortalecimiento a infraestructura de telecomunicaciones.</w:t>
            </w:r>
          </w:p>
        </w:tc>
        <w:tc>
          <w:tcPr>
            <w:tcW w:w="1223" w:type="dxa"/>
            <w:tcBorders>
              <w:top w:val="single" w:sz="4" w:space="0" w:color="auto"/>
              <w:left w:val="single" w:sz="4" w:space="0" w:color="auto"/>
              <w:bottom w:val="single" w:sz="4" w:space="0" w:color="auto"/>
              <w:right w:val="single" w:sz="4" w:space="0" w:color="auto"/>
            </w:tcBorders>
          </w:tcPr>
          <w:p w14:paraId="013B874E" w14:textId="416F03B2" w:rsidR="00500518" w:rsidRDefault="00500518" w:rsidP="00CE415A">
            <w:pPr>
              <w:pStyle w:val="pStyle"/>
            </w:pPr>
            <w:r>
              <w:rPr>
                <w:rStyle w:val="rStyle"/>
              </w:rPr>
              <w:t xml:space="preserve">Este indicador mostrará en avance anual en las actividades realizadas para el fortalecimiento de la infraestructura de telecomunicaciones de la </w:t>
            </w:r>
            <w:r w:rsidR="003A33A8">
              <w:rPr>
                <w:rStyle w:val="rStyle"/>
              </w:rPr>
              <w:t>r</w:t>
            </w:r>
            <w:r>
              <w:rPr>
                <w:rStyle w:val="rStyle"/>
              </w:rPr>
              <w:t xml:space="preserve">ed </w:t>
            </w:r>
            <w:r w:rsidR="003A33A8">
              <w:rPr>
                <w:rStyle w:val="rStyle"/>
              </w:rPr>
              <w:t>e</w:t>
            </w:r>
            <w:r>
              <w:rPr>
                <w:rStyle w:val="rStyle"/>
              </w:rPr>
              <w:t>statal</w:t>
            </w:r>
            <w:r w:rsidR="003A33A8">
              <w:rPr>
                <w:rStyle w:val="rStyle"/>
              </w:rPr>
              <w:t>.</w:t>
            </w:r>
          </w:p>
        </w:tc>
        <w:tc>
          <w:tcPr>
            <w:tcW w:w="1668" w:type="dxa"/>
            <w:tcBorders>
              <w:top w:val="single" w:sz="4" w:space="0" w:color="auto"/>
              <w:left w:val="single" w:sz="4" w:space="0" w:color="auto"/>
              <w:bottom w:val="single" w:sz="4" w:space="0" w:color="auto"/>
              <w:right w:val="single" w:sz="4" w:space="0" w:color="auto"/>
            </w:tcBorders>
          </w:tcPr>
          <w:p w14:paraId="63C26BF6" w14:textId="77777777" w:rsidR="00500518" w:rsidRDefault="00500518" w:rsidP="00CE415A">
            <w:pPr>
              <w:pStyle w:val="pStyle"/>
            </w:pPr>
            <w:r>
              <w:rPr>
                <w:rStyle w:val="rStyle"/>
              </w:rPr>
              <w:t>(Actividades realizadas / actividades programadas) * 100</w:t>
            </w:r>
          </w:p>
        </w:tc>
        <w:tc>
          <w:tcPr>
            <w:tcW w:w="841" w:type="dxa"/>
            <w:tcBorders>
              <w:top w:val="single" w:sz="4" w:space="0" w:color="auto"/>
              <w:left w:val="single" w:sz="4" w:space="0" w:color="auto"/>
              <w:bottom w:val="single" w:sz="4" w:space="0" w:color="auto"/>
              <w:right w:val="single" w:sz="4" w:space="0" w:color="auto"/>
            </w:tcBorders>
          </w:tcPr>
          <w:p w14:paraId="34B4B827"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140971CF"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495FCA2C" w14:textId="4A72D481" w:rsidR="00500518" w:rsidRDefault="00500518" w:rsidP="00CE415A">
            <w:pPr>
              <w:pStyle w:val="pStyle"/>
            </w:pPr>
            <w:r>
              <w:rPr>
                <w:rStyle w:val="rStyle"/>
              </w:rPr>
              <w:t>27 actividades para fortalecimiento de infraestructura de telecomunicaciones de la red estatal (Año 2018)</w:t>
            </w:r>
            <w:r w:rsidR="003A33A8">
              <w:rPr>
                <w:rStyle w:val="rStyle"/>
              </w:rPr>
              <w:t>.</w:t>
            </w:r>
          </w:p>
        </w:tc>
        <w:tc>
          <w:tcPr>
            <w:tcW w:w="1292" w:type="dxa"/>
            <w:tcBorders>
              <w:top w:val="single" w:sz="4" w:space="0" w:color="auto"/>
              <w:left w:val="single" w:sz="4" w:space="0" w:color="auto"/>
              <w:bottom w:val="single" w:sz="4" w:space="0" w:color="auto"/>
              <w:right w:val="single" w:sz="4" w:space="0" w:color="auto"/>
            </w:tcBorders>
          </w:tcPr>
          <w:p w14:paraId="7ADBC7C2" w14:textId="324F26DD" w:rsidR="00500518" w:rsidRDefault="00500518" w:rsidP="00CE415A">
            <w:pPr>
              <w:pStyle w:val="pStyle"/>
            </w:pPr>
            <w:r>
              <w:rPr>
                <w:rStyle w:val="rStyle"/>
              </w:rPr>
              <w:t>Alcanzar el 100% de 28 actividades para fortalecimiento de infraestructura de telecomunicaciones de la red estatal</w:t>
            </w:r>
            <w:r w:rsidR="003A33A8">
              <w:rPr>
                <w:rStyle w:val="rStyle"/>
              </w:rPr>
              <w:t>.</w:t>
            </w:r>
          </w:p>
        </w:tc>
        <w:tc>
          <w:tcPr>
            <w:tcW w:w="945" w:type="dxa"/>
            <w:tcBorders>
              <w:top w:val="single" w:sz="4" w:space="0" w:color="auto"/>
              <w:left w:val="single" w:sz="4" w:space="0" w:color="auto"/>
              <w:bottom w:val="single" w:sz="4" w:space="0" w:color="auto"/>
              <w:right w:val="single" w:sz="4" w:space="0" w:color="auto"/>
            </w:tcBorders>
          </w:tcPr>
          <w:p w14:paraId="5C8B4C25" w14:textId="77777777" w:rsidR="00500518" w:rsidRDefault="00500518" w:rsidP="00CE415A">
            <w:pPr>
              <w:pStyle w:val="pStyle"/>
            </w:pPr>
            <w:r>
              <w:rPr>
                <w:rStyle w:val="rStyle"/>
              </w:rPr>
              <w:t>Ascendente</w:t>
            </w:r>
          </w:p>
        </w:tc>
        <w:tc>
          <w:tcPr>
            <w:tcW w:w="1042" w:type="dxa"/>
            <w:tcBorders>
              <w:top w:val="single" w:sz="4" w:space="0" w:color="auto"/>
              <w:left w:val="single" w:sz="4" w:space="0" w:color="auto"/>
              <w:bottom w:val="single" w:sz="4" w:space="0" w:color="auto"/>
              <w:right w:val="single" w:sz="4" w:space="0" w:color="auto"/>
            </w:tcBorders>
          </w:tcPr>
          <w:p w14:paraId="66F50C38" w14:textId="77777777" w:rsidR="00500518" w:rsidRDefault="00500518" w:rsidP="00CE415A">
            <w:pPr>
              <w:pStyle w:val="pStyle"/>
            </w:pPr>
          </w:p>
        </w:tc>
      </w:tr>
      <w:tr w:rsidR="00500518" w14:paraId="27DF2FA2" w14:textId="77777777" w:rsidTr="001D0B0A">
        <w:tc>
          <w:tcPr>
            <w:tcW w:w="949" w:type="dxa"/>
            <w:vMerge/>
            <w:tcBorders>
              <w:top w:val="single" w:sz="4" w:space="0" w:color="auto"/>
              <w:left w:val="single" w:sz="4" w:space="0" w:color="auto"/>
              <w:bottom w:val="single" w:sz="4" w:space="0" w:color="auto"/>
              <w:right w:val="single" w:sz="4" w:space="0" w:color="auto"/>
            </w:tcBorders>
          </w:tcPr>
          <w:p w14:paraId="4F051A71" w14:textId="77777777" w:rsidR="00500518" w:rsidRDefault="00500518" w:rsidP="00CE415A">
            <w:pPr>
              <w:spacing w:after="52"/>
            </w:pPr>
          </w:p>
        </w:tc>
        <w:tc>
          <w:tcPr>
            <w:tcW w:w="1569" w:type="dxa"/>
            <w:tcBorders>
              <w:top w:val="single" w:sz="4" w:space="0" w:color="auto"/>
              <w:left w:val="single" w:sz="4" w:space="0" w:color="auto"/>
              <w:bottom w:val="single" w:sz="4" w:space="0" w:color="auto"/>
              <w:right w:val="single" w:sz="4" w:space="0" w:color="auto"/>
            </w:tcBorders>
          </w:tcPr>
          <w:p w14:paraId="11D43F9D" w14:textId="131DC0E9" w:rsidR="00500518" w:rsidRDefault="00500518" w:rsidP="00CE415A">
            <w:pPr>
              <w:pStyle w:val="pStyle"/>
            </w:pPr>
            <w:r>
              <w:rPr>
                <w:rStyle w:val="rStyle"/>
              </w:rPr>
              <w:t xml:space="preserve">B 02.- Prestación de </w:t>
            </w:r>
            <w:r w:rsidR="003A33A8">
              <w:rPr>
                <w:rStyle w:val="rStyle"/>
              </w:rPr>
              <w:t>s</w:t>
            </w:r>
            <w:r>
              <w:rPr>
                <w:rStyle w:val="rStyle"/>
              </w:rPr>
              <w:t xml:space="preserve">ervicios de </w:t>
            </w:r>
            <w:r w:rsidR="003A33A8">
              <w:rPr>
                <w:rStyle w:val="rStyle"/>
              </w:rPr>
              <w:t>i</w:t>
            </w:r>
            <w:r>
              <w:rPr>
                <w:rStyle w:val="rStyle"/>
              </w:rPr>
              <w:t xml:space="preserve">nternet </w:t>
            </w:r>
            <w:r w:rsidR="003A33A8">
              <w:rPr>
                <w:rStyle w:val="rStyle"/>
              </w:rPr>
              <w:t>s</w:t>
            </w:r>
            <w:r>
              <w:rPr>
                <w:rStyle w:val="rStyle"/>
              </w:rPr>
              <w:t xml:space="preserve">imétrico y </w:t>
            </w:r>
            <w:r w:rsidR="003A33A8">
              <w:rPr>
                <w:rStyle w:val="rStyle"/>
              </w:rPr>
              <w:t>s</w:t>
            </w:r>
            <w:r>
              <w:rPr>
                <w:rStyle w:val="rStyle"/>
              </w:rPr>
              <w:t xml:space="preserve">eguridad de </w:t>
            </w:r>
            <w:r w:rsidR="003A33A8">
              <w:rPr>
                <w:rStyle w:val="rStyle"/>
              </w:rPr>
              <w:t>a</w:t>
            </w:r>
            <w:r>
              <w:rPr>
                <w:rStyle w:val="rStyle"/>
              </w:rPr>
              <w:t xml:space="preserve">cceso </w:t>
            </w:r>
            <w:r w:rsidR="003A33A8">
              <w:rPr>
                <w:rStyle w:val="rStyle"/>
              </w:rPr>
              <w:t>i</w:t>
            </w:r>
            <w:r>
              <w:rPr>
                <w:rStyle w:val="rStyle"/>
              </w:rPr>
              <w:t>nformático.</w:t>
            </w:r>
          </w:p>
        </w:tc>
        <w:tc>
          <w:tcPr>
            <w:tcW w:w="1442" w:type="dxa"/>
            <w:tcBorders>
              <w:top w:val="single" w:sz="4" w:space="0" w:color="auto"/>
              <w:left w:val="single" w:sz="4" w:space="0" w:color="auto"/>
              <w:bottom w:val="single" w:sz="4" w:space="0" w:color="auto"/>
              <w:right w:val="single" w:sz="4" w:space="0" w:color="auto"/>
            </w:tcBorders>
          </w:tcPr>
          <w:p w14:paraId="1699265B" w14:textId="4990F308" w:rsidR="00500518" w:rsidRDefault="00500518" w:rsidP="00CE415A">
            <w:pPr>
              <w:pStyle w:val="pStyle"/>
            </w:pPr>
            <w:r>
              <w:rPr>
                <w:rStyle w:val="rStyle"/>
              </w:rPr>
              <w:t>Porcentaje de recursos ejercidos por concepto de pago en servicio de arrendamiento</w:t>
            </w:r>
            <w:r w:rsidR="003A33A8">
              <w:rPr>
                <w:rStyle w:val="rStyle"/>
              </w:rPr>
              <w:t>.</w:t>
            </w:r>
          </w:p>
        </w:tc>
        <w:tc>
          <w:tcPr>
            <w:tcW w:w="1223" w:type="dxa"/>
            <w:tcBorders>
              <w:top w:val="single" w:sz="4" w:space="0" w:color="auto"/>
              <w:left w:val="single" w:sz="4" w:space="0" w:color="auto"/>
              <w:bottom w:val="single" w:sz="4" w:space="0" w:color="auto"/>
              <w:right w:val="single" w:sz="4" w:space="0" w:color="auto"/>
            </w:tcBorders>
          </w:tcPr>
          <w:p w14:paraId="0C612D01" w14:textId="777E7665" w:rsidR="00500518" w:rsidRDefault="00500518" w:rsidP="00CE415A">
            <w:pPr>
              <w:pStyle w:val="pStyle"/>
            </w:pPr>
            <w:r>
              <w:rPr>
                <w:rStyle w:val="rStyle"/>
              </w:rPr>
              <w:t>Este indicador mostrará las actividades realizadas por concepto de pago en servicio de arrendamiento de Internet simétrico y seguridad de acceso informático</w:t>
            </w:r>
            <w:r w:rsidR="003A33A8">
              <w:rPr>
                <w:rStyle w:val="rStyle"/>
              </w:rPr>
              <w:t>.</w:t>
            </w:r>
          </w:p>
        </w:tc>
        <w:tc>
          <w:tcPr>
            <w:tcW w:w="1668" w:type="dxa"/>
            <w:tcBorders>
              <w:top w:val="single" w:sz="4" w:space="0" w:color="auto"/>
              <w:left w:val="single" w:sz="4" w:space="0" w:color="auto"/>
              <w:bottom w:val="single" w:sz="4" w:space="0" w:color="auto"/>
              <w:right w:val="single" w:sz="4" w:space="0" w:color="auto"/>
            </w:tcBorders>
          </w:tcPr>
          <w:p w14:paraId="07083ED5" w14:textId="77777777" w:rsidR="00500518" w:rsidRDefault="00500518" w:rsidP="00CE415A">
            <w:pPr>
              <w:pStyle w:val="pStyle"/>
            </w:pPr>
            <w:r>
              <w:rPr>
                <w:rStyle w:val="rStyle"/>
              </w:rPr>
              <w:t>(Actividades realizadas / actividades programadas) * 100</w:t>
            </w:r>
          </w:p>
        </w:tc>
        <w:tc>
          <w:tcPr>
            <w:tcW w:w="841" w:type="dxa"/>
            <w:tcBorders>
              <w:top w:val="single" w:sz="4" w:space="0" w:color="auto"/>
              <w:left w:val="single" w:sz="4" w:space="0" w:color="auto"/>
              <w:bottom w:val="single" w:sz="4" w:space="0" w:color="auto"/>
              <w:right w:val="single" w:sz="4" w:space="0" w:color="auto"/>
            </w:tcBorders>
          </w:tcPr>
          <w:p w14:paraId="625F1F15"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7638612F"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6BF5523D" w14:textId="58C85AF0" w:rsidR="00500518" w:rsidRDefault="00500518" w:rsidP="00CE415A">
            <w:pPr>
              <w:pStyle w:val="pStyle"/>
            </w:pPr>
            <w:r>
              <w:rPr>
                <w:rStyle w:val="rStyle"/>
              </w:rPr>
              <w:t>27 actividades realizadas para el pago en servicio de arrendamiento de protección y acceso informático (Año 2018)</w:t>
            </w:r>
            <w:r w:rsidR="003A33A8">
              <w:rPr>
                <w:rStyle w:val="rStyle"/>
              </w:rPr>
              <w:t>.</w:t>
            </w:r>
          </w:p>
        </w:tc>
        <w:tc>
          <w:tcPr>
            <w:tcW w:w="1292" w:type="dxa"/>
            <w:tcBorders>
              <w:top w:val="single" w:sz="4" w:space="0" w:color="auto"/>
              <w:left w:val="single" w:sz="4" w:space="0" w:color="auto"/>
              <w:bottom w:val="single" w:sz="4" w:space="0" w:color="auto"/>
              <w:right w:val="single" w:sz="4" w:space="0" w:color="auto"/>
            </w:tcBorders>
          </w:tcPr>
          <w:p w14:paraId="3D60EC44" w14:textId="77777777" w:rsidR="00500518" w:rsidRDefault="00500518" w:rsidP="00CE415A">
            <w:pPr>
              <w:pStyle w:val="pStyle"/>
            </w:pPr>
            <w:r>
              <w:rPr>
                <w:rStyle w:val="rStyle"/>
              </w:rPr>
              <w:t>Alcanzar el 100% de 27 actividades realizadas para el pago en servicio de arrendamiento de protección y acceso informático.</w:t>
            </w:r>
          </w:p>
        </w:tc>
        <w:tc>
          <w:tcPr>
            <w:tcW w:w="945" w:type="dxa"/>
            <w:tcBorders>
              <w:top w:val="single" w:sz="4" w:space="0" w:color="auto"/>
              <w:left w:val="single" w:sz="4" w:space="0" w:color="auto"/>
              <w:bottom w:val="single" w:sz="4" w:space="0" w:color="auto"/>
              <w:right w:val="single" w:sz="4" w:space="0" w:color="auto"/>
            </w:tcBorders>
          </w:tcPr>
          <w:p w14:paraId="4A54BB27" w14:textId="77777777" w:rsidR="00500518" w:rsidRDefault="00500518" w:rsidP="00CE415A">
            <w:pPr>
              <w:pStyle w:val="pStyle"/>
            </w:pPr>
            <w:r>
              <w:rPr>
                <w:rStyle w:val="rStyle"/>
              </w:rPr>
              <w:t>Ascendente</w:t>
            </w:r>
          </w:p>
        </w:tc>
        <w:tc>
          <w:tcPr>
            <w:tcW w:w="1042" w:type="dxa"/>
            <w:tcBorders>
              <w:top w:val="single" w:sz="4" w:space="0" w:color="auto"/>
              <w:left w:val="single" w:sz="4" w:space="0" w:color="auto"/>
              <w:bottom w:val="single" w:sz="4" w:space="0" w:color="auto"/>
              <w:right w:val="single" w:sz="4" w:space="0" w:color="auto"/>
            </w:tcBorders>
          </w:tcPr>
          <w:p w14:paraId="2F9CA7D4" w14:textId="77777777" w:rsidR="00500518" w:rsidRDefault="00500518" w:rsidP="00CE415A">
            <w:pPr>
              <w:pStyle w:val="pStyle"/>
            </w:pPr>
          </w:p>
        </w:tc>
      </w:tr>
      <w:tr w:rsidR="00500518" w14:paraId="7EC29C38" w14:textId="77777777" w:rsidTr="001D0B0A">
        <w:tc>
          <w:tcPr>
            <w:tcW w:w="949" w:type="dxa"/>
            <w:tcBorders>
              <w:top w:val="single" w:sz="4" w:space="0" w:color="auto"/>
              <w:left w:val="single" w:sz="4" w:space="0" w:color="auto"/>
              <w:bottom w:val="single" w:sz="4" w:space="0" w:color="auto"/>
              <w:right w:val="single" w:sz="4" w:space="0" w:color="auto"/>
            </w:tcBorders>
          </w:tcPr>
          <w:p w14:paraId="3833157F" w14:textId="77777777" w:rsidR="00500518" w:rsidRDefault="00500518" w:rsidP="00CE415A">
            <w:pPr>
              <w:pStyle w:val="pStyle"/>
            </w:pPr>
            <w:r>
              <w:rPr>
                <w:rStyle w:val="rStyle"/>
              </w:rPr>
              <w:t>Componente</w:t>
            </w:r>
          </w:p>
        </w:tc>
        <w:tc>
          <w:tcPr>
            <w:tcW w:w="1569" w:type="dxa"/>
            <w:tcBorders>
              <w:top w:val="single" w:sz="4" w:space="0" w:color="auto"/>
              <w:left w:val="single" w:sz="4" w:space="0" w:color="auto"/>
              <w:bottom w:val="single" w:sz="4" w:space="0" w:color="auto"/>
              <w:right w:val="single" w:sz="4" w:space="0" w:color="auto"/>
            </w:tcBorders>
          </w:tcPr>
          <w:p w14:paraId="1ACC7318" w14:textId="19558BA5" w:rsidR="00500518" w:rsidRDefault="00500518" w:rsidP="00CE415A">
            <w:pPr>
              <w:pStyle w:val="pStyle"/>
            </w:pPr>
            <w:r>
              <w:rPr>
                <w:rStyle w:val="rStyle"/>
              </w:rPr>
              <w:t>C.- Gobierno electrónico consolidado</w:t>
            </w:r>
            <w:r w:rsidR="003A33A8">
              <w:rPr>
                <w:rStyle w:val="rStyle"/>
              </w:rPr>
              <w:t>.</w:t>
            </w:r>
          </w:p>
        </w:tc>
        <w:tc>
          <w:tcPr>
            <w:tcW w:w="1442" w:type="dxa"/>
            <w:tcBorders>
              <w:top w:val="single" w:sz="4" w:space="0" w:color="auto"/>
              <w:left w:val="single" w:sz="4" w:space="0" w:color="auto"/>
              <w:bottom w:val="single" w:sz="4" w:space="0" w:color="auto"/>
              <w:right w:val="single" w:sz="4" w:space="0" w:color="auto"/>
            </w:tcBorders>
          </w:tcPr>
          <w:p w14:paraId="30681DE9" w14:textId="77777777" w:rsidR="00500518" w:rsidRDefault="00500518" w:rsidP="00CE415A">
            <w:pPr>
              <w:pStyle w:val="pStyle"/>
            </w:pPr>
            <w:r>
              <w:rPr>
                <w:rStyle w:val="rStyle"/>
              </w:rPr>
              <w:t>Porcentaje de modelos de gestión gubernamental y soluciones digitales aplicados.</w:t>
            </w:r>
          </w:p>
        </w:tc>
        <w:tc>
          <w:tcPr>
            <w:tcW w:w="1223" w:type="dxa"/>
            <w:tcBorders>
              <w:top w:val="single" w:sz="4" w:space="0" w:color="auto"/>
              <w:left w:val="single" w:sz="4" w:space="0" w:color="auto"/>
              <w:bottom w:val="single" w:sz="4" w:space="0" w:color="auto"/>
              <w:right w:val="single" w:sz="4" w:space="0" w:color="auto"/>
            </w:tcBorders>
          </w:tcPr>
          <w:p w14:paraId="25504458" w14:textId="77777777" w:rsidR="00500518" w:rsidRDefault="00500518" w:rsidP="00CE415A">
            <w:pPr>
              <w:pStyle w:val="pStyle"/>
            </w:pPr>
            <w:r>
              <w:rPr>
                <w:rStyle w:val="rStyle"/>
              </w:rPr>
              <w:t>Porcentaje de avance en la construcción e implementación de modelos de gestión gubernamental, soluciones digitales, así como la atención a servicios gubernamentales.</w:t>
            </w:r>
          </w:p>
        </w:tc>
        <w:tc>
          <w:tcPr>
            <w:tcW w:w="1668" w:type="dxa"/>
            <w:tcBorders>
              <w:top w:val="single" w:sz="4" w:space="0" w:color="auto"/>
              <w:left w:val="single" w:sz="4" w:space="0" w:color="auto"/>
              <w:bottom w:val="single" w:sz="4" w:space="0" w:color="auto"/>
              <w:right w:val="single" w:sz="4" w:space="0" w:color="auto"/>
            </w:tcBorders>
          </w:tcPr>
          <w:p w14:paraId="135AAF80" w14:textId="77777777" w:rsidR="00500518" w:rsidRDefault="00500518" w:rsidP="00CE415A">
            <w:pPr>
              <w:pStyle w:val="pStyle"/>
            </w:pPr>
            <w:r>
              <w:rPr>
                <w:rStyle w:val="rStyle"/>
              </w:rPr>
              <w:t>(Modelos de gestión y servicios gubernamentales aplicados/ modelos de gestión y servicios gubernamentales programados) *100</w:t>
            </w:r>
          </w:p>
        </w:tc>
        <w:tc>
          <w:tcPr>
            <w:tcW w:w="841" w:type="dxa"/>
            <w:tcBorders>
              <w:top w:val="single" w:sz="4" w:space="0" w:color="auto"/>
              <w:left w:val="single" w:sz="4" w:space="0" w:color="auto"/>
              <w:bottom w:val="single" w:sz="4" w:space="0" w:color="auto"/>
              <w:right w:val="single" w:sz="4" w:space="0" w:color="auto"/>
            </w:tcBorders>
          </w:tcPr>
          <w:p w14:paraId="190B7893"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681D6648"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4AE9D1EA" w14:textId="01DB0659" w:rsidR="00500518" w:rsidRDefault="00500518" w:rsidP="00CE415A">
            <w:pPr>
              <w:pStyle w:val="pStyle"/>
            </w:pPr>
            <w:r>
              <w:rPr>
                <w:rStyle w:val="rStyle"/>
              </w:rPr>
              <w:t>5 modelos de gestión gubernamental y soluciones digitales (Año 2018)</w:t>
            </w:r>
            <w:r w:rsidR="003A33A8">
              <w:rPr>
                <w:rStyle w:val="rStyle"/>
              </w:rPr>
              <w:t>.</w:t>
            </w:r>
          </w:p>
        </w:tc>
        <w:tc>
          <w:tcPr>
            <w:tcW w:w="1292" w:type="dxa"/>
            <w:tcBorders>
              <w:top w:val="single" w:sz="4" w:space="0" w:color="auto"/>
              <w:left w:val="single" w:sz="4" w:space="0" w:color="auto"/>
              <w:bottom w:val="single" w:sz="4" w:space="0" w:color="auto"/>
              <w:right w:val="single" w:sz="4" w:space="0" w:color="auto"/>
            </w:tcBorders>
          </w:tcPr>
          <w:p w14:paraId="0726DE38" w14:textId="77777777" w:rsidR="00500518" w:rsidRDefault="00500518" w:rsidP="00CE415A">
            <w:pPr>
              <w:pStyle w:val="pStyle"/>
            </w:pPr>
            <w:r>
              <w:rPr>
                <w:rStyle w:val="rStyle"/>
              </w:rPr>
              <w:t>Alcanzar el 100% de 5 modelos de gestión gubernamental y soluciones digitales.</w:t>
            </w:r>
          </w:p>
        </w:tc>
        <w:tc>
          <w:tcPr>
            <w:tcW w:w="945" w:type="dxa"/>
            <w:tcBorders>
              <w:top w:val="single" w:sz="4" w:space="0" w:color="auto"/>
              <w:left w:val="single" w:sz="4" w:space="0" w:color="auto"/>
              <w:bottom w:val="single" w:sz="4" w:space="0" w:color="auto"/>
              <w:right w:val="single" w:sz="4" w:space="0" w:color="auto"/>
            </w:tcBorders>
          </w:tcPr>
          <w:p w14:paraId="7927C682" w14:textId="77777777" w:rsidR="00500518" w:rsidRDefault="00500518" w:rsidP="00CE415A">
            <w:pPr>
              <w:pStyle w:val="pStyle"/>
            </w:pPr>
            <w:r>
              <w:rPr>
                <w:rStyle w:val="rStyle"/>
              </w:rPr>
              <w:t>Ascendente</w:t>
            </w:r>
          </w:p>
        </w:tc>
        <w:tc>
          <w:tcPr>
            <w:tcW w:w="1042" w:type="dxa"/>
            <w:tcBorders>
              <w:top w:val="single" w:sz="4" w:space="0" w:color="auto"/>
              <w:left w:val="single" w:sz="4" w:space="0" w:color="auto"/>
              <w:bottom w:val="single" w:sz="4" w:space="0" w:color="auto"/>
              <w:right w:val="single" w:sz="4" w:space="0" w:color="auto"/>
            </w:tcBorders>
          </w:tcPr>
          <w:p w14:paraId="05F763F7" w14:textId="77777777" w:rsidR="00500518" w:rsidRDefault="00500518" w:rsidP="00CE415A">
            <w:pPr>
              <w:pStyle w:val="pStyle"/>
            </w:pPr>
          </w:p>
        </w:tc>
      </w:tr>
      <w:tr w:rsidR="00500518" w14:paraId="65CCC001" w14:textId="77777777" w:rsidTr="001D0B0A">
        <w:tc>
          <w:tcPr>
            <w:tcW w:w="949" w:type="dxa"/>
            <w:vMerge w:val="restart"/>
            <w:tcBorders>
              <w:top w:val="single" w:sz="4" w:space="0" w:color="auto"/>
              <w:left w:val="single" w:sz="4" w:space="0" w:color="auto"/>
              <w:bottom w:val="single" w:sz="4" w:space="0" w:color="auto"/>
              <w:right w:val="single" w:sz="4" w:space="0" w:color="auto"/>
            </w:tcBorders>
          </w:tcPr>
          <w:p w14:paraId="0AF017F8" w14:textId="77777777" w:rsidR="00500518" w:rsidRDefault="00500518" w:rsidP="00CE415A">
            <w:pPr>
              <w:spacing w:after="52"/>
            </w:pPr>
            <w:r>
              <w:rPr>
                <w:rStyle w:val="rStyle"/>
              </w:rPr>
              <w:lastRenderedPageBreak/>
              <w:t>Actividad o Proyecto</w:t>
            </w:r>
          </w:p>
        </w:tc>
        <w:tc>
          <w:tcPr>
            <w:tcW w:w="1569" w:type="dxa"/>
            <w:tcBorders>
              <w:top w:val="single" w:sz="4" w:space="0" w:color="auto"/>
              <w:left w:val="single" w:sz="4" w:space="0" w:color="auto"/>
              <w:bottom w:val="single" w:sz="4" w:space="0" w:color="auto"/>
              <w:right w:val="single" w:sz="4" w:space="0" w:color="auto"/>
            </w:tcBorders>
          </w:tcPr>
          <w:p w14:paraId="37D42FE1" w14:textId="77777777" w:rsidR="00500518" w:rsidRDefault="00500518" w:rsidP="00CE415A">
            <w:pPr>
              <w:pStyle w:val="pStyle"/>
            </w:pPr>
            <w:r>
              <w:rPr>
                <w:rStyle w:val="rStyle"/>
              </w:rPr>
              <w:t>C 01.- Desarrollo e implementación de modelos de gestión gubernamental, aplicaciones y servicios digitales.</w:t>
            </w:r>
          </w:p>
        </w:tc>
        <w:tc>
          <w:tcPr>
            <w:tcW w:w="1442" w:type="dxa"/>
            <w:tcBorders>
              <w:top w:val="single" w:sz="4" w:space="0" w:color="auto"/>
              <w:left w:val="single" w:sz="4" w:space="0" w:color="auto"/>
              <w:bottom w:val="single" w:sz="4" w:space="0" w:color="auto"/>
              <w:right w:val="single" w:sz="4" w:space="0" w:color="auto"/>
            </w:tcBorders>
          </w:tcPr>
          <w:p w14:paraId="623D99B6" w14:textId="77777777" w:rsidR="00500518" w:rsidRDefault="00500518" w:rsidP="00CE415A">
            <w:pPr>
              <w:pStyle w:val="pStyle"/>
            </w:pPr>
            <w:r>
              <w:rPr>
                <w:rStyle w:val="rStyle"/>
              </w:rPr>
              <w:t>Porcentaje de construcción de modelos de gestión gubernamental y soluciones digitales.</w:t>
            </w:r>
          </w:p>
        </w:tc>
        <w:tc>
          <w:tcPr>
            <w:tcW w:w="1223" w:type="dxa"/>
            <w:tcBorders>
              <w:top w:val="single" w:sz="4" w:space="0" w:color="auto"/>
              <w:left w:val="single" w:sz="4" w:space="0" w:color="auto"/>
              <w:bottom w:val="single" w:sz="4" w:space="0" w:color="auto"/>
              <w:right w:val="single" w:sz="4" w:space="0" w:color="auto"/>
            </w:tcBorders>
          </w:tcPr>
          <w:p w14:paraId="703EC630" w14:textId="77777777" w:rsidR="00500518" w:rsidRDefault="00500518" w:rsidP="00CE415A">
            <w:pPr>
              <w:pStyle w:val="pStyle"/>
            </w:pPr>
            <w:r>
              <w:rPr>
                <w:rStyle w:val="rStyle"/>
              </w:rPr>
              <w:t>Porcentaje de avance anual de las acciones en la construcción e implementación de modelos de gestión gubernamental, así como la asistencia, soporte técnico, adquisición, desarrollo y mantenimiento de soluciones digitales.</w:t>
            </w:r>
          </w:p>
        </w:tc>
        <w:tc>
          <w:tcPr>
            <w:tcW w:w="1668" w:type="dxa"/>
            <w:tcBorders>
              <w:top w:val="single" w:sz="4" w:space="0" w:color="auto"/>
              <w:left w:val="single" w:sz="4" w:space="0" w:color="auto"/>
              <w:bottom w:val="single" w:sz="4" w:space="0" w:color="auto"/>
              <w:right w:val="single" w:sz="4" w:space="0" w:color="auto"/>
            </w:tcBorders>
          </w:tcPr>
          <w:p w14:paraId="33460EEF" w14:textId="77777777" w:rsidR="00500518" w:rsidRDefault="00500518" w:rsidP="00CE415A">
            <w:pPr>
              <w:pStyle w:val="pStyle"/>
            </w:pPr>
            <w:r>
              <w:rPr>
                <w:rStyle w:val="rStyle"/>
              </w:rPr>
              <w:t>(Modelos y sistemas desarrollados / modelos y sistemas programados) *100</w:t>
            </w:r>
          </w:p>
        </w:tc>
        <w:tc>
          <w:tcPr>
            <w:tcW w:w="841" w:type="dxa"/>
            <w:tcBorders>
              <w:top w:val="single" w:sz="4" w:space="0" w:color="auto"/>
              <w:left w:val="single" w:sz="4" w:space="0" w:color="auto"/>
              <w:bottom w:val="single" w:sz="4" w:space="0" w:color="auto"/>
              <w:right w:val="single" w:sz="4" w:space="0" w:color="auto"/>
            </w:tcBorders>
          </w:tcPr>
          <w:p w14:paraId="21B7A518"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1D453B06"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03F61C97" w14:textId="4A8F29CC" w:rsidR="00500518" w:rsidRDefault="00500518" w:rsidP="00CE415A">
            <w:pPr>
              <w:pStyle w:val="pStyle"/>
            </w:pPr>
            <w:r>
              <w:rPr>
                <w:rStyle w:val="rStyle"/>
              </w:rPr>
              <w:t>38 construcción e implementación de modelos de gestión gubernamental y soluciones digitales (Año 2018)</w:t>
            </w:r>
            <w:r w:rsidR="003A33A8">
              <w:rPr>
                <w:rStyle w:val="rStyle"/>
              </w:rPr>
              <w:t>.</w:t>
            </w:r>
          </w:p>
        </w:tc>
        <w:tc>
          <w:tcPr>
            <w:tcW w:w="1292" w:type="dxa"/>
            <w:tcBorders>
              <w:top w:val="single" w:sz="4" w:space="0" w:color="auto"/>
              <w:left w:val="single" w:sz="4" w:space="0" w:color="auto"/>
              <w:bottom w:val="single" w:sz="4" w:space="0" w:color="auto"/>
              <w:right w:val="single" w:sz="4" w:space="0" w:color="auto"/>
            </w:tcBorders>
          </w:tcPr>
          <w:p w14:paraId="13B3844E" w14:textId="77777777" w:rsidR="00500518" w:rsidRDefault="00500518" w:rsidP="00CE415A">
            <w:pPr>
              <w:pStyle w:val="pStyle"/>
            </w:pPr>
            <w:r>
              <w:rPr>
                <w:rStyle w:val="rStyle"/>
              </w:rPr>
              <w:t>Alcanzar el 100% de 28 construcción e implementación de modelos de gestión gubernamental y soluciones digitales.</w:t>
            </w:r>
          </w:p>
        </w:tc>
        <w:tc>
          <w:tcPr>
            <w:tcW w:w="945" w:type="dxa"/>
            <w:tcBorders>
              <w:top w:val="single" w:sz="4" w:space="0" w:color="auto"/>
              <w:left w:val="single" w:sz="4" w:space="0" w:color="auto"/>
              <w:bottom w:val="single" w:sz="4" w:space="0" w:color="auto"/>
              <w:right w:val="single" w:sz="4" w:space="0" w:color="auto"/>
            </w:tcBorders>
          </w:tcPr>
          <w:p w14:paraId="68E767B2" w14:textId="77777777" w:rsidR="00500518" w:rsidRDefault="00500518" w:rsidP="00CE415A">
            <w:pPr>
              <w:pStyle w:val="pStyle"/>
            </w:pPr>
            <w:r>
              <w:rPr>
                <w:rStyle w:val="rStyle"/>
              </w:rPr>
              <w:t>Ascendente</w:t>
            </w:r>
          </w:p>
        </w:tc>
        <w:tc>
          <w:tcPr>
            <w:tcW w:w="1042" w:type="dxa"/>
            <w:tcBorders>
              <w:top w:val="single" w:sz="4" w:space="0" w:color="auto"/>
              <w:left w:val="single" w:sz="4" w:space="0" w:color="auto"/>
              <w:bottom w:val="single" w:sz="4" w:space="0" w:color="auto"/>
              <w:right w:val="single" w:sz="4" w:space="0" w:color="auto"/>
            </w:tcBorders>
          </w:tcPr>
          <w:p w14:paraId="1081FCD2" w14:textId="77777777" w:rsidR="00500518" w:rsidRDefault="00500518" w:rsidP="00CE415A">
            <w:pPr>
              <w:pStyle w:val="pStyle"/>
            </w:pPr>
          </w:p>
        </w:tc>
      </w:tr>
      <w:tr w:rsidR="00500518" w14:paraId="1C4D5842" w14:textId="77777777" w:rsidTr="001D0B0A">
        <w:tc>
          <w:tcPr>
            <w:tcW w:w="949" w:type="dxa"/>
            <w:vMerge/>
            <w:tcBorders>
              <w:top w:val="single" w:sz="4" w:space="0" w:color="auto"/>
              <w:left w:val="single" w:sz="4" w:space="0" w:color="auto"/>
              <w:bottom w:val="single" w:sz="4" w:space="0" w:color="auto"/>
              <w:right w:val="single" w:sz="4" w:space="0" w:color="auto"/>
            </w:tcBorders>
          </w:tcPr>
          <w:p w14:paraId="7AEEDDA5" w14:textId="77777777" w:rsidR="00500518" w:rsidRDefault="00500518" w:rsidP="00CE415A">
            <w:pPr>
              <w:spacing w:after="52"/>
            </w:pPr>
          </w:p>
        </w:tc>
        <w:tc>
          <w:tcPr>
            <w:tcW w:w="1569" w:type="dxa"/>
            <w:tcBorders>
              <w:top w:val="single" w:sz="4" w:space="0" w:color="auto"/>
              <w:left w:val="single" w:sz="4" w:space="0" w:color="auto"/>
              <w:bottom w:val="single" w:sz="4" w:space="0" w:color="auto"/>
              <w:right w:val="single" w:sz="4" w:space="0" w:color="auto"/>
            </w:tcBorders>
          </w:tcPr>
          <w:p w14:paraId="38BA09BD" w14:textId="77777777" w:rsidR="00500518" w:rsidRDefault="00500518" w:rsidP="00CE415A">
            <w:pPr>
              <w:pStyle w:val="pStyle"/>
            </w:pPr>
            <w:r>
              <w:rPr>
                <w:rStyle w:val="rStyle"/>
              </w:rPr>
              <w:t>C 02.- Atención de solicitudes de servicios de trámites de CURP, soporte a usuarios de Mesa de Ayuda y Firma Electrónica</w:t>
            </w:r>
          </w:p>
        </w:tc>
        <w:tc>
          <w:tcPr>
            <w:tcW w:w="1442" w:type="dxa"/>
            <w:tcBorders>
              <w:top w:val="single" w:sz="4" w:space="0" w:color="auto"/>
              <w:left w:val="single" w:sz="4" w:space="0" w:color="auto"/>
              <w:bottom w:val="single" w:sz="4" w:space="0" w:color="auto"/>
              <w:right w:val="single" w:sz="4" w:space="0" w:color="auto"/>
            </w:tcBorders>
          </w:tcPr>
          <w:p w14:paraId="541468CE" w14:textId="77777777" w:rsidR="00500518" w:rsidRDefault="00500518" w:rsidP="00CE415A">
            <w:pPr>
              <w:pStyle w:val="pStyle"/>
            </w:pPr>
            <w:r>
              <w:rPr>
                <w:rStyle w:val="rStyle"/>
              </w:rPr>
              <w:t>Porcentaje de solicitudes atendidas por servicios de trámites de CURP, soporte a usuarios de Mesa de Ayuda y Firma Electrónica</w:t>
            </w:r>
          </w:p>
        </w:tc>
        <w:tc>
          <w:tcPr>
            <w:tcW w:w="1223" w:type="dxa"/>
            <w:tcBorders>
              <w:top w:val="single" w:sz="4" w:space="0" w:color="auto"/>
              <w:left w:val="single" w:sz="4" w:space="0" w:color="auto"/>
              <w:bottom w:val="single" w:sz="4" w:space="0" w:color="auto"/>
              <w:right w:val="single" w:sz="4" w:space="0" w:color="auto"/>
            </w:tcBorders>
          </w:tcPr>
          <w:p w14:paraId="2E059C2D" w14:textId="77777777" w:rsidR="00500518" w:rsidRDefault="00500518" w:rsidP="00CE415A">
            <w:pPr>
              <w:pStyle w:val="pStyle"/>
            </w:pPr>
            <w:r>
              <w:rPr>
                <w:rStyle w:val="rStyle"/>
              </w:rPr>
              <w:t>Porcentaje de atención anual de acuerdo a lo proyectado. De todas las operaciones de los servicios de CURP, mesa de ayuda y firma electrónica.</w:t>
            </w:r>
          </w:p>
        </w:tc>
        <w:tc>
          <w:tcPr>
            <w:tcW w:w="1668" w:type="dxa"/>
            <w:tcBorders>
              <w:top w:val="single" w:sz="4" w:space="0" w:color="auto"/>
              <w:left w:val="single" w:sz="4" w:space="0" w:color="auto"/>
              <w:bottom w:val="single" w:sz="4" w:space="0" w:color="auto"/>
              <w:right w:val="single" w:sz="4" w:space="0" w:color="auto"/>
            </w:tcBorders>
          </w:tcPr>
          <w:p w14:paraId="28452F0F" w14:textId="77777777" w:rsidR="00500518" w:rsidRDefault="00500518" w:rsidP="00CE415A">
            <w:pPr>
              <w:pStyle w:val="pStyle"/>
            </w:pPr>
            <w:r>
              <w:rPr>
                <w:rStyle w:val="rStyle"/>
              </w:rPr>
              <w:t>(Cantidad de solicitudes atendidas/cantidad de solicitudes proyectadas) *100</w:t>
            </w:r>
          </w:p>
        </w:tc>
        <w:tc>
          <w:tcPr>
            <w:tcW w:w="841" w:type="dxa"/>
            <w:tcBorders>
              <w:top w:val="single" w:sz="4" w:space="0" w:color="auto"/>
              <w:left w:val="single" w:sz="4" w:space="0" w:color="auto"/>
              <w:bottom w:val="single" w:sz="4" w:space="0" w:color="auto"/>
              <w:right w:val="single" w:sz="4" w:space="0" w:color="auto"/>
            </w:tcBorders>
          </w:tcPr>
          <w:p w14:paraId="012B1B95" w14:textId="77777777" w:rsidR="00500518" w:rsidRDefault="00500518"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6DCDE164" w14:textId="77777777" w:rsidR="00500518" w:rsidRDefault="00500518" w:rsidP="00CE415A">
            <w:pPr>
              <w:pStyle w:val="pStyle"/>
            </w:pPr>
            <w:r>
              <w:rPr>
                <w:rStyle w:val="rStyle"/>
              </w:rPr>
              <w:t>Porcentaje</w:t>
            </w:r>
          </w:p>
        </w:tc>
        <w:tc>
          <w:tcPr>
            <w:tcW w:w="1195" w:type="dxa"/>
            <w:tcBorders>
              <w:top w:val="single" w:sz="4" w:space="0" w:color="auto"/>
              <w:left w:val="single" w:sz="4" w:space="0" w:color="auto"/>
              <w:bottom w:val="single" w:sz="4" w:space="0" w:color="auto"/>
              <w:right w:val="single" w:sz="4" w:space="0" w:color="auto"/>
            </w:tcBorders>
          </w:tcPr>
          <w:p w14:paraId="0E4CB75D" w14:textId="71434A0E" w:rsidR="00500518" w:rsidRDefault="00500518" w:rsidP="00CE415A">
            <w:pPr>
              <w:pStyle w:val="pStyle"/>
            </w:pPr>
            <w:r>
              <w:rPr>
                <w:rStyle w:val="rStyle"/>
              </w:rPr>
              <w:t>490000 solicitudes atendidas (Año 2018)</w:t>
            </w:r>
            <w:r w:rsidR="003A33A8">
              <w:rPr>
                <w:rStyle w:val="rStyle"/>
              </w:rPr>
              <w:t>.</w:t>
            </w:r>
          </w:p>
        </w:tc>
        <w:tc>
          <w:tcPr>
            <w:tcW w:w="1292" w:type="dxa"/>
            <w:tcBorders>
              <w:top w:val="single" w:sz="4" w:space="0" w:color="auto"/>
              <w:left w:val="single" w:sz="4" w:space="0" w:color="auto"/>
              <w:bottom w:val="single" w:sz="4" w:space="0" w:color="auto"/>
              <w:right w:val="single" w:sz="4" w:space="0" w:color="auto"/>
            </w:tcBorders>
          </w:tcPr>
          <w:p w14:paraId="3023175E" w14:textId="77777777" w:rsidR="00500518" w:rsidRDefault="00500518" w:rsidP="00CE415A">
            <w:pPr>
              <w:pStyle w:val="pStyle"/>
            </w:pPr>
            <w:r>
              <w:rPr>
                <w:rStyle w:val="rStyle"/>
              </w:rPr>
              <w:t>Alcanzar el 100% de 500,000.00 solicitudes atendidas.</w:t>
            </w:r>
          </w:p>
        </w:tc>
        <w:tc>
          <w:tcPr>
            <w:tcW w:w="945" w:type="dxa"/>
            <w:tcBorders>
              <w:top w:val="single" w:sz="4" w:space="0" w:color="auto"/>
              <w:left w:val="single" w:sz="4" w:space="0" w:color="auto"/>
              <w:bottom w:val="single" w:sz="4" w:space="0" w:color="auto"/>
              <w:right w:val="single" w:sz="4" w:space="0" w:color="auto"/>
            </w:tcBorders>
          </w:tcPr>
          <w:p w14:paraId="4D444DE9" w14:textId="77777777" w:rsidR="00500518" w:rsidRDefault="00500518" w:rsidP="00CE415A">
            <w:pPr>
              <w:pStyle w:val="pStyle"/>
            </w:pPr>
            <w:r>
              <w:rPr>
                <w:rStyle w:val="rStyle"/>
              </w:rPr>
              <w:t>Ascendente</w:t>
            </w:r>
          </w:p>
        </w:tc>
        <w:tc>
          <w:tcPr>
            <w:tcW w:w="1042" w:type="dxa"/>
            <w:tcBorders>
              <w:top w:val="single" w:sz="4" w:space="0" w:color="auto"/>
              <w:left w:val="single" w:sz="4" w:space="0" w:color="auto"/>
              <w:bottom w:val="single" w:sz="4" w:space="0" w:color="auto"/>
              <w:right w:val="single" w:sz="4" w:space="0" w:color="auto"/>
            </w:tcBorders>
          </w:tcPr>
          <w:p w14:paraId="506DB88A" w14:textId="77777777" w:rsidR="00500518" w:rsidRDefault="00500518" w:rsidP="00CE415A">
            <w:pPr>
              <w:pStyle w:val="pStyle"/>
            </w:pPr>
          </w:p>
        </w:tc>
      </w:tr>
    </w:tbl>
    <w:p w14:paraId="594E7C00" w14:textId="77777777" w:rsidR="00500518" w:rsidRDefault="00500518">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82"/>
        <w:gridCol w:w="1866"/>
        <w:gridCol w:w="1424"/>
        <w:gridCol w:w="1418"/>
        <w:gridCol w:w="1396"/>
        <w:gridCol w:w="1012"/>
        <w:gridCol w:w="828"/>
        <w:gridCol w:w="1273"/>
        <w:gridCol w:w="1186"/>
        <w:gridCol w:w="828"/>
        <w:gridCol w:w="1083"/>
      </w:tblGrid>
      <w:tr w:rsidR="00FB50C6" w14:paraId="00F8952B" w14:textId="77777777" w:rsidTr="001D0B0A">
        <w:trPr>
          <w:tblHeader/>
        </w:trPr>
        <w:tc>
          <w:tcPr>
            <w:tcW w:w="957" w:type="dxa"/>
            <w:tcBorders>
              <w:top w:val="nil"/>
              <w:left w:val="nil"/>
              <w:bottom w:val="nil"/>
              <w:right w:val="nil"/>
            </w:tcBorders>
          </w:tcPr>
          <w:p w14:paraId="0599D05B" w14:textId="77777777" w:rsidR="00FB50C6" w:rsidRPr="004052DF" w:rsidRDefault="00FB50C6" w:rsidP="00CE415A">
            <w:pPr>
              <w:spacing w:after="52"/>
              <w:rPr>
                <w:b/>
                <w:bCs/>
                <w:sz w:val="17"/>
                <w:szCs w:val="17"/>
              </w:rPr>
            </w:pPr>
          </w:p>
        </w:tc>
        <w:tc>
          <w:tcPr>
            <w:tcW w:w="3206" w:type="dxa"/>
            <w:gridSpan w:val="2"/>
            <w:tcBorders>
              <w:top w:val="nil"/>
              <w:left w:val="nil"/>
              <w:bottom w:val="nil"/>
              <w:right w:val="nil"/>
            </w:tcBorders>
          </w:tcPr>
          <w:p w14:paraId="78DAED93" w14:textId="77777777" w:rsidR="00FB50C6" w:rsidRPr="004052DF" w:rsidRDefault="00FB50C6" w:rsidP="00CE415A">
            <w:pPr>
              <w:pStyle w:val="thpStyle"/>
              <w:jc w:val="left"/>
              <w:rPr>
                <w:rStyle w:val="thrStyle"/>
                <w:b w:val="0"/>
                <w:bCs/>
                <w:sz w:val="17"/>
                <w:szCs w:val="17"/>
              </w:rPr>
            </w:pPr>
            <w:r w:rsidRPr="004052DF">
              <w:rPr>
                <w:b/>
                <w:bCs/>
                <w:sz w:val="17"/>
                <w:szCs w:val="17"/>
              </w:rPr>
              <w:t>PROGRAMA PRESUPUESTARIO:</w:t>
            </w:r>
          </w:p>
        </w:tc>
        <w:tc>
          <w:tcPr>
            <w:tcW w:w="8793" w:type="dxa"/>
            <w:gridSpan w:val="8"/>
            <w:tcBorders>
              <w:top w:val="nil"/>
              <w:left w:val="nil"/>
              <w:bottom w:val="nil"/>
              <w:right w:val="nil"/>
            </w:tcBorders>
          </w:tcPr>
          <w:p w14:paraId="01D91B4A" w14:textId="77777777" w:rsidR="00FB50C6" w:rsidRPr="004052DF" w:rsidRDefault="00FB50C6" w:rsidP="00CE415A">
            <w:pPr>
              <w:pStyle w:val="thpStyle"/>
              <w:jc w:val="left"/>
              <w:rPr>
                <w:rStyle w:val="thrStyle"/>
                <w:b w:val="0"/>
                <w:bCs/>
                <w:sz w:val="17"/>
                <w:szCs w:val="17"/>
              </w:rPr>
            </w:pPr>
            <w:r w:rsidRPr="004052DF">
              <w:rPr>
                <w:b/>
                <w:bCs/>
                <w:sz w:val="17"/>
                <w:szCs w:val="17"/>
              </w:rPr>
              <w:t>40-EDUCACIÓN Y CULTURA AMBIENTAL.</w:t>
            </w:r>
          </w:p>
        </w:tc>
      </w:tr>
      <w:tr w:rsidR="00FB50C6" w14:paraId="2D22A9C5" w14:textId="77777777" w:rsidTr="001D0B0A">
        <w:trPr>
          <w:tblHeader/>
        </w:trPr>
        <w:tc>
          <w:tcPr>
            <w:tcW w:w="957" w:type="dxa"/>
            <w:tcBorders>
              <w:top w:val="nil"/>
              <w:left w:val="nil"/>
              <w:bottom w:val="nil"/>
              <w:right w:val="nil"/>
            </w:tcBorders>
          </w:tcPr>
          <w:p w14:paraId="5B7F3756" w14:textId="77777777" w:rsidR="00FB50C6" w:rsidRPr="004052DF" w:rsidRDefault="00FB50C6" w:rsidP="00CE415A">
            <w:pPr>
              <w:spacing w:after="52"/>
              <w:rPr>
                <w:b/>
                <w:bCs/>
                <w:sz w:val="17"/>
                <w:szCs w:val="17"/>
              </w:rPr>
            </w:pPr>
          </w:p>
        </w:tc>
        <w:tc>
          <w:tcPr>
            <w:tcW w:w="3206" w:type="dxa"/>
            <w:gridSpan w:val="2"/>
            <w:tcBorders>
              <w:top w:val="nil"/>
              <w:left w:val="nil"/>
              <w:bottom w:val="nil"/>
              <w:right w:val="nil"/>
            </w:tcBorders>
          </w:tcPr>
          <w:p w14:paraId="3A7ACF3B" w14:textId="77777777" w:rsidR="00FB50C6" w:rsidRPr="004052DF" w:rsidRDefault="00FB50C6" w:rsidP="00CE415A">
            <w:pPr>
              <w:pStyle w:val="thpStyle"/>
              <w:jc w:val="left"/>
              <w:rPr>
                <w:rStyle w:val="thrStyle"/>
                <w:b w:val="0"/>
                <w:bCs/>
                <w:sz w:val="17"/>
                <w:szCs w:val="17"/>
              </w:rPr>
            </w:pPr>
            <w:r w:rsidRPr="004052DF">
              <w:rPr>
                <w:b/>
                <w:bCs/>
                <w:sz w:val="17"/>
                <w:szCs w:val="17"/>
              </w:rPr>
              <w:t>DEPENDENCIA/ORGANISMO:</w:t>
            </w:r>
          </w:p>
        </w:tc>
        <w:tc>
          <w:tcPr>
            <w:tcW w:w="8793" w:type="dxa"/>
            <w:gridSpan w:val="8"/>
            <w:tcBorders>
              <w:top w:val="nil"/>
              <w:left w:val="nil"/>
              <w:bottom w:val="nil"/>
              <w:right w:val="nil"/>
            </w:tcBorders>
          </w:tcPr>
          <w:p w14:paraId="146CCDDF" w14:textId="77777777" w:rsidR="00FB50C6" w:rsidRPr="004052DF" w:rsidRDefault="00FB50C6" w:rsidP="00CE415A">
            <w:pPr>
              <w:pStyle w:val="thpStyle"/>
              <w:jc w:val="left"/>
              <w:rPr>
                <w:rStyle w:val="thrStyle"/>
                <w:b w:val="0"/>
                <w:bCs/>
                <w:sz w:val="17"/>
                <w:szCs w:val="17"/>
              </w:rPr>
            </w:pPr>
            <w:r w:rsidRPr="004052DF">
              <w:rPr>
                <w:b/>
                <w:bCs/>
                <w:sz w:val="17"/>
                <w:szCs w:val="17"/>
              </w:rPr>
              <w:t>41522-INSTITUTO PARA EL MEDIO AMBIENTE Y DESARROLLO SUSTENTABLE.</w:t>
            </w:r>
          </w:p>
        </w:tc>
      </w:tr>
      <w:tr w:rsidR="00FB50C6" w14:paraId="1BF28CC9" w14:textId="77777777" w:rsidTr="001D0B0A">
        <w:trPr>
          <w:tblHeader/>
        </w:trPr>
        <w:tc>
          <w:tcPr>
            <w:tcW w:w="957" w:type="dxa"/>
            <w:tcBorders>
              <w:top w:val="nil"/>
              <w:left w:val="nil"/>
              <w:bottom w:val="single" w:sz="4" w:space="0" w:color="auto"/>
              <w:right w:val="nil"/>
            </w:tcBorders>
          </w:tcPr>
          <w:p w14:paraId="25D7C887" w14:textId="77777777" w:rsidR="00FB50C6" w:rsidRPr="004052DF" w:rsidRDefault="00FB50C6" w:rsidP="00CE415A">
            <w:pPr>
              <w:spacing w:after="52"/>
              <w:rPr>
                <w:b/>
                <w:bCs/>
                <w:sz w:val="17"/>
                <w:szCs w:val="17"/>
              </w:rPr>
            </w:pPr>
          </w:p>
        </w:tc>
        <w:tc>
          <w:tcPr>
            <w:tcW w:w="3206" w:type="dxa"/>
            <w:gridSpan w:val="2"/>
            <w:tcBorders>
              <w:top w:val="nil"/>
              <w:left w:val="nil"/>
              <w:bottom w:val="single" w:sz="4" w:space="0" w:color="auto"/>
              <w:right w:val="nil"/>
            </w:tcBorders>
          </w:tcPr>
          <w:p w14:paraId="6234B457" w14:textId="77777777" w:rsidR="00FB50C6" w:rsidRPr="004052DF" w:rsidRDefault="00FB50C6" w:rsidP="00CE415A">
            <w:pPr>
              <w:pStyle w:val="thpStyle"/>
              <w:jc w:val="left"/>
              <w:rPr>
                <w:b/>
                <w:bCs/>
                <w:sz w:val="17"/>
                <w:szCs w:val="17"/>
              </w:rPr>
            </w:pPr>
          </w:p>
        </w:tc>
        <w:tc>
          <w:tcPr>
            <w:tcW w:w="8793" w:type="dxa"/>
            <w:gridSpan w:val="8"/>
            <w:tcBorders>
              <w:top w:val="nil"/>
              <w:left w:val="nil"/>
              <w:bottom w:val="single" w:sz="4" w:space="0" w:color="auto"/>
              <w:right w:val="nil"/>
            </w:tcBorders>
          </w:tcPr>
          <w:p w14:paraId="1AF74A85" w14:textId="77777777" w:rsidR="00FB50C6" w:rsidRPr="004052DF" w:rsidRDefault="00FB50C6" w:rsidP="00CE415A">
            <w:pPr>
              <w:pStyle w:val="thpStyle"/>
              <w:jc w:val="left"/>
              <w:rPr>
                <w:b/>
                <w:bCs/>
                <w:sz w:val="17"/>
                <w:szCs w:val="17"/>
              </w:rPr>
            </w:pPr>
          </w:p>
        </w:tc>
      </w:tr>
      <w:tr w:rsidR="00FB50C6" w14:paraId="216E165A" w14:textId="77777777" w:rsidTr="001D0B0A">
        <w:trPr>
          <w:tblHeader/>
        </w:trPr>
        <w:tc>
          <w:tcPr>
            <w:tcW w:w="957" w:type="dxa"/>
            <w:tcBorders>
              <w:top w:val="single" w:sz="4" w:space="0" w:color="auto"/>
            </w:tcBorders>
            <w:vAlign w:val="center"/>
          </w:tcPr>
          <w:p w14:paraId="430FC4E6" w14:textId="77777777" w:rsidR="00FB50C6" w:rsidRDefault="00FB50C6" w:rsidP="00CE415A">
            <w:pPr>
              <w:spacing w:after="52"/>
            </w:pPr>
          </w:p>
        </w:tc>
        <w:tc>
          <w:tcPr>
            <w:tcW w:w="1818" w:type="dxa"/>
            <w:tcBorders>
              <w:top w:val="single" w:sz="4" w:space="0" w:color="auto"/>
            </w:tcBorders>
            <w:vAlign w:val="center"/>
          </w:tcPr>
          <w:p w14:paraId="4F018924" w14:textId="77777777" w:rsidR="00FB50C6" w:rsidRDefault="00FB50C6" w:rsidP="00CE415A">
            <w:pPr>
              <w:pStyle w:val="thpStyle"/>
            </w:pPr>
            <w:r>
              <w:rPr>
                <w:rStyle w:val="thrStyle"/>
              </w:rPr>
              <w:t>Objetivo</w:t>
            </w:r>
          </w:p>
        </w:tc>
        <w:tc>
          <w:tcPr>
            <w:tcW w:w="1388" w:type="dxa"/>
            <w:tcBorders>
              <w:top w:val="single" w:sz="4" w:space="0" w:color="auto"/>
            </w:tcBorders>
            <w:vAlign w:val="center"/>
          </w:tcPr>
          <w:p w14:paraId="08F6FEE7" w14:textId="77777777" w:rsidR="00FB50C6" w:rsidRDefault="00FB50C6" w:rsidP="00CE415A">
            <w:pPr>
              <w:pStyle w:val="thpStyle"/>
            </w:pPr>
            <w:r>
              <w:rPr>
                <w:rStyle w:val="thrStyle"/>
              </w:rPr>
              <w:t>Nombre del indicador</w:t>
            </w:r>
          </w:p>
        </w:tc>
        <w:tc>
          <w:tcPr>
            <w:tcW w:w="1382" w:type="dxa"/>
            <w:tcBorders>
              <w:top w:val="single" w:sz="4" w:space="0" w:color="auto"/>
            </w:tcBorders>
            <w:vAlign w:val="center"/>
          </w:tcPr>
          <w:p w14:paraId="069D88B6" w14:textId="77777777" w:rsidR="00FB50C6" w:rsidRDefault="00FB50C6" w:rsidP="00CE415A">
            <w:pPr>
              <w:pStyle w:val="thpStyle"/>
            </w:pPr>
            <w:r>
              <w:rPr>
                <w:rStyle w:val="thrStyle"/>
              </w:rPr>
              <w:t>Definición del indicador</w:t>
            </w:r>
          </w:p>
        </w:tc>
        <w:tc>
          <w:tcPr>
            <w:tcW w:w="1360" w:type="dxa"/>
            <w:tcBorders>
              <w:top w:val="single" w:sz="4" w:space="0" w:color="auto"/>
            </w:tcBorders>
            <w:vAlign w:val="center"/>
          </w:tcPr>
          <w:p w14:paraId="649268B6" w14:textId="77777777" w:rsidR="00FB50C6" w:rsidRDefault="00FB50C6" w:rsidP="00CE415A">
            <w:pPr>
              <w:pStyle w:val="thpStyle"/>
            </w:pPr>
            <w:r>
              <w:rPr>
                <w:rStyle w:val="thrStyle"/>
              </w:rPr>
              <w:t>Método de cálculo</w:t>
            </w:r>
          </w:p>
        </w:tc>
        <w:tc>
          <w:tcPr>
            <w:tcW w:w="986" w:type="dxa"/>
            <w:tcBorders>
              <w:top w:val="single" w:sz="4" w:space="0" w:color="auto"/>
            </w:tcBorders>
            <w:vAlign w:val="center"/>
          </w:tcPr>
          <w:p w14:paraId="5FC7E99A" w14:textId="77777777" w:rsidR="00FB50C6" w:rsidRDefault="00FB50C6" w:rsidP="00CE415A">
            <w:pPr>
              <w:pStyle w:val="thpStyle"/>
            </w:pPr>
            <w:r>
              <w:rPr>
                <w:rStyle w:val="thrStyle"/>
              </w:rPr>
              <w:t>Tipo-dimensión-frecuencia</w:t>
            </w:r>
          </w:p>
        </w:tc>
        <w:tc>
          <w:tcPr>
            <w:tcW w:w="807" w:type="dxa"/>
            <w:tcBorders>
              <w:top w:val="single" w:sz="4" w:space="0" w:color="auto"/>
            </w:tcBorders>
            <w:vAlign w:val="center"/>
          </w:tcPr>
          <w:p w14:paraId="1359B0D5" w14:textId="77777777" w:rsidR="00FB50C6" w:rsidRDefault="00FB50C6" w:rsidP="00CE415A">
            <w:pPr>
              <w:pStyle w:val="thpStyle"/>
            </w:pPr>
            <w:r>
              <w:rPr>
                <w:rStyle w:val="thrStyle"/>
              </w:rPr>
              <w:t>Unidad de medida</w:t>
            </w:r>
          </w:p>
        </w:tc>
        <w:tc>
          <w:tcPr>
            <w:tcW w:w="1240" w:type="dxa"/>
            <w:tcBorders>
              <w:top w:val="single" w:sz="4" w:space="0" w:color="auto"/>
            </w:tcBorders>
            <w:vAlign w:val="center"/>
          </w:tcPr>
          <w:p w14:paraId="72E1A6D4" w14:textId="77777777" w:rsidR="00FB50C6" w:rsidRDefault="00FB50C6" w:rsidP="00CE415A">
            <w:pPr>
              <w:pStyle w:val="thpStyle"/>
            </w:pPr>
            <w:r>
              <w:rPr>
                <w:rStyle w:val="thrStyle"/>
              </w:rPr>
              <w:t>Línea base</w:t>
            </w:r>
          </w:p>
        </w:tc>
        <w:tc>
          <w:tcPr>
            <w:tcW w:w="1156" w:type="dxa"/>
            <w:tcBorders>
              <w:top w:val="single" w:sz="4" w:space="0" w:color="auto"/>
            </w:tcBorders>
            <w:vAlign w:val="center"/>
          </w:tcPr>
          <w:p w14:paraId="55CA0FD8" w14:textId="77777777" w:rsidR="00FB50C6" w:rsidRDefault="00FB50C6" w:rsidP="00CE415A">
            <w:pPr>
              <w:pStyle w:val="thpStyle"/>
            </w:pPr>
            <w:r>
              <w:rPr>
                <w:rStyle w:val="thrStyle"/>
              </w:rPr>
              <w:t>Metas</w:t>
            </w:r>
          </w:p>
        </w:tc>
        <w:tc>
          <w:tcPr>
            <w:tcW w:w="807" w:type="dxa"/>
            <w:tcBorders>
              <w:top w:val="single" w:sz="4" w:space="0" w:color="auto"/>
            </w:tcBorders>
            <w:vAlign w:val="center"/>
          </w:tcPr>
          <w:p w14:paraId="43CEC2FC" w14:textId="77777777" w:rsidR="00FB50C6" w:rsidRDefault="00FB50C6" w:rsidP="00CE415A">
            <w:pPr>
              <w:pStyle w:val="thpStyle"/>
            </w:pPr>
            <w:r>
              <w:rPr>
                <w:rStyle w:val="thrStyle"/>
              </w:rPr>
              <w:t>Sentido del indicador</w:t>
            </w:r>
          </w:p>
        </w:tc>
        <w:tc>
          <w:tcPr>
            <w:tcW w:w="1055" w:type="dxa"/>
            <w:tcBorders>
              <w:top w:val="single" w:sz="4" w:space="0" w:color="auto"/>
            </w:tcBorders>
            <w:vAlign w:val="center"/>
          </w:tcPr>
          <w:p w14:paraId="6E1B1E80" w14:textId="77777777" w:rsidR="00FB50C6" w:rsidRDefault="00FB50C6" w:rsidP="00CE415A">
            <w:pPr>
              <w:pStyle w:val="thpStyle"/>
            </w:pPr>
            <w:r>
              <w:rPr>
                <w:rStyle w:val="thrStyle"/>
              </w:rPr>
              <w:t>Parámetros de semaforización</w:t>
            </w:r>
          </w:p>
        </w:tc>
      </w:tr>
      <w:tr w:rsidR="00FB50C6" w14:paraId="717F0C9E" w14:textId="77777777" w:rsidTr="001D0B0A">
        <w:tc>
          <w:tcPr>
            <w:tcW w:w="957" w:type="dxa"/>
            <w:vMerge w:val="restart"/>
          </w:tcPr>
          <w:p w14:paraId="175C4C4C" w14:textId="77777777" w:rsidR="00FB50C6" w:rsidRDefault="00FB50C6" w:rsidP="00CE415A">
            <w:pPr>
              <w:pStyle w:val="pStyle"/>
            </w:pPr>
            <w:r>
              <w:rPr>
                <w:rStyle w:val="rStyle"/>
              </w:rPr>
              <w:t>Fin</w:t>
            </w:r>
          </w:p>
        </w:tc>
        <w:tc>
          <w:tcPr>
            <w:tcW w:w="1818" w:type="dxa"/>
            <w:vMerge w:val="restart"/>
          </w:tcPr>
          <w:p w14:paraId="4AE7ABAB" w14:textId="1F513CC2" w:rsidR="00FB50C6" w:rsidRDefault="00FB50C6" w:rsidP="00CE415A">
            <w:pPr>
              <w:pStyle w:val="pStyle"/>
            </w:pPr>
            <w:r>
              <w:rPr>
                <w:rStyle w:val="rStyle"/>
              </w:rPr>
              <w:t xml:space="preserve">Contribuir a garantizar el manejo sustentable de los recursos naturales del Estado de </w:t>
            </w:r>
            <w:r w:rsidR="00F536C9">
              <w:rPr>
                <w:rStyle w:val="rStyle"/>
              </w:rPr>
              <w:t>Colima</w:t>
            </w:r>
            <w:r>
              <w:rPr>
                <w:rStyle w:val="rStyle"/>
              </w:rPr>
              <w:t>, mediante la participación responsable de la población y las instituciones en materia de conservación, restauración y aprovechamiento sustentable de los recursos naturales, mitigación y adaptación al cambio climático y educación ambiental.</w:t>
            </w:r>
          </w:p>
        </w:tc>
        <w:tc>
          <w:tcPr>
            <w:tcW w:w="1388" w:type="dxa"/>
          </w:tcPr>
          <w:p w14:paraId="34B19178" w14:textId="3D7CEEDA" w:rsidR="00FB50C6" w:rsidRDefault="00FB50C6" w:rsidP="00CE415A">
            <w:pPr>
              <w:pStyle w:val="pStyle"/>
            </w:pPr>
            <w:r>
              <w:rPr>
                <w:rStyle w:val="rStyle"/>
              </w:rPr>
              <w:t>Subíndice de Manejo Sustentable del Medio Ambiente en el Índice de Competitividad Estatal</w:t>
            </w:r>
            <w:r w:rsidR="003A33A8">
              <w:rPr>
                <w:rStyle w:val="rStyle"/>
              </w:rPr>
              <w:t>.</w:t>
            </w:r>
          </w:p>
        </w:tc>
        <w:tc>
          <w:tcPr>
            <w:tcW w:w="1382" w:type="dxa"/>
          </w:tcPr>
          <w:p w14:paraId="1B2673F9" w14:textId="0B5DD0CC" w:rsidR="00FB50C6" w:rsidRDefault="00FB50C6" w:rsidP="00CE415A">
            <w:pPr>
              <w:pStyle w:val="pStyle"/>
            </w:pPr>
            <w:r>
              <w:rPr>
                <w:rStyle w:val="rStyle"/>
              </w:rPr>
              <w:t>Subíndice que califica la capacidad de las entidades para interactuar de manera sostenible con el entorno natural en el que se ubican y aprovec</w:t>
            </w:r>
            <w:r w:rsidR="006E03B1">
              <w:rPr>
                <w:rStyle w:val="rStyle"/>
              </w:rPr>
              <w:t>93-</w:t>
            </w:r>
            <w:r>
              <w:rPr>
                <w:rStyle w:val="rStyle"/>
              </w:rPr>
              <w:t>han los recursos naturales de los que se disponen. Este provee información sobre la disponibilidad y administración del agua, aire y residuos sólidos. También mide el grado de sustentabilidad de las empresas privadas en las distintas entidades del país.</w:t>
            </w:r>
          </w:p>
        </w:tc>
        <w:tc>
          <w:tcPr>
            <w:tcW w:w="1360" w:type="dxa"/>
          </w:tcPr>
          <w:p w14:paraId="2D3BE6F5" w14:textId="77777777" w:rsidR="00FB50C6" w:rsidRDefault="00FB50C6" w:rsidP="00CE415A">
            <w:pPr>
              <w:pStyle w:val="pStyle"/>
            </w:pPr>
            <w:r>
              <w:rPr>
                <w:rStyle w:val="rStyle"/>
              </w:rPr>
              <w:t>Metodología desarrollada por el IMCO</w:t>
            </w:r>
          </w:p>
        </w:tc>
        <w:tc>
          <w:tcPr>
            <w:tcW w:w="986" w:type="dxa"/>
          </w:tcPr>
          <w:p w14:paraId="6E181420" w14:textId="77777777" w:rsidR="00FB50C6" w:rsidRDefault="00FB50C6" w:rsidP="00CE415A">
            <w:pPr>
              <w:pStyle w:val="pStyle"/>
            </w:pPr>
            <w:r>
              <w:rPr>
                <w:rStyle w:val="rStyle"/>
              </w:rPr>
              <w:t>Eficacia-Estratégico-Bienal</w:t>
            </w:r>
          </w:p>
        </w:tc>
        <w:tc>
          <w:tcPr>
            <w:tcW w:w="807" w:type="dxa"/>
          </w:tcPr>
          <w:p w14:paraId="2CC908A3" w14:textId="77777777" w:rsidR="00FB50C6" w:rsidRDefault="00FB50C6" w:rsidP="00CE415A">
            <w:pPr>
              <w:pStyle w:val="pStyle"/>
            </w:pPr>
            <w:r>
              <w:rPr>
                <w:rStyle w:val="rStyle"/>
              </w:rPr>
              <w:t>Índice (Absoluto)</w:t>
            </w:r>
          </w:p>
        </w:tc>
        <w:tc>
          <w:tcPr>
            <w:tcW w:w="1240" w:type="dxa"/>
          </w:tcPr>
          <w:p w14:paraId="375D162E" w14:textId="77777777" w:rsidR="00FB50C6" w:rsidRDefault="00FB50C6" w:rsidP="00CE415A">
            <w:pPr>
              <w:pStyle w:val="pStyle"/>
            </w:pPr>
            <w:r>
              <w:rPr>
                <w:rStyle w:val="rStyle"/>
              </w:rPr>
              <w:t>66 puntos en subíndice Manejo Sustentable del Medio Ambiente. (datos 2014 que se reportan en 2016). (Año 2018)</w:t>
            </w:r>
          </w:p>
        </w:tc>
        <w:tc>
          <w:tcPr>
            <w:tcW w:w="1156" w:type="dxa"/>
          </w:tcPr>
          <w:p w14:paraId="0928A8B3" w14:textId="77777777" w:rsidR="00FB50C6" w:rsidRDefault="00FB50C6" w:rsidP="00CE415A">
            <w:pPr>
              <w:pStyle w:val="pStyle"/>
            </w:pPr>
            <w:r>
              <w:rPr>
                <w:rStyle w:val="rStyle"/>
              </w:rPr>
              <w:t>Alcanzar el 100% en Incrementar el puntaje en 1.5% (equivale a 67 puntos que sería el 100%).</w:t>
            </w:r>
          </w:p>
        </w:tc>
        <w:tc>
          <w:tcPr>
            <w:tcW w:w="807" w:type="dxa"/>
          </w:tcPr>
          <w:p w14:paraId="77DC812A" w14:textId="77777777" w:rsidR="00FB50C6" w:rsidRDefault="00FB50C6" w:rsidP="00CE415A">
            <w:pPr>
              <w:pStyle w:val="pStyle"/>
            </w:pPr>
            <w:r>
              <w:rPr>
                <w:rStyle w:val="rStyle"/>
              </w:rPr>
              <w:t>Ascendente</w:t>
            </w:r>
          </w:p>
        </w:tc>
        <w:tc>
          <w:tcPr>
            <w:tcW w:w="1055" w:type="dxa"/>
          </w:tcPr>
          <w:p w14:paraId="6154138E" w14:textId="77777777" w:rsidR="00FB50C6" w:rsidRDefault="00FB50C6" w:rsidP="00CE415A">
            <w:pPr>
              <w:pStyle w:val="pStyle"/>
            </w:pPr>
          </w:p>
        </w:tc>
      </w:tr>
      <w:tr w:rsidR="00FB50C6" w14:paraId="7A310DDD" w14:textId="77777777" w:rsidTr="001D0B0A">
        <w:tc>
          <w:tcPr>
            <w:tcW w:w="957" w:type="dxa"/>
            <w:vMerge w:val="restart"/>
          </w:tcPr>
          <w:p w14:paraId="32140807" w14:textId="77777777" w:rsidR="00FB50C6" w:rsidRDefault="00FB50C6" w:rsidP="00CE415A">
            <w:pPr>
              <w:pStyle w:val="pStyle"/>
            </w:pPr>
            <w:r>
              <w:rPr>
                <w:rStyle w:val="rStyle"/>
              </w:rPr>
              <w:t>Propósito</w:t>
            </w:r>
          </w:p>
        </w:tc>
        <w:tc>
          <w:tcPr>
            <w:tcW w:w="1818" w:type="dxa"/>
            <w:vMerge w:val="restart"/>
          </w:tcPr>
          <w:p w14:paraId="4584CD7C" w14:textId="038485BB" w:rsidR="00FB50C6" w:rsidRDefault="00FB50C6" w:rsidP="00CE415A">
            <w:pPr>
              <w:pStyle w:val="pStyle"/>
            </w:pPr>
            <w:r>
              <w:rPr>
                <w:rStyle w:val="rStyle"/>
              </w:rPr>
              <w:t xml:space="preserve">La población del Estado de </w:t>
            </w:r>
            <w:r w:rsidR="00F536C9">
              <w:rPr>
                <w:rStyle w:val="rStyle"/>
              </w:rPr>
              <w:t>Colima</w:t>
            </w:r>
            <w:r>
              <w:rPr>
                <w:rStyle w:val="rStyle"/>
              </w:rPr>
              <w:t xml:space="preserve"> participa de manera informada, en las acciones de conservación, restauración y aprovechamiento sustentable de los recursos naturales, protección al ambiente, y de mitigación y adaptación al cambio climático.</w:t>
            </w:r>
          </w:p>
        </w:tc>
        <w:tc>
          <w:tcPr>
            <w:tcW w:w="1388" w:type="dxa"/>
          </w:tcPr>
          <w:p w14:paraId="12CBD8D4" w14:textId="7CE3ED18" w:rsidR="00FB50C6" w:rsidRDefault="00FB50C6" w:rsidP="00CE415A">
            <w:pPr>
              <w:pStyle w:val="pStyle"/>
            </w:pPr>
            <w:r>
              <w:rPr>
                <w:rStyle w:val="rStyle"/>
              </w:rPr>
              <w:t>Porcentaje de personas que participaron en las acciones de conservación, restauración y aprovechamiento sustentable de los recursos naturales, protección al ambiente, y de mitigación y adaptación al cambio climático</w:t>
            </w:r>
            <w:r w:rsidR="003A33A8">
              <w:rPr>
                <w:rStyle w:val="rStyle"/>
              </w:rPr>
              <w:t>.</w:t>
            </w:r>
          </w:p>
        </w:tc>
        <w:tc>
          <w:tcPr>
            <w:tcW w:w="1382" w:type="dxa"/>
          </w:tcPr>
          <w:p w14:paraId="3149FB22" w14:textId="77777777" w:rsidR="00FB50C6" w:rsidRDefault="00FB50C6" w:rsidP="00CE415A">
            <w:pPr>
              <w:pStyle w:val="pStyle"/>
            </w:pPr>
            <w:r>
              <w:rPr>
                <w:rStyle w:val="rStyle"/>
              </w:rPr>
              <w:t>Porcentaje de personas que participaron en acciones de conservación, restauración y aprovechamiento sustentable de los recursos naturales, protección al ambiente, y de mitigación y adaptación al cambio climático, que se incrementó respecto a la línea base.</w:t>
            </w:r>
          </w:p>
        </w:tc>
        <w:tc>
          <w:tcPr>
            <w:tcW w:w="1360" w:type="dxa"/>
          </w:tcPr>
          <w:p w14:paraId="7E341114" w14:textId="77777777" w:rsidR="00FB50C6" w:rsidRDefault="00FB50C6" w:rsidP="00CE415A">
            <w:pPr>
              <w:pStyle w:val="pStyle"/>
            </w:pPr>
            <w:r>
              <w:rPr>
                <w:rStyle w:val="rStyle"/>
              </w:rPr>
              <w:t xml:space="preserve">(Personas que participaron en las acciones de conservación, restauración y aprovechamiento sustentable de los recursos naturales, protección al ambiente, y de mitigación y adaptación al cambio climático/personas convocadas en las acciones de conservación, restauración y aprovechamiento sustentable de los </w:t>
            </w:r>
            <w:r>
              <w:rPr>
                <w:rStyle w:val="rStyle"/>
              </w:rPr>
              <w:lastRenderedPageBreak/>
              <w:t>recursos naturales, protección al ambiente, y de mitigación y adaptación al cambio climático) *100</w:t>
            </w:r>
          </w:p>
        </w:tc>
        <w:tc>
          <w:tcPr>
            <w:tcW w:w="986" w:type="dxa"/>
          </w:tcPr>
          <w:p w14:paraId="2E802247" w14:textId="77777777" w:rsidR="00FB50C6" w:rsidRDefault="00FB50C6" w:rsidP="00CE415A">
            <w:pPr>
              <w:pStyle w:val="pStyle"/>
            </w:pPr>
            <w:r>
              <w:rPr>
                <w:rStyle w:val="rStyle"/>
              </w:rPr>
              <w:lastRenderedPageBreak/>
              <w:t>Eficacia-Estratégico-Anual</w:t>
            </w:r>
          </w:p>
        </w:tc>
        <w:tc>
          <w:tcPr>
            <w:tcW w:w="807" w:type="dxa"/>
          </w:tcPr>
          <w:p w14:paraId="04AFDAEF" w14:textId="77777777" w:rsidR="00FB50C6" w:rsidRDefault="00FB50C6" w:rsidP="00CE415A">
            <w:pPr>
              <w:pStyle w:val="pStyle"/>
            </w:pPr>
            <w:r>
              <w:rPr>
                <w:rStyle w:val="rStyle"/>
              </w:rPr>
              <w:t>Porcentaje</w:t>
            </w:r>
          </w:p>
        </w:tc>
        <w:tc>
          <w:tcPr>
            <w:tcW w:w="1240" w:type="dxa"/>
          </w:tcPr>
          <w:p w14:paraId="696EADD5" w14:textId="4F0BB1FF" w:rsidR="00FB50C6" w:rsidRDefault="00FB50C6" w:rsidP="00CE415A">
            <w:pPr>
              <w:pStyle w:val="pStyle"/>
            </w:pPr>
            <w:r>
              <w:rPr>
                <w:rStyle w:val="rStyle"/>
              </w:rPr>
              <w:t>5963 personas por medio de instrumentos de política ambiental, servicios a acciones que implementa/ofrece el IMADES (Año 2017)</w:t>
            </w:r>
            <w:r w:rsidR="003A33A8">
              <w:rPr>
                <w:rStyle w:val="rStyle"/>
              </w:rPr>
              <w:t>.</w:t>
            </w:r>
          </w:p>
        </w:tc>
        <w:tc>
          <w:tcPr>
            <w:tcW w:w="1156" w:type="dxa"/>
          </w:tcPr>
          <w:p w14:paraId="560FA842" w14:textId="77777777" w:rsidR="00FB50C6" w:rsidRDefault="00FB50C6" w:rsidP="00CE415A">
            <w:pPr>
              <w:pStyle w:val="pStyle"/>
            </w:pPr>
            <w:r>
              <w:rPr>
                <w:rStyle w:val="rStyle"/>
              </w:rPr>
              <w:t>Alcanzar el 100% en Incrementar 5% la línea base (equivale a incrementar 894 personas, o sea 6,261 personas serían el 100%).</w:t>
            </w:r>
          </w:p>
        </w:tc>
        <w:tc>
          <w:tcPr>
            <w:tcW w:w="807" w:type="dxa"/>
          </w:tcPr>
          <w:p w14:paraId="31B6CAB0" w14:textId="77777777" w:rsidR="00FB50C6" w:rsidRDefault="00FB50C6" w:rsidP="00CE415A">
            <w:pPr>
              <w:pStyle w:val="pStyle"/>
            </w:pPr>
            <w:r>
              <w:rPr>
                <w:rStyle w:val="rStyle"/>
              </w:rPr>
              <w:t>Ascendente</w:t>
            </w:r>
          </w:p>
        </w:tc>
        <w:tc>
          <w:tcPr>
            <w:tcW w:w="1055" w:type="dxa"/>
          </w:tcPr>
          <w:p w14:paraId="4C8A8C31" w14:textId="77777777" w:rsidR="00FB50C6" w:rsidRDefault="00FB50C6" w:rsidP="00CE415A">
            <w:pPr>
              <w:pStyle w:val="pStyle"/>
            </w:pPr>
          </w:p>
        </w:tc>
      </w:tr>
      <w:tr w:rsidR="00FB50C6" w14:paraId="6CAFFD0A" w14:textId="77777777" w:rsidTr="001D0B0A">
        <w:tc>
          <w:tcPr>
            <w:tcW w:w="957" w:type="dxa"/>
            <w:vMerge w:val="restart"/>
          </w:tcPr>
          <w:p w14:paraId="46EDBDDD" w14:textId="77777777" w:rsidR="00FB50C6" w:rsidRDefault="00FB50C6" w:rsidP="00CE415A">
            <w:pPr>
              <w:pStyle w:val="pStyle"/>
            </w:pPr>
            <w:r>
              <w:rPr>
                <w:rStyle w:val="rStyle"/>
              </w:rPr>
              <w:t>Componente</w:t>
            </w:r>
          </w:p>
        </w:tc>
        <w:tc>
          <w:tcPr>
            <w:tcW w:w="1818" w:type="dxa"/>
            <w:vMerge w:val="restart"/>
          </w:tcPr>
          <w:p w14:paraId="29999463" w14:textId="77777777" w:rsidR="00FB50C6" w:rsidRPr="005667CA" w:rsidRDefault="00FB50C6" w:rsidP="00CE415A">
            <w:pPr>
              <w:pStyle w:val="pStyle"/>
              <w:rPr>
                <w:rStyle w:val="rStyle"/>
              </w:rPr>
            </w:pPr>
            <w:r>
              <w:rPr>
                <w:rStyle w:val="rStyle"/>
              </w:rPr>
              <w:t xml:space="preserve">A.- </w:t>
            </w:r>
            <w:r w:rsidRPr="005667CA">
              <w:rPr>
                <w:rStyle w:val="rStyle"/>
              </w:rPr>
              <w:t>Actividades para la generación y/o actualización de herramientas e instrumentos de política pública en materia ambiental realizadas.</w:t>
            </w:r>
          </w:p>
        </w:tc>
        <w:tc>
          <w:tcPr>
            <w:tcW w:w="1388" w:type="dxa"/>
          </w:tcPr>
          <w:p w14:paraId="03DE7049" w14:textId="77777777" w:rsidR="00FB50C6" w:rsidRPr="005667CA" w:rsidRDefault="00FB50C6" w:rsidP="00CE415A">
            <w:pPr>
              <w:pStyle w:val="pStyle"/>
              <w:rPr>
                <w:rStyle w:val="rStyle"/>
              </w:rPr>
            </w:pPr>
            <w:r>
              <w:rPr>
                <w:rStyle w:val="rStyle"/>
              </w:rPr>
              <w:t>P</w:t>
            </w:r>
            <w:r w:rsidRPr="005667CA">
              <w:rPr>
                <w:rStyle w:val="rStyle"/>
              </w:rPr>
              <w:t>orcentaje de actividades realizadas para la generación y/o actualización de herramientas e instrumentos de política pública.</w:t>
            </w:r>
          </w:p>
        </w:tc>
        <w:tc>
          <w:tcPr>
            <w:tcW w:w="1382" w:type="dxa"/>
          </w:tcPr>
          <w:p w14:paraId="07865D97" w14:textId="237A669A" w:rsidR="00FB50C6" w:rsidRPr="005667CA" w:rsidRDefault="00FB50C6" w:rsidP="00CE415A">
            <w:pPr>
              <w:pStyle w:val="pStyle"/>
              <w:rPr>
                <w:rStyle w:val="rStyle"/>
              </w:rPr>
            </w:pPr>
            <w:r w:rsidRPr="005667CA">
              <w:rPr>
                <w:rStyle w:val="rStyle"/>
              </w:rPr>
              <w:t xml:space="preserve">La Estrategia para la Conservación y Uso Sustentable de la Biodiversidad del Estado de </w:t>
            </w:r>
            <w:r w:rsidR="00F536C9">
              <w:rPr>
                <w:rStyle w:val="rStyle"/>
              </w:rPr>
              <w:t>Colima</w:t>
            </w:r>
            <w:r w:rsidRPr="005667CA">
              <w:rPr>
                <w:rStyle w:val="rStyle"/>
              </w:rPr>
              <w:t xml:space="preserve"> (ECUSBC), los Programas de Ordenamiento Ecológico y Territorial (POET), los Programas de Gestión para Mejorar la Calidad del Aire (ProAire), el Programa Estatal de Acciones ante el Cambio Climático (PEACC) y el Fondo para la Protección Ambiental y Desarrollo Sustentable del Estado de </w:t>
            </w:r>
            <w:r w:rsidR="00F536C9">
              <w:rPr>
                <w:rStyle w:val="rStyle"/>
              </w:rPr>
              <w:t>Colima</w:t>
            </w:r>
            <w:r w:rsidRPr="005667CA">
              <w:rPr>
                <w:rStyle w:val="rStyle"/>
              </w:rPr>
              <w:t>, entre otros, son herramientas e instrumentos de política pública que apoyan en la planeación y desarrollo de actividades y delimitaciones específicas para el cuidado del medio ambiente.</w:t>
            </w:r>
          </w:p>
        </w:tc>
        <w:tc>
          <w:tcPr>
            <w:tcW w:w="1360" w:type="dxa"/>
          </w:tcPr>
          <w:p w14:paraId="48C11EC1" w14:textId="77777777" w:rsidR="00FB50C6" w:rsidRPr="005667CA" w:rsidRDefault="00FB50C6" w:rsidP="00CE415A">
            <w:pPr>
              <w:pStyle w:val="pStyle"/>
              <w:rPr>
                <w:rStyle w:val="rStyle"/>
              </w:rPr>
            </w:pPr>
            <w:r w:rsidRPr="005667CA">
              <w:rPr>
                <w:rStyle w:val="rStyle"/>
              </w:rPr>
              <w:t>((Número de actividades para la generación y/o actualización de herramientas y/o instrumentos realizadas) / (Número de actividades para la generación y/o actualización de herramientas y/o instrumentos proyectadas)) * 100</w:t>
            </w:r>
          </w:p>
        </w:tc>
        <w:tc>
          <w:tcPr>
            <w:tcW w:w="986" w:type="dxa"/>
          </w:tcPr>
          <w:p w14:paraId="33C5B518" w14:textId="77777777" w:rsidR="00FB50C6" w:rsidRPr="005667CA" w:rsidRDefault="00FB50C6" w:rsidP="00CE415A">
            <w:pPr>
              <w:spacing w:after="52"/>
              <w:rPr>
                <w:rStyle w:val="rStyle"/>
              </w:rPr>
            </w:pPr>
            <w:r w:rsidRPr="005667CA">
              <w:rPr>
                <w:rStyle w:val="rStyle"/>
              </w:rPr>
              <w:t>Gestión</w:t>
            </w:r>
            <w:r>
              <w:rPr>
                <w:rStyle w:val="rStyle"/>
              </w:rPr>
              <w:t>-</w:t>
            </w:r>
            <w:r w:rsidRPr="005667CA">
              <w:rPr>
                <w:rStyle w:val="rStyle"/>
              </w:rPr>
              <w:t>Eficacia</w:t>
            </w:r>
            <w:r>
              <w:rPr>
                <w:rStyle w:val="rStyle"/>
              </w:rPr>
              <w:t>-</w:t>
            </w:r>
            <w:r w:rsidRPr="005667CA">
              <w:rPr>
                <w:rStyle w:val="rStyle"/>
              </w:rPr>
              <w:t>Semestral</w:t>
            </w:r>
          </w:p>
        </w:tc>
        <w:tc>
          <w:tcPr>
            <w:tcW w:w="807" w:type="dxa"/>
          </w:tcPr>
          <w:p w14:paraId="42C13189" w14:textId="77777777" w:rsidR="00FB50C6" w:rsidRPr="005667CA" w:rsidRDefault="00FB50C6" w:rsidP="00CE415A">
            <w:pPr>
              <w:pStyle w:val="pStyle"/>
              <w:rPr>
                <w:rStyle w:val="rStyle"/>
              </w:rPr>
            </w:pPr>
            <w:r w:rsidRPr="005667CA">
              <w:rPr>
                <w:rStyle w:val="rStyle"/>
              </w:rPr>
              <w:t>Porcentaje</w:t>
            </w:r>
          </w:p>
        </w:tc>
        <w:tc>
          <w:tcPr>
            <w:tcW w:w="1240" w:type="dxa"/>
          </w:tcPr>
          <w:p w14:paraId="08962A1E" w14:textId="77777777" w:rsidR="00FB50C6" w:rsidRPr="005667CA" w:rsidRDefault="00FB50C6" w:rsidP="00CE415A">
            <w:pPr>
              <w:pStyle w:val="pStyle"/>
              <w:rPr>
                <w:rStyle w:val="rStyle"/>
              </w:rPr>
            </w:pPr>
            <w:r w:rsidRPr="005667CA">
              <w:rPr>
                <w:rStyle w:val="rStyle"/>
              </w:rPr>
              <w:t>(2019) Se realizaron 2 actividades para la actualización y/o generación de herramientas e instrumentos de política.</w:t>
            </w:r>
          </w:p>
        </w:tc>
        <w:tc>
          <w:tcPr>
            <w:tcW w:w="1156" w:type="dxa"/>
          </w:tcPr>
          <w:p w14:paraId="03DA701B" w14:textId="77777777" w:rsidR="00FB50C6" w:rsidRPr="005667CA" w:rsidRDefault="00FB50C6" w:rsidP="00CE415A">
            <w:pPr>
              <w:spacing w:after="52"/>
              <w:rPr>
                <w:rStyle w:val="rStyle"/>
              </w:rPr>
            </w:pPr>
            <w:r w:rsidRPr="005667CA">
              <w:rPr>
                <w:rStyle w:val="rStyle"/>
              </w:rPr>
              <w:t>Lograr el 36% de las 25 actividades propuestas para la generación y/o actualización de herramientas e instrumentos de política.</w:t>
            </w:r>
          </w:p>
          <w:p w14:paraId="6E0B7FEA" w14:textId="77777777" w:rsidR="00FB50C6" w:rsidRPr="005667CA" w:rsidRDefault="00FB50C6" w:rsidP="00CE415A">
            <w:pPr>
              <w:pStyle w:val="pStyle"/>
              <w:rPr>
                <w:rStyle w:val="rStyle"/>
              </w:rPr>
            </w:pPr>
          </w:p>
        </w:tc>
        <w:tc>
          <w:tcPr>
            <w:tcW w:w="807" w:type="dxa"/>
          </w:tcPr>
          <w:p w14:paraId="4A37387B" w14:textId="77777777" w:rsidR="00FB50C6" w:rsidRPr="005667CA" w:rsidRDefault="00FB50C6" w:rsidP="00CE415A">
            <w:pPr>
              <w:pStyle w:val="pStyle"/>
              <w:rPr>
                <w:rStyle w:val="rStyle"/>
              </w:rPr>
            </w:pPr>
            <w:r w:rsidRPr="005667CA">
              <w:rPr>
                <w:rStyle w:val="rStyle"/>
              </w:rPr>
              <w:t>Ascendente</w:t>
            </w:r>
          </w:p>
        </w:tc>
        <w:tc>
          <w:tcPr>
            <w:tcW w:w="1055" w:type="dxa"/>
          </w:tcPr>
          <w:p w14:paraId="437EA5EB" w14:textId="77777777" w:rsidR="00FB50C6" w:rsidRDefault="00FB50C6" w:rsidP="00CE415A">
            <w:pPr>
              <w:pStyle w:val="pStyle"/>
            </w:pPr>
          </w:p>
        </w:tc>
      </w:tr>
      <w:tr w:rsidR="00FB50C6" w14:paraId="2744FD2D" w14:textId="77777777" w:rsidTr="001D0B0A">
        <w:tc>
          <w:tcPr>
            <w:tcW w:w="957" w:type="dxa"/>
          </w:tcPr>
          <w:p w14:paraId="368B4C37" w14:textId="77777777" w:rsidR="00FB50C6" w:rsidRDefault="00FB50C6" w:rsidP="00CE415A">
            <w:pPr>
              <w:spacing w:after="52"/>
            </w:pPr>
            <w:r>
              <w:rPr>
                <w:rStyle w:val="rStyle"/>
              </w:rPr>
              <w:t>Actividad o Proyecto</w:t>
            </w:r>
          </w:p>
        </w:tc>
        <w:tc>
          <w:tcPr>
            <w:tcW w:w="1818" w:type="dxa"/>
            <w:vMerge w:val="restart"/>
          </w:tcPr>
          <w:p w14:paraId="18F79CE5" w14:textId="1C7B1A77" w:rsidR="00FB50C6" w:rsidRPr="00C806C2" w:rsidRDefault="00FB50C6" w:rsidP="00CE415A">
            <w:pPr>
              <w:spacing w:after="52"/>
              <w:rPr>
                <w:rStyle w:val="rStyle"/>
              </w:rPr>
            </w:pPr>
            <w:r>
              <w:rPr>
                <w:rStyle w:val="rStyle"/>
              </w:rPr>
              <w:t xml:space="preserve">A.-01 </w:t>
            </w:r>
            <w:r w:rsidRPr="00C806C2">
              <w:rPr>
                <w:rStyle w:val="rStyle"/>
              </w:rPr>
              <w:t xml:space="preserve">Realización de actividades para la generación de la </w:t>
            </w:r>
            <w:r w:rsidRPr="00C806C2">
              <w:rPr>
                <w:rStyle w:val="rStyle"/>
              </w:rPr>
              <w:lastRenderedPageBreak/>
              <w:t xml:space="preserve">Estrategia para la Conservación y Uso Sustentable de la Biodiversidad del Estado de </w:t>
            </w:r>
            <w:r w:rsidR="00F536C9">
              <w:rPr>
                <w:rStyle w:val="rStyle"/>
              </w:rPr>
              <w:t>Colima</w:t>
            </w:r>
            <w:r w:rsidRPr="00C806C2">
              <w:rPr>
                <w:rStyle w:val="rStyle"/>
              </w:rPr>
              <w:t xml:space="preserve"> (ECUSBC).</w:t>
            </w:r>
          </w:p>
          <w:p w14:paraId="6E4AB888" w14:textId="77777777" w:rsidR="00FB50C6" w:rsidRPr="00C806C2" w:rsidRDefault="00FB50C6" w:rsidP="00CE415A">
            <w:pPr>
              <w:spacing w:after="52"/>
              <w:rPr>
                <w:rStyle w:val="rStyle"/>
              </w:rPr>
            </w:pPr>
          </w:p>
          <w:p w14:paraId="43963437" w14:textId="77777777" w:rsidR="00FB50C6" w:rsidRPr="00C806C2" w:rsidRDefault="00FB50C6" w:rsidP="00CE415A">
            <w:pPr>
              <w:pStyle w:val="pStyle"/>
              <w:rPr>
                <w:rStyle w:val="rStyle"/>
              </w:rPr>
            </w:pPr>
          </w:p>
        </w:tc>
        <w:tc>
          <w:tcPr>
            <w:tcW w:w="1388" w:type="dxa"/>
          </w:tcPr>
          <w:p w14:paraId="745DF0BA" w14:textId="77777777" w:rsidR="00FB50C6" w:rsidRPr="00C806C2" w:rsidRDefault="00FB50C6" w:rsidP="00CE415A">
            <w:pPr>
              <w:spacing w:after="52"/>
              <w:rPr>
                <w:rStyle w:val="rStyle"/>
              </w:rPr>
            </w:pPr>
            <w:r w:rsidRPr="00C806C2">
              <w:rPr>
                <w:rStyle w:val="rStyle"/>
              </w:rPr>
              <w:lastRenderedPageBreak/>
              <w:t xml:space="preserve">Porcentaje de actividades para la </w:t>
            </w:r>
            <w:r w:rsidRPr="00C806C2">
              <w:rPr>
                <w:rStyle w:val="rStyle"/>
              </w:rPr>
              <w:lastRenderedPageBreak/>
              <w:t>generación de la ECUSBC realizadas.</w:t>
            </w:r>
          </w:p>
          <w:p w14:paraId="52E90C1A" w14:textId="77777777" w:rsidR="00FB50C6" w:rsidRPr="00C806C2" w:rsidRDefault="00FB50C6" w:rsidP="00CE415A">
            <w:pPr>
              <w:pStyle w:val="pStyle"/>
              <w:rPr>
                <w:rStyle w:val="rStyle"/>
              </w:rPr>
            </w:pPr>
          </w:p>
        </w:tc>
        <w:tc>
          <w:tcPr>
            <w:tcW w:w="1382" w:type="dxa"/>
          </w:tcPr>
          <w:p w14:paraId="51821716" w14:textId="77777777" w:rsidR="00FB50C6" w:rsidRPr="00C806C2" w:rsidRDefault="00FB50C6" w:rsidP="00CE415A">
            <w:pPr>
              <w:pStyle w:val="pStyle"/>
              <w:rPr>
                <w:rStyle w:val="rStyle"/>
              </w:rPr>
            </w:pPr>
            <w:r w:rsidRPr="00C806C2">
              <w:rPr>
                <w:rStyle w:val="rStyle"/>
              </w:rPr>
              <w:lastRenderedPageBreak/>
              <w:t xml:space="preserve">Para la formulación del documento de la </w:t>
            </w:r>
            <w:r w:rsidRPr="00C806C2">
              <w:rPr>
                <w:rStyle w:val="rStyle"/>
              </w:rPr>
              <w:lastRenderedPageBreak/>
              <w:t>ECUSBC se consideran las siguientes actividades: Modificación de la ECUSBC, Talleres, Redacción Final, validación por la CONABIO y su publicación.</w:t>
            </w:r>
          </w:p>
        </w:tc>
        <w:tc>
          <w:tcPr>
            <w:tcW w:w="1360" w:type="dxa"/>
          </w:tcPr>
          <w:p w14:paraId="06BC9870" w14:textId="51B8E510" w:rsidR="00FB50C6" w:rsidRPr="00C806C2" w:rsidRDefault="00FB50C6" w:rsidP="00CE415A">
            <w:pPr>
              <w:pStyle w:val="pStyle"/>
              <w:rPr>
                <w:rStyle w:val="rStyle"/>
              </w:rPr>
            </w:pPr>
            <w:r w:rsidRPr="00C806C2">
              <w:rPr>
                <w:rStyle w:val="rStyle"/>
              </w:rPr>
              <w:lastRenderedPageBreak/>
              <w:t xml:space="preserve">(Número de actividades para la generación de </w:t>
            </w:r>
            <w:r w:rsidRPr="00C806C2">
              <w:rPr>
                <w:rStyle w:val="rStyle"/>
              </w:rPr>
              <w:lastRenderedPageBreak/>
              <w:t>la ECUSBC realizadas / Número de actividades para la generación de la ECUSBC programadas)</w:t>
            </w:r>
            <w:r w:rsidR="003A33A8">
              <w:rPr>
                <w:rStyle w:val="rStyle"/>
              </w:rPr>
              <w:t>.</w:t>
            </w:r>
          </w:p>
        </w:tc>
        <w:tc>
          <w:tcPr>
            <w:tcW w:w="986" w:type="dxa"/>
          </w:tcPr>
          <w:p w14:paraId="0C30B451" w14:textId="77777777" w:rsidR="00FB50C6" w:rsidRPr="00C806C2" w:rsidRDefault="00FB50C6" w:rsidP="00CE415A">
            <w:pPr>
              <w:spacing w:after="52"/>
              <w:rPr>
                <w:rStyle w:val="rStyle"/>
              </w:rPr>
            </w:pPr>
            <w:r w:rsidRPr="00C806C2">
              <w:rPr>
                <w:rStyle w:val="rStyle"/>
              </w:rPr>
              <w:lastRenderedPageBreak/>
              <w:t xml:space="preserve">Gestión </w:t>
            </w:r>
            <w:r>
              <w:rPr>
                <w:rStyle w:val="rStyle"/>
              </w:rPr>
              <w:t>-</w:t>
            </w:r>
            <w:r w:rsidRPr="00C806C2">
              <w:rPr>
                <w:rStyle w:val="rStyle"/>
              </w:rPr>
              <w:t>Eficacia</w:t>
            </w:r>
            <w:r>
              <w:rPr>
                <w:rStyle w:val="rStyle"/>
              </w:rPr>
              <w:t xml:space="preserve">- </w:t>
            </w:r>
            <w:r w:rsidRPr="00C806C2">
              <w:rPr>
                <w:rStyle w:val="rStyle"/>
              </w:rPr>
              <w:lastRenderedPageBreak/>
              <w:t>Bianual (trimestral)</w:t>
            </w:r>
          </w:p>
        </w:tc>
        <w:tc>
          <w:tcPr>
            <w:tcW w:w="807" w:type="dxa"/>
          </w:tcPr>
          <w:p w14:paraId="438240AC" w14:textId="77777777" w:rsidR="00FB50C6" w:rsidRPr="00C806C2" w:rsidRDefault="00FB50C6" w:rsidP="00CE415A">
            <w:pPr>
              <w:pStyle w:val="pStyle"/>
              <w:rPr>
                <w:rStyle w:val="rStyle"/>
              </w:rPr>
            </w:pPr>
            <w:r w:rsidRPr="00C806C2">
              <w:rPr>
                <w:rStyle w:val="rStyle"/>
              </w:rPr>
              <w:lastRenderedPageBreak/>
              <w:t>Porcentaje</w:t>
            </w:r>
          </w:p>
        </w:tc>
        <w:tc>
          <w:tcPr>
            <w:tcW w:w="1240" w:type="dxa"/>
          </w:tcPr>
          <w:p w14:paraId="76F7D7A1" w14:textId="0EB85C48" w:rsidR="00FB50C6" w:rsidRPr="00C806C2" w:rsidRDefault="00FB50C6" w:rsidP="00CE415A">
            <w:pPr>
              <w:pStyle w:val="pStyle"/>
              <w:rPr>
                <w:rStyle w:val="rStyle"/>
              </w:rPr>
            </w:pPr>
            <w:r w:rsidRPr="00C806C2">
              <w:rPr>
                <w:rStyle w:val="rStyle"/>
              </w:rPr>
              <w:t>No disponible</w:t>
            </w:r>
            <w:r w:rsidR="003A33A8">
              <w:rPr>
                <w:rStyle w:val="rStyle"/>
              </w:rPr>
              <w:t>.</w:t>
            </w:r>
          </w:p>
        </w:tc>
        <w:tc>
          <w:tcPr>
            <w:tcW w:w="1156" w:type="dxa"/>
          </w:tcPr>
          <w:p w14:paraId="1D1830D4" w14:textId="77777777" w:rsidR="00FB50C6" w:rsidRPr="00C806C2" w:rsidRDefault="00FB50C6" w:rsidP="00CE415A">
            <w:pPr>
              <w:spacing w:after="52"/>
              <w:rPr>
                <w:rStyle w:val="rStyle"/>
              </w:rPr>
            </w:pPr>
            <w:r>
              <w:rPr>
                <w:rStyle w:val="rStyle"/>
              </w:rPr>
              <w:t>Sin meta programada.</w:t>
            </w:r>
          </w:p>
          <w:p w14:paraId="4415F9E0" w14:textId="77777777" w:rsidR="00FB50C6" w:rsidRPr="00C806C2" w:rsidRDefault="00FB50C6" w:rsidP="00CE415A">
            <w:pPr>
              <w:spacing w:after="52"/>
              <w:rPr>
                <w:rStyle w:val="rStyle"/>
              </w:rPr>
            </w:pPr>
          </w:p>
          <w:p w14:paraId="1A1FDD72" w14:textId="77777777" w:rsidR="00FB50C6" w:rsidRPr="00C806C2" w:rsidRDefault="00FB50C6" w:rsidP="00CE415A">
            <w:pPr>
              <w:pStyle w:val="pStyle"/>
              <w:rPr>
                <w:rStyle w:val="rStyle"/>
              </w:rPr>
            </w:pPr>
          </w:p>
        </w:tc>
        <w:tc>
          <w:tcPr>
            <w:tcW w:w="807" w:type="dxa"/>
          </w:tcPr>
          <w:p w14:paraId="537F1470" w14:textId="77777777" w:rsidR="00FB50C6" w:rsidRPr="00C806C2" w:rsidRDefault="00FB50C6" w:rsidP="00CE415A">
            <w:pPr>
              <w:pStyle w:val="pStyle"/>
              <w:rPr>
                <w:rStyle w:val="rStyle"/>
              </w:rPr>
            </w:pPr>
            <w:r w:rsidRPr="00C806C2">
              <w:rPr>
                <w:rStyle w:val="rStyle"/>
              </w:rPr>
              <w:lastRenderedPageBreak/>
              <w:t>Ascendente</w:t>
            </w:r>
          </w:p>
        </w:tc>
        <w:tc>
          <w:tcPr>
            <w:tcW w:w="1055" w:type="dxa"/>
          </w:tcPr>
          <w:p w14:paraId="4D3FE51A" w14:textId="77777777" w:rsidR="00FB50C6" w:rsidRDefault="00FB50C6" w:rsidP="00CE415A">
            <w:pPr>
              <w:pStyle w:val="pStyle"/>
            </w:pPr>
          </w:p>
        </w:tc>
      </w:tr>
      <w:tr w:rsidR="00FB50C6" w14:paraId="724C68A9" w14:textId="77777777" w:rsidTr="001D0B0A">
        <w:tc>
          <w:tcPr>
            <w:tcW w:w="957" w:type="dxa"/>
            <w:vMerge w:val="restart"/>
          </w:tcPr>
          <w:p w14:paraId="1CB15BF3" w14:textId="77777777" w:rsidR="00FB50C6" w:rsidRDefault="00FB50C6" w:rsidP="00CE415A">
            <w:pPr>
              <w:spacing w:after="52"/>
            </w:pPr>
            <w:r>
              <w:rPr>
                <w:rStyle w:val="rStyle"/>
              </w:rPr>
              <w:t>Actividad o Proyecto</w:t>
            </w:r>
          </w:p>
        </w:tc>
        <w:tc>
          <w:tcPr>
            <w:tcW w:w="1818" w:type="dxa"/>
            <w:vMerge w:val="restart"/>
          </w:tcPr>
          <w:p w14:paraId="5B214062" w14:textId="2393548E" w:rsidR="00FB50C6" w:rsidRPr="00C806C2" w:rsidRDefault="00FB50C6" w:rsidP="00CE415A">
            <w:pPr>
              <w:spacing w:after="52"/>
              <w:rPr>
                <w:rStyle w:val="rStyle"/>
              </w:rPr>
            </w:pPr>
            <w:r>
              <w:rPr>
                <w:rStyle w:val="rStyle"/>
              </w:rPr>
              <w:t xml:space="preserve">A.-02 </w:t>
            </w:r>
            <w:r w:rsidRPr="00C806C2">
              <w:rPr>
                <w:rStyle w:val="rStyle"/>
              </w:rPr>
              <w:t xml:space="preserve">Realización de actividades para la actualización, elaboración y/o modificación de Programas de Ordenamiento Ecológico Territorial (POET) en el Estado de </w:t>
            </w:r>
            <w:r w:rsidR="00F536C9">
              <w:rPr>
                <w:rStyle w:val="rStyle"/>
              </w:rPr>
              <w:t>Colima</w:t>
            </w:r>
            <w:r w:rsidRPr="00C806C2">
              <w:rPr>
                <w:rStyle w:val="rStyle"/>
              </w:rPr>
              <w:t>.</w:t>
            </w:r>
          </w:p>
          <w:p w14:paraId="25AFD7E7" w14:textId="77777777" w:rsidR="00FB50C6" w:rsidRPr="00C806C2" w:rsidRDefault="00FB50C6" w:rsidP="00CE415A">
            <w:pPr>
              <w:spacing w:after="52"/>
              <w:rPr>
                <w:rStyle w:val="rStyle"/>
              </w:rPr>
            </w:pPr>
          </w:p>
          <w:p w14:paraId="65FA8CC3" w14:textId="77777777" w:rsidR="00FB50C6" w:rsidRPr="00C806C2" w:rsidRDefault="00FB50C6" w:rsidP="00CE415A">
            <w:pPr>
              <w:spacing w:after="52"/>
              <w:rPr>
                <w:rStyle w:val="rStyle"/>
              </w:rPr>
            </w:pPr>
          </w:p>
          <w:p w14:paraId="57F6F87E" w14:textId="77777777" w:rsidR="00FB50C6" w:rsidRPr="00C806C2" w:rsidRDefault="00FB50C6" w:rsidP="00CE415A">
            <w:pPr>
              <w:pStyle w:val="pStyle"/>
              <w:rPr>
                <w:rStyle w:val="rStyle"/>
              </w:rPr>
            </w:pPr>
          </w:p>
        </w:tc>
        <w:tc>
          <w:tcPr>
            <w:tcW w:w="1388" w:type="dxa"/>
          </w:tcPr>
          <w:p w14:paraId="38A7E9F1" w14:textId="7CFC45D6" w:rsidR="00FB50C6" w:rsidRPr="00C806C2" w:rsidRDefault="00FB50C6" w:rsidP="00CE415A">
            <w:pPr>
              <w:pStyle w:val="pStyle"/>
              <w:rPr>
                <w:rStyle w:val="rStyle"/>
              </w:rPr>
            </w:pPr>
            <w:r w:rsidRPr="00C806C2">
              <w:rPr>
                <w:rStyle w:val="rStyle"/>
              </w:rPr>
              <w:t>Porcentaje de actividades para la elaboración, modificación o actualización de los POET realizadas</w:t>
            </w:r>
            <w:r w:rsidR="002627E7">
              <w:rPr>
                <w:rStyle w:val="rStyle"/>
              </w:rPr>
              <w:t>.</w:t>
            </w:r>
          </w:p>
        </w:tc>
        <w:tc>
          <w:tcPr>
            <w:tcW w:w="1382" w:type="dxa"/>
          </w:tcPr>
          <w:p w14:paraId="1CC6992C" w14:textId="77777777" w:rsidR="00FB50C6" w:rsidRPr="00C806C2" w:rsidRDefault="00FB50C6" w:rsidP="00CE415A">
            <w:pPr>
              <w:pStyle w:val="pStyle"/>
              <w:rPr>
                <w:rStyle w:val="rStyle"/>
              </w:rPr>
            </w:pPr>
            <w:r w:rsidRPr="00C806C2">
              <w:rPr>
                <w:rStyle w:val="rStyle"/>
              </w:rPr>
              <w:t xml:space="preserve">Los programas de ordenamiento ecológico (POET) pueden ser modificados (solo algunos criterios ecológicos se cambian y son publicados), son actualizados (por cambios importantes en UGAs, políticas, criterios) y son sustituidos (publicación de actualizaciones), o se elaboran nuevos (regionales o metropolitanos, locales o municipales). Se sugiere que se evalúen cada 5 años para actualizarlos. </w:t>
            </w:r>
          </w:p>
        </w:tc>
        <w:tc>
          <w:tcPr>
            <w:tcW w:w="1360" w:type="dxa"/>
          </w:tcPr>
          <w:p w14:paraId="09EEDF91" w14:textId="77777777" w:rsidR="00FB50C6" w:rsidRPr="00C806C2" w:rsidRDefault="00FB50C6" w:rsidP="00CE415A">
            <w:pPr>
              <w:pStyle w:val="pStyle"/>
              <w:rPr>
                <w:rStyle w:val="rStyle"/>
              </w:rPr>
            </w:pPr>
            <w:r w:rsidRPr="00C806C2">
              <w:rPr>
                <w:rStyle w:val="rStyle"/>
              </w:rPr>
              <w:t>(Número de actividades para la elaboración, modificación o actualización del POET realizadas / Número de actividades para la elaboración, modificación o actualización del POET programadas) *100</w:t>
            </w:r>
          </w:p>
        </w:tc>
        <w:tc>
          <w:tcPr>
            <w:tcW w:w="986" w:type="dxa"/>
          </w:tcPr>
          <w:p w14:paraId="2C036218" w14:textId="77777777" w:rsidR="00FB50C6" w:rsidRPr="00C806C2" w:rsidRDefault="00FB50C6" w:rsidP="00CE415A">
            <w:pPr>
              <w:spacing w:after="52"/>
              <w:rPr>
                <w:rStyle w:val="rStyle"/>
              </w:rPr>
            </w:pPr>
            <w:r w:rsidRPr="00C806C2">
              <w:rPr>
                <w:rStyle w:val="rStyle"/>
              </w:rPr>
              <w:t>Gestión</w:t>
            </w:r>
            <w:r>
              <w:rPr>
                <w:rStyle w:val="rStyle"/>
              </w:rPr>
              <w:t>-</w:t>
            </w:r>
            <w:r w:rsidRPr="00C806C2">
              <w:rPr>
                <w:rStyle w:val="rStyle"/>
              </w:rPr>
              <w:t>Eficacia</w:t>
            </w:r>
            <w:r>
              <w:rPr>
                <w:rStyle w:val="rStyle"/>
              </w:rPr>
              <w:t>-</w:t>
            </w:r>
            <w:r w:rsidRPr="00C806C2">
              <w:rPr>
                <w:rStyle w:val="rStyle"/>
              </w:rPr>
              <w:t>Trimestral</w:t>
            </w:r>
          </w:p>
        </w:tc>
        <w:tc>
          <w:tcPr>
            <w:tcW w:w="807" w:type="dxa"/>
          </w:tcPr>
          <w:p w14:paraId="18D6F0D6" w14:textId="77777777" w:rsidR="00FB50C6" w:rsidRPr="00C806C2" w:rsidRDefault="00FB50C6" w:rsidP="00CE415A">
            <w:pPr>
              <w:spacing w:after="52"/>
              <w:rPr>
                <w:rStyle w:val="rStyle"/>
              </w:rPr>
            </w:pPr>
            <w:r w:rsidRPr="00C806C2">
              <w:rPr>
                <w:rStyle w:val="rStyle"/>
              </w:rPr>
              <w:t>Porcentaje</w:t>
            </w:r>
          </w:p>
          <w:p w14:paraId="08E20B7A" w14:textId="77777777" w:rsidR="00FB50C6" w:rsidRPr="00C806C2" w:rsidRDefault="00FB50C6" w:rsidP="00CE415A">
            <w:pPr>
              <w:pStyle w:val="pStyle"/>
              <w:rPr>
                <w:rStyle w:val="rStyle"/>
              </w:rPr>
            </w:pPr>
          </w:p>
        </w:tc>
        <w:tc>
          <w:tcPr>
            <w:tcW w:w="1240" w:type="dxa"/>
          </w:tcPr>
          <w:p w14:paraId="62DEF09B" w14:textId="77777777" w:rsidR="00FB50C6" w:rsidRPr="00C806C2" w:rsidRDefault="00FB50C6" w:rsidP="00CE415A">
            <w:pPr>
              <w:spacing w:after="52"/>
              <w:rPr>
                <w:rStyle w:val="rStyle"/>
              </w:rPr>
            </w:pPr>
            <w:r w:rsidRPr="00C806C2">
              <w:rPr>
                <w:rStyle w:val="rStyle"/>
              </w:rPr>
              <w:t>(2016) 1 publicación de un POET nuevo municipal (Manzanillo).</w:t>
            </w:r>
          </w:p>
        </w:tc>
        <w:tc>
          <w:tcPr>
            <w:tcW w:w="1156" w:type="dxa"/>
          </w:tcPr>
          <w:p w14:paraId="1DC1475F" w14:textId="77777777" w:rsidR="00FB50C6" w:rsidRPr="00C806C2" w:rsidRDefault="00FB50C6" w:rsidP="00CE415A">
            <w:pPr>
              <w:pStyle w:val="pStyle"/>
              <w:rPr>
                <w:rStyle w:val="rStyle"/>
              </w:rPr>
            </w:pPr>
            <w:r w:rsidRPr="00C806C2">
              <w:rPr>
                <w:rStyle w:val="rStyle"/>
              </w:rPr>
              <w:t>Alcanzar el 50% de las 2 actividades proyectadas para el año</w:t>
            </w:r>
            <w:r>
              <w:rPr>
                <w:rStyle w:val="rStyle"/>
              </w:rPr>
              <w:t>.</w:t>
            </w:r>
          </w:p>
        </w:tc>
        <w:tc>
          <w:tcPr>
            <w:tcW w:w="807" w:type="dxa"/>
          </w:tcPr>
          <w:p w14:paraId="1ADBD1EB" w14:textId="77777777" w:rsidR="00FB50C6" w:rsidRPr="00C806C2" w:rsidRDefault="00FB50C6" w:rsidP="00CE415A">
            <w:pPr>
              <w:spacing w:after="52"/>
              <w:rPr>
                <w:rStyle w:val="rStyle"/>
              </w:rPr>
            </w:pPr>
          </w:p>
          <w:p w14:paraId="7E10E601" w14:textId="77777777" w:rsidR="00FB50C6" w:rsidRPr="00C806C2" w:rsidRDefault="00FB50C6" w:rsidP="00CE415A">
            <w:pPr>
              <w:pStyle w:val="pStyle"/>
              <w:rPr>
                <w:rStyle w:val="rStyle"/>
              </w:rPr>
            </w:pPr>
            <w:r w:rsidRPr="00C806C2">
              <w:rPr>
                <w:rStyle w:val="rStyle"/>
              </w:rPr>
              <w:t>Ascendente</w:t>
            </w:r>
          </w:p>
        </w:tc>
        <w:tc>
          <w:tcPr>
            <w:tcW w:w="1055" w:type="dxa"/>
          </w:tcPr>
          <w:p w14:paraId="6954B90F" w14:textId="77777777" w:rsidR="00FB50C6" w:rsidRDefault="00FB50C6" w:rsidP="00CE415A">
            <w:pPr>
              <w:pStyle w:val="pStyle"/>
            </w:pPr>
          </w:p>
        </w:tc>
      </w:tr>
      <w:tr w:rsidR="00FB50C6" w14:paraId="6319DFE4" w14:textId="77777777" w:rsidTr="001D0B0A">
        <w:tc>
          <w:tcPr>
            <w:tcW w:w="957" w:type="dxa"/>
            <w:vMerge/>
          </w:tcPr>
          <w:p w14:paraId="78581107" w14:textId="77777777" w:rsidR="00FB50C6" w:rsidRDefault="00FB50C6" w:rsidP="00CE415A">
            <w:pPr>
              <w:spacing w:after="52"/>
            </w:pPr>
          </w:p>
        </w:tc>
        <w:tc>
          <w:tcPr>
            <w:tcW w:w="1818" w:type="dxa"/>
            <w:vMerge w:val="restart"/>
          </w:tcPr>
          <w:p w14:paraId="659240A3" w14:textId="65009074" w:rsidR="00FB50C6" w:rsidRPr="00C806C2" w:rsidRDefault="00FB50C6" w:rsidP="00CE415A">
            <w:pPr>
              <w:pStyle w:val="pStyle"/>
              <w:rPr>
                <w:rStyle w:val="rStyle"/>
              </w:rPr>
            </w:pPr>
            <w:r>
              <w:rPr>
                <w:rStyle w:val="rStyle"/>
              </w:rPr>
              <w:t xml:space="preserve">A.-03 </w:t>
            </w:r>
            <w:r w:rsidRPr="00C806C2">
              <w:rPr>
                <w:rStyle w:val="rStyle"/>
              </w:rPr>
              <w:t xml:space="preserve">Realización de actividades para la constitución del Fideicomiso del Fondo para la Protección Ambiental y Desarrollo Sustentable del Estado de </w:t>
            </w:r>
            <w:r w:rsidR="00F536C9">
              <w:rPr>
                <w:rStyle w:val="rStyle"/>
              </w:rPr>
              <w:t>Colima</w:t>
            </w:r>
            <w:r w:rsidRPr="00C806C2">
              <w:rPr>
                <w:rStyle w:val="rStyle"/>
              </w:rPr>
              <w:t xml:space="preserve"> (FFPADSCOL).</w:t>
            </w:r>
          </w:p>
        </w:tc>
        <w:tc>
          <w:tcPr>
            <w:tcW w:w="1388" w:type="dxa"/>
          </w:tcPr>
          <w:p w14:paraId="36C69A3D" w14:textId="75101E39" w:rsidR="00FB50C6" w:rsidRPr="00C806C2" w:rsidRDefault="00FB50C6" w:rsidP="00CE415A">
            <w:pPr>
              <w:pStyle w:val="pStyle"/>
              <w:rPr>
                <w:rStyle w:val="rStyle"/>
              </w:rPr>
            </w:pPr>
            <w:r w:rsidRPr="00C806C2">
              <w:rPr>
                <w:rStyle w:val="rStyle"/>
              </w:rPr>
              <w:t>Porcentaje de actividades para constituir el FFPADSCOL realizadas</w:t>
            </w:r>
            <w:r w:rsidR="002627E7">
              <w:rPr>
                <w:rStyle w:val="rStyle"/>
              </w:rPr>
              <w:t>.</w:t>
            </w:r>
          </w:p>
        </w:tc>
        <w:tc>
          <w:tcPr>
            <w:tcW w:w="1382" w:type="dxa"/>
          </w:tcPr>
          <w:p w14:paraId="7C17D4A6" w14:textId="52E6576C" w:rsidR="00FB50C6" w:rsidRPr="00C806C2" w:rsidRDefault="00FB50C6" w:rsidP="00CE415A">
            <w:pPr>
              <w:pStyle w:val="pStyle"/>
              <w:rPr>
                <w:rStyle w:val="rStyle"/>
              </w:rPr>
            </w:pPr>
            <w:r w:rsidRPr="00C806C2">
              <w:rPr>
                <w:rStyle w:val="rStyle"/>
              </w:rPr>
              <w:t xml:space="preserve">El decreto de creación del FFPADSCOL debe ser publicado en el </w:t>
            </w:r>
            <w:r w:rsidR="0073627A">
              <w:rPr>
                <w:rStyle w:val="rStyle"/>
              </w:rPr>
              <w:t>P</w:t>
            </w:r>
            <w:r w:rsidRPr="00C806C2">
              <w:rPr>
                <w:rStyle w:val="rStyle"/>
              </w:rPr>
              <w:t xml:space="preserve">eriódico </w:t>
            </w:r>
            <w:r w:rsidR="0073627A">
              <w:rPr>
                <w:rStyle w:val="rStyle"/>
              </w:rPr>
              <w:t>O</w:t>
            </w:r>
            <w:r w:rsidRPr="00C806C2">
              <w:rPr>
                <w:rStyle w:val="rStyle"/>
              </w:rPr>
              <w:t xml:space="preserve">ficial del </w:t>
            </w:r>
            <w:r w:rsidR="0073627A">
              <w:rPr>
                <w:rStyle w:val="rStyle"/>
              </w:rPr>
              <w:t>E</w:t>
            </w:r>
            <w:r w:rsidRPr="00C806C2">
              <w:rPr>
                <w:rStyle w:val="rStyle"/>
              </w:rPr>
              <w:t xml:space="preserve">stado para que se pueda constituir y operar. Este servirá para apoyar la realización de acciones </w:t>
            </w:r>
            <w:r w:rsidRPr="00C806C2">
              <w:rPr>
                <w:rStyle w:val="rStyle"/>
              </w:rPr>
              <w:lastRenderedPageBreak/>
              <w:t xml:space="preserve">estratégicas y de estudios para la conservación, manejo y restauración de los recursos naturales de la entidad. </w:t>
            </w:r>
          </w:p>
        </w:tc>
        <w:tc>
          <w:tcPr>
            <w:tcW w:w="1360" w:type="dxa"/>
          </w:tcPr>
          <w:p w14:paraId="3945D0E0" w14:textId="77777777" w:rsidR="00FB50C6" w:rsidRPr="00C806C2" w:rsidRDefault="00FB50C6" w:rsidP="00CE415A">
            <w:pPr>
              <w:spacing w:after="52"/>
              <w:rPr>
                <w:rStyle w:val="rStyle"/>
              </w:rPr>
            </w:pPr>
            <w:r w:rsidRPr="00C806C2">
              <w:rPr>
                <w:rStyle w:val="rStyle"/>
              </w:rPr>
              <w:lastRenderedPageBreak/>
              <w:t>(Número de actividades para constituir el FFPADSCOL realizadas / número de actividades para constituir el FFPADSCOL programadas) *100</w:t>
            </w:r>
          </w:p>
          <w:p w14:paraId="466B02DB" w14:textId="77777777" w:rsidR="00FB50C6" w:rsidRPr="00C806C2" w:rsidRDefault="00FB50C6" w:rsidP="00CE415A">
            <w:pPr>
              <w:spacing w:after="52"/>
              <w:rPr>
                <w:rStyle w:val="rStyle"/>
              </w:rPr>
            </w:pPr>
          </w:p>
          <w:p w14:paraId="12597177" w14:textId="77777777" w:rsidR="00FB50C6" w:rsidRPr="00C806C2" w:rsidRDefault="00FB50C6" w:rsidP="00CE415A">
            <w:pPr>
              <w:pStyle w:val="pStyle"/>
              <w:rPr>
                <w:rStyle w:val="rStyle"/>
              </w:rPr>
            </w:pPr>
          </w:p>
        </w:tc>
        <w:tc>
          <w:tcPr>
            <w:tcW w:w="986" w:type="dxa"/>
          </w:tcPr>
          <w:p w14:paraId="0C6296E9" w14:textId="77777777" w:rsidR="00FB50C6" w:rsidRPr="00C806C2" w:rsidRDefault="00FB50C6" w:rsidP="00CE415A">
            <w:pPr>
              <w:spacing w:after="52"/>
              <w:rPr>
                <w:rStyle w:val="rStyle"/>
              </w:rPr>
            </w:pPr>
            <w:r w:rsidRPr="00C806C2">
              <w:rPr>
                <w:rStyle w:val="rStyle"/>
              </w:rPr>
              <w:lastRenderedPageBreak/>
              <w:t>Gestión</w:t>
            </w:r>
            <w:r>
              <w:rPr>
                <w:rStyle w:val="rStyle"/>
              </w:rPr>
              <w:t xml:space="preserve">- </w:t>
            </w:r>
            <w:r w:rsidRPr="00C806C2">
              <w:rPr>
                <w:rStyle w:val="rStyle"/>
              </w:rPr>
              <w:t>Trimestral</w:t>
            </w:r>
          </w:p>
          <w:p w14:paraId="3D44105B" w14:textId="77777777" w:rsidR="00FB50C6" w:rsidRPr="00C806C2" w:rsidRDefault="00FB50C6" w:rsidP="00CE415A">
            <w:pPr>
              <w:pStyle w:val="pStyle"/>
              <w:rPr>
                <w:rStyle w:val="rStyle"/>
              </w:rPr>
            </w:pPr>
          </w:p>
        </w:tc>
        <w:tc>
          <w:tcPr>
            <w:tcW w:w="807" w:type="dxa"/>
          </w:tcPr>
          <w:p w14:paraId="7734573C" w14:textId="77777777" w:rsidR="00FB50C6" w:rsidRPr="00C806C2" w:rsidRDefault="00FB50C6" w:rsidP="00CE415A">
            <w:pPr>
              <w:pStyle w:val="pStyle"/>
              <w:rPr>
                <w:rStyle w:val="rStyle"/>
              </w:rPr>
            </w:pPr>
            <w:r w:rsidRPr="00C806C2">
              <w:rPr>
                <w:rStyle w:val="rStyle"/>
              </w:rPr>
              <w:t xml:space="preserve">Porcentaje </w:t>
            </w:r>
          </w:p>
        </w:tc>
        <w:tc>
          <w:tcPr>
            <w:tcW w:w="1240" w:type="dxa"/>
          </w:tcPr>
          <w:p w14:paraId="2E039362" w14:textId="77777777" w:rsidR="00FB50C6" w:rsidRPr="00C806C2" w:rsidRDefault="00FB50C6" w:rsidP="00CE415A">
            <w:pPr>
              <w:pStyle w:val="pStyle"/>
              <w:rPr>
                <w:rStyle w:val="rStyle"/>
              </w:rPr>
            </w:pPr>
            <w:r w:rsidRPr="00C806C2">
              <w:rPr>
                <w:rStyle w:val="rStyle"/>
              </w:rPr>
              <w:t>(2019) se realizaron dos acciones para poder operar el FFPADSCOL.</w:t>
            </w:r>
          </w:p>
        </w:tc>
        <w:tc>
          <w:tcPr>
            <w:tcW w:w="1156" w:type="dxa"/>
          </w:tcPr>
          <w:p w14:paraId="5A39D05F" w14:textId="77777777" w:rsidR="00FB50C6" w:rsidRPr="00C806C2" w:rsidRDefault="00FB50C6" w:rsidP="00CE415A">
            <w:pPr>
              <w:pStyle w:val="pStyle"/>
              <w:rPr>
                <w:rStyle w:val="rStyle"/>
              </w:rPr>
            </w:pPr>
            <w:r w:rsidRPr="00C806C2">
              <w:rPr>
                <w:rStyle w:val="rStyle"/>
              </w:rPr>
              <w:t>Alcanzar el 50% de las 4 actividades programadas para la constitución del FFPADSCOL.</w:t>
            </w:r>
          </w:p>
        </w:tc>
        <w:tc>
          <w:tcPr>
            <w:tcW w:w="807" w:type="dxa"/>
          </w:tcPr>
          <w:p w14:paraId="76FBA812" w14:textId="77777777" w:rsidR="00FB50C6" w:rsidRPr="00C806C2" w:rsidRDefault="00FB50C6" w:rsidP="00CE415A">
            <w:pPr>
              <w:spacing w:after="52"/>
              <w:rPr>
                <w:rStyle w:val="rStyle"/>
              </w:rPr>
            </w:pPr>
          </w:p>
          <w:p w14:paraId="2F6BB965" w14:textId="77777777" w:rsidR="00FB50C6" w:rsidRPr="00C806C2" w:rsidRDefault="00FB50C6" w:rsidP="00CE415A">
            <w:pPr>
              <w:pStyle w:val="pStyle"/>
              <w:rPr>
                <w:rStyle w:val="rStyle"/>
              </w:rPr>
            </w:pPr>
            <w:r w:rsidRPr="00C806C2">
              <w:rPr>
                <w:rStyle w:val="rStyle"/>
              </w:rPr>
              <w:t>Ascendente</w:t>
            </w:r>
          </w:p>
        </w:tc>
        <w:tc>
          <w:tcPr>
            <w:tcW w:w="1055" w:type="dxa"/>
          </w:tcPr>
          <w:p w14:paraId="52B41F19" w14:textId="77777777" w:rsidR="00FB50C6" w:rsidRDefault="00FB50C6" w:rsidP="00CE415A">
            <w:pPr>
              <w:pStyle w:val="pStyle"/>
            </w:pPr>
          </w:p>
        </w:tc>
      </w:tr>
      <w:tr w:rsidR="00FB50C6" w14:paraId="5C173A1F" w14:textId="77777777" w:rsidTr="001D0B0A">
        <w:tc>
          <w:tcPr>
            <w:tcW w:w="957" w:type="dxa"/>
            <w:vMerge/>
          </w:tcPr>
          <w:p w14:paraId="72AF178D" w14:textId="77777777" w:rsidR="00FB50C6" w:rsidRDefault="00FB50C6" w:rsidP="00CE415A">
            <w:pPr>
              <w:spacing w:after="52"/>
            </w:pPr>
          </w:p>
        </w:tc>
        <w:tc>
          <w:tcPr>
            <w:tcW w:w="1818" w:type="dxa"/>
          </w:tcPr>
          <w:p w14:paraId="42276160" w14:textId="77777777" w:rsidR="00FB50C6" w:rsidRDefault="00FB50C6" w:rsidP="00CE415A">
            <w:pPr>
              <w:pStyle w:val="pStyle"/>
              <w:rPr>
                <w:rStyle w:val="rStyle"/>
              </w:rPr>
            </w:pPr>
            <w:r>
              <w:rPr>
                <w:rStyle w:val="rStyle"/>
              </w:rPr>
              <w:t xml:space="preserve">A.-04 </w:t>
            </w:r>
            <w:r w:rsidRPr="00C806C2">
              <w:rPr>
                <w:rStyle w:val="rStyle"/>
              </w:rPr>
              <w:t>Realización de actividades para la elaboración de planes de manejo para los parques de jurisdicción del IMADES.</w:t>
            </w:r>
          </w:p>
        </w:tc>
        <w:tc>
          <w:tcPr>
            <w:tcW w:w="1388" w:type="dxa"/>
          </w:tcPr>
          <w:p w14:paraId="7BCF821A" w14:textId="04819DEB" w:rsidR="00FB50C6" w:rsidRPr="00C806C2" w:rsidRDefault="00FB50C6" w:rsidP="00CE415A">
            <w:pPr>
              <w:pStyle w:val="pStyle"/>
              <w:rPr>
                <w:rStyle w:val="rStyle"/>
              </w:rPr>
            </w:pPr>
            <w:r w:rsidRPr="00C806C2">
              <w:rPr>
                <w:rStyle w:val="rStyle"/>
              </w:rPr>
              <w:t>Porcentaje de actividades realizadas para la elaboración de planes de manejo de parques al cuidado del IMADES</w:t>
            </w:r>
            <w:r w:rsidR="002627E7">
              <w:rPr>
                <w:rStyle w:val="rStyle"/>
              </w:rPr>
              <w:t>.</w:t>
            </w:r>
          </w:p>
        </w:tc>
        <w:tc>
          <w:tcPr>
            <w:tcW w:w="1382" w:type="dxa"/>
          </w:tcPr>
          <w:p w14:paraId="62BF24AB" w14:textId="107C1D6D" w:rsidR="00FB50C6" w:rsidRPr="00C806C2" w:rsidRDefault="00FB50C6" w:rsidP="00CE415A">
            <w:pPr>
              <w:pStyle w:val="pStyle"/>
              <w:rPr>
                <w:rStyle w:val="rStyle"/>
              </w:rPr>
            </w:pPr>
            <w:r w:rsidRPr="00C806C2">
              <w:rPr>
                <w:rStyle w:val="rStyle"/>
              </w:rPr>
              <w:t xml:space="preserve">El IMADES cuenta con contrato de comodato para tres parques estatales: La campana, Turístico y Metropolitano de Comala y La </w:t>
            </w:r>
            <w:r w:rsidR="002627E7">
              <w:rPr>
                <w:rStyle w:val="rStyle"/>
              </w:rPr>
              <w:t>C</w:t>
            </w:r>
            <w:r w:rsidRPr="00C806C2">
              <w:rPr>
                <w:rStyle w:val="rStyle"/>
              </w:rPr>
              <w:t>umbre</w:t>
            </w:r>
            <w:r w:rsidR="002627E7">
              <w:rPr>
                <w:rStyle w:val="rStyle"/>
              </w:rPr>
              <w:t>.</w:t>
            </w:r>
          </w:p>
        </w:tc>
        <w:tc>
          <w:tcPr>
            <w:tcW w:w="1360" w:type="dxa"/>
          </w:tcPr>
          <w:p w14:paraId="59EE8C76" w14:textId="77777777" w:rsidR="00FB50C6" w:rsidRPr="00C806C2" w:rsidRDefault="00FB50C6" w:rsidP="00CE415A">
            <w:pPr>
              <w:spacing w:after="52"/>
              <w:rPr>
                <w:rStyle w:val="rStyle"/>
              </w:rPr>
            </w:pPr>
            <w:r w:rsidRPr="00C806C2">
              <w:rPr>
                <w:rStyle w:val="rStyle"/>
              </w:rPr>
              <w:t>(Número de actividades realizadas para la elaboración de planes de manejo / Número de actividades programadas para la elaboración de planes de manejo) * 100</w:t>
            </w:r>
          </w:p>
        </w:tc>
        <w:tc>
          <w:tcPr>
            <w:tcW w:w="986" w:type="dxa"/>
          </w:tcPr>
          <w:p w14:paraId="2F8F6AA0" w14:textId="77777777" w:rsidR="00FB50C6" w:rsidRPr="00C806C2" w:rsidRDefault="00FB50C6" w:rsidP="00CE415A">
            <w:pPr>
              <w:spacing w:after="52"/>
              <w:rPr>
                <w:rStyle w:val="rStyle"/>
              </w:rPr>
            </w:pPr>
            <w:r w:rsidRPr="00C806C2">
              <w:rPr>
                <w:rStyle w:val="rStyle"/>
              </w:rPr>
              <w:t>Gestión Eficacia</w:t>
            </w:r>
            <w:r>
              <w:rPr>
                <w:rStyle w:val="rStyle"/>
              </w:rPr>
              <w:t>-</w:t>
            </w:r>
            <w:r w:rsidRPr="00C806C2">
              <w:rPr>
                <w:rStyle w:val="rStyle"/>
              </w:rPr>
              <w:t>Trimestral</w:t>
            </w:r>
          </w:p>
        </w:tc>
        <w:tc>
          <w:tcPr>
            <w:tcW w:w="807" w:type="dxa"/>
          </w:tcPr>
          <w:p w14:paraId="2BFA5B36" w14:textId="77777777" w:rsidR="00FB50C6" w:rsidRPr="00C806C2" w:rsidRDefault="00FB50C6" w:rsidP="00CE415A">
            <w:pPr>
              <w:pStyle w:val="pStyle"/>
              <w:rPr>
                <w:rStyle w:val="rStyle"/>
              </w:rPr>
            </w:pPr>
            <w:r w:rsidRPr="00C806C2">
              <w:rPr>
                <w:rStyle w:val="rStyle"/>
              </w:rPr>
              <w:t>Porcentaje</w:t>
            </w:r>
          </w:p>
        </w:tc>
        <w:tc>
          <w:tcPr>
            <w:tcW w:w="1240" w:type="dxa"/>
          </w:tcPr>
          <w:p w14:paraId="3E89ED5A" w14:textId="77777777" w:rsidR="00FB50C6" w:rsidRPr="00C806C2" w:rsidRDefault="00FB50C6" w:rsidP="00CE415A">
            <w:pPr>
              <w:pStyle w:val="pStyle"/>
              <w:rPr>
                <w:rStyle w:val="rStyle"/>
              </w:rPr>
            </w:pPr>
            <w:r w:rsidRPr="00C806C2">
              <w:rPr>
                <w:rStyle w:val="rStyle"/>
              </w:rPr>
              <w:t>(2020) Se realizan labores de mantenimiento de los parques metropolitano de Comala y la Cumbre.</w:t>
            </w:r>
          </w:p>
        </w:tc>
        <w:tc>
          <w:tcPr>
            <w:tcW w:w="1156" w:type="dxa"/>
          </w:tcPr>
          <w:p w14:paraId="4C635B27" w14:textId="77777777" w:rsidR="00FB50C6" w:rsidRPr="00C806C2" w:rsidRDefault="00FB50C6" w:rsidP="00CE415A">
            <w:pPr>
              <w:pStyle w:val="pStyle"/>
              <w:rPr>
                <w:rStyle w:val="rStyle"/>
              </w:rPr>
            </w:pPr>
            <w:r w:rsidRPr="00C806C2">
              <w:rPr>
                <w:rStyle w:val="rStyle"/>
              </w:rPr>
              <w:t>Alcanzar el 60% de las 6 actividades proyectadas para la elaboración de planes de manejo de parques de jurisdicción del IMADES.</w:t>
            </w:r>
          </w:p>
        </w:tc>
        <w:tc>
          <w:tcPr>
            <w:tcW w:w="807" w:type="dxa"/>
          </w:tcPr>
          <w:p w14:paraId="1AACCF9F" w14:textId="77777777" w:rsidR="00FB50C6" w:rsidRPr="00C806C2" w:rsidRDefault="00FB50C6" w:rsidP="00CE415A">
            <w:pPr>
              <w:spacing w:after="52"/>
              <w:rPr>
                <w:rStyle w:val="rStyle"/>
              </w:rPr>
            </w:pPr>
            <w:r w:rsidRPr="00C806C2">
              <w:rPr>
                <w:rStyle w:val="rStyle"/>
              </w:rPr>
              <w:t>Ascendente</w:t>
            </w:r>
          </w:p>
        </w:tc>
        <w:tc>
          <w:tcPr>
            <w:tcW w:w="1055" w:type="dxa"/>
          </w:tcPr>
          <w:p w14:paraId="72A5C22D" w14:textId="77777777" w:rsidR="00FB50C6" w:rsidRDefault="00FB50C6" w:rsidP="00CE415A">
            <w:pPr>
              <w:pStyle w:val="pStyle"/>
            </w:pPr>
          </w:p>
        </w:tc>
      </w:tr>
      <w:tr w:rsidR="00FB50C6" w14:paraId="588563A1" w14:textId="77777777" w:rsidTr="001D0B0A">
        <w:tc>
          <w:tcPr>
            <w:tcW w:w="957" w:type="dxa"/>
            <w:vMerge/>
          </w:tcPr>
          <w:p w14:paraId="021DA82F" w14:textId="77777777" w:rsidR="00FB50C6" w:rsidRDefault="00FB50C6" w:rsidP="00CE415A">
            <w:pPr>
              <w:spacing w:after="52"/>
            </w:pPr>
          </w:p>
        </w:tc>
        <w:tc>
          <w:tcPr>
            <w:tcW w:w="1818" w:type="dxa"/>
          </w:tcPr>
          <w:p w14:paraId="46C9BC49" w14:textId="1A2108D0" w:rsidR="00FB50C6" w:rsidRDefault="00FB50C6" w:rsidP="00CE415A">
            <w:pPr>
              <w:pStyle w:val="pStyle"/>
              <w:rPr>
                <w:rStyle w:val="rStyle"/>
              </w:rPr>
            </w:pPr>
            <w:r>
              <w:rPr>
                <w:rStyle w:val="rStyle"/>
              </w:rPr>
              <w:t xml:space="preserve">A.-05 </w:t>
            </w:r>
            <w:r w:rsidRPr="00C806C2">
              <w:rPr>
                <w:rStyle w:val="rStyle"/>
              </w:rPr>
              <w:t xml:space="preserve">Realización de actividades para la elaboración de la paleta vegetal para el Estado de </w:t>
            </w:r>
            <w:r w:rsidR="00F536C9">
              <w:rPr>
                <w:rStyle w:val="rStyle"/>
              </w:rPr>
              <w:t>Colima</w:t>
            </w:r>
          </w:p>
        </w:tc>
        <w:tc>
          <w:tcPr>
            <w:tcW w:w="1388" w:type="dxa"/>
          </w:tcPr>
          <w:p w14:paraId="4449129D" w14:textId="730A9F84" w:rsidR="00FB50C6" w:rsidRPr="00C806C2" w:rsidRDefault="00FB50C6" w:rsidP="00CE415A">
            <w:pPr>
              <w:pStyle w:val="pStyle"/>
              <w:rPr>
                <w:rStyle w:val="rStyle"/>
              </w:rPr>
            </w:pPr>
            <w:r w:rsidRPr="00C806C2">
              <w:rPr>
                <w:rStyle w:val="rStyle"/>
              </w:rPr>
              <w:t>Porcentaje de actividades para la elaboración de la paleta vegetal</w:t>
            </w:r>
            <w:r w:rsidR="002627E7">
              <w:rPr>
                <w:rStyle w:val="rStyle"/>
              </w:rPr>
              <w:t>.</w:t>
            </w:r>
          </w:p>
        </w:tc>
        <w:tc>
          <w:tcPr>
            <w:tcW w:w="1382" w:type="dxa"/>
          </w:tcPr>
          <w:p w14:paraId="425BF690" w14:textId="77777777" w:rsidR="00FB50C6" w:rsidRPr="00C806C2" w:rsidRDefault="00FB50C6" w:rsidP="00CE415A">
            <w:pPr>
              <w:pStyle w:val="pStyle"/>
              <w:rPr>
                <w:rStyle w:val="rStyle"/>
              </w:rPr>
            </w:pPr>
            <w:r w:rsidRPr="00C806C2">
              <w:rPr>
                <w:rStyle w:val="rStyle"/>
              </w:rPr>
              <w:t>La paleta vegetal es una herramienta para la toma de decisiones en acciones de conservación, reforestación y cuidado de áreas verdes</w:t>
            </w:r>
          </w:p>
        </w:tc>
        <w:tc>
          <w:tcPr>
            <w:tcW w:w="1360" w:type="dxa"/>
          </w:tcPr>
          <w:p w14:paraId="5D0ED0DF" w14:textId="77777777" w:rsidR="00FB50C6" w:rsidRPr="00C806C2" w:rsidRDefault="00FB50C6" w:rsidP="00CE415A">
            <w:pPr>
              <w:spacing w:after="52"/>
              <w:rPr>
                <w:rStyle w:val="rStyle"/>
              </w:rPr>
            </w:pPr>
            <w:r w:rsidRPr="00C806C2">
              <w:rPr>
                <w:rStyle w:val="rStyle"/>
              </w:rPr>
              <w:t>(Número de actividades realizadas para la elaboración de la paleta vegetal / Número de actividades propuestas para la elaboración de la paleta vegetal) *100</w:t>
            </w:r>
          </w:p>
        </w:tc>
        <w:tc>
          <w:tcPr>
            <w:tcW w:w="986" w:type="dxa"/>
          </w:tcPr>
          <w:p w14:paraId="1C6FDDB2" w14:textId="77777777" w:rsidR="00FB50C6" w:rsidRPr="00C806C2" w:rsidRDefault="00FB50C6" w:rsidP="00CE415A">
            <w:pPr>
              <w:spacing w:after="52"/>
              <w:rPr>
                <w:rStyle w:val="rStyle"/>
              </w:rPr>
            </w:pPr>
            <w:r w:rsidRPr="00C806C2">
              <w:rPr>
                <w:rStyle w:val="rStyle"/>
              </w:rPr>
              <w:t>Gestión Eficacia-Trimestral</w:t>
            </w:r>
          </w:p>
        </w:tc>
        <w:tc>
          <w:tcPr>
            <w:tcW w:w="807" w:type="dxa"/>
          </w:tcPr>
          <w:p w14:paraId="0A98B19C" w14:textId="77777777" w:rsidR="00FB50C6" w:rsidRPr="00C806C2" w:rsidRDefault="00FB50C6" w:rsidP="00CE415A">
            <w:pPr>
              <w:pStyle w:val="pStyle"/>
              <w:rPr>
                <w:rStyle w:val="rStyle"/>
              </w:rPr>
            </w:pPr>
            <w:r w:rsidRPr="00C806C2">
              <w:rPr>
                <w:rStyle w:val="rStyle"/>
              </w:rPr>
              <w:t>Porcentaje</w:t>
            </w:r>
          </w:p>
        </w:tc>
        <w:tc>
          <w:tcPr>
            <w:tcW w:w="1240" w:type="dxa"/>
          </w:tcPr>
          <w:p w14:paraId="1EE26D23" w14:textId="77777777" w:rsidR="00FB50C6" w:rsidRPr="00C806C2" w:rsidRDefault="00FB50C6" w:rsidP="00CE415A">
            <w:pPr>
              <w:pStyle w:val="pStyle"/>
              <w:rPr>
                <w:rStyle w:val="rStyle"/>
              </w:rPr>
            </w:pPr>
            <w:r w:rsidRPr="00C806C2">
              <w:rPr>
                <w:rStyle w:val="rStyle"/>
              </w:rPr>
              <w:t>(2020) No se ha realizado ninguna actividad para la elaboración de la paleta vegetal.</w:t>
            </w:r>
          </w:p>
        </w:tc>
        <w:tc>
          <w:tcPr>
            <w:tcW w:w="1156" w:type="dxa"/>
          </w:tcPr>
          <w:p w14:paraId="6F81ABC8" w14:textId="77777777" w:rsidR="00FB50C6" w:rsidRPr="00C806C2" w:rsidRDefault="00FB50C6" w:rsidP="00CE415A">
            <w:pPr>
              <w:pStyle w:val="pStyle"/>
              <w:rPr>
                <w:rStyle w:val="rStyle"/>
              </w:rPr>
            </w:pPr>
            <w:r>
              <w:rPr>
                <w:rStyle w:val="rStyle"/>
              </w:rPr>
              <w:t xml:space="preserve">Sin meta programada </w:t>
            </w:r>
          </w:p>
        </w:tc>
        <w:tc>
          <w:tcPr>
            <w:tcW w:w="807" w:type="dxa"/>
          </w:tcPr>
          <w:p w14:paraId="5CA81037" w14:textId="77777777" w:rsidR="00FB50C6" w:rsidRPr="00C806C2" w:rsidRDefault="00FB50C6" w:rsidP="00CE415A">
            <w:pPr>
              <w:spacing w:after="52"/>
              <w:rPr>
                <w:rStyle w:val="rStyle"/>
              </w:rPr>
            </w:pPr>
            <w:r w:rsidRPr="00C806C2">
              <w:rPr>
                <w:rStyle w:val="rStyle"/>
              </w:rPr>
              <w:t>Ascendente</w:t>
            </w:r>
          </w:p>
        </w:tc>
        <w:tc>
          <w:tcPr>
            <w:tcW w:w="1055" w:type="dxa"/>
          </w:tcPr>
          <w:p w14:paraId="3682F1DC" w14:textId="77777777" w:rsidR="00FB50C6" w:rsidRDefault="00FB50C6" w:rsidP="00CE415A">
            <w:pPr>
              <w:pStyle w:val="pStyle"/>
            </w:pPr>
          </w:p>
        </w:tc>
      </w:tr>
      <w:tr w:rsidR="00FB50C6" w14:paraId="49CD40F1" w14:textId="77777777" w:rsidTr="001D0B0A">
        <w:tc>
          <w:tcPr>
            <w:tcW w:w="957" w:type="dxa"/>
            <w:vMerge/>
          </w:tcPr>
          <w:p w14:paraId="104C081C" w14:textId="77777777" w:rsidR="00FB50C6" w:rsidRDefault="00FB50C6" w:rsidP="00CE415A">
            <w:pPr>
              <w:spacing w:after="52"/>
            </w:pPr>
          </w:p>
        </w:tc>
        <w:tc>
          <w:tcPr>
            <w:tcW w:w="1818" w:type="dxa"/>
          </w:tcPr>
          <w:p w14:paraId="4FDFCDDF" w14:textId="7B93E023" w:rsidR="00FB50C6" w:rsidRDefault="00FB50C6" w:rsidP="00CE415A">
            <w:pPr>
              <w:pStyle w:val="pStyle"/>
              <w:tabs>
                <w:tab w:val="left" w:pos="444"/>
              </w:tabs>
              <w:rPr>
                <w:rStyle w:val="rStyle"/>
              </w:rPr>
            </w:pPr>
            <w:r w:rsidRPr="00C806C2">
              <w:rPr>
                <w:rStyle w:val="rStyle"/>
              </w:rPr>
              <w:t>A.-06 Realización de actividades para la actualización del Programa Estatal de Acciones ante el Cambio Climático (PEACC)</w:t>
            </w:r>
            <w:r w:rsidR="002627E7">
              <w:rPr>
                <w:rStyle w:val="rStyle"/>
              </w:rPr>
              <w:t>.</w:t>
            </w:r>
          </w:p>
        </w:tc>
        <w:tc>
          <w:tcPr>
            <w:tcW w:w="1388" w:type="dxa"/>
          </w:tcPr>
          <w:p w14:paraId="57E9CA96" w14:textId="77777777" w:rsidR="00FB50C6" w:rsidRPr="00C806C2" w:rsidRDefault="00FB50C6" w:rsidP="00CE415A">
            <w:pPr>
              <w:pStyle w:val="pStyle"/>
              <w:rPr>
                <w:rStyle w:val="rStyle"/>
              </w:rPr>
            </w:pPr>
            <w:r w:rsidRPr="00C806C2">
              <w:rPr>
                <w:rStyle w:val="rStyle"/>
              </w:rPr>
              <w:t>Porcentaje de actividades para la actualización del PEACC realizado.</w:t>
            </w:r>
          </w:p>
        </w:tc>
        <w:tc>
          <w:tcPr>
            <w:tcW w:w="1382" w:type="dxa"/>
          </w:tcPr>
          <w:p w14:paraId="3F0DCFE2" w14:textId="77777777" w:rsidR="00FB50C6" w:rsidRPr="00C806C2" w:rsidRDefault="00FB50C6" w:rsidP="00CE415A">
            <w:pPr>
              <w:pStyle w:val="pStyle"/>
              <w:rPr>
                <w:rStyle w:val="rStyle"/>
              </w:rPr>
            </w:pPr>
            <w:r w:rsidRPr="00C806C2">
              <w:rPr>
                <w:rStyle w:val="rStyle"/>
              </w:rPr>
              <w:t>Un Programa Estatal de Acciones ante el Cambio Climático fue realizado en el 2014, pero no pudo ser publicado debido a la deficiencia de la información, por lo cual debe ser actualizado.</w:t>
            </w:r>
          </w:p>
        </w:tc>
        <w:tc>
          <w:tcPr>
            <w:tcW w:w="1360" w:type="dxa"/>
          </w:tcPr>
          <w:p w14:paraId="0FECE074" w14:textId="77777777" w:rsidR="00FB50C6" w:rsidRPr="00C806C2" w:rsidRDefault="00FB50C6" w:rsidP="00CE415A">
            <w:pPr>
              <w:spacing w:after="52"/>
              <w:rPr>
                <w:rStyle w:val="rStyle"/>
              </w:rPr>
            </w:pPr>
            <w:r w:rsidRPr="00C806C2">
              <w:rPr>
                <w:rStyle w:val="rStyle"/>
              </w:rPr>
              <w:t>(Número de actividades realizadas para la actualización del PEACC / Número de actividades programadas para la actualización del PEACC) *100</w:t>
            </w:r>
          </w:p>
        </w:tc>
        <w:tc>
          <w:tcPr>
            <w:tcW w:w="986" w:type="dxa"/>
          </w:tcPr>
          <w:p w14:paraId="0D6B8355" w14:textId="77777777" w:rsidR="00FB50C6" w:rsidRPr="00C806C2" w:rsidRDefault="00FB50C6" w:rsidP="00CE415A">
            <w:pPr>
              <w:spacing w:after="52"/>
              <w:rPr>
                <w:rStyle w:val="rStyle"/>
              </w:rPr>
            </w:pPr>
            <w:r w:rsidRPr="00C806C2">
              <w:rPr>
                <w:rStyle w:val="rStyle"/>
              </w:rPr>
              <w:t>Gestión Eficacia-Trimestral</w:t>
            </w:r>
          </w:p>
        </w:tc>
        <w:tc>
          <w:tcPr>
            <w:tcW w:w="807" w:type="dxa"/>
          </w:tcPr>
          <w:p w14:paraId="709A0867" w14:textId="77777777" w:rsidR="00FB50C6" w:rsidRPr="00C806C2" w:rsidRDefault="00FB50C6" w:rsidP="00CE415A">
            <w:pPr>
              <w:pStyle w:val="pStyle"/>
              <w:rPr>
                <w:rStyle w:val="rStyle"/>
              </w:rPr>
            </w:pPr>
            <w:r w:rsidRPr="00C806C2">
              <w:rPr>
                <w:rStyle w:val="rStyle"/>
              </w:rPr>
              <w:t>Porcentaje</w:t>
            </w:r>
          </w:p>
        </w:tc>
        <w:tc>
          <w:tcPr>
            <w:tcW w:w="1240" w:type="dxa"/>
          </w:tcPr>
          <w:p w14:paraId="60413DEB" w14:textId="77777777" w:rsidR="00FB50C6" w:rsidRPr="00C806C2" w:rsidRDefault="00FB50C6" w:rsidP="00CE415A">
            <w:pPr>
              <w:pStyle w:val="pStyle"/>
              <w:rPr>
                <w:rStyle w:val="rStyle"/>
              </w:rPr>
            </w:pPr>
            <w:r w:rsidRPr="00C806C2">
              <w:rPr>
                <w:rStyle w:val="rStyle"/>
              </w:rPr>
              <w:t>(2020) Se realizaron 2 actividades de las 8 proyectadas para la actualización del PEACC.</w:t>
            </w:r>
          </w:p>
        </w:tc>
        <w:tc>
          <w:tcPr>
            <w:tcW w:w="1156" w:type="dxa"/>
          </w:tcPr>
          <w:p w14:paraId="41F14CCB" w14:textId="77777777" w:rsidR="00FB50C6" w:rsidRPr="00C806C2" w:rsidRDefault="00FB50C6" w:rsidP="00CE415A">
            <w:pPr>
              <w:spacing w:after="52"/>
              <w:rPr>
                <w:rStyle w:val="rStyle"/>
              </w:rPr>
            </w:pPr>
            <w:r w:rsidRPr="00C806C2">
              <w:rPr>
                <w:rStyle w:val="rStyle"/>
              </w:rPr>
              <w:t>S</w:t>
            </w:r>
            <w:r>
              <w:rPr>
                <w:rStyle w:val="rStyle"/>
              </w:rPr>
              <w:t>in meta programada</w:t>
            </w:r>
          </w:p>
        </w:tc>
        <w:tc>
          <w:tcPr>
            <w:tcW w:w="807" w:type="dxa"/>
          </w:tcPr>
          <w:p w14:paraId="611BDB37" w14:textId="77777777" w:rsidR="00FB50C6" w:rsidRPr="00C806C2" w:rsidRDefault="00FB50C6" w:rsidP="00CE415A">
            <w:pPr>
              <w:spacing w:after="52"/>
              <w:rPr>
                <w:rStyle w:val="rStyle"/>
              </w:rPr>
            </w:pPr>
            <w:r w:rsidRPr="00C806C2">
              <w:rPr>
                <w:rStyle w:val="rStyle"/>
              </w:rPr>
              <w:t>Ascendente</w:t>
            </w:r>
          </w:p>
        </w:tc>
        <w:tc>
          <w:tcPr>
            <w:tcW w:w="1055" w:type="dxa"/>
          </w:tcPr>
          <w:p w14:paraId="04B5B429" w14:textId="77777777" w:rsidR="00FB50C6" w:rsidRDefault="00FB50C6" w:rsidP="00CE415A">
            <w:pPr>
              <w:pStyle w:val="pStyle"/>
            </w:pPr>
          </w:p>
        </w:tc>
      </w:tr>
      <w:tr w:rsidR="00FB50C6" w14:paraId="4B3DB423" w14:textId="77777777" w:rsidTr="001D0B0A">
        <w:tc>
          <w:tcPr>
            <w:tcW w:w="957" w:type="dxa"/>
            <w:vMerge w:val="restart"/>
          </w:tcPr>
          <w:p w14:paraId="6241324B" w14:textId="77777777" w:rsidR="00FB50C6" w:rsidRDefault="00FB50C6" w:rsidP="00CE415A">
            <w:pPr>
              <w:pStyle w:val="pStyle"/>
            </w:pPr>
            <w:r>
              <w:rPr>
                <w:rStyle w:val="rStyle"/>
              </w:rPr>
              <w:t>Componente</w:t>
            </w:r>
          </w:p>
        </w:tc>
        <w:tc>
          <w:tcPr>
            <w:tcW w:w="1818" w:type="dxa"/>
            <w:vMerge w:val="restart"/>
          </w:tcPr>
          <w:p w14:paraId="7A3351CA" w14:textId="77777777" w:rsidR="00FB50C6" w:rsidRPr="0068154C" w:rsidRDefault="00FB50C6" w:rsidP="00CE415A">
            <w:pPr>
              <w:pStyle w:val="pStyle"/>
              <w:rPr>
                <w:rStyle w:val="rStyle"/>
              </w:rPr>
            </w:pPr>
            <w:r>
              <w:rPr>
                <w:rStyle w:val="rStyle"/>
              </w:rPr>
              <w:t xml:space="preserve">B.- </w:t>
            </w:r>
            <w:r w:rsidRPr="0068154C">
              <w:rPr>
                <w:rStyle w:val="rStyle"/>
              </w:rPr>
              <w:t>Legislación ambiental estatal aplicable generada y actualizada.</w:t>
            </w:r>
          </w:p>
        </w:tc>
        <w:tc>
          <w:tcPr>
            <w:tcW w:w="1388" w:type="dxa"/>
          </w:tcPr>
          <w:p w14:paraId="1DD5BDD4" w14:textId="77777777" w:rsidR="00FB50C6" w:rsidRPr="0068154C" w:rsidRDefault="00FB50C6" w:rsidP="00CE415A">
            <w:pPr>
              <w:pStyle w:val="pStyle"/>
              <w:rPr>
                <w:rStyle w:val="rStyle"/>
              </w:rPr>
            </w:pPr>
            <w:r w:rsidRPr="0068154C">
              <w:rPr>
                <w:rStyle w:val="rStyle"/>
              </w:rPr>
              <w:t>Porcentaje de ordenamientos (leyes, normas, decretos y reglamentos) generados y/o actualizados.</w:t>
            </w:r>
          </w:p>
        </w:tc>
        <w:tc>
          <w:tcPr>
            <w:tcW w:w="1382" w:type="dxa"/>
          </w:tcPr>
          <w:p w14:paraId="2BE022D7" w14:textId="77777777" w:rsidR="00FB50C6" w:rsidRPr="0068154C" w:rsidRDefault="00FB50C6" w:rsidP="00CE415A">
            <w:pPr>
              <w:pStyle w:val="pStyle"/>
              <w:rPr>
                <w:rStyle w:val="rStyle"/>
              </w:rPr>
            </w:pPr>
            <w:r w:rsidRPr="0068154C">
              <w:rPr>
                <w:rStyle w:val="rStyle"/>
              </w:rPr>
              <w:t xml:space="preserve">La legislación ambiental estatal se compone de leyes, normas, decretos y reglamentos que deben ser actualizadas o generadas conforme </w:t>
            </w:r>
            <w:r w:rsidRPr="0068154C">
              <w:rPr>
                <w:rStyle w:val="rStyle"/>
              </w:rPr>
              <w:lastRenderedPageBreak/>
              <w:t xml:space="preserve">las necesidades que vayan surgiendo en el Estado, cada actualización o nueva legislación es publicada en el Periódico Oficial. </w:t>
            </w:r>
          </w:p>
        </w:tc>
        <w:tc>
          <w:tcPr>
            <w:tcW w:w="1360" w:type="dxa"/>
          </w:tcPr>
          <w:p w14:paraId="50A56E1E" w14:textId="77777777" w:rsidR="00FB50C6" w:rsidRPr="0068154C" w:rsidRDefault="00FB50C6" w:rsidP="00CE415A">
            <w:pPr>
              <w:pStyle w:val="pStyle"/>
              <w:rPr>
                <w:rStyle w:val="rStyle"/>
              </w:rPr>
            </w:pPr>
            <w:r>
              <w:rPr>
                <w:rStyle w:val="rStyle"/>
              </w:rPr>
              <w:lastRenderedPageBreak/>
              <w:t>(</w:t>
            </w:r>
            <w:r w:rsidRPr="0068154C">
              <w:rPr>
                <w:rStyle w:val="rStyle"/>
              </w:rPr>
              <w:t xml:space="preserve">Número de ordenamientos generados y/o actualizados / Número de generaciones y/o </w:t>
            </w:r>
            <w:r w:rsidRPr="0068154C">
              <w:rPr>
                <w:rStyle w:val="rStyle"/>
              </w:rPr>
              <w:lastRenderedPageBreak/>
              <w:t>actualizaciones programadas) * 100</w:t>
            </w:r>
          </w:p>
        </w:tc>
        <w:tc>
          <w:tcPr>
            <w:tcW w:w="986" w:type="dxa"/>
          </w:tcPr>
          <w:p w14:paraId="757E50D5" w14:textId="77777777" w:rsidR="00FB50C6" w:rsidRPr="0068154C" w:rsidRDefault="00FB50C6" w:rsidP="00CE415A">
            <w:pPr>
              <w:spacing w:after="52"/>
              <w:rPr>
                <w:rStyle w:val="rStyle"/>
              </w:rPr>
            </w:pPr>
            <w:r w:rsidRPr="0068154C">
              <w:rPr>
                <w:rStyle w:val="rStyle"/>
              </w:rPr>
              <w:lastRenderedPageBreak/>
              <w:t>Gestión</w:t>
            </w:r>
            <w:r>
              <w:rPr>
                <w:rStyle w:val="rStyle"/>
              </w:rPr>
              <w:t>-</w:t>
            </w:r>
            <w:r w:rsidRPr="0068154C">
              <w:rPr>
                <w:rStyle w:val="rStyle"/>
              </w:rPr>
              <w:t>Eficacia</w:t>
            </w:r>
            <w:r>
              <w:rPr>
                <w:rStyle w:val="rStyle"/>
              </w:rPr>
              <w:t>-</w:t>
            </w:r>
            <w:r w:rsidRPr="0068154C">
              <w:rPr>
                <w:rStyle w:val="rStyle"/>
              </w:rPr>
              <w:t>Semestral</w:t>
            </w:r>
          </w:p>
        </w:tc>
        <w:tc>
          <w:tcPr>
            <w:tcW w:w="807" w:type="dxa"/>
          </w:tcPr>
          <w:p w14:paraId="09EFF6B7" w14:textId="77777777" w:rsidR="00FB50C6" w:rsidRPr="0068154C" w:rsidRDefault="00FB50C6" w:rsidP="00CE415A">
            <w:pPr>
              <w:spacing w:after="52"/>
              <w:rPr>
                <w:rStyle w:val="rStyle"/>
              </w:rPr>
            </w:pPr>
            <w:r w:rsidRPr="0068154C">
              <w:rPr>
                <w:rStyle w:val="rStyle"/>
              </w:rPr>
              <w:t>Porcentaje</w:t>
            </w:r>
          </w:p>
          <w:p w14:paraId="55D87D5B" w14:textId="77777777" w:rsidR="00FB50C6" w:rsidRPr="0068154C" w:rsidRDefault="00FB50C6" w:rsidP="00CE415A">
            <w:pPr>
              <w:pStyle w:val="pStyle"/>
              <w:rPr>
                <w:rStyle w:val="rStyle"/>
              </w:rPr>
            </w:pPr>
          </w:p>
        </w:tc>
        <w:tc>
          <w:tcPr>
            <w:tcW w:w="1240" w:type="dxa"/>
          </w:tcPr>
          <w:p w14:paraId="6D4DF2B5" w14:textId="60874769" w:rsidR="00FB50C6" w:rsidRPr="0068154C" w:rsidRDefault="00FB50C6" w:rsidP="00CE415A">
            <w:pPr>
              <w:spacing w:after="52"/>
              <w:rPr>
                <w:rStyle w:val="rStyle"/>
              </w:rPr>
            </w:pPr>
            <w:r w:rsidRPr="0068154C">
              <w:rPr>
                <w:rStyle w:val="rStyle"/>
              </w:rPr>
              <w:t xml:space="preserve">(2019) Se realizaron dos actualizaciones y/o generación de ordenamientos de legislación ambiental </w:t>
            </w:r>
            <w:r w:rsidRPr="0068154C">
              <w:rPr>
                <w:rStyle w:val="rStyle"/>
              </w:rPr>
              <w:lastRenderedPageBreak/>
              <w:t xml:space="preserve">en el Estado de </w:t>
            </w:r>
            <w:r w:rsidR="00F536C9">
              <w:rPr>
                <w:rStyle w:val="rStyle"/>
              </w:rPr>
              <w:t>Colima</w:t>
            </w:r>
            <w:r w:rsidRPr="0068154C">
              <w:rPr>
                <w:rStyle w:val="rStyle"/>
              </w:rPr>
              <w:t>.</w:t>
            </w:r>
          </w:p>
          <w:p w14:paraId="6265041C" w14:textId="77777777" w:rsidR="00FB50C6" w:rsidRPr="0068154C" w:rsidRDefault="00FB50C6" w:rsidP="00CE415A">
            <w:pPr>
              <w:pStyle w:val="pStyle"/>
              <w:rPr>
                <w:rStyle w:val="rStyle"/>
              </w:rPr>
            </w:pPr>
          </w:p>
        </w:tc>
        <w:tc>
          <w:tcPr>
            <w:tcW w:w="1156" w:type="dxa"/>
          </w:tcPr>
          <w:p w14:paraId="585B97D6" w14:textId="77777777" w:rsidR="00FB50C6" w:rsidRPr="0068154C" w:rsidRDefault="00FB50C6" w:rsidP="00CE415A">
            <w:pPr>
              <w:pStyle w:val="pStyle"/>
              <w:rPr>
                <w:rStyle w:val="rStyle"/>
              </w:rPr>
            </w:pPr>
            <w:r w:rsidRPr="0068154C">
              <w:rPr>
                <w:rStyle w:val="rStyle"/>
              </w:rPr>
              <w:lastRenderedPageBreak/>
              <w:t xml:space="preserve">Alcanzar el 60% de los 5 ordenamientos que se programa generar y/o </w:t>
            </w:r>
            <w:r w:rsidRPr="0068154C">
              <w:rPr>
                <w:rStyle w:val="rStyle"/>
              </w:rPr>
              <w:lastRenderedPageBreak/>
              <w:t>actualizar en el año.</w:t>
            </w:r>
          </w:p>
        </w:tc>
        <w:tc>
          <w:tcPr>
            <w:tcW w:w="807" w:type="dxa"/>
          </w:tcPr>
          <w:p w14:paraId="4CDCDBA3" w14:textId="77777777" w:rsidR="00FB50C6" w:rsidRPr="0068154C" w:rsidRDefault="00FB50C6" w:rsidP="00CE415A">
            <w:pPr>
              <w:pStyle w:val="pStyle"/>
              <w:rPr>
                <w:rStyle w:val="rStyle"/>
              </w:rPr>
            </w:pPr>
            <w:r w:rsidRPr="0068154C">
              <w:rPr>
                <w:rStyle w:val="rStyle"/>
              </w:rPr>
              <w:lastRenderedPageBreak/>
              <w:t>Ascendente</w:t>
            </w:r>
          </w:p>
        </w:tc>
        <w:tc>
          <w:tcPr>
            <w:tcW w:w="1055" w:type="dxa"/>
          </w:tcPr>
          <w:p w14:paraId="4FE2CF76" w14:textId="77777777" w:rsidR="00FB50C6" w:rsidRDefault="00FB50C6" w:rsidP="00CE415A">
            <w:pPr>
              <w:pStyle w:val="pStyle"/>
            </w:pPr>
          </w:p>
        </w:tc>
      </w:tr>
      <w:tr w:rsidR="00FB50C6" w14:paraId="43E76111" w14:textId="77777777" w:rsidTr="001D0B0A">
        <w:tc>
          <w:tcPr>
            <w:tcW w:w="957" w:type="dxa"/>
            <w:vMerge w:val="restart"/>
          </w:tcPr>
          <w:p w14:paraId="19348D7E" w14:textId="77777777" w:rsidR="00FB50C6" w:rsidRDefault="00FB50C6" w:rsidP="00CE415A">
            <w:pPr>
              <w:spacing w:after="52"/>
            </w:pPr>
            <w:r>
              <w:rPr>
                <w:rStyle w:val="rStyle"/>
              </w:rPr>
              <w:t>Actividad o Proyecto</w:t>
            </w:r>
          </w:p>
        </w:tc>
        <w:tc>
          <w:tcPr>
            <w:tcW w:w="1818" w:type="dxa"/>
            <w:vMerge w:val="restart"/>
          </w:tcPr>
          <w:p w14:paraId="1024C809" w14:textId="1B0A0176" w:rsidR="00FB50C6" w:rsidRPr="0068154C" w:rsidRDefault="00FB50C6" w:rsidP="00CE415A">
            <w:pPr>
              <w:pStyle w:val="pStyle"/>
              <w:rPr>
                <w:rStyle w:val="rStyle"/>
              </w:rPr>
            </w:pPr>
            <w:r>
              <w:rPr>
                <w:rStyle w:val="rStyle"/>
              </w:rPr>
              <w:t xml:space="preserve">B.-01 </w:t>
            </w:r>
            <w:r w:rsidRPr="0068154C">
              <w:rPr>
                <w:rStyle w:val="rStyle"/>
              </w:rPr>
              <w:t xml:space="preserve">Publicación de la Declaratoria de nuevas áreas naturales protegidas (ANP) ya sea insulares o continentales, en el territorio del </w:t>
            </w:r>
            <w:r w:rsidR="002627E7">
              <w:rPr>
                <w:rStyle w:val="rStyle"/>
              </w:rPr>
              <w:t>E</w:t>
            </w:r>
            <w:r w:rsidRPr="0068154C">
              <w:rPr>
                <w:rStyle w:val="rStyle"/>
              </w:rPr>
              <w:t xml:space="preserve">stado de </w:t>
            </w:r>
            <w:r w:rsidR="00F536C9">
              <w:rPr>
                <w:rStyle w:val="rStyle"/>
              </w:rPr>
              <w:t>Colima</w:t>
            </w:r>
            <w:r w:rsidRPr="0068154C">
              <w:rPr>
                <w:rStyle w:val="rStyle"/>
              </w:rPr>
              <w:t>.</w:t>
            </w:r>
            <w:r w:rsidRPr="0068154C">
              <w:rPr>
                <w:rStyle w:val="rStyle"/>
              </w:rPr>
              <w:tab/>
            </w:r>
          </w:p>
        </w:tc>
        <w:tc>
          <w:tcPr>
            <w:tcW w:w="1388" w:type="dxa"/>
          </w:tcPr>
          <w:p w14:paraId="6E1AA9A7" w14:textId="77777777" w:rsidR="00FB50C6" w:rsidRPr="0068154C" w:rsidRDefault="00FB50C6" w:rsidP="00CE415A">
            <w:pPr>
              <w:pStyle w:val="pStyle"/>
              <w:rPr>
                <w:rStyle w:val="rStyle"/>
              </w:rPr>
            </w:pPr>
            <w:r w:rsidRPr="0068154C">
              <w:rPr>
                <w:rStyle w:val="rStyle"/>
              </w:rPr>
              <w:t>Porcentaje declaratorias publicadas de nuevas ANPs en el territorio estatal.</w:t>
            </w:r>
          </w:p>
        </w:tc>
        <w:tc>
          <w:tcPr>
            <w:tcW w:w="1382" w:type="dxa"/>
          </w:tcPr>
          <w:p w14:paraId="0FEB6834" w14:textId="080BE8EA" w:rsidR="00FB50C6" w:rsidRPr="0068154C" w:rsidRDefault="00FB50C6" w:rsidP="00CE415A">
            <w:pPr>
              <w:spacing w:after="52"/>
              <w:rPr>
                <w:rStyle w:val="rStyle"/>
              </w:rPr>
            </w:pPr>
            <w:r w:rsidRPr="0068154C">
              <w:rPr>
                <w:rStyle w:val="rStyle"/>
              </w:rPr>
              <w:t xml:space="preserve">Se planeó el incremento de ANPs, para la cual se establecieron como acciones estratégicas las declaratorias del archipiélago de Revillagigedo, del santuario de la tortuga en </w:t>
            </w:r>
            <w:r>
              <w:rPr>
                <w:rStyle w:val="rStyle"/>
              </w:rPr>
              <w:t>b</w:t>
            </w:r>
            <w:r w:rsidRPr="0068154C">
              <w:rPr>
                <w:rStyle w:val="rStyle"/>
              </w:rPr>
              <w:t xml:space="preserve">oca de </w:t>
            </w:r>
            <w:r>
              <w:rPr>
                <w:rStyle w:val="rStyle"/>
              </w:rPr>
              <w:t>a</w:t>
            </w:r>
            <w:r w:rsidRPr="0068154C">
              <w:rPr>
                <w:rStyle w:val="rStyle"/>
              </w:rPr>
              <w:t xml:space="preserve">piza y del </w:t>
            </w:r>
            <w:r>
              <w:rPr>
                <w:rStyle w:val="rStyle"/>
              </w:rPr>
              <w:t>p</w:t>
            </w:r>
            <w:r w:rsidRPr="0068154C">
              <w:rPr>
                <w:rStyle w:val="rStyle"/>
              </w:rPr>
              <w:t xml:space="preserve">arque </w:t>
            </w:r>
            <w:r>
              <w:rPr>
                <w:rStyle w:val="rStyle"/>
              </w:rPr>
              <w:t>e</w:t>
            </w:r>
            <w:r w:rsidRPr="0068154C">
              <w:rPr>
                <w:rStyle w:val="rStyle"/>
              </w:rPr>
              <w:t xml:space="preserve">cológico </w:t>
            </w:r>
            <w:r w:rsidR="002627E7">
              <w:rPr>
                <w:rStyle w:val="rStyle"/>
              </w:rPr>
              <w:t>L</w:t>
            </w:r>
            <w:r w:rsidRPr="0068154C">
              <w:rPr>
                <w:rStyle w:val="rStyle"/>
              </w:rPr>
              <w:t xml:space="preserve">a </w:t>
            </w:r>
            <w:r w:rsidR="002627E7">
              <w:rPr>
                <w:rStyle w:val="rStyle"/>
              </w:rPr>
              <w:t>C</w:t>
            </w:r>
            <w:r w:rsidRPr="0068154C">
              <w:rPr>
                <w:rStyle w:val="rStyle"/>
              </w:rPr>
              <w:t>ampana</w:t>
            </w:r>
            <w:r>
              <w:rPr>
                <w:rStyle w:val="rStyle"/>
              </w:rPr>
              <w:t>.</w:t>
            </w:r>
          </w:p>
        </w:tc>
        <w:tc>
          <w:tcPr>
            <w:tcW w:w="1360" w:type="dxa"/>
          </w:tcPr>
          <w:p w14:paraId="5509422B" w14:textId="77777777" w:rsidR="00FB50C6" w:rsidRPr="0068154C" w:rsidRDefault="00FB50C6" w:rsidP="00CE415A">
            <w:pPr>
              <w:pStyle w:val="pStyle"/>
              <w:rPr>
                <w:rStyle w:val="rStyle"/>
              </w:rPr>
            </w:pPr>
            <w:r w:rsidRPr="0068154C">
              <w:rPr>
                <w:rStyle w:val="rStyle"/>
              </w:rPr>
              <w:t xml:space="preserve">(Número de declaratorias publicadas de nuevas ANP estatales / número de ANP estatales propuestas) *100 </w:t>
            </w:r>
          </w:p>
        </w:tc>
        <w:tc>
          <w:tcPr>
            <w:tcW w:w="986" w:type="dxa"/>
          </w:tcPr>
          <w:p w14:paraId="5F3C5D10" w14:textId="77777777" w:rsidR="00FB50C6" w:rsidRPr="0068154C" w:rsidRDefault="00FB50C6" w:rsidP="00CE415A">
            <w:pPr>
              <w:spacing w:after="52"/>
              <w:rPr>
                <w:rStyle w:val="rStyle"/>
              </w:rPr>
            </w:pPr>
            <w:r w:rsidRPr="0068154C">
              <w:rPr>
                <w:rStyle w:val="rStyle"/>
              </w:rPr>
              <w:t>Gestión</w:t>
            </w:r>
            <w:r>
              <w:rPr>
                <w:rStyle w:val="rStyle"/>
              </w:rPr>
              <w:t>-</w:t>
            </w:r>
            <w:r w:rsidRPr="0068154C">
              <w:rPr>
                <w:rStyle w:val="rStyle"/>
              </w:rPr>
              <w:t>Eficacia</w:t>
            </w:r>
            <w:r>
              <w:rPr>
                <w:rStyle w:val="rStyle"/>
              </w:rPr>
              <w:t>-</w:t>
            </w:r>
            <w:r w:rsidRPr="0068154C">
              <w:rPr>
                <w:rStyle w:val="rStyle"/>
              </w:rPr>
              <w:t>Trimestral</w:t>
            </w:r>
          </w:p>
        </w:tc>
        <w:tc>
          <w:tcPr>
            <w:tcW w:w="807" w:type="dxa"/>
          </w:tcPr>
          <w:p w14:paraId="29CB08CE" w14:textId="77777777" w:rsidR="00FB50C6" w:rsidRPr="0068154C" w:rsidRDefault="00FB50C6" w:rsidP="00CE415A">
            <w:pPr>
              <w:pStyle w:val="pStyle"/>
              <w:rPr>
                <w:rStyle w:val="rStyle"/>
              </w:rPr>
            </w:pPr>
            <w:r w:rsidRPr="0068154C">
              <w:rPr>
                <w:rStyle w:val="rStyle"/>
              </w:rPr>
              <w:t>Porcentaje</w:t>
            </w:r>
          </w:p>
        </w:tc>
        <w:tc>
          <w:tcPr>
            <w:tcW w:w="1240" w:type="dxa"/>
          </w:tcPr>
          <w:p w14:paraId="6D1D8014" w14:textId="77777777" w:rsidR="00FB50C6" w:rsidRPr="0068154C" w:rsidRDefault="00FB50C6" w:rsidP="00CE415A">
            <w:pPr>
              <w:pStyle w:val="pStyle"/>
              <w:rPr>
                <w:rStyle w:val="rStyle"/>
              </w:rPr>
            </w:pPr>
            <w:r w:rsidRPr="0068154C">
              <w:rPr>
                <w:rStyle w:val="rStyle"/>
              </w:rPr>
              <w:t>(2017) se decretó una ANP que es el Archipiélago de Revillagigedo, lo que equivale al 33% de las ANP propuestas.</w:t>
            </w:r>
          </w:p>
        </w:tc>
        <w:tc>
          <w:tcPr>
            <w:tcW w:w="1156" w:type="dxa"/>
          </w:tcPr>
          <w:p w14:paraId="1FC776C7" w14:textId="4BF2FD7F" w:rsidR="00FB50C6" w:rsidRPr="0068154C" w:rsidRDefault="00FB50C6" w:rsidP="00CE415A">
            <w:pPr>
              <w:spacing w:after="52"/>
              <w:rPr>
                <w:rStyle w:val="rStyle"/>
              </w:rPr>
            </w:pPr>
            <w:r w:rsidRPr="0068154C">
              <w:rPr>
                <w:rStyle w:val="rStyle"/>
              </w:rPr>
              <w:t>Alcanzar el 66% de las 3 nuevas ANP propuestas</w:t>
            </w:r>
            <w:r w:rsidR="002627E7">
              <w:rPr>
                <w:rStyle w:val="rStyle"/>
              </w:rPr>
              <w:t>.</w:t>
            </w:r>
          </w:p>
          <w:p w14:paraId="42247F58" w14:textId="77777777" w:rsidR="00FB50C6" w:rsidRPr="0068154C" w:rsidRDefault="00FB50C6" w:rsidP="00CE415A">
            <w:pPr>
              <w:pStyle w:val="pStyle"/>
              <w:rPr>
                <w:rStyle w:val="rStyle"/>
              </w:rPr>
            </w:pPr>
          </w:p>
        </w:tc>
        <w:tc>
          <w:tcPr>
            <w:tcW w:w="807" w:type="dxa"/>
          </w:tcPr>
          <w:p w14:paraId="0D361EA6" w14:textId="77777777" w:rsidR="00FB50C6" w:rsidRPr="0068154C" w:rsidRDefault="00FB50C6" w:rsidP="00CE415A">
            <w:pPr>
              <w:pStyle w:val="pStyle"/>
              <w:rPr>
                <w:rStyle w:val="rStyle"/>
              </w:rPr>
            </w:pPr>
            <w:r w:rsidRPr="0068154C">
              <w:rPr>
                <w:rStyle w:val="rStyle"/>
              </w:rPr>
              <w:t>Ascendente</w:t>
            </w:r>
          </w:p>
        </w:tc>
        <w:tc>
          <w:tcPr>
            <w:tcW w:w="1055" w:type="dxa"/>
          </w:tcPr>
          <w:p w14:paraId="70428B50" w14:textId="77777777" w:rsidR="00FB50C6" w:rsidRDefault="00FB50C6" w:rsidP="00CE415A">
            <w:pPr>
              <w:pStyle w:val="pStyle"/>
            </w:pPr>
          </w:p>
        </w:tc>
      </w:tr>
      <w:tr w:rsidR="00FB50C6" w14:paraId="29CF43DD" w14:textId="77777777" w:rsidTr="001D0B0A">
        <w:tc>
          <w:tcPr>
            <w:tcW w:w="957" w:type="dxa"/>
            <w:vMerge/>
          </w:tcPr>
          <w:p w14:paraId="1E839D53" w14:textId="77777777" w:rsidR="00FB50C6" w:rsidRDefault="00FB50C6" w:rsidP="00CE415A">
            <w:pPr>
              <w:spacing w:after="52"/>
            </w:pPr>
          </w:p>
        </w:tc>
        <w:tc>
          <w:tcPr>
            <w:tcW w:w="1818" w:type="dxa"/>
            <w:vMerge w:val="restart"/>
          </w:tcPr>
          <w:p w14:paraId="3A372BF4" w14:textId="4B7AE101" w:rsidR="00FB50C6" w:rsidRPr="0068154C" w:rsidRDefault="00FB50C6" w:rsidP="00CE415A">
            <w:pPr>
              <w:spacing w:after="52"/>
              <w:rPr>
                <w:rStyle w:val="rStyle"/>
              </w:rPr>
            </w:pPr>
            <w:r>
              <w:rPr>
                <w:rStyle w:val="rStyle"/>
              </w:rPr>
              <w:t xml:space="preserve">B.-02 </w:t>
            </w:r>
            <w:r w:rsidRPr="0068154C">
              <w:rPr>
                <w:rStyle w:val="rStyle"/>
              </w:rPr>
              <w:t xml:space="preserve">Realización de actividades para la generación de una norma técnica estatal para realizar labores de poda, derribo trasplante y sustitución de árboles en el Estado de </w:t>
            </w:r>
            <w:r w:rsidR="00F536C9">
              <w:rPr>
                <w:rStyle w:val="rStyle"/>
              </w:rPr>
              <w:t>Colima</w:t>
            </w:r>
            <w:r w:rsidRPr="0068154C">
              <w:rPr>
                <w:rStyle w:val="rStyle"/>
              </w:rPr>
              <w:t>.</w:t>
            </w:r>
          </w:p>
          <w:p w14:paraId="719E0F52" w14:textId="77777777" w:rsidR="00FB50C6" w:rsidRPr="0068154C" w:rsidRDefault="00FB50C6" w:rsidP="00CE415A">
            <w:pPr>
              <w:spacing w:after="52"/>
              <w:rPr>
                <w:rStyle w:val="rStyle"/>
              </w:rPr>
            </w:pPr>
          </w:p>
          <w:p w14:paraId="57BEBB44" w14:textId="77777777" w:rsidR="00FB50C6" w:rsidRPr="0068154C" w:rsidRDefault="00FB50C6" w:rsidP="00CE415A">
            <w:pPr>
              <w:pStyle w:val="pStyle"/>
              <w:rPr>
                <w:rStyle w:val="rStyle"/>
              </w:rPr>
            </w:pPr>
          </w:p>
        </w:tc>
        <w:tc>
          <w:tcPr>
            <w:tcW w:w="1388" w:type="dxa"/>
          </w:tcPr>
          <w:p w14:paraId="4B2310EB" w14:textId="77777777" w:rsidR="00FB50C6" w:rsidRPr="0068154C" w:rsidRDefault="00FB50C6" w:rsidP="00CE415A">
            <w:pPr>
              <w:pStyle w:val="pStyle"/>
              <w:rPr>
                <w:rStyle w:val="rStyle"/>
              </w:rPr>
            </w:pPr>
            <w:r w:rsidRPr="0068154C">
              <w:rPr>
                <w:rStyle w:val="rStyle"/>
              </w:rPr>
              <w:t>Porcentaje de actividades realizadas para la generación de la norma técnica.</w:t>
            </w:r>
          </w:p>
        </w:tc>
        <w:tc>
          <w:tcPr>
            <w:tcW w:w="1382" w:type="dxa"/>
          </w:tcPr>
          <w:p w14:paraId="1B4CF2D2" w14:textId="77777777" w:rsidR="00FB50C6" w:rsidRPr="0068154C" w:rsidRDefault="00FB50C6" w:rsidP="00CE415A">
            <w:pPr>
              <w:pStyle w:val="pStyle"/>
              <w:rPr>
                <w:rStyle w:val="rStyle"/>
              </w:rPr>
            </w:pPr>
            <w:r w:rsidRPr="0068154C">
              <w:rPr>
                <w:rStyle w:val="rStyle"/>
              </w:rPr>
              <w:t>El procedimiento para la publicación de una norma técnica comprende desde el establecimiento de los términos de referencia para su elaboración, hasta la publicación en el periódico oficial. Conteniendo un total de 6 pasos: Términos de referencia, integración con técnicos especialistas, redacción, presentación de proyecto de norma, modificación en base a procesos de consulta y publicación.      .</w:t>
            </w:r>
          </w:p>
        </w:tc>
        <w:tc>
          <w:tcPr>
            <w:tcW w:w="1360" w:type="dxa"/>
          </w:tcPr>
          <w:p w14:paraId="720C27E5" w14:textId="77777777" w:rsidR="00FB50C6" w:rsidRPr="0068154C" w:rsidRDefault="00FB50C6" w:rsidP="00CE415A">
            <w:pPr>
              <w:spacing w:after="52"/>
              <w:rPr>
                <w:rStyle w:val="rStyle"/>
              </w:rPr>
            </w:pPr>
            <w:r w:rsidRPr="0068154C">
              <w:rPr>
                <w:rStyle w:val="rStyle"/>
              </w:rPr>
              <w:t>(Número de actividades para la generación de la norma técnica realizadas / Número de actividades para la generación de la norma técnica propuestas) * 100</w:t>
            </w:r>
          </w:p>
          <w:p w14:paraId="57637294" w14:textId="77777777" w:rsidR="00FB50C6" w:rsidRPr="0068154C" w:rsidRDefault="00FB50C6" w:rsidP="00CE415A">
            <w:pPr>
              <w:spacing w:after="52"/>
              <w:rPr>
                <w:rStyle w:val="rStyle"/>
              </w:rPr>
            </w:pPr>
          </w:p>
          <w:p w14:paraId="1D2F714F" w14:textId="77777777" w:rsidR="00FB50C6" w:rsidRPr="0068154C" w:rsidRDefault="00FB50C6" w:rsidP="00CE415A">
            <w:pPr>
              <w:spacing w:after="52"/>
              <w:rPr>
                <w:rStyle w:val="rStyle"/>
              </w:rPr>
            </w:pPr>
          </w:p>
          <w:p w14:paraId="401A9980" w14:textId="77777777" w:rsidR="00FB50C6" w:rsidRPr="0068154C" w:rsidRDefault="00FB50C6" w:rsidP="00CE415A">
            <w:pPr>
              <w:pStyle w:val="pStyle"/>
              <w:rPr>
                <w:rStyle w:val="rStyle"/>
              </w:rPr>
            </w:pPr>
          </w:p>
        </w:tc>
        <w:tc>
          <w:tcPr>
            <w:tcW w:w="986" w:type="dxa"/>
          </w:tcPr>
          <w:p w14:paraId="577F8702" w14:textId="77777777" w:rsidR="00FB50C6" w:rsidRPr="0068154C" w:rsidRDefault="00FB50C6" w:rsidP="00CE415A">
            <w:pPr>
              <w:spacing w:after="52"/>
              <w:rPr>
                <w:rStyle w:val="rStyle"/>
              </w:rPr>
            </w:pPr>
            <w:r w:rsidRPr="0068154C">
              <w:rPr>
                <w:rStyle w:val="rStyle"/>
              </w:rPr>
              <w:t>Gestión</w:t>
            </w:r>
            <w:r>
              <w:rPr>
                <w:rStyle w:val="rStyle"/>
              </w:rPr>
              <w:t>-</w:t>
            </w:r>
            <w:r w:rsidRPr="0068154C">
              <w:rPr>
                <w:rStyle w:val="rStyle"/>
              </w:rPr>
              <w:t>Eficacia</w:t>
            </w:r>
            <w:r>
              <w:rPr>
                <w:rStyle w:val="rStyle"/>
              </w:rPr>
              <w:t>-</w:t>
            </w:r>
            <w:r w:rsidRPr="0068154C">
              <w:rPr>
                <w:rStyle w:val="rStyle"/>
              </w:rPr>
              <w:t>Trimestral</w:t>
            </w:r>
          </w:p>
        </w:tc>
        <w:tc>
          <w:tcPr>
            <w:tcW w:w="807" w:type="dxa"/>
          </w:tcPr>
          <w:p w14:paraId="526B4AD1" w14:textId="77777777" w:rsidR="00FB50C6" w:rsidRPr="0068154C" w:rsidRDefault="00FB50C6" w:rsidP="00CE415A">
            <w:pPr>
              <w:pStyle w:val="pStyle"/>
              <w:rPr>
                <w:rStyle w:val="rStyle"/>
              </w:rPr>
            </w:pPr>
            <w:r w:rsidRPr="0068154C">
              <w:rPr>
                <w:rStyle w:val="rStyle"/>
              </w:rPr>
              <w:t>Porcentaje</w:t>
            </w:r>
          </w:p>
        </w:tc>
        <w:tc>
          <w:tcPr>
            <w:tcW w:w="1240" w:type="dxa"/>
          </w:tcPr>
          <w:p w14:paraId="79220DC3" w14:textId="77777777" w:rsidR="00FB50C6" w:rsidRPr="0068154C" w:rsidRDefault="00FB50C6" w:rsidP="00CE415A">
            <w:pPr>
              <w:pStyle w:val="pStyle"/>
              <w:rPr>
                <w:rStyle w:val="rStyle"/>
              </w:rPr>
            </w:pPr>
            <w:r w:rsidRPr="0068154C">
              <w:rPr>
                <w:rStyle w:val="rStyle"/>
              </w:rPr>
              <w:t>(2020) Se realizaron dos actividades: establecimiento de términos de referencia e integración con técnicos especialistas.</w:t>
            </w:r>
          </w:p>
        </w:tc>
        <w:tc>
          <w:tcPr>
            <w:tcW w:w="1156" w:type="dxa"/>
          </w:tcPr>
          <w:p w14:paraId="2A76E9E0" w14:textId="77777777" w:rsidR="00FB50C6" w:rsidRPr="0068154C" w:rsidRDefault="00FB50C6" w:rsidP="00CE415A">
            <w:pPr>
              <w:spacing w:after="52"/>
              <w:rPr>
                <w:rStyle w:val="rStyle"/>
              </w:rPr>
            </w:pPr>
            <w:r w:rsidRPr="0068154C">
              <w:rPr>
                <w:rStyle w:val="rStyle"/>
              </w:rPr>
              <w:t>Alcanzar el 75% de las 4 acciones programadas para el 2021 para lograr la generación de la norma técnica.</w:t>
            </w:r>
          </w:p>
          <w:p w14:paraId="2EF70FEA" w14:textId="77777777" w:rsidR="00FB50C6" w:rsidRPr="0068154C" w:rsidRDefault="00FB50C6" w:rsidP="00CE415A">
            <w:pPr>
              <w:pStyle w:val="pStyle"/>
              <w:rPr>
                <w:rStyle w:val="rStyle"/>
              </w:rPr>
            </w:pPr>
          </w:p>
        </w:tc>
        <w:tc>
          <w:tcPr>
            <w:tcW w:w="807" w:type="dxa"/>
          </w:tcPr>
          <w:p w14:paraId="572A602B" w14:textId="77777777" w:rsidR="00FB50C6" w:rsidRPr="0068154C" w:rsidRDefault="00FB50C6" w:rsidP="00CE415A">
            <w:pPr>
              <w:pStyle w:val="pStyle"/>
              <w:rPr>
                <w:rStyle w:val="rStyle"/>
              </w:rPr>
            </w:pPr>
            <w:r w:rsidRPr="0068154C">
              <w:rPr>
                <w:rStyle w:val="rStyle"/>
              </w:rPr>
              <w:t>Ascendente</w:t>
            </w:r>
          </w:p>
        </w:tc>
        <w:tc>
          <w:tcPr>
            <w:tcW w:w="1055" w:type="dxa"/>
          </w:tcPr>
          <w:p w14:paraId="0FB83B7F" w14:textId="77777777" w:rsidR="00FB50C6" w:rsidRDefault="00FB50C6" w:rsidP="00CE415A">
            <w:pPr>
              <w:pStyle w:val="pStyle"/>
            </w:pPr>
          </w:p>
        </w:tc>
      </w:tr>
      <w:tr w:rsidR="00FB50C6" w14:paraId="4207722C" w14:textId="77777777" w:rsidTr="001D0B0A">
        <w:tc>
          <w:tcPr>
            <w:tcW w:w="957" w:type="dxa"/>
            <w:vMerge w:val="restart"/>
          </w:tcPr>
          <w:p w14:paraId="0F6B4F21" w14:textId="77777777" w:rsidR="00FB50C6" w:rsidRDefault="00FB50C6" w:rsidP="00CE415A">
            <w:pPr>
              <w:spacing w:after="52"/>
            </w:pPr>
            <w:r>
              <w:rPr>
                <w:rStyle w:val="rStyle"/>
              </w:rPr>
              <w:lastRenderedPageBreak/>
              <w:t>Actividad o Proyecto</w:t>
            </w:r>
          </w:p>
        </w:tc>
        <w:tc>
          <w:tcPr>
            <w:tcW w:w="1818" w:type="dxa"/>
            <w:vMerge w:val="restart"/>
          </w:tcPr>
          <w:p w14:paraId="22C7504D" w14:textId="77777777" w:rsidR="00FB50C6" w:rsidRPr="0068154C" w:rsidRDefault="00FB50C6" w:rsidP="00CE415A">
            <w:pPr>
              <w:pStyle w:val="pStyle"/>
              <w:rPr>
                <w:rStyle w:val="rStyle"/>
              </w:rPr>
            </w:pPr>
            <w:r>
              <w:rPr>
                <w:rStyle w:val="rStyle"/>
              </w:rPr>
              <w:t xml:space="preserve">B.-03 </w:t>
            </w:r>
            <w:r w:rsidRPr="0068154C">
              <w:rPr>
                <w:rStyle w:val="rStyle"/>
              </w:rPr>
              <w:t>Realización de actividades para la generación de reglamentos para la legislación ambiental estatal vigente.</w:t>
            </w:r>
          </w:p>
        </w:tc>
        <w:tc>
          <w:tcPr>
            <w:tcW w:w="1388" w:type="dxa"/>
          </w:tcPr>
          <w:p w14:paraId="53604CFF" w14:textId="77777777" w:rsidR="00FB50C6" w:rsidRPr="0068154C" w:rsidRDefault="00FB50C6" w:rsidP="00CE415A">
            <w:pPr>
              <w:pStyle w:val="pStyle"/>
              <w:rPr>
                <w:rStyle w:val="rStyle"/>
              </w:rPr>
            </w:pPr>
            <w:r w:rsidRPr="0068154C">
              <w:rPr>
                <w:rStyle w:val="rStyle"/>
              </w:rPr>
              <w:t>Porcentaje de actividades realizadas para la creación de reglamentos para la legislación ambiental estatal vigente.</w:t>
            </w:r>
          </w:p>
        </w:tc>
        <w:tc>
          <w:tcPr>
            <w:tcW w:w="1382" w:type="dxa"/>
          </w:tcPr>
          <w:p w14:paraId="3076C73A" w14:textId="77777777" w:rsidR="00FB50C6" w:rsidRPr="0068154C" w:rsidRDefault="00FB50C6" w:rsidP="00CE415A">
            <w:pPr>
              <w:spacing w:after="52"/>
              <w:rPr>
                <w:rStyle w:val="rStyle"/>
              </w:rPr>
            </w:pPr>
            <w:r w:rsidRPr="0068154C">
              <w:rPr>
                <w:rStyle w:val="rStyle"/>
              </w:rPr>
              <w:t>Actualmente, algunas de las leyes ambientales carecen de sus reglamentos correspondientes, por lo que se considera necesaria la generación de al menos dos reglamentos.</w:t>
            </w:r>
          </w:p>
        </w:tc>
        <w:tc>
          <w:tcPr>
            <w:tcW w:w="1360" w:type="dxa"/>
          </w:tcPr>
          <w:p w14:paraId="57C5C7D2" w14:textId="77777777" w:rsidR="00FB50C6" w:rsidRPr="0068154C" w:rsidRDefault="00FB50C6" w:rsidP="00CE415A">
            <w:pPr>
              <w:pStyle w:val="pStyle"/>
              <w:rPr>
                <w:rStyle w:val="rStyle"/>
              </w:rPr>
            </w:pPr>
            <w:r w:rsidRPr="0068154C">
              <w:rPr>
                <w:rStyle w:val="rStyle"/>
              </w:rPr>
              <w:t>(Número de actividades realizadas para la creación de reglamentos / Número de actividades propuestas para la creación de reglamentos) * 100</w:t>
            </w:r>
          </w:p>
        </w:tc>
        <w:tc>
          <w:tcPr>
            <w:tcW w:w="986" w:type="dxa"/>
          </w:tcPr>
          <w:p w14:paraId="598FB5A1" w14:textId="77777777" w:rsidR="00FB50C6" w:rsidRPr="0068154C" w:rsidRDefault="00FB50C6" w:rsidP="00CE415A">
            <w:pPr>
              <w:spacing w:after="52"/>
              <w:rPr>
                <w:rStyle w:val="rStyle"/>
              </w:rPr>
            </w:pPr>
            <w:r w:rsidRPr="0068154C">
              <w:rPr>
                <w:rStyle w:val="rStyle"/>
              </w:rPr>
              <w:t>Gestión</w:t>
            </w:r>
            <w:r>
              <w:rPr>
                <w:rStyle w:val="rStyle"/>
              </w:rPr>
              <w:t>-</w:t>
            </w:r>
            <w:r w:rsidRPr="0068154C">
              <w:rPr>
                <w:rStyle w:val="rStyle"/>
              </w:rPr>
              <w:t>Eficacia</w:t>
            </w:r>
            <w:r>
              <w:rPr>
                <w:rStyle w:val="rStyle"/>
              </w:rPr>
              <w:t>-</w:t>
            </w:r>
            <w:r w:rsidRPr="0068154C">
              <w:rPr>
                <w:rStyle w:val="rStyle"/>
              </w:rPr>
              <w:t>Trimestral</w:t>
            </w:r>
          </w:p>
        </w:tc>
        <w:tc>
          <w:tcPr>
            <w:tcW w:w="807" w:type="dxa"/>
          </w:tcPr>
          <w:p w14:paraId="7937C25E" w14:textId="77777777" w:rsidR="00FB50C6" w:rsidRPr="0068154C" w:rsidRDefault="00FB50C6" w:rsidP="00CE415A">
            <w:pPr>
              <w:spacing w:after="52"/>
              <w:rPr>
                <w:rStyle w:val="rStyle"/>
              </w:rPr>
            </w:pPr>
            <w:r w:rsidRPr="0068154C">
              <w:rPr>
                <w:rStyle w:val="rStyle"/>
              </w:rPr>
              <w:t>Porcentaje</w:t>
            </w:r>
          </w:p>
          <w:p w14:paraId="6B288B07" w14:textId="77777777" w:rsidR="00FB50C6" w:rsidRPr="0068154C" w:rsidRDefault="00FB50C6" w:rsidP="00CE415A">
            <w:pPr>
              <w:pStyle w:val="pStyle"/>
              <w:rPr>
                <w:rStyle w:val="rStyle"/>
              </w:rPr>
            </w:pPr>
          </w:p>
        </w:tc>
        <w:tc>
          <w:tcPr>
            <w:tcW w:w="1240" w:type="dxa"/>
          </w:tcPr>
          <w:p w14:paraId="0D6A878D" w14:textId="77777777" w:rsidR="00FB50C6" w:rsidRPr="0068154C" w:rsidRDefault="00FB50C6" w:rsidP="00CE415A">
            <w:pPr>
              <w:pStyle w:val="pStyle"/>
              <w:rPr>
                <w:rStyle w:val="rStyle"/>
              </w:rPr>
            </w:pPr>
            <w:r w:rsidRPr="0068154C">
              <w:rPr>
                <w:rStyle w:val="rStyle"/>
              </w:rPr>
              <w:t>(2019) Se publicó un reglamento de Impacto Ambiental para la Ley Ambiental para el Desarrollo Sustentable</w:t>
            </w:r>
          </w:p>
        </w:tc>
        <w:tc>
          <w:tcPr>
            <w:tcW w:w="1156" w:type="dxa"/>
          </w:tcPr>
          <w:p w14:paraId="4ADEF760" w14:textId="77777777" w:rsidR="00FB50C6" w:rsidRPr="0068154C" w:rsidRDefault="00FB50C6" w:rsidP="00CE415A">
            <w:pPr>
              <w:pStyle w:val="pStyle"/>
              <w:rPr>
                <w:rStyle w:val="rStyle"/>
              </w:rPr>
            </w:pPr>
            <w:r w:rsidRPr="0068154C">
              <w:rPr>
                <w:rStyle w:val="rStyle"/>
              </w:rPr>
              <w:t>Alcanzar el 70% de las 10 acciones propuestas para la generación de dos reglamentos para la legislación ambiental vigente.</w:t>
            </w:r>
          </w:p>
        </w:tc>
        <w:tc>
          <w:tcPr>
            <w:tcW w:w="807" w:type="dxa"/>
          </w:tcPr>
          <w:p w14:paraId="66C4FED5" w14:textId="77777777" w:rsidR="00FB50C6" w:rsidRPr="0068154C" w:rsidRDefault="00FB50C6" w:rsidP="00CE415A">
            <w:pPr>
              <w:pStyle w:val="pStyle"/>
              <w:rPr>
                <w:rStyle w:val="rStyle"/>
              </w:rPr>
            </w:pPr>
            <w:r w:rsidRPr="0068154C">
              <w:rPr>
                <w:rStyle w:val="rStyle"/>
              </w:rPr>
              <w:t>Ascendente</w:t>
            </w:r>
          </w:p>
        </w:tc>
        <w:tc>
          <w:tcPr>
            <w:tcW w:w="1055" w:type="dxa"/>
          </w:tcPr>
          <w:p w14:paraId="2E710CDE" w14:textId="77777777" w:rsidR="00FB50C6" w:rsidRDefault="00FB50C6" w:rsidP="00CE415A">
            <w:pPr>
              <w:pStyle w:val="pStyle"/>
            </w:pPr>
          </w:p>
        </w:tc>
      </w:tr>
      <w:tr w:rsidR="00FB50C6" w14:paraId="03914F10" w14:textId="77777777" w:rsidTr="001D0B0A">
        <w:tc>
          <w:tcPr>
            <w:tcW w:w="957" w:type="dxa"/>
            <w:vMerge/>
          </w:tcPr>
          <w:p w14:paraId="32B3CD70" w14:textId="77777777" w:rsidR="00FB50C6" w:rsidRDefault="00FB50C6" w:rsidP="00CE415A">
            <w:pPr>
              <w:spacing w:after="52"/>
              <w:rPr>
                <w:rStyle w:val="rStyle"/>
              </w:rPr>
            </w:pPr>
          </w:p>
        </w:tc>
        <w:tc>
          <w:tcPr>
            <w:tcW w:w="1818" w:type="dxa"/>
          </w:tcPr>
          <w:p w14:paraId="36DD1828" w14:textId="77777777" w:rsidR="00FB50C6" w:rsidRPr="00DD1BE0" w:rsidRDefault="00FB50C6" w:rsidP="00CE415A">
            <w:pPr>
              <w:spacing w:after="52"/>
              <w:rPr>
                <w:rStyle w:val="rStyle"/>
              </w:rPr>
            </w:pPr>
            <w:r>
              <w:rPr>
                <w:rStyle w:val="rStyle"/>
              </w:rPr>
              <w:t xml:space="preserve">B.-04 </w:t>
            </w:r>
            <w:r w:rsidRPr="00DD1BE0">
              <w:rPr>
                <w:rStyle w:val="rStyle"/>
              </w:rPr>
              <w:t>Modificación de las leyes ambientales estatales en diversas materias (biodiversidad, impacto ambiental, cambio climático, control de contaminantes).</w:t>
            </w:r>
          </w:p>
          <w:p w14:paraId="5AF48188" w14:textId="77777777" w:rsidR="00FB50C6" w:rsidRDefault="00FB50C6" w:rsidP="00CE415A">
            <w:pPr>
              <w:pStyle w:val="pStyle"/>
              <w:rPr>
                <w:rStyle w:val="rStyle"/>
              </w:rPr>
            </w:pPr>
          </w:p>
        </w:tc>
        <w:tc>
          <w:tcPr>
            <w:tcW w:w="1388" w:type="dxa"/>
          </w:tcPr>
          <w:p w14:paraId="711A37CA" w14:textId="77777777" w:rsidR="00FB50C6" w:rsidRPr="0068154C" w:rsidRDefault="00FB50C6" w:rsidP="00CE415A">
            <w:pPr>
              <w:pStyle w:val="pStyle"/>
              <w:rPr>
                <w:rStyle w:val="rStyle"/>
              </w:rPr>
            </w:pPr>
            <w:r w:rsidRPr="00DD1BE0">
              <w:rPr>
                <w:rStyle w:val="rStyle"/>
              </w:rPr>
              <w:t>Porcentaje de artículos que se incorporan o modifican a las leyes ambientales estatales en el año.</w:t>
            </w:r>
          </w:p>
        </w:tc>
        <w:tc>
          <w:tcPr>
            <w:tcW w:w="1382" w:type="dxa"/>
          </w:tcPr>
          <w:p w14:paraId="15DB241E" w14:textId="24B139BF" w:rsidR="00FB50C6" w:rsidRPr="0068154C" w:rsidRDefault="00FB50C6" w:rsidP="00CE415A">
            <w:pPr>
              <w:spacing w:after="52"/>
              <w:rPr>
                <w:rStyle w:val="rStyle"/>
              </w:rPr>
            </w:pPr>
            <w:r w:rsidRPr="00DD1BE0">
              <w:rPr>
                <w:rStyle w:val="rStyle"/>
              </w:rPr>
              <w:t xml:space="preserve">Los artículos incluidos en las leyes ambientales estatales pueden ser modificados; esas reformas son publicadas en el Periódico Oficial del Estado. En estas leyes se consideran: Ley Ambiental para el Desarrollo Sustentable del Estado de </w:t>
            </w:r>
            <w:r w:rsidR="00F536C9">
              <w:rPr>
                <w:rStyle w:val="rStyle"/>
              </w:rPr>
              <w:t>Colima</w:t>
            </w:r>
            <w:r w:rsidRPr="00DD1BE0">
              <w:rPr>
                <w:rStyle w:val="rStyle"/>
              </w:rPr>
              <w:t xml:space="preserve">, Ley de los Residuos Sólidos del Estado de </w:t>
            </w:r>
            <w:r w:rsidR="00F536C9">
              <w:rPr>
                <w:rStyle w:val="rStyle"/>
              </w:rPr>
              <w:t>Colima</w:t>
            </w:r>
            <w:r w:rsidRPr="00DD1BE0">
              <w:rPr>
                <w:rStyle w:val="rStyle"/>
              </w:rPr>
              <w:t xml:space="preserve"> y la Ley para la Mitigación y Adaptación al Cambio Climático del Estado de </w:t>
            </w:r>
            <w:r w:rsidR="00F536C9">
              <w:rPr>
                <w:rStyle w:val="rStyle"/>
              </w:rPr>
              <w:t>Colima</w:t>
            </w:r>
            <w:r w:rsidRPr="00DD1BE0">
              <w:rPr>
                <w:rStyle w:val="rStyle"/>
              </w:rPr>
              <w:t>.</w:t>
            </w:r>
          </w:p>
        </w:tc>
        <w:tc>
          <w:tcPr>
            <w:tcW w:w="1360" w:type="dxa"/>
          </w:tcPr>
          <w:p w14:paraId="13053D63" w14:textId="77777777" w:rsidR="00FB50C6" w:rsidRPr="0068154C" w:rsidRDefault="00FB50C6" w:rsidP="00CE415A">
            <w:pPr>
              <w:pStyle w:val="pStyle"/>
              <w:rPr>
                <w:rStyle w:val="rStyle"/>
              </w:rPr>
            </w:pPr>
            <w:r w:rsidRPr="00DD1BE0">
              <w:rPr>
                <w:rStyle w:val="rStyle"/>
              </w:rPr>
              <w:t>(número de artículos modificados o adicionados de las leyes publicados / número de artículos programados a modificarse o adicionarse) *100</w:t>
            </w:r>
          </w:p>
        </w:tc>
        <w:tc>
          <w:tcPr>
            <w:tcW w:w="986" w:type="dxa"/>
          </w:tcPr>
          <w:p w14:paraId="4B10B211" w14:textId="77777777" w:rsidR="00FB50C6" w:rsidRPr="0068154C" w:rsidRDefault="00FB50C6" w:rsidP="00CE415A">
            <w:pPr>
              <w:spacing w:after="52"/>
              <w:rPr>
                <w:rStyle w:val="rStyle"/>
              </w:rPr>
            </w:pPr>
            <w:r w:rsidRPr="00DD1BE0">
              <w:rPr>
                <w:rStyle w:val="rStyle"/>
              </w:rPr>
              <w:t>Gestión</w:t>
            </w:r>
            <w:r>
              <w:rPr>
                <w:rStyle w:val="rStyle"/>
              </w:rPr>
              <w:t>-</w:t>
            </w:r>
            <w:r w:rsidRPr="00DD1BE0">
              <w:rPr>
                <w:rStyle w:val="rStyle"/>
              </w:rPr>
              <w:t>Eficacia</w:t>
            </w:r>
            <w:r>
              <w:rPr>
                <w:rStyle w:val="rStyle"/>
              </w:rPr>
              <w:t>-</w:t>
            </w:r>
            <w:r w:rsidRPr="00DD1BE0">
              <w:rPr>
                <w:rStyle w:val="rStyle"/>
              </w:rPr>
              <w:t>Trimestral</w:t>
            </w:r>
          </w:p>
        </w:tc>
        <w:tc>
          <w:tcPr>
            <w:tcW w:w="807" w:type="dxa"/>
          </w:tcPr>
          <w:p w14:paraId="5A8C0B5E" w14:textId="77777777" w:rsidR="00FB50C6" w:rsidRPr="00DD1BE0" w:rsidRDefault="00FB50C6" w:rsidP="00CE415A">
            <w:pPr>
              <w:spacing w:after="52"/>
              <w:rPr>
                <w:rStyle w:val="rStyle"/>
              </w:rPr>
            </w:pPr>
            <w:r w:rsidRPr="00DD1BE0">
              <w:rPr>
                <w:rStyle w:val="rStyle"/>
              </w:rPr>
              <w:t>Porcentaje</w:t>
            </w:r>
          </w:p>
          <w:p w14:paraId="499D0325" w14:textId="77777777" w:rsidR="00FB50C6" w:rsidRPr="0068154C" w:rsidRDefault="00FB50C6" w:rsidP="00CE415A">
            <w:pPr>
              <w:spacing w:after="52"/>
              <w:rPr>
                <w:rStyle w:val="rStyle"/>
              </w:rPr>
            </w:pPr>
          </w:p>
        </w:tc>
        <w:tc>
          <w:tcPr>
            <w:tcW w:w="1240" w:type="dxa"/>
          </w:tcPr>
          <w:p w14:paraId="278E6ECC" w14:textId="77777777" w:rsidR="00FB50C6" w:rsidRPr="0068154C" w:rsidRDefault="00FB50C6" w:rsidP="00CE415A">
            <w:pPr>
              <w:pStyle w:val="pStyle"/>
              <w:rPr>
                <w:rStyle w:val="rStyle"/>
              </w:rPr>
            </w:pPr>
            <w:r w:rsidRPr="00DD1BE0">
              <w:rPr>
                <w:rStyle w:val="rStyle"/>
              </w:rPr>
              <w:t>(2018) Se realizó 1 modificación a la Ley Ambiental estatal.</w:t>
            </w:r>
          </w:p>
        </w:tc>
        <w:tc>
          <w:tcPr>
            <w:tcW w:w="1156" w:type="dxa"/>
          </w:tcPr>
          <w:p w14:paraId="1E3D3F1C" w14:textId="77777777" w:rsidR="00FB50C6" w:rsidRPr="0068154C" w:rsidRDefault="00FB50C6" w:rsidP="00CE415A">
            <w:pPr>
              <w:pStyle w:val="pStyle"/>
              <w:rPr>
                <w:rStyle w:val="rStyle"/>
              </w:rPr>
            </w:pPr>
            <w:r w:rsidRPr="00DD1BE0">
              <w:rPr>
                <w:rStyle w:val="rStyle"/>
              </w:rPr>
              <w:t>Alcanzar el 66% de 3 artículos que se propone modificar.</w:t>
            </w:r>
          </w:p>
        </w:tc>
        <w:tc>
          <w:tcPr>
            <w:tcW w:w="807" w:type="dxa"/>
          </w:tcPr>
          <w:p w14:paraId="2EAAD516" w14:textId="77777777" w:rsidR="00FB50C6" w:rsidRPr="0068154C" w:rsidRDefault="00FB50C6" w:rsidP="00CE415A">
            <w:pPr>
              <w:pStyle w:val="pStyle"/>
              <w:rPr>
                <w:rStyle w:val="rStyle"/>
              </w:rPr>
            </w:pPr>
            <w:r w:rsidRPr="00DD1BE0">
              <w:rPr>
                <w:rStyle w:val="rStyle"/>
              </w:rPr>
              <w:t>Ascendente</w:t>
            </w:r>
          </w:p>
        </w:tc>
        <w:tc>
          <w:tcPr>
            <w:tcW w:w="1055" w:type="dxa"/>
          </w:tcPr>
          <w:p w14:paraId="6ABD8482" w14:textId="77777777" w:rsidR="00FB50C6" w:rsidRPr="00DD1BE0" w:rsidRDefault="00FB50C6" w:rsidP="00CE415A">
            <w:pPr>
              <w:pStyle w:val="pStyle"/>
              <w:rPr>
                <w:rStyle w:val="rStyle"/>
              </w:rPr>
            </w:pPr>
          </w:p>
        </w:tc>
      </w:tr>
      <w:tr w:rsidR="00FB50C6" w14:paraId="796F5EF4" w14:textId="77777777" w:rsidTr="001D0B0A">
        <w:tc>
          <w:tcPr>
            <w:tcW w:w="957" w:type="dxa"/>
            <w:vMerge w:val="restart"/>
          </w:tcPr>
          <w:p w14:paraId="7892D880" w14:textId="77777777" w:rsidR="00FB50C6" w:rsidRPr="0067355F" w:rsidRDefault="00FB50C6" w:rsidP="00CE415A">
            <w:pPr>
              <w:pStyle w:val="pStyle"/>
              <w:rPr>
                <w:highlight w:val="yellow"/>
              </w:rPr>
            </w:pPr>
            <w:r w:rsidRPr="00CA3D1B">
              <w:rPr>
                <w:rStyle w:val="rStyle"/>
              </w:rPr>
              <w:t>Componente</w:t>
            </w:r>
          </w:p>
        </w:tc>
        <w:tc>
          <w:tcPr>
            <w:tcW w:w="1818" w:type="dxa"/>
            <w:vMerge w:val="restart"/>
          </w:tcPr>
          <w:p w14:paraId="34888F7A" w14:textId="77777777" w:rsidR="00FB50C6" w:rsidRPr="00CA3D1B" w:rsidRDefault="00FB50C6" w:rsidP="00CE415A">
            <w:pPr>
              <w:pStyle w:val="pStyle"/>
              <w:rPr>
                <w:rStyle w:val="rStyle"/>
              </w:rPr>
            </w:pPr>
            <w:r>
              <w:rPr>
                <w:rStyle w:val="rStyle"/>
              </w:rPr>
              <w:t xml:space="preserve">C.- </w:t>
            </w:r>
            <w:r w:rsidRPr="00CA3D1B">
              <w:rPr>
                <w:rStyle w:val="rStyle"/>
              </w:rPr>
              <w:t>Trámites ambientales de competencia estatal atendidos con su respectivo resolutivo emitido por el IMADES.</w:t>
            </w:r>
          </w:p>
        </w:tc>
        <w:tc>
          <w:tcPr>
            <w:tcW w:w="1388" w:type="dxa"/>
          </w:tcPr>
          <w:p w14:paraId="75F5013A" w14:textId="77777777" w:rsidR="00FB50C6" w:rsidRPr="00CA3D1B" w:rsidRDefault="00FB50C6" w:rsidP="00CE415A">
            <w:pPr>
              <w:pStyle w:val="pStyle"/>
              <w:rPr>
                <w:rStyle w:val="rStyle"/>
              </w:rPr>
            </w:pPr>
            <w:r w:rsidRPr="00CA3D1B">
              <w:rPr>
                <w:rStyle w:val="rStyle"/>
              </w:rPr>
              <w:t>Porcentaje de trámites ambientales de competencia estatal atendidos con su respectivo resolutivo.</w:t>
            </w:r>
          </w:p>
        </w:tc>
        <w:tc>
          <w:tcPr>
            <w:tcW w:w="1382" w:type="dxa"/>
          </w:tcPr>
          <w:p w14:paraId="533CF9F7" w14:textId="77777777" w:rsidR="00FB50C6" w:rsidRPr="00CA3D1B" w:rsidRDefault="00FB50C6" w:rsidP="00CE415A">
            <w:pPr>
              <w:spacing w:after="52"/>
              <w:rPr>
                <w:rStyle w:val="rStyle"/>
              </w:rPr>
            </w:pPr>
            <w:r w:rsidRPr="00CA3D1B">
              <w:rPr>
                <w:rStyle w:val="rStyle"/>
              </w:rPr>
              <w:t>Los trámites que se realizan en el IMADES son:</w:t>
            </w:r>
            <w:r>
              <w:rPr>
                <w:rStyle w:val="rStyle"/>
              </w:rPr>
              <w:t xml:space="preserve"> c</w:t>
            </w:r>
            <w:r w:rsidRPr="00CA3D1B">
              <w:rPr>
                <w:rStyle w:val="rStyle"/>
              </w:rPr>
              <w:t xml:space="preserve">ongruencia de uso de suelo con dictamen, Licencia de Funcionamiento Ambiental (LAF), </w:t>
            </w:r>
            <w:r>
              <w:rPr>
                <w:rStyle w:val="rStyle"/>
              </w:rPr>
              <w:lastRenderedPageBreak/>
              <w:t>C</w:t>
            </w:r>
            <w:r w:rsidRPr="00CA3D1B">
              <w:rPr>
                <w:rStyle w:val="rStyle"/>
              </w:rPr>
              <w:t xml:space="preserve">édula de Operación Anual (COA), Planes de manejo de RS, dasonomía, </w:t>
            </w:r>
            <w:r>
              <w:rPr>
                <w:rStyle w:val="rStyle"/>
              </w:rPr>
              <w:t>e</w:t>
            </w:r>
            <w:r w:rsidRPr="00CA3D1B">
              <w:rPr>
                <w:rStyle w:val="rStyle"/>
              </w:rPr>
              <w:t>studios de Impacto Ambiental y denuncias.</w:t>
            </w:r>
          </w:p>
        </w:tc>
        <w:tc>
          <w:tcPr>
            <w:tcW w:w="1360" w:type="dxa"/>
          </w:tcPr>
          <w:p w14:paraId="654E6826" w14:textId="77777777" w:rsidR="00FB50C6" w:rsidRPr="00CA3D1B" w:rsidRDefault="00FB50C6" w:rsidP="00CE415A">
            <w:pPr>
              <w:spacing w:after="52"/>
              <w:rPr>
                <w:rStyle w:val="rStyle"/>
              </w:rPr>
            </w:pPr>
            <w:r w:rsidRPr="00CA3D1B">
              <w:rPr>
                <w:rStyle w:val="rStyle"/>
              </w:rPr>
              <w:lastRenderedPageBreak/>
              <w:t xml:space="preserve">(Número de trámites ambientales de competencia estatal atendidos con su respectivo resolutivo / número de trámites ambientales de </w:t>
            </w:r>
            <w:r w:rsidRPr="00CA3D1B">
              <w:rPr>
                <w:rStyle w:val="rStyle"/>
              </w:rPr>
              <w:lastRenderedPageBreak/>
              <w:t>competencia estatal solicitados) *100</w:t>
            </w:r>
          </w:p>
          <w:p w14:paraId="0BFE5778" w14:textId="77777777" w:rsidR="00FB50C6" w:rsidRPr="00CA3D1B" w:rsidRDefault="00FB50C6" w:rsidP="00CE415A">
            <w:pPr>
              <w:spacing w:after="52"/>
              <w:rPr>
                <w:rStyle w:val="rStyle"/>
              </w:rPr>
            </w:pPr>
          </w:p>
          <w:p w14:paraId="376E4C05" w14:textId="77777777" w:rsidR="00FB50C6" w:rsidRPr="00CA3D1B" w:rsidRDefault="00FB50C6" w:rsidP="00CE415A">
            <w:pPr>
              <w:pStyle w:val="pStyle"/>
              <w:rPr>
                <w:rStyle w:val="rStyle"/>
              </w:rPr>
            </w:pPr>
          </w:p>
        </w:tc>
        <w:tc>
          <w:tcPr>
            <w:tcW w:w="986" w:type="dxa"/>
          </w:tcPr>
          <w:p w14:paraId="1D6722DA" w14:textId="77777777" w:rsidR="00FB50C6" w:rsidRPr="00CA3D1B" w:rsidRDefault="00FB50C6" w:rsidP="00CE415A">
            <w:pPr>
              <w:spacing w:after="52"/>
              <w:rPr>
                <w:rStyle w:val="rStyle"/>
              </w:rPr>
            </w:pPr>
            <w:r w:rsidRPr="00CA3D1B">
              <w:rPr>
                <w:rStyle w:val="rStyle"/>
              </w:rPr>
              <w:lastRenderedPageBreak/>
              <w:t>Gestión</w:t>
            </w:r>
            <w:r>
              <w:rPr>
                <w:rStyle w:val="rStyle"/>
              </w:rPr>
              <w:t>-</w:t>
            </w:r>
            <w:r w:rsidRPr="00CA3D1B">
              <w:rPr>
                <w:rStyle w:val="rStyle"/>
              </w:rPr>
              <w:t>Eficacia</w:t>
            </w:r>
            <w:r>
              <w:rPr>
                <w:rStyle w:val="rStyle"/>
              </w:rPr>
              <w:t>-</w:t>
            </w:r>
            <w:r w:rsidRPr="00CA3D1B">
              <w:rPr>
                <w:rStyle w:val="rStyle"/>
              </w:rPr>
              <w:t>Trimestral</w:t>
            </w:r>
          </w:p>
        </w:tc>
        <w:tc>
          <w:tcPr>
            <w:tcW w:w="807" w:type="dxa"/>
          </w:tcPr>
          <w:p w14:paraId="18B0C02B" w14:textId="77777777" w:rsidR="00FB50C6" w:rsidRPr="00CA3D1B" w:rsidRDefault="00FB50C6" w:rsidP="00CE415A">
            <w:pPr>
              <w:pStyle w:val="pStyle"/>
              <w:rPr>
                <w:rStyle w:val="rStyle"/>
              </w:rPr>
            </w:pPr>
            <w:r w:rsidRPr="00CA3D1B">
              <w:rPr>
                <w:rStyle w:val="rStyle"/>
              </w:rPr>
              <w:t>Porcentaje</w:t>
            </w:r>
          </w:p>
        </w:tc>
        <w:tc>
          <w:tcPr>
            <w:tcW w:w="1240" w:type="dxa"/>
          </w:tcPr>
          <w:p w14:paraId="4FC8E339" w14:textId="77777777" w:rsidR="00FB50C6" w:rsidRPr="00CA3D1B" w:rsidRDefault="00FB50C6" w:rsidP="00CE415A">
            <w:pPr>
              <w:pStyle w:val="pStyle"/>
              <w:rPr>
                <w:rStyle w:val="rStyle"/>
              </w:rPr>
            </w:pPr>
            <w:r w:rsidRPr="00CA3D1B">
              <w:rPr>
                <w:rStyle w:val="rStyle"/>
              </w:rPr>
              <w:t xml:space="preserve">(2017) 157 trámites atendidos. </w:t>
            </w:r>
          </w:p>
        </w:tc>
        <w:tc>
          <w:tcPr>
            <w:tcW w:w="1156" w:type="dxa"/>
          </w:tcPr>
          <w:p w14:paraId="68C1E4FC" w14:textId="77777777" w:rsidR="00FB50C6" w:rsidRPr="00CA3D1B" w:rsidRDefault="00FB50C6" w:rsidP="00CE415A">
            <w:pPr>
              <w:pStyle w:val="pStyle"/>
              <w:rPr>
                <w:rStyle w:val="rStyle"/>
              </w:rPr>
            </w:pPr>
            <w:r w:rsidRPr="00CA3D1B">
              <w:rPr>
                <w:rStyle w:val="rStyle"/>
              </w:rPr>
              <w:t>Alcanzar el 100 % en la atención con resolutivo de las 170 de trámites ambientales de competencia estatal.</w:t>
            </w:r>
          </w:p>
        </w:tc>
        <w:tc>
          <w:tcPr>
            <w:tcW w:w="807" w:type="dxa"/>
          </w:tcPr>
          <w:p w14:paraId="717A8B3C" w14:textId="77777777" w:rsidR="00FB50C6" w:rsidRPr="00CA3D1B" w:rsidRDefault="00FB50C6" w:rsidP="00CE415A">
            <w:pPr>
              <w:pStyle w:val="pStyle"/>
              <w:rPr>
                <w:rStyle w:val="rStyle"/>
              </w:rPr>
            </w:pPr>
            <w:r w:rsidRPr="00CA3D1B">
              <w:rPr>
                <w:rStyle w:val="rStyle"/>
              </w:rPr>
              <w:t>Ascendente</w:t>
            </w:r>
          </w:p>
        </w:tc>
        <w:tc>
          <w:tcPr>
            <w:tcW w:w="1055" w:type="dxa"/>
          </w:tcPr>
          <w:p w14:paraId="053C6806" w14:textId="77777777" w:rsidR="00FB50C6" w:rsidRPr="0067355F" w:rsidRDefault="00FB50C6" w:rsidP="00CE415A">
            <w:pPr>
              <w:pStyle w:val="pStyle"/>
              <w:rPr>
                <w:highlight w:val="yellow"/>
              </w:rPr>
            </w:pPr>
          </w:p>
        </w:tc>
      </w:tr>
      <w:tr w:rsidR="00FB50C6" w14:paraId="293558DE" w14:textId="77777777" w:rsidTr="001D0B0A">
        <w:tc>
          <w:tcPr>
            <w:tcW w:w="957" w:type="dxa"/>
            <w:vMerge w:val="restart"/>
          </w:tcPr>
          <w:p w14:paraId="409AC05C" w14:textId="77777777" w:rsidR="00FB50C6" w:rsidRPr="0067355F" w:rsidRDefault="00FB50C6" w:rsidP="00CE415A">
            <w:pPr>
              <w:spacing w:after="52"/>
              <w:rPr>
                <w:highlight w:val="yellow"/>
              </w:rPr>
            </w:pPr>
            <w:r w:rsidRPr="00D53DE0">
              <w:rPr>
                <w:rStyle w:val="rStyle"/>
              </w:rPr>
              <w:t>Actividad o Proyecto</w:t>
            </w:r>
          </w:p>
        </w:tc>
        <w:tc>
          <w:tcPr>
            <w:tcW w:w="1818" w:type="dxa"/>
            <w:vMerge w:val="restart"/>
          </w:tcPr>
          <w:p w14:paraId="0BD25DDF" w14:textId="77777777" w:rsidR="00FB50C6" w:rsidRPr="003D77B6" w:rsidRDefault="00FB50C6" w:rsidP="00CE415A">
            <w:pPr>
              <w:pStyle w:val="pStyle"/>
              <w:rPr>
                <w:rStyle w:val="rStyle"/>
              </w:rPr>
            </w:pPr>
            <w:r>
              <w:rPr>
                <w:rStyle w:val="rStyle"/>
              </w:rPr>
              <w:t xml:space="preserve">C.01.- </w:t>
            </w:r>
            <w:r w:rsidRPr="003D77B6">
              <w:rPr>
                <w:rStyle w:val="rStyle"/>
              </w:rPr>
              <w:t>Resolución de trámites de Licencia de Funcionamiento Ambiental (LAF) y Cédulas de Operación Anual (COA).</w:t>
            </w:r>
          </w:p>
        </w:tc>
        <w:tc>
          <w:tcPr>
            <w:tcW w:w="1388" w:type="dxa"/>
          </w:tcPr>
          <w:p w14:paraId="2067DC53" w14:textId="77777777" w:rsidR="00FB50C6" w:rsidRPr="003D77B6" w:rsidRDefault="00FB50C6" w:rsidP="00CE415A">
            <w:pPr>
              <w:spacing w:after="52"/>
              <w:rPr>
                <w:rStyle w:val="rStyle"/>
              </w:rPr>
            </w:pPr>
            <w:r w:rsidRPr="003D77B6">
              <w:rPr>
                <w:rStyle w:val="rStyle"/>
              </w:rPr>
              <w:t>Porcentaje de resolutivos de trámites de LAF o COA emitidos.</w:t>
            </w:r>
          </w:p>
          <w:p w14:paraId="4B7C2B5A" w14:textId="77777777" w:rsidR="00FB50C6" w:rsidRPr="003D77B6" w:rsidRDefault="00FB50C6" w:rsidP="00CE415A">
            <w:pPr>
              <w:pStyle w:val="pStyle"/>
              <w:rPr>
                <w:rStyle w:val="rStyle"/>
              </w:rPr>
            </w:pPr>
          </w:p>
        </w:tc>
        <w:tc>
          <w:tcPr>
            <w:tcW w:w="1382" w:type="dxa"/>
          </w:tcPr>
          <w:p w14:paraId="7597F54E" w14:textId="77777777" w:rsidR="00FB50C6" w:rsidRPr="003D77B6" w:rsidRDefault="00FB50C6" w:rsidP="00CE415A">
            <w:pPr>
              <w:pStyle w:val="pStyle"/>
              <w:rPr>
                <w:rStyle w:val="rStyle"/>
              </w:rPr>
            </w:pPr>
            <w:r w:rsidRPr="003D77B6">
              <w:rPr>
                <w:rStyle w:val="rStyle"/>
              </w:rPr>
              <w:t>Las personas físicas o morales que emiten GEIs de jurisdicción estatal deben tramitar su LAF y en los años posteriores la COA para su operación regulada. Este trámite sirve para la regulación de las industrias/ empresas generadoras de emisiones a la atmósfera y descargas de contaminantes al suelo y agua.</w:t>
            </w:r>
          </w:p>
        </w:tc>
        <w:tc>
          <w:tcPr>
            <w:tcW w:w="1360" w:type="dxa"/>
          </w:tcPr>
          <w:p w14:paraId="61AABAD4" w14:textId="77777777" w:rsidR="00FB50C6" w:rsidRPr="003D77B6" w:rsidRDefault="00FB50C6" w:rsidP="00CE415A">
            <w:pPr>
              <w:pStyle w:val="pStyle"/>
              <w:rPr>
                <w:rStyle w:val="rStyle"/>
              </w:rPr>
            </w:pPr>
            <w:r w:rsidRPr="003D77B6">
              <w:rPr>
                <w:rStyle w:val="rStyle"/>
              </w:rPr>
              <w:t>(Número de LAF o COA con resolución / Número de LAF o COA solicitadas) * 100</w:t>
            </w:r>
          </w:p>
        </w:tc>
        <w:tc>
          <w:tcPr>
            <w:tcW w:w="986" w:type="dxa"/>
          </w:tcPr>
          <w:p w14:paraId="6DCE3CD7" w14:textId="77777777" w:rsidR="00FB50C6" w:rsidRPr="003D77B6" w:rsidRDefault="00FB50C6" w:rsidP="00CE415A">
            <w:pPr>
              <w:spacing w:after="52"/>
              <w:rPr>
                <w:rStyle w:val="rStyle"/>
              </w:rPr>
            </w:pPr>
            <w:r w:rsidRPr="003D77B6">
              <w:rPr>
                <w:rStyle w:val="rStyle"/>
              </w:rPr>
              <w:t>Gestión-Eficacia-Trimestral</w:t>
            </w:r>
          </w:p>
        </w:tc>
        <w:tc>
          <w:tcPr>
            <w:tcW w:w="807" w:type="dxa"/>
          </w:tcPr>
          <w:p w14:paraId="1C00FE8A" w14:textId="77777777" w:rsidR="00FB50C6" w:rsidRPr="003D77B6" w:rsidRDefault="00FB50C6" w:rsidP="00CE415A">
            <w:pPr>
              <w:pStyle w:val="pStyle"/>
              <w:rPr>
                <w:rStyle w:val="rStyle"/>
              </w:rPr>
            </w:pPr>
            <w:r w:rsidRPr="003D77B6">
              <w:rPr>
                <w:rStyle w:val="rStyle"/>
              </w:rPr>
              <w:t>Porcentaje</w:t>
            </w:r>
          </w:p>
        </w:tc>
        <w:tc>
          <w:tcPr>
            <w:tcW w:w="1240" w:type="dxa"/>
          </w:tcPr>
          <w:p w14:paraId="6D31C67A" w14:textId="77777777" w:rsidR="00FB50C6" w:rsidRPr="003D77B6" w:rsidRDefault="00FB50C6" w:rsidP="00CE415A">
            <w:pPr>
              <w:pStyle w:val="pStyle"/>
              <w:rPr>
                <w:rStyle w:val="rStyle"/>
              </w:rPr>
            </w:pPr>
            <w:r w:rsidRPr="003D77B6">
              <w:rPr>
                <w:rStyle w:val="rStyle"/>
              </w:rPr>
              <w:t>(2019) 37 trámites con resolución; 15 LAFs y 22 COAs.</w:t>
            </w:r>
          </w:p>
        </w:tc>
        <w:tc>
          <w:tcPr>
            <w:tcW w:w="1156" w:type="dxa"/>
          </w:tcPr>
          <w:p w14:paraId="29982810" w14:textId="77777777" w:rsidR="00FB50C6" w:rsidRPr="003D77B6" w:rsidRDefault="00FB50C6" w:rsidP="00CE415A">
            <w:pPr>
              <w:pStyle w:val="pStyle"/>
              <w:rPr>
                <w:rStyle w:val="rStyle"/>
              </w:rPr>
            </w:pPr>
            <w:r w:rsidRPr="003D77B6">
              <w:rPr>
                <w:rStyle w:val="rStyle"/>
              </w:rPr>
              <w:t>Alcanzar el 100% de resoluciones de los 54 trámites de LAF o COA proyectados.</w:t>
            </w:r>
          </w:p>
        </w:tc>
        <w:tc>
          <w:tcPr>
            <w:tcW w:w="807" w:type="dxa"/>
          </w:tcPr>
          <w:p w14:paraId="4D45BD76" w14:textId="77777777" w:rsidR="00FB50C6" w:rsidRPr="0067355F" w:rsidRDefault="00FB50C6" w:rsidP="00CE415A">
            <w:pPr>
              <w:pStyle w:val="pStyle"/>
              <w:rPr>
                <w:highlight w:val="yellow"/>
              </w:rPr>
            </w:pPr>
            <w:r w:rsidRPr="003D77B6">
              <w:rPr>
                <w:rStyle w:val="rStyle"/>
              </w:rPr>
              <w:t>Ascendente</w:t>
            </w:r>
          </w:p>
        </w:tc>
        <w:tc>
          <w:tcPr>
            <w:tcW w:w="1055" w:type="dxa"/>
          </w:tcPr>
          <w:p w14:paraId="078234EF" w14:textId="77777777" w:rsidR="00FB50C6" w:rsidRPr="0067355F" w:rsidRDefault="00FB50C6" w:rsidP="00CE415A">
            <w:pPr>
              <w:pStyle w:val="pStyle"/>
              <w:rPr>
                <w:highlight w:val="yellow"/>
              </w:rPr>
            </w:pPr>
          </w:p>
        </w:tc>
      </w:tr>
      <w:tr w:rsidR="00FB50C6" w14:paraId="7FE6CC54" w14:textId="77777777" w:rsidTr="001D0B0A">
        <w:tc>
          <w:tcPr>
            <w:tcW w:w="957" w:type="dxa"/>
            <w:vMerge/>
          </w:tcPr>
          <w:p w14:paraId="7E9EFE48" w14:textId="77777777" w:rsidR="00FB50C6" w:rsidRPr="0067355F" w:rsidRDefault="00FB50C6" w:rsidP="00CE415A">
            <w:pPr>
              <w:spacing w:after="52"/>
              <w:rPr>
                <w:highlight w:val="yellow"/>
              </w:rPr>
            </w:pPr>
          </w:p>
        </w:tc>
        <w:tc>
          <w:tcPr>
            <w:tcW w:w="1818" w:type="dxa"/>
            <w:vMerge w:val="restart"/>
          </w:tcPr>
          <w:p w14:paraId="348E14DB" w14:textId="43F3DC95" w:rsidR="00FB50C6" w:rsidRPr="003D77B6" w:rsidRDefault="00FB50C6" w:rsidP="00CE415A">
            <w:pPr>
              <w:pStyle w:val="pStyle"/>
              <w:rPr>
                <w:rStyle w:val="rStyle"/>
              </w:rPr>
            </w:pPr>
            <w:r>
              <w:rPr>
                <w:rStyle w:val="rStyle"/>
              </w:rPr>
              <w:t>C.02.-</w:t>
            </w:r>
            <w:r w:rsidRPr="003D77B6">
              <w:rPr>
                <w:rStyle w:val="rStyle"/>
              </w:rPr>
              <w:t>Resolución de trámites de Plan de manejo de Residuos Sólidos de Manejo Especial (RSME)</w:t>
            </w:r>
            <w:r w:rsidR="002627E7">
              <w:rPr>
                <w:rStyle w:val="rStyle"/>
              </w:rPr>
              <w:t>.</w:t>
            </w:r>
          </w:p>
        </w:tc>
        <w:tc>
          <w:tcPr>
            <w:tcW w:w="1388" w:type="dxa"/>
          </w:tcPr>
          <w:p w14:paraId="49C2E369" w14:textId="77777777" w:rsidR="00FB50C6" w:rsidRPr="003D77B6" w:rsidRDefault="00FB50C6" w:rsidP="00CE415A">
            <w:pPr>
              <w:spacing w:after="52"/>
              <w:rPr>
                <w:rStyle w:val="rStyle"/>
              </w:rPr>
            </w:pPr>
            <w:r w:rsidRPr="003D77B6">
              <w:rPr>
                <w:rStyle w:val="rStyle"/>
              </w:rPr>
              <w:t>Porcentaje de resolutivos de trámites de Plan de manejo de RSME emitidos.</w:t>
            </w:r>
          </w:p>
          <w:p w14:paraId="549B026B" w14:textId="77777777" w:rsidR="00FB50C6" w:rsidRPr="003D77B6" w:rsidRDefault="00FB50C6" w:rsidP="00CE415A">
            <w:pPr>
              <w:pStyle w:val="pStyle"/>
              <w:rPr>
                <w:rStyle w:val="rStyle"/>
              </w:rPr>
            </w:pPr>
          </w:p>
        </w:tc>
        <w:tc>
          <w:tcPr>
            <w:tcW w:w="1382" w:type="dxa"/>
          </w:tcPr>
          <w:p w14:paraId="59B8A374" w14:textId="77777777" w:rsidR="00FB50C6" w:rsidRPr="003D77B6" w:rsidRDefault="00FB50C6" w:rsidP="00CE415A">
            <w:pPr>
              <w:pStyle w:val="pStyle"/>
              <w:rPr>
                <w:rStyle w:val="rStyle"/>
              </w:rPr>
            </w:pPr>
            <w:r w:rsidRPr="003D77B6">
              <w:rPr>
                <w:rStyle w:val="rStyle"/>
              </w:rPr>
              <w:t xml:space="preserve">Las personas físicas o morales que generen residuos, así como los prestadores de servicios que transporten, almacenen y dispongan los RSME, están obligados a presentar su plan de manejo de RSME para su operación regulada. </w:t>
            </w:r>
          </w:p>
        </w:tc>
        <w:tc>
          <w:tcPr>
            <w:tcW w:w="1360" w:type="dxa"/>
          </w:tcPr>
          <w:p w14:paraId="1B637827" w14:textId="77777777" w:rsidR="00FB50C6" w:rsidRPr="003D77B6" w:rsidRDefault="00FB50C6" w:rsidP="00CE415A">
            <w:pPr>
              <w:pStyle w:val="pStyle"/>
              <w:rPr>
                <w:rStyle w:val="rStyle"/>
              </w:rPr>
            </w:pPr>
            <w:r w:rsidRPr="003D77B6">
              <w:rPr>
                <w:rStyle w:val="rStyle"/>
              </w:rPr>
              <w:t>(Número de Planes de manejo de RSME con resolución / Número Planes de manejo de RSME solicitadas) * 100</w:t>
            </w:r>
          </w:p>
        </w:tc>
        <w:tc>
          <w:tcPr>
            <w:tcW w:w="986" w:type="dxa"/>
          </w:tcPr>
          <w:p w14:paraId="52052FEE" w14:textId="77777777" w:rsidR="00FB50C6" w:rsidRPr="003D77B6" w:rsidRDefault="00FB50C6" w:rsidP="00CE415A">
            <w:pPr>
              <w:spacing w:after="52"/>
              <w:rPr>
                <w:rStyle w:val="rStyle"/>
              </w:rPr>
            </w:pPr>
            <w:r w:rsidRPr="003D77B6">
              <w:rPr>
                <w:rStyle w:val="rStyle"/>
              </w:rPr>
              <w:t>Gestión-Eficacia-Trimestral</w:t>
            </w:r>
          </w:p>
        </w:tc>
        <w:tc>
          <w:tcPr>
            <w:tcW w:w="807" w:type="dxa"/>
          </w:tcPr>
          <w:p w14:paraId="2C0CAD68" w14:textId="77777777" w:rsidR="00FB50C6" w:rsidRPr="003D77B6" w:rsidRDefault="00FB50C6" w:rsidP="00CE415A">
            <w:pPr>
              <w:pStyle w:val="pStyle"/>
              <w:rPr>
                <w:rStyle w:val="rStyle"/>
              </w:rPr>
            </w:pPr>
            <w:r w:rsidRPr="003D77B6">
              <w:rPr>
                <w:rStyle w:val="rStyle"/>
              </w:rPr>
              <w:t>Porcentaje</w:t>
            </w:r>
          </w:p>
        </w:tc>
        <w:tc>
          <w:tcPr>
            <w:tcW w:w="1240" w:type="dxa"/>
          </w:tcPr>
          <w:p w14:paraId="7D65307D" w14:textId="77777777" w:rsidR="00FB50C6" w:rsidRPr="003D77B6" w:rsidRDefault="00FB50C6" w:rsidP="00CE415A">
            <w:pPr>
              <w:spacing w:after="52"/>
              <w:rPr>
                <w:rStyle w:val="rStyle"/>
              </w:rPr>
            </w:pPr>
            <w:r w:rsidRPr="003D77B6">
              <w:rPr>
                <w:rStyle w:val="rStyle"/>
              </w:rPr>
              <w:t xml:space="preserve">(2019) 57 empresas cuentan con su PM vigente. </w:t>
            </w:r>
          </w:p>
          <w:p w14:paraId="2E023714" w14:textId="77777777" w:rsidR="00FB50C6" w:rsidRPr="003D77B6" w:rsidRDefault="00FB50C6" w:rsidP="00CE415A">
            <w:pPr>
              <w:pStyle w:val="pStyle"/>
              <w:rPr>
                <w:rStyle w:val="rStyle"/>
              </w:rPr>
            </w:pPr>
          </w:p>
        </w:tc>
        <w:tc>
          <w:tcPr>
            <w:tcW w:w="1156" w:type="dxa"/>
          </w:tcPr>
          <w:p w14:paraId="2607C3EC" w14:textId="77777777" w:rsidR="00FB50C6" w:rsidRPr="003D77B6" w:rsidRDefault="00FB50C6" w:rsidP="00CE415A">
            <w:pPr>
              <w:pStyle w:val="pStyle"/>
              <w:rPr>
                <w:rStyle w:val="rStyle"/>
              </w:rPr>
            </w:pPr>
            <w:r w:rsidRPr="003D77B6">
              <w:rPr>
                <w:rStyle w:val="rStyle"/>
              </w:rPr>
              <w:t>Alcanzar el 100% en la resolución de los 57 trámites de Plan de manejo de RSME proyectados.</w:t>
            </w:r>
          </w:p>
        </w:tc>
        <w:tc>
          <w:tcPr>
            <w:tcW w:w="807" w:type="dxa"/>
          </w:tcPr>
          <w:p w14:paraId="12F3FD6B" w14:textId="77777777" w:rsidR="00FB50C6" w:rsidRPr="003D77B6" w:rsidRDefault="00FB50C6" w:rsidP="00CE415A">
            <w:pPr>
              <w:pStyle w:val="pStyle"/>
              <w:rPr>
                <w:rStyle w:val="rStyle"/>
              </w:rPr>
            </w:pPr>
            <w:r w:rsidRPr="003D77B6">
              <w:rPr>
                <w:rStyle w:val="rStyle"/>
              </w:rPr>
              <w:t>Ascendente</w:t>
            </w:r>
          </w:p>
        </w:tc>
        <w:tc>
          <w:tcPr>
            <w:tcW w:w="1055" w:type="dxa"/>
          </w:tcPr>
          <w:p w14:paraId="354DACB1" w14:textId="77777777" w:rsidR="00FB50C6" w:rsidRPr="0067355F" w:rsidRDefault="00FB50C6" w:rsidP="00CE415A">
            <w:pPr>
              <w:pStyle w:val="pStyle"/>
              <w:rPr>
                <w:highlight w:val="yellow"/>
              </w:rPr>
            </w:pPr>
          </w:p>
        </w:tc>
      </w:tr>
      <w:tr w:rsidR="00FB50C6" w14:paraId="7D23C2A2" w14:textId="77777777" w:rsidTr="001D0B0A">
        <w:tc>
          <w:tcPr>
            <w:tcW w:w="957" w:type="dxa"/>
            <w:vMerge/>
          </w:tcPr>
          <w:p w14:paraId="54399E09" w14:textId="77777777" w:rsidR="00FB50C6" w:rsidRPr="0067355F" w:rsidRDefault="00FB50C6" w:rsidP="00CE415A">
            <w:pPr>
              <w:spacing w:after="52"/>
              <w:rPr>
                <w:highlight w:val="yellow"/>
              </w:rPr>
            </w:pPr>
          </w:p>
        </w:tc>
        <w:tc>
          <w:tcPr>
            <w:tcW w:w="1818" w:type="dxa"/>
            <w:vMerge w:val="restart"/>
          </w:tcPr>
          <w:p w14:paraId="4170B249" w14:textId="77777777" w:rsidR="00FB50C6" w:rsidRPr="003D77B6" w:rsidRDefault="00FB50C6" w:rsidP="00CE415A">
            <w:pPr>
              <w:pStyle w:val="pStyle"/>
              <w:rPr>
                <w:rStyle w:val="rStyle"/>
              </w:rPr>
            </w:pPr>
            <w:r>
              <w:rPr>
                <w:rStyle w:val="rStyle"/>
              </w:rPr>
              <w:t xml:space="preserve">C.03.- </w:t>
            </w:r>
            <w:r w:rsidRPr="003D77B6">
              <w:rPr>
                <w:rStyle w:val="rStyle"/>
              </w:rPr>
              <w:t>Resolución de trámites en materia de impacto ambiental.</w:t>
            </w:r>
          </w:p>
        </w:tc>
        <w:tc>
          <w:tcPr>
            <w:tcW w:w="1388" w:type="dxa"/>
          </w:tcPr>
          <w:p w14:paraId="1B746D65" w14:textId="7D622C19" w:rsidR="00FB50C6" w:rsidRPr="003D77B6" w:rsidRDefault="00FB50C6" w:rsidP="00CE415A">
            <w:pPr>
              <w:pStyle w:val="pStyle"/>
              <w:rPr>
                <w:rStyle w:val="rStyle"/>
              </w:rPr>
            </w:pPr>
            <w:r w:rsidRPr="003D77B6">
              <w:rPr>
                <w:rStyle w:val="rStyle"/>
              </w:rPr>
              <w:t>Porcentaje de resoluciones de trámites en materia de impacto ambiental</w:t>
            </w:r>
            <w:r w:rsidR="002627E7">
              <w:rPr>
                <w:rStyle w:val="rStyle"/>
              </w:rPr>
              <w:t>.</w:t>
            </w:r>
          </w:p>
        </w:tc>
        <w:tc>
          <w:tcPr>
            <w:tcW w:w="1382" w:type="dxa"/>
          </w:tcPr>
          <w:p w14:paraId="5C956B1F" w14:textId="34E9E177" w:rsidR="00FB50C6" w:rsidRPr="003D77B6" w:rsidRDefault="00FB50C6" w:rsidP="00CE415A">
            <w:pPr>
              <w:pStyle w:val="pStyle"/>
              <w:rPr>
                <w:rStyle w:val="rStyle"/>
              </w:rPr>
            </w:pPr>
            <w:r w:rsidRPr="003D77B6">
              <w:rPr>
                <w:rStyle w:val="rStyle"/>
              </w:rPr>
              <w:t xml:space="preserve">Las personas físicas y morales que pretendan desarrollar una actividad enlistada en el Art. 45 de la Ley </w:t>
            </w:r>
            <w:r w:rsidRPr="003D77B6">
              <w:rPr>
                <w:rStyle w:val="rStyle"/>
              </w:rPr>
              <w:lastRenderedPageBreak/>
              <w:t xml:space="preserve">Ambiental para el desarrollo sustentable del Edo. de </w:t>
            </w:r>
            <w:r w:rsidR="00F536C9">
              <w:rPr>
                <w:rStyle w:val="rStyle"/>
              </w:rPr>
              <w:t>Colima</w:t>
            </w:r>
            <w:r w:rsidRPr="003D77B6">
              <w:rPr>
                <w:rStyle w:val="rStyle"/>
              </w:rPr>
              <w:t xml:space="preserve"> deberán solicitar autorización en material de </w:t>
            </w:r>
            <w:r w:rsidR="002627E7">
              <w:rPr>
                <w:rStyle w:val="rStyle"/>
              </w:rPr>
              <w:t>i</w:t>
            </w:r>
            <w:r w:rsidRPr="003D77B6">
              <w:rPr>
                <w:rStyle w:val="rStyle"/>
              </w:rPr>
              <w:t xml:space="preserve">mpacto </w:t>
            </w:r>
            <w:r w:rsidR="002627E7">
              <w:rPr>
                <w:rStyle w:val="rStyle"/>
              </w:rPr>
              <w:t>a</w:t>
            </w:r>
            <w:r w:rsidRPr="003D77B6">
              <w:rPr>
                <w:rStyle w:val="rStyle"/>
              </w:rPr>
              <w:t xml:space="preserve">mbiental. </w:t>
            </w:r>
          </w:p>
        </w:tc>
        <w:tc>
          <w:tcPr>
            <w:tcW w:w="1360" w:type="dxa"/>
          </w:tcPr>
          <w:p w14:paraId="6B3B5D46" w14:textId="77777777" w:rsidR="00FB50C6" w:rsidRPr="003D77B6" w:rsidRDefault="00FB50C6" w:rsidP="00CE415A">
            <w:pPr>
              <w:spacing w:after="52"/>
              <w:rPr>
                <w:rStyle w:val="rStyle"/>
              </w:rPr>
            </w:pPr>
            <w:r w:rsidRPr="003D77B6">
              <w:rPr>
                <w:rStyle w:val="rStyle"/>
              </w:rPr>
              <w:lastRenderedPageBreak/>
              <w:t xml:space="preserve">(Número de trámites en materia de impacto ambiental con resolución / Número de trámites en materia de </w:t>
            </w:r>
            <w:r w:rsidRPr="003D77B6">
              <w:rPr>
                <w:rStyle w:val="rStyle"/>
              </w:rPr>
              <w:lastRenderedPageBreak/>
              <w:t>impacto ambiental solicitadas) * 100</w:t>
            </w:r>
          </w:p>
          <w:p w14:paraId="5F763E8A" w14:textId="77777777" w:rsidR="00FB50C6" w:rsidRPr="003D77B6" w:rsidRDefault="00FB50C6" w:rsidP="00CE415A">
            <w:pPr>
              <w:spacing w:after="52"/>
              <w:rPr>
                <w:rStyle w:val="rStyle"/>
              </w:rPr>
            </w:pPr>
          </w:p>
          <w:p w14:paraId="564A1491" w14:textId="77777777" w:rsidR="00FB50C6" w:rsidRPr="003D77B6" w:rsidRDefault="00FB50C6" w:rsidP="00CE415A">
            <w:pPr>
              <w:pStyle w:val="pStyle"/>
              <w:rPr>
                <w:rStyle w:val="rStyle"/>
              </w:rPr>
            </w:pPr>
          </w:p>
        </w:tc>
        <w:tc>
          <w:tcPr>
            <w:tcW w:w="986" w:type="dxa"/>
          </w:tcPr>
          <w:p w14:paraId="7303CFBF" w14:textId="77777777" w:rsidR="00FB50C6" w:rsidRPr="003D77B6" w:rsidRDefault="00FB50C6" w:rsidP="00CE415A">
            <w:pPr>
              <w:spacing w:after="52"/>
              <w:rPr>
                <w:rStyle w:val="rStyle"/>
              </w:rPr>
            </w:pPr>
            <w:r w:rsidRPr="003D77B6">
              <w:rPr>
                <w:rStyle w:val="rStyle"/>
              </w:rPr>
              <w:lastRenderedPageBreak/>
              <w:t>Gestión</w:t>
            </w:r>
            <w:r>
              <w:rPr>
                <w:rStyle w:val="rStyle"/>
              </w:rPr>
              <w:t>-</w:t>
            </w:r>
            <w:r w:rsidRPr="003D77B6">
              <w:rPr>
                <w:rStyle w:val="rStyle"/>
              </w:rPr>
              <w:t>Eficiencia Trimestral</w:t>
            </w:r>
          </w:p>
        </w:tc>
        <w:tc>
          <w:tcPr>
            <w:tcW w:w="807" w:type="dxa"/>
          </w:tcPr>
          <w:p w14:paraId="7445C0C1" w14:textId="77777777" w:rsidR="00FB50C6" w:rsidRPr="003D77B6" w:rsidRDefault="00FB50C6" w:rsidP="00CE415A">
            <w:pPr>
              <w:pStyle w:val="pStyle"/>
              <w:rPr>
                <w:rStyle w:val="rStyle"/>
              </w:rPr>
            </w:pPr>
            <w:r w:rsidRPr="003D77B6">
              <w:rPr>
                <w:rStyle w:val="rStyle"/>
              </w:rPr>
              <w:t>Porcentaje</w:t>
            </w:r>
          </w:p>
        </w:tc>
        <w:tc>
          <w:tcPr>
            <w:tcW w:w="1240" w:type="dxa"/>
          </w:tcPr>
          <w:p w14:paraId="33009B62" w14:textId="77777777" w:rsidR="00FB50C6" w:rsidRPr="003D77B6" w:rsidRDefault="00FB50C6" w:rsidP="00CE415A">
            <w:pPr>
              <w:pStyle w:val="pStyle"/>
              <w:rPr>
                <w:rStyle w:val="rStyle"/>
              </w:rPr>
            </w:pPr>
            <w:r w:rsidRPr="003D77B6">
              <w:rPr>
                <w:rStyle w:val="rStyle"/>
              </w:rPr>
              <w:t>(2019) 93 solicitudes atendidas en materia de impacto ambiental</w:t>
            </w:r>
          </w:p>
        </w:tc>
        <w:tc>
          <w:tcPr>
            <w:tcW w:w="1156" w:type="dxa"/>
          </w:tcPr>
          <w:p w14:paraId="3955CE67" w14:textId="77777777" w:rsidR="00FB50C6" w:rsidRPr="003D77B6" w:rsidRDefault="00FB50C6" w:rsidP="00CE415A">
            <w:pPr>
              <w:pStyle w:val="pStyle"/>
              <w:rPr>
                <w:rStyle w:val="rStyle"/>
              </w:rPr>
            </w:pPr>
            <w:r w:rsidRPr="003D77B6">
              <w:rPr>
                <w:rStyle w:val="rStyle"/>
              </w:rPr>
              <w:t xml:space="preserve">Alcanzar el 100% de las 100 resoluciones en materia de impacto </w:t>
            </w:r>
            <w:r w:rsidRPr="003D77B6">
              <w:rPr>
                <w:rStyle w:val="rStyle"/>
              </w:rPr>
              <w:lastRenderedPageBreak/>
              <w:t>ambiental proyectadas.</w:t>
            </w:r>
          </w:p>
        </w:tc>
        <w:tc>
          <w:tcPr>
            <w:tcW w:w="807" w:type="dxa"/>
          </w:tcPr>
          <w:p w14:paraId="2BDC0A0E" w14:textId="77777777" w:rsidR="00FB50C6" w:rsidRPr="003D77B6" w:rsidRDefault="00FB50C6" w:rsidP="00CE415A">
            <w:pPr>
              <w:pStyle w:val="pStyle"/>
              <w:rPr>
                <w:rStyle w:val="rStyle"/>
              </w:rPr>
            </w:pPr>
            <w:r w:rsidRPr="003D77B6">
              <w:rPr>
                <w:rStyle w:val="rStyle"/>
              </w:rPr>
              <w:lastRenderedPageBreak/>
              <w:t>Ascendente</w:t>
            </w:r>
          </w:p>
        </w:tc>
        <w:tc>
          <w:tcPr>
            <w:tcW w:w="1055" w:type="dxa"/>
          </w:tcPr>
          <w:p w14:paraId="337A7D40" w14:textId="77777777" w:rsidR="00FB50C6" w:rsidRPr="0067355F" w:rsidRDefault="00FB50C6" w:rsidP="00CE415A">
            <w:pPr>
              <w:pStyle w:val="pStyle"/>
              <w:rPr>
                <w:highlight w:val="yellow"/>
              </w:rPr>
            </w:pPr>
          </w:p>
        </w:tc>
      </w:tr>
      <w:tr w:rsidR="00FB50C6" w14:paraId="641A45C0" w14:textId="77777777" w:rsidTr="001D0B0A">
        <w:tc>
          <w:tcPr>
            <w:tcW w:w="957" w:type="dxa"/>
            <w:vMerge/>
          </w:tcPr>
          <w:p w14:paraId="5FEEBE81" w14:textId="77777777" w:rsidR="00FB50C6" w:rsidRPr="0067355F" w:rsidRDefault="00FB50C6" w:rsidP="00CE415A">
            <w:pPr>
              <w:spacing w:after="52"/>
              <w:rPr>
                <w:highlight w:val="yellow"/>
              </w:rPr>
            </w:pPr>
          </w:p>
        </w:tc>
        <w:tc>
          <w:tcPr>
            <w:tcW w:w="1818" w:type="dxa"/>
            <w:vMerge w:val="restart"/>
          </w:tcPr>
          <w:p w14:paraId="650F4C3A" w14:textId="77777777" w:rsidR="00FB50C6" w:rsidRPr="003D77B6" w:rsidRDefault="00FB50C6" w:rsidP="00CE415A">
            <w:pPr>
              <w:spacing w:after="52"/>
              <w:rPr>
                <w:rStyle w:val="rStyle"/>
              </w:rPr>
            </w:pPr>
            <w:r>
              <w:rPr>
                <w:rStyle w:val="rStyle"/>
              </w:rPr>
              <w:t>C.04.-</w:t>
            </w:r>
            <w:r w:rsidRPr="003D77B6">
              <w:rPr>
                <w:rStyle w:val="rStyle"/>
              </w:rPr>
              <w:t>Resolución de trámites de poda, derribo y trasplante de arbolado de competencia estatal.</w:t>
            </w:r>
          </w:p>
          <w:p w14:paraId="16EC4675" w14:textId="77777777" w:rsidR="00FB50C6" w:rsidRPr="003D77B6" w:rsidRDefault="00FB50C6" w:rsidP="00CE415A">
            <w:pPr>
              <w:pStyle w:val="pStyle"/>
              <w:rPr>
                <w:rStyle w:val="rStyle"/>
              </w:rPr>
            </w:pPr>
          </w:p>
        </w:tc>
        <w:tc>
          <w:tcPr>
            <w:tcW w:w="1388" w:type="dxa"/>
          </w:tcPr>
          <w:p w14:paraId="0157B3E0" w14:textId="77777777" w:rsidR="00FB50C6" w:rsidRPr="003D77B6" w:rsidRDefault="00FB50C6" w:rsidP="00CE415A">
            <w:pPr>
              <w:pStyle w:val="pStyle"/>
              <w:rPr>
                <w:rStyle w:val="rStyle"/>
              </w:rPr>
            </w:pPr>
            <w:r w:rsidRPr="003D77B6">
              <w:rPr>
                <w:rStyle w:val="rStyle"/>
              </w:rPr>
              <w:t>Porcentaje de trámites de poda, derribo y trasplante con resolución.</w:t>
            </w:r>
          </w:p>
        </w:tc>
        <w:tc>
          <w:tcPr>
            <w:tcW w:w="1382" w:type="dxa"/>
          </w:tcPr>
          <w:p w14:paraId="1C9C42C9" w14:textId="77777777" w:rsidR="00FB50C6" w:rsidRPr="003D77B6" w:rsidRDefault="00FB50C6" w:rsidP="00CE415A">
            <w:pPr>
              <w:spacing w:after="52"/>
              <w:rPr>
                <w:rStyle w:val="rStyle"/>
              </w:rPr>
            </w:pPr>
            <w:r w:rsidRPr="003D77B6">
              <w:rPr>
                <w:rStyle w:val="rStyle"/>
              </w:rPr>
              <w:t>Las personas físicas o morales que se encuentren interesadas en realizar la poda, el derribo o el trasplante de arbolado de competencia estatal deben someter su solicitud al IMADES para obtener el permiso correspondiente.</w:t>
            </w:r>
          </w:p>
        </w:tc>
        <w:tc>
          <w:tcPr>
            <w:tcW w:w="1360" w:type="dxa"/>
          </w:tcPr>
          <w:p w14:paraId="31BAEB85" w14:textId="77777777" w:rsidR="00FB50C6" w:rsidRPr="003D77B6" w:rsidRDefault="00FB50C6" w:rsidP="00CE415A">
            <w:pPr>
              <w:pStyle w:val="pStyle"/>
              <w:rPr>
                <w:rStyle w:val="rStyle"/>
              </w:rPr>
            </w:pPr>
            <w:r w:rsidRPr="003D77B6">
              <w:rPr>
                <w:rStyle w:val="rStyle"/>
              </w:rPr>
              <w:t>(número de trámites de poda, derribo y trasplante con resolutivo / número de solicitudes de trámites de poda, derribo y trasplante) *100</w:t>
            </w:r>
          </w:p>
        </w:tc>
        <w:tc>
          <w:tcPr>
            <w:tcW w:w="986" w:type="dxa"/>
          </w:tcPr>
          <w:p w14:paraId="6AEA0BC4" w14:textId="77777777" w:rsidR="00FB50C6" w:rsidRPr="003D77B6" w:rsidRDefault="00FB50C6" w:rsidP="00CE415A">
            <w:pPr>
              <w:spacing w:after="52"/>
              <w:rPr>
                <w:rStyle w:val="rStyle"/>
              </w:rPr>
            </w:pPr>
            <w:r w:rsidRPr="003D77B6">
              <w:rPr>
                <w:rStyle w:val="rStyle"/>
              </w:rPr>
              <w:t>Gestión</w:t>
            </w:r>
            <w:r>
              <w:rPr>
                <w:rStyle w:val="rStyle"/>
              </w:rPr>
              <w:t>-</w:t>
            </w:r>
            <w:r w:rsidRPr="003D77B6">
              <w:rPr>
                <w:rStyle w:val="rStyle"/>
              </w:rPr>
              <w:t>Eficacia</w:t>
            </w:r>
            <w:r>
              <w:rPr>
                <w:rStyle w:val="rStyle"/>
              </w:rPr>
              <w:t>-</w:t>
            </w:r>
            <w:r w:rsidRPr="003D77B6">
              <w:rPr>
                <w:rStyle w:val="rStyle"/>
              </w:rPr>
              <w:t>Trimestral</w:t>
            </w:r>
          </w:p>
        </w:tc>
        <w:tc>
          <w:tcPr>
            <w:tcW w:w="807" w:type="dxa"/>
          </w:tcPr>
          <w:p w14:paraId="2FD25A79" w14:textId="77777777" w:rsidR="00FB50C6" w:rsidRPr="003D77B6" w:rsidRDefault="00FB50C6" w:rsidP="00CE415A">
            <w:pPr>
              <w:pStyle w:val="pStyle"/>
              <w:rPr>
                <w:rStyle w:val="rStyle"/>
              </w:rPr>
            </w:pPr>
            <w:r w:rsidRPr="003D77B6">
              <w:rPr>
                <w:rStyle w:val="rStyle"/>
              </w:rPr>
              <w:t>Porcentaje</w:t>
            </w:r>
          </w:p>
        </w:tc>
        <w:tc>
          <w:tcPr>
            <w:tcW w:w="1240" w:type="dxa"/>
          </w:tcPr>
          <w:p w14:paraId="33E5A45B" w14:textId="77777777" w:rsidR="00FB50C6" w:rsidRPr="003D77B6" w:rsidRDefault="00FB50C6" w:rsidP="00CE415A">
            <w:pPr>
              <w:pStyle w:val="pStyle"/>
              <w:rPr>
                <w:rStyle w:val="rStyle"/>
              </w:rPr>
            </w:pPr>
            <w:r w:rsidRPr="003D77B6">
              <w:rPr>
                <w:rStyle w:val="rStyle"/>
              </w:rPr>
              <w:t>(2019) 32 solicitudes atendidas en materia de dasonomía.</w:t>
            </w:r>
          </w:p>
        </w:tc>
        <w:tc>
          <w:tcPr>
            <w:tcW w:w="1156" w:type="dxa"/>
          </w:tcPr>
          <w:p w14:paraId="0BDF0D14" w14:textId="77777777" w:rsidR="00FB50C6" w:rsidRPr="003D77B6" w:rsidRDefault="00FB50C6" w:rsidP="00CE415A">
            <w:pPr>
              <w:pStyle w:val="pStyle"/>
              <w:rPr>
                <w:rStyle w:val="rStyle"/>
              </w:rPr>
            </w:pPr>
            <w:r w:rsidRPr="003D77B6">
              <w:rPr>
                <w:rStyle w:val="rStyle"/>
              </w:rPr>
              <w:t>Alcanzar el 100% de los 32 trámites proyectados.</w:t>
            </w:r>
          </w:p>
        </w:tc>
        <w:tc>
          <w:tcPr>
            <w:tcW w:w="807" w:type="dxa"/>
          </w:tcPr>
          <w:p w14:paraId="07057FD3" w14:textId="77777777" w:rsidR="00FB50C6" w:rsidRPr="003D77B6" w:rsidRDefault="00FB50C6" w:rsidP="00CE415A">
            <w:pPr>
              <w:pStyle w:val="pStyle"/>
              <w:rPr>
                <w:rStyle w:val="rStyle"/>
              </w:rPr>
            </w:pPr>
            <w:r w:rsidRPr="003D77B6">
              <w:rPr>
                <w:rStyle w:val="rStyle"/>
              </w:rPr>
              <w:t>Ascendente</w:t>
            </w:r>
          </w:p>
        </w:tc>
        <w:tc>
          <w:tcPr>
            <w:tcW w:w="1055" w:type="dxa"/>
          </w:tcPr>
          <w:p w14:paraId="79058708" w14:textId="77777777" w:rsidR="00FB50C6" w:rsidRPr="0067355F" w:rsidRDefault="00FB50C6" w:rsidP="00CE415A">
            <w:pPr>
              <w:pStyle w:val="pStyle"/>
              <w:rPr>
                <w:highlight w:val="yellow"/>
              </w:rPr>
            </w:pPr>
          </w:p>
        </w:tc>
      </w:tr>
      <w:tr w:rsidR="00FB50C6" w14:paraId="2850217A" w14:textId="77777777" w:rsidTr="001D0B0A">
        <w:tc>
          <w:tcPr>
            <w:tcW w:w="957" w:type="dxa"/>
            <w:vMerge w:val="restart"/>
          </w:tcPr>
          <w:p w14:paraId="5EF2BCBA" w14:textId="77777777" w:rsidR="00FB50C6" w:rsidRPr="0067355F" w:rsidRDefault="00FB50C6" w:rsidP="00CE415A">
            <w:pPr>
              <w:spacing w:after="52"/>
              <w:rPr>
                <w:highlight w:val="yellow"/>
              </w:rPr>
            </w:pPr>
            <w:r w:rsidRPr="00D53DE0">
              <w:rPr>
                <w:rStyle w:val="rStyle"/>
              </w:rPr>
              <w:t>Actividad o Proyecto</w:t>
            </w:r>
          </w:p>
        </w:tc>
        <w:tc>
          <w:tcPr>
            <w:tcW w:w="1818" w:type="dxa"/>
          </w:tcPr>
          <w:p w14:paraId="213F0D94" w14:textId="77777777" w:rsidR="00FB50C6" w:rsidRDefault="00FB50C6" w:rsidP="00CE415A">
            <w:pPr>
              <w:spacing w:after="52"/>
              <w:rPr>
                <w:rStyle w:val="rStyle"/>
              </w:rPr>
            </w:pPr>
            <w:r>
              <w:rPr>
                <w:rStyle w:val="rStyle"/>
              </w:rPr>
              <w:t>C.05.-</w:t>
            </w:r>
            <w:r w:rsidRPr="006E169E">
              <w:rPr>
                <w:rStyle w:val="rStyle"/>
              </w:rPr>
              <w:t>Resolución administrativa de denuncias por incumplimiento de la legislación ambiental.</w:t>
            </w:r>
          </w:p>
        </w:tc>
        <w:tc>
          <w:tcPr>
            <w:tcW w:w="1388" w:type="dxa"/>
          </w:tcPr>
          <w:p w14:paraId="0AF8B0B9" w14:textId="77777777" w:rsidR="00FB50C6" w:rsidRPr="006E169E" w:rsidRDefault="00FB50C6" w:rsidP="00CE415A">
            <w:pPr>
              <w:spacing w:after="52"/>
              <w:rPr>
                <w:rStyle w:val="rStyle"/>
              </w:rPr>
            </w:pPr>
            <w:r w:rsidRPr="006E169E">
              <w:rPr>
                <w:rStyle w:val="rStyle"/>
              </w:rPr>
              <w:t>Porcentaje de resolutivos administrativos emitidos para el cumplimiento de la legislación.</w:t>
            </w:r>
          </w:p>
          <w:p w14:paraId="01A06767" w14:textId="77777777" w:rsidR="00FB50C6" w:rsidRPr="003D77B6" w:rsidRDefault="00FB50C6" w:rsidP="00CE415A">
            <w:pPr>
              <w:pStyle w:val="pStyle"/>
              <w:rPr>
                <w:rStyle w:val="rStyle"/>
              </w:rPr>
            </w:pPr>
          </w:p>
        </w:tc>
        <w:tc>
          <w:tcPr>
            <w:tcW w:w="1382" w:type="dxa"/>
          </w:tcPr>
          <w:p w14:paraId="01AB84C2" w14:textId="77777777" w:rsidR="00FB50C6" w:rsidRPr="003D77B6" w:rsidRDefault="00FB50C6" w:rsidP="00CE415A">
            <w:pPr>
              <w:spacing w:after="52"/>
              <w:rPr>
                <w:rStyle w:val="rStyle"/>
              </w:rPr>
            </w:pPr>
            <w:r w:rsidRPr="006E169E">
              <w:rPr>
                <w:rStyle w:val="rStyle"/>
              </w:rPr>
              <w:t xml:space="preserve">Cuando se registra una denuncia por incumplimiento de la legislación ambiental, se lleva a cabo un proceso de inspección para comprobar la omisión y se pasa el caso al área jurídica para proceder a un resolutivo administrativo.  </w:t>
            </w:r>
          </w:p>
        </w:tc>
        <w:tc>
          <w:tcPr>
            <w:tcW w:w="1360" w:type="dxa"/>
          </w:tcPr>
          <w:p w14:paraId="2C10ABA5" w14:textId="77777777" w:rsidR="00FB50C6" w:rsidRPr="003D77B6" w:rsidRDefault="00FB50C6" w:rsidP="00CE415A">
            <w:pPr>
              <w:pStyle w:val="pStyle"/>
              <w:rPr>
                <w:rStyle w:val="rStyle"/>
              </w:rPr>
            </w:pPr>
            <w:r w:rsidRPr="006E169E">
              <w:rPr>
                <w:rStyle w:val="rStyle"/>
              </w:rPr>
              <w:t>(Número de resolutivos administrativos emitidos / (Número procesos administrativos sin resolución en el 2020 + Número de procesos administrativos iniciados en el 2021)) * 100</w:t>
            </w:r>
          </w:p>
        </w:tc>
        <w:tc>
          <w:tcPr>
            <w:tcW w:w="986" w:type="dxa"/>
          </w:tcPr>
          <w:p w14:paraId="16959B84" w14:textId="77777777" w:rsidR="00FB50C6" w:rsidRPr="003D77B6" w:rsidRDefault="00FB50C6" w:rsidP="00CE415A">
            <w:pPr>
              <w:spacing w:after="52"/>
              <w:rPr>
                <w:rStyle w:val="rStyle"/>
              </w:rPr>
            </w:pPr>
            <w:r w:rsidRPr="006E169E">
              <w:rPr>
                <w:rStyle w:val="rStyle"/>
              </w:rPr>
              <w:t>Gestión</w:t>
            </w:r>
            <w:r>
              <w:rPr>
                <w:rStyle w:val="rStyle"/>
              </w:rPr>
              <w:t>-</w:t>
            </w:r>
            <w:r w:rsidRPr="006E169E">
              <w:rPr>
                <w:rStyle w:val="rStyle"/>
              </w:rPr>
              <w:t>Eficacia</w:t>
            </w:r>
            <w:r>
              <w:rPr>
                <w:rStyle w:val="rStyle"/>
              </w:rPr>
              <w:t>-</w:t>
            </w:r>
            <w:r w:rsidRPr="006E169E">
              <w:rPr>
                <w:rStyle w:val="rStyle"/>
              </w:rPr>
              <w:t>Trimestral</w:t>
            </w:r>
          </w:p>
        </w:tc>
        <w:tc>
          <w:tcPr>
            <w:tcW w:w="807" w:type="dxa"/>
          </w:tcPr>
          <w:p w14:paraId="047BD57C" w14:textId="77777777" w:rsidR="00FB50C6" w:rsidRPr="003D77B6" w:rsidRDefault="00FB50C6" w:rsidP="00CE415A">
            <w:pPr>
              <w:pStyle w:val="pStyle"/>
              <w:rPr>
                <w:rStyle w:val="rStyle"/>
              </w:rPr>
            </w:pPr>
            <w:r w:rsidRPr="006E169E">
              <w:rPr>
                <w:rStyle w:val="rStyle"/>
              </w:rPr>
              <w:t>Porcentaje</w:t>
            </w:r>
          </w:p>
        </w:tc>
        <w:tc>
          <w:tcPr>
            <w:tcW w:w="1240" w:type="dxa"/>
          </w:tcPr>
          <w:p w14:paraId="1DB9AC8F" w14:textId="77777777" w:rsidR="00FB50C6" w:rsidRPr="003D77B6" w:rsidRDefault="00FB50C6" w:rsidP="00CE415A">
            <w:pPr>
              <w:pStyle w:val="pStyle"/>
              <w:rPr>
                <w:rStyle w:val="rStyle"/>
              </w:rPr>
            </w:pPr>
            <w:r w:rsidRPr="006E169E">
              <w:rPr>
                <w:rStyle w:val="rStyle"/>
              </w:rPr>
              <w:t>(2019) 21 resolutivos administrativos emitidos y 19 procesos administrativos sin resolución al 15 de junio del 2020.</w:t>
            </w:r>
          </w:p>
        </w:tc>
        <w:tc>
          <w:tcPr>
            <w:tcW w:w="1156" w:type="dxa"/>
          </w:tcPr>
          <w:p w14:paraId="771DB61C" w14:textId="0B7B5EF6" w:rsidR="00FB50C6" w:rsidRPr="003D77B6" w:rsidRDefault="00FB50C6" w:rsidP="00CE415A">
            <w:pPr>
              <w:pStyle w:val="pStyle"/>
              <w:rPr>
                <w:rStyle w:val="rStyle"/>
              </w:rPr>
            </w:pPr>
            <w:r w:rsidRPr="006E169E">
              <w:rPr>
                <w:rStyle w:val="rStyle"/>
              </w:rPr>
              <w:t>Alcanzar el 50% de 35 Resolutivos proyectados para el año 2021</w:t>
            </w:r>
            <w:r w:rsidR="002627E7">
              <w:rPr>
                <w:rStyle w:val="rStyle"/>
              </w:rPr>
              <w:t>.</w:t>
            </w:r>
            <w:r w:rsidRPr="006E169E">
              <w:rPr>
                <w:rStyle w:val="rStyle"/>
              </w:rPr>
              <w:t xml:space="preserve"> </w:t>
            </w:r>
          </w:p>
        </w:tc>
        <w:tc>
          <w:tcPr>
            <w:tcW w:w="807" w:type="dxa"/>
          </w:tcPr>
          <w:p w14:paraId="49E055A8" w14:textId="77777777" w:rsidR="00FB50C6" w:rsidRPr="003D77B6" w:rsidRDefault="00FB50C6" w:rsidP="00CE415A">
            <w:pPr>
              <w:pStyle w:val="pStyle"/>
              <w:rPr>
                <w:rStyle w:val="rStyle"/>
              </w:rPr>
            </w:pPr>
            <w:r w:rsidRPr="006E169E">
              <w:rPr>
                <w:rStyle w:val="rStyle"/>
              </w:rPr>
              <w:t>Ascendente</w:t>
            </w:r>
          </w:p>
        </w:tc>
        <w:tc>
          <w:tcPr>
            <w:tcW w:w="1055" w:type="dxa"/>
          </w:tcPr>
          <w:p w14:paraId="3E42EB78" w14:textId="77777777" w:rsidR="00FB50C6" w:rsidRPr="0067355F" w:rsidRDefault="00FB50C6" w:rsidP="00CE415A">
            <w:pPr>
              <w:pStyle w:val="pStyle"/>
              <w:rPr>
                <w:highlight w:val="yellow"/>
              </w:rPr>
            </w:pPr>
          </w:p>
        </w:tc>
      </w:tr>
      <w:tr w:rsidR="00FB50C6" w14:paraId="71ED923A" w14:textId="77777777" w:rsidTr="001D0B0A">
        <w:tc>
          <w:tcPr>
            <w:tcW w:w="957" w:type="dxa"/>
            <w:vMerge/>
          </w:tcPr>
          <w:p w14:paraId="252118B8" w14:textId="77777777" w:rsidR="00FB50C6" w:rsidRPr="0067355F" w:rsidRDefault="00FB50C6" w:rsidP="00CE415A">
            <w:pPr>
              <w:spacing w:after="52"/>
              <w:rPr>
                <w:highlight w:val="yellow"/>
              </w:rPr>
            </w:pPr>
          </w:p>
        </w:tc>
        <w:tc>
          <w:tcPr>
            <w:tcW w:w="1818" w:type="dxa"/>
          </w:tcPr>
          <w:p w14:paraId="01BE04B1" w14:textId="77777777" w:rsidR="00FB50C6" w:rsidRPr="006E169E" w:rsidRDefault="00FB50C6" w:rsidP="00CE415A">
            <w:pPr>
              <w:spacing w:after="52"/>
              <w:rPr>
                <w:rStyle w:val="rStyle"/>
              </w:rPr>
            </w:pPr>
            <w:r>
              <w:rPr>
                <w:rStyle w:val="rStyle"/>
              </w:rPr>
              <w:t>C.06.-</w:t>
            </w:r>
            <w:r w:rsidRPr="006E169E">
              <w:rPr>
                <w:rStyle w:val="rStyle"/>
              </w:rPr>
              <w:t xml:space="preserve">Resolución de trámites de congruencia de uso del suelo. </w:t>
            </w:r>
          </w:p>
          <w:p w14:paraId="71C6B677" w14:textId="77777777" w:rsidR="00FB50C6" w:rsidRDefault="00FB50C6" w:rsidP="00CE415A">
            <w:pPr>
              <w:spacing w:after="52"/>
              <w:rPr>
                <w:rStyle w:val="rStyle"/>
              </w:rPr>
            </w:pPr>
          </w:p>
        </w:tc>
        <w:tc>
          <w:tcPr>
            <w:tcW w:w="1388" w:type="dxa"/>
          </w:tcPr>
          <w:p w14:paraId="6F52EDF6" w14:textId="77777777" w:rsidR="00FB50C6" w:rsidRPr="006E169E" w:rsidRDefault="00FB50C6" w:rsidP="00CE415A">
            <w:pPr>
              <w:spacing w:after="52"/>
              <w:rPr>
                <w:rStyle w:val="rStyle"/>
              </w:rPr>
            </w:pPr>
            <w:r w:rsidRPr="006E169E">
              <w:rPr>
                <w:rStyle w:val="rStyle"/>
              </w:rPr>
              <w:t>Porcentaje de resoluciones emitidas en materia de congruencia de uso de suelo.</w:t>
            </w:r>
          </w:p>
        </w:tc>
        <w:tc>
          <w:tcPr>
            <w:tcW w:w="1382" w:type="dxa"/>
          </w:tcPr>
          <w:p w14:paraId="5B7FFB83" w14:textId="77777777" w:rsidR="00FB50C6" w:rsidRPr="006E169E" w:rsidRDefault="00FB50C6" w:rsidP="00CE415A">
            <w:pPr>
              <w:spacing w:after="52"/>
              <w:rPr>
                <w:rStyle w:val="rStyle"/>
              </w:rPr>
            </w:pPr>
            <w:r w:rsidRPr="006E169E">
              <w:rPr>
                <w:rStyle w:val="rStyle"/>
              </w:rPr>
              <w:t xml:space="preserve">El dictamen de congruencia de uso de suelo es un resolutivo que verifica los criterios y políticas ecológicas de los modelos de </w:t>
            </w:r>
            <w:r w:rsidRPr="006E169E">
              <w:rPr>
                <w:rStyle w:val="rStyle"/>
              </w:rPr>
              <w:lastRenderedPageBreak/>
              <w:t>ordenamiento ecológico y territorial publicados vigentes respecto a las actividades proyectadas por los promoventes, dando viabilidad a la implementación del proyecto solicitado.</w:t>
            </w:r>
          </w:p>
        </w:tc>
        <w:tc>
          <w:tcPr>
            <w:tcW w:w="1360" w:type="dxa"/>
          </w:tcPr>
          <w:p w14:paraId="57E0C840" w14:textId="77777777" w:rsidR="00FB50C6" w:rsidRPr="006E169E" w:rsidRDefault="00FB50C6" w:rsidP="00CE415A">
            <w:pPr>
              <w:pStyle w:val="pStyle"/>
              <w:rPr>
                <w:rStyle w:val="rStyle"/>
              </w:rPr>
            </w:pPr>
            <w:r w:rsidRPr="006E169E">
              <w:rPr>
                <w:rStyle w:val="rStyle"/>
              </w:rPr>
              <w:lastRenderedPageBreak/>
              <w:t>(Número de resoluciones de dictámenes de congruencia emitidos / Número dictámenes solicitados) * 100</w:t>
            </w:r>
          </w:p>
        </w:tc>
        <w:tc>
          <w:tcPr>
            <w:tcW w:w="986" w:type="dxa"/>
          </w:tcPr>
          <w:p w14:paraId="656F1C29" w14:textId="77777777" w:rsidR="00FB50C6" w:rsidRPr="006E169E" w:rsidRDefault="00FB50C6" w:rsidP="00CE415A">
            <w:pPr>
              <w:spacing w:after="52"/>
              <w:rPr>
                <w:rStyle w:val="rStyle"/>
              </w:rPr>
            </w:pPr>
            <w:r w:rsidRPr="006E169E">
              <w:rPr>
                <w:rStyle w:val="rStyle"/>
              </w:rPr>
              <w:t>Gestión</w:t>
            </w:r>
            <w:r>
              <w:rPr>
                <w:rStyle w:val="rStyle"/>
              </w:rPr>
              <w:t>-</w:t>
            </w:r>
            <w:r w:rsidRPr="006E169E">
              <w:rPr>
                <w:rStyle w:val="rStyle"/>
              </w:rPr>
              <w:t>Eficacia</w:t>
            </w:r>
            <w:r>
              <w:rPr>
                <w:rStyle w:val="rStyle"/>
              </w:rPr>
              <w:t>-</w:t>
            </w:r>
            <w:r w:rsidRPr="006E169E">
              <w:rPr>
                <w:rStyle w:val="rStyle"/>
              </w:rPr>
              <w:t>Trimestral</w:t>
            </w:r>
          </w:p>
        </w:tc>
        <w:tc>
          <w:tcPr>
            <w:tcW w:w="807" w:type="dxa"/>
          </w:tcPr>
          <w:p w14:paraId="729833B9" w14:textId="77777777" w:rsidR="00FB50C6" w:rsidRPr="006E169E" w:rsidRDefault="00FB50C6" w:rsidP="00CE415A">
            <w:pPr>
              <w:pStyle w:val="pStyle"/>
              <w:rPr>
                <w:rStyle w:val="rStyle"/>
              </w:rPr>
            </w:pPr>
            <w:r w:rsidRPr="006E169E">
              <w:rPr>
                <w:rStyle w:val="rStyle"/>
              </w:rPr>
              <w:t>Porcentaje</w:t>
            </w:r>
          </w:p>
        </w:tc>
        <w:tc>
          <w:tcPr>
            <w:tcW w:w="1240" w:type="dxa"/>
          </w:tcPr>
          <w:p w14:paraId="54053073" w14:textId="16F6B6D9" w:rsidR="00FB50C6" w:rsidRPr="006E169E" w:rsidRDefault="00FB50C6" w:rsidP="00CE415A">
            <w:pPr>
              <w:pStyle w:val="pStyle"/>
              <w:rPr>
                <w:rStyle w:val="rStyle"/>
              </w:rPr>
            </w:pPr>
            <w:r w:rsidRPr="006E169E">
              <w:rPr>
                <w:rStyle w:val="rStyle"/>
              </w:rPr>
              <w:t>(2016) 47 dictámenes de ordenamiento emitidos en total</w:t>
            </w:r>
            <w:r w:rsidR="002627E7">
              <w:rPr>
                <w:rStyle w:val="rStyle"/>
              </w:rPr>
              <w:t>.</w:t>
            </w:r>
          </w:p>
        </w:tc>
        <w:tc>
          <w:tcPr>
            <w:tcW w:w="1156" w:type="dxa"/>
          </w:tcPr>
          <w:p w14:paraId="66208983" w14:textId="77777777" w:rsidR="00FB50C6" w:rsidRPr="006E169E" w:rsidRDefault="00FB50C6" w:rsidP="00CE415A">
            <w:pPr>
              <w:pStyle w:val="pStyle"/>
              <w:rPr>
                <w:rStyle w:val="rStyle"/>
              </w:rPr>
            </w:pPr>
            <w:r w:rsidRPr="006E169E">
              <w:rPr>
                <w:rStyle w:val="rStyle"/>
              </w:rPr>
              <w:t>Alcanzar el 100% de resoluciones de las 47 solicitudes de Dictámenes de congruencia proyectadas.</w:t>
            </w:r>
          </w:p>
        </w:tc>
        <w:tc>
          <w:tcPr>
            <w:tcW w:w="807" w:type="dxa"/>
          </w:tcPr>
          <w:p w14:paraId="09484959" w14:textId="77777777" w:rsidR="00FB50C6" w:rsidRPr="006E169E" w:rsidRDefault="00FB50C6" w:rsidP="00CE415A">
            <w:pPr>
              <w:pStyle w:val="pStyle"/>
              <w:rPr>
                <w:rStyle w:val="rStyle"/>
              </w:rPr>
            </w:pPr>
            <w:r w:rsidRPr="006E169E">
              <w:rPr>
                <w:rStyle w:val="rStyle"/>
              </w:rPr>
              <w:t>Ascendente</w:t>
            </w:r>
          </w:p>
        </w:tc>
        <w:tc>
          <w:tcPr>
            <w:tcW w:w="1055" w:type="dxa"/>
          </w:tcPr>
          <w:p w14:paraId="35329E3E" w14:textId="77777777" w:rsidR="00FB50C6" w:rsidRPr="0067355F" w:rsidRDefault="00FB50C6" w:rsidP="00CE415A">
            <w:pPr>
              <w:pStyle w:val="pStyle"/>
              <w:rPr>
                <w:highlight w:val="yellow"/>
              </w:rPr>
            </w:pPr>
          </w:p>
        </w:tc>
      </w:tr>
      <w:tr w:rsidR="00FB50C6" w14:paraId="64EB14BC" w14:textId="77777777" w:rsidTr="001D0B0A">
        <w:tc>
          <w:tcPr>
            <w:tcW w:w="957" w:type="dxa"/>
            <w:vMerge/>
          </w:tcPr>
          <w:p w14:paraId="420FB5E1" w14:textId="77777777" w:rsidR="00FB50C6" w:rsidRPr="0067355F" w:rsidRDefault="00FB50C6" w:rsidP="00CE415A">
            <w:pPr>
              <w:spacing w:after="52"/>
              <w:rPr>
                <w:highlight w:val="yellow"/>
              </w:rPr>
            </w:pPr>
          </w:p>
        </w:tc>
        <w:tc>
          <w:tcPr>
            <w:tcW w:w="1818" w:type="dxa"/>
          </w:tcPr>
          <w:p w14:paraId="6FC1477C" w14:textId="77777777" w:rsidR="00FB50C6" w:rsidRPr="003D77B6" w:rsidRDefault="00FB50C6" w:rsidP="00CE415A">
            <w:pPr>
              <w:spacing w:after="52"/>
              <w:rPr>
                <w:rStyle w:val="rStyle"/>
              </w:rPr>
            </w:pPr>
            <w:r>
              <w:rPr>
                <w:rStyle w:val="rStyle"/>
              </w:rPr>
              <w:t>C.07.-</w:t>
            </w:r>
            <w:r w:rsidRPr="003D77B6">
              <w:rPr>
                <w:rStyle w:val="rStyle"/>
              </w:rPr>
              <w:t xml:space="preserve">Emisión de opiniones técnicas en materia de ordenamiento ecológico. </w:t>
            </w:r>
          </w:p>
          <w:p w14:paraId="64E05C93" w14:textId="77777777" w:rsidR="00FB50C6" w:rsidRPr="003D77B6" w:rsidRDefault="00FB50C6" w:rsidP="00CE415A">
            <w:pPr>
              <w:spacing w:after="52"/>
              <w:rPr>
                <w:rStyle w:val="rStyle"/>
              </w:rPr>
            </w:pPr>
          </w:p>
        </w:tc>
        <w:tc>
          <w:tcPr>
            <w:tcW w:w="1388" w:type="dxa"/>
          </w:tcPr>
          <w:p w14:paraId="0E4C6F69" w14:textId="77777777" w:rsidR="00FB50C6" w:rsidRPr="003D77B6" w:rsidRDefault="00FB50C6" w:rsidP="00CE415A">
            <w:pPr>
              <w:pStyle w:val="pStyle"/>
              <w:rPr>
                <w:rStyle w:val="rStyle"/>
              </w:rPr>
            </w:pPr>
            <w:r w:rsidRPr="003D77B6">
              <w:rPr>
                <w:rStyle w:val="rStyle"/>
              </w:rPr>
              <w:t>Porcentaje de opiniones técnicas emitidas en materia de ordenamiento ecológico en el año.</w:t>
            </w:r>
          </w:p>
        </w:tc>
        <w:tc>
          <w:tcPr>
            <w:tcW w:w="1382" w:type="dxa"/>
          </w:tcPr>
          <w:p w14:paraId="255ADA3A" w14:textId="77777777" w:rsidR="00FB50C6" w:rsidRPr="003D77B6" w:rsidRDefault="00FB50C6" w:rsidP="00CE415A">
            <w:pPr>
              <w:spacing w:after="52"/>
              <w:rPr>
                <w:rStyle w:val="rStyle"/>
              </w:rPr>
            </w:pPr>
            <w:r w:rsidRPr="003D77B6">
              <w:rPr>
                <w:rStyle w:val="rStyle"/>
              </w:rPr>
              <w:t xml:space="preserve">Las opiniones técnicas de congruencia del uso del suelo son solicitadas por autoridades gubernamentales para proyectos (de desarrollo urbano, cambios de uso del suelo, aprovechamientos forestales y proyectos de impacto ambiental) que están en evaluación, para ser consideradas en el resolutivo correspondiente (federales) o en la aprobación de los Consejos Municipales de Desarrollo Urbano y Ordenamiento Territorial. </w:t>
            </w:r>
          </w:p>
        </w:tc>
        <w:tc>
          <w:tcPr>
            <w:tcW w:w="1360" w:type="dxa"/>
          </w:tcPr>
          <w:p w14:paraId="297296B3" w14:textId="2A507D0B" w:rsidR="00FB50C6" w:rsidRPr="003D77B6" w:rsidRDefault="00FB50C6" w:rsidP="00CE415A">
            <w:pPr>
              <w:pStyle w:val="pStyle"/>
              <w:rPr>
                <w:rStyle w:val="rStyle"/>
              </w:rPr>
            </w:pPr>
            <w:r w:rsidRPr="003D77B6">
              <w:rPr>
                <w:rStyle w:val="rStyle"/>
              </w:rPr>
              <w:t xml:space="preserve">(número de opiniones técnicas emitidas / número solicitudes de opinión técnica </w:t>
            </w:r>
            <w:r w:rsidR="002627E7" w:rsidRPr="003D77B6">
              <w:rPr>
                <w:rStyle w:val="rStyle"/>
              </w:rPr>
              <w:t>recibidas) *</w:t>
            </w:r>
            <w:r w:rsidRPr="003D77B6">
              <w:rPr>
                <w:rStyle w:val="rStyle"/>
              </w:rPr>
              <w:t>100</w:t>
            </w:r>
          </w:p>
        </w:tc>
        <w:tc>
          <w:tcPr>
            <w:tcW w:w="986" w:type="dxa"/>
          </w:tcPr>
          <w:p w14:paraId="2C0C0A46" w14:textId="77777777" w:rsidR="00FB50C6" w:rsidRPr="003D77B6" w:rsidRDefault="00FB50C6" w:rsidP="00CE415A">
            <w:pPr>
              <w:spacing w:after="52"/>
              <w:rPr>
                <w:rStyle w:val="rStyle"/>
              </w:rPr>
            </w:pPr>
            <w:r w:rsidRPr="003D77B6">
              <w:rPr>
                <w:rStyle w:val="rStyle"/>
              </w:rPr>
              <w:t>Gestión</w:t>
            </w:r>
            <w:r>
              <w:rPr>
                <w:rStyle w:val="rStyle"/>
              </w:rPr>
              <w:t>-</w:t>
            </w:r>
            <w:r w:rsidRPr="003D77B6">
              <w:rPr>
                <w:rStyle w:val="rStyle"/>
              </w:rPr>
              <w:t>Eficacia</w:t>
            </w:r>
            <w:r>
              <w:rPr>
                <w:rStyle w:val="rStyle"/>
              </w:rPr>
              <w:t>-</w:t>
            </w:r>
            <w:r w:rsidRPr="003D77B6">
              <w:rPr>
                <w:rStyle w:val="rStyle"/>
              </w:rPr>
              <w:t>Trimestral</w:t>
            </w:r>
          </w:p>
        </w:tc>
        <w:tc>
          <w:tcPr>
            <w:tcW w:w="807" w:type="dxa"/>
          </w:tcPr>
          <w:p w14:paraId="64F2F093" w14:textId="77777777" w:rsidR="00FB50C6" w:rsidRPr="003D77B6" w:rsidRDefault="00FB50C6" w:rsidP="00CE415A">
            <w:pPr>
              <w:pStyle w:val="pStyle"/>
              <w:rPr>
                <w:rStyle w:val="rStyle"/>
              </w:rPr>
            </w:pPr>
            <w:r w:rsidRPr="003D77B6">
              <w:rPr>
                <w:rStyle w:val="rStyle"/>
              </w:rPr>
              <w:t>Porcentaje</w:t>
            </w:r>
          </w:p>
        </w:tc>
        <w:tc>
          <w:tcPr>
            <w:tcW w:w="1240" w:type="dxa"/>
          </w:tcPr>
          <w:p w14:paraId="57042CBD" w14:textId="77777777" w:rsidR="00FB50C6" w:rsidRPr="003D77B6" w:rsidRDefault="00FB50C6" w:rsidP="00CE415A">
            <w:pPr>
              <w:pStyle w:val="pStyle"/>
              <w:rPr>
                <w:rStyle w:val="rStyle"/>
              </w:rPr>
            </w:pPr>
            <w:r w:rsidRPr="003D77B6">
              <w:rPr>
                <w:rStyle w:val="rStyle"/>
              </w:rPr>
              <w:t>(2019) 16 opiniones técnicas emitidas (90% de las recibidas).</w:t>
            </w:r>
          </w:p>
        </w:tc>
        <w:tc>
          <w:tcPr>
            <w:tcW w:w="1156" w:type="dxa"/>
          </w:tcPr>
          <w:p w14:paraId="563539BB" w14:textId="77777777" w:rsidR="00FB50C6" w:rsidRPr="003D77B6" w:rsidRDefault="00FB50C6" w:rsidP="00CE415A">
            <w:pPr>
              <w:pStyle w:val="pStyle"/>
              <w:rPr>
                <w:rStyle w:val="rStyle"/>
              </w:rPr>
            </w:pPr>
            <w:r>
              <w:rPr>
                <w:rStyle w:val="rStyle"/>
              </w:rPr>
              <w:t>A</w:t>
            </w:r>
            <w:r w:rsidRPr="003D77B6">
              <w:rPr>
                <w:rStyle w:val="rStyle"/>
              </w:rPr>
              <w:t>lcanzar el 100% de las 16 solicitudes de opinión técnica en materia de ordenamiento ecológico que se proyectan emitir.</w:t>
            </w:r>
          </w:p>
        </w:tc>
        <w:tc>
          <w:tcPr>
            <w:tcW w:w="807" w:type="dxa"/>
          </w:tcPr>
          <w:p w14:paraId="52F4AA6D" w14:textId="77777777" w:rsidR="00FB50C6" w:rsidRPr="003D77B6" w:rsidRDefault="00FB50C6" w:rsidP="00CE415A">
            <w:pPr>
              <w:pStyle w:val="pStyle"/>
              <w:rPr>
                <w:rStyle w:val="rStyle"/>
              </w:rPr>
            </w:pPr>
            <w:r w:rsidRPr="003D77B6">
              <w:rPr>
                <w:rStyle w:val="rStyle"/>
              </w:rPr>
              <w:t>Ascendente</w:t>
            </w:r>
          </w:p>
        </w:tc>
        <w:tc>
          <w:tcPr>
            <w:tcW w:w="1055" w:type="dxa"/>
          </w:tcPr>
          <w:p w14:paraId="0F3AFC3B" w14:textId="77777777" w:rsidR="00FB50C6" w:rsidRPr="003D77B6" w:rsidRDefault="00FB50C6" w:rsidP="00CE415A">
            <w:pPr>
              <w:pStyle w:val="pStyle"/>
              <w:rPr>
                <w:rStyle w:val="rStyle"/>
              </w:rPr>
            </w:pPr>
          </w:p>
        </w:tc>
      </w:tr>
      <w:tr w:rsidR="00FB50C6" w14:paraId="190E9236" w14:textId="77777777" w:rsidTr="001D0B0A">
        <w:tc>
          <w:tcPr>
            <w:tcW w:w="957" w:type="dxa"/>
            <w:vMerge w:val="restart"/>
          </w:tcPr>
          <w:p w14:paraId="29875E12" w14:textId="77777777" w:rsidR="00FB50C6" w:rsidRPr="0067355F" w:rsidRDefault="00FB50C6" w:rsidP="00CE415A">
            <w:pPr>
              <w:pStyle w:val="pStyle"/>
              <w:rPr>
                <w:highlight w:val="yellow"/>
              </w:rPr>
            </w:pPr>
            <w:r w:rsidRPr="00D53DE0">
              <w:rPr>
                <w:rStyle w:val="rStyle"/>
              </w:rPr>
              <w:t>Componente</w:t>
            </w:r>
          </w:p>
        </w:tc>
        <w:tc>
          <w:tcPr>
            <w:tcW w:w="1818" w:type="dxa"/>
            <w:vMerge w:val="restart"/>
          </w:tcPr>
          <w:p w14:paraId="49308FFC" w14:textId="77777777" w:rsidR="00FB50C6" w:rsidRPr="00D53DE0" w:rsidRDefault="00FB50C6" w:rsidP="00CE415A">
            <w:pPr>
              <w:pStyle w:val="pStyle"/>
              <w:rPr>
                <w:rStyle w:val="rStyle"/>
              </w:rPr>
            </w:pPr>
            <w:r>
              <w:rPr>
                <w:rStyle w:val="rStyle"/>
              </w:rPr>
              <w:t>D.-</w:t>
            </w:r>
            <w:r w:rsidRPr="00D53DE0">
              <w:rPr>
                <w:rStyle w:val="rStyle"/>
              </w:rPr>
              <w:t>Ciudadanía participativa en actividades de educación ambiental.</w:t>
            </w:r>
          </w:p>
        </w:tc>
        <w:tc>
          <w:tcPr>
            <w:tcW w:w="1388" w:type="dxa"/>
          </w:tcPr>
          <w:p w14:paraId="6710A045" w14:textId="77777777" w:rsidR="00FB50C6" w:rsidRPr="00D53DE0" w:rsidRDefault="00FB50C6" w:rsidP="00CE415A">
            <w:pPr>
              <w:pStyle w:val="pStyle"/>
              <w:rPr>
                <w:rStyle w:val="rStyle"/>
              </w:rPr>
            </w:pPr>
            <w:r w:rsidRPr="00D53DE0">
              <w:rPr>
                <w:rStyle w:val="rStyle"/>
              </w:rPr>
              <w:t xml:space="preserve">Porcentaje de personas, estudiantes o público en general que participa en actividades de </w:t>
            </w:r>
            <w:r w:rsidRPr="00D53DE0">
              <w:rPr>
                <w:rStyle w:val="rStyle"/>
              </w:rPr>
              <w:lastRenderedPageBreak/>
              <w:t>educación ambiental (EDAM) coordinadas por IMADES.</w:t>
            </w:r>
          </w:p>
        </w:tc>
        <w:tc>
          <w:tcPr>
            <w:tcW w:w="1382" w:type="dxa"/>
          </w:tcPr>
          <w:p w14:paraId="03E15C39" w14:textId="77777777" w:rsidR="00FB50C6" w:rsidRPr="00D53DE0" w:rsidRDefault="00FB50C6" w:rsidP="00CE415A">
            <w:pPr>
              <w:pStyle w:val="pStyle"/>
              <w:rPr>
                <w:rStyle w:val="rStyle"/>
              </w:rPr>
            </w:pPr>
            <w:r w:rsidRPr="00D53DE0">
              <w:rPr>
                <w:rStyle w:val="rStyle"/>
              </w:rPr>
              <w:lastRenderedPageBreak/>
              <w:t xml:space="preserve">La población participa en los eventos, capacitaciones o charlas educativas que </w:t>
            </w:r>
            <w:r w:rsidRPr="00D53DE0">
              <w:rPr>
                <w:rStyle w:val="rStyle"/>
              </w:rPr>
              <w:lastRenderedPageBreak/>
              <w:t>son parte de las acciones del programa de educación ambiental coordinadas por el IMADES.</w:t>
            </w:r>
          </w:p>
        </w:tc>
        <w:tc>
          <w:tcPr>
            <w:tcW w:w="1360" w:type="dxa"/>
          </w:tcPr>
          <w:p w14:paraId="779BB26C" w14:textId="77777777" w:rsidR="00FB50C6" w:rsidRPr="00D53DE0" w:rsidRDefault="00FB50C6" w:rsidP="00CE415A">
            <w:pPr>
              <w:spacing w:after="52"/>
              <w:rPr>
                <w:rStyle w:val="rStyle"/>
              </w:rPr>
            </w:pPr>
            <w:r w:rsidRPr="00D53DE0">
              <w:rPr>
                <w:rStyle w:val="rStyle"/>
              </w:rPr>
              <w:lastRenderedPageBreak/>
              <w:t xml:space="preserve">(Número de personas capacitadas + número de participantes en eventos de </w:t>
            </w:r>
            <w:r w:rsidRPr="00D53DE0">
              <w:rPr>
                <w:rStyle w:val="rStyle"/>
              </w:rPr>
              <w:lastRenderedPageBreak/>
              <w:t>sensibilización en Parques y espacios públicos +Número de personas asistentes a reforestaciones + número de personas participando en programas de escuela y oficina Sustentable + número de personas que se les impartieron charlas o talleres sobre EDAM) / (Número de personas programadas) *100</w:t>
            </w:r>
          </w:p>
        </w:tc>
        <w:tc>
          <w:tcPr>
            <w:tcW w:w="986" w:type="dxa"/>
          </w:tcPr>
          <w:p w14:paraId="2B18D086" w14:textId="77777777" w:rsidR="00FB50C6" w:rsidRPr="00D53DE0" w:rsidRDefault="00FB50C6" w:rsidP="00CE415A">
            <w:pPr>
              <w:spacing w:after="52"/>
              <w:rPr>
                <w:rStyle w:val="rStyle"/>
              </w:rPr>
            </w:pPr>
            <w:r w:rsidRPr="00D53DE0">
              <w:rPr>
                <w:rStyle w:val="rStyle"/>
              </w:rPr>
              <w:lastRenderedPageBreak/>
              <w:t>Eficacia</w:t>
            </w:r>
            <w:r>
              <w:rPr>
                <w:rStyle w:val="rStyle"/>
              </w:rPr>
              <w:t>-</w:t>
            </w:r>
            <w:r w:rsidRPr="00D53DE0">
              <w:rPr>
                <w:rStyle w:val="rStyle"/>
              </w:rPr>
              <w:t>Trimestral</w:t>
            </w:r>
          </w:p>
        </w:tc>
        <w:tc>
          <w:tcPr>
            <w:tcW w:w="807" w:type="dxa"/>
          </w:tcPr>
          <w:p w14:paraId="72045EBF" w14:textId="77777777" w:rsidR="00FB50C6" w:rsidRPr="00D53DE0" w:rsidRDefault="00FB50C6" w:rsidP="00CE415A">
            <w:pPr>
              <w:pStyle w:val="pStyle"/>
              <w:rPr>
                <w:rStyle w:val="rStyle"/>
              </w:rPr>
            </w:pPr>
            <w:r w:rsidRPr="00D53DE0">
              <w:rPr>
                <w:rStyle w:val="rStyle"/>
              </w:rPr>
              <w:t>Porcentaje</w:t>
            </w:r>
          </w:p>
        </w:tc>
        <w:tc>
          <w:tcPr>
            <w:tcW w:w="1240" w:type="dxa"/>
          </w:tcPr>
          <w:p w14:paraId="2CB3BCD3" w14:textId="77777777" w:rsidR="00FB50C6" w:rsidRPr="00D53DE0" w:rsidRDefault="00FB50C6" w:rsidP="00CE415A">
            <w:pPr>
              <w:pStyle w:val="pStyle"/>
              <w:rPr>
                <w:rStyle w:val="rStyle"/>
              </w:rPr>
            </w:pPr>
            <w:r w:rsidRPr="00D53DE0">
              <w:rPr>
                <w:rStyle w:val="rStyle"/>
              </w:rPr>
              <w:t xml:space="preserve">(2019) 5,296 personas registradas en las actividades de capacitación, </w:t>
            </w:r>
            <w:r w:rsidRPr="00D53DE0">
              <w:rPr>
                <w:rStyle w:val="rStyle"/>
              </w:rPr>
              <w:lastRenderedPageBreak/>
              <w:t>eventos, programas de escuelas y talleres.</w:t>
            </w:r>
          </w:p>
        </w:tc>
        <w:tc>
          <w:tcPr>
            <w:tcW w:w="1156" w:type="dxa"/>
          </w:tcPr>
          <w:p w14:paraId="065FB2D0" w14:textId="77777777" w:rsidR="00FB50C6" w:rsidRPr="00D53DE0" w:rsidRDefault="00FB50C6" w:rsidP="00CE415A">
            <w:pPr>
              <w:pStyle w:val="pStyle"/>
              <w:rPr>
                <w:rStyle w:val="rStyle"/>
              </w:rPr>
            </w:pPr>
            <w:r w:rsidRPr="00D53DE0">
              <w:rPr>
                <w:rStyle w:val="rStyle"/>
              </w:rPr>
              <w:lastRenderedPageBreak/>
              <w:t xml:space="preserve">Alcanzar el 100% de las 5,296 personas que se proyecta que </w:t>
            </w:r>
            <w:r w:rsidRPr="00D53DE0">
              <w:rPr>
                <w:rStyle w:val="rStyle"/>
              </w:rPr>
              <w:lastRenderedPageBreak/>
              <w:t>participen en actividades de educación ambiental.</w:t>
            </w:r>
          </w:p>
        </w:tc>
        <w:tc>
          <w:tcPr>
            <w:tcW w:w="807" w:type="dxa"/>
          </w:tcPr>
          <w:p w14:paraId="205B85F8" w14:textId="77777777" w:rsidR="00FB50C6" w:rsidRPr="00D53DE0" w:rsidRDefault="00FB50C6" w:rsidP="00CE415A">
            <w:pPr>
              <w:pStyle w:val="pStyle"/>
              <w:rPr>
                <w:rStyle w:val="rStyle"/>
              </w:rPr>
            </w:pPr>
            <w:r w:rsidRPr="00D53DE0">
              <w:rPr>
                <w:rStyle w:val="rStyle"/>
              </w:rPr>
              <w:lastRenderedPageBreak/>
              <w:t>Ascendente</w:t>
            </w:r>
          </w:p>
        </w:tc>
        <w:tc>
          <w:tcPr>
            <w:tcW w:w="1055" w:type="dxa"/>
          </w:tcPr>
          <w:p w14:paraId="722F3B9B" w14:textId="77777777" w:rsidR="00FB50C6" w:rsidRPr="0067355F" w:rsidRDefault="00FB50C6" w:rsidP="00CE415A">
            <w:pPr>
              <w:pStyle w:val="pStyle"/>
              <w:rPr>
                <w:highlight w:val="yellow"/>
              </w:rPr>
            </w:pPr>
          </w:p>
        </w:tc>
      </w:tr>
      <w:tr w:rsidR="00FB50C6" w14:paraId="47DB579E" w14:textId="77777777" w:rsidTr="001D0B0A">
        <w:tc>
          <w:tcPr>
            <w:tcW w:w="957" w:type="dxa"/>
            <w:vMerge w:val="restart"/>
          </w:tcPr>
          <w:p w14:paraId="5F0BE07B" w14:textId="77777777" w:rsidR="00FB50C6" w:rsidRPr="0067355F" w:rsidRDefault="00FB50C6" w:rsidP="00CE415A">
            <w:pPr>
              <w:spacing w:after="52"/>
              <w:rPr>
                <w:highlight w:val="yellow"/>
              </w:rPr>
            </w:pPr>
            <w:r w:rsidRPr="00D53DE0">
              <w:rPr>
                <w:rStyle w:val="rStyle"/>
              </w:rPr>
              <w:t>Actividad o Proyecto</w:t>
            </w:r>
          </w:p>
        </w:tc>
        <w:tc>
          <w:tcPr>
            <w:tcW w:w="1818" w:type="dxa"/>
            <w:vMerge w:val="restart"/>
          </w:tcPr>
          <w:p w14:paraId="65AFB7BB" w14:textId="77777777" w:rsidR="00FB50C6" w:rsidRPr="00D53DE0" w:rsidRDefault="00FB50C6" w:rsidP="00CE415A">
            <w:pPr>
              <w:pStyle w:val="pStyle"/>
              <w:rPr>
                <w:rStyle w:val="rStyle"/>
              </w:rPr>
            </w:pPr>
            <w:r>
              <w:rPr>
                <w:rStyle w:val="rStyle"/>
              </w:rPr>
              <w:t>D.01.-</w:t>
            </w:r>
            <w:r w:rsidRPr="00D53DE0">
              <w:rPr>
                <w:rStyle w:val="rStyle"/>
              </w:rPr>
              <w:t>Participación de la ciudadanía en eventos de capacitación en materia ambiental.</w:t>
            </w:r>
          </w:p>
        </w:tc>
        <w:tc>
          <w:tcPr>
            <w:tcW w:w="1388" w:type="dxa"/>
          </w:tcPr>
          <w:p w14:paraId="2128741A" w14:textId="77777777" w:rsidR="00FB50C6" w:rsidRPr="00D53DE0" w:rsidRDefault="00FB50C6" w:rsidP="00CE415A">
            <w:pPr>
              <w:pStyle w:val="pStyle"/>
              <w:rPr>
                <w:rStyle w:val="rStyle"/>
              </w:rPr>
            </w:pPr>
            <w:r w:rsidRPr="00D53DE0">
              <w:rPr>
                <w:rStyle w:val="rStyle"/>
              </w:rPr>
              <w:t>Porcentaje de personas participantes registradas en eventos de capacitación ambiental.</w:t>
            </w:r>
          </w:p>
        </w:tc>
        <w:tc>
          <w:tcPr>
            <w:tcW w:w="1382" w:type="dxa"/>
          </w:tcPr>
          <w:p w14:paraId="27FAC3E4" w14:textId="77777777" w:rsidR="00FB50C6" w:rsidRPr="00D53DE0" w:rsidRDefault="00FB50C6" w:rsidP="00CE415A">
            <w:pPr>
              <w:pStyle w:val="pStyle"/>
              <w:rPr>
                <w:rStyle w:val="rStyle"/>
              </w:rPr>
            </w:pPr>
            <w:r w:rsidRPr="00D53DE0">
              <w:rPr>
                <w:rStyle w:val="rStyle"/>
              </w:rPr>
              <w:t xml:space="preserve">Los cursos de capacitación que impulsan el IMADES tienen la función de sensibilizar y profesionalizar en material ambiental. </w:t>
            </w:r>
          </w:p>
        </w:tc>
        <w:tc>
          <w:tcPr>
            <w:tcW w:w="1360" w:type="dxa"/>
          </w:tcPr>
          <w:p w14:paraId="5A39CF61" w14:textId="6299D533" w:rsidR="00FB50C6" w:rsidRPr="00D53DE0" w:rsidRDefault="00FB50C6" w:rsidP="00CE415A">
            <w:pPr>
              <w:pStyle w:val="pStyle"/>
              <w:rPr>
                <w:rStyle w:val="rStyle"/>
              </w:rPr>
            </w:pPr>
            <w:r w:rsidRPr="00D53DE0">
              <w:rPr>
                <w:rStyle w:val="rStyle"/>
              </w:rPr>
              <w:t xml:space="preserve">(Número de asistentes en eventos de capacitación ambiental / número de participantes en eventos de capacitación ambienta programados </w:t>
            </w:r>
            <w:r w:rsidR="002627E7" w:rsidRPr="00D53DE0">
              <w:rPr>
                <w:rStyle w:val="rStyle"/>
              </w:rPr>
              <w:t>l) *</w:t>
            </w:r>
            <w:r w:rsidRPr="00D53DE0">
              <w:rPr>
                <w:rStyle w:val="rStyle"/>
              </w:rPr>
              <w:t>100</w:t>
            </w:r>
          </w:p>
        </w:tc>
        <w:tc>
          <w:tcPr>
            <w:tcW w:w="986" w:type="dxa"/>
          </w:tcPr>
          <w:p w14:paraId="76D59600" w14:textId="77777777" w:rsidR="00FB50C6" w:rsidRPr="00D53DE0" w:rsidRDefault="00FB50C6" w:rsidP="00CE415A">
            <w:pPr>
              <w:spacing w:after="52"/>
              <w:rPr>
                <w:rStyle w:val="rStyle"/>
              </w:rPr>
            </w:pPr>
            <w:r w:rsidRPr="00D53DE0">
              <w:rPr>
                <w:rStyle w:val="rStyle"/>
              </w:rPr>
              <w:t>Gestión</w:t>
            </w:r>
            <w:r>
              <w:rPr>
                <w:rStyle w:val="rStyle"/>
              </w:rPr>
              <w:t>-</w:t>
            </w:r>
            <w:r w:rsidRPr="00D53DE0">
              <w:rPr>
                <w:rStyle w:val="rStyle"/>
              </w:rPr>
              <w:t>Eficacia</w:t>
            </w:r>
            <w:r>
              <w:rPr>
                <w:rStyle w:val="rStyle"/>
              </w:rPr>
              <w:t>-</w:t>
            </w:r>
            <w:r w:rsidRPr="00D53DE0">
              <w:rPr>
                <w:rStyle w:val="rStyle"/>
              </w:rPr>
              <w:t>Trimestral</w:t>
            </w:r>
          </w:p>
        </w:tc>
        <w:tc>
          <w:tcPr>
            <w:tcW w:w="807" w:type="dxa"/>
          </w:tcPr>
          <w:p w14:paraId="7AE86F10" w14:textId="77777777" w:rsidR="00FB50C6" w:rsidRPr="00D53DE0" w:rsidRDefault="00FB50C6" w:rsidP="00CE415A">
            <w:pPr>
              <w:pStyle w:val="pStyle"/>
              <w:rPr>
                <w:rStyle w:val="rStyle"/>
              </w:rPr>
            </w:pPr>
            <w:r w:rsidRPr="00D53DE0">
              <w:rPr>
                <w:rStyle w:val="rStyle"/>
              </w:rPr>
              <w:t>Porcentaje</w:t>
            </w:r>
          </w:p>
        </w:tc>
        <w:tc>
          <w:tcPr>
            <w:tcW w:w="1240" w:type="dxa"/>
          </w:tcPr>
          <w:p w14:paraId="41F9BCC3" w14:textId="14E6FB11" w:rsidR="00FB50C6" w:rsidRPr="00D53DE0" w:rsidRDefault="00FB50C6" w:rsidP="00CE415A">
            <w:pPr>
              <w:pStyle w:val="pStyle"/>
              <w:rPr>
                <w:rStyle w:val="rStyle"/>
              </w:rPr>
            </w:pPr>
            <w:r w:rsidRPr="00D53DE0">
              <w:rPr>
                <w:rStyle w:val="rStyle"/>
              </w:rPr>
              <w:t>(2019) 581 participantes en eventos de capacitación en material ambiental</w:t>
            </w:r>
            <w:r w:rsidR="002627E7">
              <w:rPr>
                <w:rStyle w:val="rStyle"/>
              </w:rPr>
              <w:t>.</w:t>
            </w:r>
          </w:p>
        </w:tc>
        <w:tc>
          <w:tcPr>
            <w:tcW w:w="1156" w:type="dxa"/>
          </w:tcPr>
          <w:p w14:paraId="24CB59BC" w14:textId="2100E82F" w:rsidR="00FB50C6" w:rsidRPr="00D53DE0" w:rsidRDefault="00FB50C6" w:rsidP="00CE415A">
            <w:pPr>
              <w:pStyle w:val="pStyle"/>
              <w:rPr>
                <w:rStyle w:val="rStyle"/>
              </w:rPr>
            </w:pPr>
            <w:r w:rsidRPr="00D53DE0">
              <w:rPr>
                <w:rStyle w:val="rStyle"/>
              </w:rPr>
              <w:t xml:space="preserve">Alcanzar el 100% de 581 personas que asisten a eventos de capacitación programados en el </w:t>
            </w:r>
            <w:r w:rsidR="002627E7" w:rsidRPr="00D53DE0">
              <w:rPr>
                <w:rStyle w:val="rStyle"/>
              </w:rPr>
              <w:t>año.</w:t>
            </w:r>
          </w:p>
        </w:tc>
        <w:tc>
          <w:tcPr>
            <w:tcW w:w="807" w:type="dxa"/>
          </w:tcPr>
          <w:p w14:paraId="283E536C" w14:textId="77777777" w:rsidR="00FB50C6" w:rsidRPr="00D53DE0" w:rsidRDefault="00FB50C6" w:rsidP="00CE415A">
            <w:pPr>
              <w:pStyle w:val="pStyle"/>
              <w:rPr>
                <w:rStyle w:val="rStyle"/>
              </w:rPr>
            </w:pPr>
            <w:r w:rsidRPr="00D53DE0">
              <w:rPr>
                <w:rStyle w:val="rStyle"/>
              </w:rPr>
              <w:t>Ascendente</w:t>
            </w:r>
          </w:p>
        </w:tc>
        <w:tc>
          <w:tcPr>
            <w:tcW w:w="1055" w:type="dxa"/>
          </w:tcPr>
          <w:p w14:paraId="7A130CB4" w14:textId="77777777" w:rsidR="00FB50C6" w:rsidRPr="0067355F" w:rsidRDefault="00FB50C6" w:rsidP="00CE415A">
            <w:pPr>
              <w:pStyle w:val="pStyle"/>
              <w:rPr>
                <w:highlight w:val="yellow"/>
              </w:rPr>
            </w:pPr>
          </w:p>
        </w:tc>
      </w:tr>
      <w:tr w:rsidR="00FB50C6" w14:paraId="46A56EDB" w14:textId="77777777" w:rsidTr="001D0B0A">
        <w:tc>
          <w:tcPr>
            <w:tcW w:w="957" w:type="dxa"/>
            <w:vMerge/>
          </w:tcPr>
          <w:p w14:paraId="44BD168C" w14:textId="77777777" w:rsidR="00FB50C6" w:rsidRPr="0067355F" w:rsidRDefault="00FB50C6" w:rsidP="00CE415A">
            <w:pPr>
              <w:spacing w:after="52"/>
              <w:rPr>
                <w:highlight w:val="yellow"/>
              </w:rPr>
            </w:pPr>
          </w:p>
        </w:tc>
        <w:tc>
          <w:tcPr>
            <w:tcW w:w="1818" w:type="dxa"/>
            <w:vMerge w:val="restart"/>
          </w:tcPr>
          <w:p w14:paraId="2516E402" w14:textId="64B725E7" w:rsidR="00FB50C6" w:rsidRPr="00D53DE0" w:rsidRDefault="00FB50C6" w:rsidP="00CE415A">
            <w:pPr>
              <w:pStyle w:val="pStyle"/>
              <w:rPr>
                <w:rStyle w:val="rStyle"/>
              </w:rPr>
            </w:pPr>
            <w:r>
              <w:rPr>
                <w:rStyle w:val="rStyle"/>
              </w:rPr>
              <w:t>D.02.-</w:t>
            </w:r>
            <w:r w:rsidRPr="00D53DE0">
              <w:rPr>
                <w:rStyle w:val="rStyle"/>
              </w:rPr>
              <w:t xml:space="preserve">Participación de la ciudadanía en eventos y actividades de sensibilización en materia ambiental en los </w:t>
            </w:r>
            <w:r w:rsidR="002627E7">
              <w:rPr>
                <w:rStyle w:val="rStyle"/>
              </w:rPr>
              <w:t>p</w:t>
            </w:r>
            <w:r w:rsidRPr="00D53DE0">
              <w:rPr>
                <w:rStyle w:val="rStyle"/>
              </w:rPr>
              <w:t>arques que administra el IMADES.</w:t>
            </w:r>
          </w:p>
        </w:tc>
        <w:tc>
          <w:tcPr>
            <w:tcW w:w="1388" w:type="dxa"/>
          </w:tcPr>
          <w:p w14:paraId="7A35F0D2" w14:textId="77777777" w:rsidR="00FB50C6" w:rsidRPr="00D53DE0" w:rsidRDefault="00FB50C6" w:rsidP="00CE415A">
            <w:pPr>
              <w:pStyle w:val="pStyle"/>
              <w:rPr>
                <w:rStyle w:val="rStyle"/>
              </w:rPr>
            </w:pPr>
            <w:r w:rsidRPr="00D53DE0">
              <w:rPr>
                <w:rStyle w:val="rStyle"/>
              </w:rPr>
              <w:t>Porcentaje de personas participantes en actividades de EDAM realizadas parques.</w:t>
            </w:r>
          </w:p>
        </w:tc>
        <w:tc>
          <w:tcPr>
            <w:tcW w:w="1382" w:type="dxa"/>
          </w:tcPr>
          <w:p w14:paraId="0264AF2A" w14:textId="7164F023" w:rsidR="00FB50C6" w:rsidRPr="00D53DE0" w:rsidRDefault="00FB50C6" w:rsidP="00CE415A">
            <w:pPr>
              <w:spacing w:after="52"/>
              <w:rPr>
                <w:rStyle w:val="rStyle"/>
              </w:rPr>
            </w:pPr>
            <w:r w:rsidRPr="00D53DE0">
              <w:rPr>
                <w:rStyle w:val="rStyle"/>
              </w:rPr>
              <w:t xml:space="preserve">Las actividades del EDAM que se realizan en los </w:t>
            </w:r>
            <w:r w:rsidR="002627E7">
              <w:rPr>
                <w:rStyle w:val="rStyle"/>
              </w:rPr>
              <w:t>p</w:t>
            </w:r>
            <w:r w:rsidRPr="00D53DE0">
              <w:rPr>
                <w:rStyle w:val="rStyle"/>
              </w:rPr>
              <w:t>arques que administra el IMADES son para incentivar la cultura ambiental y despertar el interés de las personas en el cuidado del medio ambiente</w:t>
            </w:r>
            <w:r>
              <w:rPr>
                <w:rStyle w:val="rStyle"/>
              </w:rPr>
              <w:t>.</w:t>
            </w:r>
          </w:p>
        </w:tc>
        <w:tc>
          <w:tcPr>
            <w:tcW w:w="1360" w:type="dxa"/>
          </w:tcPr>
          <w:p w14:paraId="6BA08FEF" w14:textId="77777777" w:rsidR="00FB50C6" w:rsidRPr="00D53DE0" w:rsidRDefault="00FB50C6" w:rsidP="00CE415A">
            <w:pPr>
              <w:pStyle w:val="pStyle"/>
              <w:rPr>
                <w:rStyle w:val="rStyle"/>
              </w:rPr>
            </w:pPr>
            <w:r w:rsidRPr="00D53DE0">
              <w:rPr>
                <w:rStyle w:val="rStyle"/>
              </w:rPr>
              <w:t>(Número de asistentes en actividades de EDAM / número de participantes en actividades de EDAM programados) *100</w:t>
            </w:r>
          </w:p>
        </w:tc>
        <w:tc>
          <w:tcPr>
            <w:tcW w:w="986" w:type="dxa"/>
          </w:tcPr>
          <w:p w14:paraId="09BEAE14" w14:textId="77777777" w:rsidR="00FB50C6" w:rsidRPr="00D53DE0" w:rsidRDefault="00FB50C6" w:rsidP="00CE415A">
            <w:pPr>
              <w:spacing w:after="52"/>
              <w:rPr>
                <w:rStyle w:val="rStyle"/>
              </w:rPr>
            </w:pPr>
            <w:r w:rsidRPr="00D53DE0">
              <w:rPr>
                <w:rStyle w:val="rStyle"/>
              </w:rPr>
              <w:t>Gestión</w:t>
            </w:r>
            <w:r>
              <w:rPr>
                <w:rStyle w:val="rStyle"/>
              </w:rPr>
              <w:t>-</w:t>
            </w:r>
            <w:r w:rsidRPr="00D53DE0">
              <w:rPr>
                <w:rStyle w:val="rStyle"/>
              </w:rPr>
              <w:t>Eficacia</w:t>
            </w:r>
            <w:r>
              <w:rPr>
                <w:rStyle w:val="rStyle"/>
              </w:rPr>
              <w:t>-</w:t>
            </w:r>
            <w:r w:rsidRPr="00D53DE0">
              <w:rPr>
                <w:rStyle w:val="rStyle"/>
              </w:rPr>
              <w:t xml:space="preserve">Trimestral </w:t>
            </w:r>
          </w:p>
        </w:tc>
        <w:tc>
          <w:tcPr>
            <w:tcW w:w="807" w:type="dxa"/>
          </w:tcPr>
          <w:p w14:paraId="7328EF2F" w14:textId="77777777" w:rsidR="00FB50C6" w:rsidRPr="00D53DE0" w:rsidRDefault="00FB50C6" w:rsidP="00CE415A">
            <w:pPr>
              <w:pStyle w:val="pStyle"/>
              <w:rPr>
                <w:rStyle w:val="rStyle"/>
              </w:rPr>
            </w:pPr>
            <w:r w:rsidRPr="00D53DE0">
              <w:rPr>
                <w:rStyle w:val="rStyle"/>
              </w:rPr>
              <w:t>Porcentaje</w:t>
            </w:r>
          </w:p>
        </w:tc>
        <w:tc>
          <w:tcPr>
            <w:tcW w:w="1240" w:type="dxa"/>
          </w:tcPr>
          <w:p w14:paraId="046CC794" w14:textId="10AE9717" w:rsidR="00FB50C6" w:rsidRPr="00D53DE0" w:rsidRDefault="00FB50C6" w:rsidP="00CE415A">
            <w:pPr>
              <w:pStyle w:val="pStyle"/>
              <w:rPr>
                <w:rStyle w:val="rStyle"/>
              </w:rPr>
            </w:pPr>
            <w:r w:rsidRPr="00D53DE0">
              <w:rPr>
                <w:rStyle w:val="rStyle"/>
              </w:rPr>
              <w:t xml:space="preserve">(2019) 1,651 asistentes a las actividades de los </w:t>
            </w:r>
            <w:r w:rsidR="002627E7">
              <w:rPr>
                <w:rStyle w:val="rStyle"/>
              </w:rPr>
              <w:t>p</w:t>
            </w:r>
            <w:r w:rsidRPr="00D53DE0">
              <w:rPr>
                <w:rStyle w:val="rStyle"/>
              </w:rPr>
              <w:t>arques La Cumbre y CICA</w:t>
            </w:r>
            <w:r w:rsidR="002627E7">
              <w:rPr>
                <w:rStyle w:val="rStyle"/>
              </w:rPr>
              <w:t>.</w:t>
            </w:r>
          </w:p>
        </w:tc>
        <w:tc>
          <w:tcPr>
            <w:tcW w:w="1156" w:type="dxa"/>
          </w:tcPr>
          <w:p w14:paraId="5C3122A6" w14:textId="678E9B87" w:rsidR="00FB50C6" w:rsidRPr="00D53DE0" w:rsidRDefault="00FB50C6" w:rsidP="00CE415A">
            <w:pPr>
              <w:pStyle w:val="pStyle"/>
              <w:rPr>
                <w:rStyle w:val="rStyle"/>
              </w:rPr>
            </w:pPr>
            <w:r w:rsidRPr="00D53DE0">
              <w:rPr>
                <w:rStyle w:val="rStyle"/>
              </w:rPr>
              <w:t>Alcanzar el 100% de 1,651 asistentes</w:t>
            </w:r>
            <w:r w:rsidR="002627E7">
              <w:rPr>
                <w:rStyle w:val="rStyle"/>
              </w:rPr>
              <w:t>.</w:t>
            </w:r>
          </w:p>
        </w:tc>
        <w:tc>
          <w:tcPr>
            <w:tcW w:w="807" w:type="dxa"/>
          </w:tcPr>
          <w:p w14:paraId="640B28BF" w14:textId="77777777" w:rsidR="00FB50C6" w:rsidRPr="00D53DE0" w:rsidRDefault="00FB50C6" w:rsidP="00CE415A">
            <w:pPr>
              <w:pStyle w:val="pStyle"/>
              <w:rPr>
                <w:rStyle w:val="rStyle"/>
              </w:rPr>
            </w:pPr>
            <w:r w:rsidRPr="00D53DE0">
              <w:rPr>
                <w:rStyle w:val="rStyle"/>
              </w:rPr>
              <w:t>Ascendente</w:t>
            </w:r>
          </w:p>
        </w:tc>
        <w:tc>
          <w:tcPr>
            <w:tcW w:w="1055" w:type="dxa"/>
          </w:tcPr>
          <w:p w14:paraId="1B271D8D" w14:textId="77777777" w:rsidR="00FB50C6" w:rsidRPr="0067355F" w:rsidRDefault="00FB50C6" w:rsidP="00CE415A">
            <w:pPr>
              <w:pStyle w:val="pStyle"/>
              <w:rPr>
                <w:highlight w:val="yellow"/>
              </w:rPr>
            </w:pPr>
          </w:p>
        </w:tc>
      </w:tr>
      <w:tr w:rsidR="00FB50C6" w14:paraId="2CFA97E4" w14:textId="77777777" w:rsidTr="001D0B0A">
        <w:tc>
          <w:tcPr>
            <w:tcW w:w="957" w:type="dxa"/>
            <w:vMerge/>
          </w:tcPr>
          <w:p w14:paraId="539AB015" w14:textId="77777777" w:rsidR="00FB50C6" w:rsidRPr="0067355F" w:rsidRDefault="00FB50C6" w:rsidP="00CE415A">
            <w:pPr>
              <w:spacing w:after="52"/>
              <w:rPr>
                <w:highlight w:val="yellow"/>
              </w:rPr>
            </w:pPr>
          </w:p>
        </w:tc>
        <w:tc>
          <w:tcPr>
            <w:tcW w:w="1818" w:type="dxa"/>
            <w:vMerge w:val="restart"/>
          </w:tcPr>
          <w:p w14:paraId="7061FE60" w14:textId="77777777" w:rsidR="00FB50C6" w:rsidRPr="00D53DE0" w:rsidRDefault="00FB50C6" w:rsidP="00CE415A">
            <w:pPr>
              <w:pStyle w:val="pStyle"/>
              <w:rPr>
                <w:rStyle w:val="rStyle"/>
              </w:rPr>
            </w:pPr>
            <w:r>
              <w:rPr>
                <w:rStyle w:val="rStyle"/>
              </w:rPr>
              <w:t>D.03.-</w:t>
            </w:r>
            <w:r w:rsidRPr="00D53DE0">
              <w:rPr>
                <w:rStyle w:val="rStyle"/>
              </w:rPr>
              <w:t>Implementación de sistemas de gestión ambiental en las instituciones educativas (Programa de Escuela Sustentable) o de gobierno (Programa de Oficina Sustentable).</w:t>
            </w:r>
          </w:p>
        </w:tc>
        <w:tc>
          <w:tcPr>
            <w:tcW w:w="1388" w:type="dxa"/>
          </w:tcPr>
          <w:p w14:paraId="7A68A687" w14:textId="77777777" w:rsidR="00FB50C6" w:rsidRPr="00D53DE0" w:rsidRDefault="00FB50C6" w:rsidP="00CE415A">
            <w:pPr>
              <w:pStyle w:val="pStyle"/>
              <w:rPr>
                <w:rStyle w:val="rStyle"/>
              </w:rPr>
            </w:pPr>
            <w:r w:rsidRPr="00D53DE0">
              <w:rPr>
                <w:rStyle w:val="rStyle"/>
              </w:rPr>
              <w:t>Porcentaje de sistemas de gestión ambiental en instituciones educativas o de gobierno implementados.</w:t>
            </w:r>
          </w:p>
        </w:tc>
        <w:tc>
          <w:tcPr>
            <w:tcW w:w="1382" w:type="dxa"/>
          </w:tcPr>
          <w:p w14:paraId="1BC97A69" w14:textId="77777777" w:rsidR="00FB50C6" w:rsidRPr="00D53DE0" w:rsidRDefault="00FB50C6" w:rsidP="00CE415A">
            <w:pPr>
              <w:spacing w:after="52"/>
              <w:rPr>
                <w:rStyle w:val="rStyle"/>
              </w:rPr>
            </w:pPr>
            <w:r w:rsidRPr="00D53DE0">
              <w:rPr>
                <w:rStyle w:val="rStyle"/>
              </w:rPr>
              <w:t>El Programa Escuela Sustentable se lleva a cabo en el contexto del Galardón Escuela Sustentable, donde las escuelas elaboran e implementan sus sistemas de gestión ambiental; en el Programa Oficina Sustentable se propone una oficina de gobierno para llevar a cabo un sistema de gestión ambiental.</w:t>
            </w:r>
          </w:p>
        </w:tc>
        <w:tc>
          <w:tcPr>
            <w:tcW w:w="1360" w:type="dxa"/>
          </w:tcPr>
          <w:p w14:paraId="1B69E13E" w14:textId="77777777" w:rsidR="00FB50C6" w:rsidRPr="00D53DE0" w:rsidRDefault="00FB50C6" w:rsidP="00CE415A">
            <w:pPr>
              <w:pStyle w:val="pStyle"/>
              <w:rPr>
                <w:rStyle w:val="rStyle"/>
              </w:rPr>
            </w:pPr>
            <w:r w:rsidRPr="00D53DE0">
              <w:rPr>
                <w:rStyle w:val="rStyle"/>
              </w:rPr>
              <w:t>(número de escuelas e instituciones que elaboran e implementan sus sistemas de gestión ambiental / número de escuelas e instituciones programadas) *100.</w:t>
            </w:r>
          </w:p>
        </w:tc>
        <w:tc>
          <w:tcPr>
            <w:tcW w:w="986" w:type="dxa"/>
          </w:tcPr>
          <w:p w14:paraId="47F2CBDC" w14:textId="77777777" w:rsidR="00FB50C6" w:rsidRPr="00D53DE0" w:rsidRDefault="00FB50C6" w:rsidP="00CE415A">
            <w:pPr>
              <w:spacing w:after="52"/>
              <w:rPr>
                <w:rStyle w:val="rStyle"/>
              </w:rPr>
            </w:pPr>
            <w:r w:rsidRPr="00D53DE0">
              <w:rPr>
                <w:rStyle w:val="rStyle"/>
              </w:rPr>
              <w:t>Gestión</w:t>
            </w:r>
            <w:r>
              <w:rPr>
                <w:rStyle w:val="rStyle"/>
              </w:rPr>
              <w:t>-</w:t>
            </w:r>
            <w:r w:rsidRPr="00D53DE0">
              <w:rPr>
                <w:rStyle w:val="rStyle"/>
              </w:rPr>
              <w:t xml:space="preserve">Eficacia </w:t>
            </w:r>
            <w:r>
              <w:rPr>
                <w:rStyle w:val="rStyle"/>
              </w:rPr>
              <w:t>-</w:t>
            </w:r>
            <w:r w:rsidRPr="00D53DE0">
              <w:rPr>
                <w:rStyle w:val="rStyle"/>
              </w:rPr>
              <w:t>Trimestral</w:t>
            </w:r>
          </w:p>
        </w:tc>
        <w:tc>
          <w:tcPr>
            <w:tcW w:w="807" w:type="dxa"/>
          </w:tcPr>
          <w:p w14:paraId="48838393" w14:textId="77777777" w:rsidR="00FB50C6" w:rsidRPr="00D53DE0" w:rsidRDefault="00FB50C6" w:rsidP="00CE415A">
            <w:pPr>
              <w:pStyle w:val="pStyle"/>
              <w:rPr>
                <w:rStyle w:val="rStyle"/>
              </w:rPr>
            </w:pPr>
            <w:r w:rsidRPr="00D53DE0">
              <w:rPr>
                <w:rStyle w:val="rStyle"/>
              </w:rPr>
              <w:t>Porcentaje</w:t>
            </w:r>
          </w:p>
        </w:tc>
        <w:tc>
          <w:tcPr>
            <w:tcW w:w="1240" w:type="dxa"/>
          </w:tcPr>
          <w:p w14:paraId="785B7145" w14:textId="5AC69E2A" w:rsidR="00FB50C6" w:rsidRPr="00D53DE0" w:rsidRDefault="00FB50C6" w:rsidP="00CE415A">
            <w:pPr>
              <w:pStyle w:val="pStyle"/>
              <w:rPr>
                <w:rStyle w:val="rStyle"/>
              </w:rPr>
            </w:pPr>
            <w:r w:rsidRPr="00D53DE0">
              <w:rPr>
                <w:rStyle w:val="rStyle"/>
              </w:rPr>
              <w:t>(2018-2019) 14 sistemas de gestión ambiental implementados</w:t>
            </w:r>
            <w:r w:rsidR="002627E7">
              <w:rPr>
                <w:rStyle w:val="rStyle"/>
              </w:rPr>
              <w:t>.</w:t>
            </w:r>
          </w:p>
        </w:tc>
        <w:tc>
          <w:tcPr>
            <w:tcW w:w="1156" w:type="dxa"/>
          </w:tcPr>
          <w:p w14:paraId="67156038" w14:textId="3AD80667" w:rsidR="00FB50C6" w:rsidRPr="00D53DE0" w:rsidRDefault="00FB50C6" w:rsidP="00CE415A">
            <w:pPr>
              <w:pStyle w:val="pStyle"/>
              <w:rPr>
                <w:rStyle w:val="rStyle"/>
              </w:rPr>
            </w:pPr>
            <w:r w:rsidRPr="00D53DE0">
              <w:rPr>
                <w:rStyle w:val="rStyle"/>
              </w:rPr>
              <w:t>Alcanzar el 100% de 15 sistemas de gestión ambiental implementados por escuelas y oficinas</w:t>
            </w:r>
            <w:r w:rsidR="002627E7">
              <w:rPr>
                <w:rStyle w:val="rStyle"/>
              </w:rPr>
              <w:t>.</w:t>
            </w:r>
          </w:p>
        </w:tc>
        <w:tc>
          <w:tcPr>
            <w:tcW w:w="807" w:type="dxa"/>
          </w:tcPr>
          <w:p w14:paraId="3A1943CC" w14:textId="77777777" w:rsidR="00FB50C6" w:rsidRPr="00D53DE0" w:rsidRDefault="00FB50C6" w:rsidP="00CE415A">
            <w:pPr>
              <w:pStyle w:val="pStyle"/>
              <w:rPr>
                <w:rStyle w:val="rStyle"/>
              </w:rPr>
            </w:pPr>
            <w:r w:rsidRPr="00D53DE0">
              <w:rPr>
                <w:rStyle w:val="rStyle"/>
              </w:rPr>
              <w:t>Ascendente</w:t>
            </w:r>
          </w:p>
        </w:tc>
        <w:tc>
          <w:tcPr>
            <w:tcW w:w="1055" w:type="dxa"/>
          </w:tcPr>
          <w:p w14:paraId="764AC1D2" w14:textId="77777777" w:rsidR="00FB50C6" w:rsidRPr="0067355F" w:rsidRDefault="00FB50C6" w:rsidP="00CE415A">
            <w:pPr>
              <w:pStyle w:val="pStyle"/>
              <w:rPr>
                <w:highlight w:val="yellow"/>
              </w:rPr>
            </w:pPr>
          </w:p>
        </w:tc>
      </w:tr>
      <w:tr w:rsidR="00FB50C6" w14:paraId="3149C4E8" w14:textId="77777777" w:rsidTr="001D0B0A">
        <w:tc>
          <w:tcPr>
            <w:tcW w:w="957" w:type="dxa"/>
            <w:vMerge/>
          </w:tcPr>
          <w:p w14:paraId="24A1D062" w14:textId="77777777" w:rsidR="00FB50C6" w:rsidRDefault="00FB50C6" w:rsidP="00CE415A">
            <w:pPr>
              <w:spacing w:after="52"/>
            </w:pPr>
          </w:p>
        </w:tc>
        <w:tc>
          <w:tcPr>
            <w:tcW w:w="1818" w:type="dxa"/>
            <w:vMerge w:val="restart"/>
          </w:tcPr>
          <w:p w14:paraId="6EC40F2C" w14:textId="77777777" w:rsidR="00FB50C6" w:rsidRPr="00D53DE0" w:rsidRDefault="00FB50C6" w:rsidP="00CE415A">
            <w:pPr>
              <w:pStyle w:val="pStyle"/>
              <w:rPr>
                <w:rStyle w:val="rStyle"/>
              </w:rPr>
            </w:pPr>
            <w:r>
              <w:rPr>
                <w:rStyle w:val="rStyle"/>
              </w:rPr>
              <w:t>D.04.-</w:t>
            </w:r>
            <w:r w:rsidRPr="00D53DE0">
              <w:rPr>
                <w:rStyle w:val="rStyle"/>
              </w:rPr>
              <w:t>Difusión en redes sociales de los contenidos en diversas temáticas ambientales para fomentar la valorización de los recursos naturales y la participación ciudadana en acciones de conservación, restauración y manejo de los recursos naturales.</w:t>
            </w:r>
          </w:p>
        </w:tc>
        <w:tc>
          <w:tcPr>
            <w:tcW w:w="1388" w:type="dxa"/>
          </w:tcPr>
          <w:p w14:paraId="72870770" w14:textId="77777777" w:rsidR="00FB50C6" w:rsidRPr="00D53DE0" w:rsidRDefault="00FB50C6" w:rsidP="00CE415A">
            <w:pPr>
              <w:pStyle w:val="pStyle"/>
              <w:rPr>
                <w:rStyle w:val="rStyle"/>
              </w:rPr>
            </w:pPr>
            <w:r w:rsidRPr="00D53DE0">
              <w:rPr>
                <w:rStyle w:val="rStyle"/>
              </w:rPr>
              <w:t>Porcentaje de contenidos de temáticas ambientales difundidos en redes sociales.</w:t>
            </w:r>
          </w:p>
        </w:tc>
        <w:tc>
          <w:tcPr>
            <w:tcW w:w="1382" w:type="dxa"/>
          </w:tcPr>
          <w:p w14:paraId="413548A7" w14:textId="77777777" w:rsidR="00FB50C6" w:rsidRPr="00D53DE0" w:rsidRDefault="00FB50C6" w:rsidP="00CE415A">
            <w:pPr>
              <w:pStyle w:val="pStyle"/>
              <w:rPr>
                <w:rStyle w:val="rStyle"/>
              </w:rPr>
            </w:pPr>
            <w:r w:rsidRPr="00D53DE0">
              <w:rPr>
                <w:rStyle w:val="rStyle"/>
              </w:rPr>
              <w:t>Diversos contenidos de temáticas ambientales son difundidos por medio de las redes sociales Instagram, Facebook y Twitter oficiales del IMADES.</w:t>
            </w:r>
          </w:p>
        </w:tc>
        <w:tc>
          <w:tcPr>
            <w:tcW w:w="1360" w:type="dxa"/>
          </w:tcPr>
          <w:p w14:paraId="3430F6FA" w14:textId="77777777" w:rsidR="00FB50C6" w:rsidRPr="00D53DE0" w:rsidRDefault="00FB50C6" w:rsidP="00CE415A">
            <w:pPr>
              <w:pStyle w:val="pStyle"/>
              <w:rPr>
                <w:rStyle w:val="rStyle"/>
              </w:rPr>
            </w:pPr>
            <w:r w:rsidRPr="00D53DE0">
              <w:rPr>
                <w:rStyle w:val="rStyle"/>
              </w:rPr>
              <w:t>(Número de contenidos de temáticas ambientales difundidos / Número de contenidos de temáticas ambientales programados) * 100.</w:t>
            </w:r>
          </w:p>
        </w:tc>
        <w:tc>
          <w:tcPr>
            <w:tcW w:w="986" w:type="dxa"/>
          </w:tcPr>
          <w:p w14:paraId="557F9329" w14:textId="77777777" w:rsidR="00FB50C6" w:rsidRPr="00D53DE0" w:rsidRDefault="00FB50C6" w:rsidP="00CE415A">
            <w:pPr>
              <w:spacing w:after="52"/>
              <w:rPr>
                <w:rStyle w:val="rStyle"/>
              </w:rPr>
            </w:pPr>
            <w:r w:rsidRPr="00D53DE0">
              <w:rPr>
                <w:rStyle w:val="rStyle"/>
              </w:rPr>
              <w:t>Gestión</w:t>
            </w:r>
            <w:r>
              <w:rPr>
                <w:rStyle w:val="rStyle"/>
              </w:rPr>
              <w:t>-</w:t>
            </w:r>
            <w:r w:rsidRPr="00D53DE0">
              <w:rPr>
                <w:rStyle w:val="rStyle"/>
              </w:rPr>
              <w:t xml:space="preserve">Eficacia </w:t>
            </w:r>
            <w:r>
              <w:rPr>
                <w:rStyle w:val="rStyle"/>
              </w:rPr>
              <w:t>-</w:t>
            </w:r>
            <w:r w:rsidRPr="00D53DE0">
              <w:rPr>
                <w:rStyle w:val="rStyle"/>
              </w:rPr>
              <w:t xml:space="preserve">Trimestral </w:t>
            </w:r>
          </w:p>
        </w:tc>
        <w:tc>
          <w:tcPr>
            <w:tcW w:w="807" w:type="dxa"/>
          </w:tcPr>
          <w:p w14:paraId="1A3D6A88" w14:textId="77777777" w:rsidR="00FB50C6" w:rsidRPr="00D53DE0" w:rsidRDefault="00FB50C6" w:rsidP="00CE415A">
            <w:pPr>
              <w:pStyle w:val="pStyle"/>
              <w:rPr>
                <w:rStyle w:val="rStyle"/>
              </w:rPr>
            </w:pPr>
            <w:r w:rsidRPr="00D53DE0">
              <w:rPr>
                <w:rStyle w:val="rStyle"/>
              </w:rPr>
              <w:t>Porcentajes</w:t>
            </w:r>
          </w:p>
        </w:tc>
        <w:tc>
          <w:tcPr>
            <w:tcW w:w="1240" w:type="dxa"/>
          </w:tcPr>
          <w:p w14:paraId="412CA6B1" w14:textId="0C7A6128" w:rsidR="00FB50C6" w:rsidRPr="00D53DE0" w:rsidRDefault="00FB50C6" w:rsidP="00CE415A">
            <w:pPr>
              <w:spacing w:after="52"/>
              <w:rPr>
                <w:rStyle w:val="rStyle"/>
              </w:rPr>
            </w:pPr>
            <w:r w:rsidRPr="00D53DE0">
              <w:rPr>
                <w:rStyle w:val="rStyle"/>
              </w:rPr>
              <w:t>(2018) 101 contenidos publicados</w:t>
            </w:r>
            <w:r w:rsidR="002627E7">
              <w:rPr>
                <w:rStyle w:val="rStyle"/>
              </w:rPr>
              <w:t>.</w:t>
            </w:r>
          </w:p>
          <w:p w14:paraId="6903B27C" w14:textId="77777777" w:rsidR="00FB50C6" w:rsidRPr="00D53DE0" w:rsidRDefault="00FB50C6" w:rsidP="00CE415A">
            <w:pPr>
              <w:spacing w:after="52"/>
              <w:rPr>
                <w:rStyle w:val="rStyle"/>
              </w:rPr>
            </w:pPr>
          </w:p>
          <w:p w14:paraId="4DE32540" w14:textId="77777777" w:rsidR="00FB50C6" w:rsidRPr="00D53DE0" w:rsidRDefault="00FB50C6" w:rsidP="00CE415A">
            <w:pPr>
              <w:pStyle w:val="pStyle"/>
              <w:rPr>
                <w:rStyle w:val="rStyle"/>
              </w:rPr>
            </w:pPr>
          </w:p>
        </w:tc>
        <w:tc>
          <w:tcPr>
            <w:tcW w:w="1156" w:type="dxa"/>
          </w:tcPr>
          <w:p w14:paraId="1E18D8CD" w14:textId="4DEDF6CD" w:rsidR="00FB50C6" w:rsidRPr="00D53DE0" w:rsidRDefault="00FB50C6" w:rsidP="00CE415A">
            <w:pPr>
              <w:pStyle w:val="pStyle"/>
              <w:rPr>
                <w:rStyle w:val="rStyle"/>
              </w:rPr>
            </w:pPr>
            <w:r w:rsidRPr="00D53DE0">
              <w:rPr>
                <w:rStyle w:val="rStyle"/>
              </w:rPr>
              <w:t>Alcanzar el 100% de 50 contenidos publicados</w:t>
            </w:r>
            <w:r w:rsidR="002627E7">
              <w:rPr>
                <w:rStyle w:val="rStyle"/>
              </w:rPr>
              <w:t>.</w:t>
            </w:r>
          </w:p>
        </w:tc>
        <w:tc>
          <w:tcPr>
            <w:tcW w:w="807" w:type="dxa"/>
          </w:tcPr>
          <w:p w14:paraId="3A41EE10" w14:textId="77777777" w:rsidR="00FB50C6" w:rsidRPr="00D53DE0" w:rsidRDefault="00FB50C6" w:rsidP="00CE415A">
            <w:pPr>
              <w:pStyle w:val="pStyle"/>
              <w:rPr>
                <w:rStyle w:val="rStyle"/>
              </w:rPr>
            </w:pPr>
            <w:r w:rsidRPr="00D53DE0">
              <w:rPr>
                <w:rStyle w:val="rStyle"/>
              </w:rPr>
              <w:t>Ascendente</w:t>
            </w:r>
          </w:p>
        </w:tc>
        <w:tc>
          <w:tcPr>
            <w:tcW w:w="1055" w:type="dxa"/>
          </w:tcPr>
          <w:p w14:paraId="0E56C17E" w14:textId="77777777" w:rsidR="00FB50C6" w:rsidRDefault="00FB50C6" w:rsidP="00CE415A">
            <w:pPr>
              <w:pStyle w:val="pStyle"/>
            </w:pPr>
          </w:p>
        </w:tc>
      </w:tr>
      <w:tr w:rsidR="00FB50C6" w14:paraId="516D450A" w14:textId="77777777" w:rsidTr="001D0B0A">
        <w:tc>
          <w:tcPr>
            <w:tcW w:w="957" w:type="dxa"/>
            <w:vMerge/>
          </w:tcPr>
          <w:p w14:paraId="7613D2B7" w14:textId="77777777" w:rsidR="00FB50C6" w:rsidRDefault="00FB50C6" w:rsidP="00CE415A">
            <w:pPr>
              <w:spacing w:after="52"/>
            </w:pPr>
          </w:p>
        </w:tc>
        <w:tc>
          <w:tcPr>
            <w:tcW w:w="1818" w:type="dxa"/>
          </w:tcPr>
          <w:p w14:paraId="7187BFE5" w14:textId="77777777" w:rsidR="00FB50C6" w:rsidRPr="00A44C01" w:rsidRDefault="00FB50C6" w:rsidP="00CE415A">
            <w:pPr>
              <w:pStyle w:val="pStyle"/>
              <w:rPr>
                <w:rStyle w:val="rStyle"/>
              </w:rPr>
            </w:pPr>
            <w:r>
              <w:rPr>
                <w:rStyle w:val="rStyle"/>
              </w:rPr>
              <w:t>D.05.-</w:t>
            </w:r>
            <w:r w:rsidRPr="00A44C01">
              <w:rPr>
                <w:rStyle w:val="rStyle"/>
              </w:rPr>
              <w:t>Implementación de programas de reforestación ciudadana y de embellecimiento de espacios públicos en coordinación con los Ayuntamientos.</w:t>
            </w:r>
          </w:p>
        </w:tc>
        <w:tc>
          <w:tcPr>
            <w:tcW w:w="1388" w:type="dxa"/>
          </w:tcPr>
          <w:p w14:paraId="7FD9B97C" w14:textId="77777777" w:rsidR="00FB50C6" w:rsidRPr="00A44C01" w:rsidRDefault="00FB50C6" w:rsidP="00CE415A">
            <w:pPr>
              <w:pStyle w:val="pStyle"/>
              <w:rPr>
                <w:rStyle w:val="rStyle"/>
              </w:rPr>
            </w:pPr>
            <w:r w:rsidRPr="00A44C01">
              <w:rPr>
                <w:rStyle w:val="rStyle"/>
              </w:rPr>
              <w:t>Porcentaje de programas de reforestación ciudadana y de embellecimiento implementados.</w:t>
            </w:r>
          </w:p>
        </w:tc>
        <w:tc>
          <w:tcPr>
            <w:tcW w:w="1382" w:type="dxa"/>
          </w:tcPr>
          <w:p w14:paraId="5EADCFA4" w14:textId="77777777" w:rsidR="00FB50C6" w:rsidRPr="00A44C01" w:rsidRDefault="00FB50C6" w:rsidP="00CE415A">
            <w:pPr>
              <w:pStyle w:val="pStyle"/>
              <w:rPr>
                <w:rStyle w:val="rStyle"/>
              </w:rPr>
            </w:pPr>
            <w:r w:rsidRPr="00A44C01">
              <w:rPr>
                <w:rStyle w:val="rStyle"/>
              </w:rPr>
              <w:t>Cada año, IMADES organiza, en coordinación con los ayuntamientos, 10 programas de reforestación ciudadana y de embellecimiento de espacios.</w:t>
            </w:r>
          </w:p>
        </w:tc>
        <w:tc>
          <w:tcPr>
            <w:tcW w:w="1360" w:type="dxa"/>
          </w:tcPr>
          <w:p w14:paraId="4D03C1AF" w14:textId="77777777" w:rsidR="00FB50C6" w:rsidRPr="00A44C01" w:rsidRDefault="00FB50C6" w:rsidP="00CE415A">
            <w:pPr>
              <w:spacing w:after="52"/>
              <w:rPr>
                <w:rStyle w:val="rStyle"/>
              </w:rPr>
            </w:pPr>
            <w:r w:rsidRPr="00A44C01">
              <w:rPr>
                <w:rStyle w:val="rStyle"/>
              </w:rPr>
              <w:t>(Número de programas de reforestación y embellecimiento implementados / número de programas de reforestación y embellecimiento programados) * 100</w:t>
            </w:r>
          </w:p>
        </w:tc>
        <w:tc>
          <w:tcPr>
            <w:tcW w:w="986" w:type="dxa"/>
          </w:tcPr>
          <w:p w14:paraId="242A4120" w14:textId="77777777" w:rsidR="00FB50C6" w:rsidRPr="00A44C01" w:rsidRDefault="00FB50C6" w:rsidP="00CE415A">
            <w:pPr>
              <w:spacing w:after="52"/>
              <w:rPr>
                <w:rStyle w:val="rStyle"/>
              </w:rPr>
            </w:pPr>
            <w:r w:rsidRPr="00A44C01">
              <w:rPr>
                <w:rStyle w:val="rStyle"/>
              </w:rPr>
              <w:t>Gestión</w:t>
            </w:r>
            <w:r>
              <w:rPr>
                <w:rStyle w:val="rStyle"/>
              </w:rPr>
              <w:t>-</w:t>
            </w:r>
            <w:r w:rsidRPr="00A44C01">
              <w:rPr>
                <w:rStyle w:val="rStyle"/>
              </w:rPr>
              <w:t>Eficacia</w:t>
            </w:r>
            <w:r>
              <w:rPr>
                <w:rStyle w:val="rStyle"/>
              </w:rPr>
              <w:t>-</w:t>
            </w:r>
            <w:r w:rsidRPr="00A44C01">
              <w:rPr>
                <w:rStyle w:val="rStyle"/>
              </w:rPr>
              <w:t>Trimestral</w:t>
            </w:r>
          </w:p>
        </w:tc>
        <w:tc>
          <w:tcPr>
            <w:tcW w:w="807" w:type="dxa"/>
          </w:tcPr>
          <w:p w14:paraId="04112758" w14:textId="77777777" w:rsidR="00FB50C6" w:rsidRPr="00A44C01" w:rsidRDefault="00FB50C6" w:rsidP="00CE415A">
            <w:pPr>
              <w:pStyle w:val="pStyle"/>
              <w:rPr>
                <w:rStyle w:val="rStyle"/>
              </w:rPr>
            </w:pPr>
            <w:r w:rsidRPr="00A44C01">
              <w:rPr>
                <w:rStyle w:val="rStyle"/>
              </w:rPr>
              <w:t>Porcentaje</w:t>
            </w:r>
          </w:p>
        </w:tc>
        <w:tc>
          <w:tcPr>
            <w:tcW w:w="1240" w:type="dxa"/>
          </w:tcPr>
          <w:p w14:paraId="211F0FB8" w14:textId="3D21E3F3" w:rsidR="00FB50C6" w:rsidRPr="00A44C01" w:rsidRDefault="00FB50C6" w:rsidP="00CE415A">
            <w:pPr>
              <w:pStyle w:val="pStyle"/>
              <w:rPr>
                <w:rStyle w:val="rStyle"/>
              </w:rPr>
            </w:pPr>
            <w:r w:rsidRPr="00A44C01">
              <w:rPr>
                <w:rStyle w:val="rStyle"/>
              </w:rPr>
              <w:t>(2019) 10 programas</w:t>
            </w:r>
            <w:r w:rsidR="002627E7">
              <w:rPr>
                <w:rStyle w:val="rStyle"/>
              </w:rPr>
              <w:t>.</w:t>
            </w:r>
          </w:p>
        </w:tc>
        <w:tc>
          <w:tcPr>
            <w:tcW w:w="1156" w:type="dxa"/>
          </w:tcPr>
          <w:p w14:paraId="3FAADAE3" w14:textId="5832B412" w:rsidR="00FB50C6" w:rsidRPr="00A44C01" w:rsidRDefault="00FB50C6" w:rsidP="00CE415A">
            <w:pPr>
              <w:pStyle w:val="pStyle"/>
              <w:rPr>
                <w:rStyle w:val="rStyle"/>
              </w:rPr>
            </w:pPr>
            <w:r w:rsidRPr="00A44C01">
              <w:rPr>
                <w:rStyle w:val="rStyle"/>
              </w:rPr>
              <w:t>Alcanzar el 100% de 10 programas</w:t>
            </w:r>
            <w:r w:rsidR="002627E7">
              <w:rPr>
                <w:rStyle w:val="rStyle"/>
              </w:rPr>
              <w:t>.</w:t>
            </w:r>
          </w:p>
        </w:tc>
        <w:tc>
          <w:tcPr>
            <w:tcW w:w="807" w:type="dxa"/>
          </w:tcPr>
          <w:p w14:paraId="189C1687" w14:textId="77777777" w:rsidR="00FB50C6" w:rsidRDefault="00FB50C6" w:rsidP="00CE415A">
            <w:pPr>
              <w:pStyle w:val="pStyle"/>
              <w:rPr>
                <w:rStyle w:val="rStyle"/>
              </w:rPr>
            </w:pPr>
            <w:r w:rsidRPr="00A44C01">
              <w:rPr>
                <w:rStyle w:val="rStyle"/>
              </w:rPr>
              <w:t>Ascendente</w:t>
            </w:r>
          </w:p>
        </w:tc>
        <w:tc>
          <w:tcPr>
            <w:tcW w:w="1055" w:type="dxa"/>
          </w:tcPr>
          <w:p w14:paraId="3718E746" w14:textId="77777777" w:rsidR="00FB50C6" w:rsidRPr="00A44C01" w:rsidRDefault="00FB50C6" w:rsidP="00CE415A">
            <w:pPr>
              <w:pStyle w:val="pStyle"/>
              <w:rPr>
                <w:rStyle w:val="rStyle"/>
              </w:rPr>
            </w:pPr>
          </w:p>
        </w:tc>
      </w:tr>
      <w:tr w:rsidR="00FB50C6" w14:paraId="048E5E7C" w14:textId="77777777" w:rsidTr="001D0B0A">
        <w:tc>
          <w:tcPr>
            <w:tcW w:w="957" w:type="dxa"/>
            <w:vMerge/>
          </w:tcPr>
          <w:p w14:paraId="67FE7DF3" w14:textId="77777777" w:rsidR="00FB50C6" w:rsidRDefault="00FB50C6" w:rsidP="00CE415A">
            <w:pPr>
              <w:spacing w:after="52"/>
            </w:pPr>
          </w:p>
        </w:tc>
        <w:tc>
          <w:tcPr>
            <w:tcW w:w="1818" w:type="dxa"/>
            <w:vMerge w:val="restart"/>
          </w:tcPr>
          <w:p w14:paraId="2932D402" w14:textId="77777777" w:rsidR="00FB50C6" w:rsidRPr="00A44C01" w:rsidRDefault="00FB50C6" w:rsidP="00CE415A">
            <w:pPr>
              <w:pStyle w:val="pStyle"/>
              <w:rPr>
                <w:rStyle w:val="rStyle"/>
              </w:rPr>
            </w:pPr>
            <w:r>
              <w:rPr>
                <w:rStyle w:val="rStyle"/>
              </w:rPr>
              <w:t>D.06.-</w:t>
            </w:r>
            <w:r w:rsidRPr="00A44C01">
              <w:rPr>
                <w:rStyle w:val="rStyle"/>
              </w:rPr>
              <w:t>Implementación de acciones del Programa de EDAM Estatal.</w:t>
            </w:r>
          </w:p>
        </w:tc>
        <w:tc>
          <w:tcPr>
            <w:tcW w:w="1388" w:type="dxa"/>
          </w:tcPr>
          <w:p w14:paraId="1DFC0674" w14:textId="5EB90F81" w:rsidR="00FB50C6" w:rsidRPr="00A44C01" w:rsidRDefault="00FB50C6" w:rsidP="00CE415A">
            <w:pPr>
              <w:pStyle w:val="pStyle"/>
              <w:rPr>
                <w:rStyle w:val="rStyle"/>
              </w:rPr>
            </w:pPr>
            <w:r w:rsidRPr="00A44C01">
              <w:rPr>
                <w:rStyle w:val="rStyle"/>
              </w:rPr>
              <w:t xml:space="preserve">Porcentaje de actividades del </w:t>
            </w:r>
            <w:r w:rsidR="002627E7">
              <w:rPr>
                <w:rStyle w:val="rStyle"/>
              </w:rPr>
              <w:t>p</w:t>
            </w:r>
            <w:r w:rsidRPr="00A44C01">
              <w:rPr>
                <w:rStyle w:val="rStyle"/>
              </w:rPr>
              <w:t xml:space="preserve">rograma de EDAM </w:t>
            </w:r>
            <w:r w:rsidR="002627E7">
              <w:rPr>
                <w:rStyle w:val="rStyle"/>
              </w:rPr>
              <w:t>e</w:t>
            </w:r>
            <w:r w:rsidRPr="00A44C01">
              <w:rPr>
                <w:rStyle w:val="rStyle"/>
              </w:rPr>
              <w:t>statal implementadas</w:t>
            </w:r>
          </w:p>
        </w:tc>
        <w:tc>
          <w:tcPr>
            <w:tcW w:w="1382" w:type="dxa"/>
          </w:tcPr>
          <w:p w14:paraId="68904CAE" w14:textId="77777777" w:rsidR="00FB50C6" w:rsidRPr="00A44C01" w:rsidRDefault="00FB50C6" w:rsidP="00CE415A">
            <w:pPr>
              <w:spacing w:after="52"/>
              <w:rPr>
                <w:rStyle w:val="rStyle"/>
              </w:rPr>
            </w:pPr>
            <w:r w:rsidRPr="00A44C01">
              <w:rPr>
                <w:rStyle w:val="rStyle"/>
              </w:rPr>
              <w:t xml:space="preserve">El Programa EDAM define acciones y su temporalidad para ser </w:t>
            </w:r>
            <w:r w:rsidRPr="00A44C01">
              <w:rPr>
                <w:rStyle w:val="rStyle"/>
              </w:rPr>
              <w:lastRenderedPageBreak/>
              <w:t>realizadas por el IMADES. Las que plantean ser desarrolladas durante el 2021 son aquellas de corto plazo y mediano plazo.</w:t>
            </w:r>
          </w:p>
        </w:tc>
        <w:tc>
          <w:tcPr>
            <w:tcW w:w="1360" w:type="dxa"/>
          </w:tcPr>
          <w:p w14:paraId="02DAA66D" w14:textId="77777777" w:rsidR="00FB50C6" w:rsidRPr="00A44C01" w:rsidRDefault="00FB50C6" w:rsidP="00CE415A">
            <w:pPr>
              <w:pStyle w:val="pStyle"/>
              <w:rPr>
                <w:rStyle w:val="rStyle"/>
              </w:rPr>
            </w:pPr>
            <w:r w:rsidRPr="00A44C01">
              <w:rPr>
                <w:rStyle w:val="rStyle"/>
              </w:rPr>
              <w:lastRenderedPageBreak/>
              <w:t xml:space="preserve">(Número de acciones del Programa de EDAM implementadas / Número de acciones </w:t>
            </w:r>
            <w:r w:rsidRPr="00A44C01">
              <w:rPr>
                <w:rStyle w:val="rStyle"/>
              </w:rPr>
              <w:lastRenderedPageBreak/>
              <w:t>del Programa de EDAM programadas) * 100</w:t>
            </w:r>
          </w:p>
        </w:tc>
        <w:tc>
          <w:tcPr>
            <w:tcW w:w="986" w:type="dxa"/>
          </w:tcPr>
          <w:p w14:paraId="192F56B4" w14:textId="77777777" w:rsidR="00FB50C6" w:rsidRPr="00A44C01" w:rsidRDefault="00FB50C6" w:rsidP="00CE415A">
            <w:pPr>
              <w:spacing w:after="52"/>
              <w:rPr>
                <w:rStyle w:val="rStyle"/>
              </w:rPr>
            </w:pPr>
            <w:r w:rsidRPr="00A44C01">
              <w:rPr>
                <w:rStyle w:val="rStyle"/>
              </w:rPr>
              <w:lastRenderedPageBreak/>
              <w:t>Gestión</w:t>
            </w:r>
            <w:r>
              <w:rPr>
                <w:rStyle w:val="rStyle"/>
              </w:rPr>
              <w:t>-</w:t>
            </w:r>
            <w:r w:rsidRPr="00A44C01">
              <w:rPr>
                <w:rStyle w:val="rStyle"/>
              </w:rPr>
              <w:t>Eficacia</w:t>
            </w:r>
            <w:r>
              <w:rPr>
                <w:rStyle w:val="rStyle"/>
              </w:rPr>
              <w:t>-</w:t>
            </w:r>
            <w:r w:rsidRPr="00A44C01">
              <w:rPr>
                <w:rStyle w:val="rStyle"/>
              </w:rPr>
              <w:t>Trimestral</w:t>
            </w:r>
          </w:p>
        </w:tc>
        <w:tc>
          <w:tcPr>
            <w:tcW w:w="807" w:type="dxa"/>
          </w:tcPr>
          <w:p w14:paraId="481DE639" w14:textId="77777777" w:rsidR="00FB50C6" w:rsidRPr="00A44C01" w:rsidRDefault="00FB50C6" w:rsidP="00CE415A">
            <w:pPr>
              <w:pStyle w:val="pStyle"/>
              <w:rPr>
                <w:rStyle w:val="rStyle"/>
              </w:rPr>
            </w:pPr>
            <w:r w:rsidRPr="00A44C01">
              <w:rPr>
                <w:rStyle w:val="rStyle"/>
              </w:rPr>
              <w:t>Porcentaje</w:t>
            </w:r>
          </w:p>
        </w:tc>
        <w:tc>
          <w:tcPr>
            <w:tcW w:w="1240" w:type="dxa"/>
          </w:tcPr>
          <w:p w14:paraId="3E15F758" w14:textId="77777777" w:rsidR="00FB50C6" w:rsidRPr="00A44C01" w:rsidRDefault="00FB50C6" w:rsidP="00CE415A">
            <w:pPr>
              <w:pStyle w:val="pStyle"/>
              <w:rPr>
                <w:rStyle w:val="rStyle"/>
              </w:rPr>
            </w:pPr>
            <w:r w:rsidRPr="00A44C01">
              <w:rPr>
                <w:rStyle w:val="rStyle"/>
              </w:rPr>
              <w:t>No disponible</w:t>
            </w:r>
          </w:p>
        </w:tc>
        <w:tc>
          <w:tcPr>
            <w:tcW w:w="1156" w:type="dxa"/>
          </w:tcPr>
          <w:p w14:paraId="6BBEAE41" w14:textId="77777777" w:rsidR="00FB50C6" w:rsidRPr="00A44C01" w:rsidRDefault="00FB50C6" w:rsidP="00CE415A">
            <w:pPr>
              <w:pStyle w:val="pStyle"/>
              <w:rPr>
                <w:rStyle w:val="rStyle"/>
              </w:rPr>
            </w:pPr>
            <w:r w:rsidRPr="00A44C01">
              <w:rPr>
                <w:rStyle w:val="rStyle"/>
              </w:rPr>
              <w:t xml:space="preserve">Alcanzar el 50% de 44 actividades del Programa EDAM </w:t>
            </w:r>
            <w:r w:rsidRPr="00A44C01">
              <w:rPr>
                <w:rStyle w:val="rStyle"/>
              </w:rPr>
              <w:lastRenderedPageBreak/>
              <w:t>implementadas en el año.</w:t>
            </w:r>
          </w:p>
        </w:tc>
        <w:tc>
          <w:tcPr>
            <w:tcW w:w="807" w:type="dxa"/>
          </w:tcPr>
          <w:p w14:paraId="0D2FD1CD" w14:textId="77777777" w:rsidR="00FB50C6" w:rsidRPr="00A44C01" w:rsidRDefault="00FB50C6" w:rsidP="00CE415A">
            <w:pPr>
              <w:pStyle w:val="pStyle"/>
              <w:rPr>
                <w:rStyle w:val="rStyle"/>
              </w:rPr>
            </w:pPr>
            <w:r w:rsidRPr="00A44C01">
              <w:rPr>
                <w:rStyle w:val="rStyle"/>
              </w:rPr>
              <w:lastRenderedPageBreak/>
              <w:t>Ascendente</w:t>
            </w:r>
          </w:p>
        </w:tc>
        <w:tc>
          <w:tcPr>
            <w:tcW w:w="1055" w:type="dxa"/>
          </w:tcPr>
          <w:p w14:paraId="7E906562" w14:textId="77777777" w:rsidR="00FB50C6" w:rsidRDefault="00FB50C6" w:rsidP="00CE415A">
            <w:pPr>
              <w:pStyle w:val="pStyle"/>
            </w:pPr>
          </w:p>
        </w:tc>
      </w:tr>
      <w:tr w:rsidR="00FB50C6" w14:paraId="1CF850F4" w14:textId="77777777" w:rsidTr="001D0B0A">
        <w:tc>
          <w:tcPr>
            <w:tcW w:w="957" w:type="dxa"/>
            <w:vMerge w:val="restart"/>
          </w:tcPr>
          <w:p w14:paraId="64CB7484" w14:textId="77777777" w:rsidR="00FB50C6" w:rsidRDefault="00FB50C6" w:rsidP="00CE415A">
            <w:pPr>
              <w:pStyle w:val="pStyle"/>
            </w:pPr>
            <w:r>
              <w:rPr>
                <w:rStyle w:val="rStyle"/>
              </w:rPr>
              <w:t>Componente</w:t>
            </w:r>
          </w:p>
        </w:tc>
        <w:tc>
          <w:tcPr>
            <w:tcW w:w="1818" w:type="dxa"/>
            <w:vMerge w:val="restart"/>
          </w:tcPr>
          <w:p w14:paraId="6C41D201" w14:textId="77777777" w:rsidR="00FB50C6" w:rsidRPr="00A44C01" w:rsidRDefault="00FB50C6" w:rsidP="00CE415A">
            <w:pPr>
              <w:pStyle w:val="pStyle"/>
              <w:rPr>
                <w:rStyle w:val="rStyle"/>
              </w:rPr>
            </w:pPr>
            <w:r>
              <w:rPr>
                <w:rStyle w:val="rStyle"/>
              </w:rPr>
              <w:t>E.-</w:t>
            </w:r>
            <w:r w:rsidRPr="00A44C01">
              <w:rPr>
                <w:rStyle w:val="rStyle"/>
              </w:rPr>
              <w:t>Actividades para la gestión correcta de los residuos sólidos urbanos (RSU) en la entidad realizadas.</w:t>
            </w:r>
          </w:p>
        </w:tc>
        <w:tc>
          <w:tcPr>
            <w:tcW w:w="1388" w:type="dxa"/>
          </w:tcPr>
          <w:p w14:paraId="34225957" w14:textId="77777777" w:rsidR="00FB50C6" w:rsidRPr="00A44C01" w:rsidRDefault="00FB50C6" w:rsidP="00CE415A">
            <w:pPr>
              <w:spacing w:after="52"/>
              <w:rPr>
                <w:rStyle w:val="rStyle"/>
              </w:rPr>
            </w:pPr>
            <w:r w:rsidRPr="00A44C01">
              <w:rPr>
                <w:rStyle w:val="rStyle"/>
              </w:rPr>
              <w:t>Porcentaje de actividades para la gestión integral de RSU realizadas.</w:t>
            </w:r>
          </w:p>
        </w:tc>
        <w:tc>
          <w:tcPr>
            <w:tcW w:w="1382" w:type="dxa"/>
          </w:tcPr>
          <w:p w14:paraId="24CA2484" w14:textId="6DC71FA7" w:rsidR="00FB50C6" w:rsidRPr="00A44C01" w:rsidRDefault="00FB50C6" w:rsidP="00CE415A">
            <w:pPr>
              <w:spacing w:after="52"/>
              <w:rPr>
                <w:rStyle w:val="rStyle"/>
              </w:rPr>
            </w:pPr>
            <w:r w:rsidRPr="00A44C01">
              <w:rPr>
                <w:rStyle w:val="rStyle"/>
              </w:rPr>
              <w:t xml:space="preserve">Las actividades realizadas para la gestión integral de los RSU comprenden desde el generador, la separación, reciclaje y su disposición en rellenos sanitarios. En el IMADES se realizan diversas actividades en coordinación con otras </w:t>
            </w:r>
            <w:r w:rsidR="002627E7">
              <w:rPr>
                <w:rStyle w:val="rStyle"/>
              </w:rPr>
              <w:t>d</w:t>
            </w:r>
            <w:r w:rsidR="00395C01">
              <w:rPr>
                <w:rStyle w:val="rStyle"/>
              </w:rPr>
              <w:t>ependencias</w:t>
            </w:r>
            <w:r w:rsidRPr="00A44C01">
              <w:rPr>
                <w:rStyle w:val="rStyle"/>
              </w:rPr>
              <w:t xml:space="preserve"> de gobierno y sociedad civil para la promoción de la gestión responsable de RSU.</w:t>
            </w:r>
          </w:p>
        </w:tc>
        <w:tc>
          <w:tcPr>
            <w:tcW w:w="1360" w:type="dxa"/>
          </w:tcPr>
          <w:p w14:paraId="79E7A17C" w14:textId="7128413D" w:rsidR="00FB50C6" w:rsidRPr="00A44C01" w:rsidRDefault="00FB50C6" w:rsidP="00CE415A">
            <w:pPr>
              <w:spacing w:after="52"/>
              <w:rPr>
                <w:rStyle w:val="rStyle"/>
              </w:rPr>
            </w:pPr>
            <w:r w:rsidRPr="00A44C01">
              <w:rPr>
                <w:rStyle w:val="rStyle"/>
              </w:rPr>
              <w:t>(Número de actividades realizadas para la gestión integral de RSU / Número de actividades programadas para la gestión integral de RSU</w:t>
            </w:r>
            <w:r w:rsidR="002627E7">
              <w:rPr>
                <w:rStyle w:val="rStyle"/>
              </w:rPr>
              <w:t>.</w:t>
            </w:r>
          </w:p>
        </w:tc>
        <w:tc>
          <w:tcPr>
            <w:tcW w:w="986" w:type="dxa"/>
          </w:tcPr>
          <w:p w14:paraId="462B0177" w14:textId="77777777" w:rsidR="00FB50C6" w:rsidRPr="00A44C01" w:rsidRDefault="00FB50C6" w:rsidP="00CE415A">
            <w:pPr>
              <w:spacing w:after="52"/>
              <w:rPr>
                <w:rStyle w:val="rStyle"/>
              </w:rPr>
            </w:pPr>
            <w:r w:rsidRPr="00A44C01">
              <w:rPr>
                <w:rStyle w:val="rStyle"/>
              </w:rPr>
              <w:t>Gestión</w:t>
            </w:r>
            <w:r>
              <w:rPr>
                <w:rStyle w:val="rStyle"/>
              </w:rPr>
              <w:t>-</w:t>
            </w:r>
            <w:r w:rsidRPr="00A44C01">
              <w:rPr>
                <w:rStyle w:val="rStyle"/>
              </w:rPr>
              <w:t>Eficacia</w:t>
            </w:r>
            <w:r>
              <w:rPr>
                <w:rStyle w:val="rStyle"/>
              </w:rPr>
              <w:t>-</w:t>
            </w:r>
            <w:r w:rsidRPr="00A44C01">
              <w:rPr>
                <w:rStyle w:val="rStyle"/>
              </w:rPr>
              <w:t>Semestral</w:t>
            </w:r>
          </w:p>
        </w:tc>
        <w:tc>
          <w:tcPr>
            <w:tcW w:w="807" w:type="dxa"/>
          </w:tcPr>
          <w:p w14:paraId="7AE40FF6" w14:textId="77777777" w:rsidR="00FB50C6" w:rsidRPr="00A44C01" w:rsidRDefault="00FB50C6" w:rsidP="00CE415A">
            <w:pPr>
              <w:pStyle w:val="pStyle"/>
              <w:rPr>
                <w:rStyle w:val="rStyle"/>
              </w:rPr>
            </w:pPr>
            <w:r w:rsidRPr="00A44C01">
              <w:rPr>
                <w:rStyle w:val="rStyle"/>
              </w:rPr>
              <w:t>Porcentaje</w:t>
            </w:r>
          </w:p>
        </w:tc>
        <w:tc>
          <w:tcPr>
            <w:tcW w:w="1240" w:type="dxa"/>
          </w:tcPr>
          <w:p w14:paraId="1A45597D" w14:textId="0B164A2C" w:rsidR="00FB50C6" w:rsidRPr="00A44C01" w:rsidRDefault="00FB50C6" w:rsidP="00CE415A">
            <w:pPr>
              <w:pStyle w:val="pStyle"/>
              <w:rPr>
                <w:rStyle w:val="rStyle"/>
              </w:rPr>
            </w:pPr>
            <w:r w:rsidRPr="00A44C01">
              <w:rPr>
                <w:rStyle w:val="rStyle"/>
              </w:rPr>
              <w:t>(2019) Comala implementa su programa de separación de residuos; y se trabaja y brinda asesoría técnica en el relleno sanitario metropolitano</w:t>
            </w:r>
            <w:r w:rsidR="002627E7">
              <w:rPr>
                <w:rStyle w:val="rStyle"/>
              </w:rPr>
              <w:t>.</w:t>
            </w:r>
          </w:p>
        </w:tc>
        <w:tc>
          <w:tcPr>
            <w:tcW w:w="1156" w:type="dxa"/>
          </w:tcPr>
          <w:p w14:paraId="7186D378" w14:textId="77777777" w:rsidR="00FB50C6" w:rsidRPr="00A44C01" w:rsidRDefault="00FB50C6" w:rsidP="00CE415A">
            <w:pPr>
              <w:pStyle w:val="pStyle"/>
              <w:rPr>
                <w:rStyle w:val="rStyle"/>
              </w:rPr>
            </w:pPr>
            <w:r w:rsidRPr="00A44C01">
              <w:rPr>
                <w:rStyle w:val="rStyle"/>
              </w:rPr>
              <w:t>Alcanzar el 33% de las 6 acciones proyectadas en el año.</w:t>
            </w:r>
          </w:p>
        </w:tc>
        <w:tc>
          <w:tcPr>
            <w:tcW w:w="807" w:type="dxa"/>
          </w:tcPr>
          <w:p w14:paraId="5C6B923C" w14:textId="77777777" w:rsidR="00FB50C6" w:rsidRPr="00A44C01" w:rsidRDefault="00FB50C6" w:rsidP="00CE415A">
            <w:pPr>
              <w:pStyle w:val="pStyle"/>
              <w:rPr>
                <w:rStyle w:val="rStyle"/>
              </w:rPr>
            </w:pPr>
            <w:r w:rsidRPr="00A44C01">
              <w:rPr>
                <w:rStyle w:val="rStyle"/>
              </w:rPr>
              <w:t>Ascendente</w:t>
            </w:r>
          </w:p>
        </w:tc>
        <w:tc>
          <w:tcPr>
            <w:tcW w:w="1055" w:type="dxa"/>
          </w:tcPr>
          <w:p w14:paraId="25D5FA84" w14:textId="77777777" w:rsidR="00FB50C6" w:rsidRDefault="00FB50C6" w:rsidP="00CE415A">
            <w:pPr>
              <w:pStyle w:val="pStyle"/>
            </w:pPr>
          </w:p>
        </w:tc>
      </w:tr>
      <w:tr w:rsidR="00FB50C6" w14:paraId="2C48EA33" w14:textId="77777777" w:rsidTr="001D0B0A">
        <w:tc>
          <w:tcPr>
            <w:tcW w:w="957" w:type="dxa"/>
            <w:vMerge w:val="restart"/>
          </w:tcPr>
          <w:p w14:paraId="7D46608D" w14:textId="77777777" w:rsidR="00FB50C6" w:rsidRDefault="00FB50C6" w:rsidP="00CE415A">
            <w:pPr>
              <w:spacing w:after="52"/>
            </w:pPr>
            <w:r>
              <w:rPr>
                <w:rStyle w:val="rStyle"/>
              </w:rPr>
              <w:t>Actividad o Proyecto</w:t>
            </w:r>
          </w:p>
        </w:tc>
        <w:tc>
          <w:tcPr>
            <w:tcW w:w="1818" w:type="dxa"/>
            <w:vMerge w:val="restart"/>
          </w:tcPr>
          <w:p w14:paraId="0FF2FF1B" w14:textId="77777777" w:rsidR="00FB50C6" w:rsidRPr="00A44C01" w:rsidRDefault="00FB50C6" w:rsidP="00CE415A">
            <w:pPr>
              <w:spacing w:after="52"/>
              <w:rPr>
                <w:rStyle w:val="rStyle"/>
              </w:rPr>
            </w:pPr>
            <w:r>
              <w:rPr>
                <w:rStyle w:val="rStyle"/>
              </w:rPr>
              <w:t>E.01.-</w:t>
            </w:r>
            <w:r w:rsidRPr="00A44C01">
              <w:rPr>
                <w:rStyle w:val="rStyle"/>
              </w:rPr>
              <w:t>Realización de actividades para mejorar la infraestructura de los sitios de disposición y/o de tratamiento de RSU.</w:t>
            </w:r>
          </w:p>
        </w:tc>
        <w:tc>
          <w:tcPr>
            <w:tcW w:w="1388" w:type="dxa"/>
          </w:tcPr>
          <w:p w14:paraId="78316847" w14:textId="77777777" w:rsidR="00FB50C6" w:rsidRPr="00A44C01" w:rsidRDefault="00FB50C6" w:rsidP="00CE415A">
            <w:pPr>
              <w:pStyle w:val="pStyle"/>
              <w:rPr>
                <w:rStyle w:val="rStyle"/>
              </w:rPr>
            </w:pPr>
            <w:r w:rsidRPr="00A44C01">
              <w:rPr>
                <w:rStyle w:val="rStyle"/>
              </w:rPr>
              <w:t>Porcentaje de actividades para la mejora de infraestructura de disposición o tratamiento de RSU realizadas.</w:t>
            </w:r>
          </w:p>
        </w:tc>
        <w:tc>
          <w:tcPr>
            <w:tcW w:w="1382" w:type="dxa"/>
          </w:tcPr>
          <w:p w14:paraId="1A7A51D9" w14:textId="77777777" w:rsidR="00FB50C6" w:rsidRPr="00A44C01" w:rsidRDefault="00FB50C6" w:rsidP="00CE415A">
            <w:pPr>
              <w:pStyle w:val="pStyle"/>
              <w:rPr>
                <w:rStyle w:val="rStyle"/>
              </w:rPr>
            </w:pPr>
            <w:r w:rsidRPr="00A44C01">
              <w:rPr>
                <w:rStyle w:val="rStyle"/>
              </w:rPr>
              <w:t xml:space="preserve">Para logar el manejo integral de RSU, se planea instalar infraestructura para la separación de los residuos que se puedan reciclar como plástico, cartón y metales. Debido a que hay residuos que no son reciclables o pueden tener segunda vida útil, se plantea también la </w:t>
            </w:r>
            <w:r w:rsidRPr="00A44C01">
              <w:rPr>
                <w:rStyle w:val="rStyle"/>
              </w:rPr>
              <w:lastRenderedPageBreak/>
              <w:t xml:space="preserve">mejora de las instalaciones de los sitios de disposición final para que cumplan con la normatividad federal vigente. </w:t>
            </w:r>
          </w:p>
        </w:tc>
        <w:tc>
          <w:tcPr>
            <w:tcW w:w="1360" w:type="dxa"/>
          </w:tcPr>
          <w:p w14:paraId="61A2B497" w14:textId="77777777" w:rsidR="00FB50C6" w:rsidRPr="00A44C01" w:rsidRDefault="00FB50C6" w:rsidP="00CE415A">
            <w:pPr>
              <w:pStyle w:val="pStyle"/>
              <w:rPr>
                <w:rStyle w:val="rStyle"/>
              </w:rPr>
            </w:pPr>
            <w:r w:rsidRPr="00A44C01">
              <w:rPr>
                <w:rStyle w:val="rStyle"/>
              </w:rPr>
              <w:lastRenderedPageBreak/>
              <w:t>(Número de actividades para la mejora de la infraestructura de disposición o tratamiento de RSU realizadas / Número de actividades programadas para la mejora de la infraestructura de disposición o tratamiento de RSU) * 100</w:t>
            </w:r>
          </w:p>
        </w:tc>
        <w:tc>
          <w:tcPr>
            <w:tcW w:w="986" w:type="dxa"/>
          </w:tcPr>
          <w:p w14:paraId="39F6FEFD" w14:textId="77777777" w:rsidR="00FB50C6" w:rsidRPr="00A44C01" w:rsidRDefault="00FB50C6" w:rsidP="00CE415A">
            <w:pPr>
              <w:spacing w:after="52"/>
              <w:rPr>
                <w:rStyle w:val="rStyle"/>
              </w:rPr>
            </w:pPr>
            <w:r w:rsidRPr="00A44C01">
              <w:rPr>
                <w:rStyle w:val="rStyle"/>
              </w:rPr>
              <w:t>Gestión</w:t>
            </w:r>
            <w:r>
              <w:rPr>
                <w:rStyle w:val="rStyle"/>
              </w:rPr>
              <w:t>-</w:t>
            </w:r>
            <w:r w:rsidRPr="00A44C01">
              <w:rPr>
                <w:rStyle w:val="rStyle"/>
              </w:rPr>
              <w:t>Eficacia</w:t>
            </w:r>
            <w:r>
              <w:rPr>
                <w:rStyle w:val="rStyle"/>
              </w:rPr>
              <w:t>-</w:t>
            </w:r>
            <w:r w:rsidRPr="00A44C01">
              <w:rPr>
                <w:rStyle w:val="rStyle"/>
              </w:rPr>
              <w:t>Trimestral</w:t>
            </w:r>
          </w:p>
        </w:tc>
        <w:tc>
          <w:tcPr>
            <w:tcW w:w="807" w:type="dxa"/>
          </w:tcPr>
          <w:p w14:paraId="53A10C98" w14:textId="77777777" w:rsidR="00FB50C6" w:rsidRPr="00A44C01" w:rsidRDefault="00FB50C6" w:rsidP="00CE415A">
            <w:pPr>
              <w:pStyle w:val="pStyle"/>
              <w:rPr>
                <w:rStyle w:val="rStyle"/>
              </w:rPr>
            </w:pPr>
            <w:r w:rsidRPr="00A44C01">
              <w:rPr>
                <w:rStyle w:val="rStyle"/>
              </w:rPr>
              <w:t>Porcentaje</w:t>
            </w:r>
          </w:p>
        </w:tc>
        <w:tc>
          <w:tcPr>
            <w:tcW w:w="1240" w:type="dxa"/>
          </w:tcPr>
          <w:p w14:paraId="646D1781" w14:textId="1830C073" w:rsidR="00FB50C6" w:rsidRPr="00A44C01" w:rsidRDefault="00FB50C6" w:rsidP="00CE415A">
            <w:pPr>
              <w:pStyle w:val="pStyle"/>
              <w:rPr>
                <w:rStyle w:val="rStyle"/>
              </w:rPr>
            </w:pPr>
            <w:r w:rsidRPr="00A44C01">
              <w:rPr>
                <w:rStyle w:val="rStyle"/>
              </w:rPr>
              <w:t xml:space="preserve">(2020) Se realizaron 3 acciones: Se consiguió financiamiento para la construcción de una nueva celda de disposición; el IMADES operó la infraestructura del Relleno Sanitario de </w:t>
            </w:r>
            <w:r w:rsidR="00F536C9">
              <w:rPr>
                <w:rStyle w:val="rStyle"/>
              </w:rPr>
              <w:t>Colima</w:t>
            </w:r>
            <w:r w:rsidRPr="00A44C01">
              <w:rPr>
                <w:rStyle w:val="rStyle"/>
              </w:rPr>
              <w:t xml:space="preserve">-Villa de Álvarez; y se dio seguimiento a </w:t>
            </w:r>
            <w:r w:rsidRPr="00A44C01">
              <w:rPr>
                <w:rStyle w:val="rStyle"/>
              </w:rPr>
              <w:lastRenderedPageBreak/>
              <w:t>búsqueda de financiamiento para la rehabilitación del Relleno sanitario de Tecomán.</w:t>
            </w:r>
          </w:p>
        </w:tc>
        <w:tc>
          <w:tcPr>
            <w:tcW w:w="1156" w:type="dxa"/>
          </w:tcPr>
          <w:p w14:paraId="482BAC78" w14:textId="77777777" w:rsidR="00FB50C6" w:rsidRPr="00A44C01" w:rsidRDefault="00FB50C6" w:rsidP="00CE415A">
            <w:pPr>
              <w:pStyle w:val="pStyle"/>
              <w:rPr>
                <w:rStyle w:val="rStyle"/>
              </w:rPr>
            </w:pPr>
            <w:r w:rsidRPr="00A44C01">
              <w:rPr>
                <w:rStyle w:val="rStyle"/>
              </w:rPr>
              <w:lastRenderedPageBreak/>
              <w:t>Alcanzar el 50% de las 2 actividades programadas para mejorar la infraestructura de los sitios de disposición final y/o tratamiento de RSU.</w:t>
            </w:r>
          </w:p>
        </w:tc>
        <w:tc>
          <w:tcPr>
            <w:tcW w:w="807" w:type="dxa"/>
          </w:tcPr>
          <w:p w14:paraId="4E84540E" w14:textId="77777777" w:rsidR="00FB50C6" w:rsidRPr="00A44C01" w:rsidRDefault="00FB50C6" w:rsidP="00CE415A">
            <w:pPr>
              <w:pStyle w:val="pStyle"/>
              <w:rPr>
                <w:rStyle w:val="rStyle"/>
              </w:rPr>
            </w:pPr>
            <w:r w:rsidRPr="00A44C01">
              <w:rPr>
                <w:rStyle w:val="rStyle"/>
              </w:rPr>
              <w:t>Ascendente</w:t>
            </w:r>
          </w:p>
        </w:tc>
        <w:tc>
          <w:tcPr>
            <w:tcW w:w="1055" w:type="dxa"/>
          </w:tcPr>
          <w:p w14:paraId="45997C78" w14:textId="77777777" w:rsidR="00FB50C6" w:rsidRDefault="00FB50C6" w:rsidP="00CE415A">
            <w:pPr>
              <w:pStyle w:val="pStyle"/>
            </w:pPr>
          </w:p>
        </w:tc>
      </w:tr>
      <w:tr w:rsidR="00FB50C6" w14:paraId="78F2754E" w14:textId="77777777" w:rsidTr="001D0B0A">
        <w:tc>
          <w:tcPr>
            <w:tcW w:w="957" w:type="dxa"/>
            <w:vMerge/>
          </w:tcPr>
          <w:p w14:paraId="044D81DE" w14:textId="77777777" w:rsidR="00FB50C6" w:rsidRDefault="00FB50C6" w:rsidP="00CE415A">
            <w:pPr>
              <w:spacing w:after="52"/>
            </w:pPr>
          </w:p>
        </w:tc>
        <w:tc>
          <w:tcPr>
            <w:tcW w:w="1818" w:type="dxa"/>
            <w:vMerge w:val="restart"/>
          </w:tcPr>
          <w:p w14:paraId="2C7BE53C" w14:textId="77777777" w:rsidR="00FB50C6" w:rsidRPr="00236A0A" w:rsidRDefault="00FB50C6" w:rsidP="00CE415A">
            <w:pPr>
              <w:pStyle w:val="pStyle"/>
              <w:rPr>
                <w:rStyle w:val="rStyle"/>
              </w:rPr>
            </w:pPr>
            <w:r>
              <w:rPr>
                <w:rStyle w:val="rStyle"/>
              </w:rPr>
              <w:t>E.02.-</w:t>
            </w:r>
            <w:r w:rsidRPr="00236A0A">
              <w:rPr>
                <w:rStyle w:val="rStyle"/>
              </w:rPr>
              <w:t>Implementación de programas de separación de residuos sólidos desde la fuente con la coordinación de los municipios.</w:t>
            </w:r>
          </w:p>
        </w:tc>
        <w:tc>
          <w:tcPr>
            <w:tcW w:w="1388" w:type="dxa"/>
          </w:tcPr>
          <w:p w14:paraId="2816027E" w14:textId="77777777" w:rsidR="00FB50C6" w:rsidRPr="00236A0A" w:rsidRDefault="00FB50C6" w:rsidP="00CE415A">
            <w:pPr>
              <w:pStyle w:val="pStyle"/>
              <w:rPr>
                <w:rStyle w:val="rStyle"/>
              </w:rPr>
            </w:pPr>
            <w:r w:rsidRPr="00236A0A">
              <w:rPr>
                <w:rStyle w:val="rStyle"/>
              </w:rPr>
              <w:t>Porcentaje de programas implementados en los municipios para la separación de RSU desde su origen.</w:t>
            </w:r>
          </w:p>
        </w:tc>
        <w:tc>
          <w:tcPr>
            <w:tcW w:w="1382" w:type="dxa"/>
          </w:tcPr>
          <w:p w14:paraId="6F6A717D" w14:textId="77777777" w:rsidR="00FB50C6" w:rsidRPr="00236A0A" w:rsidRDefault="00FB50C6" w:rsidP="00CE415A">
            <w:pPr>
              <w:pStyle w:val="pStyle"/>
              <w:rPr>
                <w:rStyle w:val="rStyle"/>
              </w:rPr>
            </w:pPr>
            <w:r w:rsidRPr="00236A0A">
              <w:rPr>
                <w:rStyle w:val="rStyle"/>
              </w:rPr>
              <w:t>Se implementarán programas piloto de separación de residuos desde la fuente, en coordinación con los municipios para facilitar el tratamiento y su disposición final de los RSU.</w:t>
            </w:r>
          </w:p>
        </w:tc>
        <w:tc>
          <w:tcPr>
            <w:tcW w:w="1360" w:type="dxa"/>
          </w:tcPr>
          <w:p w14:paraId="6190C0D1" w14:textId="77777777" w:rsidR="00FB50C6" w:rsidRPr="00236A0A" w:rsidRDefault="00FB50C6" w:rsidP="00CE415A">
            <w:pPr>
              <w:pStyle w:val="pStyle"/>
              <w:rPr>
                <w:rStyle w:val="rStyle"/>
              </w:rPr>
            </w:pPr>
            <w:r w:rsidRPr="00236A0A">
              <w:rPr>
                <w:rStyle w:val="rStyle"/>
              </w:rPr>
              <w:t>(programas piloto de separación de residuos sólidos realizados / programas piloto de separación de residuos sólidos programados) *100</w:t>
            </w:r>
          </w:p>
        </w:tc>
        <w:tc>
          <w:tcPr>
            <w:tcW w:w="986" w:type="dxa"/>
          </w:tcPr>
          <w:p w14:paraId="09420E3C" w14:textId="77777777" w:rsidR="00FB50C6" w:rsidRPr="00236A0A" w:rsidRDefault="00FB50C6" w:rsidP="00CE415A">
            <w:pPr>
              <w:spacing w:after="52"/>
              <w:rPr>
                <w:rStyle w:val="rStyle"/>
              </w:rPr>
            </w:pPr>
            <w:r w:rsidRPr="00236A0A">
              <w:rPr>
                <w:rStyle w:val="rStyle"/>
              </w:rPr>
              <w:t>Eficacia</w:t>
            </w:r>
            <w:r>
              <w:rPr>
                <w:rStyle w:val="rStyle"/>
              </w:rPr>
              <w:t>-</w:t>
            </w:r>
            <w:r w:rsidRPr="00236A0A">
              <w:rPr>
                <w:rStyle w:val="rStyle"/>
              </w:rPr>
              <w:t>Trimestral</w:t>
            </w:r>
          </w:p>
        </w:tc>
        <w:tc>
          <w:tcPr>
            <w:tcW w:w="807" w:type="dxa"/>
          </w:tcPr>
          <w:p w14:paraId="4628D463" w14:textId="77777777" w:rsidR="00FB50C6" w:rsidRPr="00236A0A" w:rsidRDefault="00FB50C6" w:rsidP="00CE415A">
            <w:pPr>
              <w:pStyle w:val="pStyle"/>
              <w:rPr>
                <w:rStyle w:val="rStyle"/>
              </w:rPr>
            </w:pPr>
            <w:r w:rsidRPr="00236A0A">
              <w:rPr>
                <w:rStyle w:val="rStyle"/>
              </w:rPr>
              <w:t>Porcentaje</w:t>
            </w:r>
          </w:p>
        </w:tc>
        <w:tc>
          <w:tcPr>
            <w:tcW w:w="1240" w:type="dxa"/>
          </w:tcPr>
          <w:p w14:paraId="2768A379" w14:textId="305BB766" w:rsidR="00FB50C6" w:rsidRPr="00236A0A" w:rsidRDefault="00FB50C6" w:rsidP="00CE415A">
            <w:pPr>
              <w:pStyle w:val="pStyle"/>
              <w:rPr>
                <w:rStyle w:val="rStyle"/>
              </w:rPr>
            </w:pPr>
            <w:r w:rsidRPr="00236A0A">
              <w:rPr>
                <w:rStyle w:val="rStyle"/>
              </w:rPr>
              <w:t>(2019) 1 programa piloto implementado</w:t>
            </w:r>
            <w:r w:rsidR="002627E7">
              <w:rPr>
                <w:rStyle w:val="rStyle"/>
              </w:rPr>
              <w:t>.</w:t>
            </w:r>
          </w:p>
        </w:tc>
        <w:tc>
          <w:tcPr>
            <w:tcW w:w="1156" w:type="dxa"/>
          </w:tcPr>
          <w:p w14:paraId="745413B3" w14:textId="77777777" w:rsidR="00FB50C6" w:rsidRPr="00236A0A" w:rsidRDefault="00FB50C6" w:rsidP="00CE415A">
            <w:pPr>
              <w:pStyle w:val="pStyle"/>
              <w:rPr>
                <w:rStyle w:val="rStyle"/>
              </w:rPr>
            </w:pPr>
            <w:r>
              <w:rPr>
                <w:rStyle w:val="rStyle"/>
              </w:rPr>
              <w:t>Sin meta programada.</w:t>
            </w:r>
          </w:p>
        </w:tc>
        <w:tc>
          <w:tcPr>
            <w:tcW w:w="807" w:type="dxa"/>
          </w:tcPr>
          <w:p w14:paraId="5884A373" w14:textId="77777777" w:rsidR="00FB50C6" w:rsidRPr="00236A0A" w:rsidRDefault="00FB50C6" w:rsidP="00CE415A">
            <w:pPr>
              <w:pStyle w:val="pStyle"/>
              <w:rPr>
                <w:rStyle w:val="rStyle"/>
              </w:rPr>
            </w:pPr>
            <w:r w:rsidRPr="00236A0A">
              <w:rPr>
                <w:rStyle w:val="rStyle"/>
              </w:rPr>
              <w:t>Ascendente</w:t>
            </w:r>
          </w:p>
        </w:tc>
        <w:tc>
          <w:tcPr>
            <w:tcW w:w="1055" w:type="dxa"/>
          </w:tcPr>
          <w:p w14:paraId="737F627E" w14:textId="77777777" w:rsidR="00FB50C6" w:rsidRDefault="00FB50C6" w:rsidP="00CE415A">
            <w:pPr>
              <w:pStyle w:val="pStyle"/>
            </w:pPr>
          </w:p>
        </w:tc>
      </w:tr>
      <w:tr w:rsidR="00FB50C6" w14:paraId="38C98036" w14:textId="77777777" w:rsidTr="001D0B0A">
        <w:tc>
          <w:tcPr>
            <w:tcW w:w="957" w:type="dxa"/>
            <w:vMerge/>
          </w:tcPr>
          <w:p w14:paraId="088B2328" w14:textId="77777777" w:rsidR="00FB50C6" w:rsidRDefault="00FB50C6" w:rsidP="00CE415A">
            <w:pPr>
              <w:spacing w:after="52"/>
            </w:pPr>
          </w:p>
        </w:tc>
        <w:tc>
          <w:tcPr>
            <w:tcW w:w="1818" w:type="dxa"/>
          </w:tcPr>
          <w:p w14:paraId="5CD065B5" w14:textId="77777777" w:rsidR="00FB50C6" w:rsidRPr="00236A0A" w:rsidRDefault="00FB50C6" w:rsidP="00CE415A">
            <w:pPr>
              <w:pStyle w:val="pStyle"/>
              <w:rPr>
                <w:rStyle w:val="rStyle"/>
              </w:rPr>
            </w:pPr>
            <w:r>
              <w:rPr>
                <w:rStyle w:val="rStyle"/>
              </w:rPr>
              <w:t>E.03.-</w:t>
            </w:r>
            <w:r w:rsidRPr="00236A0A">
              <w:rPr>
                <w:rStyle w:val="rStyle"/>
              </w:rPr>
              <w:t>Firma de convenios de colaboración con los ayuntamientos para el apoyo técnico en la gestión integral de RSU.</w:t>
            </w:r>
          </w:p>
        </w:tc>
        <w:tc>
          <w:tcPr>
            <w:tcW w:w="1388" w:type="dxa"/>
          </w:tcPr>
          <w:p w14:paraId="41DAC917" w14:textId="77777777" w:rsidR="00FB50C6" w:rsidRPr="00236A0A" w:rsidRDefault="00FB50C6" w:rsidP="00CE415A">
            <w:pPr>
              <w:pStyle w:val="pStyle"/>
              <w:rPr>
                <w:rStyle w:val="rStyle"/>
              </w:rPr>
            </w:pPr>
            <w:r w:rsidRPr="00236A0A">
              <w:rPr>
                <w:rStyle w:val="rStyle"/>
              </w:rPr>
              <w:t>Porcentaje de convenios de colaboración con los ayuntamientos realizados.</w:t>
            </w:r>
          </w:p>
        </w:tc>
        <w:tc>
          <w:tcPr>
            <w:tcW w:w="1382" w:type="dxa"/>
          </w:tcPr>
          <w:p w14:paraId="01614642" w14:textId="77777777" w:rsidR="00FB50C6" w:rsidRPr="00236A0A" w:rsidRDefault="00FB50C6" w:rsidP="00CE415A">
            <w:pPr>
              <w:spacing w:after="52"/>
              <w:rPr>
                <w:rStyle w:val="rStyle"/>
              </w:rPr>
            </w:pPr>
            <w:r w:rsidRPr="00236A0A">
              <w:rPr>
                <w:rStyle w:val="rStyle"/>
              </w:rPr>
              <w:t>Los municipios pueden solicitar apoyo técnico al IMADES para operar sus sitios de disposición final de acuerdo a la NOM-083-SEMARNAT-2003. Para fomentar esta cooperación, es necesario el diálogo entre las instancias, de manera que se pueda realizar el acercamiento de manera eficiente.</w:t>
            </w:r>
          </w:p>
        </w:tc>
        <w:tc>
          <w:tcPr>
            <w:tcW w:w="1360" w:type="dxa"/>
          </w:tcPr>
          <w:p w14:paraId="0BD10FB9" w14:textId="77777777" w:rsidR="00FB50C6" w:rsidRPr="00236A0A" w:rsidRDefault="00FB50C6" w:rsidP="00CE415A">
            <w:pPr>
              <w:pStyle w:val="pStyle"/>
              <w:rPr>
                <w:rStyle w:val="rStyle"/>
              </w:rPr>
            </w:pPr>
            <w:r w:rsidRPr="00236A0A">
              <w:rPr>
                <w:rStyle w:val="rStyle"/>
              </w:rPr>
              <w:t>(Número de convenios de colaboración firmados / Número de convenios de colaboración propuestos) * 100</w:t>
            </w:r>
          </w:p>
        </w:tc>
        <w:tc>
          <w:tcPr>
            <w:tcW w:w="986" w:type="dxa"/>
          </w:tcPr>
          <w:p w14:paraId="6E54D318" w14:textId="77777777" w:rsidR="00FB50C6" w:rsidRPr="00236A0A" w:rsidRDefault="00FB50C6" w:rsidP="00CE415A">
            <w:pPr>
              <w:spacing w:after="52"/>
              <w:rPr>
                <w:rStyle w:val="rStyle"/>
              </w:rPr>
            </w:pPr>
            <w:r w:rsidRPr="00236A0A">
              <w:rPr>
                <w:rStyle w:val="rStyle"/>
              </w:rPr>
              <w:t>Gestión</w:t>
            </w:r>
            <w:r>
              <w:rPr>
                <w:rStyle w:val="rStyle"/>
              </w:rPr>
              <w:t>-</w:t>
            </w:r>
            <w:r w:rsidRPr="00236A0A">
              <w:rPr>
                <w:rStyle w:val="rStyle"/>
              </w:rPr>
              <w:t>Eficacia</w:t>
            </w:r>
            <w:r>
              <w:rPr>
                <w:rStyle w:val="rStyle"/>
              </w:rPr>
              <w:t>-</w:t>
            </w:r>
            <w:r w:rsidRPr="00236A0A">
              <w:rPr>
                <w:rStyle w:val="rStyle"/>
              </w:rPr>
              <w:t>Trimestral</w:t>
            </w:r>
          </w:p>
        </w:tc>
        <w:tc>
          <w:tcPr>
            <w:tcW w:w="807" w:type="dxa"/>
          </w:tcPr>
          <w:p w14:paraId="47332F79" w14:textId="77777777" w:rsidR="00FB50C6" w:rsidRPr="00236A0A" w:rsidRDefault="00FB50C6" w:rsidP="00CE415A">
            <w:pPr>
              <w:pStyle w:val="pStyle"/>
              <w:rPr>
                <w:rStyle w:val="rStyle"/>
              </w:rPr>
            </w:pPr>
            <w:r w:rsidRPr="00236A0A">
              <w:rPr>
                <w:rStyle w:val="rStyle"/>
              </w:rPr>
              <w:t>Porcentaje</w:t>
            </w:r>
          </w:p>
        </w:tc>
        <w:tc>
          <w:tcPr>
            <w:tcW w:w="1240" w:type="dxa"/>
          </w:tcPr>
          <w:p w14:paraId="11B11ED5" w14:textId="24C187E8" w:rsidR="00FB50C6" w:rsidRPr="00236A0A" w:rsidRDefault="00FB50C6" w:rsidP="00CE415A">
            <w:pPr>
              <w:pStyle w:val="pStyle"/>
              <w:rPr>
                <w:rStyle w:val="rStyle"/>
              </w:rPr>
            </w:pPr>
            <w:r w:rsidRPr="00236A0A">
              <w:rPr>
                <w:rStyle w:val="rStyle"/>
              </w:rPr>
              <w:t xml:space="preserve">(2019-2020) Se firmaron convenios de coordinación con los 6 ayuntamientos que depositan en el Relleno Sanitario Metropolitano de </w:t>
            </w:r>
            <w:r w:rsidR="00F536C9">
              <w:rPr>
                <w:rStyle w:val="rStyle"/>
              </w:rPr>
              <w:t>Colima</w:t>
            </w:r>
            <w:r w:rsidRPr="00236A0A">
              <w:rPr>
                <w:rStyle w:val="rStyle"/>
              </w:rPr>
              <w:t>-Villa de Álvarez.</w:t>
            </w:r>
          </w:p>
        </w:tc>
        <w:tc>
          <w:tcPr>
            <w:tcW w:w="1156" w:type="dxa"/>
          </w:tcPr>
          <w:p w14:paraId="52F89E1B" w14:textId="77777777" w:rsidR="00FB50C6" w:rsidRPr="00236A0A" w:rsidRDefault="00FB50C6" w:rsidP="00CE415A">
            <w:pPr>
              <w:pStyle w:val="pStyle"/>
              <w:rPr>
                <w:rStyle w:val="rStyle"/>
              </w:rPr>
            </w:pPr>
            <w:r>
              <w:rPr>
                <w:rStyle w:val="rStyle"/>
              </w:rPr>
              <w:t>Sin meta programada.</w:t>
            </w:r>
          </w:p>
        </w:tc>
        <w:tc>
          <w:tcPr>
            <w:tcW w:w="807" w:type="dxa"/>
          </w:tcPr>
          <w:p w14:paraId="26D64BA6" w14:textId="77777777" w:rsidR="00FB50C6" w:rsidRPr="00236A0A" w:rsidRDefault="00FB50C6" w:rsidP="00CE415A">
            <w:pPr>
              <w:pStyle w:val="pStyle"/>
              <w:rPr>
                <w:rStyle w:val="rStyle"/>
              </w:rPr>
            </w:pPr>
            <w:r w:rsidRPr="00236A0A">
              <w:rPr>
                <w:rStyle w:val="rStyle"/>
              </w:rPr>
              <w:t>Ascendente</w:t>
            </w:r>
          </w:p>
        </w:tc>
        <w:tc>
          <w:tcPr>
            <w:tcW w:w="1055" w:type="dxa"/>
          </w:tcPr>
          <w:p w14:paraId="0620F0FB" w14:textId="77777777" w:rsidR="00FB50C6" w:rsidRDefault="00FB50C6" w:rsidP="00CE415A">
            <w:pPr>
              <w:pStyle w:val="pStyle"/>
            </w:pPr>
          </w:p>
        </w:tc>
      </w:tr>
      <w:tr w:rsidR="00FB50C6" w14:paraId="037A9C17" w14:textId="77777777" w:rsidTr="001D0B0A">
        <w:tc>
          <w:tcPr>
            <w:tcW w:w="957" w:type="dxa"/>
          </w:tcPr>
          <w:p w14:paraId="254865D8" w14:textId="77777777" w:rsidR="00FB50C6" w:rsidRDefault="00FB50C6" w:rsidP="00CE415A">
            <w:pPr>
              <w:spacing w:after="52"/>
            </w:pPr>
            <w:r>
              <w:rPr>
                <w:rStyle w:val="rStyle"/>
              </w:rPr>
              <w:t>Componente</w:t>
            </w:r>
          </w:p>
        </w:tc>
        <w:tc>
          <w:tcPr>
            <w:tcW w:w="1818" w:type="dxa"/>
          </w:tcPr>
          <w:p w14:paraId="6577DB38" w14:textId="77777777" w:rsidR="00FB50C6" w:rsidRPr="00CF131D" w:rsidRDefault="00FB50C6" w:rsidP="00CE415A">
            <w:pPr>
              <w:pStyle w:val="pStyle"/>
              <w:rPr>
                <w:rStyle w:val="rStyle"/>
              </w:rPr>
            </w:pPr>
            <w:r>
              <w:rPr>
                <w:rStyle w:val="rStyle"/>
              </w:rPr>
              <w:t>E.-</w:t>
            </w:r>
            <w:r w:rsidRPr="00CF131D">
              <w:rPr>
                <w:rStyle w:val="rStyle"/>
              </w:rPr>
              <w:t xml:space="preserve">Desempeño de funciones administrativas para la operación del IMADES realizado. </w:t>
            </w:r>
          </w:p>
        </w:tc>
        <w:tc>
          <w:tcPr>
            <w:tcW w:w="1388" w:type="dxa"/>
          </w:tcPr>
          <w:p w14:paraId="4221E5AF" w14:textId="33BEA950" w:rsidR="00FB50C6" w:rsidRPr="00CF131D" w:rsidRDefault="00FB50C6" w:rsidP="00CE415A">
            <w:pPr>
              <w:pStyle w:val="pStyle"/>
              <w:rPr>
                <w:rStyle w:val="rStyle"/>
              </w:rPr>
            </w:pPr>
            <w:r w:rsidRPr="00CF131D">
              <w:rPr>
                <w:rStyle w:val="rStyle"/>
              </w:rPr>
              <w:t>Porcentaje de funciones administrativas realizadas para la operación del Instituto</w:t>
            </w:r>
            <w:r w:rsidR="008452BC">
              <w:rPr>
                <w:rStyle w:val="rStyle"/>
              </w:rPr>
              <w:t>.</w:t>
            </w:r>
          </w:p>
        </w:tc>
        <w:tc>
          <w:tcPr>
            <w:tcW w:w="1382" w:type="dxa"/>
          </w:tcPr>
          <w:p w14:paraId="29754B75" w14:textId="77777777" w:rsidR="00FB50C6" w:rsidRPr="00CF131D" w:rsidRDefault="00FB50C6" w:rsidP="00CE415A">
            <w:pPr>
              <w:pStyle w:val="pStyle"/>
              <w:rPr>
                <w:rStyle w:val="rStyle"/>
              </w:rPr>
            </w:pPr>
            <w:r w:rsidRPr="00CF131D">
              <w:rPr>
                <w:rStyle w:val="rStyle"/>
              </w:rPr>
              <w:t>Las funciones administrativas son gestión de finanzas, logística e inventario, compra de insumos, seguimiento de control interno, incidencias de personal y pago de servicios.</w:t>
            </w:r>
          </w:p>
        </w:tc>
        <w:tc>
          <w:tcPr>
            <w:tcW w:w="1360" w:type="dxa"/>
          </w:tcPr>
          <w:p w14:paraId="13DC9C07" w14:textId="77777777" w:rsidR="00FB50C6" w:rsidRPr="00CF131D" w:rsidRDefault="00FB50C6" w:rsidP="00CE415A">
            <w:pPr>
              <w:pStyle w:val="pStyle"/>
              <w:rPr>
                <w:rStyle w:val="rStyle"/>
              </w:rPr>
            </w:pPr>
            <w:r w:rsidRPr="00CF131D">
              <w:rPr>
                <w:rStyle w:val="rStyle"/>
              </w:rPr>
              <w:t>(número de funciones realizadas / número de funciones programadas) * 100</w:t>
            </w:r>
          </w:p>
        </w:tc>
        <w:tc>
          <w:tcPr>
            <w:tcW w:w="986" w:type="dxa"/>
          </w:tcPr>
          <w:p w14:paraId="115A67D3" w14:textId="77777777" w:rsidR="00FB50C6" w:rsidRPr="00CF131D" w:rsidRDefault="00FB50C6" w:rsidP="00CE415A">
            <w:pPr>
              <w:spacing w:after="52"/>
              <w:rPr>
                <w:rStyle w:val="rStyle"/>
              </w:rPr>
            </w:pPr>
            <w:r w:rsidRPr="00CF131D">
              <w:rPr>
                <w:rStyle w:val="rStyle"/>
              </w:rPr>
              <w:t>Gestión</w:t>
            </w:r>
            <w:r>
              <w:rPr>
                <w:rStyle w:val="rStyle"/>
              </w:rPr>
              <w:t>-</w:t>
            </w:r>
            <w:r w:rsidRPr="00CF131D">
              <w:rPr>
                <w:rStyle w:val="rStyle"/>
              </w:rPr>
              <w:t>Eficacia</w:t>
            </w:r>
            <w:r>
              <w:rPr>
                <w:rStyle w:val="rStyle"/>
              </w:rPr>
              <w:t>-</w:t>
            </w:r>
            <w:r w:rsidRPr="00CF131D">
              <w:rPr>
                <w:rStyle w:val="rStyle"/>
              </w:rPr>
              <w:t>Semestral</w:t>
            </w:r>
          </w:p>
        </w:tc>
        <w:tc>
          <w:tcPr>
            <w:tcW w:w="807" w:type="dxa"/>
          </w:tcPr>
          <w:p w14:paraId="544DD4BB" w14:textId="77777777" w:rsidR="00FB50C6" w:rsidRPr="00CF131D" w:rsidRDefault="00FB50C6" w:rsidP="00CE415A">
            <w:pPr>
              <w:pStyle w:val="pStyle"/>
              <w:rPr>
                <w:rStyle w:val="rStyle"/>
              </w:rPr>
            </w:pPr>
            <w:r w:rsidRPr="00CF131D">
              <w:rPr>
                <w:rStyle w:val="rStyle"/>
              </w:rPr>
              <w:t>Porcentaje</w:t>
            </w:r>
          </w:p>
        </w:tc>
        <w:tc>
          <w:tcPr>
            <w:tcW w:w="1240" w:type="dxa"/>
          </w:tcPr>
          <w:p w14:paraId="48E6E3EC" w14:textId="77777777" w:rsidR="00FB50C6" w:rsidRPr="00CF131D" w:rsidRDefault="00FB50C6" w:rsidP="00CE415A">
            <w:pPr>
              <w:pStyle w:val="pStyle"/>
              <w:rPr>
                <w:rStyle w:val="rStyle"/>
              </w:rPr>
            </w:pPr>
            <w:r w:rsidRPr="00CF131D">
              <w:rPr>
                <w:rStyle w:val="rStyle"/>
              </w:rPr>
              <w:t>(2019) Se tuvieron 6 funciones administrativas para la operación.</w:t>
            </w:r>
          </w:p>
        </w:tc>
        <w:tc>
          <w:tcPr>
            <w:tcW w:w="1156" w:type="dxa"/>
          </w:tcPr>
          <w:p w14:paraId="5CC2B457" w14:textId="77777777" w:rsidR="00FB50C6" w:rsidRPr="00CF131D" w:rsidRDefault="00FB50C6" w:rsidP="00CE415A">
            <w:pPr>
              <w:pStyle w:val="pStyle"/>
              <w:rPr>
                <w:rStyle w:val="rStyle"/>
              </w:rPr>
            </w:pPr>
            <w:r w:rsidRPr="00CF131D">
              <w:rPr>
                <w:rStyle w:val="rStyle"/>
              </w:rPr>
              <w:t>Alcanzar el 100% de las 6 funciones administrativas proyectadas.</w:t>
            </w:r>
          </w:p>
        </w:tc>
        <w:tc>
          <w:tcPr>
            <w:tcW w:w="807" w:type="dxa"/>
          </w:tcPr>
          <w:p w14:paraId="348D651E" w14:textId="77777777" w:rsidR="00FB50C6" w:rsidRDefault="00FB50C6" w:rsidP="00CE415A">
            <w:pPr>
              <w:pStyle w:val="pStyle"/>
              <w:rPr>
                <w:rStyle w:val="rStyle"/>
              </w:rPr>
            </w:pPr>
            <w:r w:rsidRPr="00CF131D">
              <w:rPr>
                <w:rStyle w:val="rStyle"/>
              </w:rPr>
              <w:t>Ascendente</w:t>
            </w:r>
          </w:p>
        </w:tc>
        <w:tc>
          <w:tcPr>
            <w:tcW w:w="1055" w:type="dxa"/>
          </w:tcPr>
          <w:p w14:paraId="2F6CFEE0" w14:textId="77777777" w:rsidR="00FB50C6" w:rsidRDefault="00FB50C6" w:rsidP="00CE415A">
            <w:pPr>
              <w:pStyle w:val="pStyle"/>
            </w:pPr>
          </w:p>
        </w:tc>
      </w:tr>
      <w:tr w:rsidR="00FB50C6" w14:paraId="50804098" w14:textId="77777777" w:rsidTr="001D0B0A">
        <w:tc>
          <w:tcPr>
            <w:tcW w:w="957" w:type="dxa"/>
            <w:vMerge w:val="restart"/>
          </w:tcPr>
          <w:p w14:paraId="11C2C120" w14:textId="77777777" w:rsidR="00FB50C6" w:rsidRDefault="00FB50C6" w:rsidP="00CE415A">
            <w:pPr>
              <w:spacing w:after="52"/>
            </w:pPr>
            <w:r>
              <w:rPr>
                <w:rStyle w:val="rStyle"/>
              </w:rPr>
              <w:lastRenderedPageBreak/>
              <w:t>Actividad o Proyecto</w:t>
            </w:r>
          </w:p>
          <w:p w14:paraId="7777A6E3" w14:textId="77777777" w:rsidR="00FB50C6" w:rsidRDefault="00FB50C6" w:rsidP="00CE415A">
            <w:pPr>
              <w:spacing w:after="52"/>
            </w:pPr>
          </w:p>
        </w:tc>
        <w:tc>
          <w:tcPr>
            <w:tcW w:w="1818" w:type="dxa"/>
            <w:vMerge w:val="restart"/>
          </w:tcPr>
          <w:p w14:paraId="444A507F" w14:textId="77777777" w:rsidR="00FB50C6" w:rsidRPr="00CF131D" w:rsidRDefault="00FB50C6" w:rsidP="00CE415A">
            <w:pPr>
              <w:spacing w:after="52"/>
              <w:rPr>
                <w:rStyle w:val="rStyle"/>
              </w:rPr>
            </w:pPr>
            <w:r>
              <w:rPr>
                <w:rStyle w:val="rStyle"/>
              </w:rPr>
              <w:t>E.01.-</w:t>
            </w:r>
            <w:r w:rsidRPr="00CF131D">
              <w:rPr>
                <w:rStyle w:val="rStyle"/>
              </w:rPr>
              <w:t>Realización de actividades para mejorar la infraestructura de los sitios de disposición y/o de tratamiento de RSU.</w:t>
            </w:r>
          </w:p>
          <w:p w14:paraId="71FEDFB1" w14:textId="77777777" w:rsidR="00FB50C6" w:rsidRPr="00CF131D" w:rsidRDefault="00FB50C6" w:rsidP="00CE415A">
            <w:pPr>
              <w:spacing w:after="52"/>
              <w:rPr>
                <w:rStyle w:val="rStyle"/>
              </w:rPr>
            </w:pPr>
          </w:p>
          <w:p w14:paraId="59D8750C" w14:textId="77777777" w:rsidR="00FB50C6" w:rsidRPr="00CF131D" w:rsidRDefault="00FB50C6" w:rsidP="00CE415A">
            <w:pPr>
              <w:spacing w:after="52"/>
              <w:rPr>
                <w:rStyle w:val="rStyle"/>
              </w:rPr>
            </w:pPr>
          </w:p>
          <w:p w14:paraId="600F2EFD" w14:textId="77777777" w:rsidR="00FB50C6" w:rsidRPr="00CF131D" w:rsidRDefault="00FB50C6" w:rsidP="00CE415A">
            <w:pPr>
              <w:pStyle w:val="pStyle"/>
              <w:rPr>
                <w:rStyle w:val="rStyle"/>
              </w:rPr>
            </w:pPr>
          </w:p>
        </w:tc>
        <w:tc>
          <w:tcPr>
            <w:tcW w:w="1388" w:type="dxa"/>
          </w:tcPr>
          <w:p w14:paraId="418A93C0" w14:textId="77777777" w:rsidR="00FB50C6" w:rsidRPr="00CF131D" w:rsidRDefault="00FB50C6" w:rsidP="00CE415A">
            <w:pPr>
              <w:pStyle w:val="pStyle"/>
              <w:rPr>
                <w:rStyle w:val="rStyle"/>
              </w:rPr>
            </w:pPr>
            <w:r w:rsidRPr="00CF131D">
              <w:rPr>
                <w:rStyle w:val="rStyle"/>
              </w:rPr>
              <w:t>Porcentaje de actividades para la mejora de infraestructura de disposición o tratamiento de RSU realizadas.</w:t>
            </w:r>
          </w:p>
        </w:tc>
        <w:tc>
          <w:tcPr>
            <w:tcW w:w="1382" w:type="dxa"/>
          </w:tcPr>
          <w:p w14:paraId="7C52FF8B" w14:textId="77777777" w:rsidR="00FB50C6" w:rsidRPr="00CF131D" w:rsidRDefault="00FB50C6" w:rsidP="00CE415A">
            <w:pPr>
              <w:pStyle w:val="pStyle"/>
              <w:rPr>
                <w:rStyle w:val="rStyle"/>
              </w:rPr>
            </w:pPr>
            <w:r w:rsidRPr="00CF131D">
              <w:rPr>
                <w:rStyle w:val="rStyle"/>
              </w:rPr>
              <w:t xml:space="preserve">Para logar el manejo integral de RSU, se planea instalar infraestructura para la separación de los residuos que se puedan reciclar como plástico, cartón y metales. Debido a que hay residuos que no son reciclables o pueden tener segunda vida útil, se plantea también la mejora de las instalaciones de los sitios de disposición final para que cumplan con la normatividad federal vigente. </w:t>
            </w:r>
          </w:p>
        </w:tc>
        <w:tc>
          <w:tcPr>
            <w:tcW w:w="1360" w:type="dxa"/>
          </w:tcPr>
          <w:p w14:paraId="17226CB0" w14:textId="77777777" w:rsidR="00FB50C6" w:rsidRPr="00CF131D" w:rsidRDefault="00FB50C6" w:rsidP="00CE415A">
            <w:pPr>
              <w:pStyle w:val="pStyle"/>
              <w:rPr>
                <w:rStyle w:val="rStyle"/>
              </w:rPr>
            </w:pPr>
            <w:r w:rsidRPr="00CF131D">
              <w:rPr>
                <w:rStyle w:val="rStyle"/>
              </w:rPr>
              <w:t>(Número de actividades para la mejora de la infraestructura de disposición o tratamiento de RSU realizadas / Número de actividades programadas para la mejora de la infraestructura de disposición o tratamiento de RSU) * 100</w:t>
            </w:r>
          </w:p>
        </w:tc>
        <w:tc>
          <w:tcPr>
            <w:tcW w:w="986" w:type="dxa"/>
          </w:tcPr>
          <w:p w14:paraId="1EB052B6" w14:textId="77777777" w:rsidR="00FB50C6" w:rsidRPr="00CF131D" w:rsidRDefault="00FB50C6" w:rsidP="00CE415A">
            <w:pPr>
              <w:spacing w:after="52"/>
              <w:rPr>
                <w:rStyle w:val="rStyle"/>
              </w:rPr>
            </w:pPr>
            <w:r w:rsidRPr="00CF131D">
              <w:rPr>
                <w:rStyle w:val="rStyle"/>
              </w:rPr>
              <w:t>Gestión</w:t>
            </w:r>
            <w:r>
              <w:rPr>
                <w:rStyle w:val="rStyle"/>
              </w:rPr>
              <w:t>-</w:t>
            </w:r>
            <w:r w:rsidRPr="00CF131D">
              <w:rPr>
                <w:rStyle w:val="rStyle"/>
              </w:rPr>
              <w:t>Eficacia</w:t>
            </w:r>
            <w:r>
              <w:rPr>
                <w:rStyle w:val="rStyle"/>
              </w:rPr>
              <w:t>-</w:t>
            </w:r>
            <w:r w:rsidRPr="00CF131D">
              <w:rPr>
                <w:rStyle w:val="rStyle"/>
              </w:rPr>
              <w:t>Trimestral</w:t>
            </w:r>
          </w:p>
        </w:tc>
        <w:tc>
          <w:tcPr>
            <w:tcW w:w="807" w:type="dxa"/>
          </w:tcPr>
          <w:p w14:paraId="6D61E17D" w14:textId="77777777" w:rsidR="00FB50C6" w:rsidRPr="00CF131D" w:rsidRDefault="00FB50C6" w:rsidP="00CE415A">
            <w:pPr>
              <w:pStyle w:val="pStyle"/>
              <w:rPr>
                <w:rStyle w:val="rStyle"/>
              </w:rPr>
            </w:pPr>
            <w:r w:rsidRPr="00CF131D">
              <w:rPr>
                <w:rStyle w:val="rStyle"/>
              </w:rPr>
              <w:t>Porcentaje</w:t>
            </w:r>
          </w:p>
        </w:tc>
        <w:tc>
          <w:tcPr>
            <w:tcW w:w="1240" w:type="dxa"/>
          </w:tcPr>
          <w:p w14:paraId="5F145C4A" w14:textId="08138EE7" w:rsidR="00FB50C6" w:rsidRPr="00CF131D" w:rsidRDefault="00FB50C6" w:rsidP="00CE415A">
            <w:pPr>
              <w:pStyle w:val="pStyle"/>
              <w:rPr>
                <w:rStyle w:val="rStyle"/>
              </w:rPr>
            </w:pPr>
            <w:r w:rsidRPr="00CF131D">
              <w:rPr>
                <w:rStyle w:val="rStyle"/>
              </w:rPr>
              <w:t xml:space="preserve">(2020) Se realizaron 3 acciones: Se consiguió financiamiento para la construcción de una nueva celda de disposición; el IMADES operó la infraestructura del Relleno Sanitario de </w:t>
            </w:r>
            <w:r w:rsidR="00F536C9">
              <w:rPr>
                <w:rStyle w:val="rStyle"/>
              </w:rPr>
              <w:t>Colima</w:t>
            </w:r>
            <w:r w:rsidRPr="00CF131D">
              <w:rPr>
                <w:rStyle w:val="rStyle"/>
              </w:rPr>
              <w:t xml:space="preserve">-Villa de Álvarez; y se dio seguimiento a búsqueda de financiamiento para la rehabilitación del </w:t>
            </w:r>
            <w:r w:rsidR="008452BC">
              <w:rPr>
                <w:rStyle w:val="rStyle"/>
              </w:rPr>
              <w:t>r</w:t>
            </w:r>
            <w:r w:rsidRPr="00CF131D">
              <w:rPr>
                <w:rStyle w:val="rStyle"/>
              </w:rPr>
              <w:t>elleno sanitario de Tecomán.</w:t>
            </w:r>
          </w:p>
        </w:tc>
        <w:tc>
          <w:tcPr>
            <w:tcW w:w="1156" w:type="dxa"/>
          </w:tcPr>
          <w:p w14:paraId="2B2561AB" w14:textId="77777777" w:rsidR="00FB50C6" w:rsidRPr="00CF131D" w:rsidRDefault="00FB50C6" w:rsidP="00CE415A">
            <w:pPr>
              <w:pStyle w:val="pStyle"/>
              <w:rPr>
                <w:rStyle w:val="rStyle"/>
              </w:rPr>
            </w:pPr>
            <w:r w:rsidRPr="00CF131D">
              <w:rPr>
                <w:rStyle w:val="rStyle"/>
              </w:rPr>
              <w:t>Alcanzar el 50% de las 2 actividades programadas para mejorar la infraestructura de los sitios de disposición final y/o tratamiento de RSU.</w:t>
            </w:r>
          </w:p>
        </w:tc>
        <w:tc>
          <w:tcPr>
            <w:tcW w:w="807" w:type="dxa"/>
          </w:tcPr>
          <w:p w14:paraId="5420AE58" w14:textId="77777777" w:rsidR="00FB50C6" w:rsidRPr="00CF131D" w:rsidRDefault="00FB50C6" w:rsidP="00CE415A">
            <w:pPr>
              <w:pStyle w:val="pStyle"/>
              <w:rPr>
                <w:rStyle w:val="rStyle"/>
              </w:rPr>
            </w:pPr>
            <w:r w:rsidRPr="00CF131D">
              <w:rPr>
                <w:rStyle w:val="rStyle"/>
              </w:rPr>
              <w:t>Ascendente</w:t>
            </w:r>
          </w:p>
        </w:tc>
        <w:tc>
          <w:tcPr>
            <w:tcW w:w="1055" w:type="dxa"/>
          </w:tcPr>
          <w:p w14:paraId="04CD3BEA" w14:textId="77777777" w:rsidR="00FB50C6" w:rsidRDefault="00FB50C6" w:rsidP="00CE415A">
            <w:pPr>
              <w:pStyle w:val="pStyle"/>
            </w:pPr>
          </w:p>
        </w:tc>
      </w:tr>
      <w:tr w:rsidR="00FB50C6" w14:paraId="1AB20148" w14:textId="77777777" w:rsidTr="001D0B0A">
        <w:tc>
          <w:tcPr>
            <w:tcW w:w="957" w:type="dxa"/>
            <w:vMerge/>
          </w:tcPr>
          <w:p w14:paraId="633AF716" w14:textId="77777777" w:rsidR="00FB50C6" w:rsidRDefault="00FB50C6" w:rsidP="00CE415A">
            <w:pPr>
              <w:spacing w:after="52"/>
            </w:pPr>
          </w:p>
        </w:tc>
        <w:tc>
          <w:tcPr>
            <w:tcW w:w="1818" w:type="dxa"/>
            <w:vMerge w:val="restart"/>
          </w:tcPr>
          <w:p w14:paraId="6825E819" w14:textId="77777777" w:rsidR="00FB50C6" w:rsidRPr="00CF131D" w:rsidRDefault="00FB50C6" w:rsidP="00CE415A">
            <w:pPr>
              <w:pStyle w:val="pStyle"/>
              <w:rPr>
                <w:rStyle w:val="rStyle"/>
              </w:rPr>
            </w:pPr>
            <w:r>
              <w:rPr>
                <w:rStyle w:val="rStyle"/>
              </w:rPr>
              <w:t>E.02.-</w:t>
            </w:r>
            <w:r w:rsidRPr="00CF131D">
              <w:rPr>
                <w:rStyle w:val="rStyle"/>
              </w:rPr>
              <w:t>Implementación de programas de separación de residuos sólidos desde la fuente con la coordinación de los municipios.</w:t>
            </w:r>
          </w:p>
        </w:tc>
        <w:tc>
          <w:tcPr>
            <w:tcW w:w="1388" w:type="dxa"/>
          </w:tcPr>
          <w:p w14:paraId="1145F082" w14:textId="77777777" w:rsidR="00FB50C6" w:rsidRPr="00CF131D" w:rsidRDefault="00FB50C6" w:rsidP="00CE415A">
            <w:pPr>
              <w:pStyle w:val="pStyle"/>
              <w:rPr>
                <w:rStyle w:val="rStyle"/>
              </w:rPr>
            </w:pPr>
            <w:r w:rsidRPr="00CF131D">
              <w:rPr>
                <w:rStyle w:val="rStyle"/>
              </w:rPr>
              <w:t>Porcentaje de programas implementados en los municipios para la separación de RSU desde su origen.</w:t>
            </w:r>
          </w:p>
        </w:tc>
        <w:tc>
          <w:tcPr>
            <w:tcW w:w="1382" w:type="dxa"/>
          </w:tcPr>
          <w:p w14:paraId="43287482" w14:textId="77777777" w:rsidR="00FB50C6" w:rsidRPr="00CF131D" w:rsidRDefault="00FB50C6" w:rsidP="00CE415A">
            <w:pPr>
              <w:pStyle w:val="pStyle"/>
              <w:rPr>
                <w:rStyle w:val="rStyle"/>
              </w:rPr>
            </w:pPr>
            <w:r w:rsidRPr="00CF131D">
              <w:rPr>
                <w:rStyle w:val="rStyle"/>
              </w:rPr>
              <w:t>Se implementarán programas piloto de separación de residuos desde la fuente, en coordinación con los municipios para facilitar el tratamiento y su disposición final de los RSU.</w:t>
            </w:r>
          </w:p>
        </w:tc>
        <w:tc>
          <w:tcPr>
            <w:tcW w:w="1360" w:type="dxa"/>
          </w:tcPr>
          <w:p w14:paraId="020A6B6F" w14:textId="77777777" w:rsidR="00FB50C6" w:rsidRPr="00CF131D" w:rsidRDefault="00FB50C6" w:rsidP="00CE415A">
            <w:pPr>
              <w:pStyle w:val="pStyle"/>
              <w:rPr>
                <w:rStyle w:val="rStyle"/>
              </w:rPr>
            </w:pPr>
            <w:r w:rsidRPr="00CF131D">
              <w:rPr>
                <w:rStyle w:val="rStyle"/>
              </w:rPr>
              <w:t>(programas piloto de separación de residuos sólidos realizados / programas piloto de separación de residuos sólidos programados) *100</w:t>
            </w:r>
          </w:p>
        </w:tc>
        <w:tc>
          <w:tcPr>
            <w:tcW w:w="986" w:type="dxa"/>
          </w:tcPr>
          <w:p w14:paraId="64C82A62" w14:textId="77777777" w:rsidR="00FB50C6" w:rsidRPr="00CF131D" w:rsidRDefault="00FB50C6" w:rsidP="00CE415A">
            <w:pPr>
              <w:spacing w:after="52"/>
              <w:rPr>
                <w:rStyle w:val="rStyle"/>
              </w:rPr>
            </w:pPr>
            <w:r w:rsidRPr="00CF131D">
              <w:rPr>
                <w:rStyle w:val="rStyle"/>
              </w:rPr>
              <w:t>Eficacia</w:t>
            </w:r>
            <w:r>
              <w:rPr>
                <w:rStyle w:val="rStyle"/>
              </w:rPr>
              <w:t>-</w:t>
            </w:r>
            <w:r w:rsidRPr="00CF131D">
              <w:rPr>
                <w:rStyle w:val="rStyle"/>
              </w:rPr>
              <w:t>Trimestral</w:t>
            </w:r>
          </w:p>
        </w:tc>
        <w:tc>
          <w:tcPr>
            <w:tcW w:w="807" w:type="dxa"/>
          </w:tcPr>
          <w:p w14:paraId="6E0EE01F" w14:textId="77777777" w:rsidR="00FB50C6" w:rsidRPr="00CF131D" w:rsidRDefault="00FB50C6" w:rsidP="00CE415A">
            <w:pPr>
              <w:pStyle w:val="pStyle"/>
              <w:rPr>
                <w:rStyle w:val="rStyle"/>
              </w:rPr>
            </w:pPr>
            <w:r w:rsidRPr="00CF131D">
              <w:rPr>
                <w:rStyle w:val="rStyle"/>
              </w:rPr>
              <w:t>Porcentaje</w:t>
            </w:r>
          </w:p>
        </w:tc>
        <w:tc>
          <w:tcPr>
            <w:tcW w:w="1240" w:type="dxa"/>
          </w:tcPr>
          <w:p w14:paraId="4BB8F308" w14:textId="34723529" w:rsidR="00FB50C6" w:rsidRPr="00CF131D" w:rsidRDefault="00FB50C6" w:rsidP="00CE415A">
            <w:pPr>
              <w:pStyle w:val="pStyle"/>
              <w:rPr>
                <w:rStyle w:val="rStyle"/>
              </w:rPr>
            </w:pPr>
            <w:r w:rsidRPr="00CF131D">
              <w:rPr>
                <w:rStyle w:val="rStyle"/>
              </w:rPr>
              <w:t>(2019) 1 programa piloto implementado</w:t>
            </w:r>
            <w:r w:rsidR="008452BC">
              <w:rPr>
                <w:rStyle w:val="rStyle"/>
              </w:rPr>
              <w:t>.</w:t>
            </w:r>
          </w:p>
        </w:tc>
        <w:tc>
          <w:tcPr>
            <w:tcW w:w="1156" w:type="dxa"/>
          </w:tcPr>
          <w:p w14:paraId="115057CB" w14:textId="77777777" w:rsidR="00FB50C6" w:rsidRPr="00CF131D" w:rsidRDefault="00FB50C6" w:rsidP="00CE415A">
            <w:pPr>
              <w:spacing w:after="52"/>
              <w:rPr>
                <w:rStyle w:val="rStyle"/>
              </w:rPr>
            </w:pPr>
            <w:r>
              <w:rPr>
                <w:rStyle w:val="rStyle"/>
              </w:rPr>
              <w:t>Sin meta programada.</w:t>
            </w:r>
          </w:p>
        </w:tc>
        <w:tc>
          <w:tcPr>
            <w:tcW w:w="807" w:type="dxa"/>
          </w:tcPr>
          <w:p w14:paraId="5244D113" w14:textId="77777777" w:rsidR="00FB50C6" w:rsidRPr="00CF131D" w:rsidRDefault="00FB50C6" w:rsidP="00CE415A">
            <w:pPr>
              <w:pStyle w:val="pStyle"/>
              <w:rPr>
                <w:rStyle w:val="rStyle"/>
              </w:rPr>
            </w:pPr>
            <w:r w:rsidRPr="00CF131D">
              <w:rPr>
                <w:rStyle w:val="rStyle"/>
              </w:rPr>
              <w:t>Ascendente</w:t>
            </w:r>
          </w:p>
        </w:tc>
        <w:tc>
          <w:tcPr>
            <w:tcW w:w="1055" w:type="dxa"/>
          </w:tcPr>
          <w:p w14:paraId="3515A6EF" w14:textId="77777777" w:rsidR="00FB50C6" w:rsidRDefault="00FB50C6" w:rsidP="00CE415A">
            <w:pPr>
              <w:pStyle w:val="pStyle"/>
            </w:pPr>
          </w:p>
        </w:tc>
      </w:tr>
      <w:tr w:rsidR="00FB50C6" w14:paraId="29A7BA8B" w14:textId="77777777" w:rsidTr="001D0B0A">
        <w:tc>
          <w:tcPr>
            <w:tcW w:w="957" w:type="dxa"/>
          </w:tcPr>
          <w:p w14:paraId="39E7F48F" w14:textId="77777777" w:rsidR="00FB50C6" w:rsidRDefault="00FB50C6" w:rsidP="00CE415A">
            <w:pPr>
              <w:spacing w:after="52"/>
            </w:pPr>
            <w:r>
              <w:rPr>
                <w:rStyle w:val="rStyle"/>
              </w:rPr>
              <w:t>Actividad o Proyecto</w:t>
            </w:r>
          </w:p>
        </w:tc>
        <w:tc>
          <w:tcPr>
            <w:tcW w:w="1818" w:type="dxa"/>
          </w:tcPr>
          <w:p w14:paraId="129DDDC8" w14:textId="77777777" w:rsidR="00FB50C6" w:rsidRPr="00CF131D" w:rsidRDefault="00FB50C6" w:rsidP="00CE415A">
            <w:pPr>
              <w:spacing w:after="52"/>
              <w:rPr>
                <w:rStyle w:val="rStyle"/>
              </w:rPr>
            </w:pPr>
            <w:r>
              <w:rPr>
                <w:rStyle w:val="rStyle"/>
              </w:rPr>
              <w:t>E.03.-</w:t>
            </w:r>
            <w:r w:rsidRPr="00CF131D">
              <w:rPr>
                <w:rStyle w:val="rStyle"/>
              </w:rPr>
              <w:t>Firma de convenios de colaboración con los ayuntamientos para el apoyo técnico en la gestión integral de RSU.</w:t>
            </w:r>
          </w:p>
        </w:tc>
        <w:tc>
          <w:tcPr>
            <w:tcW w:w="1388" w:type="dxa"/>
          </w:tcPr>
          <w:p w14:paraId="4D51EE3D" w14:textId="77777777" w:rsidR="00FB50C6" w:rsidRPr="00CF131D" w:rsidRDefault="00FB50C6" w:rsidP="00CE415A">
            <w:pPr>
              <w:pStyle w:val="pStyle"/>
              <w:rPr>
                <w:rStyle w:val="rStyle"/>
              </w:rPr>
            </w:pPr>
            <w:r w:rsidRPr="00CF131D">
              <w:rPr>
                <w:rStyle w:val="rStyle"/>
              </w:rPr>
              <w:t>Porcentaje de convenios de colaboración con los ayuntamientos realizados.</w:t>
            </w:r>
          </w:p>
        </w:tc>
        <w:tc>
          <w:tcPr>
            <w:tcW w:w="1382" w:type="dxa"/>
          </w:tcPr>
          <w:p w14:paraId="5B2D76EC" w14:textId="77777777" w:rsidR="00FB50C6" w:rsidRPr="00CF131D" w:rsidRDefault="00FB50C6" w:rsidP="00CE415A">
            <w:pPr>
              <w:spacing w:after="52"/>
              <w:rPr>
                <w:rStyle w:val="rStyle"/>
              </w:rPr>
            </w:pPr>
            <w:r w:rsidRPr="00CF131D">
              <w:rPr>
                <w:rStyle w:val="rStyle"/>
              </w:rPr>
              <w:t xml:space="preserve">Los municipios pueden solicitar apoyo técnico al IMADES para operar sus sitios de disposición final de acuerdo a la NOM-083-SEMARNAT-2003. Para fomentar esta cooperación, es necesario el diálogo entre las instancias, de </w:t>
            </w:r>
            <w:r w:rsidRPr="00CF131D">
              <w:rPr>
                <w:rStyle w:val="rStyle"/>
              </w:rPr>
              <w:lastRenderedPageBreak/>
              <w:t>manera que se pueda realizar el acercamiento de manera eficiente.</w:t>
            </w:r>
          </w:p>
        </w:tc>
        <w:tc>
          <w:tcPr>
            <w:tcW w:w="1360" w:type="dxa"/>
          </w:tcPr>
          <w:p w14:paraId="7A3810A0" w14:textId="77777777" w:rsidR="00FB50C6" w:rsidRPr="00CF131D" w:rsidRDefault="00FB50C6" w:rsidP="00CE415A">
            <w:pPr>
              <w:pStyle w:val="pStyle"/>
              <w:rPr>
                <w:rStyle w:val="rStyle"/>
              </w:rPr>
            </w:pPr>
            <w:r w:rsidRPr="00CF131D">
              <w:rPr>
                <w:rStyle w:val="rStyle"/>
              </w:rPr>
              <w:lastRenderedPageBreak/>
              <w:t>(Número de convenios de colaboración firmados / Número de convenios de colaboración propuestos) * 100</w:t>
            </w:r>
          </w:p>
        </w:tc>
        <w:tc>
          <w:tcPr>
            <w:tcW w:w="986" w:type="dxa"/>
          </w:tcPr>
          <w:p w14:paraId="53E2C29C" w14:textId="77777777" w:rsidR="00FB50C6" w:rsidRPr="00CF131D" w:rsidRDefault="00FB50C6" w:rsidP="00CE415A">
            <w:pPr>
              <w:spacing w:after="52"/>
              <w:rPr>
                <w:rStyle w:val="rStyle"/>
              </w:rPr>
            </w:pPr>
            <w:r w:rsidRPr="00CF131D">
              <w:rPr>
                <w:rStyle w:val="rStyle"/>
              </w:rPr>
              <w:t>Gestión</w:t>
            </w:r>
            <w:r>
              <w:rPr>
                <w:rStyle w:val="rStyle"/>
              </w:rPr>
              <w:t>-</w:t>
            </w:r>
            <w:r w:rsidRPr="00CF131D">
              <w:rPr>
                <w:rStyle w:val="rStyle"/>
              </w:rPr>
              <w:t>Eficacia</w:t>
            </w:r>
            <w:r>
              <w:rPr>
                <w:rStyle w:val="rStyle"/>
              </w:rPr>
              <w:t>-</w:t>
            </w:r>
            <w:r w:rsidRPr="00CF131D">
              <w:rPr>
                <w:rStyle w:val="rStyle"/>
              </w:rPr>
              <w:t>Trimestral</w:t>
            </w:r>
          </w:p>
        </w:tc>
        <w:tc>
          <w:tcPr>
            <w:tcW w:w="807" w:type="dxa"/>
          </w:tcPr>
          <w:p w14:paraId="3D50B782" w14:textId="77777777" w:rsidR="00FB50C6" w:rsidRPr="00CF131D" w:rsidRDefault="00FB50C6" w:rsidP="00CE415A">
            <w:pPr>
              <w:pStyle w:val="pStyle"/>
              <w:rPr>
                <w:rStyle w:val="rStyle"/>
              </w:rPr>
            </w:pPr>
            <w:r w:rsidRPr="00CF131D">
              <w:rPr>
                <w:rStyle w:val="rStyle"/>
              </w:rPr>
              <w:t>Porcentaje</w:t>
            </w:r>
          </w:p>
        </w:tc>
        <w:tc>
          <w:tcPr>
            <w:tcW w:w="1240" w:type="dxa"/>
          </w:tcPr>
          <w:p w14:paraId="5C9CD216" w14:textId="095E03E8" w:rsidR="00FB50C6" w:rsidRPr="00CF131D" w:rsidRDefault="00FB50C6" w:rsidP="00CE415A">
            <w:pPr>
              <w:pStyle w:val="pStyle"/>
              <w:rPr>
                <w:rStyle w:val="rStyle"/>
              </w:rPr>
            </w:pPr>
            <w:r w:rsidRPr="00CF131D">
              <w:rPr>
                <w:rStyle w:val="rStyle"/>
              </w:rPr>
              <w:t xml:space="preserve">(2019-2020) Se firmaron convenios de coordinación con los 6 ayuntamientos que depositan en el </w:t>
            </w:r>
            <w:r w:rsidR="008452BC">
              <w:rPr>
                <w:rStyle w:val="rStyle"/>
              </w:rPr>
              <w:t>r</w:t>
            </w:r>
            <w:r w:rsidRPr="00CF131D">
              <w:rPr>
                <w:rStyle w:val="rStyle"/>
              </w:rPr>
              <w:t xml:space="preserve">elleno </w:t>
            </w:r>
            <w:r w:rsidR="008452BC">
              <w:rPr>
                <w:rStyle w:val="rStyle"/>
              </w:rPr>
              <w:t>s</w:t>
            </w:r>
            <w:r w:rsidRPr="00CF131D">
              <w:rPr>
                <w:rStyle w:val="rStyle"/>
              </w:rPr>
              <w:t xml:space="preserve">anitario </w:t>
            </w:r>
            <w:r w:rsidR="008452BC">
              <w:rPr>
                <w:rStyle w:val="rStyle"/>
              </w:rPr>
              <w:t>m</w:t>
            </w:r>
            <w:r w:rsidRPr="00CF131D">
              <w:rPr>
                <w:rStyle w:val="rStyle"/>
              </w:rPr>
              <w:t xml:space="preserve">etropolitano de </w:t>
            </w:r>
            <w:r w:rsidR="00F536C9">
              <w:rPr>
                <w:rStyle w:val="rStyle"/>
              </w:rPr>
              <w:t>Colima</w:t>
            </w:r>
            <w:r w:rsidRPr="00CF131D">
              <w:rPr>
                <w:rStyle w:val="rStyle"/>
              </w:rPr>
              <w:t>-Villa de Álvarez.</w:t>
            </w:r>
          </w:p>
        </w:tc>
        <w:tc>
          <w:tcPr>
            <w:tcW w:w="1156" w:type="dxa"/>
          </w:tcPr>
          <w:p w14:paraId="07348A5C" w14:textId="77777777" w:rsidR="00FB50C6" w:rsidRDefault="00FB50C6" w:rsidP="00CE415A">
            <w:pPr>
              <w:spacing w:after="52"/>
              <w:rPr>
                <w:rStyle w:val="rStyle"/>
              </w:rPr>
            </w:pPr>
            <w:r>
              <w:rPr>
                <w:rStyle w:val="rStyle"/>
              </w:rPr>
              <w:t>Sin meta programada.</w:t>
            </w:r>
          </w:p>
        </w:tc>
        <w:tc>
          <w:tcPr>
            <w:tcW w:w="807" w:type="dxa"/>
          </w:tcPr>
          <w:p w14:paraId="05ACA246" w14:textId="77777777" w:rsidR="00FB50C6" w:rsidRPr="00CF131D" w:rsidRDefault="00FB50C6" w:rsidP="00CE415A">
            <w:pPr>
              <w:pStyle w:val="pStyle"/>
              <w:rPr>
                <w:rStyle w:val="rStyle"/>
              </w:rPr>
            </w:pPr>
            <w:r w:rsidRPr="00CF131D">
              <w:rPr>
                <w:rStyle w:val="rStyle"/>
              </w:rPr>
              <w:t>Ascendente</w:t>
            </w:r>
          </w:p>
        </w:tc>
        <w:tc>
          <w:tcPr>
            <w:tcW w:w="1055" w:type="dxa"/>
          </w:tcPr>
          <w:p w14:paraId="4ADA0968" w14:textId="77777777" w:rsidR="00FB50C6" w:rsidRDefault="00FB50C6" w:rsidP="00CE415A">
            <w:pPr>
              <w:pStyle w:val="pStyle"/>
            </w:pPr>
          </w:p>
        </w:tc>
      </w:tr>
      <w:tr w:rsidR="00FB50C6" w14:paraId="3BD5650F" w14:textId="77777777" w:rsidTr="001D0B0A">
        <w:tc>
          <w:tcPr>
            <w:tcW w:w="957" w:type="dxa"/>
            <w:vMerge w:val="restart"/>
          </w:tcPr>
          <w:p w14:paraId="22AC1F38" w14:textId="77777777" w:rsidR="00FB50C6" w:rsidRDefault="00FB50C6" w:rsidP="00CE415A">
            <w:pPr>
              <w:pStyle w:val="pStyle"/>
            </w:pPr>
            <w:r>
              <w:rPr>
                <w:rStyle w:val="rStyle"/>
              </w:rPr>
              <w:t>Componente</w:t>
            </w:r>
          </w:p>
        </w:tc>
        <w:tc>
          <w:tcPr>
            <w:tcW w:w="1818" w:type="dxa"/>
            <w:vMerge w:val="restart"/>
          </w:tcPr>
          <w:p w14:paraId="40366E14" w14:textId="77777777" w:rsidR="00FB50C6" w:rsidRPr="00CF131D" w:rsidRDefault="00FB50C6" w:rsidP="00CE415A">
            <w:pPr>
              <w:pStyle w:val="pStyle"/>
              <w:rPr>
                <w:rStyle w:val="rStyle"/>
              </w:rPr>
            </w:pPr>
            <w:r>
              <w:rPr>
                <w:rStyle w:val="rStyle"/>
              </w:rPr>
              <w:t>F.-</w:t>
            </w:r>
            <w:r w:rsidRPr="00CF131D">
              <w:rPr>
                <w:rStyle w:val="rStyle"/>
              </w:rPr>
              <w:t xml:space="preserve">Desempeño de funciones administrativas para la operación del IMADES realizado. </w:t>
            </w:r>
          </w:p>
        </w:tc>
        <w:tc>
          <w:tcPr>
            <w:tcW w:w="1388" w:type="dxa"/>
          </w:tcPr>
          <w:p w14:paraId="0329BABA" w14:textId="77777777" w:rsidR="00FB50C6" w:rsidRPr="00CF131D" w:rsidRDefault="00FB50C6" w:rsidP="00CE415A">
            <w:pPr>
              <w:pStyle w:val="pStyle"/>
              <w:rPr>
                <w:rStyle w:val="rStyle"/>
              </w:rPr>
            </w:pPr>
            <w:r w:rsidRPr="00CF131D">
              <w:rPr>
                <w:rStyle w:val="rStyle"/>
              </w:rPr>
              <w:t>Porcentaje de funciones administrativas realizadas para la operación del Instituto</w:t>
            </w:r>
          </w:p>
        </w:tc>
        <w:tc>
          <w:tcPr>
            <w:tcW w:w="1382" w:type="dxa"/>
          </w:tcPr>
          <w:p w14:paraId="72ED33A7" w14:textId="77777777" w:rsidR="00FB50C6" w:rsidRPr="00CF131D" w:rsidRDefault="00FB50C6" w:rsidP="00CE415A">
            <w:pPr>
              <w:pStyle w:val="pStyle"/>
              <w:rPr>
                <w:rStyle w:val="rStyle"/>
              </w:rPr>
            </w:pPr>
            <w:r w:rsidRPr="00CF131D">
              <w:rPr>
                <w:rStyle w:val="rStyle"/>
              </w:rPr>
              <w:t>Las funciones administrativas son gestión de finanzas, logística e inventario, compra de insumos, seguimiento de control interno, incidencias de personal y pago de servicios.</w:t>
            </w:r>
          </w:p>
        </w:tc>
        <w:tc>
          <w:tcPr>
            <w:tcW w:w="1360" w:type="dxa"/>
          </w:tcPr>
          <w:p w14:paraId="10E395D1" w14:textId="77777777" w:rsidR="00FB50C6" w:rsidRPr="00CF131D" w:rsidRDefault="00FB50C6" w:rsidP="00CE415A">
            <w:pPr>
              <w:pStyle w:val="pStyle"/>
              <w:rPr>
                <w:rStyle w:val="rStyle"/>
              </w:rPr>
            </w:pPr>
            <w:r w:rsidRPr="00CF131D">
              <w:rPr>
                <w:rStyle w:val="rStyle"/>
              </w:rPr>
              <w:t>(número de funciones realizadas / número de funciones programadas) * 100</w:t>
            </w:r>
          </w:p>
        </w:tc>
        <w:tc>
          <w:tcPr>
            <w:tcW w:w="986" w:type="dxa"/>
          </w:tcPr>
          <w:p w14:paraId="05F73EFB" w14:textId="77777777" w:rsidR="00FB50C6" w:rsidRPr="00CF131D" w:rsidRDefault="00FB50C6" w:rsidP="00CE415A">
            <w:pPr>
              <w:spacing w:after="52"/>
              <w:rPr>
                <w:rStyle w:val="rStyle"/>
              </w:rPr>
            </w:pPr>
            <w:r w:rsidRPr="00CF131D">
              <w:rPr>
                <w:rStyle w:val="rStyle"/>
              </w:rPr>
              <w:t>Gestión</w:t>
            </w:r>
            <w:r>
              <w:rPr>
                <w:rStyle w:val="rStyle"/>
              </w:rPr>
              <w:t>-</w:t>
            </w:r>
            <w:r w:rsidRPr="00CF131D">
              <w:rPr>
                <w:rStyle w:val="rStyle"/>
              </w:rPr>
              <w:t>Eficacia</w:t>
            </w:r>
            <w:r>
              <w:rPr>
                <w:rStyle w:val="rStyle"/>
              </w:rPr>
              <w:t>-</w:t>
            </w:r>
            <w:r w:rsidRPr="00CF131D">
              <w:rPr>
                <w:rStyle w:val="rStyle"/>
              </w:rPr>
              <w:t>Semestral</w:t>
            </w:r>
          </w:p>
        </w:tc>
        <w:tc>
          <w:tcPr>
            <w:tcW w:w="807" w:type="dxa"/>
          </w:tcPr>
          <w:p w14:paraId="7937E4AB" w14:textId="77777777" w:rsidR="00FB50C6" w:rsidRPr="00CF131D" w:rsidRDefault="00FB50C6" w:rsidP="00CE415A">
            <w:pPr>
              <w:pStyle w:val="pStyle"/>
              <w:rPr>
                <w:rStyle w:val="rStyle"/>
              </w:rPr>
            </w:pPr>
            <w:r w:rsidRPr="00CF131D">
              <w:rPr>
                <w:rStyle w:val="rStyle"/>
              </w:rPr>
              <w:t>Porcentaje</w:t>
            </w:r>
          </w:p>
        </w:tc>
        <w:tc>
          <w:tcPr>
            <w:tcW w:w="1240" w:type="dxa"/>
          </w:tcPr>
          <w:p w14:paraId="704C6AE1" w14:textId="77777777" w:rsidR="00FB50C6" w:rsidRPr="00CF131D" w:rsidRDefault="00FB50C6" w:rsidP="00CE415A">
            <w:pPr>
              <w:pStyle w:val="pStyle"/>
              <w:rPr>
                <w:rStyle w:val="rStyle"/>
              </w:rPr>
            </w:pPr>
            <w:r w:rsidRPr="00CF131D">
              <w:rPr>
                <w:rStyle w:val="rStyle"/>
              </w:rPr>
              <w:t>(2019) Se tuvieron 6 funciones administrativas para la operación.</w:t>
            </w:r>
          </w:p>
        </w:tc>
        <w:tc>
          <w:tcPr>
            <w:tcW w:w="1156" w:type="dxa"/>
          </w:tcPr>
          <w:p w14:paraId="3EAD3632" w14:textId="77777777" w:rsidR="00FB50C6" w:rsidRPr="00CF131D" w:rsidRDefault="00FB50C6" w:rsidP="00CE415A">
            <w:pPr>
              <w:pStyle w:val="pStyle"/>
              <w:rPr>
                <w:rStyle w:val="rStyle"/>
              </w:rPr>
            </w:pPr>
            <w:r w:rsidRPr="00CF131D">
              <w:rPr>
                <w:rStyle w:val="rStyle"/>
              </w:rPr>
              <w:t>Alcanzar el 100% de las 6 funciones administrativas proyectadas.</w:t>
            </w:r>
          </w:p>
        </w:tc>
        <w:tc>
          <w:tcPr>
            <w:tcW w:w="807" w:type="dxa"/>
          </w:tcPr>
          <w:p w14:paraId="1604EAC4" w14:textId="77777777" w:rsidR="00FB50C6" w:rsidRPr="00CF131D" w:rsidRDefault="00FB50C6" w:rsidP="00CE415A">
            <w:pPr>
              <w:pStyle w:val="pStyle"/>
              <w:rPr>
                <w:rStyle w:val="rStyle"/>
              </w:rPr>
            </w:pPr>
            <w:r w:rsidRPr="00CF131D">
              <w:rPr>
                <w:rStyle w:val="rStyle"/>
              </w:rPr>
              <w:t>Ascendente</w:t>
            </w:r>
          </w:p>
        </w:tc>
        <w:tc>
          <w:tcPr>
            <w:tcW w:w="1055" w:type="dxa"/>
          </w:tcPr>
          <w:p w14:paraId="55AF296F" w14:textId="77777777" w:rsidR="00FB50C6" w:rsidRDefault="00FB50C6" w:rsidP="00CE415A">
            <w:pPr>
              <w:pStyle w:val="pStyle"/>
            </w:pPr>
          </w:p>
        </w:tc>
      </w:tr>
      <w:tr w:rsidR="00FB50C6" w14:paraId="68D9919D" w14:textId="77777777" w:rsidTr="001D0B0A">
        <w:tc>
          <w:tcPr>
            <w:tcW w:w="957" w:type="dxa"/>
            <w:vMerge w:val="restart"/>
          </w:tcPr>
          <w:p w14:paraId="0492D335" w14:textId="77777777" w:rsidR="00FB50C6" w:rsidRDefault="00FB50C6" w:rsidP="00CE415A">
            <w:pPr>
              <w:spacing w:after="52"/>
            </w:pPr>
            <w:r>
              <w:rPr>
                <w:rStyle w:val="rStyle"/>
              </w:rPr>
              <w:t>Actividad o Proyecto</w:t>
            </w:r>
          </w:p>
        </w:tc>
        <w:tc>
          <w:tcPr>
            <w:tcW w:w="1818" w:type="dxa"/>
            <w:vMerge w:val="restart"/>
          </w:tcPr>
          <w:p w14:paraId="0FBD5B2B" w14:textId="77777777" w:rsidR="00FB50C6" w:rsidRPr="00CF131D" w:rsidRDefault="00FB50C6" w:rsidP="00CE415A">
            <w:pPr>
              <w:pStyle w:val="pStyle"/>
              <w:rPr>
                <w:rStyle w:val="rStyle"/>
              </w:rPr>
            </w:pPr>
            <w:r>
              <w:rPr>
                <w:rStyle w:val="rStyle"/>
              </w:rPr>
              <w:t>F.01.-</w:t>
            </w:r>
            <w:r w:rsidRPr="00CF131D">
              <w:rPr>
                <w:rStyle w:val="rStyle"/>
              </w:rPr>
              <w:t>Aplicación de gasto en servicios personales</w:t>
            </w:r>
          </w:p>
        </w:tc>
        <w:tc>
          <w:tcPr>
            <w:tcW w:w="1388" w:type="dxa"/>
          </w:tcPr>
          <w:p w14:paraId="6E5F3BF6" w14:textId="77777777" w:rsidR="00FB50C6" w:rsidRPr="00CF131D" w:rsidRDefault="00FB50C6" w:rsidP="00CE415A">
            <w:pPr>
              <w:pStyle w:val="pStyle"/>
              <w:rPr>
                <w:rStyle w:val="rStyle"/>
              </w:rPr>
            </w:pPr>
            <w:r w:rsidRPr="00CF131D">
              <w:rPr>
                <w:rStyle w:val="rStyle"/>
              </w:rPr>
              <w:t>Porcentaje del gasto en servicios personales ejercido.</w:t>
            </w:r>
          </w:p>
        </w:tc>
        <w:tc>
          <w:tcPr>
            <w:tcW w:w="1382" w:type="dxa"/>
          </w:tcPr>
          <w:p w14:paraId="568C472C" w14:textId="77777777" w:rsidR="00FB50C6" w:rsidRPr="00CF131D" w:rsidRDefault="00FB50C6" w:rsidP="00CE415A">
            <w:pPr>
              <w:pStyle w:val="pStyle"/>
              <w:rPr>
                <w:rStyle w:val="rStyle"/>
              </w:rPr>
            </w:pPr>
            <w:r w:rsidRPr="00CF131D">
              <w:rPr>
                <w:rStyle w:val="rStyle"/>
              </w:rPr>
              <w:t>El gasto en servicios personales es el derivado de la paga de honorarios, jubilaciones, pensiones y otros derivados del pago al personal que labora en el IMADES.</w:t>
            </w:r>
          </w:p>
        </w:tc>
        <w:tc>
          <w:tcPr>
            <w:tcW w:w="1360" w:type="dxa"/>
          </w:tcPr>
          <w:p w14:paraId="5E935819" w14:textId="77777777" w:rsidR="00FB50C6" w:rsidRPr="00CF131D" w:rsidRDefault="00FB50C6" w:rsidP="00CE415A">
            <w:pPr>
              <w:pStyle w:val="pStyle"/>
              <w:rPr>
                <w:rStyle w:val="rStyle"/>
              </w:rPr>
            </w:pPr>
            <w:r w:rsidRPr="00CF131D">
              <w:rPr>
                <w:rStyle w:val="rStyle"/>
              </w:rPr>
              <w:t>(cantidad de recursos de gasto en servicios personales ejercido / cantidad de gasto en servicios personales programado) * 100</w:t>
            </w:r>
          </w:p>
        </w:tc>
        <w:tc>
          <w:tcPr>
            <w:tcW w:w="986" w:type="dxa"/>
          </w:tcPr>
          <w:p w14:paraId="55A78D40" w14:textId="77777777" w:rsidR="00FB50C6" w:rsidRPr="00CF131D" w:rsidRDefault="00FB50C6" w:rsidP="00CE415A">
            <w:pPr>
              <w:spacing w:after="52"/>
              <w:rPr>
                <w:rStyle w:val="rStyle"/>
              </w:rPr>
            </w:pPr>
            <w:r w:rsidRPr="00CF131D">
              <w:rPr>
                <w:rStyle w:val="rStyle"/>
              </w:rPr>
              <w:t>Economía</w:t>
            </w:r>
            <w:r>
              <w:rPr>
                <w:rStyle w:val="rStyle"/>
              </w:rPr>
              <w:t>-</w:t>
            </w:r>
            <w:r w:rsidRPr="00CF131D">
              <w:rPr>
                <w:rStyle w:val="rStyle"/>
              </w:rPr>
              <w:t>Trimestral</w:t>
            </w:r>
          </w:p>
        </w:tc>
        <w:tc>
          <w:tcPr>
            <w:tcW w:w="807" w:type="dxa"/>
          </w:tcPr>
          <w:p w14:paraId="17E2A5BF" w14:textId="77777777" w:rsidR="00FB50C6" w:rsidRPr="00CF131D" w:rsidRDefault="00FB50C6" w:rsidP="00CE415A">
            <w:pPr>
              <w:pStyle w:val="pStyle"/>
              <w:rPr>
                <w:rStyle w:val="rStyle"/>
              </w:rPr>
            </w:pPr>
            <w:r w:rsidRPr="00CF131D">
              <w:rPr>
                <w:rStyle w:val="rStyle"/>
              </w:rPr>
              <w:t>Porcentaje</w:t>
            </w:r>
          </w:p>
        </w:tc>
        <w:tc>
          <w:tcPr>
            <w:tcW w:w="1240" w:type="dxa"/>
          </w:tcPr>
          <w:p w14:paraId="6CFD4D87" w14:textId="77777777" w:rsidR="00FB50C6" w:rsidRPr="00CF131D" w:rsidRDefault="00FB50C6" w:rsidP="00CE415A">
            <w:pPr>
              <w:spacing w:after="52"/>
              <w:rPr>
                <w:rStyle w:val="rStyle"/>
              </w:rPr>
            </w:pPr>
            <w:r w:rsidRPr="00CF131D">
              <w:rPr>
                <w:rStyle w:val="rStyle"/>
              </w:rPr>
              <w:t>(2019) 100% de los $11,040,408.00 programado para gasto en servicios personales se ejercieron en el año.</w:t>
            </w:r>
          </w:p>
        </w:tc>
        <w:tc>
          <w:tcPr>
            <w:tcW w:w="1156" w:type="dxa"/>
          </w:tcPr>
          <w:p w14:paraId="4C941646" w14:textId="77777777" w:rsidR="00FB50C6" w:rsidRPr="00CF131D" w:rsidRDefault="00FB50C6" w:rsidP="00CE415A">
            <w:pPr>
              <w:spacing w:after="52"/>
              <w:rPr>
                <w:rStyle w:val="rStyle"/>
              </w:rPr>
            </w:pPr>
            <w:r w:rsidRPr="00CF131D">
              <w:rPr>
                <w:rStyle w:val="rStyle"/>
              </w:rPr>
              <w:t>Ejercer el 100% de los $12,129,274.00 programados del presupuesto de gasto en servicios personales para el 2020.</w:t>
            </w:r>
          </w:p>
        </w:tc>
        <w:tc>
          <w:tcPr>
            <w:tcW w:w="807" w:type="dxa"/>
          </w:tcPr>
          <w:p w14:paraId="68275A5D" w14:textId="77777777" w:rsidR="00FB50C6" w:rsidRPr="00CF131D" w:rsidRDefault="00FB50C6" w:rsidP="00CE415A">
            <w:pPr>
              <w:pStyle w:val="pStyle"/>
              <w:rPr>
                <w:rStyle w:val="rStyle"/>
              </w:rPr>
            </w:pPr>
            <w:r w:rsidRPr="00CF131D">
              <w:rPr>
                <w:rStyle w:val="rStyle"/>
              </w:rPr>
              <w:t>Ascendente</w:t>
            </w:r>
          </w:p>
        </w:tc>
        <w:tc>
          <w:tcPr>
            <w:tcW w:w="1055" w:type="dxa"/>
          </w:tcPr>
          <w:p w14:paraId="48C280F2" w14:textId="77777777" w:rsidR="00FB50C6" w:rsidRPr="00CF131D" w:rsidRDefault="00FB50C6" w:rsidP="00CE415A">
            <w:pPr>
              <w:pStyle w:val="pStyle"/>
              <w:rPr>
                <w:rStyle w:val="rStyle"/>
              </w:rPr>
            </w:pPr>
          </w:p>
        </w:tc>
      </w:tr>
      <w:tr w:rsidR="00FB50C6" w14:paraId="6D3941EF" w14:textId="77777777" w:rsidTr="001D0B0A">
        <w:tc>
          <w:tcPr>
            <w:tcW w:w="957" w:type="dxa"/>
            <w:vMerge/>
          </w:tcPr>
          <w:p w14:paraId="7DB41BBC" w14:textId="77777777" w:rsidR="00FB50C6" w:rsidRDefault="00FB50C6" w:rsidP="00CE415A">
            <w:pPr>
              <w:spacing w:after="52"/>
            </w:pPr>
          </w:p>
        </w:tc>
        <w:tc>
          <w:tcPr>
            <w:tcW w:w="1818" w:type="dxa"/>
            <w:vMerge w:val="restart"/>
          </w:tcPr>
          <w:p w14:paraId="0198E420" w14:textId="77777777" w:rsidR="00FB50C6" w:rsidRPr="001B5F65" w:rsidRDefault="00FB50C6" w:rsidP="00CE415A">
            <w:pPr>
              <w:pStyle w:val="pStyle"/>
              <w:rPr>
                <w:rStyle w:val="rStyle"/>
              </w:rPr>
            </w:pPr>
            <w:r>
              <w:rPr>
                <w:rStyle w:val="rStyle"/>
              </w:rPr>
              <w:t>F.02.-</w:t>
            </w:r>
            <w:r w:rsidRPr="001B5F65">
              <w:rPr>
                <w:rStyle w:val="rStyle"/>
              </w:rPr>
              <w:t>Erogación de recursos para el presupuesto basado en resultados y sistema de evaluación del desempeño.</w:t>
            </w:r>
          </w:p>
        </w:tc>
        <w:tc>
          <w:tcPr>
            <w:tcW w:w="1388" w:type="dxa"/>
          </w:tcPr>
          <w:p w14:paraId="61745798" w14:textId="77777777" w:rsidR="00FB50C6" w:rsidRPr="001B5F65" w:rsidRDefault="00FB50C6" w:rsidP="00CE415A">
            <w:pPr>
              <w:pStyle w:val="pStyle"/>
              <w:rPr>
                <w:rStyle w:val="rStyle"/>
              </w:rPr>
            </w:pPr>
            <w:r w:rsidRPr="001B5F65">
              <w:rPr>
                <w:rStyle w:val="rStyle"/>
              </w:rPr>
              <w:t xml:space="preserve">Porcentaje de recursos ejercidos respecto a lo presupuestado. </w:t>
            </w:r>
          </w:p>
        </w:tc>
        <w:tc>
          <w:tcPr>
            <w:tcW w:w="1382" w:type="dxa"/>
          </w:tcPr>
          <w:p w14:paraId="4751565C" w14:textId="77777777" w:rsidR="00FB50C6" w:rsidRPr="001B5F65" w:rsidRDefault="00FB50C6" w:rsidP="00CE415A">
            <w:pPr>
              <w:pStyle w:val="pStyle"/>
              <w:rPr>
                <w:rStyle w:val="rStyle"/>
              </w:rPr>
            </w:pPr>
            <w:r w:rsidRPr="001B5F65">
              <w:rPr>
                <w:rStyle w:val="rStyle"/>
              </w:rPr>
              <w:t>El presupuesto anual se debe de ejercer por completo en las actividades y proyectos que tiene la institución.</w:t>
            </w:r>
          </w:p>
        </w:tc>
        <w:tc>
          <w:tcPr>
            <w:tcW w:w="1360" w:type="dxa"/>
          </w:tcPr>
          <w:p w14:paraId="166ADB32" w14:textId="77777777" w:rsidR="00FB50C6" w:rsidRPr="001B5F65" w:rsidRDefault="00FB50C6" w:rsidP="00CE415A">
            <w:pPr>
              <w:pStyle w:val="pStyle"/>
              <w:rPr>
                <w:rStyle w:val="rStyle"/>
              </w:rPr>
            </w:pPr>
            <w:r w:rsidRPr="001B5F65">
              <w:rPr>
                <w:rStyle w:val="rStyle"/>
              </w:rPr>
              <w:t>(cantidad de recursos del presupuesto ejercido / cantidad de recursos programados) * 100</w:t>
            </w:r>
          </w:p>
        </w:tc>
        <w:tc>
          <w:tcPr>
            <w:tcW w:w="986" w:type="dxa"/>
          </w:tcPr>
          <w:p w14:paraId="1C67C37D" w14:textId="77777777" w:rsidR="00FB50C6" w:rsidRPr="001B5F65" w:rsidRDefault="00FB50C6" w:rsidP="00CE415A">
            <w:pPr>
              <w:spacing w:after="52"/>
              <w:rPr>
                <w:rStyle w:val="rStyle"/>
              </w:rPr>
            </w:pPr>
            <w:r w:rsidRPr="001B5F65">
              <w:rPr>
                <w:rStyle w:val="rStyle"/>
              </w:rPr>
              <w:t>Economía</w:t>
            </w:r>
            <w:r>
              <w:rPr>
                <w:rStyle w:val="rStyle"/>
              </w:rPr>
              <w:t>-</w:t>
            </w:r>
            <w:r w:rsidRPr="001B5F65">
              <w:rPr>
                <w:rStyle w:val="rStyle"/>
              </w:rPr>
              <w:t>Trimestral</w:t>
            </w:r>
          </w:p>
        </w:tc>
        <w:tc>
          <w:tcPr>
            <w:tcW w:w="807" w:type="dxa"/>
          </w:tcPr>
          <w:p w14:paraId="53C36056" w14:textId="77777777" w:rsidR="00FB50C6" w:rsidRPr="001B5F65" w:rsidRDefault="00FB50C6" w:rsidP="00CE415A">
            <w:pPr>
              <w:pStyle w:val="pStyle"/>
              <w:rPr>
                <w:rStyle w:val="rStyle"/>
              </w:rPr>
            </w:pPr>
            <w:r w:rsidRPr="001B5F65">
              <w:rPr>
                <w:rStyle w:val="rStyle"/>
              </w:rPr>
              <w:t>Porcentaje</w:t>
            </w:r>
          </w:p>
        </w:tc>
        <w:tc>
          <w:tcPr>
            <w:tcW w:w="1240" w:type="dxa"/>
          </w:tcPr>
          <w:p w14:paraId="0953997D" w14:textId="77777777" w:rsidR="00FB50C6" w:rsidRPr="001B5F65" w:rsidRDefault="00FB50C6" w:rsidP="00CE415A">
            <w:pPr>
              <w:pStyle w:val="pStyle"/>
              <w:rPr>
                <w:rStyle w:val="rStyle"/>
              </w:rPr>
            </w:pPr>
            <w:r w:rsidRPr="001B5F65">
              <w:rPr>
                <w:rStyle w:val="rStyle"/>
              </w:rPr>
              <w:t>(2019) 100% de los $11,640,408.00 presupuestados se ejercieron en el año.</w:t>
            </w:r>
          </w:p>
        </w:tc>
        <w:tc>
          <w:tcPr>
            <w:tcW w:w="1156" w:type="dxa"/>
          </w:tcPr>
          <w:p w14:paraId="67340682" w14:textId="77777777" w:rsidR="00FB50C6" w:rsidRPr="001B5F65" w:rsidRDefault="00FB50C6" w:rsidP="00CE415A">
            <w:pPr>
              <w:pStyle w:val="pStyle"/>
              <w:rPr>
                <w:rStyle w:val="rStyle"/>
              </w:rPr>
            </w:pPr>
            <w:r w:rsidRPr="001B5F65">
              <w:rPr>
                <w:rStyle w:val="rStyle"/>
              </w:rPr>
              <w:t>Ejercer el 100% de los $15,709,274.00 programados para el 2020.</w:t>
            </w:r>
          </w:p>
        </w:tc>
        <w:tc>
          <w:tcPr>
            <w:tcW w:w="807" w:type="dxa"/>
          </w:tcPr>
          <w:p w14:paraId="51EA889C" w14:textId="77777777" w:rsidR="00FB50C6" w:rsidRPr="001B5F65" w:rsidRDefault="00FB50C6" w:rsidP="00CE415A">
            <w:pPr>
              <w:spacing w:after="52"/>
              <w:rPr>
                <w:rStyle w:val="rStyle"/>
              </w:rPr>
            </w:pPr>
          </w:p>
          <w:p w14:paraId="2D87AB47" w14:textId="77777777" w:rsidR="00FB50C6" w:rsidRPr="001B5F65" w:rsidRDefault="00FB50C6" w:rsidP="00CE415A">
            <w:pPr>
              <w:pStyle w:val="pStyle"/>
              <w:rPr>
                <w:rStyle w:val="rStyle"/>
              </w:rPr>
            </w:pPr>
            <w:r w:rsidRPr="001B5F65">
              <w:rPr>
                <w:rStyle w:val="rStyle"/>
              </w:rPr>
              <w:t>Ascendente</w:t>
            </w:r>
          </w:p>
        </w:tc>
        <w:tc>
          <w:tcPr>
            <w:tcW w:w="1055" w:type="dxa"/>
          </w:tcPr>
          <w:p w14:paraId="48C29E21" w14:textId="77777777" w:rsidR="00FB50C6" w:rsidRDefault="00FB50C6" w:rsidP="00CE415A">
            <w:pPr>
              <w:pStyle w:val="pStyle"/>
            </w:pPr>
          </w:p>
        </w:tc>
      </w:tr>
      <w:tr w:rsidR="00FB50C6" w14:paraId="020D7229" w14:textId="77777777" w:rsidTr="001D0B0A">
        <w:tc>
          <w:tcPr>
            <w:tcW w:w="957" w:type="dxa"/>
            <w:vMerge/>
          </w:tcPr>
          <w:p w14:paraId="48A367E2" w14:textId="77777777" w:rsidR="00FB50C6" w:rsidRDefault="00FB50C6" w:rsidP="00CE415A">
            <w:pPr>
              <w:spacing w:after="52"/>
            </w:pPr>
          </w:p>
        </w:tc>
        <w:tc>
          <w:tcPr>
            <w:tcW w:w="1818" w:type="dxa"/>
            <w:vMerge w:val="restart"/>
          </w:tcPr>
          <w:p w14:paraId="3FD51EE5" w14:textId="77777777" w:rsidR="00FB50C6" w:rsidRPr="001B5F65" w:rsidRDefault="00FB50C6" w:rsidP="00CE415A">
            <w:pPr>
              <w:spacing w:after="52"/>
              <w:rPr>
                <w:rStyle w:val="rStyle"/>
              </w:rPr>
            </w:pPr>
            <w:r>
              <w:rPr>
                <w:rStyle w:val="rStyle"/>
              </w:rPr>
              <w:t>F.03.-</w:t>
            </w:r>
            <w:r w:rsidRPr="001B5F65">
              <w:rPr>
                <w:rStyle w:val="rStyle"/>
              </w:rPr>
              <w:t>Seguimiento a las acciones del Programa de Trabajo de Control Interno (PTCI) del IMADES.</w:t>
            </w:r>
          </w:p>
          <w:p w14:paraId="6E0F1034" w14:textId="77777777" w:rsidR="00FB50C6" w:rsidRPr="001B5F65" w:rsidRDefault="00FB50C6" w:rsidP="00CE415A">
            <w:pPr>
              <w:pStyle w:val="pStyle"/>
              <w:rPr>
                <w:rStyle w:val="rStyle"/>
              </w:rPr>
            </w:pPr>
          </w:p>
        </w:tc>
        <w:tc>
          <w:tcPr>
            <w:tcW w:w="1388" w:type="dxa"/>
          </w:tcPr>
          <w:p w14:paraId="52ED9300" w14:textId="77777777" w:rsidR="00FB50C6" w:rsidRPr="001B5F65" w:rsidRDefault="00FB50C6" w:rsidP="00CE415A">
            <w:pPr>
              <w:pStyle w:val="pStyle"/>
              <w:rPr>
                <w:rStyle w:val="rStyle"/>
              </w:rPr>
            </w:pPr>
            <w:r w:rsidRPr="001B5F65">
              <w:rPr>
                <w:rStyle w:val="rStyle"/>
              </w:rPr>
              <w:t>Porcentaje de avance de las acciones programadas en el PTCI por trimestre.</w:t>
            </w:r>
          </w:p>
        </w:tc>
        <w:tc>
          <w:tcPr>
            <w:tcW w:w="1382" w:type="dxa"/>
          </w:tcPr>
          <w:p w14:paraId="7F2D476E" w14:textId="3877B6E7" w:rsidR="00FB50C6" w:rsidRPr="001B5F65" w:rsidRDefault="00FB50C6" w:rsidP="00CE415A">
            <w:pPr>
              <w:pStyle w:val="pStyle"/>
              <w:rPr>
                <w:rStyle w:val="rStyle"/>
              </w:rPr>
            </w:pPr>
            <w:r w:rsidRPr="001B5F65">
              <w:rPr>
                <w:rStyle w:val="rStyle"/>
              </w:rPr>
              <w:t xml:space="preserve">El departamento de control interno define diversas acciones a realizarse en el año, para verificar que las áreas y el personal estén operando conforme los lineamientos del instituto y en general de </w:t>
            </w:r>
            <w:r w:rsidR="008452BC">
              <w:rPr>
                <w:rStyle w:val="rStyle"/>
              </w:rPr>
              <w:t>G</w:t>
            </w:r>
            <w:r w:rsidRPr="001B5F65">
              <w:rPr>
                <w:rStyle w:val="rStyle"/>
              </w:rPr>
              <w:t>obierno del Estado.</w:t>
            </w:r>
          </w:p>
        </w:tc>
        <w:tc>
          <w:tcPr>
            <w:tcW w:w="1360" w:type="dxa"/>
          </w:tcPr>
          <w:p w14:paraId="071A3E67" w14:textId="77777777" w:rsidR="00FB50C6" w:rsidRPr="001B5F65" w:rsidRDefault="00FB50C6" w:rsidP="00CE415A">
            <w:pPr>
              <w:pStyle w:val="pStyle"/>
              <w:rPr>
                <w:rStyle w:val="rStyle"/>
              </w:rPr>
            </w:pPr>
            <w:r w:rsidRPr="001B5F65">
              <w:rPr>
                <w:rStyle w:val="rStyle"/>
              </w:rPr>
              <w:t>(número de acciones realizadas/ número de acciones programadas) * 100</w:t>
            </w:r>
          </w:p>
        </w:tc>
        <w:tc>
          <w:tcPr>
            <w:tcW w:w="986" w:type="dxa"/>
          </w:tcPr>
          <w:p w14:paraId="14D89737" w14:textId="77777777" w:rsidR="00FB50C6" w:rsidRPr="001B5F65" w:rsidRDefault="00FB50C6" w:rsidP="00CE415A">
            <w:pPr>
              <w:spacing w:after="52"/>
              <w:rPr>
                <w:rStyle w:val="rStyle"/>
              </w:rPr>
            </w:pPr>
            <w:r w:rsidRPr="001B5F65">
              <w:rPr>
                <w:rStyle w:val="rStyle"/>
              </w:rPr>
              <w:t>Gestión</w:t>
            </w:r>
            <w:r>
              <w:rPr>
                <w:rStyle w:val="rStyle"/>
              </w:rPr>
              <w:t>-</w:t>
            </w:r>
            <w:r w:rsidRPr="001B5F65">
              <w:rPr>
                <w:rStyle w:val="rStyle"/>
              </w:rPr>
              <w:t>Eficacia</w:t>
            </w:r>
            <w:r>
              <w:rPr>
                <w:rStyle w:val="rStyle"/>
              </w:rPr>
              <w:t>-</w:t>
            </w:r>
            <w:r w:rsidRPr="001B5F65">
              <w:rPr>
                <w:rStyle w:val="rStyle"/>
              </w:rPr>
              <w:t>Trimestral</w:t>
            </w:r>
          </w:p>
        </w:tc>
        <w:tc>
          <w:tcPr>
            <w:tcW w:w="807" w:type="dxa"/>
          </w:tcPr>
          <w:p w14:paraId="542DC962" w14:textId="77777777" w:rsidR="00FB50C6" w:rsidRPr="001B5F65" w:rsidRDefault="00FB50C6" w:rsidP="00CE415A">
            <w:pPr>
              <w:pStyle w:val="pStyle"/>
              <w:rPr>
                <w:rStyle w:val="rStyle"/>
              </w:rPr>
            </w:pPr>
            <w:r w:rsidRPr="001B5F65">
              <w:rPr>
                <w:rStyle w:val="rStyle"/>
              </w:rPr>
              <w:t>Porcentaje</w:t>
            </w:r>
          </w:p>
        </w:tc>
        <w:tc>
          <w:tcPr>
            <w:tcW w:w="1240" w:type="dxa"/>
          </w:tcPr>
          <w:p w14:paraId="7B939B7A" w14:textId="77777777" w:rsidR="00FB50C6" w:rsidRPr="001B5F65" w:rsidRDefault="00FB50C6" w:rsidP="00CE415A">
            <w:pPr>
              <w:spacing w:after="52"/>
              <w:rPr>
                <w:rStyle w:val="rStyle"/>
              </w:rPr>
            </w:pPr>
            <w:r w:rsidRPr="001B5F65">
              <w:rPr>
                <w:rStyle w:val="rStyle"/>
              </w:rPr>
              <w:t>(2019) 68% de acciones de las 53 acciones programadas se realizaron en el año.</w:t>
            </w:r>
          </w:p>
        </w:tc>
        <w:tc>
          <w:tcPr>
            <w:tcW w:w="1156" w:type="dxa"/>
          </w:tcPr>
          <w:p w14:paraId="68C08038" w14:textId="77777777" w:rsidR="00FB50C6" w:rsidRPr="001B5F65" w:rsidRDefault="00FB50C6" w:rsidP="00CE415A">
            <w:pPr>
              <w:spacing w:after="52"/>
              <w:rPr>
                <w:rStyle w:val="rStyle"/>
              </w:rPr>
            </w:pPr>
            <w:r w:rsidRPr="001B5F65">
              <w:rPr>
                <w:rStyle w:val="rStyle"/>
              </w:rPr>
              <w:t>Alcanzar el 80% de las 84 acciones programadas para el año.</w:t>
            </w:r>
          </w:p>
        </w:tc>
        <w:tc>
          <w:tcPr>
            <w:tcW w:w="807" w:type="dxa"/>
          </w:tcPr>
          <w:p w14:paraId="3C03C993" w14:textId="77777777" w:rsidR="00FB50C6" w:rsidRPr="001B5F65" w:rsidRDefault="00FB50C6" w:rsidP="00CE415A">
            <w:pPr>
              <w:pStyle w:val="pStyle"/>
              <w:rPr>
                <w:rStyle w:val="rStyle"/>
              </w:rPr>
            </w:pPr>
            <w:r w:rsidRPr="001B5F65">
              <w:rPr>
                <w:rStyle w:val="rStyle"/>
              </w:rPr>
              <w:t>Ascendente</w:t>
            </w:r>
          </w:p>
        </w:tc>
        <w:tc>
          <w:tcPr>
            <w:tcW w:w="1055" w:type="dxa"/>
          </w:tcPr>
          <w:p w14:paraId="7858CF16" w14:textId="77777777" w:rsidR="00FB50C6" w:rsidRDefault="00FB50C6" w:rsidP="00CE415A">
            <w:pPr>
              <w:pStyle w:val="pStyle"/>
            </w:pPr>
          </w:p>
        </w:tc>
      </w:tr>
      <w:tr w:rsidR="00FB50C6" w14:paraId="15D019DC" w14:textId="77777777" w:rsidTr="001D0B0A">
        <w:tc>
          <w:tcPr>
            <w:tcW w:w="957" w:type="dxa"/>
          </w:tcPr>
          <w:p w14:paraId="58E1496A" w14:textId="77777777" w:rsidR="00FB50C6" w:rsidRDefault="00FB50C6" w:rsidP="00CE415A">
            <w:pPr>
              <w:spacing w:after="52"/>
            </w:pPr>
            <w:r>
              <w:rPr>
                <w:rStyle w:val="rStyle"/>
              </w:rPr>
              <w:lastRenderedPageBreak/>
              <w:t>Actividad o Proyecto</w:t>
            </w:r>
          </w:p>
        </w:tc>
        <w:tc>
          <w:tcPr>
            <w:tcW w:w="1818" w:type="dxa"/>
          </w:tcPr>
          <w:p w14:paraId="55CA3C07" w14:textId="63B08412" w:rsidR="00FB50C6" w:rsidRDefault="00FB50C6" w:rsidP="00CE415A">
            <w:pPr>
              <w:spacing w:after="52"/>
              <w:rPr>
                <w:rStyle w:val="rStyle"/>
              </w:rPr>
            </w:pPr>
            <w:r w:rsidRPr="001B5F65">
              <w:rPr>
                <w:rStyle w:val="rStyle"/>
              </w:rPr>
              <w:t>Realización de acciones de mantenimiento de los parques estatales de jurisdicción del IMADES</w:t>
            </w:r>
            <w:r w:rsidR="008452BC">
              <w:rPr>
                <w:rStyle w:val="rStyle"/>
              </w:rPr>
              <w:t>.</w:t>
            </w:r>
          </w:p>
        </w:tc>
        <w:tc>
          <w:tcPr>
            <w:tcW w:w="1388" w:type="dxa"/>
          </w:tcPr>
          <w:p w14:paraId="4A6DC530" w14:textId="05C7A3AC" w:rsidR="00FB50C6" w:rsidRPr="001B5F65" w:rsidRDefault="00FB50C6" w:rsidP="00CE415A">
            <w:pPr>
              <w:pStyle w:val="pStyle"/>
              <w:rPr>
                <w:rStyle w:val="rStyle"/>
              </w:rPr>
            </w:pPr>
            <w:r w:rsidRPr="001B5F65">
              <w:rPr>
                <w:rStyle w:val="rStyle"/>
              </w:rPr>
              <w:t>Porcentaje de acciones para el mantenimiento de parques realizadas</w:t>
            </w:r>
            <w:r w:rsidR="008452BC">
              <w:rPr>
                <w:rStyle w:val="rStyle"/>
              </w:rPr>
              <w:t>.</w:t>
            </w:r>
          </w:p>
        </w:tc>
        <w:tc>
          <w:tcPr>
            <w:tcW w:w="1382" w:type="dxa"/>
          </w:tcPr>
          <w:p w14:paraId="7032AACF" w14:textId="77777777" w:rsidR="00FB50C6" w:rsidRPr="001B5F65" w:rsidRDefault="00FB50C6" w:rsidP="00CE415A">
            <w:pPr>
              <w:pStyle w:val="pStyle"/>
              <w:rPr>
                <w:rStyle w:val="rStyle"/>
              </w:rPr>
            </w:pPr>
            <w:r w:rsidRPr="001B5F65">
              <w:rPr>
                <w:rStyle w:val="rStyle"/>
              </w:rPr>
              <w:t>El IMADES cuenta con comodato de 3 parques: La Campana, Metropolitano de Comala y La Cumbre.</w:t>
            </w:r>
          </w:p>
        </w:tc>
        <w:tc>
          <w:tcPr>
            <w:tcW w:w="1360" w:type="dxa"/>
          </w:tcPr>
          <w:p w14:paraId="62CFC860" w14:textId="77777777" w:rsidR="00FB50C6" w:rsidRPr="001B5F65" w:rsidRDefault="00FB50C6" w:rsidP="00CE415A">
            <w:pPr>
              <w:pStyle w:val="pStyle"/>
              <w:rPr>
                <w:rStyle w:val="rStyle"/>
              </w:rPr>
            </w:pPr>
            <w:r w:rsidRPr="001B5F65">
              <w:rPr>
                <w:rStyle w:val="rStyle"/>
              </w:rPr>
              <w:t>(Número de acciones realizadas para el mantenimiento de parques / Número de acciones programadas para el mantenimiento de parques) * 100</w:t>
            </w:r>
          </w:p>
        </w:tc>
        <w:tc>
          <w:tcPr>
            <w:tcW w:w="986" w:type="dxa"/>
          </w:tcPr>
          <w:p w14:paraId="5846EA68" w14:textId="77777777" w:rsidR="00FB50C6" w:rsidRPr="001B5F65" w:rsidRDefault="00FB50C6" w:rsidP="00CE415A">
            <w:pPr>
              <w:spacing w:after="52"/>
              <w:rPr>
                <w:rStyle w:val="rStyle"/>
              </w:rPr>
            </w:pPr>
            <w:r w:rsidRPr="001B5F65">
              <w:rPr>
                <w:rStyle w:val="rStyle"/>
              </w:rPr>
              <w:t>Gestión</w:t>
            </w:r>
            <w:r>
              <w:rPr>
                <w:rStyle w:val="rStyle"/>
              </w:rPr>
              <w:t>-</w:t>
            </w:r>
            <w:r w:rsidRPr="001B5F65">
              <w:rPr>
                <w:rStyle w:val="rStyle"/>
              </w:rPr>
              <w:t>Eficacia</w:t>
            </w:r>
            <w:r>
              <w:rPr>
                <w:rStyle w:val="rStyle"/>
              </w:rPr>
              <w:t>-</w:t>
            </w:r>
            <w:r w:rsidRPr="001B5F65">
              <w:rPr>
                <w:rStyle w:val="rStyle"/>
              </w:rPr>
              <w:t>Trimestral</w:t>
            </w:r>
          </w:p>
        </w:tc>
        <w:tc>
          <w:tcPr>
            <w:tcW w:w="807" w:type="dxa"/>
          </w:tcPr>
          <w:p w14:paraId="339B8853" w14:textId="77777777" w:rsidR="00FB50C6" w:rsidRPr="001B5F65" w:rsidRDefault="00FB50C6" w:rsidP="00CE415A">
            <w:pPr>
              <w:pStyle w:val="pStyle"/>
              <w:rPr>
                <w:rStyle w:val="rStyle"/>
              </w:rPr>
            </w:pPr>
            <w:r w:rsidRPr="001B5F65">
              <w:rPr>
                <w:rStyle w:val="rStyle"/>
              </w:rPr>
              <w:t>Porcentaje</w:t>
            </w:r>
          </w:p>
        </w:tc>
        <w:tc>
          <w:tcPr>
            <w:tcW w:w="1240" w:type="dxa"/>
          </w:tcPr>
          <w:p w14:paraId="70C9AB3F" w14:textId="77777777" w:rsidR="00FB50C6" w:rsidRPr="001B5F65" w:rsidRDefault="00FB50C6" w:rsidP="00CE415A">
            <w:pPr>
              <w:spacing w:after="52"/>
              <w:rPr>
                <w:rStyle w:val="rStyle"/>
              </w:rPr>
            </w:pPr>
            <w:r w:rsidRPr="001B5F65">
              <w:rPr>
                <w:rStyle w:val="rStyle"/>
              </w:rPr>
              <w:t>(2020) Se dio mantenimiento a dos parques.</w:t>
            </w:r>
          </w:p>
        </w:tc>
        <w:tc>
          <w:tcPr>
            <w:tcW w:w="1156" w:type="dxa"/>
          </w:tcPr>
          <w:p w14:paraId="03BB7A97" w14:textId="77777777" w:rsidR="00FB50C6" w:rsidRPr="001B5F65" w:rsidRDefault="00FB50C6" w:rsidP="00CE415A">
            <w:pPr>
              <w:spacing w:after="52"/>
              <w:rPr>
                <w:rStyle w:val="rStyle"/>
              </w:rPr>
            </w:pPr>
            <w:r w:rsidRPr="001B5F65">
              <w:rPr>
                <w:rStyle w:val="rStyle"/>
              </w:rPr>
              <w:t>Alcanzar el 100% en la realización de 3 actividades proyectadas para el mantenimiento de parques.</w:t>
            </w:r>
          </w:p>
        </w:tc>
        <w:tc>
          <w:tcPr>
            <w:tcW w:w="807" w:type="dxa"/>
          </w:tcPr>
          <w:p w14:paraId="4A5A9925" w14:textId="77777777" w:rsidR="00FB50C6" w:rsidRPr="001B5F65" w:rsidRDefault="00FB50C6" w:rsidP="00CE415A">
            <w:pPr>
              <w:pStyle w:val="pStyle"/>
              <w:rPr>
                <w:rStyle w:val="rStyle"/>
              </w:rPr>
            </w:pPr>
          </w:p>
        </w:tc>
        <w:tc>
          <w:tcPr>
            <w:tcW w:w="1055" w:type="dxa"/>
          </w:tcPr>
          <w:p w14:paraId="10B1F351" w14:textId="77777777" w:rsidR="00FB50C6" w:rsidRDefault="00FB50C6" w:rsidP="00CE415A">
            <w:pPr>
              <w:pStyle w:val="pStyle"/>
            </w:pPr>
          </w:p>
        </w:tc>
      </w:tr>
    </w:tbl>
    <w:p w14:paraId="20DF7B20" w14:textId="77777777" w:rsidR="00FB50C6" w:rsidRDefault="00FB50C6">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28"/>
        <w:gridCol w:w="2094"/>
        <w:gridCol w:w="1257"/>
        <w:gridCol w:w="1475"/>
        <w:gridCol w:w="1409"/>
        <w:gridCol w:w="878"/>
        <w:gridCol w:w="772"/>
        <w:gridCol w:w="1205"/>
        <w:gridCol w:w="1200"/>
        <w:gridCol w:w="899"/>
        <w:gridCol w:w="1079"/>
      </w:tblGrid>
      <w:tr w:rsidR="00FB50C6" w14:paraId="6A435938" w14:textId="77777777" w:rsidTr="001D0B0A">
        <w:trPr>
          <w:tblHeader/>
        </w:trPr>
        <w:tc>
          <w:tcPr>
            <w:tcW w:w="1002" w:type="dxa"/>
            <w:tcBorders>
              <w:top w:val="nil"/>
              <w:left w:val="nil"/>
              <w:bottom w:val="nil"/>
              <w:right w:val="nil"/>
            </w:tcBorders>
          </w:tcPr>
          <w:p w14:paraId="7A82526B" w14:textId="77777777" w:rsidR="00FB50C6" w:rsidRPr="00D44409" w:rsidRDefault="00FB50C6" w:rsidP="00CE415A">
            <w:pPr>
              <w:spacing w:after="52"/>
              <w:rPr>
                <w:b/>
                <w:bCs/>
                <w:sz w:val="17"/>
                <w:szCs w:val="17"/>
              </w:rPr>
            </w:pPr>
          </w:p>
        </w:tc>
        <w:tc>
          <w:tcPr>
            <w:tcW w:w="3263" w:type="dxa"/>
            <w:gridSpan w:val="2"/>
            <w:tcBorders>
              <w:top w:val="nil"/>
              <w:left w:val="nil"/>
              <w:bottom w:val="nil"/>
              <w:right w:val="nil"/>
            </w:tcBorders>
          </w:tcPr>
          <w:p w14:paraId="74A0DA30" w14:textId="77777777" w:rsidR="00FB50C6" w:rsidRPr="00D44409" w:rsidRDefault="00FB50C6" w:rsidP="00CE415A">
            <w:pPr>
              <w:pStyle w:val="thpStyle"/>
              <w:jc w:val="left"/>
              <w:rPr>
                <w:rStyle w:val="thrStyle"/>
                <w:b w:val="0"/>
                <w:bCs/>
                <w:sz w:val="17"/>
                <w:szCs w:val="17"/>
              </w:rPr>
            </w:pPr>
            <w:r w:rsidRPr="00D44409">
              <w:rPr>
                <w:b/>
                <w:bCs/>
                <w:sz w:val="17"/>
                <w:szCs w:val="17"/>
              </w:rPr>
              <w:t>PROGRAMA PRESUPUESTARIO:</w:t>
            </w:r>
          </w:p>
        </w:tc>
        <w:tc>
          <w:tcPr>
            <w:tcW w:w="8683" w:type="dxa"/>
            <w:gridSpan w:val="8"/>
            <w:tcBorders>
              <w:top w:val="nil"/>
              <w:left w:val="nil"/>
              <w:bottom w:val="nil"/>
              <w:right w:val="nil"/>
            </w:tcBorders>
          </w:tcPr>
          <w:p w14:paraId="59DF6570" w14:textId="77777777" w:rsidR="00FB50C6" w:rsidRPr="00D44409" w:rsidRDefault="00FB50C6" w:rsidP="00CE415A">
            <w:pPr>
              <w:pStyle w:val="thpStyle"/>
              <w:jc w:val="left"/>
              <w:rPr>
                <w:rStyle w:val="thrStyle"/>
                <w:b w:val="0"/>
                <w:bCs/>
                <w:sz w:val="17"/>
                <w:szCs w:val="17"/>
              </w:rPr>
            </w:pPr>
            <w:r w:rsidRPr="00D44409">
              <w:rPr>
                <w:b/>
                <w:bCs/>
                <w:sz w:val="17"/>
                <w:szCs w:val="17"/>
              </w:rPr>
              <w:t>37-REGISTRO DEL TERRITORIO.</w:t>
            </w:r>
          </w:p>
        </w:tc>
      </w:tr>
      <w:tr w:rsidR="00FB50C6" w14:paraId="4C06C0F5" w14:textId="77777777" w:rsidTr="001D0B0A">
        <w:trPr>
          <w:tblHeader/>
        </w:trPr>
        <w:tc>
          <w:tcPr>
            <w:tcW w:w="1002" w:type="dxa"/>
            <w:tcBorders>
              <w:top w:val="nil"/>
              <w:left w:val="nil"/>
              <w:bottom w:val="nil"/>
              <w:right w:val="nil"/>
            </w:tcBorders>
          </w:tcPr>
          <w:p w14:paraId="34C2A9E3" w14:textId="77777777" w:rsidR="00FB50C6" w:rsidRPr="00D44409" w:rsidRDefault="00FB50C6" w:rsidP="00CE415A">
            <w:pPr>
              <w:spacing w:after="52"/>
              <w:rPr>
                <w:b/>
                <w:bCs/>
                <w:sz w:val="17"/>
                <w:szCs w:val="17"/>
              </w:rPr>
            </w:pPr>
          </w:p>
        </w:tc>
        <w:tc>
          <w:tcPr>
            <w:tcW w:w="3263" w:type="dxa"/>
            <w:gridSpan w:val="2"/>
            <w:tcBorders>
              <w:top w:val="nil"/>
              <w:left w:val="nil"/>
              <w:bottom w:val="nil"/>
              <w:right w:val="nil"/>
            </w:tcBorders>
          </w:tcPr>
          <w:p w14:paraId="2AFC3C90" w14:textId="77777777" w:rsidR="00FB50C6" w:rsidRPr="00D44409" w:rsidRDefault="00FB50C6" w:rsidP="00CE415A">
            <w:pPr>
              <w:pStyle w:val="thpStyle"/>
              <w:jc w:val="left"/>
              <w:rPr>
                <w:rStyle w:val="thrStyle"/>
                <w:b w:val="0"/>
                <w:bCs/>
                <w:sz w:val="17"/>
                <w:szCs w:val="17"/>
              </w:rPr>
            </w:pPr>
            <w:r w:rsidRPr="00D44409">
              <w:rPr>
                <w:b/>
                <w:bCs/>
                <w:sz w:val="17"/>
                <w:szCs w:val="17"/>
              </w:rPr>
              <w:t>DEPENDENCIA/ORGANISMO:</w:t>
            </w:r>
          </w:p>
        </w:tc>
        <w:tc>
          <w:tcPr>
            <w:tcW w:w="8683" w:type="dxa"/>
            <w:gridSpan w:val="8"/>
            <w:tcBorders>
              <w:top w:val="nil"/>
              <w:left w:val="nil"/>
              <w:bottom w:val="nil"/>
              <w:right w:val="nil"/>
            </w:tcBorders>
          </w:tcPr>
          <w:p w14:paraId="29AC24A6" w14:textId="3126D318" w:rsidR="00FB50C6" w:rsidRPr="00D44409" w:rsidRDefault="00FB50C6" w:rsidP="00CE415A">
            <w:pPr>
              <w:pStyle w:val="thpStyle"/>
              <w:jc w:val="left"/>
              <w:rPr>
                <w:rStyle w:val="thrStyle"/>
                <w:b w:val="0"/>
                <w:bCs/>
                <w:sz w:val="17"/>
                <w:szCs w:val="17"/>
              </w:rPr>
            </w:pPr>
            <w:r w:rsidRPr="00D44409">
              <w:rPr>
                <w:b/>
                <w:bCs/>
                <w:sz w:val="17"/>
                <w:szCs w:val="17"/>
              </w:rPr>
              <w:t xml:space="preserve">41523-INSTITUTO PARA EL REGISTRO DEL TERRITORIO DEL ESTADO DE </w:t>
            </w:r>
            <w:r w:rsidR="00F536C9">
              <w:rPr>
                <w:b/>
                <w:bCs/>
                <w:sz w:val="17"/>
                <w:szCs w:val="17"/>
              </w:rPr>
              <w:t>COLIMA</w:t>
            </w:r>
            <w:r w:rsidRPr="00D44409">
              <w:rPr>
                <w:b/>
                <w:bCs/>
                <w:sz w:val="17"/>
                <w:szCs w:val="17"/>
              </w:rPr>
              <w:t>.</w:t>
            </w:r>
          </w:p>
        </w:tc>
      </w:tr>
      <w:tr w:rsidR="00FB50C6" w14:paraId="2F5F6CF7" w14:textId="77777777" w:rsidTr="001D0B0A">
        <w:trPr>
          <w:tblHeader/>
        </w:trPr>
        <w:tc>
          <w:tcPr>
            <w:tcW w:w="1002" w:type="dxa"/>
            <w:tcBorders>
              <w:top w:val="nil"/>
              <w:left w:val="nil"/>
              <w:bottom w:val="single" w:sz="4" w:space="0" w:color="auto"/>
              <w:right w:val="nil"/>
            </w:tcBorders>
          </w:tcPr>
          <w:p w14:paraId="3A2549E0" w14:textId="77777777" w:rsidR="00FB50C6" w:rsidRPr="00D44409" w:rsidRDefault="00FB50C6" w:rsidP="00CE415A">
            <w:pPr>
              <w:spacing w:after="52"/>
              <w:rPr>
                <w:b/>
                <w:bCs/>
                <w:sz w:val="17"/>
                <w:szCs w:val="17"/>
              </w:rPr>
            </w:pPr>
          </w:p>
        </w:tc>
        <w:tc>
          <w:tcPr>
            <w:tcW w:w="3263" w:type="dxa"/>
            <w:gridSpan w:val="2"/>
            <w:tcBorders>
              <w:top w:val="nil"/>
              <w:left w:val="nil"/>
              <w:bottom w:val="single" w:sz="4" w:space="0" w:color="auto"/>
              <w:right w:val="nil"/>
            </w:tcBorders>
          </w:tcPr>
          <w:p w14:paraId="438FEC2B" w14:textId="77777777" w:rsidR="00FB50C6" w:rsidRPr="00D44409" w:rsidRDefault="00FB50C6" w:rsidP="00CE415A">
            <w:pPr>
              <w:pStyle w:val="thpStyle"/>
              <w:jc w:val="left"/>
              <w:rPr>
                <w:b/>
                <w:bCs/>
                <w:sz w:val="17"/>
                <w:szCs w:val="17"/>
              </w:rPr>
            </w:pPr>
          </w:p>
        </w:tc>
        <w:tc>
          <w:tcPr>
            <w:tcW w:w="8683" w:type="dxa"/>
            <w:gridSpan w:val="8"/>
            <w:tcBorders>
              <w:top w:val="nil"/>
              <w:left w:val="nil"/>
              <w:bottom w:val="single" w:sz="4" w:space="0" w:color="auto"/>
              <w:right w:val="nil"/>
            </w:tcBorders>
          </w:tcPr>
          <w:p w14:paraId="036406A4" w14:textId="77777777" w:rsidR="00FB50C6" w:rsidRPr="00D44409" w:rsidRDefault="00FB50C6" w:rsidP="00CE415A">
            <w:pPr>
              <w:pStyle w:val="thpStyle"/>
              <w:jc w:val="left"/>
              <w:rPr>
                <w:b/>
                <w:bCs/>
                <w:sz w:val="17"/>
                <w:szCs w:val="17"/>
              </w:rPr>
            </w:pPr>
          </w:p>
        </w:tc>
      </w:tr>
      <w:tr w:rsidR="00FB50C6" w14:paraId="5A48C816" w14:textId="77777777" w:rsidTr="001D0B0A">
        <w:trPr>
          <w:tblHeader/>
        </w:trPr>
        <w:tc>
          <w:tcPr>
            <w:tcW w:w="1002" w:type="dxa"/>
            <w:tcBorders>
              <w:top w:val="single" w:sz="4" w:space="0" w:color="auto"/>
              <w:left w:val="single" w:sz="4" w:space="0" w:color="auto"/>
              <w:bottom w:val="single" w:sz="4" w:space="0" w:color="auto"/>
              <w:right w:val="single" w:sz="4" w:space="0" w:color="auto"/>
            </w:tcBorders>
            <w:vAlign w:val="center"/>
          </w:tcPr>
          <w:p w14:paraId="7AE3F9B9" w14:textId="77777777" w:rsidR="00FB50C6" w:rsidRDefault="00FB50C6" w:rsidP="00CE415A">
            <w:pPr>
              <w:spacing w:after="52"/>
            </w:pPr>
          </w:p>
        </w:tc>
        <w:tc>
          <w:tcPr>
            <w:tcW w:w="2039" w:type="dxa"/>
            <w:tcBorders>
              <w:top w:val="single" w:sz="4" w:space="0" w:color="auto"/>
              <w:left w:val="single" w:sz="4" w:space="0" w:color="auto"/>
              <w:bottom w:val="single" w:sz="4" w:space="0" w:color="auto"/>
              <w:right w:val="single" w:sz="4" w:space="0" w:color="auto"/>
            </w:tcBorders>
            <w:vAlign w:val="center"/>
          </w:tcPr>
          <w:p w14:paraId="16F01EAD" w14:textId="77777777" w:rsidR="00FB50C6" w:rsidRDefault="00FB50C6" w:rsidP="00CE415A">
            <w:pPr>
              <w:pStyle w:val="thpStyle"/>
            </w:pPr>
            <w:r>
              <w:rPr>
                <w:rStyle w:val="thrStyle"/>
              </w:rPr>
              <w:t>Objetivo</w:t>
            </w:r>
          </w:p>
        </w:tc>
        <w:tc>
          <w:tcPr>
            <w:tcW w:w="1224" w:type="dxa"/>
            <w:tcBorders>
              <w:top w:val="single" w:sz="4" w:space="0" w:color="auto"/>
              <w:left w:val="single" w:sz="4" w:space="0" w:color="auto"/>
              <w:bottom w:val="single" w:sz="4" w:space="0" w:color="auto"/>
              <w:right w:val="single" w:sz="4" w:space="0" w:color="auto"/>
            </w:tcBorders>
            <w:vAlign w:val="center"/>
          </w:tcPr>
          <w:p w14:paraId="14D59F0D" w14:textId="77777777" w:rsidR="00FB50C6" w:rsidRDefault="00FB50C6" w:rsidP="00CE415A">
            <w:pPr>
              <w:pStyle w:val="thpStyle"/>
            </w:pPr>
            <w:r>
              <w:rPr>
                <w:rStyle w:val="thrStyle"/>
              </w:rPr>
              <w:t>Nombre del indicador</w:t>
            </w:r>
          </w:p>
        </w:tc>
        <w:tc>
          <w:tcPr>
            <w:tcW w:w="1436" w:type="dxa"/>
            <w:tcBorders>
              <w:top w:val="single" w:sz="4" w:space="0" w:color="auto"/>
              <w:left w:val="single" w:sz="4" w:space="0" w:color="auto"/>
              <w:bottom w:val="single" w:sz="4" w:space="0" w:color="auto"/>
              <w:right w:val="single" w:sz="4" w:space="0" w:color="auto"/>
            </w:tcBorders>
            <w:vAlign w:val="center"/>
          </w:tcPr>
          <w:p w14:paraId="62438525" w14:textId="77777777" w:rsidR="00FB50C6" w:rsidRDefault="00FB50C6" w:rsidP="00CE415A">
            <w:pPr>
              <w:pStyle w:val="thpStyle"/>
            </w:pPr>
            <w:r>
              <w:rPr>
                <w:rStyle w:val="thrStyle"/>
              </w:rPr>
              <w:t>Definición del indicador</w:t>
            </w:r>
          </w:p>
        </w:tc>
        <w:tc>
          <w:tcPr>
            <w:tcW w:w="1372" w:type="dxa"/>
            <w:tcBorders>
              <w:top w:val="single" w:sz="4" w:space="0" w:color="auto"/>
              <w:left w:val="single" w:sz="4" w:space="0" w:color="auto"/>
              <w:bottom w:val="single" w:sz="4" w:space="0" w:color="auto"/>
              <w:right w:val="single" w:sz="4" w:space="0" w:color="auto"/>
            </w:tcBorders>
            <w:vAlign w:val="center"/>
          </w:tcPr>
          <w:p w14:paraId="5357CAF6" w14:textId="77777777" w:rsidR="00FB50C6" w:rsidRDefault="00FB50C6" w:rsidP="00CE415A">
            <w:pPr>
              <w:pStyle w:val="thpStyle"/>
            </w:pPr>
            <w:r>
              <w:rPr>
                <w:rStyle w:val="thrStyle"/>
              </w:rPr>
              <w:t>Método de cálculo</w:t>
            </w:r>
          </w:p>
        </w:tc>
        <w:tc>
          <w:tcPr>
            <w:tcW w:w="855" w:type="dxa"/>
            <w:tcBorders>
              <w:top w:val="single" w:sz="4" w:space="0" w:color="auto"/>
              <w:left w:val="single" w:sz="4" w:space="0" w:color="auto"/>
              <w:bottom w:val="single" w:sz="4" w:space="0" w:color="auto"/>
              <w:right w:val="single" w:sz="4" w:space="0" w:color="auto"/>
            </w:tcBorders>
            <w:vAlign w:val="center"/>
          </w:tcPr>
          <w:p w14:paraId="6A121622" w14:textId="77777777" w:rsidR="00FB50C6" w:rsidRDefault="00FB50C6"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52E7FD3A" w14:textId="77777777" w:rsidR="00FB50C6" w:rsidRDefault="00FB50C6" w:rsidP="00CE415A">
            <w:pPr>
              <w:pStyle w:val="thpStyle"/>
            </w:pPr>
            <w:r>
              <w:rPr>
                <w:rStyle w:val="thrStyle"/>
              </w:rPr>
              <w:t>Unidad de medida</w:t>
            </w:r>
          </w:p>
        </w:tc>
        <w:tc>
          <w:tcPr>
            <w:tcW w:w="1173" w:type="dxa"/>
            <w:tcBorders>
              <w:top w:val="single" w:sz="4" w:space="0" w:color="auto"/>
              <w:left w:val="single" w:sz="4" w:space="0" w:color="auto"/>
              <w:bottom w:val="single" w:sz="4" w:space="0" w:color="auto"/>
              <w:right w:val="single" w:sz="4" w:space="0" w:color="auto"/>
            </w:tcBorders>
            <w:vAlign w:val="center"/>
          </w:tcPr>
          <w:p w14:paraId="28EA82F9" w14:textId="77777777" w:rsidR="00FB50C6" w:rsidRDefault="00FB50C6" w:rsidP="00CE415A">
            <w:pPr>
              <w:pStyle w:val="thpStyle"/>
            </w:pPr>
            <w:r>
              <w:rPr>
                <w:rStyle w:val="thrStyle"/>
              </w:rPr>
              <w:t>Línea base</w:t>
            </w:r>
          </w:p>
        </w:tc>
        <w:tc>
          <w:tcPr>
            <w:tcW w:w="1169" w:type="dxa"/>
            <w:tcBorders>
              <w:top w:val="single" w:sz="4" w:space="0" w:color="auto"/>
              <w:left w:val="single" w:sz="4" w:space="0" w:color="auto"/>
              <w:bottom w:val="single" w:sz="4" w:space="0" w:color="auto"/>
              <w:right w:val="single" w:sz="4" w:space="0" w:color="auto"/>
            </w:tcBorders>
            <w:vAlign w:val="center"/>
          </w:tcPr>
          <w:p w14:paraId="47AF4952" w14:textId="77777777" w:rsidR="00FB50C6" w:rsidRDefault="00FB50C6" w:rsidP="00CE415A">
            <w:pPr>
              <w:pStyle w:val="thpStyle"/>
            </w:pPr>
            <w:r>
              <w:rPr>
                <w:rStyle w:val="thrStyle"/>
              </w:rPr>
              <w:t>Metas</w:t>
            </w:r>
          </w:p>
        </w:tc>
        <w:tc>
          <w:tcPr>
            <w:tcW w:w="875" w:type="dxa"/>
            <w:tcBorders>
              <w:top w:val="single" w:sz="4" w:space="0" w:color="auto"/>
              <w:left w:val="single" w:sz="4" w:space="0" w:color="auto"/>
              <w:bottom w:val="single" w:sz="4" w:space="0" w:color="auto"/>
              <w:right w:val="single" w:sz="4" w:space="0" w:color="auto"/>
            </w:tcBorders>
            <w:vAlign w:val="center"/>
          </w:tcPr>
          <w:p w14:paraId="2A9CB7D7" w14:textId="77777777" w:rsidR="00FB50C6" w:rsidRDefault="00FB50C6" w:rsidP="00CE415A">
            <w:pPr>
              <w:pStyle w:val="thpStyle"/>
            </w:pPr>
            <w:r>
              <w:rPr>
                <w:rStyle w:val="thrStyle"/>
              </w:rPr>
              <w:t>Sentido del indicador</w:t>
            </w:r>
          </w:p>
        </w:tc>
        <w:tc>
          <w:tcPr>
            <w:tcW w:w="1051" w:type="dxa"/>
            <w:tcBorders>
              <w:top w:val="single" w:sz="4" w:space="0" w:color="auto"/>
              <w:left w:val="single" w:sz="4" w:space="0" w:color="auto"/>
              <w:bottom w:val="single" w:sz="4" w:space="0" w:color="auto"/>
              <w:right w:val="single" w:sz="4" w:space="0" w:color="auto"/>
            </w:tcBorders>
            <w:vAlign w:val="center"/>
          </w:tcPr>
          <w:p w14:paraId="59457FE8" w14:textId="77777777" w:rsidR="00FB50C6" w:rsidRDefault="00FB50C6" w:rsidP="00CE415A">
            <w:pPr>
              <w:pStyle w:val="thpStyle"/>
            </w:pPr>
            <w:r>
              <w:rPr>
                <w:rStyle w:val="thrStyle"/>
              </w:rPr>
              <w:t>Parámetros de semaforización</w:t>
            </w:r>
          </w:p>
        </w:tc>
      </w:tr>
      <w:tr w:rsidR="00FB50C6" w14:paraId="6352E5D1" w14:textId="77777777" w:rsidTr="001D0B0A">
        <w:tc>
          <w:tcPr>
            <w:tcW w:w="1002" w:type="dxa"/>
            <w:vMerge w:val="restart"/>
            <w:tcBorders>
              <w:top w:val="single" w:sz="4" w:space="0" w:color="auto"/>
              <w:left w:val="single" w:sz="4" w:space="0" w:color="auto"/>
              <w:bottom w:val="single" w:sz="4" w:space="0" w:color="auto"/>
              <w:right w:val="single" w:sz="4" w:space="0" w:color="auto"/>
            </w:tcBorders>
          </w:tcPr>
          <w:p w14:paraId="3530E7E8" w14:textId="77777777" w:rsidR="00FB50C6" w:rsidRDefault="00FB50C6" w:rsidP="00CE415A">
            <w:pPr>
              <w:pStyle w:val="pStyle"/>
            </w:pPr>
            <w:r>
              <w:rPr>
                <w:rStyle w:val="rStyle"/>
              </w:rPr>
              <w:t>Fin</w:t>
            </w:r>
          </w:p>
        </w:tc>
        <w:tc>
          <w:tcPr>
            <w:tcW w:w="2039" w:type="dxa"/>
            <w:vMerge w:val="restart"/>
            <w:tcBorders>
              <w:top w:val="single" w:sz="4" w:space="0" w:color="auto"/>
              <w:left w:val="single" w:sz="4" w:space="0" w:color="auto"/>
              <w:bottom w:val="single" w:sz="4" w:space="0" w:color="auto"/>
              <w:right w:val="single" w:sz="4" w:space="0" w:color="auto"/>
            </w:tcBorders>
          </w:tcPr>
          <w:p w14:paraId="303D890C" w14:textId="77777777" w:rsidR="00FB50C6" w:rsidRDefault="00FB50C6" w:rsidP="00CE415A">
            <w:pPr>
              <w:pStyle w:val="pStyle"/>
            </w:pPr>
            <w:r>
              <w:rPr>
                <w:rStyle w:val="rStyle"/>
              </w:rPr>
              <w:t>Contribuir a mejorar la calidad de los servicios que presta el Gobierno del Estado mediante la actualización permanente del inventario de inmuebles registrados en la base de datos del Instituto.</w:t>
            </w:r>
          </w:p>
        </w:tc>
        <w:tc>
          <w:tcPr>
            <w:tcW w:w="1224" w:type="dxa"/>
            <w:tcBorders>
              <w:top w:val="single" w:sz="4" w:space="0" w:color="auto"/>
              <w:left w:val="single" w:sz="4" w:space="0" w:color="auto"/>
              <w:bottom w:val="single" w:sz="4" w:space="0" w:color="auto"/>
              <w:right w:val="single" w:sz="4" w:space="0" w:color="auto"/>
            </w:tcBorders>
          </w:tcPr>
          <w:p w14:paraId="43BF5C10" w14:textId="77777777" w:rsidR="00FB50C6" w:rsidRDefault="00FB50C6" w:rsidP="00CE415A">
            <w:pPr>
              <w:pStyle w:val="pStyle"/>
            </w:pPr>
            <w:r>
              <w:rPr>
                <w:rStyle w:val="rStyle"/>
              </w:rPr>
              <w:t>Porcentaje de cumplimiento de componentes y actividades del Instituto.</w:t>
            </w:r>
          </w:p>
        </w:tc>
        <w:tc>
          <w:tcPr>
            <w:tcW w:w="1436" w:type="dxa"/>
            <w:tcBorders>
              <w:top w:val="single" w:sz="4" w:space="0" w:color="auto"/>
              <w:left w:val="single" w:sz="4" w:space="0" w:color="auto"/>
              <w:bottom w:val="single" w:sz="4" w:space="0" w:color="auto"/>
              <w:right w:val="single" w:sz="4" w:space="0" w:color="auto"/>
            </w:tcBorders>
          </w:tcPr>
          <w:p w14:paraId="1F3BAF53" w14:textId="77777777" w:rsidR="00FB50C6" w:rsidRDefault="00FB50C6" w:rsidP="00CE415A">
            <w:pPr>
              <w:pStyle w:val="pStyle"/>
            </w:pPr>
            <w:r>
              <w:rPr>
                <w:rStyle w:val="rStyle"/>
              </w:rPr>
              <w:t>Mide de cumplimiento de componentes y actividades planeados.</w:t>
            </w:r>
          </w:p>
        </w:tc>
        <w:tc>
          <w:tcPr>
            <w:tcW w:w="1372" w:type="dxa"/>
            <w:tcBorders>
              <w:top w:val="single" w:sz="4" w:space="0" w:color="auto"/>
              <w:left w:val="single" w:sz="4" w:space="0" w:color="auto"/>
              <w:bottom w:val="single" w:sz="4" w:space="0" w:color="auto"/>
              <w:right w:val="single" w:sz="4" w:space="0" w:color="auto"/>
            </w:tcBorders>
          </w:tcPr>
          <w:p w14:paraId="4FC1D101" w14:textId="77777777" w:rsidR="00FB50C6" w:rsidRDefault="00FB50C6" w:rsidP="00CE415A">
            <w:pPr>
              <w:pStyle w:val="pStyle"/>
            </w:pPr>
            <w:r>
              <w:rPr>
                <w:rStyle w:val="rStyle"/>
              </w:rPr>
              <w:t>(Promedio de cumplimiento de cada uno de los componentes/número total de componentes y actividades) *100</w:t>
            </w:r>
          </w:p>
        </w:tc>
        <w:tc>
          <w:tcPr>
            <w:tcW w:w="855" w:type="dxa"/>
            <w:tcBorders>
              <w:top w:val="single" w:sz="4" w:space="0" w:color="auto"/>
              <w:left w:val="single" w:sz="4" w:space="0" w:color="auto"/>
              <w:bottom w:val="single" w:sz="4" w:space="0" w:color="auto"/>
              <w:right w:val="single" w:sz="4" w:space="0" w:color="auto"/>
            </w:tcBorders>
          </w:tcPr>
          <w:p w14:paraId="597BE2A3" w14:textId="77777777" w:rsidR="00FB50C6" w:rsidRDefault="00FB50C6"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00B267CD" w14:textId="77777777" w:rsidR="00FB50C6" w:rsidRDefault="00FB50C6" w:rsidP="00CE415A">
            <w:pPr>
              <w:pStyle w:val="pStyle"/>
            </w:pPr>
            <w:r>
              <w:rPr>
                <w:rStyle w:val="rStyle"/>
              </w:rPr>
              <w:t>Porcentaje</w:t>
            </w:r>
          </w:p>
        </w:tc>
        <w:tc>
          <w:tcPr>
            <w:tcW w:w="1173" w:type="dxa"/>
            <w:tcBorders>
              <w:top w:val="single" w:sz="4" w:space="0" w:color="auto"/>
              <w:left w:val="single" w:sz="4" w:space="0" w:color="auto"/>
              <w:bottom w:val="single" w:sz="4" w:space="0" w:color="auto"/>
              <w:right w:val="single" w:sz="4" w:space="0" w:color="auto"/>
            </w:tcBorders>
          </w:tcPr>
          <w:p w14:paraId="5744DC1E" w14:textId="77777777" w:rsidR="00FB50C6" w:rsidRDefault="00FB50C6" w:rsidP="00CE415A">
            <w:pPr>
              <w:pStyle w:val="pStyle"/>
            </w:pPr>
            <w:r>
              <w:rPr>
                <w:rStyle w:val="rStyle"/>
              </w:rPr>
              <w:t>6 componentes y actividades programadas (Año 2020).</w:t>
            </w:r>
          </w:p>
        </w:tc>
        <w:tc>
          <w:tcPr>
            <w:tcW w:w="1169" w:type="dxa"/>
            <w:tcBorders>
              <w:top w:val="single" w:sz="4" w:space="0" w:color="auto"/>
              <w:left w:val="single" w:sz="4" w:space="0" w:color="auto"/>
              <w:bottom w:val="single" w:sz="4" w:space="0" w:color="auto"/>
              <w:right w:val="single" w:sz="4" w:space="0" w:color="auto"/>
            </w:tcBorders>
          </w:tcPr>
          <w:p w14:paraId="07BD5108" w14:textId="77777777" w:rsidR="00FB50C6" w:rsidRDefault="00FB50C6" w:rsidP="00CE415A">
            <w:pPr>
              <w:pStyle w:val="pStyle"/>
            </w:pPr>
            <w:r>
              <w:rPr>
                <w:rStyle w:val="rStyle"/>
              </w:rPr>
              <w:t>Alcanzar el 100% del cumplimiento de las 6 actividades.</w:t>
            </w:r>
          </w:p>
        </w:tc>
        <w:tc>
          <w:tcPr>
            <w:tcW w:w="875" w:type="dxa"/>
            <w:tcBorders>
              <w:top w:val="single" w:sz="4" w:space="0" w:color="auto"/>
              <w:left w:val="single" w:sz="4" w:space="0" w:color="auto"/>
              <w:bottom w:val="single" w:sz="4" w:space="0" w:color="auto"/>
              <w:right w:val="single" w:sz="4" w:space="0" w:color="auto"/>
            </w:tcBorders>
          </w:tcPr>
          <w:p w14:paraId="04DA4E97" w14:textId="77777777" w:rsidR="00FB50C6" w:rsidRDefault="00FB50C6"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4605B08D" w14:textId="77777777" w:rsidR="00FB50C6" w:rsidRDefault="00FB50C6" w:rsidP="00CE415A">
            <w:pPr>
              <w:pStyle w:val="pStyle"/>
            </w:pPr>
          </w:p>
        </w:tc>
      </w:tr>
      <w:tr w:rsidR="00FB50C6" w14:paraId="44AC2C43" w14:textId="77777777" w:rsidTr="001D0B0A">
        <w:tc>
          <w:tcPr>
            <w:tcW w:w="1002" w:type="dxa"/>
            <w:vMerge w:val="restart"/>
            <w:tcBorders>
              <w:top w:val="single" w:sz="4" w:space="0" w:color="auto"/>
              <w:left w:val="single" w:sz="4" w:space="0" w:color="auto"/>
              <w:bottom w:val="single" w:sz="4" w:space="0" w:color="auto"/>
              <w:right w:val="single" w:sz="4" w:space="0" w:color="auto"/>
            </w:tcBorders>
          </w:tcPr>
          <w:p w14:paraId="7E475F89" w14:textId="77777777" w:rsidR="00FB50C6" w:rsidRDefault="00FB50C6" w:rsidP="00CE415A">
            <w:pPr>
              <w:pStyle w:val="pStyle"/>
            </w:pPr>
            <w:r>
              <w:rPr>
                <w:rStyle w:val="rStyle"/>
              </w:rPr>
              <w:t>Propósito</w:t>
            </w:r>
          </w:p>
        </w:tc>
        <w:tc>
          <w:tcPr>
            <w:tcW w:w="2039" w:type="dxa"/>
            <w:vMerge w:val="restart"/>
            <w:tcBorders>
              <w:top w:val="single" w:sz="4" w:space="0" w:color="auto"/>
              <w:left w:val="single" w:sz="4" w:space="0" w:color="auto"/>
              <w:bottom w:val="single" w:sz="4" w:space="0" w:color="auto"/>
              <w:right w:val="single" w:sz="4" w:space="0" w:color="auto"/>
            </w:tcBorders>
          </w:tcPr>
          <w:p w14:paraId="1328F818" w14:textId="77777777" w:rsidR="00FB50C6" w:rsidRDefault="00FB50C6" w:rsidP="00CE415A">
            <w:pPr>
              <w:pStyle w:val="pStyle"/>
            </w:pPr>
            <w:r>
              <w:rPr>
                <w:rStyle w:val="rStyle"/>
              </w:rPr>
              <w:t>Los usuarios de los servicios registrales, catastrales y territoriales del Estado reciben de manera oportuna y eficiente la certeza y seguridad jurídica de sus propiedades.</w:t>
            </w:r>
          </w:p>
        </w:tc>
        <w:tc>
          <w:tcPr>
            <w:tcW w:w="1224" w:type="dxa"/>
            <w:tcBorders>
              <w:top w:val="single" w:sz="4" w:space="0" w:color="auto"/>
              <w:left w:val="single" w:sz="4" w:space="0" w:color="auto"/>
              <w:bottom w:val="single" w:sz="4" w:space="0" w:color="auto"/>
              <w:right w:val="single" w:sz="4" w:space="0" w:color="auto"/>
            </w:tcBorders>
          </w:tcPr>
          <w:p w14:paraId="25C264CC" w14:textId="77777777" w:rsidR="00FB50C6" w:rsidRDefault="00FB50C6" w:rsidP="00CE415A">
            <w:pPr>
              <w:pStyle w:val="pStyle"/>
            </w:pPr>
            <w:r>
              <w:rPr>
                <w:rStyle w:val="rStyle"/>
              </w:rPr>
              <w:t>Porcentaje de usuarios que reciben de manera oportuna y eficiente de seguridad jurídica proporcionada al patrimonio de los usuarios.</w:t>
            </w:r>
          </w:p>
        </w:tc>
        <w:tc>
          <w:tcPr>
            <w:tcW w:w="1436" w:type="dxa"/>
            <w:tcBorders>
              <w:top w:val="single" w:sz="4" w:space="0" w:color="auto"/>
              <w:left w:val="single" w:sz="4" w:space="0" w:color="auto"/>
              <w:bottom w:val="single" w:sz="4" w:space="0" w:color="auto"/>
              <w:right w:val="single" w:sz="4" w:space="0" w:color="auto"/>
            </w:tcBorders>
          </w:tcPr>
          <w:p w14:paraId="2DA1A2CE" w14:textId="77777777" w:rsidR="00FB50C6" w:rsidRDefault="00FB50C6" w:rsidP="00CE415A">
            <w:pPr>
              <w:pStyle w:val="pStyle"/>
            </w:pPr>
            <w:r>
              <w:rPr>
                <w:rStyle w:val="rStyle"/>
              </w:rPr>
              <w:t>Mide la eficacia y el tiempo de respuesta de los servicios otorgados a los usuarios.</w:t>
            </w:r>
          </w:p>
        </w:tc>
        <w:tc>
          <w:tcPr>
            <w:tcW w:w="1372" w:type="dxa"/>
            <w:tcBorders>
              <w:top w:val="single" w:sz="4" w:space="0" w:color="auto"/>
              <w:left w:val="single" w:sz="4" w:space="0" w:color="auto"/>
              <w:bottom w:val="single" w:sz="4" w:space="0" w:color="auto"/>
              <w:right w:val="single" w:sz="4" w:space="0" w:color="auto"/>
            </w:tcBorders>
          </w:tcPr>
          <w:p w14:paraId="2CEF7142" w14:textId="77777777" w:rsidR="00FB50C6" w:rsidRDefault="00FB50C6" w:rsidP="00CE415A">
            <w:pPr>
              <w:pStyle w:val="pStyle"/>
            </w:pPr>
            <w:r>
              <w:rPr>
                <w:rStyle w:val="rStyle"/>
              </w:rPr>
              <w:t>(Trámites registrales atendidos en al menos 48 horas/ total de Trámites registrales ingresados) * 100</w:t>
            </w:r>
          </w:p>
        </w:tc>
        <w:tc>
          <w:tcPr>
            <w:tcW w:w="855" w:type="dxa"/>
            <w:tcBorders>
              <w:top w:val="single" w:sz="4" w:space="0" w:color="auto"/>
              <w:left w:val="single" w:sz="4" w:space="0" w:color="auto"/>
              <w:bottom w:val="single" w:sz="4" w:space="0" w:color="auto"/>
              <w:right w:val="single" w:sz="4" w:space="0" w:color="auto"/>
            </w:tcBorders>
          </w:tcPr>
          <w:p w14:paraId="78D8C232" w14:textId="77777777" w:rsidR="00FB50C6" w:rsidRDefault="00FB50C6" w:rsidP="00CE415A">
            <w:pPr>
              <w:pStyle w:val="pStyle"/>
            </w:pPr>
            <w:r>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2E9EF479" w14:textId="77777777" w:rsidR="00FB50C6" w:rsidRDefault="00FB50C6" w:rsidP="00CE415A">
            <w:pPr>
              <w:pStyle w:val="pStyle"/>
            </w:pPr>
            <w:r>
              <w:rPr>
                <w:rStyle w:val="rStyle"/>
              </w:rPr>
              <w:t>Porcentaje</w:t>
            </w:r>
          </w:p>
        </w:tc>
        <w:tc>
          <w:tcPr>
            <w:tcW w:w="1173" w:type="dxa"/>
            <w:tcBorders>
              <w:top w:val="single" w:sz="4" w:space="0" w:color="auto"/>
              <w:left w:val="single" w:sz="4" w:space="0" w:color="auto"/>
              <w:bottom w:val="single" w:sz="4" w:space="0" w:color="auto"/>
              <w:right w:val="single" w:sz="4" w:space="0" w:color="auto"/>
            </w:tcBorders>
          </w:tcPr>
          <w:p w14:paraId="2315869F" w14:textId="77777777" w:rsidR="00FB50C6" w:rsidRDefault="00FB50C6" w:rsidP="00CE415A">
            <w:pPr>
              <w:pStyle w:val="pStyle"/>
            </w:pPr>
            <w:r>
              <w:rPr>
                <w:rStyle w:val="rStyle"/>
              </w:rPr>
              <w:t>42962 trámites registrales atendidos en al menos 48 horas (Año 2019).</w:t>
            </w:r>
          </w:p>
        </w:tc>
        <w:tc>
          <w:tcPr>
            <w:tcW w:w="1169" w:type="dxa"/>
            <w:tcBorders>
              <w:top w:val="single" w:sz="4" w:space="0" w:color="auto"/>
              <w:left w:val="single" w:sz="4" w:space="0" w:color="auto"/>
              <w:bottom w:val="single" w:sz="4" w:space="0" w:color="auto"/>
              <w:right w:val="single" w:sz="4" w:space="0" w:color="auto"/>
            </w:tcBorders>
          </w:tcPr>
          <w:p w14:paraId="0BDA523D" w14:textId="77777777" w:rsidR="00FB50C6" w:rsidRDefault="00FB50C6" w:rsidP="00CE415A">
            <w:pPr>
              <w:pStyle w:val="pStyle"/>
            </w:pPr>
            <w:r>
              <w:rPr>
                <w:rStyle w:val="rStyle"/>
              </w:rPr>
              <w:t>Dar respuesta al 80% de los 42962.00 trámites registrales ingresados en al menos 48 horas.</w:t>
            </w:r>
          </w:p>
        </w:tc>
        <w:tc>
          <w:tcPr>
            <w:tcW w:w="875" w:type="dxa"/>
            <w:tcBorders>
              <w:top w:val="single" w:sz="4" w:space="0" w:color="auto"/>
              <w:left w:val="single" w:sz="4" w:space="0" w:color="auto"/>
              <w:bottom w:val="single" w:sz="4" w:space="0" w:color="auto"/>
              <w:right w:val="single" w:sz="4" w:space="0" w:color="auto"/>
            </w:tcBorders>
          </w:tcPr>
          <w:p w14:paraId="5191A4C8" w14:textId="77777777" w:rsidR="00FB50C6" w:rsidRDefault="00FB50C6"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5B6B7674" w14:textId="77777777" w:rsidR="00FB50C6" w:rsidRDefault="00FB50C6" w:rsidP="00CE415A">
            <w:pPr>
              <w:pStyle w:val="pStyle"/>
            </w:pPr>
          </w:p>
        </w:tc>
      </w:tr>
      <w:tr w:rsidR="00FB50C6" w14:paraId="733A1343" w14:textId="77777777" w:rsidTr="001D0B0A">
        <w:tc>
          <w:tcPr>
            <w:tcW w:w="1002" w:type="dxa"/>
            <w:vMerge w:val="restart"/>
            <w:tcBorders>
              <w:top w:val="single" w:sz="4" w:space="0" w:color="auto"/>
              <w:left w:val="single" w:sz="4" w:space="0" w:color="auto"/>
              <w:bottom w:val="single" w:sz="4" w:space="0" w:color="auto"/>
              <w:right w:val="single" w:sz="4" w:space="0" w:color="auto"/>
            </w:tcBorders>
          </w:tcPr>
          <w:p w14:paraId="1C2AE44D" w14:textId="77777777" w:rsidR="00FB50C6" w:rsidRDefault="00FB50C6" w:rsidP="00CE415A">
            <w:pPr>
              <w:pStyle w:val="pStyle"/>
            </w:pPr>
            <w:r>
              <w:rPr>
                <w:rStyle w:val="rStyle"/>
              </w:rPr>
              <w:t>Componente</w:t>
            </w:r>
          </w:p>
        </w:tc>
        <w:tc>
          <w:tcPr>
            <w:tcW w:w="2039" w:type="dxa"/>
            <w:vMerge w:val="restart"/>
            <w:tcBorders>
              <w:top w:val="single" w:sz="4" w:space="0" w:color="auto"/>
              <w:left w:val="single" w:sz="4" w:space="0" w:color="auto"/>
              <w:bottom w:val="single" w:sz="4" w:space="0" w:color="auto"/>
              <w:right w:val="single" w:sz="4" w:space="0" w:color="auto"/>
            </w:tcBorders>
          </w:tcPr>
          <w:p w14:paraId="34852F45" w14:textId="77777777" w:rsidR="00FB50C6" w:rsidRDefault="00FB50C6" w:rsidP="00CE415A">
            <w:pPr>
              <w:pStyle w:val="pStyle"/>
            </w:pPr>
            <w:r>
              <w:rPr>
                <w:rStyle w:val="rStyle"/>
              </w:rPr>
              <w:t>A.- Trámites registrales, catastrales y territoriales proporcionados a los usuarios.</w:t>
            </w:r>
          </w:p>
        </w:tc>
        <w:tc>
          <w:tcPr>
            <w:tcW w:w="1224" w:type="dxa"/>
            <w:tcBorders>
              <w:top w:val="single" w:sz="4" w:space="0" w:color="auto"/>
              <w:left w:val="single" w:sz="4" w:space="0" w:color="auto"/>
              <w:bottom w:val="single" w:sz="4" w:space="0" w:color="auto"/>
              <w:right w:val="single" w:sz="4" w:space="0" w:color="auto"/>
            </w:tcBorders>
          </w:tcPr>
          <w:p w14:paraId="747346FA" w14:textId="77777777" w:rsidR="00FB50C6" w:rsidRDefault="00FB50C6" w:rsidP="00CE415A">
            <w:pPr>
              <w:pStyle w:val="pStyle"/>
            </w:pPr>
            <w:r>
              <w:rPr>
                <w:rStyle w:val="rStyle"/>
              </w:rPr>
              <w:t>Porcentaje de trámites atendidos.</w:t>
            </w:r>
          </w:p>
        </w:tc>
        <w:tc>
          <w:tcPr>
            <w:tcW w:w="1436" w:type="dxa"/>
            <w:tcBorders>
              <w:top w:val="single" w:sz="4" w:space="0" w:color="auto"/>
              <w:left w:val="single" w:sz="4" w:space="0" w:color="auto"/>
              <w:bottom w:val="single" w:sz="4" w:space="0" w:color="auto"/>
              <w:right w:val="single" w:sz="4" w:space="0" w:color="auto"/>
            </w:tcBorders>
          </w:tcPr>
          <w:p w14:paraId="0576C7A8" w14:textId="77777777" w:rsidR="00FB50C6" w:rsidRDefault="00FB50C6" w:rsidP="00CE415A">
            <w:pPr>
              <w:pStyle w:val="pStyle"/>
            </w:pPr>
            <w:r>
              <w:rPr>
                <w:rStyle w:val="rStyle"/>
              </w:rPr>
              <w:t>Trámites atendidos cumpliendo con los objetivos institucionales.</w:t>
            </w:r>
          </w:p>
        </w:tc>
        <w:tc>
          <w:tcPr>
            <w:tcW w:w="1372" w:type="dxa"/>
            <w:tcBorders>
              <w:top w:val="single" w:sz="4" w:space="0" w:color="auto"/>
              <w:left w:val="single" w:sz="4" w:space="0" w:color="auto"/>
              <w:bottom w:val="single" w:sz="4" w:space="0" w:color="auto"/>
              <w:right w:val="single" w:sz="4" w:space="0" w:color="auto"/>
            </w:tcBorders>
          </w:tcPr>
          <w:p w14:paraId="38D61B9F" w14:textId="77777777" w:rsidR="00FB50C6" w:rsidRDefault="00FB50C6" w:rsidP="00CE415A">
            <w:pPr>
              <w:pStyle w:val="pStyle"/>
            </w:pPr>
            <w:r>
              <w:rPr>
                <w:rStyle w:val="rStyle"/>
              </w:rPr>
              <w:t>(Trámites registrales catastrales y territoriales atendidos / Total de Trámites) * 100</w:t>
            </w:r>
          </w:p>
        </w:tc>
        <w:tc>
          <w:tcPr>
            <w:tcW w:w="855" w:type="dxa"/>
            <w:tcBorders>
              <w:top w:val="single" w:sz="4" w:space="0" w:color="auto"/>
              <w:left w:val="single" w:sz="4" w:space="0" w:color="auto"/>
              <w:bottom w:val="single" w:sz="4" w:space="0" w:color="auto"/>
              <w:right w:val="single" w:sz="4" w:space="0" w:color="auto"/>
            </w:tcBorders>
          </w:tcPr>
          <w:p w14:paraId="08EE8752" w14:textId="77777777" w:rsidR="00FB50C6" w:rsidRDefault="00FB50C6" w:rsidP="00CE415A">
            <w:pPr>
              <w:pStyle w:val="pStyle"/>
            </w:pPr>
            <w:r>
              <w:rPr>
                <w:rStyle w:val="rStyle"/>
              </w:rPr>
              <w:t>Eficacia-Gestión-Semestral</w:t>
            </w:r>
          </w:p>
        </w:tc>
        <w:tc>
          <w:tcPr>
            <w:tcW w:w="752" w:type="dxa"/>
            <w:tcBorders>
              <w:top w:val="single" w:sz="4" w:space="0" w:color="auto"/>
              <w:left w:val="single" w:sz="4" w:space="0" w:color="auto"/>
              <w:bottom w:val="single" w:sz="4" w:space="0" w:color="auto"/>
              <w:right w:val="single" w:sz="4" w:space="0" w:color="auto"/>
            </w:tcBorders>
          </w:tcPr>
          <w:p w14:paraId="41C9FF20" w14:textId="77777777" w:rsidR="00FB50C6" w:rsidRDefault="00FB50C6" w:rsidP="00CE415A">
            <w:pPr>
              <w:pStyle w:val="pStyle"/>
            </w:pPr>
            <w:r>
              <w:rPr>
                <w:rStyle w:val="rStyle"/>
              </w:rPr>
              <w:t>Porcentaje</w:t>
            </w:r>
          </w:p>
        </w:tc>
        <w:tc>
          <w:tcPr>
            <w:tcW w:w="1173" w:type="dxa"/>
            <w:tcBorders>
              <w:top w:val="single" w:sz="4" w:space="0" w:color="auto"/>
              <w:left w:val="single" w:sz="4" w:space="0" w:color="auto"/>
              <w:bottom w:val="single" w:sz="4" w:space="0" w:color="auto"/>
              <w:right w:val="single" w:sz="4" w:space="0" w:color="auto"/>
            </w:tcBorders>
          </w:tcPr>
          <w:p w14:paraId="7D4D3A26" w14:textId="77777777" w:rsidR="00FB50C6" w:rsidRDefault="00FB50C6" w:rsidP="00CE415A">
            <w:pPr>
              <w:pStyle w:val="pStyle"/>
            </w:pPr>
            <w:r>
              <w:rPr>
                <w:rStyle w:val="rStyle"/>
              </w:rPr>
              <w:t>67,353 trámites atendidos (Año 2019)</w:t>
            </w:r>
          </w:p>
        </w:tc>
        <w:tc>
          <w:tcPr>
            <w:tcW w:w="1169" w:type="dxa"/>
            <w:tcBorders>
              <w:top w:val="single" w:sz="4" w:space="0" w:color="auto"/>
              <w:left w:val="single" w:sz="4" w:space="0" w:color="auto"/>
              <w:bottom w:val="single" w:sz="4" w:space="0" w:color="auto"/>
              <w:right w:val="single" w:sz="4" w:space="0" w:color="auto"/>
            </w:tcBorders>
          </w:tcPr>
          <w:p w14:paraId="16BCC79B" w14:textId="77777777" w:rsidR="00FB50C6" w:rsidRDefault="00FB50C6" w:rsidP="00CE415A">
            <w:pPr>
              <w:pStyle w:val="pStyle"/>
            </w:pPr>
            <w:r>
              <w:rPr>
                <w:rStyle w:val="rStyle"/>
              </w:rPr>
              <w:t xml:space="preserve">Atender el 100% </w:t>
            </w:r>
            <w:r w:rsidRPr="00EE3639">
              <w:rPr>
                <w:rStyle w:val="rStyle"/>
              </w:rPr>
              <w:t>de los 6</w:t>
            </w:r>
            <w:r>
              <w:rPr>
                <w:rStyle w:val="rStyle"/>
              </w:rPr>
              <w:t>7,353</w:t>
            </w:r>
            <w:r w:rsidRPr="00EE3639">
              <w:rPr>
                <w:rStyle w:val="rStyle"/>
              </w:rPr>
              <w:t>.00</w:t>
            </w:r>
            <w:r>
              <w:rPr>
                <w:rStyle w:val="rStyle"/>
              </w:rPr>
              <w:t xml:space="preserve"> trámites ingresados.</w:t>
            </w:r>
          </w:p>
        </w:tc>
        <w:tc>
          <w:tcPr>
            <w:tcW w:w="875" w:type="dxa"/>
            <w:tcBorders>
              <w:top w:val="single" w:sz="4" w:space="0" w:color="auto"/>
              <w:left w:val="single" w:sz="4" w:space="0" w:color="auto"/>
              <w:bottom w:val="single" w:sz="4" w:space="0" w:color="auto"/>
              <w:right w:val="single" w:sz="4" w:space="0" w:color="auto"/>
            </w:tcBorders>
          </w:tcPr>
          <w:p w14:paraId="63424C44" w14:textId="77777777" w:rsidR="00FB50C6" w:rsidRDefault="00FB50C6"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0174A712" w14:textId="77777777" w:rsidR="00FB50C6" w:rsidRDefault="00FB50C6" w:rsidP="00CE415A">
            <w:pPr>
              <w:pStyle w:val="pStyle"/>
            </w:pPr>
          </w:p>
        </w:tc>
      </w:tr>
      <w:tr w:rsidR="00FB50C6" w14:paraId="46B7F556" w14:textId="77777777" w:rsidTr="001D0B0A">
        <w:tc>
          <w:tcPr>
            <w:tcW w:w="1002" w:type="dxa"/>
            <w:vMerge w:val="restart"/>
            <w:tcBorders>
              <w:top w:val="single" w:sz="4" w:space="0" w:color="auto"/>
              <w:left w:val="single" w:sz="4" w:space="0" w:color="auto"/>
              <w:bottom w:val="single" w:sz="4" w:space="0" w:color="auto"/>
              <w:right w:val="single" w:sz="4" w:space="0" w:color="auto"/>
            </w:tcBorders>
          </w:tcPr>
          <w:p w14:paraId="1601D440" w14:textId="77777777" w:rsidR="00FB50C6" w:rsidRDefault="00FB50C6" w:rsidP="00CE415A">
            <w:pPr>
              <w:spacing w:after="52"/>
            </w:pPr>
            <w:r>
              <w:rPr>
                <w:rStyle w:val="rStyle"/>
              </w:rPr>
              <w:t>Actividad o Proyecto</w:t>
            </w:r>
          </w:p>
        </w:tc>
        <w:tc>
          <w:tcPr>
            <w:tcW w:w="2039" w:type="dxa"/>
            <w:vMerge w:val="restart"/>
            <w:tcBorders>
              <w:top w:val="single" w:sz="4" w:space="0" w:color="auto"/>
              <w:left w:val="single" w:sz="4" w:space="0" w:color="auto"/>
              <w:bottom w:val="single" w:sz="4" w:space="0" w:color="auto"/>
              <w:right w:val="single" w:sz="4" w:space="0" w:color="auto"/>
            </w:tcBorders>
          </w:tcPr>
          <w:p w14:paraId="5F385146" w14:textId="77777777" w:rsidR="00FB50C6" w:rsidRDefault="00FB50C6" w:rsidP="00CE415A">
            <w:pPr>
              <w:pStyle w:val="pStyle"/>
            </w:pPr>
            <w:r>
              <w:rPr>
                <w:rStyle w:val="rStyle"/>
              </w:rPr>
              <w:t>A 01.- Actualización de cartografía de las zonas de crecimiento en las cabeceras municipales mediante el uso del dron.</w:t>
            </w:r>
          </w:p>
        </w:tc>
        <w:tc>
          <w:tcPr>
            <w:tcW w:w="1224" w:type="dxa"/>
            <w:tcBorders>
              <w:top w:val="single" w:sz="4" w:space="0" w:color="auto"/>
              <w:left w:val="single" w:sz="4" w:space="0" w:color="auto"/>
              <w:bottom w:val="single" w:sz="4" w:space="0" w:color="auto"/>
              <w:right w:val="single" w:sz="4" w:space="0" w:color="auto"/>
            </w:tcBorders>
          </w:tcPr>
          <w:p w14:paraId="0E92C2D9" w14:textId="77777777" w:rsidR="00FB50C6" w:rsidRDefault="00FB50C6" w:rsidP="00CE415A">
            <w:pPr>
              <w:pStyle w:val="pStyle"/>
            </w:pPr>
            <w:r>
              <w:rPr>
                <w:rStyle w:val="rStyle"/>
              </w:rPr>
              <w:t>Porcentaje de hectáreas actualizadas.</w:t>
            </w:r>
          </w:p>
        </w:tc>
        <w:tc>
          <w:tcPr>
            <w:tcW w:w="1436" w:type="dxa"/>
            <w:tcBorders>
              <w:top w:val="single" w:sz="4" w:space="0" w:color="auto"/>
              <w:left w:val="single" w:sz="4" w:space="0" w:color="auto"/>
              <w:bottom w:val="single" w:sz="4" w:space="0" w:color="auto"/>
              <w:right w:val="single" w:sz="4" w:space="0" w:color="auto"/>
            </w:tcBorders>
          </w:tcPr>
          <w:p w14:paraId="2F49BF32" w14:textId="77777777" w:rsidR="00FB50C6" w:rsidRDefault="00FB50C6" w:rsidP="00CE415A">
            <w:pPr>
              <w:pStyle w:val="pStyle"/>
            </w:pPr>
            <w:r>
              <w:rPr>
                <w:rStyle w:val="rStyle"/>
              </w:rPr>
              <w:t>Indica la cantidad de hectáreas sobrevoladas en el Estado.</w:t>
            </w:r>
          </w:p>
        </w:tc>
        <w:tc>
          <w:tcPr>
            <w:tcW w:w="1372" w:type="dxa"/>
            <w:tcBorders>
              <w:top w:val="single" w:sz="4" w:space="0" w:color="auto"/>
              <w:left w:val="single" w:sz="4" w:space="0" w:color="auto"/>
              <w:bottom w:val="single" w:sz="4" w:space="0" w:color="auto"/>
              <w:right w:val="single" w:sz="4" w:space="0" w:color="auto"/>
            </w:tcBorders>
          </w:tcPr>
          <w:p w14:paraId="3B38BC21" w14:textId="77777777" w:rsidR="00FB50C6" w:rsidRDefault="00FB50C6" w:rsidP="00CE415A">
            <w:pPr>
              <w:pStyle w:val="pStyle"/>
            </w:pPr>
            <w:r>
              <w:rPr>
                <w:rStyle w:val="rStyle"/>
              </w:rPr>
              <w:t>(Hectáreas sobrevoladas / Total de Hectáreas planificadas) *100</w:t>
            </w:r>
          </w:p>
        </w:tc>
        <w:tc>
          <w:tcPr>
            <w:tcW w:w="855" w:type="dxa"/>
            <w:tcBorders>
              <w:top w:val="single" w:sz="4" w:space="0" w:color="auto"/>
              <w:left w:val="single" w:sz="4" w:space="0" w:color="auto"/>
              <w:bottom w:val="single" w:sz="4" w:space="0" w:color="auto"/>
              <w:right w:val="single" w:sz="4" w:space="0" w:color="auto"/>
            </w:tcBorders>
          </w:tcPr>
          <w:p w14:paraId="0A960519" w14:textId="77777777" w:rsidR="00FB50C6" w:rsidRDefault="00FB50C6"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384E5205" w14:textId="77777777" w:rsidR="00FB50C6" w:rsidRDefault="00FB50C6" w:rsidP="00CE415A">
            <w:pPr>
              <w:pStyle w:val="pStyle"/>
            </w:pPr>
            <w:r>
              <w:rPr>
                <w:rStyle w:val="rStyle"/>
              </w:rPr>
              <w:t>Porcentaje</w:t>
            </w:r>
          </w:p>
        </w:tc>
        <w:tc>
          <w:tcPr>
            <w:tcW w:w="1173" w:type="dxa"/>
            <w:tcBorders>
              <w:top w:val="single" w:sz="4" w:space="0" w:color="auto"/>
              <w:left w:val="single" w:sz="4" w:space="0" w:color="auto"/>
              <w:bottom w:val="single" w:sz="4" w:space="0" w:color="auto"/>
              <w:right w:val="single" w:sz="4" w:space="0" w:color="auto"/>
            </w:tcBorders>
          </w:tcPr>
          <w:p w14:paraId="2FAD5DAA" w14:textId="56DEBDFF" w:rsidR="00FB50C6" w:rsidRDefault="00FB50C6" w:rsidP="00CE415A">
            <w:pPr>
              <w:pStyle w:val="pStyle"/>
            </w:pPr>
            <w:r>
              <w:rPr>
                <w:rStyle w:val="rStyle"/>
              </w:rPr>
              <w:t>700 planeación de cobertura con vuelos de dron (Año 2020)</w:t>
            </w:r>
            <w:r w:rsidR="008452BC">
              <w:rPr>
                <w:rStyle w:val="rStyle"/>
              </w:rPr>
              <w:t>.</w:t>
            </w:r>
          </w:p>
        </w:tc>
        <w:tc>
          <w:tcPr>
            <w:tcW w:w="1169" w:type="dxa"/>
            <w:tcBorders>
              <w:top w:val="single" w:sz="4" w:space="0" w:color="auto"/>
              <w:left w:val="single" w:sz="4" w:space="0" w:color="auto"/>
              <w:bottom w:val="single" w:sz="4" w:space="0" w:color="auto"/>
              <w:right w:val="single" w:sz="4" w:space="0" w:color="auto"/>
            </w:tcBorders>
          </w:tcPr>
          <w:p w14:paraId="28EF000D" w14:textId="77777777" w:rsidR="00FB50C6" w:rsidRDefault="00FB50C6" w:rsidP="00CE415A">
            <w:pPr>
              <w:pStyle w:val="pStyle"/>
            </w:pPr>
            <w:r>
              <w:rPr>
                <w:rStyle w:val="rStyle"/>
              </w:rPr>
              <w:t>Cumplir al menos el 80% de la planeación de cobertura con vuelos de dron de las 350 hectáreas planificadas.</w:t>
            </w:r>
          </w:p>
        </w:tc>
        <w:tc>
          <w:tcPr>
            <w:tcW w:w="875" w:type="dxa"/>
            <w:tcBorders>
              <w:top w:val="single" w:sz="4" w:space="0" w:color="auto"/>
              <w:left w:val="single" w:sz="4" w:space="0" w:color="auto"/>
              <w:bottom w:val="single" w:sz="4" w:space="0" w:color="auto"/>
              <w:right w:val="single" w:sz="4" w:space="0" w:color="auto"/>
            </w:tcBorders>
          </w:tcPr>
          <w:p w14:paraId="73E1BC86" w14:textId="77777777" w:rsidR="00FB50C6" w:rsidRDefault="00FB50C6"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360A5DA9" w14:textId="77777777" w:rsidR="00FB50C6" w:rsidRDefault="00FB50C6" w:rsidP="00CE415A">
            <w:pPr>
              <w:pStyle w:val="pStyle"/>
            </w:pPr>
          </w:p>
        </w:tc>
      </w:tr>
      <w:tr w:rsidR="00FB50C6" w14:paraId="4E4A729D" w14:textId="77777777" w:rsidTr="001D0B0A">
        <w:tc>
          <w:tcPr>
            <w:tcW w:w="1002" w:type="dxa"/>
            <w:vMerge/>
            <w:tcBorders>
              <w:top w:val="single" w:sz="4" w:space="0" w:color="auto"/>
              <w:left w:val="single" w:sz="4" w:space="0" w:color="auto"/>
              <w:bottom w:val="single" w:sz="4" w:space="0" w:color="auto"/>
              <w:right w:val="single" w:sz="4" w:space="0" w:color="auto"/>
            </w:tcBorders>
          </w:tcPr>
          <w:p w14:paraId="1A4BAF06" w14:textId="77777777" w:rsidR="00FB50C6" w:rsidRDefault="00FB50C6" w:rsidP="00CE415A">
            <w:pPr>
              <w:spacing w:after="52"/>
            </w:pPr>
          </w:p>
        </w:tc>
        <w:tc>
          <w:tcPr>
            <w:tcW w:w="2039" w:type="dxa"/>
            <w:vMerge w:val="restart"/>
            <w:tcBorders>
              <w:top w:val="single" w:sz="4" w:space="0" w:color="auto"/>
              <w:left w:val="single" w:sz="4" w:space="0" w:color="auto"/>
              <w:bottom w:val="single" w:sz="4" w:space="0" w:color="auto"/>
              <w:right w:val="single" w:sz="4" w:space="0" w:color="auto"/>
            </w:tcBorders>
          </w:tcPr>
          <w:p w14:paraId="6486374B" w14:textId="77777777" w:rsidR="00FB50C6" w:rsidRDefault="00FB50C6" w:rsidP="00CE415A">
            <w:pPr>
              <w:pStyle w:val="pStyle"/>
            </w:pPr>
            <w:r>
              <w:rPr>
                <w:rStyle w:val="rStyle"/>
              </w:rPr>
              <w:t>A 02.- Creación del compendio de imágenes aéreas de los principales sitios de alto riesgo por contingencias naturales.</w:t>
            </w:r>
          </w:p>
        </w:tc>
        <w:tc>
          <w:tcPr>
            <w:tcW w:w="1224" w:type="dxa"/>
            <w:tcBorders>
              <w:top w:val="single" w:sz="4" w:space="0" w:color="auto"/>
              <w:left w:val="single" w:sz="4" w:space="0" w:color="auto"/>
              <w:bottom w:val="single" w:sz="4" w:space="0" w:color="auto"/>
              <w:right w:val="single" w:sz="4" w:space="0" w:color="auto"/>
            </w:tcBorders>
          </w:tcPr>
          <w:p w14:paraId="0C042858" w14:textId="77777777" w:rsidR="00FB50C6" w:rsidRDefault="00FB50C6" w:rsidP="00CE415A">
            <w:pPr>
              <w:pStyle w:val="pStyle"/>
            </w:pPr>
            <w:r>
              <w:rPr>
                <w:rStyle w:val="rStyle"/>
              </w:rPr>
              <w:t>Porcentaje de hectáreas de zonas de riesgo actualizadas.</w:t>
            </w:r>
          </w:p>
        </w:tc>
        <w:tc>
          <w:tcPr>
            <w:tcW w:w="1436" w:type="dxa"/>
            <w:tcBorders>
              <w:top w:val="single" w:sz="4" w:space="0" w:color="auto"/>
              <w:left w:val="single" w:sz="4" w:space="0" w:color="auto"/>
              <w:bottom w:val="single" w:sz="4" w:space="0" w:color="auto"/>
              <w:right w:val="single" w:sz="4" w:space="0" w:color="auto"/>
            </w:tcBorders>
          </w:tcPr>
          <w:p w14:paraId="168C6142" w14:textId="77777777" w:rsidR="00FB50C6" w:rsidRDefault="00FB50C6" w:rsidP="00CE415A">
            <w:pPr>
              <w:pStyle w:val="pStyle"/>
            </w:pPr>
            <w:r>
              <w:rPr>
                <w:rStyle w:val="rStyle"/>
              </w:rPr>
              <w:t>Indica la cantidad de hectáreas de zonas de riesgo sobrevoladas en el Estado.</w:t>
            </w:r>
          </w:p>
        </w:tc>
        <w:tc>
          <w:tcPr>
            <w:tcW w:w="1372" w:type="dxa"/>
            <w:tcBorders>
              <w:top w:val="single" w:sz="4" w:space="0" w:color="auto"/>
              <w:left w:val="single" w:sz="4" w:space="0" w:color="auto"/>
              <w:bottom w:val="single" w:sz="4" w:space="0" w:color="auto"/>
              <w:right w:val="single" w:sz="4" w:space="0" w:color="auto"/>
            </w:tcBorders>
          </w:tcPr>
          <w:p w14:paraId="227BD7AD" w14:textId="77777777" w:rsidR="00FB50C6" w:rsidRDefault="00FB50C6" w:rsidP="00CE415A">
            <w:pPr>
              <w:pStyle w:val="pStyle"/>
            </w:pPr>
            <w:r>
              <w:rPr>
                <w:rStyle w:val="rStyle"/>
              </w:rPr>
              <w:t>(Hectáreas de zona de riesgo sobrevoladas / Total de Hectáreas de zona de riesgo planificadas) *100</w:t>
            </w:r>
          </w:p>
        </w:tc>
        <w:tc>
          <w:tcPr>
            <w:tcW w:w="855" w:type="dxa"/>
            <w:tcBorders>
              <w:top w:val="single" w:sz="4" w:space="0" w:color="auto"/>
              <w:left w:val="single" w:sz="4" w:space="0" w:color="auto"/>
              <w:bottom w:val="single" w:sz="4" w:space="0" w:color="auto"/>
              <w:right w:val="single" w:sz="4" w:space="0" w:color="auto"/>
            </w:tcBorders>
          </w:tcPr>
          <w:p w14:paraId="040DD241" w14:textId="77777777" w:rsidR="00FB50C6" w:rsidRDefault="00FB50C6"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2147C941" w14:textId="77777777" w:rsidR="00FB50C6" w:rsidRDefault="00FB50C6" w:rsidP="00CE415A">
            <w:pPr>
              <w:pStyle w:val="pStyle"/>
            </w:pPr>
            <w:r>
              <w:rPr>
                <w:rStyle w:val="rStyle"/>
              </w:rPr>
              <w:t>Porcentaje</w:t>
            </w:r>
          </w:p>
        </w:tc>
        <w:tc>
          <w:tcPr>
            <w:tcW w:w="1173" w:type="dxa"/>
            <w:tcBorders>
              <w:top w:val="single" w:sz="4" w:space="0" w:color="auto"/>
              <w:left w:val="single" w:sz="4" w:space="0" w:color="auto"/>
              <w:bottom w:val="single" w:sz="4" w:space="0" w:color="auto"/>
              <w:right w:val="single" w:sz="4" w:space="0" w:color="auto"/>
            </w:tcBorders>
          </w:tcPr>
          <w:p w14:paraId="5A007A95" w14:textId="3A2BC889" w:rsidR="00FB50C6" w:rsidRDefault="00FB50C6" w:rsidP="00CE415A">
            <w:pPr>
              <w:pStyle w:val="pStyle"/>
            </w:pPr>
            <w:r>
              <w:rPr>
                <w:rStyle w:val="rStyle"/>
              </w:rPr>
              <w:t>700 planeación de cobertura con vuelos de Dron de zonas de riesgo (Año 2020)</w:t>
            </w:r>
            <w:r w:rsidR="008452BC">
              <w:rPr>
                <w:rStyle w:val="rStyle"/>
              </w:rPr>
              <w:t>.</w:t>
            </w:r>
          </w:p>
        </w:tc>
        <w:tc>
          <w:tcPr>
            <w:tcW w:w="1169" w:type="dxa"/>
            <w:tcBorders>
              <w:top w:val="single" w:sz="4" w:space="0" w:color="auto"/>
              <w:left w:val="single" w:sz="4" w:space="0" w:color="auto"/>
              <w:bottom w:val="single" w:sz="4" w:space="0" w:color="auto"/>
              <w:right w:val="single" w:sz="4" w:space="0" w:color="auto"/>
            </w:tcBorders>
          </w:tcPr>
          <w:p w14:paraId="5F6B9A44" w14:textId="77777777" w:rsidR="00FB50C6" w:rsidRDefault="00FB50C6" w:rsidP="00CE415A">
            <w:pPr>
              <w:pStyle w:val="pStyle"/>
            </w:pPr>
            <w:r>
              <w:rPr>
                <w:rStyle w:val="rStyle"/>
              </w:rPr>
              <w:t>Cumplir al menos el 80% de la Planeación de cobertura con vuelos de dron de las 350 hectáreas de zonas de riesgo.</w:t>
            </w:r>
          </w:p>
        </w:tc>
        <w:tc>
          <w:tcPr>
            <w:tcW w:w="875" w:type="dxa"/>
            <w:tcBorders>
              <w:top w:val="single" w:sz="4" w:space="0" w:color="auto"/>
              <w:left w:val="single" w:sz="4" w:space="0" w:color="auto"/>
              <w:bottom w:val="single" w:sz="4" w:space="0" w:color="auto"/>
              <w:right w:val="single" w:sz="4" w:space="0" w:color="auto"/>
            </w:tcBorders>
          </w:tcPr>
          <w:p w14:paraId="3E0A115F" w14:textId="77777777" w:rsidR="00FB50C6" w:rsidRDefault="00FB50C6"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23494E38" w14:textId="77777777" w:rsidR="00FB50C6" w:rsidRDefault="00FB50C6" w:rsidP="00CE415A">
            <w:pPr>
              <w:pStyle w:val="pStyle"/>
            </w:pPr>
          </w:p>
        </w:tc>
      </w:tr>
      <w:tr w:rsidR="00FB50C6" w14:paraId="51AC9A96" w14:textId="77777777" w:rsidTr="001D0B0A">
        <w:tc>
          <w:tcPr>
            <w:tcW w:w="1002" w:type="dxa"/>
            <w:vMerge/>
            <w:tcBorders>
              <w:top w:val="single" w:sz="4" w:space="0" w:color="auto"/>
              <w:left w:val="single" w:sz="4" w:space="0" w:color="auto"/>
              <w:bottom w:val="single" w:sz="4" w:space="0" w:color="auto"/>
              <w:right w:val="single" w:sz="4" w:space="0" w:color="auto"/>
            </w:tcBorders>
          </w:tcPr>
          <w:p w14:paraId="191BDAB0" w14:textId="77777777" w:rsidR="00FB50C6" w:rsidRDefault="00FB50C6" w:rsidP="00CE415A">
            <w:pPr>
              <w:spacing w:after="52"/>
            </w:pPr>
          </w:p>
        </w:tc>
        <w:tc>
          <w:tcPr>
            <w:tcW w:w="2039" w:type="dxa"/>
            <w:vMerge w:val="restart"/>
            <w:tcBorders>
              <w:top w:val="single" w:sz="4" w:space="0" w:color="auto"/>
              <w:left w:val="single" w:sz="4" w:space="0" w:color="auto"/>
              <w:bottom w:val="single" w:sz="4" w:space="0" w:color="auto"/>
              <w:right w:val="single" w:sz="4" w:space="0" w:color="auto"/>
            </w:tcBorders>
          </w:tcPr>
          <w:p w14:paraId="5CA149C2" w14:textId="77777777" w:rsidR="00FB50C6" w:rsidRDefault="00FB50C6" w:rsidP="00CE415A">
            <w:pPr>
              <w:pStyle w:val="pStyle"/>
            </w:pPr>
            <w:r>
              <w:rPr>
                <w:rStyle w:val="rStyle"/>
              </w:rPr>
              <w:t>A 03.- Actualización de la información catastral.</w:t>
            </w:r>
          </w:p>
        </w:tc>
        <w:tc>
          <w:tcPr>
            <w:tcW w:w="1224" w:type="dxa"/>
            <w:tcBorders>
              <w:top w:val="single" w:sz="4" w:space="0" w:color="auto"/>
              <w:left w:val="single" w:sz="4" w:space="0" w:color="auto"/>
              <w:bottom w:val="single" w:sz="4" w:space="0" w:color="auto"/>
              <w:right w:val="single" w:sz="4" w:space="0" w:color="auto"/>
            </w:tcBorders>
          </w:tcPr>
          <w:p w14:paraId="32977DAE" w14:textId="77777777" w:rsidR="00FB50C6" w:rsidRDefault="00FB50C6" w:rsidP="00CE415A">
            <w:pPr>
              <w:pStyle w:val="pStyle"/>
            </w:pPr>
            <w:r>
              <w:rPr>
                <w:rStyle w:val="rStyle"/>
              </w:rPr>
              <w:t>Porcentaje de catastros municipales actualizados.</w:t>
            </w:r>
          </w:p>
        </w:tc>
        <w:tc>
          <w:tcPr>
            <w:tcW w:w="1436" w:type="dxa"/>
            <w:tcBorders>
              <w:top w:val="single" w:sz="4" w:space="0" w:color="auto"/>
              <w:left w:val="single" w:sz="4" w:space="0" w:color="auto"/>
              <w:bottom w:val="single" w:sz="4" w:space="0" w:color="auto"/>
              <w:right w:val="single" w:sz="4" w:space="0" w:color="auto"/>
            </w:tcBorders>
          </w:tcPr>
          <w:p w14:paraId="78BD4CC1" w14:textId="77777777" w:rsidR="00FB50C6" w:rsidRDefault="00FB50C6" w:rsidP="00CE415A">
            <w:pPr>
              <w:pStyle w:val="pStyle"/>
            </w:pPr>
            <w:r>
              <w:rPr>
                <w:rStyle w:val="rStyle"/>
              </w:rPr>
              <w:t>Indica la cantidad de municipios que envían mensualmente información catastral.</w:t>
            </w:r>
          </w:p>
        </w:tc>
        <w:tc>
          <w:tcPr>
            <w:tcW w:w="1372" w:type="dxa"/>
            <w:tcBorders>
              <w:top w:val="single" w:sz="4" w:space="0" w:color="auto"/>
              <w:left w:val="single" w:sz="4" w:space="0" w:color="auto"/>
              <w:bottom w:val="single" w:sz="4" w:space="0" w:color="auto"/>
              <w:right w:val="single" w:sz="4" w:space="0" w:color="auto"/>
            </w:tcBorders>
          </w:tcPr>
          <w:p w14:paraId="1136926F" w14:textId="77777777" w:rsidR="00FB50C6" w:rsidRDefault="00FB50C6" w:rsidP="00CE415A">
            <w:pPr>
              <w:pStyle w:val="pStyle"/>
            </w:pPr>
            <w:r>
              <w:rPr>
                <w:rStyle w:val="rStyle"/>
              </w:rPr>
              <w:t>(Municipios que envían la información mensual catastral / total de Municipios) *100</w:t>
            </w:r>
          </w:p>
        </w:tc>
        <w:tc>
          <w:tcPr>
            <w:tcW w:w="855" w:type="dxa"/>
            <w:tcBorders>
              <w:top w:val="single" w:sz="4" w:space="0" w:color="auto"/>
              <w:left w:val="single" w:sz="4" w:space="0" w:color="auto"/>
              <w:bottom w:val="single" w:sz="4" w:space="0" w:color="auto"/>
              <w:right w:val="single" w:sz="4" w:space="0" w:color="auto"/>
            </w:tcBorders>
          </w:tcPr>
          <w:p w14:paraId="759C6BC9" w14:textId="77777777" w:rsidR="00FB50C6" w:rsidRDefault="00FB50C6"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0CDFF875" w14:textId="77777777" w:rsidR="00FB50C6" w:rsidRDefault="00FB50C6" w:rsidP="00CE415A">
            <w:pPr>
              <w:pStyle w:val="pStyle"/>
            </w:pPr>
            <w:r>
              <w:rPr>
                <w:rStyle w:val="rStyle"/>
              </w:rPr>
              <w:t>Porcentaje</w:t>
            </w:r>
          </w:p>
        </w:tc>
        <w:tc>
          <w:tcPr>
            <w:tcW w:w="1173" w:type="dxa"/>
            <w:tcBorders>
              <w:top w:val="single" w:sz="4" w:space="0" w:color="auto"/>
              <w:left w:val="single" w:sz="4" w:space="0" w:color="auto"/>
              <w:bottom w:val="single" w:sz="4" w:space="0" w:color="auto"/>
              <w:right w:val="single" w:sz="4" w:space="0" w:color="auto"/>
            </w:tcBorders>
          </w:tcPr>
          <w:p w14:paraId="074B4C7E" w14:textId="3CB91500" w:rsidR="00FB50C6" w:rsidRDefault="00FB50C6" w:rsidP="00CE415A">
            <w:pPr>
              <w:pStyle w:val="pStyle"/>
            </w:pPr>
            <w:r>
              <w:rPr>
                <w:rStyle w:val="rStyle"/>
              </w:rPr>
              <w:t>10 diez Municipios del Estado (Año 2019)</w:t>
            </w:r>
            <w:r w:rsidR="008452BC">
              <w:rPr>
                <w:rStyle w:val="rStyle"/>
              </w:rPr>
              <w:t>.</w:t>
            </w:r>
          </w:p>
        </w:tc>
        <w:tc>
          <w:tcPr>
            <w:tcW w:w="1169" w:type="dxa"/>
            <w:tcBorders>
              <w:top w:val="single" w:sz="4" w:space="0" w:color="auto"/>
              <w:left w:val="single" w:sz="4" w:space="0" w:color="auto"/>
              <w:bottom w:val="single" w:sz="4" w:space="0" w:color="auto"/>
              <w:right w:val="single" w:sz="4" w:space="0" w:color="auto"/>
            </w:tcBorders>
          </w:tcPr>
          <w:p w14:paraId="6EC222C9" w14:textId="77777777" w:rsidR="00FB50C6" w:rsidRDefault="00FB50C6" w:rsidP="00CE415A">
            <w:pPr>
              <w:pStyle w:val="pStyle"/>
            </w:pPr>
            <w:r>
              <w:rPr>
                <w:rStyle w:val="rStyle"/>
              </w:rPr>
              <w:t>Cumplir al 100% con la actualización de la información catastral de los 10 municipios.</w:t>
            </w:r>
          </w:p>
        </w:tc>
        <w:tc>
          <w:tcPr>
            <w:tcW w:w="875" w:type="dxa"/>
            <w:tcBorders>
              <w:top w:val="single" w:sz="4" w:space="0" w:color="auto"/>
              <w:left w:val="single" w:sz="4" w:space="0" w:color="auto"/>
              <w:bottom w:val="single" w:sz="4" w:space="0" w:color="auto"/>
              <w:right w:val="single" w:sz="4" w:space="0" w:color="auto"/>
            </w:tcBorders>
          </w:tcPr>
          <w:p w14:paraId="28BD6EE2" w14:textId="77777777" w:rsidR="00FB50C6" w:rsidRDefault="00FB50C6"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0653A34E" w14:textId="77777777" w:rsidR="00FB50C6" w:rsidRDefault="00FB50C6" w:rsidP="00CE415A">
            <w:pPr>
              <w:pStyle w:val="pStyle"/>
            </w:pPr>
          </w:p>
        </w:tc>
      </w:tr>
      <w:tr w:rsidR="00FB50C6" w14:paraId="501E630A" w14:textId="77777777" w:rsidTr="001D0B0A">
        <w:tc>
          <w:tcPr>
            <w:tcW w:w="1002" w:type="dxa"/>
            <w:vMerge w:val="restart"/>
            <w:tcBorders>
              <w:top w:val="single" w:sz="4" w:space="0" w:color="auto"/>
              <w:left w:val="single" w:sz="4" w:space="0" w:color="auto"/>
              <w:bottom w:val="single" w:sz="4" w:space="0" w:color="auto"/>
              <w:right w:val="single" w:sz="4" w:space="0" w:color="auto"/>
            </w:tcBorders>
          </w:tcPr>
          <w:p w14:paraId="65B34F9F" w14:textId="77777777" w:rsidR="00FB50C6" w:rsidRDefault="00FB50C6" w:rsidP="00CE415A">
            <w:pPr>
              <w:pStyle w:val="pStyle"/>
            </w:pPr>
            <w:r>
              <w:rPr>
                <w:rStyle w:val="rStyle"/>
              </w:rPr>
              <w:lastRenderedPageBreak/>
              <w:t>Componente</w:t>
            </w:r>
          </w:p>
        </w:tc>
        <w:tc>
          <w:tcPr>
            <w:tcW w:w="2039" w:type="dxa"/>
            <w:vMerge w:val="restart"/>
            <w:tcBorders>
              <w:top w:val="single" w:sz="4" w:space="0" w:color="auto"/>
              <w:left w:val="single" w:sz="4" w:space="0" w:color="auto"/>
              <w:bottom w:val="single" w:sz="4" w:space="0" w:color="auto"/>
              <w:right w:val="single" w:sz="4" w:space="0" w:color="auto"/>
            </w:tcBorders>
          </w:tcPr>
          <w:p w14:paraId="2B026C84" w14:textId="77777777" w:rsidR="00FB50C6" w:rsidRDefault="00FB50C6" w:rsidP="00CE415A">
            <w:pPr>
              <w:pStyle w:val="pStyle"/>
            </w:pPr>
            <w:r>
              <w:rPr>
                <w:rStyle w:val="rStyle"/>
              </w:rPr>
              <w:t>B.- Desempeño de Funciones realizadas.</w:t>
            </w:r>
          </w:p>
        </w:tc>
        <w:tc>
          <w:tcPr>
            <w:tcW w:w="1224" w:type="dxa"/>
            <w:tcBorders>
              <w:top w:val="single" w:sz="4" w:space="0" w:color="auto"/>
              <w:left w:val="single" w:sz="4" w:space="0" w:color="auto"/>
              <w:bottom w:val="single" w:sz="4" w:space="0" w:color="auto"/>
              <w:right w:val="single" w:sz="4" w:space="0" w:color="auto"/>
            </w:tcBorders>
          </w:tcPr>
          <w:p w14:paraId="1709D10F" w14:textId="77777777" w:rsidR="00FB50C6" w:rsidRDefault="00FB50C6" w:rsidP="00CE415A">
            <w:pPr>
              <w:pStyle w:val="pStyle"/>
            </w:pPr>
            <w:r>
              <w:rPr>
                <w:rStyle w:val="rStyle"/>
              </w:rPr>
              <w:t>Porcentaje de recursos económicos ejercidos en concepto de pago de desempeño de funciones. IRTEC.</w:t>
            </w:r>
          </w:p>
        </w:tc>
        <w:tc>
          <w:tcPr>
            <w:tcW w:w="1436" w:type="dxa"/>
            <w:tcBorders>
              <w:top w:val="single" w:sz="4" w:space="0" w:color="auto"/>
              <w:left w:val="single" w:sz="4" w:space="0" w:color="auto"/>
              <w:bottom w:val="single" w:sz="4" w:space="0" w:color="auto"/>
              <w:right w:val="single" w:sz="4" w:space="0" w:color="auto"/>
            </w:tcBorders>
          </w:tcPr>
          <w:p w14:paraId="6EA5DC67" w14:textId="77777777" w:rsidR="00FB50C6" w:rsidRDefault="00FB50C6" w:rsidP="00CE415A">
            <w:pPr>
              <w:pStyle w:val="pStyle"/>
            </w:pPr>
            <w:r>
              <w:rPr>
                <w:rStyle w:val="rStyle"/>
              </w:rPr>
              <w:t>Indica la cantidad de recursos económicos ejercidos en concepto de pago de Desempeño de Funciones.</w:t>
            </w:r>
          </w:p>
        </w:tc>
        <w:tc>
          <w:tcPr>
            <w:tcW w:w="1372" w:type="dxa"/>
            <w:tcBorders>
              <w:top w:val="single" w:sz="4" w:space="0" w:color="auto"/>
              <w:left w:val="single" w:sz="4" w:space="0" w:color="auto"/>
              <w:bottom w:val="single" w:sz="4" w:space="0" w:color="auto"/>
              <w:right w:val="single" w:sz="4" w:space="0" w:color="auto"/>
            </w:tcBorders>
          </w:tcPr>
          <w:p w14:paraId="6C053ED8" w14:textId="77777777" w:rsidR="00FB50C6" w:rsidRDefault="00FB50C6" w:rsidP="00CE415A">
            <w:pPr>
              <w:pStyle w:val="pStyle"/>
            </w:pPr>
            <w:r>
              <w:rPr>
                <w:rStyle w:val="rStyle"/>
              </w:rPr>
              <w:t>(Presupuesto ejercido / total de Presupuesto asignado) *100</w:t>
            </w:r>
          </w:p>
        </w:tc>
        <w:tc>
          <w:tcPr>
            <w:tcW w:w="855" w:type="dxa"/>
            <w:tcBorders>
              <w:top w:val="single" w:sz="4" w:space="0" w:color="auto"/>
              <w:left w:val="single" w:sz="4" w:space="0" w:color="auto"/>
              <w:bottom w:val="single" w:sz="4" w:space="0" w:color="auto"/>
              <w:right w:val="single" w:sz="4" w:space="0" w:color="auto"/>
            </w:tcBorders>
          </w:tcPr>
          <w:p w14:paraId="2048E62C" w14:textId="77777777" w:rsidR="00FB50C6" w:rsidRDefault="00FB50C6"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27B2E9A5" w14:textId="77777777" w:rsidR="00FB50C6" w:rsidRDefault="00FB50C6" w:rsidP="00CE415A">
            <w:pPr>
              <w:pStyle w:val="pStyle"/>
            </w:pPr>
            <w:r>
              <w:rPr>
                <w:rStyle w:val="rStyle"/>
              </w:rPr>
              <w:t>Porcentaje</w:t>
            </w:r>
          </w:p>
        </w:tc>
        <w:tc>
          <w:tcPr>
            <w:tcW w:w="1173" w:type="dxa"/>
            <w:tcBorders>
              <w:top w:val="single" w:sz="4" w:space="0" w:color="auto"/>
              <w:left w:val="single" w:sz="4" w:space="0" w:color="auto"/>
              <w:bottom w:val="single" w:sz="4" w:space="0" w:color="auto"/>
              <w:right w:val="single" w:sz="4" w:space="0" w:color="auto"/>
            </w:tcBorders>
          </w:tcPr>
          <w:p w14:paraId="15BA399C" w14:textId="77777777" w:rsidR="00FB50C6" w:rsidRDefault="00FB50C6" w:rsidP="00CE415A">
            <w:pPr>
              <w:pStyle w:val="pStyle"/>
            </w:pPr>
            <w:r>
              <w:rPr>
                <w:rStyle w:val="rStyle"/>
              </w:rPr>
              <w:t>33,552,058.00 Presupuesto para nómina (Año 2020)</w:t>
            </w:r>
          </w:p>
        </w:tc>
        <w:tc>
          <w:tcPr>
            <w:tcW w:w="1169" w:type="dxa"/>
            <w:tcBorders>
              <w:top w:val="single" w:sz="4" w:space="0" w:color="auto"/>
              <w:left w:val="single" w:sz="4" w:space="0" w:color="auto"/>
              <w:bottom w:val="single" w:sz="4" w:space="0" w:color="auto"/>
              <w:right w:val="single" w:sz="4" w:space="0" w:color="auto"/>
            </w:tcBorders>
          </w:tcPr>
          <w:p w14:paraId="2440C0E8" w14:textId="77777777" w:rsidR="00FB50C6" w:rsidRDefault="00FB50C6" w:rsidP="00CE415A">
            <w:pPr>
              <w:pStyle w:val="pStyle"/>
            </w:pPr>
            <w:r>
              <w:rPr>
                <w:rStyle w:val="rStyle"/>
              </w:rPr>
              <w:t xml:space="preserve">Ejercer el 100% de </w:t>
            </w:r>
            <w:r w:rsidRPr="00EE3639">
              <w:rPr>
                <w:rStyle w:val="rStyle"/>
              </w:rPr>
              <w:t xml:space="preserve">$ </w:t>
            </w:r>
            <w:r>
              <w:rPr>
                <w:rStyle w:val="rStyle"/>
              </w:rPr>
              <w:t>35,431,021.00 recursos económicos en concepto de pago de desempeño de funciones.</w:t>
            </w:r>
          </w:p>
        </w:tc>
        <w:tc>
          <w:tcPr>
            <w:tcW w:w="875" w:type="dxa"/>
            <w:tcBorders>
              <w:top w:val="single" w:sz="4" w:space="0" w:color="auto"/>
              <w:left w:val="single" w:sz="4" w:space="0" w:color="auto"/>
              <w:bottom w:val="single" w:sz="4" w:space="0" w:color="auto"/>
              <w:right w:val="single" w:sz="4" w:space="0" w:color="auto"/>
            </w:tcBorders>
          </w:tcPr>
          <w:p w14:paraId="633556B3" w14:textId="77777777" w:rsidR="00FB50C6" w:rsidRDefault="00FB50C6"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104C09BD" w14:textId="77777777" w:rsidR="00FB50C6" w:rsidRDefault="00FB50C6" w:rsidP="00CE415A">
            <w:pPr>
              <w:pStyle w:val="pStyle"/>
            </w:pPr>
          </w:p>
        </w:tc>
      </w:tr>
      <w:tr w:rsidR="00FB50C6" w14:paraId="34F42A8A" w14:textId="77777777" w:rsidTr="001D0B0A">
        <w:tc>
          <w:tcPr>
            <w:tcW w:w="1002" w:type="dxa"/>
            <w:tcBorders>
              <w:top w:val="single" w:sz="4" w:space="0" w:color="auto"/>
              <w:left w:val="single" w:sz="4" w:space="0" w:color="auto"/>
              <w:bottom w:val="single" w:sz="4" w:space="0" w:color="auto"/>
              <w:right w:val="single" w:sz="4" w:space="0" w:color="auto"/>
            </w:tcBorders>
          </w:tcPr>
          <w:p w14:paraId="38CA4622" w14:textId="77777777" w:rsidR="00FB50C6" w:rsidRDefault="00FB50C6" w:rsidP="00CE415A">
            <w:pPr>
              <w:spacing w:after="52"/>
            </w:pPr>
            <w:r>
              <w:rPr>
                <w:rStyle w:val="rStyle"/>
              </w:rPr>
              <w:t>Actividad o Proyecto</w:t>
            </w:r>
          </w:p>
        </w:tc>
        <w:tc>
          <w:tcPr>
            <w:tcW w:w="2039" w:type="dxa"/>
            <w:vMerge w:val="restart"/>
            <w:tcBorders>
              <w:top w:val="single" w:sz="4" w:space="0" w:color="auto"/>
              <w:left w:val="single" w:sz="4" w:space="0" w:color="auto"/>
              <w:bottom w:val="single" w:sz="4" w:space="0" w:color="auto"/>
              <w:right w:val="single" w:sz="4" w:space="0" w:color="auto"/>
            </w:tcBorders>
          </w:tcPr>
          <w:p w14:paraId="42F1557A" w14:textId="77777777" w:rsidR="00FB50C6" w:rsidRDefault="00FB50C6" w:rsidP="00CE415A">
            <w:pPr>
              <w:pStyle w:val="pStyle"/>
            </w:pPr>
            <w:r>
              <w:rPr>
                <w:rStyle w:val="rStyle"/>
              </w:rPr>
              <w:t>B 01.- Realización de actividades administrativas para la operación.</w:t>
            </w:r>
          </w:p>
        </w:tc>
        <w:tc>
          <w:tcPr>
            <w:tcW w:w="1224" w:type="dxa"/>
            <w:tcBorders>
              <w:top w:val="single" w:sz="4" w:space="0" w:color="auto"/>
              <w:left w:val="single" w:sz="4" w:space="0" w:color="auto"/>
              <w:bottom w:val="single" w:sz="4" w:space="0" w:color="auto"/>
              <w:right w:val="single" w:sz="4" w:space="0" w:color="auto"/>
            </w:tcBorders>
          </w:tcPr>
          <w:p w14:paraId="3F68FBF7" w14:textId="77777777" w:rsidR="00FB50C6" w:rsidRDefault="00FB50C6" w:rsidP="00CE415A">
            <w:pPr>
              <w:pStyle w:val="pStyle"/>
            </w:pPr>
            <w:r>
              <w:rPr>
                <w:rStyle w:val="rStyle"/>
              </w:rPr>
              <w:t>Porcentaje de recursos ejercidos en gastos operativos.</w:t>
            </w:r>
          </w:p>
        </w:tc>
        <w:tc>
          <w:tcPr>
            <w:tcW w:w="1436" w:type="dxa"/>
            <w:tcBorders>
              <w:top w:val="single" w:sz="4" w:space="0" w:color="auto"/>
              <w:left w:val="single" w:sz="4" w:space="0" w:color="auto"/>
              <w:bottom w:val="single" w:sz="4" w:space="0" w:color="auto"/>
              <w:right w:val="single" w:sz="4" w:space="0" w:color="auto"/>
            </w:tcBorders>
          </w:tcPr>
          <w:p w14:paraId="399719FB" w14:textId="77777777" w:rsidR="00FB50C6" w:rsidRDefault="00FB50C6" w:rsidP="00CE415A">
            <w:pPr>
              <w:pStyle w:val="pStyle"/>
            </w:pPr>
            <w:r>
              <w:rPr>
                <w:rStyle w:val="rStyle"/>
              </w:rPr>
              <w:t>Indica la cantidad de recursos económicos ejercidos en concepto de gastos operativos.</w:t>
            </w:r>
          </w:p>
        </w:tc>
        <w:tc>
          <w:tcPr>
            <w:tcW w:w="1372" w:type="dxa"/>
            <w:tcBorders>
              <w:top w:val="single" w:sz="4" w:space="0" w:color="auto"/>
              <w:left w:val="single" w:sz="4" w:space="0" w:color="auto"/>
              <w:bottom w:val="single" w:sz="4" w:space="0" w:color="auto"/>
              <w:right w:val="single" w:sz="4" w:space="0" w:color="auto"/>
            </w:tcBorders>
          </w:tcPr>
          <w:p w14:paraId="74CC978F" w14:textId="77777777" w:rsidR="00FB50C6" w:rsidRDefault="00FB50C6" w:rsidP="00CE415A">
            <w:pPr>
              <w:pStyle w:val="pStyle"/>
            </w:pPr>
            <w:r>
              <w:rPr>
                <w:rStyle w:val="rStyle"/>
              </w:rPr>
              <w:t>(Presupuesto ejercido para gastos operativos / total de Presupuesto asignado para gastos operativos) *100</w:t>
            </w:r>
          </w:p>
        </w:tc>
        <w:tc>
          <w:tcPr>
            <w:tcW w:w="855" w:type="dxa"/>
            <w:tcBorders>
              <w:top w:val="single" w:sz="4" w:space="0" w:color="auto"/>
              <w:left w:val="single" w:sz="4" w:space="0" w:color="auto"/>
              <w:bottom w:val="single" w:sz="4" w:space="0" w:color="auto"/>
              <w:right w:val="single" w:sz="4" w:space="0" w:color="auto"/>
            </w:tcBorders>
          </w:tcPr>
          <w:p w14:paraId="67DF3FEF" w14:textId="77777777" w:rsidR="00FB50C6" w:rsidRDefault="00FB50C6"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7AA49EBE" w14:textId="77777777" w:rsidR="00FB50C6" w:rsidRDefault="00FB50C6" w:rsidP="00CE415A">
            <w:pPr>
              <w:pStyle w:val="pStyle"/>
            </w:pPr>
            <w:r>
              <w:rPr>
                <w:rStyle w:val="rStyle"/>
              </w:rPr>
              <w:t>Porcentaje</w:t>
            </w:r>
          </w:p>
        </w:tc>
        <w:tc>
          <w:tcPr>
            <w:tcW w:w="1173" w:type="dxa"/>
            <w:tcBorders>
              <w:top w:val="single" w:sz="4" w:space="0" w:color="auto"/>
              <w:left w:val="single" w:sz="4" w:space="0" w:color="auto"/>
              <w:bottom w:val="single" w:sz="4" w:space="0" w:color="auto"/>
              <w:right w:val="single" w:sz="4" w:space="0" w:color="auto"/>
            </w:tcBorders>
          </w:tcPr>
          <w:p w14:paraId="186AE6F2" w14:textId="506823BD" w:rsidR="00FB50C6" w:rsidRDefault="00FB50C6" w:rsidP="00CE415A">
            <w:pPr>
              <w:pStyle w:val="pStyle"/>
            </w:pPr>
            <w:r>
              <w:rPr>
                <w:rStyle w:val="rStyle"/>
              </w:rPr>
              <w:t>2,236,000.00 Presupuesto para gastos operativos (Año 2020)</w:t>
            </w:r>
            <w:r w:rsidR="008452BC">
              <w:rPr>
                <w:rStyle w:val="rStyle"/>
              </w:rPr>
              <w:t>.</w:t>
            </w:r>
          </w:p>
        </w:tc>
        <w:tc>
          <w:tcPr>
            <w:tcW w:w="1169" w:type="dxa"/>
            <w:tcBorders>
              <w:top w:val="single" w:sz="4" w:space="0" w:color="auto"/>
              <w:left w:val="single" w:sz="4" w:space="0" w:color="auto"/>
              <w:bottom w:val="single" w:sz="4" w:space="0" w:color="auto"/>
              <w:right w:val="single" w:sz="4" w:space="0" w:color="auto"/>
            </w:tcBorders>
          </w:tcPr>
          <w:p w14:paraId="582A9892" w14:textId="236763B0" w:rsidR="00FB50C6" w:rsidRDefault="00FB50C6" w:rsidP="00CE415A">
            <w:pPr>
              <w:pStyle w:val="pStyle"/>
            </w:pPr>
            <w:r>
              <w:rPr>
                <w:rStyle w:val="rStyle"/>
              </w:rPr>
              <w:t xml:space="preserve">Ejercer el 100% de </w:t>
            </w:r>
            <w:r w:rsidRPr="00EE3639">
              <w:rPr>
                <w:rStyle w:val="rStyle"/>
              </w:rPr>
              <w:t>$</w:t>
            </w:r>
            <w:r>
              <w:rPr>
                <w:rStyle w:val="rStyle"/>
              </w:rPr>
              <w:t>2,236,000</w:t>
            </w:r>
            <w:r w:rsidRPr="00EE3639">
              <w:rPr>
                <w:rStyle w:val="rStyle"/>
              </w:rPr>
              <w:t>.00 recursos</w:t>
            </w:r>
            <w:r>
              <w:rPr>
                <w:rStyle w:val="rStyle"/>
              </w:rPr>
              <w:t xml:space="preserve"> económicos en concepto de gastos operativos</w:t>
            </w:r>
            <w:r w:rsidR="008452BC">
              <w:rPr>
                <w:rStyle w:val="rStyle"/>
              </w:rPr>
              <w:t>.</w:t>
            </w:r>
          </w:p>
        </w:tc>
        <w:tc>
          <w:tcPr>
            <w:tcW w:w="875" w:type="dxa"/>
            <w:tcBorders>
              <w:top w:val="single" w:sz="4" w:space="0" w:color="auto"/>
              <w:left w:val="single" w:sz="4" w:space="0" w:color="auto"/>
              <w:bottom w:val="single" w:sz="4" w:space="0" w:color="auto"/>
              <w:right w:val="single" w:sz="4" w:space="0" w:color="auto"/>
            </w:tcBorders>
          </w:tcPr>
          <w:p w14:paraId="752BFDE4" w14:textId="77777777" w:rsidR="00FB50C6" w:rsidRDefault="00FB50C6" w:rsidP="00CE415A">
            <w:pPr>
              <w:pStyle w:val="pStyle"/>
            </w:pPr>
            <w:r>
              <w:rPr>
                <w:rStyle w:val="rStyle"/>
              </w:rPr>
              <w:t>Descendente</w:t>
            </w:r>
          </w:p>
        </w:tc>
        <w:tc>
          <w:tcPr>
            <w:tcW w:w="1051" w:type="dxa"/>
            <w:tcBorders>
              <w:top w:val="single" w:sz="4" w:space="0" w:color="auto"/>
              <w:left w:val="single" w:sz="4" w:space="0" w:color="auto"/>
              <w:bottom w:val="single" w:sz="4" w:space="0" w:color="auto"/>
              <w:right w:val="single" w:sz="4" w:space="0" w:color="auto"/>
            </w:tcBorders>
          </w:tcPr>
          <w:p w14:paraId="33B80066" w14:textId="77777777" w:rsidR="00FB50C6" w:rsidRDefault="00FB50C6" w:rsidP="00CE415A">
            <w:pPr>
              <w:pStyle w:val="pStyle"/>
            </w:pPr>
          </w:p>
        </w:tc>
      </w:tr>
      <w:tr w:rsidR="00FB50C6" w14:paraId="78BBADA9" w14:textId="77777777" w:rsidTr="001D0B0A">
        <w:tc>
          <w:tcPr>
            <w:tcW w:w="1002" w:type="dxa"/>
            <w:vMerge w:val="restart"/>
            <w:tcBorders>
              <w:top w:val="single" w:sz="4" w:space="0" w:color="auto"/>
              <w:left w:val="single" w:sz="4" w:space="0" w:color="auto"/>
              <w:bottom w:val="single" w:sz="4" w:space="0" w:color="auto"/>
              <w:right w:val="single" w:sz="4" w:space="0" w:color="auto"/>
            </w:tcBorders>
          </w:tcPr>
          <w:p w14:paraId="1610AFAD" w14:textId="77777777" w:rsidR="00FB50C6" w:rsidRDefault="00FB50C6" w:rsidP="00CE415A">
            <w:pPr>
              <w:spacing w:after="52"/>
            </w:pPr>
            <w:r>
              <w:rPr>
                <w:rStyle w:val="rStyle"/>
              </w:rPr>
              <w:t>Actividad o Proyecto</w:t>
            </w:r>
          </w:p>
        </w:tc>
        <w:tc>
          <w:tcPr>
            <w:tcW w:w="2039" w:type="dxa"/>
            <w:vMerge w:val="restart"/>
            <w:tcBorders>
              <w:top w:val="single" w:sz="4" w:space="0" w:color="auto"/>
              <w:left w:val="single" w:sz="4" w:space="0" w:color="auto"/>
              <w:bottom w:val="single" w:sz="4" w:space="0" w:color="auto"/>
              <w:right w:val="single" w:sz="4" w:space="0" w:color="auto"/>
            </w:tcBorders>
          </w:tcPr>
          <w:p w14:paraId="19303486" w14:textId="77777777" w:rsidR="00FB50C6" w:rsidRDefault="00FB50C6" w:rsidP="00CE415A">
            <w:pPr>
              <w:pStyle w:val="pStyle"/>
            </w:pPr>
            <w:r>
              <w:rPr>
                <w:rStyle w:val="rStyle"/>
              </w:rPr>
              <w:t>B 02.- Aplicación de gasto en servicios personales.</w:t>
            </w:r>
          </w:p>
        </w:tc>
        <w:tc>
          <w:tcPr>
            <w:tcW w:w="1224" w:type="dxa"/>
            <w:tcBorders>
              <w:top w:val="single" w:sz="4" w:space="0" w:color="auto"/>
              <w:left w:val="single" w:sz="4" w:space="0" w:color="auto"/>
              <w:bottom w:val="single" w:sz="4" w:space="0" w:color="auto"/>
              <w:right w:val="single" w:sz="4" w:space="0" w:color="auto"/>
            </w:tcBorders>
          </w:tcPr>
          <w:p w14:paraId="695BC6C1" w14:textId="77777777" w:rsidR="00FB50C6" w:rsidRDefault="00FB50C6" w:rsidP="00CE415A">
            <w:pPr>
              <w:pStyle w:val="pStyle"/>
            </w:pPr>
            <w:r>
              <w:rPr>
                <w:rStyle w:val="rStyle"/>
              </w:rPr>
              <w:t>Porcentaje de recursos ejercidos en gastos de servicios personales.</w:t>
            </w:r>
          </w:p>
        </w:tc>
        <w:tc>
          <w:tcPr>
            <w:tcW w:w="1436" w:type="dxa"/>
            <w:tcBorders>
              <w:top w:val="single" w:sz="4" w:space="0" w:color="auto"/>
              <w:left w:val="single" w:sz="4" w:space="0" w:color="auto"/>
              <w:bottom w:val="single" w:sz="4" w:space="0" w:color="auto"/>
              <w:right w:val="single" w:sz="4" w:space="0" w:color="auto"/>
            </w:tcBorders>
          </w:tcPr>
          <w:p w14:paraId="00E4BE4C" w14:textId="77777777" w:rsidR="00FB50C6" w:rsidRDefault="00FB50C6" w:rsidP="00CE415A">
            <w:pPr>
              <w:pStyle w:val="pStyle"/>
            </w:pPr>
            <w:r>
              <w:rPr>
                <w:rStyle w:val="rStyle"/>
              </w:rPr>
              <w:t>Indica la cantidad de recursos económicos ejercidos en concepto de gastos de servicios personales.</w:t>
            </w:r>
          </w:p>
        </w:tc>
        <w:tc>
          <w:tcPr>
            <w:tcW w:w="1372" w:type="dxa"/>
            <w:tcBorders>
              <w:top w:val="single" w:sz="4" w:space="0" w:color="auto"/>
              <w:left w:val="single" w:sz="4" w:space="0" w:color="auto"/>
              <w:bottom w:val="single" w:sz="4" w:space="0" w:color="auto"/>
              <w:right w:val="single" w:sz="4" w:space="0" w:color="auto"/>
            </w:tcBorders>
          </w:tcPr>
          <w:p w14:paraId="62651777" w14:textId="77777777" w:rsidR="00FB50C6" w:rsidRDefault="00FB50C6" w:rsidP="00CE415A">
            <w:pPr>
              <w:pStyle w:val="pStyle"/>
            </w:pPr>
            <w:r>
              <w:rPr>
                <w:rStyle w:val="rStyle"/>
              </w:rPr>
              <w:t>(Presupuesto ejercido para gastos de servicios personales/total de Presupuesto asignado para gastos de servicios personales) *100</w:t>
            </w:r>
          </w:p>
        </w:tc>
        <w:tc>
          <w:tcPr>
            <w:tcW w:w="855" w:type="dxa"/>
            <w:tcBorders>
              <w:top w:val="single" w:sz="4" w:space="0" w:color="auto"/>
              <w:left w:val="single" w:sz="4" w:space="0" w:color="auto"/>
              <w:bottom w:val="single" w:sz="4" w:space="0" w:color="auto"/>
              <w:right w:val="single" w:sz="4" w:space="0" w:color="auto"/>
            </w:tcBorders>
          </w:tcPr>
          <w:p w14:paraId="5B42105D" w14:textId="77777777" w:rsidR="00FB50C6" w:rsidRDefault="00FB50C6"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107AA6D1" w14:textId="77777777" w:rsidR="00FB50C6" w:rsidRDefault="00FB50C6" w:rsidP="00CE415A">
            <w:pPr>
              <w:pStyle w:val="pStyle"/>
            </w:pPr>
            <w:r>
              <w:rPr>
                <w:rStyle w:val="rStyle"/>
              </w:rPr>
              <w:t>Porcentaje</w:t>
            </w:r>
          </w:p>
        </w:tc>
        <w:tc>
          <w:tcPr>
            <w:tcW w:w="1173" w:type="dxa"/>
            <w:tcBorders>
              <w:top w:val="single" w:sz="4" w:space="0" w:color="auto"/>
              <w:left w:val="single" w:sz="4" w:space="0" w:color="auto"/>
              <w:bottom w:val="single" w:sz="4" w:space="0" w:color="auto"/>
              <w:right w:val="single" w:sz="4" w:space="0" w:color="auto"/>
            </w:tcBorders>
          </w:tcPr>
          <w:p w14:paraId="4C5E4A09" w14:textId="462FEA78" w:rsidR="00FB50C6" w:rsidRDefault="00FB50C6" w:rsidP="00CE415A">
            <w:pPr>
              <w:pStyle w:val="pStyle"/>
            </w:pPr>
            <w:r>
              <w:rPr>
                <w:rStyle w:val="rStyle"/>
              </w:rPr>
              <w:t>31,316,058.00 Presupuesto para gastos de servicios personales (Año 2020)</w:t>
            </w:r>
            <w:r w:rsidR="008452BC">
              <w:rPr>
                <w:rStyle w:val="rStyle"/>
              </w:rPr>
              <w:t>.</w:t>
            </w:r>
          </w:p>
        </w:tc>
        <w:tc>
          <w:tcPr>
            <w:tcW w:w="1169" w:type="dxa"/>
            <w:tcBorders>
              <w:top w:val="single" w:sz="4" w:space="0" w:color="auto"/>
              <w:left w:val="single" w:sz="4" w:space="0" w:color="auto"/>
              <w:bottom w:val="single" w:sz="4" w:space="0" w:color="auto"/>
              <w:right w:val="single" w:sz="4" w:space="0" w:color="auto"/>
            </w:tcBorders>
          </w:tcPr>
          <w:p w14:paraId="584B1841" w14:textId="77777777" w:rsidR="00FB50C6" w:rsidRDefault="00FB50C6" w:rsidP="00CE415A">
            <w:pPr>
              <w:pStyle w:val="pStyle"/>
            </w:pPr>
            <w:r>
              <w:rPr>
                <w:rStyle w:val="rStyle"/>
              </w:rPr>
              <w:t>Ejercer el 100% de $ 33,195021</w:t>
            </w:r>
            <w:r w:rsidRPr="00EE3639">
              <w:rPr>
                <w:rStyle w:val="rStyle"/>
              </w:rPr>
              <w:t>.00 recursos</w:t>
            </w:r>
            <w:r>
              <w:rPr>
                <w:rStyle w:val="rStyle"/>
              </w:rPr>
              <w:t xml:space="preserve"> económicos en concepto de gastos de servicios personales</w:t>
            </w:r>
          </w:p>
        </w:tc>
        <w:tc>
          <w:tcPr>
            <w:tcW w:w="875" w:type="dxa"/>
            <w:tcBorders>
              <w:top w:val="single" w:sz="4" w:space="0" w:color="auto"/>
              <w:left w:val="single" w:sz="4" w:space="0" w:color="auto"/>
              <w:bottom w:val="single" w:sz="4" w:space="0" w:color="auto"/>
              <w:right w:val="single" w:sz="4" w:space="0" w:color="auto"/>
            </w:tcBorders>
          </w:tcPr>
          <w:p w14:paraId="53EE5F69" w14:textId="77777777" w:rsidR="00FB50C6" w:rsidRDefault="00FB50C6" w:rsidP="00CE415A">
            <w:pPr>
              <w:pStyle w:val="pStyle"/>
            </w:pPr>
            <w:r>
              <w:rPr>
                <w:rStyle w:val="rStyle"/>
              </w:rPr>
              <w:t>Descendente</w:t>
            </w:r>
          </w:p>
        </w:tc>
        <w:tc>
          <w:tcPr>
            <w:tcW w:w="1051" w:type="dxa"/>
            <w:tcBorders>
              <w:top w:val="single" w:sz="4" w:space="0" w:color="auto"/>
              <w:left w:val="single" w:sz="4" w:space="0" w:color="auto"/>
              <w:bottom w:val="single" w:sz="4" w:space="0" w:color="auto"/>
              <w:right w:val="single" w:sz="4" w:space="0" w:color="auto"/>
            </w:tcBorders>
          </w:tcPr>
          <w:p w14:paraId="7ACF2B43" w14:textId="77777777" w:rsidR="00FB50C6" w:rsidRDefault="00FB50C6" w:rsidP="00CE415A">
            <w:pPr>
              <w:pStyle w:val="pStyle"/>
            </w:pPr>
          </w:p>
        </w:tc>
      </w:tr>
      <w:tr w:rsidR="00FB50C6" w14:paraId="03F6D5F1" w14:textId="77777777" w:rsidTr="001D0B0A">
        <w:tc>
          <w:tcPr>
            <w:tcW w:w="1002" w:type="dxa"/>
            <w:vMerge/>
            <w:tcBorders>
              <w:top w:val="single" w:sz="4" w:space="0" w:color="auto"/>
              <w:left w:val="single" w:sz="4" w:space="0" w:color="auto"/>
              <w:bottom w:val="single" w:sz="4" w:space="0" w:color="auto"/>
              <w:right w:val="single" w:sz="4" w:space="0" w:color="auto"/>
            </w:tcBorders>
          </w:tcPr>
          <w:p w14:paraId="53022434" w14:textId="77777777" w:rsidR="00FB50C6" w:rsidRDefault="00FB50C6" w:rsidP="00CE415A">
            <w:pPr>
              <w:spacing w:after="52"/>
            </w:pPr>
          </w:p>
        </w:tc>
        <w:tc>
          <w:tcPr>
            <w:tcW w:w="2039" w:type="dxa"/>
            <w:tcBorders>
              <w:top w:val="single" w:sz="4" w:space="0" w:color="auto"/>
              <w:left w:val="single" w:sz="4" w:space="0" w:color="auto"/>
              <w:bottom w:val="single" w:sz="4" w:space="0" w:color="auto"/>
              <w:right w:val="single" w:sz="4" w:space="0" w:color="auto"/>
            </w:tcBorders>
          </w:tcPr>
          <w:p w14:paraId="1433C9D1" w14:textId="54AAC02F" w:rsidR="00FB50C6" w:rsidRDefault="00FB50C6" w:rsidP="00CE415A">
            <w:pPr>
              <w:pStyle w:val="pStyle"/>
            </w:pPr>
            <w:r>
              <w:rPr>
                <w:rStyle w:val="rStyle"/>
              </w:rPr>
              <w:t xml:space="preserve">B 03.- Erogación de recursos para el Presupuesto basado en Resultados y Sistema de </w:t>
            </w:r>
            <w:r w:rsidR="0073627A">
              <w:rPr>
                <w:rStyle w:val="rStyle"/>
              </w:rPr>
              <w:t>E</w:t>
            </w:r>
            <w:r>
              <w:rPr>
                <w:rStyle w:val="rStyle"/>
              </w:rPr>
              <w:t>valuación del Desempeño (PbR-SED).</w:t>
            </w:r>
          </w:p>
        </w:tc>
        <w:tc>
          <w:tcPr>
            <w:tcW w:w="1224" w:type="dxa"/>
            <w:tcBorders>
              <w:top w:val="single" w:sz="4" w:space="0" w:color="auto"/>
              <w:left w:val="single" w:sz="4" w:space="0" w:color="auto"/>
              <w:bottom w:val="single" w:sz="4" w:space="0" w:color="auto"/>
              <w:right w:val="single" w:sz="4" w:space="0" w:color="auto"/>
            </w:tcBorders>
          </w:tcPr>
          <w:p w14:paraId="21D2121F" w14:textId="3742CB25" w:rsidR="00FB50C6" w:rsidRDefault="00FB50C6" w:rsidP="00CE415A">
            <w:pPr>
              <w:pStyle w:val="pStyle"/>
            </w:pPr>
            <w:r>
              <w:rPr>
                <w:rStyle w:val="rStyle"/>
              </w:rPr>
              <w:t>Porcentaje de recursos ejercidos en gastos de evaluación de desempeño</w:t>
            </w:r>
            <w:r w:rsidR="008452BC">
              <w:rPr>
                <w:rStyle w:val="rStyle"/>
              </w:rPr>
              <w:t>.</w:t>
            </w:r>
          </w:p>
        </w:tc>
        <w:tc>
          <w:tcPr>
            <w:tcW w:w="1436" w:type="dxa"/>
            <w:tcBorders>
              <w:top w:val="single" w:sz="4" w:space="0" w:color="auto"/>
              <w:left w:val="single" w:sz="4" w:space="0" w:color="auto"/>
              <w:bottom w:val="single" w:sz="4" w:space="0" w:color="auto"/>
              <w:right w:val="single" w:sz="4" w:space="0" w:color="auto"/>
            </w:tcBorders>
          </w:tcPr>
          <w:p w14:paraId="130DF5C6" w14:textId="77777777" w:rsidR="00FB50C6" w:rsidRDefault="00FB50C6" w:rsidP="00CE415A">
            <w:pPr>
              <w:pStyle w:val="pStyle"/>
            </w:pPr>
            <w:r>
              <w:rPr>
                <w:rStyle w:val="rStyle"/>
              </w:rPr>
              <w:t>Indica la cantidad de recursos económicos ejercidos en concepto de gastos de evaluación de desempeño.</w:t>
            </w:r>
          </w:p>
        </w:tc>
        <w:tc>
          <w:tcPr>
            <w:tcW w:w="1372" w:type="dxa"/>
            <w:tcBorders>
              <w:top w:val="single" w:sz="4" w:space="0" w:color="auto"/>
              <w:left w:val="single" w:sz="4" w:space="0" w:color="auto"/>
              <w:bottom w:val="single" w:sz="4" w:space="0" w:color="auto"/>
              <w:right w:val="single" w:sz="4" w:space="0" w:color="auto"/>
            </w:tcBorders>
          </w:tcPr>
          <w:p w14:paraId="199A5D7C" w14:textId="77777777" w:rsidR="00FB50C6" w:rsidRDefault="00FB50C6" w:rsidP="00CE415A">
            <w:pPr>
              <w:pStyle w:val="pStyle"/>
            </w:pPr>
            <w:r>
              <w:rPr>
                <w:rStyle w:val="rStyle"/>
              </w:rPr>
              <w:t>(Presupuesto ejercido para gastos de evaluación de desempeño /total de Presupuesto asignado para gastos de evaluación de desempeño) *100</w:t>
            </w:r>
          </w:p>
        </w:tc>
        <w:tc>
          <w:tcPr>
            <w:tcW w:w="855" w:type="dxa"/>
            <w:tcBorders>
              <w:top w:val="single" w:sz="4" w:space="0" w:color="auto"/>
              <w:left w:val="single" w:sz="4" w:space="0" w:color="auto"/>
              <w:bottom w:val="single" w:sz="4" w:space="0" w:color="auto"/>
              <w:right w:val="single" w:sz="4" w:space="0" w:color="auto"/>
            </w:tcBorders>
          </w:tcPr>
          <w:p w14:paraId="52012C7F" w14:textId="77777777" w:rsidR="00FB50C6" w:rsidRDefault="00FB50C6" w:rsidP="00CE415A">
            <w:pPr>
              <w:pStyle w:val="pStyle"/>
            </w:pPr>
            <w:r>
              <w:rPr>
                <w:rStyle w:val="rStyle"/>
              </w:rPr>
              <w:t>Eficacia-Gestión-Trimestral</w:t>
            </w:r>
          </w:p>
        </w:tc>
        <w:tc>
          <w:tcPr>
            <w:tcW w:w="752" w:type="dxa"/>
            <w:tcBorders>
              <w:top w:val="single" w:sz="4" w:space="0" w:color="auto"/>
              <w:left w:val="single" w:sz="4" w:space="0" w:color="auto"/>
              <w:bottom w:val="single" w:sz="4" w:space="0" w:color="auto"/>
              <w:right w:val="single" w:sz="4" w:space="0" w:color="auto"/>
            </w:tcBorders>
          </w:tcPr>
          <w:p w14:paraId="1214E4CC" w14:textId="77777777" w:rsidR="00FB50C6" w:rsidRDefault="00FB50C6" w:rsidP="00CE415A">
            <w:pPr>
              <w:pStyle w:val="pStyle"/>
            </w:pPr>
            <w:r>
              <w:rPr>
                <w:rStyle w:val="rStyle"/>
              </w:rPr>
              <w:t>Porcentaje</w:t>
            </w:r>
          </w:p>
        </w:tc>
        <w:tc>
          <w:tcPr>
            <w:tcW w:w="1173" w:type="dxa"/>
            <w:tcBorders>
              <w:top w:val="single" w:sz="4" w:space="0" w:color="auto"/>
              <w:left w:val="single" w:sz="4" w:space="0" w:color="auto"/>
              <w:bottom w:val="single" w:sz="4" w:space="0" w:color="auto"/>
              <w:right w:val="single" w:sz="4" w:space="0" w:color="auto"/>
            </w:tcBorders>
          </w:tcPr>
          <w:p w14:paraId="469A25B9" w14:textId="77777777" w:rsidR="00FB50C6" w:rsidRDefault="00FB50C6" w:rsidP="00CE415A">
            <w:pPr>
              <w:pStyle w:val="pStyle"/>
            </w:pPr>
            <w:r>
              <w:rPr>
                <w:rStyle w:val="rStyle"/>
              </w:rPr>
              <w:t>0.00 Presupuesto para gastos de evaluación de desempeño (Año 2020)</w:t>
            </w:r>
          </w:p>
        </w:tc>
        <w:tc>
          <w:tcPr>
            <w:tcW w:w="1169" w:type="dxa"/>
            <w:tcBorders>
              <w:top w:val="single" w:sz="4" w:space="0" w:color="auto"/>
              <w:left w:val="single" w:sz="4" w:space="0" w:color="auto"/>
              <w:bottom w:val="single" w:sz="4" w:space="0" w:color="auto"/>
              <w:right w:val="single" w:sz="4" w:space="0" w:color="auto"/>
            </w:tcBorders>
          </w:tcPr>
          <w:p w14:paraId="22A60C37" w14:textId="18782435" w:rsidR="00FB50C6" w:rsidRDefault="00FB50C6" w:rsidP="00CE415A">
            <w:pPr>
              <w:pStyle w:val="pStyle"/>
            </w:pPr>
            <w:r>
              <w:rPr>
                <w:rStyle w:val="rStyle"/>
              </w:rPr>
              <w:t>Ejercer el 100% de recursos económicos en concepto de gastos de evaluación de desempeño</w:t>
            </w:r>
            <w:r w:rsidR="008452BC">
              <w:rPr>
                <w:rStyle w:val="rStyle"/>
              </w:rPr>
              <w:t>.</w:t>
            </w:r>
          </w:p>
        </w:tc>
        <w:tc>
          <w:tcPr>
            <w:tcW w:w="875" w:type="dxa"/>
            <w:tcBorders>
              <w:top w:val="single" w:sz="4" w:space="0" w:color="auto"/>
              <w:left w:val="single" w:sz="4" w:space="0" w:color="auto"/>
              <w:bottom w:val="single" w:sz="4" w:space="0" w:color="auto"/>
              <w:right w:val="single" w:sz="4" w:space="0" w:color="auto"/>
            </w:tcBorders>
          </w:tcPr>
          <w:p w14:paraId="572F63EF" w14:textId="77777777" w:rsidR="00FB50C6" w:rsidRDefault="00FB50C6" w:rsidP="00CE415A">
            <w:pPr>
              <w:pStyle w:val="pStyle"/>
            </w:pPr>
            <w:r>
              <w:rPr>
                <w:rStyle w:val="rStyle"/>
              </w:rPr>
              <w:t>Descendente</w:t>
            </w:r>
          </w:p>
        </w:tc>
        <w:tc>
          <w:tcPr>
            <w:tcW w:w="1051" w:type="dxa"/>
            <w:tcBorders>
              <w:top w:val="single" w:sz="4" w:space="0" w:color="auto"/>
              <w:left w:val="single" w:sz="4" w:space="0" w:color="auto"/>
              <w:bottom w:val="single" w:sz="4" w:space="0" w:color="auto"/>
              <w:right w:val="single" w:sz="4" w:space="0" w:color="auto"/>
            </w:tcBorders>
          </w:tcPr>
          <w:p w14:paraId="5019AC61" w14:textId="77777777" w:rsidR="00FB50C6" w:rsidRDefault="00FB50C6" w:rsidP="00CE415A">
            <w:pPr>
              <w:pStyle w:val="pStyle"/>
            </w:pPr>
          </w:p>
        </w:tc>
      </w:tr>
    </w:tbl>
    <w:p w14:paraId="4C16CDBE" w14:textId="77777777" w:rsidR="00FB50C6" w:rsidRDefault="00FB50C6">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979"/>
        <w:gridCol w:w="2077"/>
        <w:gridCol w:w="1135"/>
        <w:gridCol w:w="1542"/>
        <w:gridCol w:w="1625"/>
        <w:gridCol w:w="822"/>
        <w:gridCol w:w="780"/>
        <w:gridCol w:w="1174"/>
        <w:gridCol w:w="1205"/>
        <w:gridCol w:w="919"/>
        <w:gridCol w:w="1038"/>
      </w:tblGrid>
      <w:tr w:rsidR="00FB50C6" w:rsidRPr="00E013C6" w14:paraId="664CE4D0" w14:textId="77777777" w:rsidTr="001D0B0A">
        <w:trPr>
          <w:tblHeader/>
        </w:trPr>
        <w:tc>
          <w:tcPr>
            <w:tcW w:w="970" w:type="dxa"/>
            <w:tcBorders>
              <w:top w:val="nil"/>
              <w:left w:val="nil"/>
              <w:bottom w:val="nil"/>
              <w:right w:val="nil"/>
            </w:tcBorders>
          </w:tcPr>
          <w:p w14:paraId="29550296" w14:textId="77777777" w:rsidR="00FB50C6" w:rsidRPr="00E013C6" w:rsidRDefault="00FB50C6" w:rsidP="00CE415A">
            <w:pPr>
              <w:spacing w:after="52"/>
              <w:rPr>
                <w:b/>
                <w:bCs/>
                <w:sz w:val="17"/>
                <w:szCs w:val="17"/>
              </w:rPr>
            </w:pPr>
          </w:p>
        </w:tc>
        <w:tc>
          <w:tcPr>
            <w:tcW w:w="3179" w:type="dxa"/>
            <w:gridSpan w:val="2"/>
            <w:tcBorders>
              <w:top w:val="nil"/>
              <w:left w:val="nil"/>
              <w:bottom w:val="nil"/>
              <w:right w:val="nil"/>
            </w:tcBorders>
          </w:tcPr>
          <w:p w14:paraId="3D50F169" w14:textId="77777777" w:rsidR="00FB50C6" w:rsidRPr="00E013C6" w:rsidRDefault="00FB50C6" w:rsidP="00CE415A">
            <w:pPr>
              <w:pStyle w:val="thpStyle"/>
              <w:jc w:val="left"/>
              <w:rPr>
                <w:rStyle w:val="thrStyle"/>
                <w:b w:val="0"/>
                <w:bCs/>
                <w:sz w:val="17"/>
                <w:szCs w:val="17"/>
              </w:rPr>
            </w:pPr>
            <w:r w:rsidRPr="00E013C6">
              <w:rPr>
                <w:b/>
                <w:bCs/>
                <w:sz w:val="17"/>
                <w:szCs w:val="17"/>
              </w:rPr>
              <w:t>PROGRAMA PRESUPUESTARIO:</w:t>
            </w:r>
          </w:p>
        </w:tc>
        <w:tc>
          <w:tcPr>
            <w:tcW w:w="8978" w:type="dxa"/>
            <w:gridSpan w:val="8"/>
            <w:tcBorders>
              <w:top w:val="nil"/>
              <w:left w:val="nil"/>
              <w:bottom w:val="nil"/>
              <w:right w:val="nil"/>
            </w:tcBorders>
          </w:tcPr>
          <w:p w14:paraId="654A1678" w14:textId="77777777" w:rsidR="00FB50C6" w:rsidRPr="00E013C6" w:rsidRDefault="00FB50C6" w:rsidP="00CE415A">
            <w:pPr>
              <w:pStyle w:val="thpStyle"/>
              <w:jc w:val="left"/>
              <w:rPr>
                <w:rStyle w:val="thrStyle"/>
                <w:b w:val="0"/>
                <w:bCs/>
                <w:sz w:val="17"/>
                <w:szCs w:val="17"/>
              </w:rPr>
            </w:pPr>
            <w:r w:rsidRPr="00E013C6">
              <w:rPr>
                <w:b/>
                <w:bCs/>
                <w:sz w:val="17"/>
                <w:szCs w:val="17"/>
              </w:rPr>
              <w:t>47-SISTEMA ESTATAL ANTICORRUPCIÓN.</w:t>
            </w:r>
          </w:p>
        </w:tc>
      </w:tr>
      <w:tr w:rsidR="00FB50C6" w:rsidRPr="00E013C6" w14:paraId="1D41C2EE" w14:textId="77777777" w:rsidTr="001D0B0A">
        <w:trPr>
          <w:tblHeader/>
        </w:trPr>
        <w:tc>
          <w:tcPr>
            <w:tcW w:w="970" w:type="dxa"/>
            <w:tcBorders>
              <w:top w:val="nil"/>
              <w:left w:val="nil"/>
              <w:bottom w:val="nil"/>
              <w:right w:val="nil"/>
            </w:tcBorders>
          </w:tcPr>
          <w:p w14:paraId="2EF2FCFE" w14:textId="77777777" w:rsidR="00FB50C6" w:rsidRPr="00E013C6" w:rsidRDefault="00FB50C6" w:rsidP="00CE415A">
            <w:pPr>
              <w:spacing w:after="52"/>
              <w:rPr>
                <w:b/>
                <w:bCs/>
                <w:sz w:val="17"/>
                <w:szCs w:val="17"/>
              </w:rPr>
            </w:pPr>
          </w:p>
        </w:tc>
        <w:tc>
          <w:tcPr>
            <w:tcW w:w="3179" w:type="dxa"/>
            <w:gridSpan w:val="2"/>
            <w:tcBorders>
              <w:top w:val="nil"/>
              <w:left w:val="nil"/>
              <w:bottom w:val="nil"/>
              <w:right w:val="nil"/>
            </w:tcBorders>
          </w:tcPr>
          <w:p w14:paraId="3AE078A9" w14:textId="77777777" w:rsidR="00FB50C6" w:rsidRPr="00E013C6" w:rsidRDefault="00FB50C6" w:rsidP="00CE415A">
            <w:pPr>
              <w:pStyle w:val="thpStyle"/>
              <w:jc w:val="left"/>
              <w:rPr>
                <w:rStyle w:val="thrStyle"/>
                <w:b w:val="0"/>
                <w:bCs/>
                <w:sz w:val="17"/>
                <w:szCs w:val="17"/>
              </w:rPr>
            </w:pPr>
            <w:r w:rsidRPr="00E013C6">
              <w:rPr>
                <w:b/>
                <w:bCs/>
                <w:sz w:val="17"/>
                <w:szCs w:val="17"/>
              </w:rPr>
              <w:t>DEPENDENCIA/ORGANISMO:</w:t>
            </w:r>
          </w:p>
        </w:tc>
        <w:tc>
          <w:tcPr>
            <w:tcW w:w="8978" w:type="dxa"/>
            <w:gridSpan w:val="8"/>
            <w:tcBorders>
              <w:top w:val="nil"/>
              <w:left w:val="nil"/>
              <w:bottom w:val="nil"/>
              <w:right w:val="nil"/>
            </w:tcBorders>
          </w:tcPr>
          <w:p w14:paraId="5081C3CF" w14:textId="6A741F18" w:rsidR="00FB50C6" w:rsidRPr="00E013C6" w:rsidRDefault="00FB50C6" w:rsidP="00CE415A">
            <w:pPr>
              <w:pStyle w:val="thpStyle"/>
              <w:jc w:val="left"/>
              <w:rPr>
                <w:rStyle w:val="thrStyle"/>
                <w:b w:val="0"/>
                <w:bCs/>
                <w:sz w:val="17"/>
                <w:szCs w:val="17"/>
              </w:rPr>
            </w:pPr>
            <w:r w:rsidRPr="00E013C6">
              <w:rPr>
                <w:b/>
                <w:bCs/>
                <w:sz w:val="17"/>
                <w:szCs w:val="17"/>
              </w:rPr>
              <w:t>41560-</w:t>
            </w:r>
            <w:r w:rsidR="00C310B7">
              <w:rPr>
                <w:b/>
                <w:bCs/>
                <w:sz w:val="17"/>
                <w:szCs w:val="17"/>
              </w:rPr>
              <w:t>SECRETARÍA</w:t>
            </w:r>
            <w:r w:rsidRPr="00E013C6">
              <w:rPr>
                <w:b/>
                <w:bCs/>
                <w:sz w:val="17"/>
                <w:szCs w:val="17"/>
              </w:rPr>
              <w:t xml:space="preserve"> EJECUTIVA DEL SISTEMA ANTICORRUPCIÓN DEL ESTADO DE </w:t>
            </w:r>
            <w:r w:rsidR="00F536C9">
              <w:rPr>
                <w:b/>
                <w:bCs/>
                <w:sz w:val="17"/>
                <w:szCs w:val="17"/>
              </w:rPr>
              <w:t>COLIMA</w:t>
            </w:r>
            <w:r w:rsidRPr="00E013C6">
              <w:rPr>
                <w:b/>
                <w:bCs/>
                <w:sz w:val="17"/>
                <w:szCs w:val="17"/>
              </w:rPr>
              <w:t xml:space="preserve">. </w:t>
            </w:r>
          </w:p>
        </w:tc>
      </w:tr>
      <w:tr w:rsidR="00FB50C6" w:rsidRPr="00E013C6" w14:paraId="1D8B8647" w14:textId="77777777" w:rsidTr="001D0B0A">
        <w:trPr>
          <w:tblHeader/>
        </w:trPr>
        <w:tc>
          <w:tcPr>
            <w:tcW w:w="970" w:type="dxa"/>
            <w:tcBorders>
              <w:top w:val="nil"/>
              <w:left w:val="nil"/>
              <w:bottom w:val="single" w:sz="4" w:space="0" w:color="auto"/>
              <w:right w:val="nil"/>
            </w:tcBorders>
          </w:tcPr>
          <w:p w14:paraId="7EDFD90F" w14:textId="77777777" w:rsidR="00FB50C6" w:rsidRPr="00E013C6" w:rsidRDefault="00FB50C6" w:rsidP="00CE415A">
            <w:pPr>
              <w:spacing w:after="52"/>
              <w:rPr>
                <w:b/>
                <w:bCs/>
                <w:sz w:val="17"/>
                <w:szCs w:val="17"/>
              </w:rPr>
            </w:pPr>
          </w:p>
        </w:tc>
        <w:tc>
          <w:tcPr>
            <w:tcW w:w="3179" w:type="dxa"/>
            <w:gridSpan w:val="2"/>
            <w:tcBorders>
              <w:top w:val="nil"/>
              <w:left w:val="nil"/>
              <w:bottom w:val="single" w:sz="4" w:space="0" w:color="auto"/>
              <w:right w:val="nil"/>
            </w:tcBorders>
          </w:tcPr>
          <w:p w14:paraId="6C9701EB" w14:textId="77777777" w:rsidR="00FB50C6" w:rsidRPr="00E013C6" w:rsidRDefault="00FB50C6" w:rsidP="00CE415A">
            <w:pPr>
              <w:pStyle w:val="thpStyle"/>
              <w:jc w:val="left"/>
              <w:rPr>
                <w:b/>
                <w:bCs/>
                <w:sz w:val="17"/>
                <w:szCs w:val="17"/>
              </w:rPr>
            </w:pPr>
          </w:p>
        </w:tc>
        <w:tc>
          <w:tcPr>
            <w:tcW w:w="8978" w:type="dxa"/>
            <w:gridSpan w:val="8"/>
            <w:tcBorders>
              <w:top w:val="nil"/>
              <w:left w:val="nil"/>
              <w:bottom w:val="single" w:sz="4" w:space="0" w:color="auto"/>
              <w:right w:val="nil"/>
            </w:tcBorders>
          </w:tcPr>
          <w:p w14:paraId="78317CBE" w14:textId="77777777" w:rsidR="00FB50C6" w:rsidRPr="00E013C6" w:rsidRDefault="00FB50C6" w:rsidP="00CE415A">
            <w:pPr>
              <w:pStyle w:val="thpStyle"/>
              <w:jc w:val="left"/>
              <w:rPr>
                <w:b/>
                <w:bCs/>
                <w:sz w:val="17"/>
                <w:szCs w:val="17"/>
              </w:rPr>
            </w:pPr>
          </w:p>
        </w:tc>
      </w:tr>
      <w:tr w:rsidR="00FB50C6" w14:paraId="6BD9F3C8" w14:textId="77777777" w:rsidTr="001D0B0A">
        <w:trPr>
          <w:tblHeader/>
        </w:trPr>
        <w:tc>
          <w:tcPr>
            <w:tcW w:w="970" w:type="dxa"/>
            <w:tcBorders>
              <w:top w:val="single" w:sz="4" w:space="0" w:color="auto"/>
              <w:left w:val="single" w:sz="4" w:space="0" w:color="auto"/>
              <w:bottom w:val="single" w:sz="4" w:space="0" w:color="auto"/>
              <w:right w:val="single" w:sz="4" w:space="0" w:color="auto"/>
            </w:tcBorders>
            <w:vAlign w:val="center"/>
          </w:tcPr>
          <w:p w14:paraId="0CAB1203" w14:textId="77777777" w:rsidR="00FB50C6" w:rsidRDefault="00FB50C6" w:rsidP="00CE415A">
            <w:pPr>
              <w:spacing w:after="52"/>
            </w:pPr>
          </w:p>
        </w:tc>
        <w:tc>
          <w:tcPr>
            <w:tcW w:w="2056" w:type="dxa"/>
            <w:tcBorders>
              <w:top w:val="single" w:sz="4" w:space="0" w:color="auto"/>
              <w:left w:val="single" w:sz="4" w:space="0" w:color="auto"/>
              <w:bottom w:val="single" w:sz="4" w:space="0" w:color="auto"/>
              <w:right w:val="single" w:sz="4" w:space="0" w:color="auto"/>
            </w:tcBorders>
            <w:vAlign w:val="center"/>
          </w:tcPr>
          <w:p w14:paraId="19DEA3C1" w14:textId="77777777" w:rsidR="00FB50C6" w:rsidRDefault="00FB50C6" w:rsidP="00CE415A">
            <w:pPr>
              <w:pStyle w:val="thpStyle"/>
            </w:pPr>
            <w:r>
              <w:rPr>
                <w:rStyle w:val="thrStyle"/>
              </w:rPr>
              <w:t>Objetivo</w:t>
            </w:r>
          </w:p>
        </w:tc>
        <w:tc>
          <w:tcPr>
            <w:tcW w:w="1123" w:type="dxa"/>
            <w:tcBorders>
              <w:top w:val="single" w:sz="4" w:space="0" w:color="auto"/>
              <w:left w:val="single" w:sz="4" w:space="0" w:color="auto"/>
              <w:bottom w:val="single" w:sz="4" w:space="0" w:color="auto"/>
              <w:right w:val="single" w:sz="4" w:space="0" w:color="auto"/>
            </w:tcBorders>
            <w:vAlign w:val="center"/>
          </w:tcPr>
          <w:p w14:paraId="0D3CF277" w14:textId="77777777" w:rsidR="00FB50C6" w:rsidRDefault="00FB50C6" w:rsidP="00CE415A">
            <w:pPr>
              <w:pStyle w:val="thpStyle"/>
            </w:pPr>
            <w:r>
              <w:rPr>
                <w:rStyle w:val="thrStyle"/>
              </w:rPr>
              <w:t>Nombre del indicador</w:t>
            </w:r>
          </w:p>
        </w:tc>
        <w:tc>
          <w:tcPr>
            <w:tcW w:w="1526" w:type="dxa"/>
            <w:tcBorders>
              <w:top w:val="single" w:sz="4" w:space="0" w:color="auto"/>
              <w:left w:val="single" w:sz="4" w:space="0" w:color="auto"/>
              <w:bottom w:val="single" w:sz="4" w:space="0" w:color="auto"/>
              <w:right w:val="single" w:sz="4" w:space="0" w:color="auto"/>
            </w:tcBorders>
            <w:vAlign w:val="center"/>
          </w:tcPr>
          <w:p w14:paraId="762E806A" w14:textId="77777777" w:rsidR="00FB50C6" w:rsidRDefault="00FB50C6" w:rsidP="00CE415A">
            <w:pPr>
              <w:pStyle w:val="thpStyle"/>
            </w:pPr>
            <w:r>
              <w:rPr>
                <w:rStyle w:val="thrStyle"/>
              </w:rPr>
              <w:t>Definición del indicador</w:t>
            </w:r>
          </w:p>
        </w:tc>
        <w:tc>
          <w:tcPr>
            <w:tcW w:w="1608" w:type="dxa"/>
            <w:tcBorders>
              <w:top w:val="single" w:sz="4" w:space="0" w:color="auto"/>
              <w:left w:val="single" w:sz="4" w:space="0" w:color="auto"/>
              <w:bottom w:val="single" w:sz="4" w:space="0" w:color="auto"/>
              <w:right w:val="single" w:sz="4" w:space="0" w:color="auto"/>
            </w:tcBorders>
            <w:vAlign w:val="center"/>
          </w:tcPr>
          <w:p w14:paraId="710163C2" w14:textId="77777777" w:rsidR="00FB50C6" w:rsidRDefault="00FB50C6" w:rsidP="00CE415A">
            <w:pPr>
              <w:pStyle w:val="thpStyle"/>
            </w:pPr>
            <w:r>
              <w:rPr>
                <w:rStyle w:val="thrStyle"/>
              </w:rPr>
              <w:t>Método de cálculo</w:t>
            </w:r>
          </w:p>
        </w:tc>
        <w:tc>
          <w:tcPr>
            <w:tcW w:w="813" w:type="dxa"/>
            <w:tcBorders>
              <w:top w:val="single" w:sz="4" w:space="0" w:color="auto"/>
              <w:left w:val="single" w:sz="4" w:space="0" w:color="auto"/>
              <w:bottom w:val="single" w:sz="4" w:space="0" w:color="auto"/>
              <w:right w:val="single" w:sz="4" w:space="0" w:color="auto"/>
            </w:tcBorders>
            <w:vAlign w:val="center"/>
          </w:tcPr>
          <w:p w14:paraId="5D5CF00D" w14:textId="77777777" w:rsidR="00FB50C6" w:rsidRDefault="00FB50C6" w:rsidP="00CE415A">
            <w:pPr>
              <w:pStyle w:val="thpStyle"/>
            </w:pPr>
            <w:r>
              <w:rPr>
                <w:rStyle w:val="thrStyle"/>
              </w:rPr>
              <w:t>Tipo-dimensión-frecuencia</w:t>
            </w:r>
          </w:p>
        </w:tc>
        <w:tc>
          <w:tcPr>
            <w:tcW w:w="772" w:type="dxa"/>
            <w:tcBorders>
              <w:top w:val="single" w:sz="4" w:space="0" w:color="auto"/>
              <w:left w:val="single" w:sz="4" w:space="0" w:color="auto"/>
              <w:bottom w:val="single" w:sz="4" w:space="0" w:color="auto"/>
              <w:right w:val="single" w:sz="4" w:space="0" w:color="auto"/>
            </w:tcBorders>
            <w:vAlign w:val="center"/>
          </w:tcPr>
          <w:p w14:paraId="51721630" w14:textId="77777777" w:rsidR="00FB50C6" w:rsidRDefault="00FB50C6" w:rsidP="00CE415A">
            <w:pPr>
              <w:pStyle w:val="thpStyle"/>
            </w:pPr>
            <w:r>
              <w:rPr>
                <w:rStyle w:val="thrStyle"/>
              </w:rPr>
              <w:t>Unidad de medida</w:t>
            </w:r>
          </w:p>
        </w:tc>
        <w:tc>
          <w:tcPr>
            <w:tcW w:w="1131" w:type="dxa"/>
            <w:tcBorders>
              <w:top w:val="single" w:sz="4" w:space="0" w:color="auto"/>
              <w:left w:val="single" w:sz="4" w:space="0" w:color="auto"/>
              <w:bottom w:val="single" w:sz="4" w:space="0" w:color="auto"/>
              <w:right w:val="single" w:sz="4" w:space="0" w:color="auto"/>
            </w:tcBorders>
            <w:vAlign w:val="center"/>
          </w:tcPr>
          <w:p w14:paraId="20CA05C2" w14:textId="77777777" w:rsidR="00FB50C6" w:rsidRDefault="00FB50C6" w:rsidP="00CE415A">
            <w:pPr>
              <w:pStyle w:val="thpStyle"/>
            </w:pPr>
            <w:r>
              <w:rPr>
                <w:rStyle w:val="thrStyle"/>
              </w:rPr>
              <w:t>Línea base</w:t>
            </w:r>
          </w:p>
        </w:tc>
        <w:tc>
          <w:tcPr>
            <w:tcW w:w="1192" w:type="dxa"/>
            <w:tcBorders>
              <w:top w:val="single" w:sz="4" w:space="0" w:color="auto"/>
              <w:left w:val="single" w:sz="4" w:space="0" w:color="auto"/>
              <w:bottom w:val="single" w:sz="4" w:space="0" w:color="auto"/>
              <w:right w:val="single" w:sz="4" w:space="0" w:color="auto"/>
            </w:tcBorders>
            <w:vAlign w:val="center"/>
          </w:tcPr>
          <w:p w14:paraId="014BA08C" w14:textId="77777777" w:rsidR="00FB50C6" w:rsidRDefault="00FB50C6" w:rsidP="00CE415A">
            <w:pPr>
              <w:pStyle w:val="thpStyle"/>
            </w:pPr>
            <w:r>
              <w:rPr>
                <w:rStyle w:val="thrStyle"/>
              </w:rPr>
              <w:t>Metas</w:t>
            </w:r>
          </w:p>
        </w:tc>
        <w:tc>
          <w:tcPr>
            <w:tcW w:w="909" w:type="dxa"/>
            <w:tcBorders>
              <w:top w:val="single" w:sz="4" w:space="0" w:color="auto"/>
              <w:left w:val="single" w:sz="4" w:space="0" w:color="auto"/>
              <w:bottom w:val="single" w:sz="4" w:space="0" w:color="auto"/>
              <w:right w:val="single" w:sz="4" w:space="0" w:color="auto"/>
            </w:tcBorders>
            <w:vAlign w:val="center"/>
          </w:tcPr>
          <w:p w14:paraId="4D5ACFC2" w14:textId="77777777" w:rsidR="00FB50C6" w:rsidRDefault="00FB50C6" w:rsidP="00CE415A">
            <w:pPr>
              <w:pStyle w:val="thpStyle"/>
            </w:pPr>
            <w:r>
              <w:rPr>
                <w:rStyle w:val="thrStyle"/>
              </w:rPr>
              <w:t>Sentido del indicador</w:t>
            </w:r>
          </w:p>
        </w:tc>
        <w:tc>
          <w:tcPr>
            <w:tcW w:w="1027" w:type="dxa"/>
            <w:tcBorders>
              <w:top w:val="single" w:sz="4" w:space="0" w:color="auto"/>
              <w:left w:val="single" w:sz="4" w:space="0" w:color="auto"/>
              <w:bottom w:val="single" w:sz="4" w:space="0" w:color="auto"/>
              <w:right w:val="single" w:sz="4" w:space="0" w:color="auto"/>
            </w:tcBorders>
            <w:vAlign w:val="center"/>
          </w:tcPr>
          <w:p w14:paraId="2FE12876" w14:textId="77777777" w:rsidR="00FB50C6" w:rsidRDefault="00FB50C6" w:rsidP="00CE415A">
            <w:pPr>
              <w:pStyle w:val="thpStyle"/>
            </w:pPr>
            <w:r>
              <w:rPr>
                <w:rStyle w:val="thrStyle"/>
              </w:rPr>
              <w:t>Parámetros de semaforización</w:t>
            </w:r>
          </w:p>
        </w:tc>
      </w:tr>
      <w:tr w:rsidR="00FB50C6" w14:paraId="4FA55D29" w14:textId="77777777" w:rsidTr="001D0B0A">
        <w:trPr>
          <w:trHeight w:val="700"/>
        </w:trPr>
        <w:tc>
          <w:tcPr>
            <w:tcW w:w="970" w:type="dxa"/>
            <w:tcBorders>
              <w:top w:val="single" w:sz="4" w:space="0" w:color="auto"/>
              <w:left w:val="single" w:sz="4" w:space="0" w:color="auto"/>
              <w:bottom w:val="single" w:sz="4" w:space="0" w:color="auto"/>
              <w:right w:val="single" w:sz="4" w:space="0" w:color="auto"/>
            </w:tcBorders>
          </w:tcPr>
          <w:p w14:paraId="236A3359" w14:textId="77777777" w:rsidR="00FB50C6" w:rsidRDefault="00FB50C6" w:rsidP="00CE415A">
            <w:pPr>
              <w:pStyle w:val="pStyle"/>
            </w:pPr>
            <w:r>
              <w:rPr>
                <w:rStyle w:val="rStyle"/>
              </w:rPr>
              <w:t>Fin</w:t>
            </w:r>
          </w:p>
        </w:tc>
        <w:tc>
          <w:tcPr>
            <w:tcW w:w="2056" w:type="dxa"/>
            <w:tcBorders>
              <w:top w:val="single" w:sz="4" w:space="0" w:color="auto"/>
              <w:left w:val="single" w:sz="4" w:space="0" w:color="auto"/>
              <w:bottom w:val="single" w:sz="4" w:space="0" w:color="auto"/>
              <w:right w:val="single" w:sz="4" w:space="0" w:color="auto"/>
            </w:tcBorders>
          </w:tcPr>
          <w:p w14:paraId="3C40A231" w14:textId="77777777" w:rsidR="00FB50C6" w:rsidRDefault="00FB50C6" w:rsidP="00CE415A">
            <w:pPr>
              <w:pStyle w:val="pStyle"/>
            </w:pPr>
            <w:r>
              <w:rPr>
                <w:rStyle w:val="rStyle"/>
              </w:rPr>
              <w:t>Contribuir al combate a la corrupción mediante el funcionamiento del Sistema Estatal Anticorrupción.</w:t>
            </w:r>
          </w:p>
        </w:tc>
        <w:tc>
          <w:tcPr>
            <w:tcW w:w="1123" w:type="dxa"/>
            <w:tcBorders>
              <w:top w:val="single" w:sz="4" w:space="0" w:color="auto"/>
              <w:left w:val="single" w:sz="4" w:space="0" w:color="auto"/>
              <w:bottom w:val="single" w:sz="4" w:space="0" w:color="auto"/>
              <w:right w:val="single" w:sz="4" w:space="0" w:color="auto"/>
            </w:tcBorders>
          </w:tcPr>
          <w:p w14:paraId="169B08DF" w14:textId="77777777" w:rsidR="00FB50C6" w:rsidRDefault="00FB50C6" w:rsidP="00CE415A">
            <w:pPr>
              <w:pStyle w:val="pStyle"/>
            </w:pPr>
            <w:r>
              <w:rPr>
                <w:rStyle w:val="rStyle"/>
              </w:rPr>
              <w:t>Porcentaje de prácticas de combate a la corrupción ejecutadas.</w:t>
            </w:r>
          </w:p>
        </w:tc>
        <w:tc>
          <w:tcPr>
            <w:tcW w:w="1526" w:type="dxa"/>
            <w:tcBorders>
              <w:top w:val="single" w:sz="4" w:space="0" w:color="auto"/>
              <w:left w:val="single" w:sz="4" w:space="0" w:color="auto"/>
              <w:bottom w:val="single" w:sz="4" w:space="0" w:color="auto"/>
              <w:right w:val="single" w:sz="4" w:space="0" w:color="auto"/>
            </w:tcBorders>
          </w:tcPr>
          <w:p w14:paraId="54B00909" w14:textId="77777777" w:rsidR="00FB50C6" w:rsidRDefault="00FB50C6" w:rsidP="00CE415A">
            <w:pPr>
              <w:pStyle w:val="pStyle"/>
            </w:pPr>
            <w:r>
              <w:rPr>
                <w:rStyle w:val="rStyle"/>
              </w:rPr>
              <w:t>Valor porcentual de prácticas implementadas para el combate a la corrupción.</w:t>
            </w:r>
          </w:p>
        </w:tc>
        <w:tc>
          <w:tcPr>
            <w:tcW w:w="1608" w:type="dxa"/>
            <w:tcBorders>
              <w:top w:val="single" w:sz="4" w:space="0" w:color="auto"/>
              <w:left w:val="single" w:sz="4" w:space="0" w:color="auto"/>
              <w:bottom w:val="single" w:sz="4" w:space="0" w:color="auto"/>
              <w:right w:val="single" w:sz="4" w:space="0" w:color="auto"/>
            </w:tcBorders>
          </w:tcPr>
          <w:p w14:paraId="005776B0" w14:textId="77777777" w:rsidR="00FB50C6" w:rsidRDefault="00FB50C6" w:rsidP="00CE415A">
            <w:pPr>
              <w:pStyle w:val="pStyle"/>
            </w:pPr>
            <w:r>
              <w:rPr>
                <w:rStyle w:val="rStyle"/>
              </w:rPr>
              <w:t>(Prácticas de combate a la corrupción ejecutadas/Prácticas de combate a la corrupción programadas) *100</w:t>
            </w:r>
          </w:p>
        </w:tc>
        <w:tc>
          <w:tcPr>
            <w:tcW w:w="813" w:type="dxa"/>
            <w:tcBorders>
              <w:top w:val="single" w:sz="4" w:space="0" w:color="auto"/>
              <w:left w:val="single" w:sz="4" w:space="0" w:color="auto"/>
              <w:bottom w:val="single" w:sz="4" w:space="0" w:color="auto"/>
              <w:right w:val="single" w:sz="4" w:space="0" w:color="auto"/>
            </w:tcBorders>
          </w:tcPr>
          <w:p w14:paraId="3670FE4D" w14:textId="77777777" w:rsidR="00FB50C6" w:rsidRDefault="00FB50C6" w:rsidP="00CE415A">
            <w:pPr>
              <w:pStyle w:val="pStyle"/>
            </w:pPr>
            <w:r>
              <w:rPr>
                <w:rStyle w:val="rStyle"/>
              </w:rPr>
              <w:t>Eficacia-Estratégico-Anual</w:t>
            </w:r>
          </w:p>
        </w:tc>
        <w:tc>
          <w:tcPr>
            <w:tcW w:w="772" w:type="dxa"/>
            <w:tcBorders>
              <w:top w:val="single" w:sz="4" w:space="0" w:color="auto"/>
              <w:left w:val="single" w:sz="4" w:space="0" w:color="auto"/>
              <w:bottom w:val="single" w:sz="4" w:space="0" w:color="auto"/>
              <w:right w:val="single" w:sz="4" w:space="0" w:color="auto"/>
            </w:tcBorders>
          </w:tcPr>
          <w:p w14:paraId="27D8AAF0" w14:textId="77777777" w:rsidR="00FB50C6" w:rsidRDefault="00FB50C6" w:rsidP="00CE415A">
            <w:pPr>
              <w:pStyle w:val="pStyle"/>
            </w:pPr>
            <w:r>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3E228EAE" w14:textId="70E9E0CD" w:rsidR="00FB50C6" w:rsidRDefault="00FB50C6" w:rsidP="00CE415A">
            <w:pPr>
              <w:pStyle w:val="pStyle"/>
            </w:pPr>
            <w:r>
              <w:rPr>
                <w:rStyle w:val="rStyle"/>
              </w:rPr>
              <w:t xml:space="preserve">  (Año 2017)</w:t>
            </w:r>
            <w:r w:rsidR="008452BC">
              <w:rPr>
                <w:rStyle w:val="rStyle"/>
              </w:rPr>
              <w:t>.</w:t>
            </w:r>
          </w:p>
        </w:tc>
        <w:tc>
          <w:tcPr>
            <w:tcW w:w="1192" w:type="dxa"/>
            <w:tcBorders>
              <w:top w:val="single" w:sz="4" w:space="0" w:color="auto"/>
              <w:left w:val="single" w:sz="4" w:space="0" w:color="auto"/>
              <w:bottom w:val="single" w:sz="4" w:space="0" w:color="auto"/>
              <w:right w:val="single" w:sz="4" w:space="0" w:color="auto"/>
            </w:tcBorders>
          </w:tcPr>
          <w:p w14:paraId="4EC88CB7" w14:textId="15B9265D" w:rsidR="00FB50C6" w:rsidRDefault="00FB50C6" w:rsidP="00CE415A">
            <w:pPr>
              <w:pStyle w:val="pStyle"/>
            </w:pPr>
            <w:r>
              <w:rPr>
                <w:rStyle w:val="rStyle"/>
              </w:rPr>
              <w:t xml:space="preserve">Creación de 8 prácticas para el combate a la Corrupción en el Estado de </w:t>
            </w:r>
            <w:r w:rsidR="00F536C9">
              <w:rPr>
                <w:rStyle w:val="rStyle"/>
              </w:rPr>
              <w:t>Colima</w:t>
            </w:r>
            <w:r>
              <w:rPr>
                <w:rStyle w:val="rStyle"/>
              </w:rPr>
              <w:t>.</w:t>
            </w:r>
          </w:p>
        </w:tc>
        <w:tc>
          <w:tcPr>
            <w:tcW w:w="909" w:type="dxa"/>
            <w:tcBorders>
              <w:top w:val="single" w:sz="4" w:space="0" w:color="auto"/>
              <w:left w:val="single" w:sz="4" w:space="0" w:color="auto"/>
              <w:bottom w:val="single" w:sz="4" w:space="0" w:color="auto"/>
              <w:right w:val="single" w:sz="4" w:space="0" w:color="auto"/>
            </w:tcBorders>
          </w:tcPr>
          <w:p w14:paraId="7ECB2AB5" w14:textId="77777777" w:rsidR="00FB50C6" w:rsidRDefault="00FB50C6" w:rsidP="00CE415A">
            <w:pPr>
              <w:pStyle w:val="pStyle"/>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533266FA" w14:textId="77777777" w:rsidR="00FB50C6" w:rsidRDefault="00FB50C6" w:rsidP="00CE415A">
            <w:pPr>
              <w:pStyle w:val="pStyle"/>
            </w:pPr>
          </w:p>
        </w:tc>
      </w:tr>
      <w:tr w:rsidR="00FB50C6" w14:paraId="7B720DDC" w14:textId="77777777" w:rsidTr="001D0B0A">
        <w:tc>
          <w:tcPr>
            <w:tcW w:w="970" w:type="dxa"/>
            <w:tcBorders>
              <w:top w:val="single" w:sz="4" w:space="0" w:color="auto"/>
              <w:left w:val="single" w:sz="4" w:space="0" w:color="auto"/>
              <w:bottom w:val="single" w:sz="4" w:space="0" w:color="auto"/>
              <w:right w:val="single" w:sz="4" w:space="0" w:color="auto"/>
            </w:tcBorders>
          </w:tcPr>
          <w:p w14:paraId="15F3CDA8" w14:textId="77777777" w:rsidR="00FB50C6" w:rsidRDefault="00FB50C6" w:rsidP="00CE415A">
            <w:pPr>
              <w:pStyle w:val="pStyle"/>
            </w:pPr>
            <w:r>
              <w:rPr>
                <w:rStyle w:val="rStyle"/>
              </w:rPr>
              <w:t>Propósito</w:t>
            </w:r>
          </w:p>
        </w:tc>
        <w:tc>
          <w:tcPr>
            <w:tcW w:w="2056" w:type="dxa"/>
            <w:tcBorders>
              <w:top w:val="single" w:sz="4" w:space="0" w:color="auto"/>
              <w:left w:val="single" w:sz="4" w:space="0" w:color="auto"/>
              <w:bottom w:val="single" w:sz="4" w:space="0" w:color="auto"/>
              <w:right w:val="single" w:sz="4" w:space="0" w:color="auto"/>
            </w:tcBorders>
          </w:tcPr>
          <w:p w14:paraId="45255EC1" w14:textId="02E6F78F" w:rsidR="00FB50C6" w:rsidRDefault="00FB50C6" w:rsidP="00CE415A">
            <w:pPr>
              <w:pStyle w:val="pStyle"/>
            </w:pPr>
            <w:r>
              <w:rPr>
                <w:rStyle w:val="rStyle"/>
              </w:rPr>
              <w:t xml:space="preserve">La población en el Estado de </w:t>
            </w:r>
            <w:r w:rsidR="00F536C9">
              <w:rPr>
                <w:rStyle w:val="rStyle"/>
              </w:rPr>
              <w:t>Colima</w:t>
            </w:r>
            <w:r>
              <w:rPr>
                <w:rStyle w:val="rStyle"/>
              </w:rPr>
              <w:t xml:space="preserve"> cuenta con un Sistema Estatal Anticorrupción que garantiza la prevención, investigación y sanción de las faltas administrativas y los hechos de corrupción, así como la fiscalización y control de los recursos públicos.</w:t>
            </w:r>
          </w:p>
        </w:tc>
        <w:tc>
          <w:tcPr>
            <w:tcW w:w="1123" w:type="dxa"/>
            <w:tcBorders>
              <w:top w:val="single" w:sz="4" w:space="0" w:color="auto"/>
              <w:left w:val="single" w:sz="4" w:space="0" w:color="auto"/>
              <w:bottom w:val="single" w:sz="4" w:space="0" w:color="auto"/>
              <w:right w:val="single" w:sz="4" w:space="0" w:color="auto"/>
            </w:tcBorders>
          </w:tcPr>
          <w:p w14:paraId="45B0D8D8" w14:textId="6048E0F2" w:rsidR="00FB50C6" w:rsidRDefault="00FB50C6" w:rsidP="00CE415A">
            <w:pPr>
              <w:pStyle w:val="pStyle"/>
            </w:pPr>
            <w:r>
              <w:rPr>
                <w:rStyle w:val="rStyle"/>
              </w:rPr>
              <w:t xml:space="preserve">Porcentaje de operativos para identificar, exhibir e inhibir actos de corrupción en la </w:t>
            </w:r>
            <w:r w:rsidR="008452BC">
              <w:rPr>
                <w:rStyle w:val="rStyle"/>
              </w:rPr>
              <w:t>a</w:t>
            </w:r>
            <w:r>
              <w:rPr>
                <w:rStyle w:val="rStyle"/>
              </w:rPr>
              <w:t xml:space="preserve">dministración </w:t>
            </w:r>
            <w:r w:rsidR="008452BC">
              <w:rPr>
                <w:rStyle w:val="rStyle"/>
              </w:rPr>
              <w:t>p</w:t>
            </w:r>
            <w:r>
              <w:rPr>
                <w:rStyle w:val="rStyle"/>
              </w:rPr>
              <w:t xml:space="preserve">ública </w:t>
            </w:r>
            <w:r w:rsidR="008452BC">
              <w:rPr>
                <w:rStyle w:val="rStyle"/>
              </w:rPr>
              <w:t>e</w:t>
            </w:r>
            <w:r>
              <w:rPr>
                <w:rStyle w:val="rStyle"/>
              </w:rPr>
              <w:t xml:space="preserve">statal y </w:t>
            </w:r>
            <w:r w:rsidR="008452BC">
              <w:rPr>
                <w:rStyle w:val="rStyle"/>
              </w:rPr>
              <w:t>m</w:t>
            </w:r>
            <w:r>
              <w:rPr>
                <w:rStyle w:val="rStyle"/>
              </w:rPr>
              <w:t>unicipal.</w:t>
            </w:r>
          </w:p>
        </w:tc>
        <w:tc>
          <w:tcPr>
            <w:tcW w:w="1526" w:type="dxa"/>
            <w:tcBorders>
              <w:top w:val="single" w:sz="4" w:space="0" w:color="auto"/>
              <w:left w:val="single" w:sz="4" w:space="0" w:color="auto"/>
              <w:bottom w:val="single" w:sz="4" w:space="0" w:color="auto"/>
              <w:right w:val="single" w:sz="4" w:space="0" w:color="auto"/>
            </w:tcBorders>
          </w:tcPr>
          <w:p w14:paraId="2C7BC24B" w14:textId="77777777" w:rsidR="00FB50C6" w:rsidRDefault="00FB50C6" w:rsidP="00CE415A">
            <w:pPr>
              <w:pStyle w:val="pStyle"/>
            </w:pPr>
            <w:r>
              <w:rPr>
                <w:rStyle w:val="rStyle"/>
              </w:rPr>
              <w:t>Mide los operativos realizados</w:t>
            </w:r>
          </w:p>
        </w:tc>
        <w:tc>
          <w:tcPr>
            <w:tcW w:w="1608" w:type="dxa"/>
            <w:tcBorders>
              <w:top w:val="single" w:sz="4" w:space="0" w:color="auto"/>
              <w:left w:val="single" w:sz="4" w:space="0" w:color="auto"/>
              <w:bottom w:val="single" w:sz="4" w:space="0" w:color="auto"/>
              <w:right w:val="single" w:sz="4" w:space="0" w:color="auto"/>
            </w:tcBorders>
          </w:tcPr>
          <w:p w14:paraId="22D97956" w14:textId="77777777" w:rsidR="00FB50C6" w:rsidRDefault="00FB50C6" w:rsidP="00CE415A">
            <w:pPr>
              <w:pStyle w:val="pStyle"/>
            </w:pPr>
            <w:r>
              <w:rPr>
                <w:rStyle w:val="rStyle"/>
              </w:rPr>
              <w:t>(Operativos realizados/Operativos programados) *100</w:t>
            </w:r>
          </w:p>
        </w:tc>
        <w:tc>
          <w:tcPr>
            <w:tcW w:w="813" w:type="dxa"/>
            <w:tcBorders>
              <w:top w:val="single" w:sz="4" w:space="0" w:color="auto"/>
              <w:left w:val="single" w:sz="4" w:space="0" w:color="auto"/>
              <w:bottom w:val="single" w:sz="4" w:space="0" w:color="auto"/>
              <w:right w:val="single" w:sz="4" w:space="0" w:color="auto"/>
            </w:tcBorders>
          </w:tcPr>
          <w:p w14:paraId="0C1093AA" w14:textId="77777777" w:rsidR="00FB50C6" w:rsidRDefault="00FB50C6" w:rsidP="00CE415A">
            <w:pPr>
              <w:pStyle w:val="pStyle"/>
            </w:pPr>
            <w:r>
              <w:rPr>
                <w:rStyle w:val="rStyle"/>
              </w:rPr>
              <w:t>Eficacia-Estratégico-Trimestral</w:t>
            </w:r>
          </w:p>
        </w:tc>
        <w:tc>
          <w:tcPr>
            <w:tcW w:w="772" w:type="dxa"/>
            <w:tcBorders>
              <w:top w:val="single" w:sz="4" w:space="0" w:color="auto"/>
              <w:left w:val="single" w:sz="4" w:space="0" w:color="auto"/>
              <w:bottom w:val="single" w:sz="4" w:space="0" w:color="auto"/>
              <w:right w:val="single" w:sz="4" w:space="0" w:color="auto"/>
            </w:tcBorders>
          </w:tcPr>
          <w:p w14:paraId="72FD95CE" w14:textId="77777777" w:rsidR="00FB50C6" w:rsidRDefault="00FB50C6" w:rsidP="00CE415A">
            <w:pPr>
              <w:pStyle w:val="pStyle"/>
            </w:pPr>
            <w:r>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0568F0C2" w14:textId="4A63C784" w:rsidR="00FB50C6" w:rsidRDefault="00FB50C6" w:rsidP="00CE415A">
            <w:pPr>
              <w:pStyle w:val="pStyle"/>
            </w:pPr>
            <w:r>
              <w:rPr>
                <w:rStyle w:val="rStyle"/>
              </w:rPr>
              <w:t xml:space="preserve">  (Año 2017)</w:t>
            </w:r>
            <w:r w:rsidR="008452BC">
              <w:rPr>
                <w:rStyle w:val="rStyle"/>
              </w:rPr>
              <w:t>.</w:t>
            </w:r>
          </w:p>
        </w:tc>
        <w:tc>
          <w:tcPr>
            <w:tcW w:w="1192" w:type="dxa"/>
            <w:tcBorders>
              <w:top w:val="single" w:sz="4" w:space="0" w:color="auto"/>
              <w:left w:val="single" w:sz="4" w:space="0" w:color="auto"/>
              <w:bottom w:val="single" w:sz="4" w:space="0" w:color="auto"/>
              <w:right w:val="single" w:sz="4" w:space="0" w:color="auto"/>
            </w:tcBorders>
          </w:tcPr>
          <w:p w14:paraId="25E8EBC4" w14:textId="192AF528" w:rsidR="00FB50C6" w:rsidRDefault="00FB50C6" w:rsidP="00CE415A">
            <w:pPr>
              <w:pStyle w:val="pStyle"/>
            </w:pPr>
            <w:r>
              <w:rPr>
                <w:rStyle w:val="rStyle"/>
              </w:rPr>
              <w:t xml:space="preserve">Realizar al 100% de los lineamientos que requiere la Ley del Sistema Anticorrupción para el Estado de </w:t>
            </w:r>
            <w:r w:rsidR="00F536C9">
              <w:rPr>
                <w:rStyle w:val="rStyle"/>
              </w:rPr>
              <w:t>Colima</w:t>
            </w:r>
            <w:r>
              <w:rPr>
                <w:rStyle w:val="rStyle"/>
              </w:rPr>
              <w:t>.</w:t>
            </w:r>
          </w:p>
        </w:tc>
        <w:tc>
          <w:tcPr>
            <w:tcW w:w="909" w:type="dxa"/>
            <w:tcBorders>
              <w:top w:val="single" w:sz="4" w:space="0" w:color="auto"/>
              <w:left w:val="single" w:sz="4" w:space="0" w:color="auto"/>
              <w:bottom w:val="single" w:sz="4" w:space="0" w:color="auto"/>
              <w:right w:val="single" w:sz="4" w:space="0" w:color="auto"/>
            </w:tcBorders>
          </w:tcPr>
          <w:p w14:paraId="73A974E6" w14:textId="77777777" w:rsidR="00FB50C6" w:rsidRDefault="00FB50C6" w:rsidP="00CE415A">
            <w:pPr>
              <w:pStyle w:val="pStyle"/>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46F68C52" w14:textId="77777777" w:rsidR="00FB50C6" w:rsidRDefault="00FB50C6" w:rsidP="00CE415A">
            <w:pPr>
              <w:pStyle w:val="pStyle"/>
            </w:pPr>
          </w:p>
        </w:tc>
      </w:tr>
      <w:tr w:rsidR="00FB50C6" w14:paraId="6C555383" w14:textId="77777777" w:rsidTr="001D0B0A">
        <w:tc>
          <w:tcPr>
            <w:tcW w:w="970" w:type="dxa"/>
            <w:tcBorders>
              <w:top w:val="single" w:sz="4" w:space="0" w:color="auto"/>
              <w:left w:val="single" w:sz="4" w:space="0" w:color="auto"/>
              <w:bottom w:val="single" w:sz="4" w:space="0" w:color="auto"/>
              <w:right w:val="single" w:sz="4" w:space="0" w:color="auto"/>
            </w:tcBorders>
          </w:tcPr>
          <w:p w14:paraId="618ABC96" w14:textId="77777777" w:rsidR="00FB50C6" w:rsidRDefault="00FB50C6" w:rsidP="00CE415A">
            <w:pPr>
              <w:pStyle w:val="pStyle"/>
            </w:pPr>
            <w:r>
              <w:rPr>
                <w:rStyle w:val="rStyle"/>
              </w:rPr>
              <w:t>Componente</w:t>
            </w:r>
          </w:p>
        </w:tc>
        <w:tc>
          <w:tcPr>
            <w:tcW w:w="2056" w:type="dxa"/>
            <w:tcBorders>
              <w:top w:val="single" w:sz="4" w:space="0" w:color="auto"/>
              <w:left w:val="single" w:sz="4" w:space="0" w:color="auto"/>
              <w:bottom w:val="single" w:sz="4" w:space="0" w:color="auto"/>
              <w:right w:val="single" w:sz="4" w:space="0" w:color="auto"/>
            </w:tcBorders>
          </w:tcPr>
          <w:p w14:paraId="2271B683" w14:textId="77777777" w:rsidR="00FB50C6" w:rsidRPr="00210811" w:rsidRDefault="00FB50C6" w:rsidP="00CE415A">
            <w:pPr>
              <w:spacing w:after="52"/>
              <w:rPr>
                <w:rStyle w:val="rStyle"/>
              </w:rPr>
            </w:pPr>
            <w:r w:rsidRPr="00210811">
              <w:rPr>
                <w:rStyle w:val="rStyle"/>
              </w:rPr>
              <w:t>A.- Sistema Estatal Anticorrupción integrado y en operación.</w:t>
            </w:r>
          </w:p>
        </w:tc>
        <w:tc>
          <w:tcPr>
            <w:tcW w:w="1123" w:type="dxa"/>
            <w:tcBorders>
              <w:top w:val="single" w:sz="4" w:space="0" w:color="auto"/>
              <w:left w:val="single" w:sz="4" w:space="0" w:color="auto"/>
              <w:bottom w:val="single" w:sz="4" w:space="0" w:color="auto"/>
              <w:right w:val="single" w:sz="4" w:space="0" w:color="auto"/>
            </w:tcBorders>
          </w:tcPr>
          <w:p w14:paraId="7F738844" w14:textId="77777777" w:rsidR="00FB50C6" w:rsidRPr="00210811" w:rsidRDefault="00FB50C6" w:rsidP="00CE415A">
            <w:pPr>
              <w:pStyle w:val="pStyle"/>
              <w:rPr>
                <w:rStyle w:val="rStyle"/>
              </w:rPr>
            </w:pPr>
            <w:r w:rsidRPr="00210811">
              <w:rPr>
                <w:rStyle w:val="rStyle"/>
              </w:rPr>
              <w:t>Porcentaje de revisiones preventivas, auditorías y fiscalizaciones realizadas a recursos públicos.</w:t>
            </w:r>
          </w:p>
        </w:tc>
        <w:tc>
          <w:tcPr>
            <w:tcW w:w="1526" w:type="dxa"/>
            <w:tcBorders>
              <w:top w:val="single" w:sz="4" w:space="0" w:color="auto"/>
              <w:left w:val="single" w:sz="4" w:space="0" w:color="auto"/>
              <w:bottom w:val="single" w:sz="4" w:space="0" w:color="auto"/>
              <w:right w:val="single" w:sz="4" w:space="0" w:color="auto"/>
            </w:tcBorders>
          </w:tcPr>
          <w:p w14:paraId="0E3FA040" w14:textId="77777777" w:rsidR="00FB50C6" w:rsidRPr="00210811" w:rsidRDefault="00FB50C6" w:rsidP="00CE415A">
            <w:pPr>
              <w:pStyle w:val="pStyle"/>
              <w:rPr>
                <w:rStyle w:val="rStyle"/>
              </w:rPr>
            </w:pPr>
            <w:r w:rsidRPr="00210811">
              <w:rPr>
                <w:rStyle w:val="rStyle"/>
              </w:rPr>
              <w:t>Valor porcentual de actos realizados por las autoridades competentes en materia de auditoría y fiscalización.</w:t>
            </w:r>
          </w:p>
        </w:tc>
        <w:tc>
          <w:tcPr>
            <w:tcW w:w="1608" w:type="dxa"/>
            <w:tcBorders>
              <w:top w:val="single" w:sz="4" w:space="0" w:color="auto"/>
              <w:left w:val="single" w:sz="4" w:space="0" w:color="auto"/>
              <w:bottom w:val="single" w:sz="4" w:space="0" w:color="auto"/>
              <w:right w:val="single" w:sz="4" w:space="0" w:color="auto"/>
            </w:tcBorders>
          </w:tcPr>
          <w:p w14:paraId="39F3815B" w14:textId="77777777" w:rsidR="00FB50C6" w:rsidRPr="00210811" w:rsidRDefault="00FB50C6" w:rsidP="00CE415A">
            <w:pPr>
              <w:pStyle w:val="pStyle"/>
              <w:rPr>
                <w:rStyle w:val="rStyle"/>
              </w:rPr>
            </w:pPr>
            <w:r w:rsidRPr="00210811">
              <w:rPr>
                <w:rStyle w:val="rStyle"/>
              </w:rPr>
              <w:t>(mecanismos de coordinación creados/mecanismos de coordinación programados) *100</w:t>
            </w:r>
          </w:p>
        </w:tc>
        <w:tc>
          <w:tcPr>
            <w:tcW w:w="813" w:type="dxa"/>
            <w:tcBorders>
              <w:top w:val="single" w:sz="4" w:space="0" w:color="auto"/>
              <w:left w:val="single" w:sz="4" w:space="0" w:color="auto"/>
              <w:bottom w:val="single" w:sz="4" w:space="0" w:color="auto"/>
              <w:right w:val="single" w:sz="4" w:space="0" w:color="auto"/>
            </w:tcBorders>
          </w:tcPr>
          <w:p w14:paraId="4DB64C2F" w14:textId="77777777" w:rsidR="00FB50C6" w:rsidRPr="00210811" w:rsidRDefault="00FB50C6" w:rsidP="00CE415A">
            <w:pPr>
              <w:pStyle w:val="pStyle"/>
              <w:rPr>
                <w:rStyle w:val="rStyle"/>
              </w:rPr>
            </w:pPr>
            <w:r w:rsidRPr="00210811">
              <w:rPr>
                <w:rStyle w:val="rStyle"/>
              </w:rPr>
              <w:t>Eficacia-Estratégico-Anual</w:t>
            </w:r>
          </w:p>
        </w:tc>
        <w:tc>
          <w:tcPr>
            <w:tcW w:w="772" w:type="dxa"/>
            <w:tcBorders>
              <w:top w:val="single" w:sz="4" w:space="0" w:color="auto"/>
              <w:left w:val="single" w:sz="4" w:space="0" w:color="auto"/>
              <w:bottom w:val="single" w:sz="4" w:space="0" w:color="auto"/>
              <w:right w:val="single" w:sz="4" w:space="0" w:color="auto"/>
            </w:tcBorders>
          </w:tcPr>
          <w:p w14:paraId="659595E4" w14:textId="77777777" w:rsidR="00FB50C6" w:rsidRPr="00210811" w:rsidRDefault="00FB50C6" w:rsidP="00CE415A">
            <w:pPr>
              <w:pStyle w:val="pStyle"/>
              <w:rPr>
                <w:rStyle w:val="rStyle"/>
              </w:rPr>
            </w:pPr>
            <w:r w:rsidRPr="00210811">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36A43E78" w14:textId="5411CFF5" w:rsidR="00FB50C6" w:rsidRPr="00210811" w:rsidRDefault="00FB50C6" w:rsidP="00CE415A">
            <w:pPr>
              <w:pStyle w:val="pStyle"/>
              <w:rPr>
                <w:rStyle w:val="rStyle"/>
              </w:rPr>
            </w:pPr>
            <w:r w:rsidRPr="00210811">
              <w:rPr>
                <w:rStyle w:val="rStyle"/>
              </w:rPr>
              <w:t>Acuerdos interinstitucionales</w:t>
            </w:r>
            <w:r w:rsidR="008452BC">
              <w:rPr>
                <w:rStyle w:val="rStyle"/>
              </w:rPr>
              <w:t>.</w:t>
            </w:r>
          </w:p>
        </w:tc>
        <w:tc>
          <w:tcPr>
            <w:tcW w:w="1192" w:type="dxa"/>
            <w:tcBorders>
              <w:top w:val="single" w:sz="4" w:space="0" w:color="auto"/>
              <w:left w:val="single" w:sz="4" w:space="0" w:color="auto"/>
              <w:bottom w:val="single" w:sz="4" w:space="0" w:color="auto"/>
              <w:right w:val="single" w:sz="4" w:space="0" w:color="auto"/>
            </w:tcBorders>
          </w:tcPr>
          <w:p w14:paraId="55FD57FC" w14:textId="54B7A25C" w:rsidR="00FB50C6" w:rsidRPr="00210811" w:rsidRDefault="00FB50C6" w:rsidP="00CE415A">
            <w:pPr>
              <w:pStyle w:val="pStyle"/>
              <w:rPr>
                <w:rStyle w:val="rStyle"/>
              </w:rPr>
            </w:pPr>
            <w:r>
              <w:rPr>
                <w:rStyle w:val="rStyle"/>
              </w:rPr>
              <w:t xml:space="preserve">Informar al 100% a la Junta de Gobierno de la </w:t>
            </w:r>
            <w:r w:rsidR="00C310B7">
              <w:rPr>
                <w:rStyle w:val="rStyle"/>
              </w:rPr>
              <w:t>Secretaría</w:t>
            </w:r>
            <w:r>
              <w:rPr>
                <w:rStyle w:val="rStyle"/>
              </w:rPr>
              <w:t xml:space="preserve"> Ejecutiva todo lo correspondiente a los gastos y presupuesto.</w:t>
            </w:r>
          </w:p>
        </w:tc>
        <w:tc>
          <w:tcPr>
            <w:tcW w:w="909" w:type="dxa"/>
            <w:tcBorders>
              <w:top w:val="single" w:sz="4" w:space="0" w:color="auto"/>
              <w:left w:val="single" w:sz="4" w:space="0" w:color="auto"/>
              <w:bottom w:val="single" w:sz="4" w:space="0" w:color="auto"/>
              <w:right w:val="single" w:sz="4" w:space="0" w:color="auto"/>
            </w:tcBorders>
          </w:tcPr>
          <w:p w14:paraId="732548F1" w14:textId="77777777" w:rsidR="00FB50C6" w:rsidRDefault="00FB50C6" w:rsidP="00CE415A">
            <w:pPr>
              <w:pStyle w:val="pStyle"/>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786C430D" w14:textId="77777777" w:rsidR="00FB50C6" w:rsidRDefault="00FB50C6" w:rsidP="00CE415A">
            <w:pPr>
              <w:pStyle w:val="pStyle"/>
            </w:pPr>
          </w:p>
        </w:tc>
      </w:tr>
      <w:tr w:rsidR="00FB50C6" w14:paraId="35562FF3" w14:textId="77777777" w:rsidTr="001D0B0A">
        <w:tc>
          <w:tcPr>
            <w:tcW w:w="970" w:type="dxa"/>
            <w:vMerge w:val="restart"/>
            <w:tcBorders>
              <w:top w:val="single" w:sz="4" w:space="0" w:color="auto"/>
              <w:left w:val="single" w:sz="4" w:space="0" w:color="auto"/>
              <w:bottom w:val="single" w:sz="4" w:space="0" w:color="auto"/>
              <w:right w:val="single" w:sz="4" w:space="0" w:color="auto"/>
            </w:tcBorders>
          </w:tcPr>
          <w:p w14:paraId="2071CA4B" w14:textId="77777777" w:rsidR="00FB50C6" w:rsidRDefault="00FB50C6" w:rsidP="00CE415A">
            <w:pPr>
              <w:spacing w:after="52"/>
            </w:pPr>
            <w:r>
              <w:rPr>
                <w:rStyle w:val="rStyle"/>
              </w:rPr>
              <w:t>Actividad o Proyecto</w:t>
            </w:r>
          </w:p>
        </w:tc>
        <w:tc>
          <w:tcPr>
            <w:tcW w:w="2056" w:type="dxa"/>
            <w:tcBorders>
              <w:top w:val="single" w:sz="4" w:space="0" w:color="auto"/>
              <w:left w:val="single" w:sz="4" w:space="0" w:color="auto"/>
              <w:bottom w:val="single" w:sz="4" w:space="0" w:color="auto"/>
              <w:right w:val="single" w:sz="4" w:space="0" w:color="auto"/>
            </w:tcBorders>
          </w:tcPr>
          <w:p w14:paraId="486A62E8" w14:textId="77777777" w:rsidR="00FB50C6" w:rsidRPr="00210811" w:rsidRDefault="00FB50C6" w:rsidP="00CE415A">
            <w:pPr>
              <w:spacing w:after="52"/>
              <w:rPr>
                <w:rStyle w:val="rStyle"/>
              </w:rPr>
            </w:pPr>
            <w:r w:rsidRPr="00210811">
              <w:rPr>
                <w:rStyle w:val="rStyle"/>
              </w:rPr>
              <w:t>A.01.-Sistema Estatal Anticorrupción integrado y en operación.</w:t>
            </w:r>
          </w:p>
        </w:tc>
        <w:tc>
          <w:tcPr>
            <w:tcW w:w="1123" w:type="dxa"/>
            <w:tcBorders>
              <w:top w:val="single" w:sz="4" w:space="0" w:color="auto"/>
              <w:left w:val="single" w:sz="4" w:space="0" w:color="auto"/>
              <w:bottom w:val="single" w:sz="4" w:space="0" w:color="auto"/>
              <w:right w:val="single" w:sz="4" w:space="0" w:color="auto"/>
            </w:tcBorders>
          </w:tcPr>
          <w:p w14:paraId="346138F2" w14:textId="77777777" w:rsidR="00FB50C6" w:rsidRPr="00210811" w:rsidRDefault="00FB50C6" w:rsidP="00CE415A">
            <w:pPr>
              <w:pStyle w:val="pStyle"/>
              <w:rPr>
                <w:rStyle w:val="rStyle"/>
              </w:rPr>
            </w:pPr>
            <w:r w:rsidRPr="00210811">
              <w:rPr>
                <w:rStyle w:val="rStyle"/>
              </w:rPr>
              <w:t>Porcentaje de revisiones preventivas, auditorías y fiscalizaciones realizadas a recursos públicos.</w:t>
            </w:r>
          </w:p>
        </w:tc>
        <w:tc>
          <w:tcPr>
            <w:tcW w:w="1526" w:type="dxa"/>
            <w:tcBorders>
              <w:top w:val="single" w:sz="4" w:space="0" w:color="auto"/>
              <w:left w:val="single" w:sz="4" w:space="0" w:color="auto"/>
              <w:bottom w:val="single" w:sz="4" w:space="0" w:color="auto"/>
              <w:right w:val="single" w:sz="4" w:space="0" w:color="auto"/>
            </w:tcBorders>
          </w:tcPr>
          <w:p w14:paraId="10D26D84" w14:textId="77777777" w:rsidR="00FB50C6" w:rsidRPr="00210811" w:rsidRDefault="00FB50C6" w:rsidP="00CE415A">
            <w:pPr>
              <w:pStyle w:val="pStyle"/>
              <w:rPr>
                <w:rStyle w:val="rStyle"/>
              </w:rPr>
            </w:pPr>
            <w:r w:rsidRPr="00210811">
              <w:rPr>
                <w:rStyle w:val="rStyle"/>
              </w:rPr>
              <w:t>Valor porcentual de actos realizados por las autoridades competentes en materia de auditoría y fiscalización.</w:t>
            </w:r>
          </w:p>
        </w:tc>
        <w:tc>
          <w:tcPr>
            <w:tcW w:w="1608" w:type="dxa"/>
            <w:tcBorders>
              <w:top w:val="single" w:sz="4" w:space="0" w:color="auto"/>
              <w:left w:val="single" w:sz="4" w:space="0" w:color="auto"/>
              <w:bottom w:val="single" w:sz="4" w:space="0" w:color="auto"/>
              <w:right w:val="single" w:sz="4" w:space="0" w:color="auto"/>
            </w:tcBorders>
          </w:tcPr>
          <w:p w14:paraId="73C00D02" w14:textId="1E9935FA" w:rsidR="00FB50C6" w:rsidRPr="00210811" w:rsidRDefault="00FB50C6" w:rsidP="00CE415A">
            <w:pPr>
              <w:pStyle w:val="pStyle"/>
              <w:rPr>
                <w:rStyle w:val="rStyle"/>
              </w:rPr>
            </w:pPr>
            <w:r w:rsidRPr="00210811">
              <w:rPr>
                <w:rStyle w:val="rStyle"/>
              </w:rPr>
              <w:t>(revisiones preventivas, auditorías y fiscalizaciones realizadas a recursos públicos/revisiones preventivas, auditorías y fiscalizaciones realizadas a recursos público</w:t>
            </w:r>
            <w:r w:rsidR="008452BC">
              <w:rPr>
                <w:rStyle w:val="rStyle"/>
              </w:rPr>
              <w:t>s)</w:t>
            </w:r>
            <w:r w:rsidRPr="00210811">
              <w:rPr>
                <w:rStyle w:val="rStyle"/>
              </w:rPr>
              <w:t>*100</w:t>
            </w:r>
          </w:p>
        </w:tc>
        <w:tc>
          <w:tcPr>
            <w:tcW w:w="813" w:type="dxa"/>
            <w:tcBorders>
              <w:top w:val="single" w:sz="4" w:space="0" w:color="auto"/>
              <w:left w:val="single" w:sz="4" w:space="0" w:color="auto"/>
              <w:bottom w:val="single" w:sz="4" w:space="0" w:color="auto"/>
              <w:right w:val="single" w:sz="4" w:space="0" w:color="auto"/>
            </w:tcBorders>
          </w:tcPr>
          <w:p w14:paraId="29BFFE70" w14:textId="77777777" w:rsidR="00FB50C6" w:rsidRPr="00210811" w:rsidRDefault="00FB50C6" w:rsidP="00CE415A">
            <w:pPr>
              <w:pStyle w:val="pStyle"/>
              <w:rPr>
                <w:rStyle w:val="rStyle"/>
              </w:rPr>
            </w:pPr>
            <w:r w:rsidRPr="00210811">
              <w:rPr>
                <w:rStyle w:val="rStyle"/>
              </w:rPr>
              <w:t>Eficacia-Estratégico-Anual</w:t>
            </w:r>
          </w:p>
        </w:tc>
        <w:tc>
          <w:tcPr>
            <w:tcW w:w="772" w:type="dxa"/>
            <w:tcBorders>
              <w:top w:val="single" w:sz="4" w:space="0" w:color="auto"/>
              <w:left w:val="single" w:sz="4" w:space="0" w:color="auto"/>
              <w:bottom w:val="single" w:sz="4" w:space="0" w:color="auto"/>
              <w:right w:val="single" w:sz="4" w:space="0" w:color="auto"/>
            </w:tcBorders>
          </w:tcPr>
          <w:p w14:paraId="4590DA24" w14:textId="77777777" w:rsidR="00FB50C6" w:rsidRPr="00210811" w:rsidRDefault="00FB50C6" w:rsidP="00CE415A">
            <w:pPr>
              <w:pStyle w:val="pStyle"/>
              <w:rPr>
                <w:rStyle w:val="rStyle"/>
              </w:rPr>
            </w:pPr>
            <w:r w:rsidRPr="00210811">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610D6D8B" w14:textId="57620E1C" w:rsidR="00FB50C6" w:rsidRPr="00210811" w:rsidRDefault="00FB50C6" w:rsidP="00CE415A">
            <w:pPr>
              <w:pStyle w:val="pStyle"/>
              <w:rPr>
                <w:rStyle w:val="rStyle"/>
              </w:rPr>
            </w:pPr>
            <w:r w:rsidRPr="00210811">
              <w:rPr>
                <w:rStyle w:val="rStyle"/>
              </w:rPr>
              <w:t>Acuerdos interinstitucionales</w:t>
            </w:r>
            <w:r w:rsidR="008452BC">
              <w:rPr>
                <w:rStyle w:val="rStyle"/>
              </w:rPr>
              <w:t>.</w:t>
            </w:r>
          </w:p>
        </w:tc>
        <w:tc>
          <w:tcPr>
            <w:tcW w:w="1192" w:type="dxa"/>
            <w:tcBorders>
              <w:top w:val="single" w:sz="4" w:space="0" w:color="auto"/>
              <w:left w:val="single" w:sz="4" w:space="0" w:color="auto"/>
              <w:bottom w:val="single" w:sz="4" w:space="0" w:color="auto"/>
              <w:right w:val="single" w:sz="4" w:space="0" w:color="auto"/>
            </w:tcBorders>
          </w:tcPr>
          <w:p w14:paraId="5B305EDC" w14:textId="483F6097" w:rsidR="00FB50C6" w:rsidRPr="00210811" w:rsidRDefault="00FB50C6" w:rsidP="00CE415A">
            <w:pPr>
              <w:pStyle w:val="pStyle"/>
              <w:rPr>
                <w:rStyle w:val="rStyle"/>
              </w:rPr>
            </w:pPr>
            <w:r>
              <w:rPr>
                <w:rStyle w:val="rStyle"/>
              </w:rPr>
              <w:t xml:space="preserve">Lograr 100% de revisiones preventivas, </w:t>
            </w:r>
            <w:r w:rsidR="00C37B1E">
              <w:rPr>
                <w:rStyle w:val="rStyle"/>
              </w:rPr>
              <w:t>Auditoría</w:t>
            </w:r>
            <w:r>
              <w:rPr>
                <w:rStyle w:val="rStyle"/>
              </w:rPr>
              <w:t>s y fiscalizaciones a recursos públicos.</w:t>
            </w:r>
          </w:p>
        </w:tc>
        <w:tc>
          <w:tcPr>
            <w:tcW w:w="909" w:type="dxa"/>
            <w:tcBorders>
              <w:top w:val="single" w:sz="4" w:space="0" w:color="auto"/>
              <w:left w:val="single" w:sz="4" w:space="0" w:color="auto"/>
              <w:bottom w:val="single" w:sz="4" w:space="0" w:color="auto"/>
              <w:right w:val="single" w:sz="4" w:space="0" w:color="auto"/>
            </w:tcBorders>
          </w:tcPr>
          <w:p w14:paraId="69B4174E" w14:textId="77777777" w:rsidR="00FB50C6" w:rsidRDefault="00FB50C6" w:rsidP="00CE415A">
            <w:pPr>
              <w:pStyle w:val="pStyle"/>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3CEEEF11" w14:textId="77777777" w:rsidR="00FB50C6" w:rsidRDefault="00FB50C6" w:rsidP="00CE415A">
            <w:pPr>
              <w:pStyle w:val="pStyle"/>
            </w:pPr>
          </w:p>
        </w:tc>
      </w:tr>
      <w:tr w:rsidR="00FB50C6" w14:paraId="308D6934" w14:textId="77777777" w:rsidTr="001D0B0A">
        <w:tc>
          <w:tcPr>
            <w:tcW w:w="970" w:type="dxa"/>
            <w:vMerge/>
            <w:tcBorders>
              <w:top w:val="single" w:sz="4" w:space="0" w:color="auto"/>
              <w:left w:val="single" w:sz="4" w:space="0" w:color="auto"/>
              <w:bottom w:val="single" w:sz="4" w:space="0" w:color="auto"/>
              <w:right w:val="single" w:sz="4" w:space="0" w:color="auto"/>
            </w:tcBorders>
          </w:tcPr>
          <w:p w14:paraId="467A4FC6" w14:textId="77777777" w:rsidR="00FB50C6" w:rsidRDefault="00FB50C6" w:rsidP="00CE415A">
            <w:pPr>
              <w:spacing w:after="52"/>
            </w:pPr>
          </w:p>
        </w:tc>
        <w:tc>
          <w:tcPr>
            <w:tcW w:w="2056" w:type="dxa"/>
            <w:tcBorders>
              <w:top w:val="single" w:sz="4" w:space="0" w:color="auto"/>
              <w:left w:val="single" w:sz="4" w:space="0" w:color="auto"/>
              <w:bottom w:val="single" w:sz="4" w:space="0" w:color="auto"/>
              <w:right w:val="single" w:sz="4" w:space="0" w:color="auto"/>
            </w:tcBorders>
          </w:tcPr>
          <w:p w14:paraId="5D53383E" w14:textId="77777777" w:rsidR="00FB50C6" w:rsidRPr="00210811" w:rsidRDefault="00FB50C6" w:rsidP="00CE415A">
            <w:pPr>
              <w:pStyle w:val="pStyle"/>
              <w:rPr>
                <w:rStyle w:val="rStyle"/>
              </w:rPr>
            </w:pPr>
            <w:r w:rsidRPr="00210811">
              <w:rPr>
                <w:rStyle w:val="rStyle"/>
              </w:rPr>
              <w:t>A.02.-Bases para la prevención de hechos de corrupción y faltas administrativas.</w:t>
            </w:r>
          </w:p>
        </w:tc>
        <w:tc>
          <w:tcPr>
            <w:tcW w:w="1123" w:type="dxa"/>
            <w:tcBorders>
              <w:top w:val="single" w:sz="4" w:space="0" w:color="auto"/>
              <w:left w:val="single" w:sz="4" w:space="0" w:color="auto"/>
              <w:bottom w:val="single" w:sz="4" w:space="0" w:color="auto"/>
              <w:right w:val="single" w:sz="4" w:space="0" w:color="auto"/>
            </w:tcBorders>
          </w:tcPr>
          <w:p w14:paraId="5CA19024" w14:textId="77777777" w:rsidR="00FB50C6" w:rsidRPr="00210811" w:rsidRDefault="00FB50C6" w:rsidP="00CE415A">
            <w:pPr>
              <w:pStyle w:val="pStyle"/>
              <w:rPr>
                <w:rStyle w:val="rStyle"/>
              </w:rPr>
            </w:pPr>
            <w:r w:rsidRPr="00210811">
              <w:rPr>
                <w:rStyle w:val="rStyle"/>
              </w:rPr>
              <w:t>Porcentaje de lineamientos emitidos para la prevención de hechos de corrupción y faltas administrativas.</w:t>
            </w:r>
          </w:p>
        </w:tc>
        <w:tc>
          <w:tcPr>
            <w:tcW w:w="1526" w:type="dxa"/>
            <w:tcBorders>
              <w:top w:val="single" w:sz="4" w:space="0" w:color="auto"/>
              <w:left w:val="single" w:sz="4" w:space="0" w:color="auto"/>
              <w:bottom w:val="single" w:sz="4" w:space="0" w:color="auto"/>
              <w:right w:val="single" w:sz="4" w:space="0" w:color="auto"/>
            </w:tcBorders>
          </w:tcPr>
          <w:p w14:paraId="3D23AB51" w14:textId="77777777" w:rsidR="00FB50C6" w:rsidRPr="00210811" w:rsidRDefault="00FB50C6" w:rsidP="00CE415A">
            <w:pPr>
              <w:pStyle w:val="pStyle"/>
              <w:rPr>
                <w:rStyle w:val="rStyle"/>
              </w:rPr>
            </w:pPr>
            <w:r w:rsidRPr="00210811">
              <w:rPr>
                <w:rStyle w:val="rStyle"/>
              </w:rPr>
              <w:t>Valor porcentual de lineamientos emitidos.</w:t>
            </w:r>
          </w:p>
        </w:tc>
        <w:tc>
          <w:tcPr>
            <w:tcW w:w="1608" w:type="dxa"/>
            <w:tcBorders>
              <w:top w:val="single" w:sz="4" w:space="0" w:color="auto"/>
              <w:left w:val="single" w:sz="4" w:space="0" w:color="auto"/>
              <w:bottom w:val="single" w:sz="4" w:space="0" w:color="auto"/>
              <w:right w:val="single" w:sz="4" w:space="0" w:color="auto"/>
            </w:tcBorders>
          </w:tcPr>
          <w:p w14:paraId="1C700E08" w14:textId="77777777" w:rsidR="00FB50C6" w:rsidRPr="00210811" w:rsidRDefault="00FB50C6" w:rsidP="00CE415A">
            <w:pPr>
              <w:pStyle w:val="pStyle"/>
              <w:rPr>
                <w:rStyle w:val="rStyle"/>
              </w:rPr>
            </w:pPr>
            <w:r w:rsidRPr="00210811">
              <w:rPr>
                <w:rStyle w:val="rStyle"/>
              </w:rPr>
              <w:t>(lineamientos emitidos para la prevención de hechos de corrupción y faltas administrativas/lineamientos emitidos para la prevención de hechos de corrupción y faltas administrativas) *100</w:t>
            </w:r>
          </w:p>
        </w:tc>
        <w:tc>
          <w:tcPr>
            <w:tcW w:w="813" w:type="dxa"/>
            <w:tcBorders>
              <w:top w:val="single" w:sz="4" w:space="0" w:color="auto"/>
              <w:left w:val="single" w:sz="4" w:space="0" w:color="auto"/>
              <w:bottom w:val="single" w:sz="4" w:space="0" w:color="auto"/>
              <w:right w:val="single" w:sz="4" w:space="0" w:color="auto"/>
            </w:tcBorders>
          </w:tcPr>
          <w:p w14:paraId="11D706F3" w14:textId="77777777" w:rsidR="00FB50C6" w:rsidRPr="00210811" w:rsidRDefault="00FB50C6" w:rsidP="00CE415A">
            <w:pPr>
              <w:pStyle w:val="pStyle"/>
              <w:rPr>
                <w:rStyle w:val="rStyle"/>
              </w:rPr>
            </w:pPr>
            <w:r w:rsidRPr="00210811">
              <w:rPr>
                <w:rStyle w:val="rStyle"/>
              </w:rPr>
              <w:t>Eficacia-Estratégico-Anual</w:t>
            </w:r>
          </w:p>
        </w:tc>
        <w:tc>
          <w:tcPr>
            <w:tcW w:w="772" w:type="dxa"/>
            <w:tcBorders>
              <w:top w:val="single" w:sz="4" w:space="0" w:color="auto"/>
              <w:left w:val="single" w:sz="4" w:space="0" w:color="auto"/>
              <w:bottom w:val="single" w:sz="4" w:space="0" w:color="auto"/>
              <w:right w:val="single" w:sz="4" w:space="0" w:color="auto"/>
            </w:tcBorders>
          </w:tcPr>
          <w:p w14:paraId="01325B0B" w14:textId="77777777" w:rsidR="00FB50C6" w:rsidRPr="00210811" w:rsidRDefault="00FB50C6" w:rsidP="00CE415A">
            <w:pPr>
              <w:pStyle w:val="pStyle"/>
              <w:rPr>
                <w:rStyle w:val="rStyle"/>
              </w:rPr>
            </w:pPr>
            <w:r w:rsidRPr="00210811">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03DB6268" w14:textId="77777777" w:rsidR="00FB50C6" w:rsidRPr="00210811" w:rsidRDefault="00FB50C6" w:rsidP="00CE415A">
            <w:pPr>
              <w:pStyle w:val="pStyle"/>
              <w:rPr>
                <w:rStyle w:val="rStyle"/>
              </w:rPr>
            </w:pPr>
            <w:r w:rsidRPr="00210811">
              <w:rPr>
                <w:rStyle w:val="rStyle"/>
              </w:rPr>
              <w:t>Acuerdos interinstitucionales</w:t>
            </w:r>
          </w:p>
        </w:tc>
        <w:tc>
          <w:tcPr>
            <w:tcW w:w="1192" w:type="dxa"/>
            <w:tcBorders>
              <w:top w:val="single" w:sz="4" w:space="0" w:color="auto"/>
              <w:left w:val="single" w:sz="4" w:space="0" w:color="auto"/>
              <w:bottom w:val="single" w:sz="4" w:space="0" w:color="auto"/>
              <w:right w:val="single" w:sz="4" w:space="0" w:color="auto"/>
            </w:tcBorders>
          </w:tcPr>
          <w:p w14:paraId="125AE61C" w14:textId="0017F4C7" w:rsidR="00FB50C6" w:rsidRPr="00210811" w:rsidRDefault="00FB50C6" w:rsidP="00CE415A">
            <w:pPr>
              <w:pStyle w:val="pStyle"/>
              <w:rPr>
                <w:rStyle w:val="rStyle"/>
              </w:rPr>
            </w:pPr>
            <w:r>
              <w:rPr>
                <w:rStyle w:val="rStyle"/>
              </w:rPr>
              <w:t xml:space="preserve">Realizar al 100% de los lineamientos requeridos por la Ley del Sistema Anticorrupción del Estado de </w:t>
            </w:r>
            <w:r w:rsidR="00F536C9">
              <w:rPr>
                <w:rStyle w:val="rStyle"/>
              </w:rPr>
              <w:t>Colima</w:t>
            </w:r>
            <w:r>
              <w:rPr>
                <w:rStyle w:val="rStyle"/>
              </w:rPr>
              <w:t>.</w:t>
            </w:r>
          </w:p>
        </w:tc>
        <w:tc>
          <w:tcPr>
            <w:tcW w:w="909" w:type="dxa"/>
            <w:tcBorders>
              <w:top w:val="single" w:sz="4" w:space="0" w:color="auto"/>
              <w:left w:val="single" w:sz="4" w:space="0" w:color="auto"/>
              <w:bottom w:val="single" w:sz="4" w:space="0" w:color="auto"/>
              <w:right w:val="single" w:sz="4" w:space="0" w:color="auto"/>
            </w:tcBorders>
          </w:tcPr>
          <w:p w14:paraId="443A733B" w14:textId="77777777" w:rsidR="00FB50C6" w:rsidRDefault="00FB50C6" w:rsidP="00CE415A">
            <w:pPr>
              <w:pStyle w:val="pStyle"/>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11637BB4" w14:textId="77777777" w:rsidR="00FB50C6" w:rsidRDefault="00FB50C6" w:rsidP="00CE415A">
            <w:pPr>
              <w:pStyle w:val="pStyle"/>
            </w:pPr>
          </w:p>
        </w:tc>
      </w:tr>
      <w:tr w:rsidR="00FB50C6" w14:paraId="1AE24F41" w14:textId="77777777" w:rsidTr="001D0B0A">
        <w:tc>
          <w:tcPr>
            <w:tcW w:w="970" w:type="dxa"/>
            <w:vMerge/>
            <w:tcBorders>
              <w:top w:val="single" w:sz="4" w:space="0" w:color="auto"/>
              <w:left w:val="single" w:sz="4" w:space="0" w:color="auto"/>
              <w:bottom w:val="single" w:sz="4" w:space="0" w:color="auto"/>
              <w:right w:val="single" w:sz="4" w:space="0" w:color="auto"/>
            </w:tcBorders>
          </w:tcPr>
          <w:p w14:paraId="3C09CE4D" w14:textId="77777777" w:rsidR="00FB50C6" w:rsidRDefault="00FB50C6" w:rsidP="00CE415A">
            <w:pPr>
              <w:spacing w:after="52"/>
            </w:pPr>
          </w:p>
        </w:tc>
        <w:tc>
          <w:tcPr>
            <w:tcW w:w="2056" w:type="dxa"/>
            <w:tcBorders>
              <w:top w:val="single" w:sz="4" w:space="0" w:color="auto"/>
              <w:left w:val="single" w:sz="4" w:space="0" w:color="auto"/>
              <w:bottom w:val="single" w:sz="4" w:space="0" w:color="auto"/>
              <w:right w:val="single" w:sz="4" w:space="0" w:color="auto"/>
            </w:tcBorders>
          </w:tcPr>
          <w:p w14:paraId="5F3C34B7" w14:textId="77777777" w:rsidR="00FB50C6" w:rsidRPr="00210811" w:rsidRDefault="00FB50C6" w:rsidP="00CE415A">
            <w:pPr>
              <w:pStyle w:val="pStyle"/>
              <w:rPr>
                <w:rStyle w:val="rStyle"/>
              </w:rPr>
            </w:pPr>
            <w:r w:rsidRPr="00210811">
              <w:rPr>
                <w:rStyle w:val="rStyle"/>
              </w:rPr>
              <w:t xml:space="preserve">A.03.-Bases para la emisión de políticas públicas integrales en el combate a la corrupción, así como en </w:t>
            </w:r>
            <w:r w:rsidRPr="00210811">
              <w:rPr>
                <w:rStyle w:val="rStyle"/>
              </w:rPr>
              <w:lastRenderedPageBreak/>
              <w:t>la fiscalización y control de los recursos públicos.</w:t>
            </w:r>
          </w:p>
        </w:tc>
        <w:tc>
          <w:tcPr>
            <w:tcW w:w="1123" w:type="dxa"/>
            <w:tcBorders>
              <w:top w:val="single" w:sz="4" w:space="0" w:color="auto"/>
              <w:left w:val="single" w:sz="4" w:space="0" w:color="auto"/>
              <w:bottom w:val="single" w:sz="4" w:space="0" w:color="auto"/>
              <w:right w:val="single" w:sz="4" w:space="0" w:color="auto"/>
            </w:tcBorders>
          </w:tcPr>
          <w:p w14:paraId="23BF3B08" w14:textId="77777777" w:rsidR="00FB50C6" w:rsidRPr="00210811" w:rsidRDefault="00FB50C6" w:rsidP="00CE415A">
            <w:pPr>
              <w:pStyle w:val="pStyle"/>
              <w:rPr>
                <w:rStyle w:val="rStyle"/>
              </w:rPr>
            </w:pPr>
            <w:r w:rsidRPr="00210811">
              <w:rPr>
                <w:rStyle w:val="rStyle"/>
              </w:rPr>
              <w:lastRenderedPageBreak/>
              <w:t xml:space="preserve">Porcentaje de lineamientos para la emisión de </w:t>
            </w:r>
            <w:r w:rsidRPr="00210811">
              <w:rPr>
                <w:rStyle w:val="rStyle"/>
              </w:rPr>
              <w:lastRenderedPageBreak/>
              <w:t>políticas públicas integrales en el combate a la corrupción</w:t>
            </w:r>
          </w:p>
        </w:tc>
        <w:tc>
          <w:tcPr>
            <w:tcW w:w="1526" w:type="dxa"/>
            <w:tcBorders>
              <w:top w:val="single" w:sz="4" w:space="0" w:color="auto"/>
              <w:left w:val="single" w:sz="4" w:space="0" w:color="auto"/>
              <w:bottom w:val="single" w:sz="4" w:space="0" w:color="auto"/>
              <w:right w:val="single" w:sz="4" w:space="0" w:color="auto"/>
            </w:tcBorders>
          </w:tcPr>
          <w:p w14:paraId="7A48609E" w14:textId="77777777" w:rsidR="00FB50C6" w:rsidRPr="00210811" w:rsidRDefault="00FB50C6" w:rsidP="00CE415A">
            <w:pPr>
              <w:pStyle w:val="pStyle"/>
              <w:rPr>
                <w:rStyle w:val="rStyle"/>
              </w:rPr>
            </w:pPr>
            <w:r w:rsidRPr="00210811">
              <w:rPr>
                <w:rStyle w:val="rStyle"/>
              </w:rPr>
              <w:lastRenderedPageBreak/>
              <w:t xml:space="preserve">Valor porcentual de lineamientos de políticas </w:t>
            </w:r>
            <w:r w:rsidRPr="00210811">
              <w:rPr>
                <w:rStyle w:val="rStyle"/>
              </w:rPr>
              <w:lastRenderedPageBreak/>
              <w:t>públicas integrales en el combate a la corrupción.</w:t>
            </w:r>
          </w:p>
        </w:tc>
        <w:tc>
          <w:tcPr>
            <w:tcW w:w="1608" w:type="dxa"/>
            <w:tcBorders>
              <w:top w:val="single" w:sz="4" w:space="0" w:color="auto"/>
              <w:left w:val="single" w:sz="4" w:space="0" w:color="auto"/>
              <w:bottom w:val="single" w:sz="4" w:space="0" w:color="auto"/>
              <w:right w:val="single" w:sz="4" w:space="0" w:color="auto"/>
            </w:tcBorders>
          </w:tcPr>
          <w:p w14:paraId="45AF8EE0" w14:textId="77777777" w:rsidR="00FB50C6" w:rsidRPr="00210811" w:rsidRDefault="00FB50C6" w:rsidP="00CE415A">
            <w:pPr>
              <w:pStyle w:val="pStyle"/>
              <w:rPr>
                <w:rStyle w:val="rStyle"/>
              </w:rPr>
            </w:pPr>
            <w:r w:rsidRPr="00210811">
              <w:rPr>
                <w:rStyle w:val="rStyle"/>
              </w:rPr>
              <w:lastRenderedPageBreak/>
              <w:t xml:space="preserve">(lineamientos emitidos para la prevención de hechos de corrupción y faltas </w:t>
            </w:r>
            <w:r w:rsidRPr="00210811">
              <w:rPr>
                <w:rStyle w:val="rStyle"/>
              </w:rPr>
              <w:lastRenderedPageBreak/>
              <w:t>administrativas/lineamientos emitidos para la prevención de hechos de corrupción y faltas administrativas) *100</w:t>
            </w:r>
          </w:p>
        </w:tc>
        <w:tc>
          <w:tcPr>
            <w:tcW w:w="813" w:type="dxa"/>
            <w:tcBorders>
              <w:top w:val="single" w:sz="4" w:space="0" w:color="auto"/>
              <w:left w:val="single" w:sz="4" w:space="0" w:color="auto"/>
              <w:bottom w:val="single" w:sz="4" w:space="0" w:color="auto"/>
              <w:right w:val="single" w:sz="4" w:space="0" w:color="auto"/>
            </w:tcBorders>
          </w:tcPr>
          <w:p w14:paraId="7B08FC6A" w14:textId="77777777" w:rsidR="00FB50C6" w:rsidRPr="00210811" w:rsidRDefault="00FB50C6" w:rsidP="00CE415A">
            <w:pPr>
              <w:pStyle w:val="pStyle"/>
              <w:rPr>
                <w:rStyle w:val="rStyle"/>
              </w:rPr>
            </w:pPr>
            <w:r w:rsidRPr="00210811">
              <w:rPr>
                <w:rStyle w:val="rStyle"/>
              </w:rPr>
              <w:lastRenderedPageBreak/>
              <w:t>Eficacia-Estratégico-Anual</w:t>
            </w:r>
          </w:p>
        </w:tc>
        <w:tc>
          <w:tcPr>
            <w:tcW w:w="772" w:type="dxa"/>
            <w:tcBorders>
              <w:top w:val="single" w:sz="4" w:space="0" w:color="auto"/>
              <w:left w:val="single" w:sz="4" w:space="0" w:color="auto"/>
              <w:bottom w:val="single" w:sz="4" w:space="0" w:color="auto"/>
              <w:right w:val="single" w:sz="4" w:space="0" w:color="auto"/>
            </w:tcBorders>
          </w:tcPr>
          <w:p w14:paraId="22C874EE" w14:textId="77777777" w:rsidR="00FB50C6" w:rsidRPr="00210811" w:rsidRDefault="00FB50C6" w:rsidP="00CE415A">
            <w:pPr>
              <w:pStyle w:val="pStyle"/>
              <w:rPr>
                <w:rStyle w:val="rStyle"/>
              </w:rPr>
            </w:pPr>
            <w:r w:rsidRPr="00210811">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7F3AA334" w14:textId="77777777" w:rsidR="00FB50C6" w:rsidRPr="00210811" w:rsidRDefault="00FB50C6" w:rsidP="00CE415A">
            <w:pPr>
              <w:pStyle w:val="pStyle"/>
              <w:rPr>
                <w:rStyle w:val="rStyle"/>
              </w:rPr>
            </w:pPr>
            <w:r w:rsidRPr="00210811">
              <w:rPr>
                <w:rStyle w:val="rStyle"/>
              </w:rPr>
              <w:t>Boletines y recomendaciones publicadas</w:t>
            </w:r>
          </w:p>
        </w:tc>
        <w:tc>
          <w:tcPr>
            <w:tcW w:w="1192" w:type="dxa"/>
            <w:tcBorders>
              <w:top w:val="single" w:sz="4" w:space="0" w:color="auto"/>
              <w:left w:val="single" w:sz="4" w:space="0" w:color="auto"/>
              <w:bottom w:val="single" w:sz="4" w:space="0" w:color="auto"/>
              <w:right w:val="single" w:sz="4" w:space="0" w:color="auto"/>
            </w:tcBorders>
          </w:tcPr>
          <w:p w14:paraId="0793EC71" w14:textId="77777777" w:rsidR="00FB50C6" w:rsidRPr="00210811" w:rsidRDefault="00FB50C6" w:rsidP="00CE415A">
            <w:pPr>
              <w:pStyle w:val="pStyle"/>
              <w:rPr>
                <w:rStyle w:val="rStyle"/>
              </w:rPr>
            </w:pPr>
            <w:r>
              <w:rPr>
                <w:rStyle w:val="rStyle"/>
              </w:rPr>
              <w:t xml:space="preserve">Formular el 100% de los lineamientos requeridos para la </w:t>
            </w:r>
            <w:r>
              <w:rPr>
                <w:rStyle w:val="rStyle"/>
              </w:rPr>
              <w:lastRenderedPageBreak/>
              <w:t>emisión de una política pública que combate la corrupción</w:t>
            </w:r>
          </w:p>
        </w:tc>
        <w:tc>
          <w:tcPr>
            <w:tcW w:w="909" w:type="dxa"/>
            <w:tcBorders>
              <w:top w:val="single" w:sz="4" w:space="0" w:color="auto"/>
              <w:left w:val="single" w:sz="4" w:space="0" w:color="auto"/>
              <w:bottom w:val="single" w:sz="4" w:space="0" w:color="auto"/>
              <w:right w:val="single" w:sz="4" w:space="0" w:color="auto"/>
            </w:tcBorders>
          </w:tcPr>
          <w:p w14:paraId="50E269EA" w14:textId="77777777" w:rsidR="00FB50C6" w:rsidRDefault="00FB50C6" w:rsidP="00CE415A">
            <w:pPr>
              <w:pStyle w:val="pStyle"/>
            </w:pPr>
            <w:r>
              <w:rPr>
                <w:rStyle w:val="rStyle"/>
              </w:rPr>
              <w:lastRenderedPageBreak/>
              <w:t>Ascendente</w:t>
            </w:r>
          </w:p>
        </w:tc>
        <w:tc>
          <w:tcPr>
            <w:tcW w:w="1027" w:type="dxa"/>
            <w:tcBorders>
              <w:top w:val="single" w:sz="4" w:space="0" w:color="auto"/>
              <w:left w:val="single" w:sz="4" w:space="0" w:color="auto"/>
              <w:bottom w:val="single" w:sz="4" w:space="0" w:color="auto"/>
              <w:right w:val="single" w:sz="4" w:space="0" w:color="auto"/>
            </w:tcBorders>
          </w:tcPr>
          <w:p w14:paraId="19061F0F" w14:textId="77777777" w:rsidR="00FB50C6" w:rsidRDefault="00FB50C6" w:rsidP="00CE415A">
            <w:pPr>
              <w:pStyle w:val="pStyle"/>
            </w:pPr>
          </w:p>
        </w:tc>
      </w:tr>
      <w:tr w:rsidR="00FB50C6" w14:paraId="080717E0" w14:textId="77777777" w:rsidTr="001D0B0A">
        <w:tc>
          <w:tcPr>
            <w:tcW w:w="970" w:type="dxa"/>
            <w:vMerge/>
            <w:tcBorders>
              <w:top w:val="single" w:sz="4" w:space="0" w:color="auto"/>
              <w:left w:val="single" w:sz="4" w:space="0" w:color="auto"/>
              <w:bottom w:val="single" w:sz="4" w:space="0" w:color="auto"/>
              <w:right w:val="single" w:sz="4" w:space="0" w:color="auto"/>
            </w:tcBorders>
          </w:tcPr>
          <w:p w14:paraId="77072B0E" w14:textId="77777777" w:rsidR="00FB50C6" w:rsidRDefault="00FB50C6" w:rsidP="00CE415A">
            <w:pPr>
              <w:spacing w:after="52"/>
            </w:pPr>
          </w:p>
        </w:tc>
        <w:tc>
          <w:tcPr>
            <w:tcW w:w="2056" w:type="dxa"/>
            <w:tcBorders>
              <w:top w:val="single" w:sz="4" w:space="0" w:color="auto"/>
              <w:left w:val="single" w:sz="4" w:space="0" w:color="auto"/>
              <w:bottom w:val="single" w:sz="4" w:space="0" w:color="auto"/>
              <w:right w:val="single" w:sz="4" w:space="0" w:color="auto"/>
            </w:tcBorders>
          </w:tcPr>
          <w:p w14:paraId="690BABFF" w14:textId="77777777" w:rsidR="00FB50C6" w:rsidRPr="00210811" w:rsidRDefault="00FB50C6" w:rsidP="00CE415A">
            <w:pPr>
              <w:pStyle w:val="pStyle"/>
              <w:rPr>
                <w:rStyle w:val="rStyle"/>
              </w:rPr>
            </w:pPr>
            <w:r w:rsidRPr="00210811">
              <w:rPr>
                <w:rStyle w:val="rStyle"/>
              </w:rPr>
              <w:t>A.04.-Directrices básicas que definen la coordinación de las autoridades competentes para la generación de políticas públicas en materia de prevención, detección, control, sanción, disuasión y combate a la corrupción.</w:t>
            </w:r>
          </w:p>
        </w:tc>
        <w:tc>
          <w:tcPr>
            <w:tcW w:w="1123" w:type="dxa"/>
            <w:tcBorders>
              <w:top w:val="single" w:sz="4" w:space="0" w:color="auto"/>
              <w:left w:val="single" w:sz="4" w:space="0" w:color="auto"/>
              <w:bottom w:val="single" w:sz="4" w:space="0" w:color="auto"/>
              <w:right w:val="single" w:sz="4" w:space="0" w:color="auto"/>
            </w:tcBorders>
          </w:tcPr>
          <w:p w14:paraId="7FD255D6" w14:textId="77777777" w:rsidR="00FB50C6" w:rsidRPr="00210811" w:rsidRDefault="00FB50C6" w:rsidP="00CE415A">
            <w:pPr>
              <w:pStyle w:val="pStyle"/>
              <w:rPr>
                <w:rStyle w:val="rStyle"/>
              </w:rPr>
            </w:pPr>
            <w:r w:rsidRPr="00210811">
              <w:rPr>
                <w:rStyle w:val="rStyle"/>
              </w:rPr>
              <w:t>Porcentaje de estructuras de coordinación interinstitucional y de participación social creadas.</w:t>
            </w:r>
          </w:p>
        </w:tc>
        <w:tc>
          <w:tcPr>
            <w:tcW w:w="1526" w:type="dxa"/>
            <w:tcBorders>
              <w:top w:val="single" w:sz="4" w:space="0" w:color="auto"/>
              <w:left w:val="single" w:sz="4" w:space="0" w:color="auto"/>
              <w:bottom w:val="single" w:sz="4" w:space="0" w:color="auto"/>
              <w:right w:val="single" w:sz="4" w:space="0" w:color="auto"/>
            </w:tcBorders>
          </w:tcPr>
          <w:p w14:paraId="4333EAC7" w14:textId="77777777" w:rsidR="00FB50C6" w:rsidRPr="00210811" w:rsidRDefault="00FB50C6" w:rsidP="00CE415A">
            <w:pPr>
              <w:pStyle w:val="pStyle"/>
              <w:rPr>
                <w:rStyle w:val="rStyle"/>
              </w:rPr>
            </w:pPr>
          </w:p>
        </w:tc>
        <w:tc>
          <w:tcPr>
            <w:tcW w:w="1608" w:type="dxa"/>
            <w:tcBorders>
              <w:top w:val="single" w:sz="4" w:space="0" w:color="auto"/>
              <w:left w:val="single" w:sz="4" w:space="0" w:color="auto"/>
              <w:bottom w:val="single" w:sz="4" w:space="0" w:color="auto"/>
              <w:right w:val="single" w:sz="4" w:space="0" w:color="auto"/>
            </w:tcBorders>
          </w:tcPr>
          <w:p w14:paraId="39C2ADD5" w14:textId="77777777" w:rsidR="00FB50C6" w:rsidRPr="00210811" w:rsidRDefault="00FB50C6" w:rsidP="00CE415A">
            <w:pPr>
              <w:pStyle w:val="pStyle"/>
              <w:rPr>
                <w:rStyle w:val="rStyle"/>
              </w:rPr>
            </w:pPr>
            <w:r w:rsidRPr="00210811">
              <w:rPr>
                <w:rStyle w:val="rStyle"/>
              </w:rPr>
              <w:t>(estructuras de coordinación interinstitucional y de participación social creadas/estructuras de coordinación interinstitucional y de participación social que legalmente deben ser constituidas) *100.</w:t>
            </w:r>
          </w:p>
        </w:tc>
        <w:tc>
          <w:tcPr>
            <w:tcW w:w="813" w:type="dxa"/>
            <w:tcBorders>
              <w:top w:val="single" w:sz="4" w:space="0" w:color="auto"/>
              <w:left w:val="single" w:sz="4" w:space="0" w:color="auto"/>
              <w:bottom w:val="single" w:sz="4" w:space="0" w:color="auto"/>
              <w:right w:val="single" w:sz="4" w:space="0" w:color="auto"/>
            </w:tcBorders>
          </w:tcPr>
          <w:p w14:paraId="7C93A08A" w14:textId="77777777" w:rsidR="00FB50C6" w:rsidRPr="00210811" w:rsidRDefault="00FB50C6" w:rsidP="00CE415A">
            <w:pPr>
              <w:pStyle w:val="pStyle"/>
              <w:rPr>
                <w:rStyle w:val="rStyle"/>
              </w:rPr>
            </w:pPr>
            <w:r w:rsidRPr="00210811">
              <w:rPr>
                <w:rStyle w:val="rStyle"/>
              </w:rPr>
              <w:t>Eficacia-Estratégico-Anual</w:t>
            </w:r>
          </w:p>
        </w:tc>
        <w:tc>
          <w:tcPr>
            <w:tcW w:w="772" w:type="dxa"/>
            <w:tcBorders>
              <w:top w:val="single" w:sz="4" w:space="0" w:color="auto"/>
              <w:left w:val="single" w:sz="4" w:space="0" w:color="auto"/>
              <w:bottom w:val="single" w:sz="4" w:space="0" w:color="auto"/>
              <w:right w:val="single" w:sz="4" w:space="0" w:color="auto"/>
            </w:tcBorders>
          </w:tcPr>
          <w:p w14:paraId="4682B802" w14:textId="77777777" w:rsidR="00FB50C6" w:rsidRPr="00210811" w:rsidRDefault="00FB50C6" w:rsidP="00CE415A">
            <w:pPr>
              <w:pStyle w:val="pStyle"/>
              <w:rPr>
                <w:rStyle w:val="rStyle"/>
              </w:rPr>
            </w:pPr>
            <w:r w:rsidRPr="00210811">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1FD9F188" w14:textId="77777777" w:rsidR="00FB50C6" w:rsidRPr="00210811" w:rsidRDefault="00FB50C6" w:rsidP="00CE415A">
            <w:pPr>
              <w:pStyle w:val="pStyle"/>
              <w:rPr>
                <w:rStyle w:val="rStyle"/>
              </w:rPr>
            </w:pPr>
            <w:r w:rsidRPr="00210811">
              <w:rPr>
                <w:rStyle w:val="rStyle"/>
              </w:rPr>
              <w:t>Boletines y recomendaciones publicadas</w:t>
            </w:r>
          </w:p>
        </w:tc>
        <w:tc>
          <w:tcPr>
            <w:tcW w:w="1192" w:type="dxa"/>
            <w:tcBorders>
              <w:top w:val="single" w:sz="4" w:space="0" w:color="auto"/>
              <w:left w:val="single" w:sz="4" w:space="0" w:color="auto"/>
              <w:bottom w:val="single" w:sz="4" w:space="0" w:color="auto"/>
              <w:right w:val="single" w:sz="4" w:space="0" w:color="auto"/>
            </w:tcBorders>
          </w:tcPr>
          <w:p w14:paraId="0713A8DB" w14:textId="77777777" w:rsidR="00FB50C6" w:rsidRPr="00210811" w:rsidRDefault="00FB50C6" w:rsidP="00CE415A">
            <w:pPr>
              <w:pStyle w:val="pStyle"/>
              <w:rPr>
                <w:rStyle w:val="rStyle"/>
              </w:rPr>
            </w:pPr>
            <w:r>
              <w:rPr>
                <w:rStyle w:val="rStyle"/>
              </w:rPr>
              <w:t>Alcanzar 100% de la difusión de boletines y recomendaciones.</w:t>
            </w:r>
          </w:p>
        </w:tc>
        <w:tc>
          <w:tcPr>
            <w:tcW w:w="909" w:type="dxa"/>
            <w:tcBorders>
              <w:top w:val="single" w:sz="4" w:space="0" w:color="auto"/>
              <w:left w:val="single" w:sz="4" w:space="0" w:color="auto"/>
              <w:bottom w:val="single" w:sz="4" w:space="0" w:color="auto"/>
              <w:right w:val="single" w:sz="4" w:space="0" w:color="auto"/>
            </w:tcBorders>
          </w:tcPr>
          <w:p w14:paraId="184180C0" w14:textId="77777777" w:rsidR="00FB50C6" w:rsidRDefault="00FB50C6" w:rsidP="00CE415A">
            <w:pPr>
              <w:pStyle w:val="pStyle"/>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23F4F927" w14:textId="77777777" w:rsidR="00FB50C6" w:rsidRDefault="00FB50C6" w:rsidP="00CE415A">
            <w:pPr>
              <w:pStyle w:val="pStyle"/>
            </w:pPr>
          </w:p>
        </w:tc>
      </w:tr>
      <w:tr w:rsidR="00FB50C6" w14:paraId="4C8FBD8F" w14:textId="77777777" w:rsidTr="001D0B0A">
        <w:tc>
          <w:tcPr>
            <w:tcW w:w="970" w:type="dxa"/>
            <w:vMerge w:val="restart"/>
            <w:tcBorders>
              <w:top w:val="single" w:sz="4" w:space="0" w:color="auto"/>
              <w:left w:val="single" w:sz="4" w:space="0" w:color="auto"/>
              <w:bottom w:val="single" w:sz="4" w:space="0" w:color="auto"/>
              <w:right w:val="single" w:sz="4" w:space="0" w:color="auto"/>
            </w:tcBorders>
          </w:tcPr>
          <w:p w14:paraId="132BA386" w14:textId="77777777" w:rsidR="00FB50C6" w:rsidRDefault="00FB50C6" w:rsidP="00CE415A">
            <w:pPr>
              <w:spacing w:after="52"/>
            </w:pPr>
            <w:r>
              <w:rPr>
                <w:rStyle w:val="rStyle"/>
              </w:rPr>
              <w:t>Actividad o Proyecto</w:t>
            </w:r>
          </w:p>
        </w:tc>
        <w:tc>
          <w:tcPr>
            <w:tcW w:w="2056" w:type="dxa"/>
            <w:tcBorders>
              <w:top w:val="single" w:sz="4" w:space="0" w:color="auto"/>
              <w:left w:val="single" w:sz="4" w:space="0" w:color="auto"/>
              <w:bottom w:val="single" w:sz="4" w:space="0" w:color="auto"/>
              <w:right w:val="single" w:sz="4" w:space="0" w:color="auto"/>
            </w:tcBorders>
          </w:tcPr>
          <w:p w14:paraId="0C2D1989" w14:textId="77777777" w:rsidR="00FB50C6" w:rsidRDefault="00FB50C6" w:rsidP="00CE415A">
            <w:pPr>
              <w:pStyle w:val="pStyle"/>
              <w:rPr>
                <w:rStyle w:val="rStyle"/>
              </w:rPr>
            </w:pPr>
            <w:r w:rsidRPr="00210811">
              <w:rPr>
                <w:rStyle w:val="rStyle"/>
              </w:rPr>
              <w:t>A.05.-Organización y funcionamiento del Sistema Estatal Anticorrupción.</w:t>
            </w:r>
          </w:p>
        </w:tc>
        <w:tc>
          <w:tcPr>
            <w:tcW w:w="1123" w:type="dxa"/>
            <w:tcBorders>
              <w:top w:val="single" w:sz="4" w:space="0" w:color="auto"/>
              <w:left w:val="single" w:sz="4" w:space="0" w:color="auto"/>
              <w:bottom w:val="single" w:sz="4" w:space="0" w:color="auto"/>
              <w:right w:val="single" w:sz="4" w:space="0" w:color="auto"/>
            </w:tcBorders>
          </w:tcPr>
          <w:p w14:paraId="393945AE" w14:textId="4DADF153" w:rsidR="00FB50C6" w:rsidRDefault="00FB50C6" w:rsidP="00CE415A">
            <w:pPr>
              <w:pStyle w:val="pStyle"/>
              <w:rPr>
                <w:rStyle w:val="rStyle"/>
              </w:rPr>
            </w:pPr>
            <w:r w:rsidRPr="00210811">
              <w:rPr>
                <w:rStyle w:val="rStyle"/>
              </w:rPr>
              <w:t xml:space="preserve">Porcentaje de actividades realizadas para el funcionamiento del </w:t>
            </w:r>
            <w:r w:rsidR="008452BC">
              <w:rPr>
                <w:rStyle w:val="rStyle"/>
              </w:rPr>
              <w:t>S</w:t>
            </w:r>
            <w:r w:rsidRPr="00210811">
              <w:rPr>
                <w:rStyle w:val="rStyle"/>
              </w:rPr>
              <w:t xml:space="preserve">istema </w:t>
            </w:r>
            <w:r w:rsidR="008452BC">
              <w:rPr>
                <w:rStyle w:val="rStyle"/>
              </w:rPr>
              <w:t>E</w:t>
            </w:r>
            <w:r w:rsidRPr="00210811">
              <w:rPr>
                <w:rStyle w:val="rStyle"/>
              </w:rPr>
              <w:t xml:space="preserve">statal </w:t>
            </w:r>
            <w:r w:rsidR="008452BC">
              <w:rPr>
                <w:rStyle w:val="rStyle"/>
              </w:rPr>
              <w:t>A</w:t>
            </w:r>
            <w:r w:rsidRPr="00210811">
              <w:rPr>
                <w:rStyle w:val="rStyle"/>
              </w:rPr>
              <w:t>nticorrupción.</w:t>
            </w:r>
          </w:p>
        </w:tc>
        <w:tc>
          <w:tcPr>
            <w:tcW w:w="1526" w:type="dxa"/>
            <w:tcBorders>
              <w:top w:val="single" w:sz="4" w:space="0" w:color="auto"/>
              <w:left w:val="single" w:sz="4" w:space="0" w:color="auto"/>
              <w:bottom w:val="single" w:sz="4" w:space="0" w:color="auto"/>
              <w:right w:val="single" w:sz="4" w:space="0" w:color="auto"/>
            </w:tcBorders>
          </w:tcPr>
          <w:p w14:paraId="653304CB" w14:textId="6B672390" w:rsidR="00FB50C6" w:rsidRDefault="00FB50C6" w:rsidP="00CE415A">
            <w:pPr>
              <w:pStyle w:val="pStyle"/>
              <w:rPr>
                <w:rStyle w:val="rStyle"/>
              </w:rPr>
            </w:pPr>
            <w:r w:rsidRPr="00210811">
              <w:rPr>
                <w:rStyle w:val="rStyle"/>
              </w:rPr>
              <w:t xml:space="preserve">Valor porcentual de las actividades que el Sistema Estatal </w:t>
            </w:r>
            <w:r w:rsidR="008452BC">
              <w:rPr>
                <w:rStyle w:val="rStyle"/>
              </w:rPr>
              <w:t>A</w:t>
            </w:r>
            <w:r w:rsidRPr="00210811">
              <w:rPr>
                <w:rStyle w:val="rStyle"/>
              </w:rPr>
              <w:t>nticorrupción debe realizar para dar cumplimiento a las obligaciones que le confiere la Ley que lo crea.</w:t>
            </w:r>
          </w:p>
        </w:tc>
        <w:tc>
          <w:tcPr>
            <w:tcW w:w="1608" w:type="dxa"/>
            <w:tcBorders>
              <w:top w:val="single" w:sz="4" w:space="0" w:color="auto"/>
              <w:left w:val="single" w:sz="4" w:space="0" w:color="auto"/>
              <w:bottom w:val="single" w:sz="4" w:space="0" w:color="auto"/>
              <w:right w:val="single" w:sz="4" w:space="0" w:color="auto"/>
            </w:tcBorders>
          </w:tcPr>
          <w:p w14:paraId="714BBEC1" w14:textId="77777777" w:rsidR="00FB50C6" w:rsidRDefault="00FB50C6" w:rsidP="00CE415A">
            <w:pPr>
              <w:pStyle w:val="pStyle"/>
              <w:rPr>
                <w:rStyle w:val="rStyle"/>
              </w:rPr>
            </w:pPr>
            <w:r w:rsidRPr="00210811">
              <w:rPr>
                <w:rStyle w:val="rStyle"/>
              </w:rPr>
              <w:t>(actividades realizadas para el funcionamiento del sistema estatal anticorrupción realizadas/actividades realizadas para el funcionamiento del sistema estatal anticorrupción programadas) *100</w:t>
            </w:r>
          </w:p>
        </w:tc>
        <w:tc>
          <w:tcPr>
            <w:tcW w:w="813" w:type="dxa"/>
            <w:tcBorders>
              <w:top w:val="single" w:sz="4" w:space="0" w:color="auto"/>
              <w:left w:val="single" w:sz="4" w:space="0" w:color="auto"/>
              <w:bottom w:val="single" w:sz="4" w:space="0" w:color="auto"/>
              <w:right w:val="single" w:sz="4" w:space="0" w:color="auto"/>
            </w:tcBorders>
          </w:tcPr>
          <w:p w14:paraId="01E1D83F" w14:textId="77777777" w:rsidR="00FB50C6" w:rsidRDefault="00FB50C6" w:rsidP="00CE415A">
            <w:pPr>
              <w:pStyle w:val="pStyle"/>
              <w:rPr>
                <w:rStyle w:val="rStyle"/>
              </w:rPr>
            </w:pPr>
            <w:r w:rsidRPr="00210811">
              <w:rPr>
                <w:rStyle w:val="rStyle"/>
              </w:rPr>
              <w:t>Eficacia-Estratégico-Anual</w:t>
            </w:r>
          </w:p>
        </w:tc>
        <w:tc>
          <w:tcPr>
            <w:tcW w:w="772" w:type="dxa"/>
            <w:tcBorders>
              <w:top w:val="single" w:sz="4" w:space="0" w:color="auto"/>
              <w:left w:val="single" w:sz="4" w:space="0" w:color="auto"/>
              <w:bottom w:val="single" w:sz="4" w:space="0" w:color="auto"/>
              <w:right w:val="single" w:sz="4" w:space="0" w:color="auto"/>
            </w:tcBorders>
          </w:tcPr>
          <w:p w14:paraId="50318C2D" w14:textId="77777777" w:rsidR="00FB50C6" w:rsidRDefault="00FB50C6" w:rsidP="00CE415A">
            <w:pPr>
              <w:pStyle w:val="pStyle"/>
              <w:rPr>
                <w:rStyle w:val="rStyle"/>
              </w:rPr>
            </w:pPr>
            <w:r w:rsidRPr="00210811">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17DB8966" w14:textId="77777777" w:rsidR="00FB50C6" w:rsidRDefault="00FB50C6" w:rsidP="00CE415A">
            <w:pPr>
              <w:pStyle w:val="pStyle"/>
              <w:rPr>
                <w:rStyle w:val="rStyle"/>
              </w:rPr>
            </w:pPr>
            <w:r w:rsidRPr="00210811">
              <w:rPr>
                <w:rStyle w:val="rStyle"/>
              </w:rPr>
              <w:t>Acuerdos interinstitucionales</w:t>
            </w:r>
          </w:p>
        </w:tc>
        <w:tc>
          <w:tcPr>
            <w:tcW w:w="1192" w:type="dxa"/>
            <w:tcBorders>
              <w:top w:val="single" w:sz="4" w:space="0" w:color="auto"/>
              <w:left w:val="single" w:sz="4" w:space="0" w:color="auto"/>
              <w:bottom w:val="single" w:sz="4" w:space="0" w:color="auto"/>
              <w:right w:val="single" w:sz="4" w:space="0" w:color="auto"/>
            </w:tcBorders>
          </w:tcPr>
          <w:p w14:paraId="5C32B983" w14:textId="48CB700B" w:rsidR="00FB50C6" w:rsidRDefault="00FB50C6" w:rsidP="00CE415A">
            <w:pPr>
              <w:pStyle w:val="pStyle"/>
              <w:rPr>
                <w:rStyle w:val="rStyle"/>
              </w:rPr>
            </w:pPr>
            <w:r>
              <w:rPr>
                <w:rStyle w:val="rStyle"/>
              </w:rPr>
              <w:t xml:space="preserve">100% de la realización de actividades que el </w:t>
            </w:r>
            <w:r w:rsidR="008452BC">
              <w:rPr>
                <w:rStyle w:val="rStyle"/>
              </w:rPr>
              <w:t>S</w:t>
            </w:r>
            <w:r>
              <w:rPr>
                <w:rStyle w:val="rStyle"/>
              </w:rPr>
              <w:t xml:space="preserve">istema de </w:t>
            </w:r>
            <w:r w:rsidR="008452BC">
              <w:rPr>
                <w:rStyle w:val="rStyle"/>
              </w:rPr>
              <w:t>A</w:t>
            </w:r>
            <w:r>
              <w:rPr>
                <w:rStyle w:val="rStyle"/>
              </w:rPr>
              <w:t>nticorrupción debe cumplir.</w:t>
            </w:r>
          </w:p>
        </w:tc>
        <w:tc>
          <w:tcPr>
            <w:tcW w:w="909" w:type="dxa"/>
            <w:tcBorders>
              <w:top w:val="single" w:sz="4" w:space="0" w:color="auto"/>
              <w:left w:val="single" w:sz="4" w:space="0" w:color="auto"/>
              <w:bottom w:val="single" w:sz="4" w:space="0" w:color="auto"/>
              <w:right w:val="single" w:sz="4" w:space="0" w:color="auto"/>
            </w:tcBorders>
          </w:tcPr>
          <w:p w14:paraId="2103BDEB" w14:textId="77777777" w:rsidR="00FB50C6" w:rsidRDefault="00FB50C6" w:rsidP="00CE415A">
            <w:pPr>
              <w:pStyle w:val="pStyle"/>
              <w:rPr>
                <w:rStyle w:val="rStyle"/>
              </w:rPr>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2799A65B" w14:textId="77777777" w:rsidR="00FB50C6" w:rsidRDefault="00FB50C6" w:rsidP="00CE415A">
            <w:pPr>
              <w:pStyle w:val="pStyle"/>
            </w:pPr>
          </w:p>
        </w:tc>
      </w:tr>
      <w:tr w:rsidR="00FB50C6" w14:paraId="19704179" w14:textId="77777777" w:rsidTr="001D0B0A">
        <w:tc>
          <w:tcPr>
            <w:tcW w:w="970" w:type="dxa"/>
            <w:vMerge/>
            <w:tcBorders>
              <w:top w:val="single" w:sz="4" w:space="0" w:color="auto"/>
              <w:left w:val="single" w:sz="4" w:space="0" w:color="auto"/>
              <w:bottom w:val="single" w:sz="4" w:space="0" w:color="auto"/>
              <w:right w:val="single" w:sz="4" w:space="0" w:color="auto"/>
            </w:tcBorders>
          </w:tcPr>
          <w:p w14:paraId="4168023F" w14:textId="77777777" w:rsidR="00FB50C6" w:rsidRDefault="00FB50C6" w:rsidP="00CE415A">
            <w:pPr>
              <w:spacing w:after="52"/>
            </w:pPr>
          </w:p>
        </w:tc>
        <w:tc>
          <w:tcPr>
            <w:tcW w:w="2056" w:type="dxa"/>
            <w:tcBorders>
              <w:top w:val="single" w:sz="4" w:space="0" w:color="auto"/>
              <w:left w:val="single" w:sz="4" w:space="0" w:color="auto"/>
              <w:bottom w:val="single" w:sz="4" w:space="0" w:color="auto"/>
              <w:right w:val="single" w:sz="4" w:space="0" w:color="auto"/>
            </w:tcBorders>
          </w:tcPr>
          <w:p w14:paraId="4E2B08EC" w14:textId="77777777" w:rsidR="00FB50C6" w:rsidRDefault="00FB50C6" w:rsidP="00CE415A">
            <w:pPr>
              <w:pStyle w:val="pStyle"/>
              <w:rPr>
                <w:rStyle w:val="rStyle"/>
              </w:rPr>
            </w:pPr>
            <w:r w:rsidRPr="00210811">
              <w:rPr>
                <w:rStyle w:val="rStyle"/>
              </w:rPr>
              <w:t>A.06.-Bases, principios y procedimientos para la organización y funcionamiento del Comité de Participación Ciudadana.</w:t>
            </w:r>
          </w:p>
        </w:tc>
        <w:tc>
          <w:tcPr>
            <w:tcW w:w="1123" w:type="dxa"/>
            <w:tcBorders>
              <w:top w:val="single" w:sz="4" w:space="0" w:color="auto"/>
              <w:left w:val="single" w:sz="4" w:space="0" w:color="auto"/>
              <w:bottom w:val="single" w:sz="4" w:space="0" w:color="auto"/>
              <w:right w:val="single" w:sz="4" w:space="0" w:color="auto"/>
            </w:tcBorders>
          </w:tcPr>
          <w:p w14:paraId="64021DFF" w14:textId="77777777" w:rsidR="00FB50C6" w:rsidRDefault="00FB50C6" w:rsidP="00CE415A">
            <w:pPr>
              <w:pStyle w:val="pStyle"/>
              <w:rPr>
                <w:rStyle w:val="rStyle"/>
              </w:rPr>
            </w:pPr>
            <w:r w:rsidRPr="00210811">
              <w:rPr>
                <w:rStyle w:val="rStyle"/>
              </w:rPr>
              <w:t>Porcentaje de actividades realizadas para el funcionamiento del comité de participación ciudadana.</w:t>
            </w:r>
          </w:p>
        </w:tc>
        <w:tc>
          <w:tcPr>
            <w:tcW w:w="1526" w:type="dxa"/>
            <w:tcBorders>
              <w:top w:val="single" w:sz="4" w:space="0" w:color="auto"/>
              <w:left w:val="single" w:sz="4" w:space="0" w:color="auto"/>
              <w:bottom w:val="single" w:sz="4" w:space="0" w:color="auto"/>
              <w:right w:val="single" w:sz="4" w:space="0" w:color="auto"/>
            </w:tcBorders>
          </w:tcPr>
          <w:p w14:paraId="4045BECA" w14:textId="77777777" w:rsidR="00FB50C6" w:rsidRDefault="00FB50C6" w:rsidP="00CE415A">
            <w:pPr>
              <w:pStyle w:val="pStyle"/>
              <w:rPr>
                <w:rStyle w:val="rStyle"/>
              </w:rPr>
            </w:pPr>
          </w:p>
        </w:tc>
        <w:tc>
          <w:tcPr>
            <w:tcW w:w="1608" w:type="dxa"/>
            <w:tcBorders>
              <w:top w:val="single" w:sz="4" w:space="0" w:color="auto"/>
              <w:left w:val="single" w:sz="4" w:space="0" w:color="auto"/>
              <w:bottom w:val="single" w:sz="4" w:space="0" w:color="auto"/>
              <w:right w:val="single" w:sz="4" w:space="0" w:color="auto"/>
            </w:tcBorders>
          </w:tcPr>
          <w:p w14:paraId="4EB52E96" w14:textId="77777777" w:rsidR="00FB50C6" w:rsidRDefault="00FB50C6" w:rsidP="00CE415A">
            <w:pPr>
              <w:pStyle w:val="pStyle"/>
              <w:rPr>
                <w:rStyle w:val="rStyle"/>
              </w:rPr>
            </w:pPr>
            <w:r w:rsidRPr="00210811">
              <w:rPr>
                <w:rStyle w:val="rStyle"/>
              </w:rPr>
              <w:t>(Actividades realizadas para el funcionamiento del comité de participación ciudadana realizadas/actividades realizadas para el funcionamiento del comité de participación ciudadana programadas) *100</w:t>
            </w:r>
          </w:p>
        </w:tc>
        <w:tc>
          <w:tcPr>
            <w:tcW w:w="813" w:type="dxa"/>
            <w:tcBorders>
              <w:top w:val="single" w:sz="4" w:space="0" w:color="auto"/>
              <w:left w:val="single" w:sz="4" w:space="0" w:color="auto"/>
              <w:bottom w:val="single" w:sz="4" w:space="0" w:color="auto"/>
              <w:right w:val="single" w:sz="4" w:space="0" w:color="auto"/>
            </w:tcBorders>
          </w:tcPr>
          <w:p w14:paraId="17C91D37" w14:textId="77777777" w:rsidR="00FB50C6" w:rsidRDefault="00FB50C6" w:rsidP="00CE415A">
            <w:pPr>
              <w:pStyle w:val="pStyle"/>
              <w:rPr>
                <w:rStyle w:val="rStyle"/>
              </w:rPr>
            </w:pPr>
            <w:r w:rsidRPr="00210811">
              <w:rPr>
                <w:rStyle w:val="rStyle"/>
              </w:rPr>
              <w:t>Eficacia-Estratégico-Anual</w:t>
            </w:r>
          </w:p>
        </w:tc>
        <w:tc>
          <w:tcPr>
            <w:tcW w:w="772" w:type="dxa"/>
            <w:tcBorders>
              <w:top w:val="single" w:sz="4" w:space="0" w:color="auto"/>
              <w:left w:val="single" w:sz="4" w:space="0" w:color="auto"/>
              <w:bottom w:val="single" w:sz="4" w:space="0" w:color="auto"/>
              <w:right w:val="single" w:sz="4" w:space="0" w:color="auto"/>
            </w:tcBorders>
          </w:tcPr>
          <w:p w14:paraId="19728FF7" w14:textId="77777777" w:rsidR="00FB50C6" w:rsidRDefault="00FB50C6" w:rsidP="00CE415A">
            <w:pPr>
              <w:pStyle w:val="pStyle"/>
              <w:rPr>
                <w:rStyle w:val="rStyle"/>
              </w:rPr>
            </w:pPr>
            <w:r w:rsidRPr="00210811">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5B09A70F" w14:textId="77777777" w:rsidR="00FB50C6" w:rsidRDefault="00FB50C6" w:rsidP="00CE415A">
            <w:pPr>
              <w:pStyle w:val="pStyle"/>
              <w:rPr>
                <w:rStyle w:val="rStyle"/>
              </w:rPr>
            </w:pPr>
            <w:r w:rsidRPr="00210811">
              <w:rPr>
                <w:rStyle w:val="rStyle"/>
              </w:rPr>
              <w:t>Acuerdos interinstitucionales</w:t>
            </w:r>
          </w:p>
        </w:tc>
        <w:tc>
          <w:tcPr>
            <w:tcW w:w="1192" w:type="dxa"/>
            <w:tcBorders>
              <w:top w:val="single" w:sz="4" w:space="0" w:color="auto"/>
              <w:left w:val="single" w:sz="4" w:space="0" w:color="auto"/>
              <w:bottom w:val="single" w:sz="4" w:space="0" w:color="auto"/>
              <w:right w:val="single" w:sz="4" w:space="0" w:color="auto"/>
            </w:tcBorders>
          </w:tcPr>
          <w:p w14:paraId="1C5ACA5C" w14:textId="77777777" w:rsidR="00FB50C6" w:rsidRDefault="00FB50C6" w:rsidP="00CE415A">
            <w:pPr>
              <w:pStyle w:val="pStyle"/>
              <w:rPr>
                <w:rStyle w:val="rStyle"/>
              </w:rPr>
            </w:pPr>
            <w:r>
              <w:rPr>
                <w:rStyle w:val="rStyle"/>
              </w:rPr>
              <w:t>Logar el 100% de acuerdos interinstitucional para el funcionamiento del comité de participación ciudadana.</w:t>
            </w:r>
          </w:p>
        </w:tc>
        <w:tc>
          <w:tcPr>
            <w:tcW w:w="909" w:type="dxa"/>
            <w:tcBorders>
              <w:top w:val="single" w:sz="4" w:space="0" w:color="auto"/>
              <w:left w:val="single" w:sz="4" w:space="0" w:color="auto"/>
              <w:bottom w:val="single" w:sz="4" w:space="0" w:color="auto"/>
              <w:right w:val="single" w:sz="4" w:space="0" w:color="auto"/>
            </w:tcBorders>
          </w:tcPr>
          <w:p w14:paraId="6211F214" w14:textId="77777777" w:rsidR="00FB50C6" w:rsidRDefault="00FB50C6" w:rsidP="00CE415A">
            <w:pPr>
              <w:pStyle w:val="pStyle"/>
              <w:rPr>
                <w:rStyle w:val="rStyle"/>
              </w:rPr>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6580CE1E" w14:textId="77777777" w:rsidR="00FB50C6" w:rsidRDefault="00FB50C6" w:rsidP="00CE415A">
            <w:pPr>
              <w:pStyle w:val="pStyle"/>
            </w:pPr>
          </w:p>
        </w:tc>
      </w:tr>
      <w:tr w:rsidR="00FB50C6" w14:paraId="277FA3BB" w14:textId="77777777" w:rsidTr="001D0B0A">
        <w:tc>
          <w:tcPr>
            <w:tcW w:w="970" w:type="dxa"/>
            <w:vMerge/>
            <w:tcBorders>
              <w:top w:val="single" w:sz="4" w:space="0" w:color="auto"/>
              <w:left w:val="single" w:sz="4" w:space="0" w:color="auto"/>
              <w:bottom w:val="single" w:sz="4" w:space="0" w:color="auto"/>
              <w:right w:val="single" w:sz="4" w:space="0" w:color="auto"/>
            </w:tcBorders>
          </w:tcPr>
          <w:p w14:paraId="028C7A01" w14:textId="77777777" w:rsidR="00FB50C6" w:rsidRDefault="00FB50C6" w:rsidP="00CE415A">
            <w:pPr>
              <w:spacing w:after="52"/>
            </w:pPr>
          </w:p>
        </w:tc>
        <w:tc>
          <w:tcPr>
            <w:tcW w:w="2056" w:type="dxa"/>
            <w:tcBorders>
              <w:top w:val="single" w:sz="4" w:space="0" w:color="auto"/>
              <w:left w:val="single" w:sz="4" w:space="0" w:color="auto"/>
              <w:bottom w:val="single" w:sz="4" w:space="0" w:color="auto"/>
              <w:right w:val="single" w:sz="4" w:space="0" w:color="auto"/>
            </w:tcBorders>
          </w:tcPr>
          <w:p w14:paraId="623130EF" w14:textId="77777777" w:rsidR="00FB50C6" w:rsidRDefault="00FB50C6" w:rsidP="00CE415A">
            <w:pPr>
              <w:pStyle w:val="pStyle"/>
              <w:rPr>
                <w:rStyle w:val="rStyle"/>
              </w:rPr>
            </w:pPr>
            <w:r w:rsidRPr="00210811">
              <w:rPr>
                <w:rStyle w:val="rStyle"/>
              </w:rPr>
              <w:t>A.07.-Promoción, fomento y difusión de la cultura de integridad y ética en el servicio público.</w:t>
            </w:r>
          </w:p>
        </w:tc>
        <w:tc>
          <w:tcPr>
            <w:tcW w:w="1123" w:type="dxa"/>
            <w:tcBorders>
              <w:top w:val="single" w:sz="4" w:space="0" w:color="auto"/>
              <w:left w:val="single" w:sz="4" w:space="0" w:color="auto"/>
              <w:bottom w:val="single" w:sz="4" w:space="0" w:color="auto"/>
              <w:right w:val="single" w:sz="4" w:space="0" w:color="auto"/>
            </w:tcBorders>
          </w:tcPr>
          <w:p w14:paraId="142F1FFD" w14:textId="77777777" w:rsidR="00FB50C6" w:rsidRDefault="00FB50C6" w:rsidP="00CE415A">
            <w:pPr>
              <w:pStyle w:val="pStyle"/>
              <w:rPr>
                <w:rStyle w:val="rStyle"/>
              </w:rPr>
            </w:pPr>
            <w:r w:rsidRPr="00210811">
              <w:rPr>
                <w:rStyle w:val="rStyle"/>
              </w:rPr>
              <w:t>Porcentaje de acciones realizadas para la promoción, fomento y difusión de la cultura de integridad en el servicio público</w:t>
            </w:r>
          </w:p>
        </w:tc>
        <w:tc>
          <w:tcPr>
            <w:tcW w:w="1526" w:type="dxa"/>
            <w:tcBorders>
              <w:top w:val="single" w:sz="4" w:space="0" w:color="auto"/>
              <w:left w:val="single" w:sz="4" w:space="0" w:color="auto"/>
              <w:bottom w:val="single" w:sz="4" w:space="0" w:color="auto"/>
              <w:right w:val="single" w:sz="4" w:space="0" w:color="auto"/>
            </w:tcBorders>
          </w:tcPr>
          <w:p w14:paraId="6EEAEB3F" w14:textId="77777777" w:rsidR="00FB50C6" w:rsidRDefault="00FB50C6" w:rsidP="00CE415A">
            <w:pPr>
              <w:pStyle w:val="pStyle"/>
              <w:rPr>
                <w:rStyle w:val="rStyle"/>
              </w:rPr>
            </w:pPr>
            <w:r w:rsidRPr="00210811">
              <w:rPr>
                <w:rStyle w:val="rStyle"/>
              </w:rPr>
              <w:t>Valor porcentual de acciones impulsadas para la promoción, fomento y difusión de la cultura de integridad en el servicio público.</w:t>
            </w:r>
          </w:p>
        </w:tc>
        <w:tc>
          <w:tcPr>
            <w:tcW w:w="1608" w:type="dxa"/>
            <w:tcBorders>
              <w:top w:val="single" w:sz="4" w:space="0" w:color="auto"/>
              <w:left w:val="single" w:sz="4" w:space="0" w:color="auto"/>
              <w:bottom w:val="single" w:sz="4" w:space="0" w:color="auto"/>
              <w:right w:val="single" w:sz="4" w:space="0" w:color="auto"/>
            </w:tcBorders>
          </w:tcPr>
          <w:p w14:paraId="454FD4E2" w14:textId="77777777" w:rsidR="00FB50C6" w:rsidRDefault="00FB50C6" w:rsidP="00CE415A">
            <w:pPr>
              <w:pStyle w:val="pStyle"/>
              <w:rPr>
                <w:rStyle w:val="rStyle"/>
              </w:rPr>
            </w:pPr>
            <w:r w:rsidRPr="00210811">
              <w:rPr>
                <w:rStyle w:val="rStyle"/>
              </w:rPr>
              <w:t xml:space="preserve">(Acciones realizadas para la promoción, fomento y difusión de la cultura de integridad en el servicio público/acciones programadas para la promoción, fomento y difusión de la cultura de </w:t>
            </w:r>
            <w:r w:rsidRPr="00210811">
              <w:rPr>
                <w:rStyle w:val="rStyle"/>
              </w:rPr>
              <w:lastRenderedPageBreak/>
              <w:t>integridad en el servicio público) *100</w:t>
            </w:r>
          </w:p>
        </w:tc>
        <w:tc>
          <w:tcPr>
            <w:tcW w:w="813" w:type="dxa"/>
            <w:tcBorders>
              <w:top w:val="single" w:sz="4" w:space="0" w:color="auto"/>
              <w:left w:val="single" w:sz="4" w:space="0" w:color="auto"/>
              <w:bottom w:val="single" w:sz="4" w:space="0" w:color="auto"/>
              <w:right w:val="single" w:sz="4" w:space="0" w:color="auto"/>
            </w:tcBorders>
          </w:tcPr>
          <w:p w14:paraId="22A6CBD4" w14:textId="77777777" w:rsidR="00FB50C6" w:rsidRDefault="00FB50C6" w:rsidP="00CE415A">
            <w:pPr>
              <w:pStyle w:val="pStyle"/>
              <w:rPr>
                <w:rStyle w:val="rStyle"/>
              </w:rPr>
            </w:pPr>
            <w:r w:rsidRPr="00210811">
              <w:rPr>
                <w:rStyle w:val="rStyle"/>
              </w:rPr>
              <w:lastRenderedPageBreak/>
              <w:t>Eficacia-Estratégico-Anual</w:t>
            </w:r>
          </w:p>
        </w:tc>
        <w:tc>
          <w:tcPr>
            <w:tcW w:w="772" w:type="dxa"/>
            <w:tcBorders>
              <w:top w:val="single" w:sz="4" w:space="0" w:color="auto"/>
              <w:left w:val="single" w:sz="4" w:space="0" w:color="auto"/>
              <w:bottom w:val="single" w:sz="4" w:space="0" w:color="auto"/>
              <w:right w:val="single" w:sz="4" w:space="0" w:color="auto"/>
            </w:tcBorders>
          </w:tcPr>
          <w:p w14:paraId="73E642CD" w14:textId="77777777" w:rsidR="00FB50C6" w:rsidRDefault="00FB50C6" w:rsidP="00CE415A">
            <w:pPr>
              <w:pStyle w:val="pStyle"/>
              <w:rPr>
                <w:rStyle w:val="rStyle"/>
              </w:rPr>
            </w:pPr>
            <w:r w:rsidRPr="00210811">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639DBAEA" w14:textId="77777777" w:rsidR="00FB50C6" w:rsidRDefault="00FB50C6" w:rsidP="00CE415A">
            <w:pPr>
              <w:pStyle w:val="pStyle"/>
              <w:rPr>
                <w:rStyle w:val="rStyle"/>
              </w:rPr>
            </w:pPr>
            <w:r w:rsidRPr="00210811">
              <w:rPr>
                <w:rStyle w:val="rStyle"/>
              </w:rPr>
              <w:t>Boletines y recomendaciones publicadas</w:t>
            </w:r>
          </w:p>
        </w:tc>
        <w:tc>
          <w:tcPr>
            <w:tcW w:w="1192" w:type="dxa"/>
            <w:tcBorders>
              <w:top w:val="single" w:sz="4" w:space="0" w:color="auto"/>
              <w:left w:val="single" w:sz="4" w:space="0" w:color="auto"/>
              <w:bottom w:val="single" w:sz="4" w:space="0" w:color="auto"/>
              <w:right w:val="single" w:sz="4" w:space="0" w:color="auto"/>
            </w:tcBorders>
          </w:tcPr>
          <w:p w14:paraId="35189A5F" w14:textId="77777777" w:rsidR="00FB50C6" w:rsidRDefault="00FB50C6" w:rsidP="00CE415A">
            <w:pPr>
              <w:pStyle w:val="pStyle"/>
              <w:rPr>
                <w:rStyle w:val="rStyle"/>
              </w:rPr>
            </w:pPr>
            <w:r>
              <w:rPr>
                <w:rStyle w:val="rStyle"/>
              </w:rPr>
              <w:t>Logar el 100% de la promoción y difusión de la cultura de integridad y ética en el servicio público.</w:t>
            </w:r>
          </w:p>
        </w:tc>
        <w:tc>
          <w:tcPr>
            <w:tcW w:w="909" w:type="dxa"/>
            <w:tcBorders>
              <w:top w:val="single" w:sz="4" w:space="0" w:color="auto"/>
              <w:left w:val="single" w:sz="4" w:space="0" w:color="auto"/>
              <w:bottom w:val="single" w:sz="4" w:space="0" w:color="auto"/>
              <w:right w:val="single" w:sz="4" w:space="0" w:color="auto"/>
            </w:tcBorders>
          </w:tcPr>
          <w:p w14:paraId="0BE6EF8E" w14:textId="77777777" w:rsidR="00FB50C6" w:rsidRDefault="00FB50C6" w:rsidP="00CE415A">
            <w:pPr>
              <w:pStyle w:val="pStyle"/>
              <w:rPr>
                <w:rStyle w:val="rStyle"/>
              </w:rPr>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3580C12D" w14:textId="77777777" w:rsidR="00FB50C6" w:rsidRDefault="00FB50C6" w:rsidP="00CE415A">
            <w:pPr>
              <w:pStyle w:val="pStyle"/>
            </w:pPr>
          </w:p>
        </w:tc>
      </w:tr>
      <w:tr w:rsidR="00FB50C6" w14:paraId="693A0109" w14:textId="77777777" w:rsidTr="001D0B0A">
        <w:tc>
          <w:tcPr>
            <w:tcW w:w="970" w:type="dxa"/>
            <w:vMerge/>
            <w:tcBorders>
              <w:top w:val="single" w:sz="4" w:space="0" w:color="auto"/>
              <w:left w:val="single" w:sz="4" w:space="0" w:color="auto"/>
              <w:bottom w:val="single" w:sz="4" w:space="0" w:color="auto"/>
              <w:right w:val="single" w:sz="4" w:space="0" w:color="auto"/>
            </w:tcBorders>
          </w:tcPr>
          <w:p w14:paraId="66B9023D" w14:textId="77777777" w:rsidR="00FB50C6" w:rsidRDefault="00FB50C6" w:rsidP="00CE415A">
            <w:pPr>
              <w:spacing w:after="52"/>
            </w:pPr>
          </w:p>
        </w:tc>
        <w:tc>
          <w:tcPr>
            <w:tcW w:w="2056" w:type="dxa"/>
            <w:tcBorders>
              <w:top w:val="single" w:sz="4" w:space="0" w:color="auto"/>
              <w:left w:val="single" w:sz="4" w:space="0" w:color="auto"/>
              <w:bottom w:val="single" w:sz="4" w:space="0" w:color="auto"/>
              <w:right w:val="single" w:sz="4" w:space="0" w:color="auto"/>
            </w:tcBorders>
          </w:tcPr>
          <w:p w14:paraId="6297DF09" w14:textId="77777777" w:rsidR="00FB50C6" w:rsidRDefault="00FB50C6" w:rsidP="00CE415A">
            <w:pPr>
              <w:pStyle w:val="pStyle"/>
              <w:rPr>
                <w:rStyle w:val="rStyle"/>
              </w:rPr>
            </w:pPr>
            <w:r w:rsidRPr="00210811">
              <w:rPr>
                <w:rStyle w:val="rStyle"/>
              </w:rPr>
              <w:t>A.08.-Implementación de sistemas electrónicos para el suministro, intercambio, sistematización y actualización de información.</w:t>
            </w:r>
          </w:p>
        </w:tc>
        <w:tc>
          <w:tcPr>
            <w:tcW w:w="1123" w:type="dxa"/>
            <w:tcBorders>
              <w:top w:val="single" w:sz="4" w:space="0" w:color="auto"/>
              <w:left w:val="single" w:sz="4" w:space="0" w:color="auto"/>
              <w:bottom w:val="single" w:sz="4" w:space="0" w:color="auto"/>
              <w:right w:val="single" w:sz="4" w:space="0" w:color="auto"/>
            </w:tcBorders>
          </w:tcPr>
          <w:p w14:paraId="7754464A" w14:textId="3F9621F9" w:rsidR="00FB50C6" w:rsidRDefault="00FB50C6" w:rsidP="00CE415A">
            <w:pPr>
              <w:pStyle w:val="pStyle"/>
              <w:rPr>
                <w:rStyle w:val="rStyle"/>
              </w:rPr>
            </w:pPr>
            <w:r w:rsidRPr="00210811">
              <w:rPr>
                <w:rStyle w:val="rStyle"/>
              </w:rPr>
              <w:t>Porcentaje de cumplimiento en el uso y operación de sistemas informáticos gubernamentales conforme a la normatividad establecida en el sistema estatal anticorrupción</w:t>
            </w:r>
            <w:r w:rsidR="008452BC">
              <w:rPr>
                <w:rStyle w:val="rStyle"/>
              </w:rPr>
              <w:t>.</w:t>
            </w:r>
          </w:p>
        </w:tc>
        <w:tc>
          <w:tcPr>
            <w:tcW w:w="1526" w:type="dxa"/>
            <w:tcBorders>
              <w:top w:val="single" w:sz="4" w:space="0" w:color="auto"/>
              <w:left w:val="single" w:sz="4" w:space="0" w:color="auto"/>
              <w:bottom w:val="single" w:sz="4" w:space="0" w:color="auto"/>
              <w:right w:val="single" w:sz="4" w:space="0" w:color="auto"/>
            </w:tcBorders>
          </w:tcPr>
          <w:p w14:paraId="771985E8" w14:textId="7DA22E56" w:rsidR="00FB50C6" w:rsidRDefault="00FB50C6" w:rsidP="00CE415A">
            <w:pPr>
              <w:pStyle w:val="pStyle"/>
              <w:rPr>
                <w:rStyle w:val="rStyle"/>
              </w:rPr>
            </w:pPr>
            <w:r w:rsidRPr="00210811">
              <w:rPr>
                <w:rStyle w:val="rStyle"/>
              </w:rPr>
              <w:t>Valor porcentual en la operación de sistemas informáticos necesarios para la operación del SEA</w:t>
            </w:r>
            <w:r w:rsidR="008452BC">
              <w:rPr>
                <w:rStyle w:val="rStyle"/>
              </w:rPr>
              <w:t>.</w:t>
            </w:r>
          </w:p>
        </w:tc>
        <w:tc>
          <w:tcPr>
            <w:tcW w:w="1608" w:type="dxa"/>
            <w:tcBorders>
              <w:top w:val="single" w:sz="4" w:space="0" w:color="auto"/>
              <w:left w:val="single" w:sz="4" w:space="0" w:color="auto"/>
              <w:bottom w:val="single" w:sz="4" w:space="0" w:color="auto"/>
              <w:right w:val="single" w:sz="4" w:space="0" w:color="auto"/>
            </w:tcBorders>
          </w:tcPr>
          <w:p w14:paraId="29330D65" w14:textId="05E503D2" w:rsidR="00FB50C6" w:rsidRDefault="00FB50C6" w:rsidP="00CE415A">
            <w:pPr>
              <w:pStyle w:val="pStyle"/>
              <w:rPr>
                <w:rStyle w:val="rStyle"/>
              </w:rPr>
            </w:pPr>
            <w:r w:rsidRPr="00210811">
              <w:rPr>
                <w:rStyle w:val="rStyle"/>
              </w:rPr>
              <w:t xml:space="preserve">(Sistemas informáticos de </w:t>
            </w:r>
            <w:r w:rsidR="00395C01">
              <w:rPr>
                <w:rStyle w:val="rStyle"/>
              </w:rPr>
              <w:t>Dependencias</w:t>
            </w:r>
            <w:r w:rsidRPr="00210811">
              <w:rPr>
                <w:rStyle w:val="rStyle"/>
              </w:rPr>
              <w:t xml:space="preserve"> y entidades gubernamentales que cumplen la normatividad del sea/el total de sistemas informáticos obligados a atender las disposiciones del sistema) *100</w:t>
            </w:r>
          </w:p>
        </w:tc>
        <w:tc>
          <w:tcPr>
            <w:tcW w:w="813" w:type="dxa"/>
            <w:tcBorders>
              <w:top w:val="single" w:sz="4" w:space="0" w:color="auto"/>
              <w:left w:val="single" w:sz="4" w:space="0" w:color="auto"/>
              <w:bottom w:val="single" w:sz="4" w:space="0" w:color="auto"/>
              <w:right w:val="single" w:sz="4" w:space="0" w:color="auto"/>
            </w:tcBorders>
          </w:tcPr>
          <w:p w14:paraId="269595C3" w14:textId="77777777" w:rsidR="00FB50C6" w:rsidRDefault="00FB50C6" w:rsidP="00CE415A">
            <w:pPr>
              <w:pStyle w:val="pStyle"/>
              <w:rPr>
                <w:rStyle w:val="rStyle"/>
              </w:rPr>
            </w:pPr>
            <w:r w:rsidRPr="00210811">
              <w:rPr>
                <w:rStyle w:val="rStyle"/>
              </w:rPr>
              <w:t>Eficacia-Estratégico-Anual</w:t>
            </w:r>
          </w:p>
        </w:tc>
        <w:tc>
          <w:tcPr>
            <w:tcW w:w="772" w:type="dxa"/>
            <w:tcBorders>
              <w:top w:val="single" w:sz="4" w:space="0" w:color="auto"/>
              <w:left w:val="single" w:sz="4" w:space="0" w:color="auto"/>
              <w:bottom w:val="single" w:sz="4" w:space="0" w:color="auto"/>
              <w:right w:val="single" w:sz="4" w:space="0" w:color="auto"/>
            </w:tcBorders>
          </w:tcPr>
          <w:p w14:paraId="539F2AE9" w14:textId="77777777" w:rsidR="00FB50C6" w:rsidRDefault="00FB50C6" w:rsidP="00CE415A">
            <w:pPr>
              <w:pStyle w:val="pStyle"/>
              <w:rPr>
                <w:rStyle w:val="rStyle"/>
              </w:rPr>
            </w:pPr>
            <w:r w:rsidRPr="00210811">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1C3E1B04" w14:textId="77777777" w:rsidR="00FB50C6" w:rsidRDefault="00FB50C6" w:rsidP="00CE415A">
            <w:pPr>
              <w:pStyle w:val="pStyle"/>
              <w:rPr>
                <w:rStyle w:val="rStyle"/>
              </w:rPr>
            </w:pPr>
            <w:r w:rsidRPr="00210811">
              <w:rPr>
                <w:rStyle w:val="rStyle"/>
              </w:rPr>
              <w:t>Acuerdos interinstitucionales</w:t>
            </w:r>
          </w:p>
        </w:tc>
        <w:tc>
          <w:tcPr>
            <w:tcW w:w="1192" w:type="dxa"/>
            <w:tcBorders>
              <w:top w:val="single" w:sz="4" w:space="0" w:color="auto"/>
              <w:left w:val="single" w:sz="4" w:space="0" w:color="auto"/>
              <w:bottom w:val="single" w:sz="4" w:space="0" w:color="auto"/>
              <w:right w:val="single" w:sz="4" w:space="0" w:color="auto"/>
            </w:tcBorders>
          </w:tcPr>
          <w:p w14:paraId="159F3149" w14:textId="77777777" w:rsidR="00FB50C6" w:rsidRDefault="00FB50C6" w:rsidP="00CE415A">
            <w:pPr>
              <w:pStyle w:val="pStyle"/>
              <w:rPr>
                <w:rStyle w:val="rStyle"/>
              </w:rPr>
            </w:pPr>
            <w:r>
              <w:rPr>
                <w:rStyle w:val="rStyle"/>
              </w:rPr>
              <w:t>Alcanzar el 100% del cumplimiento en el uso y operación de sistemas informáticos gubernamentales conforme a la normatividad establecidas.</w:t>
            </w:r>
          </w:p>
        </w:tc>
        <w:tc>
          <w:tcPr>
            <w:tcW w:w="909" w:type="dxa"/>
            <w:tcBorders>
              <w:top w:val="single" w:sz="4" w:space="0" w:color="auto"/>
              <w:left w:val="single" w:sz="4" w:space="0" w:color="auto"/>
              <w:bottom w:val="single" w:sz="4" w:space="0" w:color="auto"/>
              <w:right w:val="single" w:sz="4" w:space="0" w:color="auto"/>
            </w:tcBorders>
          </w:tcPr>
          <w:p w14:paraId="17328647" w14:textId="77777777" w:rsidR="00FB50C6" w:rsidRDefault="00FB50C6" w:rsidP="00CE415A">
            <w:pPr>
              <w:pStyle w:val="pStyle"/>
              <w:rPr>
                <w:rStyle w:val="rStyle"/>
              </w:rPr>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08561395" w14:textId="77777777" w:rsidR="00FB50C6" w:rsidRDefault="00FB50C6" w:rsidP="00CE415A">
            <w:pPr>
              <w:pStyle w:val="pStyle"/>
            </w:pPr>
          </w:p>
        </w:tc>
      </w:tr>
      <w:tr w:rsidR="00FB50C6" w14:paraId="1E479569" w14:textId="77777777" w:rsidTr="001D0B0A">
        <w:tc>
          <w:tcPr>
            <w:tcW w:w="970" w:type="dxa"/>
            <w:vMerge/>
            <w:tcBorders>
              <w:top w:val="single" w:sz="4" w:space="0" w:color="auto"/>
              <w:left w:val="single" w:sz="4" w:space="0" w:color="auto"/>
              <w:bottom w:val="single" w:sz="4" w:space="0" w:color="auto"/>
              <w:right w:val="single" w:sz="4" w:space="0" w:color="auto"/>
            </w:tcBorders>
          </w:tcPr>
          <w:p w14:paraId="7146A22A" w14:textId="77777777" w:rsidR="00FB50C6" w:rsidRDefault="00FB50C6" w:rsidP="00CE415A">
            <w:pPr>
              <w:spacing w:after="52"/>
            </w:pPr>
          </w:p>
        </w:tc>
        <w:tc>
          <w:tcPr>
            <w:tcW w:w="2056" w:type="dxa"/>
            <w:tcBorders>
              <w:top w:val="single" w:sz="4" w:space="0" w:color="auto"/>
              <w:left w:val="single" w:sz="4" w:space="0" w:color="auto"/>
              <w:bottom w:val="single" w:sz="4" w:space="0" w:color="auto"/>
              <w:right w:val="single" w:sz="4" w:space="0" w:color="auto"/>
            </w:tcBorders>
          </w:tcPr>
          <w:p w14:paraId="3DC814AD" w14:textId="77777777" w:rsidR="00FB50C6" w:rsidRPr="00210811" w:rsidRDefault="00FB50C6" w:rsidP="00CE415A">
            <w:pPr>
              <w:pStyle w:val="pStyle"/>
              <w:rPr>
                <w:rStyle w:val="rStyle"/>
              </w:rPr>
            </w:pPr>
            <w:r>
              <w:rPr>
                <w:rStyle w:val="rStyle"/>
              </w:rPr>
              <w:t>A 09.- Aplicación del gasto en servicios personales.</w:t>
            </w:r>
          </w:p>
        </w:tc>
        <w:tc>
          <w:tcPr>
            <w:tcW w:w="1123" w:type="dxa"/>
            <w:tcBorders>
              <w:top w:val="single" w:sz="4" w:space="0" w:color="auto"/>
              <w:left w:val="single" w:sz="4" w:space="0" w:color="auto"/>
              <w:bottom w:val="single" w:sz="4" w:space="0" w:color="auto"/>
              <w:right w:val="single" w:sz="4" w:space="0" w:color="auto"/>
            </w:tcBorders>
          </w:tcPr>
          <w:p w14:paraId="3FCE0E95" w14:textId="77777777" w:rsidR="00FB50C6" w:rsidRPr="00210811" w:rsidRDefault="00FB50C6" w:rsidP="00CE415A">
            <w:pPr>
              <w:pStyle w:val="pStyle"/>
              <w:rPr>
                <w:rStyle w:val="rStyle"/>
              </w:rPr>
            </w:pPr>
            <w:r>
              <w:rPr>
                <w:rStyle w:val="rStyle"/>
              </w:rPr>
              <w:t>Porcentaje de gasto ejercido respecto al presupuesto autorizado.</w:t>
            </w:r>
          </w:p>
        </w:tc>
        <w:tc>
          <w:tcPr>
            <w:tcW w:w="1526" w:type="dxa"/>
            <w:tcBorders>
              <w:top w:val="single" w:sz="4" w:space="0" w:color="auto"/>
              <w:left w:val="single" w:sz="4" w:space="0" w:color="auto"/>
              <w:bottom w:val="single" w:sz="4" w:space="0" w:color="auto"/>
              <w:right w:val="single" w:sz="4" w:space="0" w:color="auto"/>
            </w:tcBorders>
          </w:tcPr>
          <w:p w14:paraId="5F124CE2" w14:textId="77777777" w:rsidR="00FB50C6" w:rsidRPr="00210811" w:rsidRDefault="00FB50C6" w:rsidP="00CE415A">
            <w:pPr>
              <w:pStyle w:val="pStyle"/>
              <w:rPr>
                <w:rStyle w:val="rStyle"/>
              </w:rPr>
            </w:pPr>
            <w:r>
              <w:rPr>
                <w:rStyle w:val="rStyle"/>
              </w:rPr>
              <w:t>Valor porcentual de gasto ejercido respecto al presupuesto autorizado.</w:t>
            </w:r>
          </w:p>
        </w:tc>
        <w:tc>
          <w:tcPr>
            <w:tcW w:w="1608" w:type="dxa"/>
            <w:tcBorders>
              <w:top w:val="single" w:sz="4" w:space="0" w:color="auto"/>
              <w:left w:val="single" w:sz="4" w:space="0" w:color="auto"/>
              <w:bottom w:val="single" w:sz="4" w:space="0" w:color="auto"/>
              <w:right w:val="single" w:sz="4" w:space="0" w:color="auto"/>
            </w:tcBorders>
          </w:tcPr>
          <w:p w14:paraId="5C1C6360" w14:textId="77777777" w:rsidR="00FB50C6" w:rsidRPr="00210811" w:rsidRDefault="00FB50C6" w:rsidP="00CE415A">
            <w:pPr>
              <w:pStyle w:val="pStyle"/>
              <w:rPr>
                <w:rStyle w:val="rStyle"/>
              </w:rPr>
            </w:pPr>
            <w:r>
              <w:rPr>
                <w:rStyle w:val="rStyle"/>
              </w:rPr>
              <w:t>(Total de gasto ejercido/Total de gasto programado) *100</w:t>
            </w:r>
          </w:p>
        </w:tc>
        <w:tc>
          <w:tcPr>
            <w:tcW w:w="813" w:type="dxa"/>
            <w:tcBorders>
              <w:top w:val="single" w:sz="4" w:space="0" w:color="auto"/>
              <w:left w:val="single" w:sz="4" w:space="0" w:color="auto"/>
              <w:bottom w:val="single" w:sz="4" w:space="0" w:color="auto"/>
              <w:right w:val="single" w:sz="4" w:space="0" w:color="auto"/>
            </w:tcBorders>
          </w:tcPr>
          <w:p w14:paraId="481D3B95" w14:textId="77777777" w:rsidR="00FB50C6" w:rsidRPr="00210811" w:rsidRDefault="00FB50C6" w:rsidP="00CE415A">
            <w:pPr>
              <w:pStyle w:val="pStyle"/>
              <w:rPr>
                <w:rStyle w:val="rStyle"/>
              </w:rPr>
            </w:pPr>
            <w:r>
              <w:rPr>
                <w:rStyle w:val="rStyle"/>
              </w:rPr>
              <w:t>Eficiencia-Gestión-Trimestral</w:t>
            </w:r>
          </w:p>
        </w:tc>
        <w:tc>
          <w:tcPr>
            <w:tcW w:w="772" w:type="dxa"/>
            <w:tcBorders>
              <w:top w:val="single" w:sz="4" w:space="0" w:color="auto"/>
              <w:left w:val="single" w:sz="4" w:space="0" w:color="auto"/>
              <w:bottom w:val="single" w:sz="4" w:space="0" w:color="auto"/>
              <w:right w:val="single" w:sz="4" w:space="0" w:color="auto"/>
            </w:tcBorders>
          </w:tcPr>
          <w:p w14:paraId="24839793" w14:textId="77777777" w:rsidR="00FB50C6" w:rsidRPr="00210811" w:rsidRDefault="00FB50C6" w:rsidP="00CE415A">
            <w:pPr>
              <w:pStyle w:val="pStyle"/>
              <w:rPr>
                <w:rStyle w:val="rStyle"/>
              </w:rPr>
            </w:pPr>
            <w:r>
              <w:rPr>
                <w:rStyle w:val="rStyle"/>
              </w:rPr>
              <w:t>Porcentaje</w:t>
            </w:r>
          </w:p>
        </w:tc>
        <w:tc>
          <w:tcPr>
            <w:tcW w:w="1131" w:type="dxa"/>
            <w:tcBorders>
              <w:top w:val="single" w:sz="4" w:space="0" w:color="auto"/>
              <w:left w:val="single" w:sz="4" w:space="0" w:color="auto"/>
              <w:bottom w:val="single" w:sz="4" w:space="0" w:color="auto"/>
              <w:right w:val="single" w:sz="4" w:space="0" w:color="auto"/>
            </w:tcBorders>
          </w:tcPr>
          <w:p w14:paraId="675AB113" w14:textId="77777777" w:rsidR="00FB50C6" w:rsidRPr="00210811" w:rsidRDefault="00FB50C6" w:rsidP="00CE415A">
            <w:pPr>
              <w:pStyle w:val="pStyle"/>
              <w:rPr>
                <w:rStyle w:val="rStyle"/>
              </w:rPr>
            </w:pPr>
            <w:r>
              <w:rPr>
                <w:rStyle w:val="rStyle"/>
              </w:rPr>
              <w:t>5000000 (Año 2019)</w:t>
            </w:r>
          </w:p>
        </w:tc>
        <w:tc>
          <w:tcPr>
            <w:tcW w:w="1192" w:type="dxa"/>
            <w:tcBorders>
              <w:top w:val="single" w:sz="4" w:space="0" w:color="auto"/>
              <w:left w:val="single" w:sz="4" w:space="0" w:color="auto"/>
              <w:bottom w:val="single" w:sz="4" w:space="0" w:color="auto"/>
              <w:right w:val="single" w:sz="4" w:space="0" w:color="auto"/>
            </w:tcBorders>
          </w:tcPr>
          <w:p w14:paraId="1D481B78" w14:textId="77777777" w:rsidR="00FB50C6" w:rsidRDefault="00FB50C6" w:rsidP="00CE415A">
            <w:pPr>
              <w:pStyle w:val="pStyle"/>
              <w:rPr>
                <w:rStyle w:val="rStyle"/>
              </w:rPr>
            </w:pPr>
            <w:r>
              <w:rPr>
                <w:rStyle w:val="rStyle"/>
              </w:rPr>
              <w:t>Operar al 100% los sistemas informáticos que se generen</w:t>
            </w:r>
          </w:p>
        </w:tc>
        <w:tc>
          <w:tcPr>
            <w:tcW w:w="909" w:type="dxa"/>
            <w:tcBorders>
              <w:top w:val="single" w:sz="4" w:space="0" w:color="auto"/>
              <w:left w:val="single" w:sz="4" w:space="0" w:color="auto"/>
              <w:bottom w:val="single" w:sz="4" w:space="0" w:color="auto"/>
              <w:right w:val="single" w:sz="4" w:space="0" w:color="auto"/>
            </w:tcBorders>
          </w:tcPr>
          <w:p w14:paraId="72527DD8" w14:textId="77777777" w:rsidR="00FB50C6" w:rsidRDefault="00FB50C6" w:rsidP="00CE415A">
            <w:pPr>
              <w:pStyle w:val="pStyle"/>
              <w:rPr>
                <w:rStyle w:val="rStyle"/>
              </w:rPr>
            </w:pPr>
            <w:r>
              <w:rPr>
                <w:rStyle w:val="rStyle"/>
              </w:rPr>
              <w:t>Ascendente</w:t>
            </w:r>
          </w:p>
        </w:tc>
        <w:tc>
          <w:tcPr>
            <w:tcW w:w="1027" w:type="dxa"/>
            <w:tcBorders>
              <w:top w:val="single" w:sz="4" w:space="0" w:color="auto"/>
              <w:left w:val="single" w:sz="4" w:space="0" w:color="auto"/>
              <w:bottom w:val="single" w:sz="4" w:space="0" w:color="auto"/>
              <w:right w:val="single" w:sz="4" w:space="0" w:color="auto"/>
            </w:tcBorders>
          </w:tcPr>
          <w:p w14:paraId="61B2AA99" w14:textId="77777777" w:rsidR="00FB50C6" w:rsidRDefault="00FB50C6" w:rsidP="00CE415A">
            <w:pPr>
              <w:pStyle w:val="pStyle"/>
            </w:pPr>
          </w:p>
        </w:tc>
      </w:tr>
    </w:tbl>
    <w:p w14:paraId="0EBC02B6" w14:textId="77777777" w:rsidR="00FB50C6" w:rsidRDefault="00FB50C6">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15"/>
        <w:gridCol w:w="1596"/>
        <w:gridCol w:w="1449"/>
        <w:gridCol w:w="1266"/>
        <w:gridCol w:w="1714"/>
        <w:gridCol w:w="876"/>
        <w:gridCol w:w="773"/>
        <w:gridCol w:w="1260"/>
        <w:gridCol w:w="1302"/>
        <w:gridCol w:w="968"/>
        <w:gridCol w:w="1077"/>
      </w:tblGrid>
      <w:tr w:rsidR="00FB50C6" w14:paraId="1ABDB31E" w14:textId="77777777" w:rsidTr="001D0B0A">
        <w:trPr>
          <w:tblHeader/>
        </w:trPr>
        <w:tc>
          <w:tcPr>
            <w:tcW w:w="988" w:type="dxa"/>
            <w:tcBorders>
              <w:top w:val="nil"/>
              <w:left w:val="nil"/>
              <w:bottom w:val="nil"/>
              <w:right w:val="nil"/>
            </w:tcBorders>
          </w:tcPr>
          <w:p w14:paraId="255D5103" w14:textId="77777777" w:rsidR="00FB50C6" w:rsidRPr="001905FB" w:rsidRDefault="00FB50C6" w:rsidP="00CE415A">
            <w:pPr>
              <w:spacing w:after="52"/>
              <w:rPr>
                <w:b/>
                <w:bCs/>
                <w:sz w:val="17"/>
                <w:szCs w:val="17"/>
              </w:rPr>
            </w:pPr>
          </w:p>
        </w:tc>
        <w:tc>
          <w:tcPr>
            <w:tcW w:w="2963" w:type="dxa"/>
            <w:gridSpan w:val="2"/>
            <w:tcBorders>
              <w:top w:val="nil"/>
              <w:left w:val="nil"/>
              <w:bottom w:val="nil"/>
              <w:right w:val="nil"/>
            </w:tcBorders>
          </w:tcPr>
          <w:p w14:paraId="07F9B6EF" w14:textId="77777777" w:rsidR="00FB50C6" w:rsidRPr="001905FB" w:rsidRDefault="00FB50C6" w:rsidP="00CE415A">
            <w:pPr>
              <w:pStyle w:val="thpStyle"/>
              <w:jc w:val="left"/>
              <w:rPr>
                <w:rStyle w:val="thrStyle"/>
                <w:b w:val="0"/>
                <w:bCs/>
                <w:sz w:val="17"/>
                <w:szCs w:val="17"/>
              </w:rPr>
            </w:pPr>
            <w:r w:rsidRPr="001905FB">
              <w:rPr>
                <w:b/>
                <w:bCs/>
                <w:sz w:val="17"/>
                <w:szCs w:val="17"/>
              </w:rPr>
              <w:t>PROGRAMA PRESUPUESTARIO:</w:t>
            </w:r>
          </w:p>
        </w:tc>
        <w:tc>
          <w:tcPr>
            <w:tcW w:w="8987" w:type="dxa"/>
            <w:gridSpan w:val="8"/>
            <w:tcBorders>
              <w:top w:val="nil"/>
              <w:left w:val="nil"/>
              <w:bottom w:val="nil"/>
              <w:right w:val="nil"/>
            </w:tcBorders>
          </w:tcPr>
          <w:p w14:paraId="11EBB64F" w14:textId="77777777" w:rsidR="00FB50C6" w:rsidRPr="001905FB" w:rsidRDefault="00FB50C6" w:rsidP="00CE415A">
            <w:pPr>
              <w:pStyle w:val="thpStyle"/>
              <w:jc w:val="left"/>
              <w:rPr>
                <w:rStyle w:val="thrStyle"/>
                <w:b w:val="0"/>
                <w:bCs/>
                <w:sz w:val="17"/>
                <w:szCs w:val="17"/>
              </w:rPr>
            </w:pPr>
            <w:r w:rsidRPr="001905FB">
              <w:rPr>
                <w:b/>
                <w:bCs/>
                <w:sz w:val="17"/>
                <w:szCs w:val="17"/>
              </w:rPr>
              <w:t>20-GESTIÓN Y CONTROL DEL PATRIMONIO INMOBILIARIO.</w:t>
            </w:r>
          </w:p>
        </w:tc>
      </w:tr>
      <w:tr w:rsidR="00FB50C6" w14:paraId="5FB26A2E" w14:textId="77777777" w:rsidTr="001D0B0A">
        <w:trPr>
          <w:tblHeader/>
        </w:trPr>
        <w:tc>
          <w:tcPr>
            <w:tcW w:w="988" w:type="dxa"/>
            <w:tcBorders>
              <w:top w:val="nil"/>
              <w:left w:val="nil"/>
              <w:bottom w:val="nil"/>
              <w:right w:val="nil"/>
            </w:tcBorders>
          </w:tcPr>
          <w:p w14:paraId="7A8D4522" w14:textId="77777777" w:rsidR="00FB50C6" w:rsidRPr="001905FB" w:rsidRDefault="00FB50C6" w:rsidP="00CE415A">
            <w:pPr>
              <w:spacing w:after="52"/>
              <w:rPr>
                <w:b/>
                <w:bCs/>
                <w:sz w:val="17"/>
                <w:szCs w:val="17"/>
              </w:rPr>
            </w:pPr>
          </w:p>
        </w:tc>
        <w:tc>
          <w:tcPr>
            <w:tcW w:w="2963" w:type="dxa"/>
            <w:gridSpan w:val="2"/>
            <w:tcBorders>
              <w:top w:val="nil"/>
              <w:left w:val="nil"/>
              <w:bottom w:val="nil"/>
              <w:right w:val="nil"/>
            </w:tcBorders>
          </w:tcPr>
          <w:p w14:paraId="18A2353F" w14:textId="77777777" w:rsidR="00FB50C6" w:rsidRPr="001905FB" w:rsidRDefault="00FB50C6" w:rsidP="00CE415A">
            <w:pPr>
              <w:pStyle w:val="thpStyle"/>
              <w:jc w:val="left"/>
              <w:rPr>
                <w:rStyle w:val="thrStyle"/>
                <w:b w:val="0"/>
                <w:bCs/>
                <w:sz w:val="17"/>
                <w:szCs w:val="17"/>
              </w:rPr>
            </w:pPr>
            <w:r w:rsidRPr="001905FB">
              <w:rPr>
                <w:b/>
                <w:bCs/>
                <w:sz w:val="17"/>
                <w:szCs w:val="17"/>
              </w:rPr>
              <w:t>DEPENDENCIA/ORGANISMO:</w:t>
            </w:r>
          </w:p>
        </w:tc>
        <w:tc>
          <w:tcPr>
            <w:tcW w:w="8987" w:type="dxa"/>
            <w:gridSpan w:val="8"/>
            <w:tcBorders>
              <w:top w:val="nil"/>
              <w:left w:val="nil"/>
              <w:bottom w:val="nil"/>
              <w:right w:val="nil"/>
            </w:tcBorders>
          </w:tcPr>
          <w:p w14:paraId="21E16A29" w14:textId="14FD16E2" w:rsidR="00FB50C6" w:rsidRPr="001905FB" w:rsidRDefault="00FB50C6" w:rsidP="00CE415A">
            <w:pPr>
              <w:pStyle w:val="thpStyle"/>
              <w:jc w:val="left"/>
              <w:rPr>
                <w:rStyle w:val="thrStyle"/>
                <w:b w:val="0"/>
                <w:bCs/>
                <w:sz w:val="17"/>
                <w:szCs w:val="17"/>
              </w:rPr>
            </w:pPr>
            <w:r w:rsidRPr="001905FB">
              <w:rPr>
                <w:b/>
                <w:bCs/>
                <w:sz w:val="17"/>
                <w:szCs w:val="17"/>
              </w:rPr>
              <w:t xml:space="preserve">41561- ÓRGANO DE GESTIÓN Y CONTROL DEL PATRIMONIO INMOBILIARIO DEL ESTADO DE </w:t>
            </w:r>
            <w:r w:rsidR="00F536C9">
              <w:rPr>
                <w:b/>
                <w:bCs/>
                <w:sz w:val="17"/>
                <w:szCs w:val="17"/>
              </w:rPr>
              <w:t>COLIMA</w:t>
            </w:r>
            <w:r w:rsidRPr="001905FB">
              <w:rPr>
                <w:b/>
                <w:bCs/>
                <w:sz w:val="17"/>
                <w:szCs w:val="17"/>
              </w:rPr>
              <w:t>.</w:t>
            </w:r>
          </w:p>
        </w:tc>
      </w:tr>
      <w:tr w:rsidR="00FB50C6" w14:paraId="5D3DD21D" w14:textId="77777777" w:rsidTr="001D0B0A">
        <w:trPr>
          <w:tblHeader/>
        </w:trPr>
        <w:tc>
          <w:tcPr>
            <w:tcW w:w="988" w:type="dxa"/>
            <w:tcBorders>
              <w:top w:val="nil"/>
              <w:left w:val="nil"/>
              <w:bottom w:val="single" w:sz="4" w:space="0" w:color="auto"/>
              <w:right w:val="nil"/>
            </w:tcBorders>
          </w:tcPr>
          <w:p w14:paraId="5AA044E5" w14:textId="77777777" w:rsidR="00FB50C6" w:rsidRPr="001905FB" w:rsidRDefault="00FB50C6" w:rsidP="00CE415A">
            <w:pPr>
              <w:spacing w:after="52"/>
              <w:rPr>
                <w:b/>
                <w:bCs/>
                <w:sz w:val="17"/>
                <w:szCs w:val="17"/>
              </w:rPr>
            </w:pPr>
          </w:p>
        </w:tc>
        <w:tc>
          <w:tcPr>
            <w:tcW w:w="2963" w:type="dxa"/>
            <w:gridSpan w:val="2"/>
            <w:tcBorders>
              <w:top w:val="nil"/>
              <w:left w:val="nil"/>
              <w:bottom w:val="single" w:sz="4" w:space="0" w:color="auto"/>
              <w:right w:val="nil"/>
            </w:tcBorders>
          </w:tcPr>
          <w:p w14:paraId="517FEB65" w14:textId="77777777" w:rsidR="00FB50C6" w:rsidRPr="001905FB" w:rsidRDefault="00FB50C6" w:rsidP="00CE415A">
            <w:pPr>
              <w:pStyle w:val="thpStyle"/>
              <w:jc w:val="left"/>
              <w:rPr>
                <w:b/>
                <w:bCs/>
                <w:sz w:val="17"/>
                <w:szCs w:val="17"/>
              </w:rPr>
            </w:pPr>
          </w:p>
        </w:tc>
        <w:tc>
          <w:tcPr>
            <w:tcW w:w="8987" w:type="dxa"/>
            <w:gridSpan w:val="8"/>
            <w:tcBorders>
              <w:top w:val="nil"/>
              <w:left w:val="nil"/>
              <w:bottom w:val="single" w:sz="4" w:space="0" w:color="auto"/>
              <w:right w:val="nil"/>
            </w:tcBorders>
          </w:tcPr>
          <w:p w14:paraId="3376523E" w14:textId="77777777" w:rsidR="00FB50C6" w:rsidRPr="001905FB" w:rsidRDefault="00FB50C6" w:rsidP="00CE415A">
            <w:pPr>
              <w:pStyle w:val="thpStyle"/>
              <w:jc w:val="left"/>
              <w:rPr>
                <w:b/>
                <w:bCs/>
                <w:sz w:val="17"/>
                <w:szCs w:val="17"/>
              </w:rPr>
            </w:pPr>
          </w:p>
        </w:tc>
      </w:tr>
      <w:tr w:rsidR="00FB50C6" w14:paraId="791E0CC5" w14:textId="77777777" w:rsidTr="001D0B0A">
        <w:trPr>
          <w:tblHeader/>
        </w:trPr>
        <w:tc>
          <w:tcPr>
            <w:tcW w:w="988" w:type="dxa"/>
            <w:tcBorders>
              <w:top w:val="single" w:sz="4" w:space="0" w:color="auto"/>
              <w:left w:val="single" w:sz="4" w:space="0" w:color="auto"/>
              <w:bottom w:val="single" w:sz="4" w:space="0" w:color="auto"/>
              <w:right w:val="single" w:sz="4" w:space="0" w:color="auto"/>
            </w:tcBorders>
            <w:vAlign w:val="center"/>
          </w:tcPr>
          <w:p w14:paraId="27B28837" w14:textId="77777777" w:rsidR="00FB50C6" w:rsidRDefault="00FB50C6" w:rsidP="00CE415A">
            <w:pPr>
              <w:spacing w:after="52"/>
            </w:pPr>
          </w:p>
        </w:tc>
        <w:tc>
          <w:tcPr>
            <w:tcW w:w="1553" w:type="dxa"/>
            <w:tcBorders>
              <w:top w:val="single" w:sz="4" w:space="0" w:color="auto"/>
              <w:left w:val="single" w:sz="4" w:space="0" w:color="auto"/>
              <w:bottom w:val="single" w:sz="4" w:space="0" w:color="auto"/>
              <w:right w:val="single" w:sz="4" w:space="0" w:color="auto"/>
            </w:tcBorders>
            <w:vAlign w:val="center"/>
          </w:tcPr>
          <w:p w14:paraId="07206C1E" w14:textId="77777777" w:rsidR="00FB50C6" w:rsidRDefault="00FB50C6" w:rsidP="00CE415A">
            <w:pPr>
              <w:pStyle w:val="thpStyle"/>
            </w:pPr>
            <w:r>
              <w:rPr>
                <w:rStyle w:val="thrStyle"/>
              </w:rPr>
              <w:t>Objetivo</w:t>
            </w:r>
          </w:p>
        </w:tc>
        <w:tc>
          <w:tcPr>
            <w:tcW w:w="1410" w:type="dxa"/>
            <w:tcBorders>
              <w:top w:val="single" w:sz="4" w:space="0" w:color="auto"/>
              <w:left w:val="single" w:sz="4" w:space="0" w:color="auto"/>
              <w:bottom w:val="single" w:sz="4" w:space="0" w:color="auto"/>
              <w:right w:val="single" w:sz="4" w:space="0" w:color="auto"/>
            </w:tcBorders>
            <w:vAlign w:val="center"/>
          </w:tcPr>
          <w:p w14:paraId="01E06EFA" w14:textId="77777777" w:rsidR="00FB50C6" w:rsidRDefault="00FB50C6" w:rsidP="00CE415A">
            <w:pPr>
              <w:pStyle w:val="thpStyle"/>
            </w:pPr>
            <w:r>
              <w:rPr>
                <w:rStyle w:val="thrStyle"/>
              </w:rPr>
              <w:t>Nombre del indicador</w:t>
            </w:r>
          </w:p>
        </w:tc>
        <w:tc>
          <w:tcPr>
            <w:tcW w:w="1232" w:type="dxa"/>
            <w:tcBorders>
              <w:top w:val="single" w:sz="4" w:space="0" w:color="auto"/>
              <w:left w:val="single" w:sz="4" w:space="0" w:color="auto"/>
              <w:bottom w:val="single" w:sz="4" w:space="0" w:color="auto"/>
              <w:right w:val="single" w:sz="4" w:space="0" w:color="auto"/>
            </w:tcBorders>
            <w:vAlign w:val="center"/>
          </w:tcPr>
          <w:p w14:paraId="1A0E2984" w14:textId="77777777" w:rsidR="00FB50C6" w:rsidRDefault="00FB50C6" w:rsidP="00CE415A">
            <w:pPr>
              <w:pStyle w:val="thpStyle"/>
            </w:pPr>
            <w:r>
              <w:rPr>
                <w:rStyle w:val="thrStyle"/>
              </w:rPr>
              <w:t>Definición del indicador</w:t>
            </w:r>
          </w:p>
        </w:tc>
        <w:tc>
          <w:tcPr>
            <w:tcW w:w="1668" w:type="dxa"/>
            <w:tcBorders>
              <w:top w:val="single" w:sz="4" w:space="0" w:color="auto"/>
              <w:left w:val="single" w:sz="4" w:space="0" w:color="auto"/>
              <w:bottom w:val="single" w:sz="4" w:space="0" w:color="auto"/>
              <w:right w:val="single" w:sz="4" w:space="0" w:color="auto"/>
            </w:tcBorders>
            <w:vAlign w:val="center"/>
          </w:tcPr>
          <w:p w14:paraId="2C5B6561" w14:textId="77777777" w:rsidR="00FB50C6" w:rsidRDefault="00FB50C6" w:rsidP="00CE415A">
            <w:pPr>
              <w:pStyle w:val="thpStyle"/>
            </w:pPr>
            <w:r>
              <w:rPr>
                <w:rStyle w:val="thrStyle"/>
              </w:rPr>
              <w:t>Método de cálculo</w:t>
            </w:r>
          </w:p>
        </w:tc>
        <w:tc>
          <w:tcPr>
            <w:tcW w:w="852" w:type="dxa"/>
            <w:tcBorders>
              <w:top w:val="single" w:sz="4" w:space="0" w:color="auto"/>
              <w:left w:val="single" w:sz="4" w:space="0" w:color="auto"/>
              <w:bottom w:val="single" w:sz="4" w:space="0" w:color="auto"/>
              <w:right w:val="single" w:sz="4" w:space="0" w:color="auto"/>
            </w:tcBorders>
            <w:vAlign w:val="center"/>
          </w:tcPr>
          <w:p w14:paraId="494CFC1A" w14:textId="77777777" w:rsidR="00FB50C6" w:rsidRDefault="00FB50C6" w:rsidP="00CE415A">
            <w:pPr>
              <w:pStyle w:val="thpStyle"/>
            </w:pPr>
            <w:r>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29703E53" w14:textId="77777777" w:rsidR="00FB50C6" w:rsidRDefault="00FB50C6" w:rsidP="00CE415A">
            <w:pPr>
              <w:pStyle w:val="thpStyle"/>
            </w:pPr>
            <w:r>
              <w:rPr>
                <w:rStyle w:val="thrStyle"/>
              </w:rPr>
              <w:t>Unidad de medida</w:t>
            </w:r>
          </w:p>
        </w:tc>
        <w:tc>
          <w:tcPr>
            <w:tcW w:w="1226" w:type="dxa"/>
            <w:tcBorders>
              <w:top w:val="single" w:sz="4" w:space="0" w:color="auto"/>
              <w:left w:val="single" w:sz="4" w:space="0" w:color="auto"/>
              <w:bottom w:val="single" w:sz="4" w:space="0" w:color="auto"/>
              <w:right w:val="single" w:sz="4" w:space="0" w:color="auto"/>
            </w:tcBorders>
            <w:vAlign w:val="center"/>
          </w:tcPr>
          <w:p w14:paraId="5213B790" w14:textId="77777777" w:rsidR="00FB50C6" w:rsidRDefault="00FB50C6" w:rsidP="00CE415A">
            <w:pPr>
              <w:pStyle w:val="thpStyle"/>
            </w:pPr>
            <w:r>
              <w:rPr>
                <w:rStyle w:val="thrStyle"/>
              </w:rPr>
              <w:t>Línea base</w:t>
            </w:r>
          </w:p>
        </w:tc>
        <w:tc>
          <w:tcPr>
            <w:tcW w:w="1267" w:type="dxa"/>
            <w:tcBorders>
              <w:top w:val="single" w:sz="4" w:space="0" w:color="auto"/>
              <w:left w:val="single" w:sz="4" w:space="0" w:color="auto"/>
              <w:bottom w:val="single" w:sz="4" w:space="0" w:color="auto"/>
              <w:right w:val="single" w:sz="4" w:space="0" w:color="auto"/>
            </w:tcBorders>
            <w:vAlign w:val="center"/>
          </w:tcPr>
          <w:p w14:paraId="5975FF1B" w14:textId="77777777" w:rsidR="00FB50C6" w:rsidRDefault="00FB50C6" w:rsidP="00CE415A">
            <w:pPr>
              <w:pStyle w:val="thpStyle"/>
            </w:pPr>
            <w:r>
              <w:rPr>
                <w:rStyle w:val="thrStyle"/>
              </w:rPr>
              <w:t>Metas</w:t>
            </w:r>
          </w:p>
        </w:tc>
        <w:tc>
          <w:tcPr>
            <w:tcW w:w="942" w:type="dxa"/>
            <w:tcBorders>
              <w:top w:val="single" w:sz="4" w:space="0" w:color="auto"/>
              <w:left w:val="single" w:sz="4" w:space="0" w:color="auto"/>
              <w:bottom w:val="single" w:sz="4" w:space="0" w:color="auto"/>
              <w:right w:val="single" w:sz="4" w:space="0" w:color="auto"/>
            </w:tcBorders>
            <w:vAlign w:val="center"/>
          </w:tcPr>
          <w:p w14:paraId="1EC888F3" w14:textId="77777777" w:rsidR="00FB50C6" w:rsidRDefault="00FB50C6" w:rsidP="00CE415A">
            <w:pPr>
              <w:pStyle w:val="thpStyle"/>
            </w:pPr>
            <w:r>
              <w:rPr>
                <w:rStyle w:val="thrStyle"/>
              </w:rPr>
              <w:t>Sentido del indicador</w:t>
            </w:r>
          </w:p>
        </w:tc>
        <w:tc>
          <w:tcPr>
            <w:tcW w:w="1048" w:type="dxa"/>
            <w:tcBorders>
              <w:top w:val="single" w:sz="4" w:space="0" w:color="auto"/>
              <w:left w:val="single" w:sz="4" w:space="0" w:color="auto"/>
              <w:bottom w:val="single" w:sz="4" w:space="0" w:color="auto"/>
              <w:right w:val="single" w:sz="4" w:space="0" w:color="auto"/>
            </w:tcBorders>
            <w:vAlign w:val="center"/>
          </w:tcPr>
          <w:p w14:paraId="0E3A9976" w14:textId="77777777" w:rsidR="00FB50C6" w:rsidRDefault="00FB50C6" w:rsidP="00CE415A">
            <w:pPr>
              <w:pStyle w:val="thpStyle"/>
            </w:pPr>
            <w:r>
              <w:rPr>
                <w:rStyle w:val="thrStyle"/>
              </w:rPr>
              <w:t>Parámetros de semaforización</w:t>
            </w:r>
          </w:p>
        </w:tc>
      </w:tr>
      <w:tr w:rsidR="00FB50C6" w14:paraId="109C58C2" w14:textId="77777777" w:rsidTr="001D0B0A">
        <w:tc>
          <w:tcPr>
            <w:tcW w:w="988" w:type="dxa"/>
            <w:tcBorders>
              <w:top w:val="single" w:sz="4" w:space="0" w:color="auto"/>
              <w:left w:val="single" w:sz="4" w:space="0" w:color="auto"/>
              <w:bottom w:val="single" w:sz="4" w:space="0" w:color="auto"/>
              <w:right w:val="single" w:sz="4" w:space="0" w:color="auto"/>
            </w:tcBorders>
          </w:tcPr>
          <w:p w14:paraId="10DCD7A8" w14:textId="77777777" w:rsidR="00FB50C6" w:rsidRDefault="00FB50C6" w:rsidP="00CE415A">
            <w:pPr>
              <w:pStyle w:val="pStyle"/>
            </w:pPr>
            <w:r>
              <w:rPr>
                <w:rStyle w:val="rStyle"/>
              </w:rPr>
              <w:t>Fin</w:t>
            </w:r>
          </w:p>
        </w:tc>
        <w:tc>
          <w:tcPr>
            <w:tcW w:w="1553" w:type="dxa"/>
            <w:tcBorders>
              <w:top w:val="single" w:sz="4" w:space="0" w:color="auto"/>
              <w:left w:val="single" w:sz="4" w:space="0" w:color="auto"/>
              <w:bottom w:val="single" w:sz="4" w:space="0" w:color="auto"/>
              <w:right w:val="single" w:sz="4" w:space="0" w:color="auto"/>
            </w:tcBorders>
          </w:tcPr>
          <w:p w14:paraId="034A05B4" w14:textId="253F9324" w:rsidR="00FB50C6" w:rsidRDefault="00FB50C6" w:rsidP="00CE415A">
            <w:pPr>
              <w:pStyle w:val="pStyle"/>
            </w:pPr>
            <w:r>
              <w:rPr>
                <w:rStyle w:val="rStyle"/>
              </w:rPr>
              <w:t xml:space="preserve">Contribuir a mejorar los servicios públicos y el desempeño del Gobierno del Estado de </w:t>
            </w:r>
            <w:r w:rsidR="00F536C9">
              <w:rPr>
                <w:rStyle w:val="rStyle"/>
              </w:rPr>
              <w:t>Colima</w:t>
            </w:r>
            <w:r>
              <w:rPr>
                <w:rStyle w:val="rStyle"/>
              </w:rPr>
              <w:t xml:space="preserve"> mediante una eficaz administración de su patrimonio inmobiliario, con estricto apego a la normatividad aplicable.</w:t>
            </w:r>
          </w:p>
        </w:tc>
        <w:tc>
          <w:tcPr>
            <w:tcW w:w="1410" w:type="dxa"/>
            <w:tcBorders>
              <w:top w:val="single" w:sz="4" w:space="0" w:color="auto"/>
              <w:left w:val="single" w:sz="4" w:space="0" w:color="auto"/>
              <w:bottom w:val="single" w:sz="4" w:space="0" w:color="auto"/>
              <w:right w:val="single" w:sz="4" w:space="0" w:color="auto"/>
            </w:tcBorders>
          </w:tcPr>
          <w:p w14:paraId="49C96A4F" w14:textId="0E150C95" w:rsidR="00FB50C6" w:rsidRDefault="00FB50C6" w:rsidP="00CE415A">
            <w:pPr>
              <w:pStyle w:val="pStyle"/>
            </w:pPr>
            <w:r>
              <w:rPr>
                <w:rStyle w:val="rStyle"/>
              </w:rPr>
              <w:t xml:space="preserve">Porcentaje de registro en el sistema de información inmobiliaria del Estado de </w:t>
            </w:r>
            <w:r w:rsidR="00F536C9">
              <w:rPr>
                <w:rStyle w:val="rStyle"/>
              </w:rPr>
              <w:t>Colima</w:t>
            </w:r>
            <w:r w:rsidR="008452BC">
              <w:rPr>
                <w:rStyle w:val="rStyle"/>
              </w:rPr>
              <w:t>.</w:t>
            </w:r>
          </w:p>
        </w:tc>
        <w:tc>
          <w:tcPr>
            <w:tcW w:w="1232" w:type="dxa"/>
            <w:tcBorders>
              <w:top w:val="single" w:sz="4" w:space="0" w:color="auto"/>
              <w:left w:val="single" w:sz="4" w:space="0" w:color="auto"/>
              <w:bottom w:val="single" w:sz="4" w:space="0" w:color="auto"/>
              <w:right w:val="single" w:sz="4" w:space="0" w:color="auto"/>
            </w:tcBorders>
          </w:tcPr>
          <w:p w14:paraId="4F004113" w14:textId="22B4D326" w:rsidR="00FB50C6" w:rsidRDefault="00FB50C6" w:rsidP="00CE415A">
            <w:pPr>
              <w:pStyle w:val="pStyle"/>
            </w:pPr>
            <w:r>
              <w:rPr>
                <w:rStyle w:val="rStyle"/>
              </w:rPr>
              <w:t xml:space="preserve">Contribuir al reforzamiento del adecuado control del patrimonio inmobiliario del Estado de </w:t>
            </w:r>
            <w:r w:rsidR="00F536C9">
              <w:rPr>
                <w:rStyle w:val="rStyle"/>
              </w:rPr>
              <w:t>Colima</w:t>
            </w:r>
            <w:r>
              <w:rPr>
                <w:rStyle w:val="rStyle"/>
              </w:rPr>
              <w:t xml:space="preserve"> en atención a las necesidades del servicio al cual están destinados</w:t>
            </w:r>
            <w:r w:rsidR="008452BC">
              <w:rPr>
                <w:rStyle w:val="rStyle"/>
              </w:rPr>
              <w:t>.</w:t>
            </w:r>
          </w:p>
        </w:tc>
        <w:tc>
          <w:tcPr>
            <w:tcW w:w="1668" w:type="dxa"/>
            <w:tcBorders>
              <w:top w:val="single" w:sz="4" w:space="0" w:color="auto"/>
              <w:left w:val="single" w:sz="4" w:space="0" w:color="auto"/>
              <w:bottom w:val="single" w:sz="4" w:space="0" w:color="auto"/>
              <w:right w:val="single" w:sz="4" w:space="0" w:color="auto"/>
            </w:tcBorders>
          </w:tcPr>
          <w:p w14:paraId="57CD67B8" w14:textId="77777777" w:rsidR="00FB50C6" w:rsidRDefault="00FB50C6" w:rsidP="00CE415A">
            <w:pPr>
              <w:pStyle w:val="pStyle"/>
            </w:pPr>
            <w:r>
              <w:rPr>
                <w:rStyle w:val="rStyle"/>
              </w:rPr>
              <w:t>(Inmuebles validados/Total inmuebles registrados) * 100</w:t>
            </w:r>
          </w:p>
        </w:tc>
        <w:tc>
          <w:tcPr>
            <w:tcW w:w="852" w:type="dxa"/>
            <w:tcBorders>
              <w:top w:val="single" w:sz="4" w:space="0" w:color="auto"/>
              <w:left w:val="single" w:sz="4" w:space="0" w:color="auto"/>
              <w:bottom w:val="single" w:sz="4" w:space="0" w:color="auto"/>
              <w:right w:val="single" w:sz="4" w:space="0" w:color="auto"/>
            </w:tcBorders>
          </w:tcPr>
          <w:p w14:paraId="7E10D44F" w14:textId="77777777" w:rsidR="00FB50C6" w:rsidRDefault="00FB50C6" w:rsidP="00CE415A">
            <w:pPr>
              <w:pStyle w:val="pStyle"/>
            </w:pPr>
            <w:r>
              <w:rPr>
                <w:rStyle w:val="rStyle"/>
              </w:rPr>
              <w:t>Eficiencia-Gestión-Trimestral</w:t>
            </w:r>
          </w:p>
        </w:tc>
        <w:tc>
          <w:tcPr>
            <w:tcW w:w="752" w:type="dxa"/>
            <w:tcBorders>
              <w:top w:val="single" w:sz="4" w:space="0" w:color="auto"/>
              <w:left w:val="single" w:sz="4" w:space="0" w:color="auto"/>
              <w:bottom w:val="single" w:sz="4" w:space="0" w:color="auto"/>
              <w:right w:val="single" w:sz="4" w:space="0" w:color="auto"/>
            </w:tcBorders>
          </w:tcPr>
          <w:p w14:paraId="66ADCC10" w14:textId="77777777" w:rsidR="00FB50C6" w:rsidRDefault="00FB50C6" w:rsidP="00CE415A">
            <w:pPr>
              <w:pStyle w:val="pStyle"/>
            </w:pPr>
            <w:r>
              <w:rPr>
                <w:rStyle w:val="rStyle"/>
              </w:rPr>
              <w:t>Porcentaje</w:t>
            </w:r>
          </w:p>
        </w:tc>
        <w:tc>
          <w:tcPr>
            <w:tcW w:w="1226" w:type="dxa"/>
            <w:tcBorders>
              <w:top w:val="single" w:sz="4" w:space="0" w:color="auto"/>
              <w:left w:val="single" w:sz="4" w:space="0" w:color="auto"/>
              <w:bottom w:val="single" w:sz="4" w:space="0" w:color="auto"/>
              <w:right w:val="single" w:sz="4" w:space="0" w:color="auto"/>
            </w:tcBorders>
          </w:tcPr>
          <w:p w14:paraId="347A7B46" w14:textId="728411B8" w:rsidR="00FB50C6" w:rsidRDefault="00FB50C6" w:rsidP="00CE415A">
            <w:pPr>
              <w:pStyle w:val="pStyle"/>
            </w:pPr>
            <w:r>
              <w:rPr>
                <w:rStyle w:val="rStyle"/>
              </w:rPr>
              <w:t>2 alta de un bien inmueble (Año 2019)</w:t>
            </w:r>
            <w:r w:rsidR="0078046A">
              <w:rPr>
                <w:rStyle w:val="rStyle"/>
              </w:rPr>
              <w:t>.</w:t>
            </w:r>
          </w:p>
        </w:tc>
        <w:tc>
          <w:tcPr>
            <w:tcW w:w="1267" w:type="dxa"/>
            <w:tcBorders>
              <w:top w:val="single" w:sz="4" w:space="0" w:color="auto"/>
              <w:left w:val="single" w:sz="4" w:space="0" w:color="auto"/>
              <w:bottom w:val="single" w:sz="4" w:space="0" w:color="auto"/>
              <w:right w:val="single" w:sz="4" w:space="0" w:color="auto"/>
            </w:tcBorders>
          </w:tcPr>
          <w:p w14:paraId="59D7F0C3" w14:textId="4FA8B46E" w:rsidR="00FB50C6" w:rsidRDefault="00FB50C6" w:rsidP="00CE415A">
            <w:pPr>
              <w:pStyle w:val="pStyle"/>
            </w:pPr>
            <w:r>
              <w:rPr>
                <w:rStyle w:val="rStyle"/>
              </w:rPr>
              <w:t>Alcanzar el 100% de los 10 registro en el Sistema de Información Inmobiliaria</w:t>
            </w:r>
            <w:r w:rsidR="0078046A">
              <w:rPr>
                <w:rStyle w:val="rStyle"/>
              </w:rPr>
              <w:t>.</w:t>
            </w:r>
          </w:p>
        </w:tc>
        <w:tc>
          <w:tcPr>
            <w:tcW w:w="942" w:type="dxa"/>
            <w:tcBorders>
              <w:top w:val="single" w:sz="4" w:space="0" w:color="auto"/>
              <w:left w:val="single" w:sz="4" w:space="0" w:color="auto"/>
              <w:bottom w:val="single" w:sz="4" w:space="0" w:color="auto"/>
              <w:right w:val="single" w:sz="4" w:space="0" w:color="auto"/>
            </w:tcBorders>
          </w:tcPr>
          <w:p w14:paraId="4C3C5BDB" w14:textId="77777777" w:rsidR="00FB50C6" w:rsidRDefault="00FB50C6" w:rsidP="00CE415A">
            <w:pPr>
              <w:pStyle w:val="pStyle"/>
            </w:pPr>
            <w:r>
              <w:rPr>
                <w:rStyle w:val="rStyle"/>
              </w:rPr>
              <w:t>Ascendente</w:t>
            </w:r>
          </w:p>
        </w:tc>
        <w:tc>
          <w:tcPr>
            <w:tcW w:w="1048" w:type="dxa"/>
            <w:tcBorders>
              <w:top w:val="single" w:sz="4" w:space="0" w:color="auto"/>
              <w:left w:val="single" w:sz="4" w:space="0" w:color="auto"/>
              <w:bottom w:val="single" w:sz="4" w:space="0" w:color="auto"/>
              <w:right w:val="single" w:sz="4" w:space="0" w:color="auto"/>
            </w:tcBorders>
          </w:tcPr>
          <w:p w14:paraId="429CB36E" w14:textId="77777777" w:rsidR="00FB50C6" w:rsidRDefault="00FB50C6" w:rsidP="00CE415A">
            <w:pPr>
              <w:pStyle w:val="pStyle"/>
            </w:pPr>
          </w:p>
        </w:tc>
      </w:tr>
      <w:tr w:rsidR="00FB50C6" w14:paraId="0BB2FF68" w14:textId="77777777" w:rsidTr="001D0B0A">
        <w:tc>
          <w:tcPr>
            <w:tcW w:w="988" w:type="dxa"/>
            <w:tcBorders>
              <w:top w:val="single" w:sz="4" w:space="0" w:color="auto"/>
              <w:left w:val="single" w:sz="4" w:space="0" w:color="auto"/>
              <w:bottom w:val="single" w:sz="4" w:space="0" w:color="auto"/>
              <w:right w:val="single" w:sz="4" w:space="0" w:color="auto"/>
            </w:tcBorders>
          </w:tcPr>
          <w:p w14:paraId="5905BD20" w14:textId="77777777" w:rsidR="00FB50C6" w:rsidRDefault="00FB50C6" w:rsidP="00CE415A">
            <w:pPr>
              <w:pStyle w:val="pStyle"/>
            </w:pPr>
            <w:r>
              <w:rPr>
                <w:rStyle w:val="rStyle"/>
              </w:rPr>
              <w:t>Propósito</w:t>
            </w:r>
          </w:p>
        </w:tc>
        <w:tc>
          <w:tcPr>
            <w:tcW w:w="1553" w:type="dxa"/>
            <w:tcBorders>
              <w:top w:val="single" w:sz="4" w:space="0" w:color="auto"/>
              <w:left w:val="single" w:sz="4" w:space="0" w:color="auto"/>
              <w:bottom w:val="single" w:sz="4" w:space="0" w:color="auto"/>
              <w:right w:val="single" w:sz="4" w:space="0" w:color="auto"/>
            </w:tcBorders>
          </w:tcPr>
          <w:p w14:paraId="4C356CBC" w14:textId="4BF5C405" w:rsidR="00FB50C6" w:rsidRDefault="00FB50C6" w:rsidP="00CE415A">
            <w:pPr>
              <w:pStyle w:val="pStyle"/>
            </w:pPr>
            <w:r>
              <w:rPr>
                <w:rStyle w:val="rStyle"/>
              </w:rPr>
              <w:t xml:space="preserve">El Gobierno del Estado de </w:t>
            </w:r>
            <w:r w:rsidR="00F536C9">
              <w:rPr>
                <w:rStyle w:val="rStyle"/>
              </w:rPr>
              <w:t>Colima</w:t>
            </w:r>
            <w:r>
              <w:rPr>
                <w:rStyle w:val="rStyle"/>
              </w:rPr>
              <w:t xml:space="preserve"> realiza una eficaz administración de su patrimonio inmobiliario, con estricto apego a la normatividad aplicable.</w:t>
            </w:r>
          </w:p>
        </w:tc>
        <w:tc>
          <w:tcPr>
            <w:tcW w:w="1410" w:type="dxa"/>
            <w:tcBorders>
              <w:top w:val="single" w:sz="4" w:space="0" w:color="auto"/>
              <w:left w:val="single" w:sz="4" w:space="0" w:color="auto"/>
              <w:bottom w:val="single" w:sz="4" w:space="0" w:color="auto"/>
              <w:right w:val="single" w:sz="4" w:space="0" w:color="auto"/>
            </w:tcBorders>
          </w:tcPr>
          <w:p w14:paraId="389948A8" w14:textId="79DD6807" w:rsidR="00FB50C6" w:rsidRDefault="00FB50C6" w:rsidP="00CE415A">
            <w:pPr>
              <w:pStyle w:val="pStyle"/>
            </w:pPr>
            <w:r>
              <w:rPr>
                <w:rStyle w:val="rStyle"/>
              </w:rPr>
              <w:t xml:space="preserve">Porcentaje de convenios realizados con </w:t>
            </w:r>
            <w:r w:rsidR="00395C01">
              <w:rPr>
                <w:rStyle w:val="rStyle"/>
              </w:rPr>
              <w:t>Dependencias</w:t>
            </w:r>
            <w:r>
              <w:rPr>
                <w:rStyle w:val="rStyle"/>
              </w:rPr>
              <w:t xml:space="preserve"> centralizadas y descentralizadas durante el ejercicio fiscal.</w:t>
            </w:r>
          </w:p>
        </w:tc>
        <w:tc>
          <w:tcPr>
            <w:tcW w:w="1232" w:type="dxa"/>
            <w:tcBorders>
              <w:top w:val="single" w:sz="4" w:space="0" w:color="auto"/>
              <w:left w:val="single" w:sz="4" w:space="0" w:color="auto"/>
              <w:bottom w:val="single" w:sz="4" w:space="0" w:color="auto"/>
              <w:right w:val="single" w:sz="4" w:space="0" w:color="auto"/>
            </w:tcBorders>
          </w:tcPr>
          <w:p w14:paraId="6B851F22" w14:textId="161ED214" w:rsidR="00FB50C6" w:rsidRDefault="00FB50C6" w:rsidP="00CE415A">
            <w:pPr>
              <w:pStyle w:val="pStyle"/>
            </w:pPr>
            <w:r>
              <w:rPr>
                <w:rStyle w:val="rStyle"/>
              </w:rPr>
              <w:t>Analizar, discutir y adoptar criterios comunes y de medidas eficaces y oportunas para lograr la adecuada administración de los bienes inmuebles que el Gobierno del Estado o cualquier otra entidad pública o privada le transfiera</w:t>
            </w:r>
            <w:r w:rsidR="0078046A">
              <w:rPr>
                <w:rStyle w:val="rStyle"/>
              </w:rPr>
              <w:t>.</w:t>
            </w:r>
          </w:p>
        </w:tc>
        <w:tc>
          <w:tcPr>
            <w:tcW w:w="1668" w:type="dxa"/>
            <w:tcBorders>
              <w:top w:val="single" w:sz="4" w:space="0" w:color="auto"/>
              <w:left w:val="single" w:sz="4" w:space="0" w:color="auto"/>
              <w:bottom w:val="single" w:sz="4" w:space="0" w:color="auto"/>
              <w:right w:val="single" w:sz="4" w:space="0" w:color="auto"/>
            </w:tcBorders>
          </w:tcPr>
          <w:p w14:paraId="6D084DD7" w14:textId="5479DE4A" w:rsidR="00FB50C6" w:rsidRDefault="00FB50C6" w:rsidP="00CE415A">
            <w:pPr>
              <w:pStyle w:val="pStyle"/>
            </w:pPr>
            <w:r>
              <w:rPr>
                <w:rStyle w:val="rStyle"/>
              </w:rPr>
              <w:t xml:space="preserve">(Convenios realizados con </w:t>
            </w:r>
            <w:r w:rsidR="00395C01">
              <w:rPr>
                <w:rStyle w:val="rStyle"/>
              </w:rPr>
              <w:t>Dependencias</w:t>
            </w:r>
            <w:r>
              <w:rPr>
                <w:rStyle w:val="rStyle"/>
              </w:rPr>
              <w:t xml:space="preserve"> centralizadas y descentralizadas durante el ejercicio fiscal/Convenios programados con </w:t>
            </w:r>
            <w:r w:rsidR="00395C01">
              <w:rPr>
                <w:rStyle w:val="rStyle"/>
              </w:rPr>
              <w:t>Dependencias</w:t>
            </w:r>
            <w:r>
              <w:rPr>
                <w:rStyle w:val="rStyle"/>
              </w:rPr>
              <w:t xml:space="preserve"> centralizadas y descentralizadas durante el ejercicio fiscal) * 100</w:t>
            </w:r>
          </w:p>
        </w:tc>
        <w:tc>
          <w:tcPr>
            <w:tcW w:w="852" w:type="dxa"/>
            <w:tcBorders>
              <w:top w:val="single" w:sz="4" w:space="0" w:color="auto"/>
              <w:left w:val="single" w:sz="4" w:space="0" w:color="auto"/>
              <w:bottom w:val="single" w:sz="4" w:space="0" w:color="auto"/>
              <w:right w:val="single" w:sz="4" w:space="0" w:color="auto"/>
            </w:tcBorders>
          </w:tcPr>
          <w:p w14:paraId="729F1FEC" w14:textId="77777777" w:rsidR="00FB50C6" w:rsidRDefault="00FB50C6" w:rsidP="00CE415A">
            <w:pPr>
              <w:pStyle w:val="pStyle"/>
            </w:pPr>
            <w:r>
              <w:rPr>
                <w:rStyle w:val="rStyle"/>
              </w:rPr>
              <w:t>Eficiencia-Gestión-Anual</w:t>
            </w:r>
          </w:p>
        </w:tc>
        <w:tc>
          <w:tcPr>
            <w:tcW w:w="752" w:type="dxa"/>
            <w:tcBorders>
              <w:top w:val="single" w:sz="4" w:space="0" w:color="auto"/>
              <w:left w:val="single" w:sz="4" w:space="0" w:color="auto"/>
              <w:bottom w:val="single" w:sz="4" w:space="0" w:color="auto"/>
              <w:right w:val="single" w:sz="4" w:space="0" w:color="auto"/>
            </w:tcBorders>
          </w:tcPr>
          <w:p w14:paraId="5D989373" w14:textId="77777777" w:rsidR="00FB50C6" w:rsidRDefault="00FB50C6" w:rsidP="00CE415A">
            <w:pPr>
              <w:pStyle w:val="pStyle"/>
            </w:pPr>
            <w:r>
              <w:rPr>
                <w:rStyle w:val="rStyle"/>
              </w:rPr>
              <w:t>Porcentaje</w:t>
            </w:r>
          </w:p>
        </w:tc>
        <w:tc>
          <w:tcPr>
            <w:tcW w:w="1226" w:type="dxa"/>
            <w:tcBorders>
              <w:top w:val="single" w:sz="4" w:space="0" w:color="auto"/>
              <w:left w:val="single" w:sz="4" w:space="0" w:color="auto"/>
              <w:bottom w:val="single" w:sz="4" w:space="0" w:color="auto"/>
              <w:right w:val="single" w:sz="4" w:space="0" w:color="auto"/>
            </w:tcBorders>
          </w:tcPr>
          <w:p w14:paraId="415D8037" w14:textId="16D48878" w:rsidR="00FB50C6" w:rsidRDefault="00FB50C6" w:rsidP="00CE415A">
            <w:pPr>
              <w:pStyle w:val="pStyle"/>
            </w:pPr>
            <w:r>
              <w:rPr>
                <w:rStyle w:val="rStyle"/>
              </w:rPr>
              <w:t xml:space="preserve">1 convenio realizado con </w:t>
            </w:r>
            <w:r w:rsidR="00395C01">
              <w:rPr>
                <w:rStyle w:val="rStyle"/>
              </w:rPr>
              <w:t>Dependencias</w:t>
            </w:r>
            <w:r>
              <w:rPr>
                <w:rStyle w:val="rStyle"/>
              </w:rPr>
              <w:t xml:space="preserve"> centralizadas y descentralizadas durante el ejercicio fiscal (Año 2019)</w:t>
            </w:r>
            <w:r w:rsidR="0078046A">
              <w:rPr>
                <w:rStyle w:val="rStyle"/>
              </w:rPr>
              <w:t>.</w:t>
            </w:r>
          </w:p>
        </w:tc>
        <w:tc>
          <w:tcPr>
            <w:tcW w:w="1267" w:type="dxa"/>
            <w:tcBorders>
              <w:top w:val="single" w:sz="4" w:space="0" w:color="auto"/>
              <w:left w:val="single" w:sz="4" w:space="0" w:color="auto"/>
              <w:bottom w:val="single" w:sz="4" w:space="0" w:color="auto"/>
              <w:right w:val="single" w:sz="4" w:space="0" w:color="auto"/>
            </w:tcBorders>
          </w:tcPr>
          <w:p w14:paraId="3B0C84DD" w14:textId="29D7A125" w:rsidR="00FB50C6" w:rsidRDefault="00FB50C6" w:rsidP="00CE415A">
            <w:pPr>
              <w:pStyle w:val="pStyle"/>
            </w:pPr>
            <w:r>
              <w:rPr>
                <w:rStyle w:val="rStyle"/>
              </w:rPr>
              <w:t xml:space="preserve">Alcanzar el 100% de los 4 convenios con </w:t>
            </w:r>
            <w:r w:rsidR="00395C01">
              <w:rPr>
                <w:rStyle w:val="rStyle"/>
              </w:rPr>
              <w:t>Dependencias</w:t>
            </w:r>
            <w:r>
              <w:rPr>
                <w:rStyle w:val="rStyle"/>
              </w:rPr>
              <w:t xml:space="preserve"> centralizadas y descentralizadas.</w:t>
            </w:r>
          </w:p>
        </w:tc>
        <w:tc>
          <w:tcPr>
            <w:tcW w:w="942" w:type="dxa"/>
            <w:tcBorders>
              <w:top w:val="single" w:sz="4" w:space="0" w:color="auto"/>
              <w:left w:val="single" w:sz="4" w:space="0" w:color="auto"/>
              <w:bottom w:val="single" w:sz="4" w:space="0" w:color="auto"/>
              <w:right w:val="single" w:sz="4" w:space="0" w:color="auto"/>
            </w:tcBorders>
          </w:tcPr>
          <w:p w14:paraId="6A51E5AE" w14:textId="77777777" w:rsidR="00FB50C6" w:rsidRDefault="00FB50C6" w:rsidP="00CE415A">
            <w:pPr>
              <w:pStyle w:val="pStyle"/>
            </w:pPr>
            <w:r>
              <w:rPr>
                <w:rStyle w:val="rStyle"/>
              </w:rPr>
              <w:t>Descendente</w:t>
            </w:r>
          </w:p>
        </w:tc>
        <w:tc>
          <w:tcPr>
            <w:tcW w:w="1048" w:type="dxa"/>
            <w:tcBorders>
              <w:top w:val="single" w:sz="4" w:space="0" w:color="auto"/>
              <w:left w:val="single" w:sz="4" w:space="0" w:color="auto"/>
              <w:bottom w:val="single" w:sz="4" w:space="0" w:color="auto"/>
              <w:right w:val="single" w:sz="4" w:space="0" w:color="auto"/>
            </w:tcBorders>
          </w:tcPr>
          <w:p w14:paraId="62E5246B" w14:textId="77777777" w:rsidR="00FB50C6" w:rsidRDefault="00FB50C6" w:rsidP="00CE415A">
            <w:pPr>
              <w:pStyle w:val="pStyle"/>
            </w:pPr>
          </w:p>
        </w:tc>
      </w:tr>
      <w:tr w:rsidR="00FB50C6" w14:paraId="6C73DB5B" w14:textId="77777777" w:rsidTr="001D0B0A">
        <w:tc>
          <w:tcPr>
            <w:tcW w:w="988" w:type="dxa"/>
            <w:tcBorders>
              <w:top w:val="single" w:sz="4" w:space="0" w:color="auto"/>
              <w:left w:val="single" w:sz="4" w:space="0" w:color="auto"/>
              <w:bottom w:val="single" w:sz="4" w:space="0" w:color="auto"/>
              <w:right w:val="single" w:sz="4" w:space="0" w:color="auto"/>
            </w:tcBorders>
          </w:tcPr>
          <w:p w14:paraId="6CFCE6C9" w14:textId="77777777" w:rsidR="00FB50C6" w:rsidRDefault="00FB50C6" w:rsidP="00CE415A">
            <w:pPr>
              <w:pStyle w:val="pStyle"/>
            </w:pPr>
            <w:r>
              <w:rPr>
                <w:rStyle w:val="rStyle"/>
              </w:rPr>
              <w:t>Componente</w:t>
            </w:r>
          </w:p>
        </w:tc>
        <w:tc>
          <w:tcPr>
            <w:tcW w:w="1553" w:type="dxa"/>
            <w:tcBorders>
              <w:top w:val="single" w:sz="4" w:space="0" w:color="auto"/>
              <w:left w:val="single" w:sz="4" w:space="0" w:color="auto"/>
              <w:bottom w:val="single" w:sz="4" w:space="0" w:color="auto"/>
              <w:right w:val="single" w:sz="4" w:space="0" w:color="auto"/>
            </w:tcBorders>
          </w:tcPr>
          <w:p w14:paraId="3D2E9B17" w14:textId="77777777" w:rsidR="00FB50C6" w:rsidRDefault="00FB50C6" w:rsidP="00CE415A">
            <w:pPr>
              <w:pStyle w:val="pStyle"/>
            </w:pPr>
            <w:r>
              <w:rPr>
                <w:rStyle w:val="rStyle"/>
              </w:rPr>
              <w:t>A.- Bienes inmuebles del Gobierno del Estado gestionados.</w:t>
            </w:r>
          </w:p>
        </w:tc>
        <w:tc>
          <w:tcPr>
            <w:tcW w:w="1410" w:type="dxa"/>
            <w:tcBorders>
              <w:top w:val="single" w:sz="4" w:space="0" w:color="auto"/>
              <w:left w:val="single" w:sz="4" w:space="0" w:color="auto"/>
              <w:bottom w:val="single" w:sz="4" w:space="0" w:color="auto"/>
              <w:right w:val="single" w:sz="4" w:space="0" w:color="auto"/>
            </w:tcBorders>
          </w:tcPr>
          <w:p w14:paraId="400094C0" w14:textId="77777777" w:rsidR="00FB50C6" w:rsidRDefault="00FB50C6" w:rsidP="00CE415A">
            <w:pPr>
              <w:pStyle w:val="pStyle"/>
            </w:pPr>
            <w:r>
              <w:rPr>
                <w:rStyle w:val="rStyle"/>
              </w:rPr>
              <w:t>Porcentaje de gasto ejercido para adquirir, administrar, conservar y mantener los bienes inmuebles del Gobierno del Estado.</w:t>
            </w:r>
          </w:p>
        </w:tc>
        <w:tc>
          <w:tcPr>
            <w:tcW w:w="1232" w:type="dxa"/>
            <w:tcBorders>
              <w:top w:val="single" w:sz="4" w:space="0" w:color="auto"/>
              <w:left w:val="single" w:sz="4" w:space="0" w:color="auto"/>
              <w:bottom w:val="single" w:sz="4" w:space="0" w:color="auto"/>
              <w:right w:val="single" w:sz="4" w:space="0" w:color="auto"/>
            </w:tcBorders>
          </w:tcPr>
          <w:p w14:paraId="715769F5" w14:textId="376E153E" w:rsidR="00FB50C6" w:rsidRDefault="00FB50C6" w:rsidP="00CE415A">
            <w:pPr>
              <w:pStyle w:val="pStyle"/>
            </w:pPr>
            <w:r>
              <w:rPr>
                <w:rStyle w:val="rStyle"/>
              </w:rPr>
              <w:t>Gasto ejercido para adquirir, administrar, conservar y mantener los bienes inmuebles del Gobierno del Estado</w:t>
            </w:r>
            <w:r w:rsidR="0078046A">
              <w:rPr>
                <w:rStyle w:val="rStyle"/>
              </w:rPr>
              <w:t>.</w:t>
            </w:r>
          </w:p>
        </w:tc>
        <w:tc>
          <w:tcPr>
            <w:tcW w:w="1668" w:type="dxa"/>
            <w:tcBorders>
              <w:top w:val="single" w:sz="4" w:space="0" w:color="auto"/>
              <w:left w:val="single" w:sz="4" w:space="0" w:color="auto"/>
              <w:bottom w:val="single" w:sz="4" w:space="0" w:color="auto"/>
              <w:right w:val="single" w:sz="4" w:space="0" w:color="auto"/>
            </w:tcBorders>
          </w:tcPr>
          <w:p w14:paraId="4188BE89" w14:textId="77777777" w:rsidR="00FB50C6" w:rsidRDefault="00FB50C6" w:rsidP="00CE415A">
            <w:pPr>
              <w:pStyle w:val="pStyle"/>
            </w:pPr>
            <w:r>
              <w:rPr>
                <w:rStyle w:val="rStyle"/>
              </w:rPr>
              <w:t>(Gasto ejercido para adquirir, administrar, conservar y mantener los bienes inmuebles del Gobierno del Estado/Gasto programado para adquirir, administrar, conservar y mantener los bienes inmuebles del Gobierno del Estado) *100</w:t>
            </w:r>
          </w:p>
        </w:tc>
        <w:tc>
          <w:tcPr>
            <w:tcW w:w="852" w:type="dxa"/>
            <w:tcBorders>
              <w:top w:val="single" w:sz="4" w:space="0" w:color="auto"/>
              <w:left w:val="single" w:sz="4" w:space="0" w:color="auto"/>
              <w:bottom w:val="single" w:sz="4" w:space="0" w:color="auto"/>
              <w:right w:val="single" w:sz="4" w:space="0" w:color="auto"/>
            </w:tcBorders>
          </w:tcPr>
          <w:p w14:paraId="36026237" w14:textId="77777777" w:rsidR="00FB50C6" w:rsidRDefault="00FB50C6" w:rsidP="00CE415A">
            <w:pPr>
              <w:pStyle w:val="pStyle"/>
            </w:pPr>
            <w:r>
              <w:rPr>
                <w:rStyle w:val="rStyle"/>
              </w:rPr>
              <w:t>Eficiencia-Estratégico-Anual</w:t>
            </w:r>
          </w:p>
        </w:tc>
        <w:tc>
          <w:tcPr>
            <w:tcW w:w="752" w:type="dxa"/>
            <w:tcBorders>
              <w:top w:val="single" w:sz="4" w:space="0" w:color="auto"/>
              <w:left w:val="single" w:sz="4" w:space="0" w:color="auto"/>
              <w:bottom w:val="single" w:sz="4" w:space="0" w:color="auto"/>
              <w:right w:val="single" w:sz="4" w:space="0" w:color="auto"/>
            </w:tcBorders>
          </w:tcPr>
          <w:p w14:paraId="147EA6A8" w14:textId="77777777" w:rsidR="00FB50C6" w:rsidRDefault="00FB50C6" w:rsidP="00CE415A">
            <w:pPr>
              <w:pStyle w:val="pStyle"/>
            </w:pPr>
            <w:r>
              <w:rPr>
                <w:rStyle w:val="rStyle"/>
              </w:rPr>
              <w:t>Porcentaje</w:t>
            </w:r>
          </w:p>
        </w:tc>
        <w:tc>
          <w:tcPr>
            <w:tcW w:w="1226" w:type="dxa"/>
            <w:tcBorders>
              <w:top w:val="single" w:sz="4" w:space="0" w:color="auto"/>
              <w:left w:val="single" w:sz="4" w:space="0" w:color="auto"/>
              <w:bottom w:val="single" w:sz="4" w:space="0" w:color="auto"/>
              <w:right w:val="single" w:sz="4" w:space="0" w:color="auto"/>
            </w:tcBorders>
          </w:tcPr>
          <w:p w14:paraId="59CC4A3B" w14:textId="1531CC69" w:rsidR="00FB50C6" w:rsidRDefault="00FB50C6" w:rsidP="00CE415A">
            <w:pPr>
              <w:pStyle w:val="pStyle"/>
            </w:pPr>
            <w:r>
              <w:rPr>
                <w:rStyle w:val="rStyle"/>
              </w:rPr>
              <w:t>2 adquirir, administrar, conservar y mantener los bienes inmuebles del Gobierno del Estado (Año 2019)</w:t>
            </w:r>
            <w:r w:rsidR="0078046A">
              <w:rPr>
                <w:rStyle w:val="rStyle"/>
              </w:rPr>
              <w:t>.</w:t>
            </w:r>
          </w:p>
        </w:tc>
        <w:tc>
          <w:tcPr>
            <w:tcW w:w="1267" w:type="dxa"/>
            <w:tcBorders>
              <w:top w:val="single" w:sz="4" w:space="0" w:color="auto"/>
              <w:left w:val="single" w:sz="4" w:space="0" w:color="auto"/>
              <w:bottom w:val="single" w:sz="4" w:space="0" w:color="auto"/>
              <w:right w:val="single" w:sz="4" w:space="0" w:color="auto"/>
            </w:tcBorders>
          </w:tcPr>
          <w:p w14:paraId="0D48930D" w14:textId="327B864D" w:rsidR="00FB50C6" w:rsidRDefault="00FB50C6" w:rsidP="00CE415A">
            <w:pPr>
              <w:pStyle w:val="pStyle"/>
            </w:pPr>
            <w:r>
              <w:rPr>
                <w:rStyle w:val="rStyle"/>
              </w:rPr>
              <w:t>Ejercer el 100% de gasto autorizado</w:t>
            </w:r>
            <w:r w:rsidR="0078046A">
              <w:rPr>
                <w:rStyle w:val="rStyle"/>
              </w:rPr>
              <w:t>.</w:t>
            </w:r>
          </w:p>
        </w:tc>
        <w:tc>
          <w:tcPr>
            <w:tcW w:w="942" w:type="dxa"/>
            <w:tcBorders>
              <w:top w:val="single" w:sz="4" w:space="0" w:color="auto"/>
              <w:left w:val="single" w:sz="4" w:space="0" w:color="auto"/>
              <w:bottom w:val="single" w:sz="4" w:space="0" w:color="auto"/>
              <w:right w:val="single" w:sz="4" w:space="0" w:color="auto"/>
            </w:tcBorders>
          </w:tcPr>
          <w:p w14:paraId="343E167E" w14:textId="77777777" w:rsidR="00FB50C6" w:rsidRDefault="00FB50C6" w:rsidP="00CE415A">
            <w:pPr>
              <w:pStyle w:val="pStyle"/>
            </w:pPr>
            <w:r>
              <w:rPr>
                <w:rStyle w:val="rStyle"/>
              </w:rPr>
              <w:t>Ascendente</w:t>
            </w:r>
          </w:p>
        </w:tc>
        <w:tc>
          <w:tcPr>
            <w:tcW w:w="1048" w:type="dxa"/>
            <w:tcBorders>
              <w:top w:val="single" w:sz="4" w:space="0" w:color="auto"/>
              <w:left w:val="single" w:sz="4" w:space="0" w:color="auto"/>
              <w:bottom w:val="single" w:sz="4" w:space="0" w:color="auto"/>
              <w:right w:val="single" w:sz="4" w:space="0" w:color="auto"/>
            </w:tcBorders>
          </w:tcPr>
          <w:p w14:paraId="4CF19F2A" w14:textId="77777777" w:rsidR="00FB50C6" w:rsidRDefault="00FB50C6" w:rsidP="00CE415A">
            <w:pPr>
              <w:pStyle w:val="pStyle"/>
            </w:pPr>
          </w:p>
        </w:tc>
      </w:tr>
      <w:tr w:rsidR="00FB50C6" w14:paraId="5A99FDB8" w14:textId="77777777" w:rsidTr="001D0B0A">
        <w:tc>
          <w:tcPr>
            <w:tcW w:w="988" w:type="dxa"/>
            <w:vMerge w:val="restart"/>
            <w:tcBorders>
              <w:top w:val="single" w:sz="4" w:space="0" w:color="auto"/>
              <w:left w:val="single" w:sz="4" w:space="0" w:color="auto"/>
              <w:bottom w:val="single" w:sz="4" w:space="0" w:color="auto"/>
              <w:right w:val="single" w:sz="4" w:space="0" w:color="auto"/>
            </w:tcBorders>
          </w:tcPr>
          <w:p w14:paraId="33B32EBE" w14:textId="77777777" w:rsidR="00FB50C6" w:rsidRDefault="00FB50C6" w:rsidP="00CE415A">
            <w:pPr>
              <w:spacing w:after="52"/>
            </w:pPr>
            <w:r>
              <w:rPr>
                <w:rStyle w:val="rStyle"/>
              </w:rPr>
              <w:t>Actividad o Proyecto</w:t>
            </w:r>
          </w:p>
        </w:tc>
        <w:tc>
          <w:tcPr>
            <w:tcW w:w="1553" w:type="dxa"/>
            <w:tcBorders>
              <w:top w:val="single" w:sz="4" w:space="0" w:color="auto"/>
              <w:left w:val="single" w:sz="4" w:space="0" w:color="auto"/>
              <w:bottom w:val="single" w:sz="4" w:space="0" w:color="auto"/>
              <w:right w:val="single" w:sz="4" w:space="0" w:color="auto"/>
            </w:tcBorders>
          </w:tcPr>
          <w:p w14:paraId="7C14EC16" w14:textId="77777777" w:rsidR="00FB50C6" w:rsidRDefault="00FB50C6" w:rsidP="00CE415A">
            <w:pPr>
              <w:pStyle w:val="pStyle"/>
            </w:pPr>
            <w:r>
              <w:rPr>
                <w:rStyle w:val="rStyle"/>
              </w:rPr>
              <w:t>A 01.- Integración y actualización del Sistema de Información Inmobiliaria con el inventario de los bienes inmuebles administrados.</w:t>
            </w:r>
          </w:p>
        </w:tc>
        <w:tc>
          <w:tcPr>
            <w:tcW w:w="1410" w:type="dxa"/>
            <w:tcBorders>
              <w:top w:val="single" w:sz="4" w:space="0" w:color="auto"/>
              <w:left w:val="single" w:sz="4" w:space="0" w:color="auto"/>
              <w:bottom w:val="single" w:sz="4" w:space="0" w:color="auto"/>
              <w:right w:val="single" w:sz="4" w:space="0" w:color="auto"/>
            </w:tcBorders>
          </w:tcPr>
          <w:p w14:paraId="49B2099E" w14:textId="77777777" w:rsidR="00FB50C6" w:rsidRDefault="00FB50C6" w:rsidP="00CE415A">
            <w:pPr>
              <w:pStyle w:val="pStyle"/>
            </w:pPr>
            <w:r>
              <w:rPr>
                <w:rStyle w:val="rStyle"/>
              </w:rPr>
              <w:t xml:space="preserve">Porcentaje de integración y actualización del sistema de información inmobiliaria con el </w:t>
            </w:r>
            <w:r>
              <w:rPr>
                <w:rStyle w:val="rStyle"/>
              </w:rPr>
              <w:lastRenderedPageBreak/>
              <w:t>inventario de los bienes inmuebles administrados</w:t>
            </w:r>
          </w:p>
        </w:tc>
        <w:tc>
          <w:tcPr>
            <w:tcW w:w="1232" w:type="dxa"/>
            <w:tcBorders>
              <w:top w:val="single" w:sz="4" w:space="0" w:color="auto"/>
              <w:left w:val="single" w:sz="4" w:space="0" w:color="auto"/>
              <w:bottom w:val="single" w:sz="4" w:space="0" w:color="auto"/>
              <w:right w:val="single" w:sz="4" w:space="0" w:color="auto"/>
            </w:tcBorders>
          </w:tcPr>
          <w:p w14:paraId="4E27D587" w14:textId="77777777" w:rsidR="00FB50C6" w:rsidRDefault="00FB50C6" w:rsidP="00CE415A">
            <w:pPr>
              <w:pStyle w:val="pStyle"/>
            </w:pPr>
            <w:r>
              <w:rPr>
                <w:rStyle w:val="rStyle"/>
              </w:rPr>
              <w:lastRenderedPageBreak/>
              <w:t xml:space="preserve">Integrar y actualizar del sistema de información inmobiliaria con el inventario de los </w:t>
            </w:r>
            <w:r>
              <w:rPr>
                <w:rStyle w:val="rStyle"/>
              </w:rPr>
              <w:lastRenderedPageBreak/>
              <w:t>bienes inmuebles administrados</w:t>
            </w:r>
          </w:p>
        </w:tc>
        <w:tc>
          <w:tcPr>
            <w:tcW w:w="1668" w:type="dxa"/>
            <w:tcBorders>
              <w:top w:val="single" w:sz="4" w:space="0" w:color="auto"/>
              <w:left w:val="single" w:sz="4" w:space="0" w:color="auto"/>
              <w:bottom w:val="single" w:sz="4" w:space="0" w:color="auto"/>
              <w:right w:val="single" w:sz="4" w:space="0" w:color="auto"/>
            </w:tcBorders>
          </w:tcPr>
          <w:p w14:paraId="693781CB" w14:textId="77777777" w:rsidR="00FB50C6" w:rsidRDefault="00FB50C6" w:rsidP="00CE415A">
            <w:pPr>
              <w:pStyle w:val="pStyle"/>
            </w:pPr>
            <w:r>
              <w:rPr>
                <w:rStyle w:val="rStyle"/>
              </w:rPr>
              <w:lastRenderedPageBreak/>
              <w:t>(Inmuebles validados/Inmuebles registrados) * 100</w:t>
            </w:r>
          </w:p>
        </w:tc>
        <w:tc>
          <w:tcPr>
            <w:tcW w:w="852" w:type="dxa"/>
            <w:tcBorders>
              <w:top w:val="single" w:sz="4" w:space="0" w:color="auto"/>
              <w:left w:val="single" w:sz="4" w:space="0" w:color="auto"/>
              <w:bottom w:val="single" w:sz="4" w:space="0" w:color="auto"/>
              <w:right w:val="single" w:sz="4" w:space="0" w:color="auto"/>
            </w:tcBorders>
          </w:tcPr>
          <w:p w14:paraId="117B3C37" w14:textId="77777777" w:rsidR="00FB50C6" w:rsidRDefault="00FB50C6" w:rsidP="00CE415A">
            <w:pPr>
              <w:pStyle w:val="pStyle"/>
            </w:pPr>
            <w:r>
              <w:rPr>
                <w:rStyle w:val="rStyle"/>
              </w:rPr>
              <w:t>Eficiencia-Gestión-Anual</w:t>
            </w:r>
          </w:p>
        </w:tc>
        <w:tc>
          <w:tcPr>
            <w:tcW w:w="752" w:type="dxa"/>
            <w:tcBorders>
              <w:top w:val="single" w:sz="4" w:space="0" w:color="auto"/>
              <w:left w:val="single" w:sz="4" w:space="0" w:color="auto"/>
              <w:bottom w:val="single" w:sz="4" w:space="0" w:color="auto"/>
              <w:right w:val="single" w:sz="4" w:space="0" w:color="auto"/>
            </w:tcBorders>
          </w:tcPr>
          <w:p w14:paraId="3FC1B9EF" w14:textId="77777777" w:rsidR="00FB50C6" w:rsidRDefault="00FB50C6" w:rsidP="00CE415A">
            <w:pPr>
              <w:pStyle w:val="pStyle"/>
            </w:pPr>
            <w:r>
              <w:rPr>
                <w:rStyle w:val="rStyle"/>
              </w:rPr>
              <w:t>Porcentaje</w:t>
            </w:r>
          </w:p>
        </w:tc>
        <w:tc>
          <w:tcPr>
            <w:tcW w:w="1226" w:type="dxa"/>
            <w:tcBorders>
              <w:top w:val="single" w:sz="4" w:space="0" w:color="auto"/>
              <w:left w:val="single" w:sz="4" w:space="0" w:color="auto"/>
              <w:bottom w:val="single" w:sz="4" w:space="0" w:color="auto"/>
              <w:right w:val="single" w:sz="4" w:space="0" w:color="auto"/>
            </w:tcBorders>
          </w:tcPr>
          <w:p w14:paraId="0606E942" w14:textId="77777777" w:rsidR="00FB50C6" w:rsidRDefault="00FB50C6" w:rsidP="00CE415A">
            <w:pPr>
              <w:pStyle w:val="pStyle"/>
            </w:pPr>
            <w:r>
              <w:rPr>
                <w:rStyle w:val="rStyle"/>
              </w:rPr>
              <w:t xml:space="preserve">2 integrar y actualizar el sistema de información inmobiliaria con el inventario de los bienes inmuebles </w:t>
            </w:r>
            <w:r>
              <w:rPr>
                <w:rStyle w:val="rStyle"/>
              </w:rPr>
              <w:lastRenderedPageBreak/>
              <w:t>administrados (Año 2019)</w:t>
            </w:r>
          </w:p>
        </w:tc>
        <w:tc>
          <w:tcPr>
            <w:tcW w:w="1267" w:type="dxa"/>
            <w:tcBorders>
              <w:top w:val="single" w:sz="4" w:space="0" w:color="auto"/>
              <w:left w:val="single" w:sz="4" w:space="0" w:color="auto"/>
              <w:bottom w:val="single" w:sz="4" w:space="0" w:color="auto"/>
              <w:right w:val="single" w:sz="4" w:space="0" w:color="auto"/>
            </w:tcBorders>
          </w:tcPr>
          <w:p w14:paraId="522F3DE0" w14:textId="77777777" w:rsidR="00FB50C6" w:rsidRDefault="00FB50C6" w:rsidP="00CE415A">
            <w:pPr>
              <w:pStyle w:val="pStyle"/>
            </w:pPr>
            <w:r>
              <w:rPr>
                <w:rStyle w:val="rStyle"/>
              </w:rPr>
              <w:lastRenderedPageBreak/>
              <w:t xml:space="preserve">Cumplir con el 100% de integración y actualización del sistema de información inmobiliaria con el </w:t>
            </w:r>
            <w:r>
              <w:rPr>
                <w:rStyle w:val="rStyle"/>
              </w:rPr>
              <w:lastRenderedPageBreak/>
              <w:t>inventario de los bienes inmuebles administrados</w:t>
            </w:r>
          </w:p>
        </w:tc>
        <w:tc>
          <w:tcPr>
            <w:tcW w:w="942" w:type="dxa"/>
            <w:tcBorders>
              <w:top w:val="single" w:sz="4" w:space="0" w:color="auto"/>
              <w:left w:val="single" w:sz="4" w:space="0" w:color="auto"/>
              <w:bottom w:val="single" w:sz="4" w:space="0" w:color="auto"/>
              <w:right w:val="single" w:sz="4" w:space="0" w:color="auto"/>
            </w:tcBorders>
          </w:tcPr>
          <w:p w14:paraId="79659D5A" w14:textId="77777777" w:rsidR="00FB50C6" w:rsidRDefault="00FB50C6" w:rsidP="00CE415A">
            <w:pPr>
              <w:pStyle w:val="pStyle"/>
            </w:pPr>
            <w:r>
              <w:rPr>
                <w:rStyle w:val="rStyle"/>
              </w:rPr>
              <w:lastRenderedPageBreak/>
              <w:t>Ascendente</w:t>
            </w:r>
          </w:p>
        </w:tc>
        <w:tc>
          <w:tcPr>
            <w:tcW w:w="1048" w:type="dxa"/>
            <w:tcBorders>
              <w:top w:val="single" w:sz="4" w:space="0" w:color="auto"/>
              <w:left w:val="single" w:sz="4" w:space="0" w:color="auto"/>
              <w:bottom w:val="single" w:sz="4" w:space="0" w:color="auto"/>
              <w:right w:val="single" w:sz="4" w:space="0" w:color="auto"/>
            </w:tcBorders>
          </w:tcPr>
          <w:p w14:paraId="4A5283E0" w14:textId="77777777" w:rsidR="00FB50C6" w:rsidRDefault="00FB50C6" w:rsidP="00CE415A">
            <w:pPr>
              <w:pStyle w:val="pStyle"/>
            </w:pPr>
          </w:p>
        </w:tc>
      </w:tr>
      <w:tr w:rsidR="00FB50C6" w14:paraId="0E06C76F" w14:textId="77777777" w:rsidTr="001D0B0A">
        <w:tc>
          <w:tcPr>
            <w:tcW w:w="988" w:type="dxa"/>
            <w:vMerge/>
            <w:tcBorders>
              <w:top w:val="single" w:sz="4" w:space="0" w:color="auto"/>
              <w:left w:val="single" w:sz="4" w:space="0" w:color="auto"/>
              <w:bottom w:val="single" w:sz="4" w:space="0" w:color="auto"/>
              <w:right w:val="single" w:sz="4" w:space="0" w:color="auto"/>
            </w:tcBorders>
          </w:tcPr>
          <w:p w14:paraId="60A75169" w14:textId="77777777" w:rsidR="00FB50C6" w:rsidRDefault="00FB50C6" w:rsidP="00CE415A">
            <w:pPr>
              <w:spacing w:after="52"/>
            </w:pPr>
          </w:p>
        </w:tc>
        <w:tc>
          <w:tcPr>
            <w:tcW w:w="1553" w:type="dxa"/>
            <w:tcBorders>
              <w:top w:val="single" w:sz="4" w:space="0" w:color="auto"/>
              <w:left w:val="single" w:sz="4" w:space="0" w:color="auto"/>
              <w:bottom w:val="single" w:sz="4" w:space="0" w:color="auto"/>
              <w:right w:val="single" w:sz="4" w:space="0" w:color="auto"/>
            </w:tcBorders>
          </w:tcPr>
          <w:p w14:paraId="0DEB139F" w14:textId="77777777" w:rsidR="00FB50C6" w:rsidRDefault="00FB50C6" w:rsidP="00CE415A">
            <w:pPr>
              <w:pStyle w:val="pStyle"/>
            </w:pPr>
            <w:r>
              <w:rPr>
                <w:rStyle w:val="rStyle"/>
              </w:rPr>
              <w:t>A 02.- Evaluación de la problemática que afecta al patrimonio inmobiliario bajo la gestión y control del Gobierno del Estado.</w:t>
            </w:r>
          </w:p>
        </w:tc>
        <w:tc>
          <w:tcPr>
            <w:tcW w:w="1410" w:type="dxa"/>
            <w:tcBorders>
              <w:top w:val="single" w:sz="4" w:space="0" w:color="auto"/>
              <w:left w:val="single" w:sz="4" w:space="0" w:color="auto"/>
              <w:bottom w:val="single" w:sz="4" w:space="0" w:color="auto"/>
              <w:right w:val="single" w:sz="4" w:space="0" w:color="auto"/>
            </w:tcBorders>
          </w:tcPr>
          <w:p w14:paraId="0E5C7283" w14:textId="77777777" w:rsidR="00FB50C6" w:rsidRDefault="00FB50C6" w:rsidP="00CE415A">
            <w:pPr>
              <w:pStyle w:val="pStyle"/>
            </w:pPr>
            <w:r>
              <w:rPr>
                <w:rStyle w:val="rStyle"/>
              </w:rPr>
              <w:t>Problemática que afecta al patrimonio inmobiliario bajo la gestión y control del Gobierno del Estado.</w:t>
            </w:r>
          </w:p>
        </w:tc>
        <w:tc>
          <w:tcPr>
            <w:tcW w:w="1232" w:type="dxa"/>
            <w:tcBorders>
              <w:top w:val="single" w:sz="4" w:space="0" w:color="auto"/>
              <w:left w:val="single" w:sz="4" w:space="0" w:color="auto"/>
              <w:bottom w:val="single" w:sz="4" w:space="0" w:color="auto"/>
              <w:right w:val="single" w:sz="4" w:space="0" w:color="auto"/>
            </w:tcBorders>
          </w:tcPr>
          <w:p w14:paraId="0BA1C477" w14:textId="77777777" w:rsidR="00FB50C6" w:rsidRDefault="00FB50C6" w:rsidP="00CE415A">
            <w:pPr>
              <w:pStyle w:val="pStyle"/>
            </w:pPr>
            <w:r>
              <w:rPr>
                <w:rStyle w:val="rStyle"/>
              </w:rPr>
              <w:t>Evaluación de la problemática que afecta al patrimonio inmobiliario bajo la gestión y control del Gobierno del Estado.</w:t>
            </w:r>
          </w:p>
        </w:tc>
        <w:tc>
          <w:tcPr>
            <w:tcW w:w="1668" w:type="dxa"/>
            <w:tcBorders>
              <w:top w:val="single" w:sz="4" w:space="0" w:color="auto"/>
              <w:left w:val="single" w:sz="4" w:space="0" w:color="auto"/>
              <w:bottom w:val="single" w:sz="4" w:space="0" w:color="auto"/>
              <w:right w:val="single" w:sz="4" w:space="0" w:color="auto"/>
            </w:tcBorders>
          </w:tcPr>
          <w:p w14:paraId="57FAB789" w14:textId="77777777" w:rsidR="00FB50C6" w:rsidRDefault="00FB50C6" w:rsidP="00CE415A">
            <w:pPr>
              <w:pStyle w:val="pStyle"/>
            </w:pPr>
            <w:r>
              <w:rPr>
                <w:rStyle w:val="rStyle"/>
              </w:rPr>
              <w:t>(Problemática detectada / Problemática atendida) * 100</w:t>
            </w:r>
          </w:p>
        </w:tc>
        <w:tc>
          <w:tcPr>
            <w:tcW w:w="852" w:type="dxa"/>
            <w:tcBorders>
              <w:top w:val="single" w:sz="4" w:space="0" w:color="auto"/>
              <w:left w:val="single" w:sz="4" w:space="0" w:color="auto"/>
              <w:bottom w:val="single" w:sz="4" w:space="0" w:color="auto"/>
              <w:right w:val="single" w:sz="4" w:space="0" w:color="auto"/>
            </w:tcBorders>
          </w:tcPr>
          <w:p w14:paraId="485FE659" w14:textId="77777777" w:rsidR="00FB50C6" w:rsidRDefault="00FB50C6" w:rsidP="00CE415A">
            <w:pPr>
              <w:pStyle w:val="pStyle"/>
            </w:pPr>
            <w:r>
              <w:rPr>
                <w:rStyle w:val="rStyle"/>
              </w:rPr>
              <w:t>Eficiencia-Gestión-Anual</w:t>
            </w:r>
          </w:p>
        </w:tc>
        <w:tc>
          <w:tcPr>
            <w:tcW w:w="752" w:type="dxa"/>
            <w:tcBorders>
              <w:top w:val="single" w:sz="4" w:space="0" w:color="auto"/>
              <w:left w:val="single" w:sz="4" w:space="0" w:color="auto"/>
              <w:bottom w:val="single" w:sz="4" w:space="0" w:color="auto"/>
              <w:right w:val="single" w:sz="4" w:space="0" w:color="auto"/>
            </w:tcBorders>
          </w:tcPr>
          <w:p w14:paraId="2214CD89" w14:textId="77777777" w:rsidR="00FB50C6" w:rsidRDefault="00FB50C6" w:rsidP="00CE415A">
            <w:pPr>
              <w:pStyle w:val="pStyle"/>
            </w:pPr>
            <w:r>
              <w:rPr>
                <w:rStyle w:val="rStyle"/>
              </w:rPr>
              <w:t>Porcentaje</w:t>
            </w:r>
          </w:p>
        </w:tc>
        <w:tc>
          <w:tcPr>
            <w:tcW w:w="1226" w:type="dxa"/>
            <w:tcBorders>
              <w:top w:val="single" w:sz="4" w:space="0" w:color="auto"/>
              <w:left w:val="single" w:sz="4" w:space="0" w:color="auto"/>
              <w:bottom w:val="single" w:sz="4" w:space="0" w:color="auto"/>
              <w:right w:val="single" w:sz="4" w:space="0" w:color="auto"/>
            </w:tcBorders>
          </w:tcPr>
          <w:p w14:paraId="131DB526" w14:textId="77777777" w:rsidR="00FB50C6" w:rsidRDefault="00FB50C6" w:rsidP="00CE415A">
            <w:pPr>
              <w:pStyle w:val="pStyle"/>
            </w:pPr>
            <w:r>
              <w:rPr>
                <w:rStyle w:val="rStyle"/>
              </w:rPr>
              <w:t>0 evaluación de la problemática que afecta al patrimonio inmobiliario bajo la gestión y control del Gobierno del Estado (Año 2019)</w:t>
            </w:r>
          </w:p>
        </w:tc>
        <w:tc>
          <w:tcPr>
            <w:tcW w:w="1267" w:type="dxa"/>
            <w:tcBorders>
              <w:top w:val="single" w:sz="4" w:space="0" w:color="auto"/>
              <w:left w:val="single" w:sz="4" w:space="0" w:color="auto"/>
              <w:bottom w:val="single" w:sz="4" w:space="0" w:color="auto"/>
              <w:right w:val="single" w:sz="4" w:space="0" w:color="auto"/>
            </w:tcBorders>
          </w:tcPr>
          <w:p w14:paraId="75BB2501" w14:textId="47DC0D9E" w:rsidR="00FB50C6" w:rsidRDefault="00FB50C6" w:rsidP="00CE415A">
            <w:pPr>
              <w:pStyle w:val="pStyle"/>
            </w:pPr>
            <w:r>
              <w:rPr>
                <w:rStyle w:val="rStyle"/>
              </w:rPr>
              <w:t>Terminar al 100% de la Problemática que afecta al patrimonio inmobiliario</w:t>
            </w:r>
            <w:r w:rsidR="0078046A">
              <w:rPr>
                <w:rStyle w:val="rStyle"/>
              </w:rPr>
              <w:t>.</w:t>
            </w:r>
          </w:p>
        </w:tc>
        <w:tc>
          <w:tcPr>
            <w:tcW w:w="942" w:type="dxa"/>
            <w:tcBorders>
              <w:top w:val="single" w:sz="4" w:space="0" w:color="auto"/>
              <w:left w:val="single" w:sz="4" w:space="0" w:color="auto"/>
              <w:bottom w:val="single" w:sz="4" w:space="0" w:color="auto"/>
              <w:right w:val="single" w:sz="4" w:space="0" w:color="auto"/>
            </w:tcBorders>
          </w:tcPr>
          <w:p w14:paraId="27878C07" w14:textId="77777777" w:rsidR="00FB50C6" w:rsidRDefault="00FB50C6" w:rsidP="00CE415A">
            <w:pPr>
              <w:pStyle w:val="pStyle"/>
            </w:pPr>
            <w:r>
              <w:rPr>
                <w:rStyle w:val="rStyle"/>
              </w:rPr>
              <w:t>Ascendente</w:t>
            </w:r>
          </w:p>
        </w:tc>
        <w:tc>
          <w:tcPr>
            <w:tcW w:w="1048" w:type="dxa"/>
            <w:tcBorders>
              <w:top w:val="single" w:sz="4" w:space="0" w:color="auto"/>
              <w:left w:val="single" w:sz="4" w:space="0" w:color="auto"/>
              <w:bottom w:val="single" w:sz="4" w:space="0" w:color="auto"/>
              <w:right w:val="single" w:sz="4" w:space="0" w:color="auto"/>
            </w:tcBorders>
          </w:tcPr>
          <w:p w14:paraId="1613BB57" w14:textId="77777777" w:rsidR="00FB50C6" w:rsidRDefault="00FB50C6" w:rsidP="00CE415A">
            <w:pPr>
              <w:pStyle w:val="pStyle"/>
            </w:pPr>
          </w:p>
        </w:tc>
      </w:tr>
      <w:tr w:rsidR="00FB50C6" w14:paraId="668ADBD4" w14:textId="77777777" w:rsidTr="001D0B0A">
        <w:tc>
          <w:tcPr>
            <w:tcW w:w="988" w:type="dxa"/>
            <w:vMerge/>
            <w:tcBorders>
              <w:top w:val="single" w:sz="4" w:space="0" w:color="auto"/>
              <w:left w:val="single" w:sz="4" w:space="0" w:color="auto"/>
              <w:bottom w:val="single" w:sz="4" w:space="0" w:color="auto"/>
              <w:right w:val="single" w:sz="4" w:space="0" w:color="auto"/>
            </w:tcBorders>
          </w:tcPr>
          <w:p w14:paraId="351DA419" w14:textId="77777777" w:rsidR="00FB50C6" w:rsidRDefault="00FB50C6" w:rsidP="00CE415A">
            <w:pPr>
              <w:spacing w:after="52"/>
            </w:pPr>
          </w:p>
        </w:tc>
        <w:tc>
          <w:tcPr>
            <w:tcW w:w="1553" w:type="dxa"/>
            <w:tcBorders>
              <w:top w:val="single" w:sz="4" w:space="0" w:color="auto"/>
              <w:left w:val="single" w:sz="4" w:space="0" w:color="auto"/>
              <w:bottom w:val="single" w:sz="4" w:space="0" w:color="auto"/>
              <w:right w:val="single" w:sz="4" w:space="0" w:color="auto"/>
            </w:tcBorders>
          </w:tcPr>
          <w:p w14:paraId="4D2D2474" w14:textId="77777777" w:rsidR="00FB50C6" w:rsidRDefault="00FB50C6" w:rsidP="00CE415A">
            <w:pPr>
              <w:pStyle w:val="pStyle"/>
            </w:pPr>
            <w:r>
              <w:rPr>
                <w:rStyle w:val="rStyle"/>
              </w:rPr>
              <w:t>A 03.- Adquisición de bienes inmuebles.</w:t>
            </w:r>
          </w:p>
        </w:tc>
        <w:tc>
          <w:tcPr>
            <w:tcW w:w="1410" w:type="dxa"/>
            <w:tcBorders>
              <w:top w:val="single" w:sz="4" w:space="0" w:color="auto"/>
              <w:left w:val="single" w:sz="4" w:space="0" w:color="auto"/>
              <w:bottom w:val="single" w:sz="4" w:space="0" w:color="auto"/>
              <w:right w:val="single" w:sz="4" w:space="0" w:color="auto"/>
            </w:tcBorders>
          </w:tcPr>
          <w:p w14:paraId="57DC5A05" w14:textId="77777777" w:rsidR="00FB50C6" w:rsidRDefault="00FB50C6" w:rsidP="00CE415A">
            <w:pPr>
              <w:pStyle w:val="pStyle"/>
            </w:pPr>
            <w:r>
              <w:rPr>
                <w:rStyle w:val="rStyle"/>
              </w:rPr>
              <w:t>Porcentaje de bienes inmuebles adquiridos.</w:t>
            </w:r>
          </w:p>
        </w:tc>
        <w:tc>
          <w:tcPr>
            <w:tcW w:w="1232" w:type="dxa"/>
            <w:tcBorders>
              <w:top w:val="single" w:sz="4" w:space="0" w:color="auto"/>
              <w:left w:val="single" w:sz="4" w:space="0" w:color="auto"/>
              <w:bottom w:val="single" w:sz="4" w:space="0" w:color="auto"/>
              <w:right w:val="single" w:sz="4" w:space="0" w:color="auto"/>
            </w:tcBorders>
          </w:tcPr>
          <w:p w14:paraId="3B765087" w14:textId="5B77338F" w:rsidR="00FB50C6" w:rsidRDefault="00FB50C6" w:rsidP="00CE415A">
            <w:pPr>
              <w:pStyle w:val="pStyle"/>
            </w:pPr>
            <w:r>
              <w:rPr>
                <w:rStyle w:val="rStyle"/>
              </w:rPr>
              <w:t>Adquisición de bienes inmuebles</w:t>
            </w:r>
            <w:r w:rsidR="0078046A">
              <w:rPr>
                <w:rStyle w:val="rStyle"/>
              </w:rPr>
              <w:t>.</w:t>
            </w:r>
          </w:p>
        </w:tc>
        <w:tc>
          <w:tcPr>
            <w:tcW w:w="1668" w:type="dxa"/>
            <w:tcBorders>
              <w:top w:val="single" w:sz="4" w:space="0" w:color="auto"/>
              <w:left w:val="single" w:sz="4" w:space="0" w:color="auto"/>
              <w:bottom w:val="single" w:sz="4" w:space="0" w:color="auto"/>
              <w:right w:val="single" w:sz="4" w:space="0" w:color="auto"/>
            </w:tcBorders>
          </w:tcPr>
          <w:p w14:paraId="44FC154C" w14:textId="77777777" w:rsidR="00FB50C6" w:rsidRDefault="00FB50C6" w:rsidP="00CE415A">
            <w:pPr>
              <w:pStyle w:val="pStyle"/>
            </w:pPr>
            <w:r>
              <w:rPr>
                <w:rStyle w:val="rStyle"/>
              </w:rPr>
              <w:t>(Inmuebles adquiridos / Total inmuebles por adquirir) * 100</w:t>
            </w:r>
          </w:p>
        </w:tc>
        <w:tc>
          <w:tcPr>
            <w:tcW w:w="852" w:type="dxa"/>
            <w:tcBorders>
              <w:top w:val="single" w:sz="4" w:space="0" w:color="auto"/>
              <w:left w:val="single" w:sz="4" w:space="0" w:color="auto"/>
              <w:bottom w:val="single" w:sz="4" w:space="0" w:color="auto"/>
              <w:right w:val="single" w:sz="4" w:space="0" w:color="auto"/>
            </w:tcBorders>
          </w:tcPr>
          <w:p w14:paraId="15C9DEAD" w14:textId="77777777" w:rsidR="00FB50C6" w:rsidRDefault="00FB50C6" w:rsidP="00CE415A">
            <w:pPr>
              <w:pStyle w:val="pStyle"/>
            </w:pPr>
            <w:r>
              <w:rPr>
                <w:rStyle w:val="rStyle"/>
              </w:rPr>
              <w:t>Eficiencia-Gestión-Anual</w:t>
            </w:r>
          </w:p>
        </w:tc>
        <w:tc>
          <w:tcPr>
            <w:tcW w:w="752" w:type="dxa"/>
            <w:tcBorders>
              <w:top w:val="single" w:sz="4" w:space="0" w:color="auto"/>
              <w:left w:val="single" w:sz="4" w:space="0" w:color="auto"/>
              <w:bottom w:val="single" w:sz="4" w:space="0" w:color="auto"/>
              <w:right w:val="single" w:sz="4" w:space="0" w:color="auto"/>
            </w:tcBorders>
          </w:tcPr>
          <w:p w14:paraId="7C70530F" w14:textId="77777777" w:rsidR="00FB50C6" w:rsidRDefault="00FB50C6" w:rsidP="00CE415A">
            <w:pPr>
              <w:pStyle w:val="pStyle"/>
            </w:pPr>
            <w:r>
              <w:rPr>
                <w:rStyle w:val="rStyle"/>
              </w:rPr>
              <w:t>Porcentaje</w:t>
            </w:r>
          </w:p>
        </w:tc>
        <w:tc>
          <w:tcPr>
            <w:tcW w:w="1226" w:type="dxa"/>
            <w:tcBorders>
              <w:top w:val="single" w:sz="4" w:space="0" w:color="auto"/>
              <w:left w:val="single" w:sz="4" w:space="0" w:color="auto"/>
              <w:bottom w:val="single" w:sz="4" w:space="0" w:color="auto"/>
              <w:right w:val="single" w:sz="4" w:space="0" w:color="auto"/>
            </w:tcBorders>
          </w:tcPr>
          <w:p w14:paraId="7C2F59D6" w14:textId="6003317A" w:rsidR="00FB50C6" w:rsidRDefault="00FB50C6" w:rsidP="00CE415A">
            <w:pPr>
              <w:pStyle w:val="pStyle"/>
            </w:pPr>
            <w:r>
              <w:rPr>
                <w:rStyle w:val="rStyle"/>
              </w:rPr>
              <w:t>1 adquisición de inmuebles (Año 2019)</w:t>
            </w:r>
            <w:r w:rsidR="0078046A">
              <w:rPr>
                <w:rStyle w:val="rStyle"/>
              </w:rPr>
              <w:t>.</w:t>
            </w:r>
          </w:p>
        </w:tc>
        <w:tc>
          <w:tcPr>
            <w:tcW w:w="1267" w:type="dxa"/>
            <w:tcBorders>
              <w:top w:val="single" w:sz="4" w:space="0" w:color="auto"/>
              <w:left w:val="single" w:sz="4" w:space="0" w:color="auto"/>
              <w:bottom w:val="single" w:sz="4" w:space="0" w:color="auto"/>
              <w:right w:val="single" w:sz="4" w:space="0" w:color="auto"/>
            </w:tcBorders>
          </w:tcPr>
          <w:p w14:paraId="3F965C74" w14:textId="77777777" w:rsidR="00FB50C6" w:rsidRDefault="00FB50C6" w:rsidP="00CE415A">
            <w:pPr>
              <w:pStyle w:val="pStyle"/>
            </w:pPr>
            <w:r>
              <w:rPr>
                <w:rStyle w:val="rStyle"/>
              </w:rPr>
              <w:t>100.00% de bienes inmuebles por adquirir en compra venta, donación.</w:t>
            </w:r>
          </w:p>
        </w:tc>
        <w:tc>
          <w:tcPr>
            <w:tcW w:w="942" w:type="dxa"/>
            <w:tcBorders>
              <w:top w:val="single" w:sz="4" w:space="0" w:color="auto"/>
              <w:left w:val="single" w:sz="4" w:space="0" w:color="auto"/>
              <w:bottom w:val="single" w:sz="4" w:space="0" w:color="auto"/>
              <w:right w:val="single" w:sz="4" w:space="0" w:color="auto"/>
            </w:tcBorders>
          </w:tcPr>
          <w:p w14:paraId="0665B5C5" w14:textId="77777777" w:rsidR="00FB50C6" w:rsidRDefault="00FB50C6" w:rsidP="00CE415A">
            <w:pPr>
              <w:pStyle w:val="pStyle"/>
            </w:pPr>
            <w:r>
              <w:rPr>
                <w:rStyle w:val="rStyle"/>
              </w:rPr>
              <w:t>Descendente</w:t>
            </w:r>
          </w:p>
        </w:tc>
        <w:tc>
          <w:tcPr>
            <w:tcW w:w="1048" w:type="dxa"/>
            <w:tcBorders>
              <w:top w:val="single" w:sz="4" w:space="0" w:color="auto"/>
              <w:left w:val="single" w:sz="4" w:space="0" w:color="auto"/>
              <w:bottom w:val="single" w:sz="4" w:space="0" w:color="auto"/>
              <w:right w:val="single" w:sz="4" w:space="0" w:color="auto"/>
            </w:tcBorders>
          </w:tcPr>
          <w:p w14:paraId="06FB0210" w14:textId="77777777" w:rsidR="00FB50C6" w:rsidRDefault="00FB50C6" w:rsidP="00CE415A">
            <w:pPr>
              <w:pStyle w:val="pStyle"/>
            </w:pPr>
          </w:p>
        </w:tc>
      </w:tr>
      <w:tr w:rsidR="00FB50C6" w14:paraId="4BC56EBF" w14:textId="77777777" w:rsidTr="001D0B0A">
        <w:tc>
          <w:tcPr>
            <w:tcW w:w="988" w:type="dxa"/>
            <w:vMerge w:val="restart"/>
            <w:tcBorders>
              <w:top w:val="single" w:sz="4" w:space="0" w:color="auto"/>
              <w:left w:val="single" w:sz="4" w:space="0" w:color="auto"/>
              <w:bottom w:val="single" w:sz="4" w:space="0" w:color="auto"/>
              <w:right w:val="single" w:sz="4" w:space="0" w:color="auto"/>
            </w:tcBorders>
          </w:tcPr>
          <w:p w14:paraId="782040CF" w14:textId="77777777" w:rsidR="00FB50C6" w:rsidRDefault="00FB50C6" w:rsidP="00CE415A">
            <w:pPr>
              <w:spacing w:after="52"/>
            </w:pPr>
            <w:r>
              <w:rPr>
                <w:rStyle w:val="rStyle"/>
              </w:rPr>
              <w:t>Actividad o Proyecto</w:t>
            </w:r>
          </w:p>
        </w:tc>
        <w:tc>
          <w:tcPr>
            <w:tcW w:w="1553" w:type="dxa"/>
            <w:tcBorders>
              <w:top w:val="single" w:sz="4" w:space="0" w:color="auto"/>
              <w:left w:val="single" w:sz="4" w:space="0" w:color="auto"/>
              <w:bottom w:val="single" w:sz="4" w:space="0" w:color="auto"/>
              <w:right w:val="single" w:sz="4" w:space="0" w:color="auto"/>
            </w:tcBorders>
          </w:tcPr>
          <w:p w14:paraId="08633B84" w14:textId="77777777" w:rsidR="00FB50C6" w:rsidRDefault="00FB50C6" w:rsidP="00CE415A">
            <w:pPr>
              <w:pStyle w:val="pStyle"/>
            </w:pPr>
            <w:r>
              <w:rPr>
                <w:rStyle w:val="rStyle"/>
              </w:rPr>
              <w:t>A 04.- Administración de bienes inmuebles.</w:t>
            </w:r>
          </w:p>
        </w:tc>
        <w:tc>
          <w:tcPr>
            <w:tcW w:w="1410" w:type="dxa"/>
            <w:tcBorders>
              <w:top w:val="single" w:sz="4" w:space="0" w:color="auto"/>
              <w:left w:val="single" w:sz="4" w:space="0" w:color="auto"/>
              <w:bottom w:val="single" w:sz="4" w:space="0" w:color="auto"/>
              <w:right w:val="single" w:sz="4" w:space="0" w:color="auto"/>
            </w:tcBorders>
          </w:tcPr>
          <w:p w14:paraId="61EEE33C" w14:textId="77777777" w:rsidR="00FB50C6" w:rsidRDefault="00FB50C6" w:rsidP="00CE415A">
            <w:pPr>
              <w:pStyle w:val="pStyle"/>
            </w:pPr>
            <w:r>
              <w:rPr>
                <w:rStyle w:val="rStyle"/>
              </w:rPr>
              <w:t>Porcentaje de bienes inmuebles administrado.</w:t>
            </w:r>
          </w:p>
        </w:tc>
        <w:tc>
          <w:tcPr>
            <w:tcW w:w="1232" w:type="dxa"/>
            <w:tcBorders>
              <w:top w:val="single" w:sz="4" w:space="0" w:color="auto"/>
              <w:left w:val="single" w:sz="4" w:space="0" w:color="auto"/>
              <w:bottom w:val="single" w:sz="4" w:space="0" w:color="auto"/>
              <w:right w:val="single" w:sz="4" w:space="0" w:color="auto"/>
            </w:tcBorders>
          </w:tcPr>
          <w:p w14:paraId="24905C0D" w14:textId="750EFFC6" w:rsidR="00FB50C6" w:rsidRDefault="00FB50C6" w:rsidP="00CE415A">
            <w:pPr>
              <w:pStyle w:val="pStyle"/>
            </w:pPr>
            <w:r>
              <w:rPr>
                <w:rStyle w:val="rStyle"/>
              </w:rPr>
              <w:t>Administración de bienes inmuebles</w:t>
            </w:r>
            <w:r w:rsidR="0078046A">
              <w:rPr>
                <w:rStyle w:val="rStyle"/>
              </w:rPr>
              <w:t>.</w:t>
            </w:r>
          </w:p>
        </w:tc>
        <w:tc>
          <w:tcPr>
            <w:tcW w:w="1668" w:type="dxa"/>
            <w:tcBorders>
              <w:top w:val="single" w:sz="4" w:space="0" w:color="auto"/>
              <w:left w:val="single" w:sz="4" w:space="0" w:color="auto"/>
              <w:bottom w:val="single" w:sz="4" w:space="0" w:color="auto"/>
              <w:right w:val="single" w:sz="4" w:space="0" w:color="auto"/>
            </w:tcBorders>
          </w:tcPr>
          <w:p w14:paraId="51281DBD" w14:textId="77777777" w:rsidR="00FB50C6" w:rsidRDefault="00FB50C6" w:rsidP="00CE415A">
            <w:pPr>
              <w:pStyle w:val="pStyle"/>
            </w:pPr>
            <w:r>
              <w:rPr>
                <w:rStyle w:val="rStyle"/>
              </w:rPr>
              <w:t>(Bienes inmuebles administrados / Total de bienes registrados) * 100</w:t>
            </w:r>
          </w:p>
        </w:tc>
        <w:tc>
          <w:tcPr>
            <w:tcW w:w="852" w:type="dxa"/>
            <w:tcBorders>
              <w:top w:val="single" w:sz="4" w:space="0" w:color="auto"/>
              <w:left w:val="single" w:sz="4" w:space="0" w:color="auto"/>
              <w:bottom w:val="single" w:sz="4" w:space="0" w:color="auto"/>
              <w:right w:val="single" w:sz="4" w:space="0" w:color="auto"/>
            </w:tcBorders>
          </w:tcPr>
          <w:p w14:paraId="0B09AC49" w14:textId="77777777" w:rsidR="00FB50C6" w:rsidRDefault="00FB50C6" w:rsidP="00CE415A">
            <w:pPr>
              <w:pStyle w:val="pStyle"/>
            </w:pPr>
            <w:r>
              <w:rPr>
                <w:rStyle w:val="rStyle"/>
              </w:rPr>
              <w:t>Eficiencia-Gestión-Anual</w:t>
            </w:r>
          </w:p>
        </w:tc>
        <w:tc>
          <w:tcPr>
            <w:tcW w:w="752" w:type="dxa"/>
            <w:tcBorders>
              <w:top w:val="single" w:sz="4" w:space="0" w:color="auto"/>
              <w:left w:val="single" w:sz="4" w:space="0" w:color="auto"/>
              <w:bottom w:val="single" w:sz="4" w:space="0" w:color="auto"/>
              <w:right w:val="single" w:sz="4" w:space="0" w:color="auto"/>
            </w:tcBorders>
          </w:tcPr>
          <w:p w14:paraId="0D233115" w14:textId="77777777" w:rsidR="00FB50C6" w:rsidRDefault="00FB50C6" w:rsidP="00CE415A">
            <w:pPr>
              <w:pStyle w:val="pStyle"/>
            </w:pPr>
            <w:r>
              <w:rPr>
                <w:rStyle w:val="rStyle"/>
              </w:rPr>
              <w:t>Porcentaje</w:t>
            </w:r>
          </w:p>
        </w:tc>
        <w:tc>
          <w:tcPr>
            <w:tcW w:w="1226" w:type="dxa"/>
            <w:tcBorders>
              <w:top w:val="single" w:sz="4" w:space="0" w:color="auto"/>
              <w:left w:val="single" w:sz="4" w:space="0" w:color="auto"/>
              <w:bottom w:val="single" w:sz="4" w:space="0" w:color="auto"/>
              <w:right w:val="single" w:sz="4" w:space="0" w:color="auto"/>
            </w:tcBorders>
          </w:tcPr>
          <w:p w14:paraId="1A1EADD3" w14:textId="758DEF4E" w:rsidR="00FB50C6" w:rsidRDefault="00FB50C6" w:rsidP="00CE415A">
            <w:pPr>
              <w:pStyle w:val="pStyle"/>
            </w:pPr>
            <w:r>
              <w:rPr>
                <w:rStyle w:val="rStyle"/>
              </w:rPr>
              <w:t>2 administración de bienes inmuebles (Año 2019)</w:t>
            </w:r>
            <w:r w:rsidR="0078046A">
              <w:rPr>
                <w:rStyle w:val="rStyle"/>
              </w:rPr>
              <w:t>.</w:t>
            </w:r>
          </w:p>
        </w:tc>
        <w:tc>
          <w:tcPr>
            <w:tcW w:w="1267" w:type="dxa"/>
            <w:tcBorders>
              <w:top w:val="single" w:sz="4" w:space="0" w:color="auto"/>
              <w:left w:val="single" w:sz="4" w:space="0" w:color="auto"/>
              <w:bottom w:val="single" w:sz="4" w:space="0" w:color="auto"/>
              <w:right w:val="single" w:sz="4" w:space="0" w:color="auto"/>
            </w:tcBorders>
          </w:tcPr>
          <w:p w14:paraId="25FF3E29" w14:textId="6B1670AC" w:rsidR="00FB50C6" w:rsidRDefault="00FB50C6" w:rsidP="00CE415A">
            <w:pPr>
              <w:pStyle w:val="pStyle"/>
            </w:pPr>
            <w:r>
              <w:rPr>
                <w:rStyle w:val="rStyle"/>
              </w:rPr>
              <w:t>100.00% de bienes inmuebles administrado</w:t>
            </w:r>
            <w:r w:rsidR="0078046A">
              <w:rPr>
                <w:rStyle w:val="rStyle"/>
              </w:rPr>
              <w:t>.</w:t>
            </w:r>
          </w:p>
        </w:tc>
        <w:tc>
          <w:tcPr>
            <w:tcW w:w="942" w:type="dxa"/>
            <w:tcBorders>
              <w:top w:val="single" w:sz="4" w:space="0" w:color="auto"/>
              <w:left w:val="single" w:sz="4" w:space="0" w:color="auto"/>
              <w:bottom w:val="single" w:sz="4" w:space="0" w:color="auto"/>
              <w:right w:val="single" w:sz="4" w:space="0" w:color="auto"/>
            </w:tcBorders>
          </w:tcPr>
          <w:p w14:paraId="4C0081D0" w14:textId="77777777" w:rsidR="00FB50C6" w:rsidRDefault="00FB50C6" w:rsidP="00CE415A">
            <w:pPr>
              <w:pStyle w:val="pStyle"/>
            </w:pPr>
            <w:r>
              <w:rPr>
                <w:rStyle w:val="rStyle"/>
              </w:rPr>
              <w:t>Descendente</w:t>
            </w:r>
          </w:p>
        </w:tc>
        <w:tc>
          <w:tcPr>
            <w:tcW w:w="1048" w:type="dxa"/>
            <w:tcBorders>
              <w:top w:val="single" w:sz="4" w:space="0" w:color="auto"/>
              <w:left w:val="single" w:sz="4" w:space="0" w:color="auto"/>
              <w:bottom w:val="single" w:sz="4" w:space="0" w:color="auto"/>
              <w:right w:val="single" w:sz="4" w:space="0" w:color="auto"/>
            </w:tcBorders>
          </w:tcPr>
          <w:p w14:paraId="4A80D703" w14:textId="77777777" w:rsidR="00FB50C6" w:rsidRDefault="00FB50C6" w:rsidP="00CE415A">
            <w:pPr>
              <w:pStyle w:val="pStyle"/>
            </w:pPr>
          </w:p>
        </w:tc>
      </w:tr>
      <w:tr w:rsidR="00FB50C6" w14:paraId="298D6FEE" w14:textId="77777777" w:rsidTr="001D0B0A">
        <w:tc>
          <w:tcPr>
            <w:tcW w:w="988" w:type="dxa"/>
            <w:vMerge/>
            <w:tcBorders>
              <w:top w:val="single" w:sz="4" w:space="0" w:color="auto"/>
              <w:left w:val="single" w:sz="4" w:space="0" w:color="auto"/>
              <w:bottom w:val="single" w:sz="4" w:space="0" w:color="auto"/>
              <w:right w:val="single" w:sz="4" w:space="0" w:color="auto"/>
            </w:tcBorders>
          </w:tcPr>
          <w:p w14:paraId="70367B5D" w14:textId="77777777" w:rsidR="00FB50C6" w:rsidRDefault="00FB50C6" w:rsidP="00CE415A">
            <w:pPr>
              <w:spacing w:after="52"/>
            </w:pPr>
          </w:p>
        </w:tc>
        <w:tc>
          <w:tcPr>
            <w:tcW w:w="1553" w:type="dxa"/>
            <w:tcBorders>
              <w:top w:val="single" w:sz="4" w:space="0" w:color="auto"/>
              <w:left w:val="single" w:sz="4" w:space="0" w:color="auto"/>
              <w:bottom w:val="single" w:sz="4" w:space="0" w:color="auto"/>
              <w:right w:val="single" w:sz="4" w:space="0" w:color="auto"/>
            </w:tcBorders>
          </w:tcPr>
          <w:p w14:paraId="752780CA" w14:textId="77777777" w:rsidR="00FB50C6" w:rsidRDefault="00FB50C6" w:rsidP="00CE415A">
            <w:pPr>
              <w:pStyle w:val="pStyle"/>
            </w:pPr>
            <w:r>
              <w:rPr>
                <w:rStyle w:val="rStyle"/>
              </w:rPr>
              <w:t>A 05.- Conservación (rehabilitación) de bienes inmuebles.</w:t>
            </w:r>
          </w:p>
        </w:tc>
        <w:tc>
          <w:tcPr>
            <w:tcW w:w="1410" w:type="dxa"/>
            <w:tcBorders>
              <w:top w:val="single" w:sz="4" w:space="0" w:color="auto"/>
              <w:left w:val="single" w:sz="4" w:space="0" w:color="auto"/>
              <w:bottom w:val="single" w:sz="4" w:space="0" w:color="auto"/>
              <w:right w:val="single" w:sz="4" w:space="0" w:color="auto"/>
            </w:tcBorders>
          </w:tcPr>
          <w:p w14:paraId="0784B5B4" w14:textId="77777777" w:rsidR="00FB50C6" w:rsidRDefault="00FB50C6" w:rsidP="00CE415A">
            <w:pPr>
              <w:pStyle w:val="pStyle"/>
            </w:pPr>
            <w:r>
              <w:rPr>
                <w:rStyle w:val="rStyle"/>
              </w:rPr>
              <w:t>Porcentaje conservación (rehabilitación) de bienes inmuebles.</w:t>
            </w:r>
          </w:p>
        </w:tc>
        <w:tc>
          <w:tcPr>
            <w:tcW w:w="1232" w:type="dxa"/>
            <w:tcBorders>
              <w:top w:val="single" w:sz="4" w:space="0" w:color="auto"/>
              <w:left w:val="single" w:sz="4" w:space="0" w:color="auto"/>
              <w:bottom w:val="single" w:sz="4" w:space="0" w:color="auto"/>
              <w:right w:val="single" w:sz="4" w:space="0" w:color="auto"/>
            </w:tcBorders>
          </w:tcPr>
          <w:p w14:paraId="093B78A9" w14:textId="134FBCE9" w:rsidR="00FB50C6" w:rsidRDefault="00FB50C6" w:rsidP="00CE415A">
            <w:pPr>
              <w:pStyle w:val="pStyle"/>
            </w:pPr>
            <w:r>
              <w:rPr>
                <w:rStyle w:val="rStyle"/>
              </w:rPr>
              <w:t>Conservación (rehabilitación) de bienes inmuebles</w:t>
            </w:r>
            <w:r w:rsidR="0078046A">
              <w:rPr>
                <w:rStyle w:val="rStyle"/>
              </w:rPr>
              <w:t>.</w:t>
            </w:r>
          </w:p>
        </w:tc>
        <w:tc>
          <w:tcPr>
            <w:tcW w:w="1668" w:type="dxa"/>
            <w:tcBorders>
              <w:top w:val="single" w:sz="4" w:space="0" w:color="auto"/>
              <w:left w:val="single" w:sz="4" w:space="0" w:color="auto"/>
              <w:bottom w:val="single" w:sz="4" w:space="0" w:color="auto"/>
              <w:right w:val="single" w:sz="4" w:space="0" w:color="auto"/>
            </w:tcBorders>
          </w:tcPr>
          <w:p w14:paraId="49909CB2" w14:textId="77777777" w:rsidR="00FB50C6" w:rsidRDefault="00FB50C6" w:rsidP="00CE415A">
            <w:pPr>
              <w:pStyle w:val="pStyle"/>
            </w:pPr>
            <w:r>
              <w:rPr>
                <w:rStyle w:val="rStyle"/>
              </w:rPr>
              <w:t>(Inmuebles rehabilitados / Total de inmuebles administrados) * 100</w:t>
            </w:r>
          </w:p>
        </w:tc>
        <w:tc>
          <w:tcPr>
            <w:tcW w:w="852" w:type="dxa"/>
            <w:tcBorders>
              <w:top w:val="single" w:sz="4" w:space="0" w:color="auto"/>
              <w:left w:val="single" w:sz="4" w:space="0" w:color="auto"/>
              <w:bottom w:val="single" w:sz="4" w:space="0" w:color="auto"/>
              <w:right w:val="single" w:sz="4" w:space="0" w:color="auto"/>
            </w:tcBorders>
          </w:tcPr>
          <w:p w14:paraId="4BD8466F" w14:textId="77777777" w:rsidR="00FB50C6" w:rsidRDefault="00FB50C6" w:rsidP="00CE415A">
            <w:pPr>
              <w:pStyle w:val="pStyle"/>
            </w:pPr>
            <w:r>
              <w:rPr>
                <w:rStyle w:val="rStyle"/>
              </w:rPr>
              <w:t>Eficiencia-Gestión-Anual</w:t>
            </w:r>
          </w:p>
        </w:tc>
        <w:tc>
          <w:tcPr>
            <w:tcW w:w="752" w:type="dxa"/>
            <w:tcBorders>
              <w:top w:val="single" w:sz="4" w:space="0" w:color="auto"/>
              <w:left w:val="single" w:sz="4" w:space="0" w:color="auto"/>
              <w:bottom w:val="single" w:sz="4" w:space="0" w:color="auto"/>
              <w:right w:val="single" w:sz="4" w:space="0" w:color="auto"/>
            </w:tcBorders>
          </w:tcPr>
          <w:p w14:paraId="4312EE22" w14:textId="77777777" w:rsidR="00FB50C6" w:rsidRDefault="00FB50C6" w:rsidP="00CE415A">
            <w:pPr>
              <w:pStyle w:val="pStyle"/>
            </w:pPr>
            <w:r>
              <w:rPr>
                <w:rStyle w:val="rStyle"/>
              </w:rPr>
              <w:t>Porcentaje</w:t>
            </w:r>
          </w:p>
        </w:tc>
        <w:tc>
          <w:tcPr>
            <w:tcW w:w="1226" w:type="dxa"/>
            <w:tcBorders>
              <w:top w:val="single" w:sz="4" w:space="0" w:color="auto"/>
              <w:left w:val="single" w:sz="4" w:space="0" w:color="auto"/>
              <w:bottom w:val="single" w:sz="4" w:space="0" w:color="auto"/>
              <w:right w:val="single" w:sz="4" w:space="0" w:color="auto"/>
            </w:tcBorders>
          </w:tcPr>
          <w:p w14:paraId="48467813" w14:textId="6122894E" w:rsidR="00FB50C6" w:rsidRDefault="00FB50C6" w:rsidP="00CE415A">
            <w:pPr>
              <w:pStyle w:val="pStyle"/>
            </w:pPr>
            <w:r>
              <w:rPr>
                <w:rStyle w:val="rStyle"/>
              </w:rPr>
              <w:t>2 conservación (rehabilitación) de bienes inmuebles (Año 2019)</w:t>
            </w:r>
            <w:r w:rsidR="0078046A">
              <w:rPr>
                <w:rStyle w:val="rStyle"/>
              </w:rPr>
              <w:t>.</w:t>
            </w:r>
          </w:p>
        </w:tc>
        <w:tc>
          <w:tcPr>
            <w:tcW w:w="1267" w:type="dxa"/>
            <w:tcBorders>
              <w:top w:val="single" w:sz="4" w:space="0" w:color="auto"/>
              <w:left w:val="single" w:sz="4" w:space="0" w:color="auto"/>
              <w:bottom w:val="single" w:sz="4" w:space="0" w:color="auto"/>
              <w:right w:val="single" w:sz="4" w:space="0" w:color="auto"/>
            </w:tcBorders>
          </w:tcPr>
          <w:p w14:paraId="5279560E" w14:textId="77777777" w:rsidR="00FB50C6" w:rsidRDefault="00FB50C6" w:rsidP="00CE415A">
            <w:pPr>
              <w:pStyle w:val="pStyle"/>
            </w:pPr>
            <w:r>
              <w:rPr>
                <w:rStyle w:val="rStyle"/>
              </w:rPr>
              <w:t>100.00% de conservación y rehabilitación de bienes inmuebles.</w:t>
            </w:r>
          </w:p>
        </w:tc>
        <w:tc>
          <w:tcPr>
            <w:tcW w:w="942" w:type="dxa"/>
            <w:tcBorders>
              <w:top w:val="single" w:sz="4" w:space="0" w:color="auto"/>
              <w:left w:val="single" w:sz="4" w:space="0" w:color="auto"/>
              <w:bottom w:val="single" w:sz="4" w:space="0" w:color="auto"/>
              <w:right w:val="single" w:sz="4" w:space="0" w:color="auto"/>
            </w:tcBorders>
          </w:tcPr>
          <w:p w14:paraId="13E7392C" w14:textId="77777777" w:rsidR="00FB50C6" w:rsidRDefault="00FB50C6" w:rsidP="00CE415A">
            <w:pPr>
              <w:pStyle w:val="pStyle"/>
            </w:pPr>
            <w:r>
              <w:rPr>
                <w:rStyle w:val="rStyle"/>
              </w:rPr>
              <w:t>Descendente</w:t>
            </w:r>
          </w:p>
        </w:tc>
        <w:tc>
          <w:tcPr>
            <w:tcW w:w="1048" w:type="dxa"/>
            <w:tcBorders>
              <w:top w:val="single" w:sz="4" w:space="0" w:color="auto"/>
              <w:left w:val="single" w:sz="4" w:space="0" w:color="auto"/>
              <w:bottom w:val="single" w:sz="4" w:space="0" w:color="auto"/>
              <w:right w:val="single" w:sz="4" w:space="0" w:color="auto"/>
            </w:tcBorders>
          </w:tcPr>
          <w:p w14:paraId="2888F78C" w14:textId="77777777" w:rsidR="00FB50C6" w:rsidRDefault="00FB50C6" w:rsidP="00CE415A">
            <w:pPr>
              <w:pStyle w:val="pStyle"/>
            </w:pPr>
          </w:p>
        </w:tc>
      </w:tr>
      <w:tr w:rsidR="00FB50C6" w14:paraId="47A1D514" w14:textId="77777777" w:rsidTr="001D0B0A">
        <w:tc>
          <w:tcPr>
            <w:tcW w:w="988" w:type="dxa"/>
            <w:vMerge/>
            <w:tcBorders>
              <w:top w:val="single" w:sz="4" w:space="0" w:color="auto"/>
              <w:left w:val="single" w:sz="4" w:space="0" w:color="auto"/>
              <w:bottom w:val="single" w:sz="4" w:space="0" w:color="auto"/>
              <w:right w:val="single" w:sz="4" w:space="0" w:color="auto"/>
            </w:tcBorders>
          </w:tcPr>
          <w:p w14:paraId="320BCE89" w14:textId="77777777" w:rsidR="00FB50C6" w:rsidRDefault="00FB50C6" w:rsidP="00CE415A">
            <w:pPr>
              <w:spacing w:after="52"/>
            </w:pPr>
          </w:p>
        </w:tc>
        <w:tc>
          <w:tcPr>
            <w:tcW w:w="1553" w:type="dxa"/>
            <w:tcBorders>
              <w:top w:val="single" w:sz="4" w:space="0" w:color="auto"/>
              <w:left w:val="single" w:sz="4" w:space="0" w:color="auto"/>
              <w:bottom w:val="single" w:sz="4" w:space="0" w:color="auto"/>
              <w:right w:val="single" w:sz="4" w:space="0" w:color="auto"/>
            </w:tcBorders>
          </w:tcPr>
          <w:p w14:paraId="09FF25C7" w14:textId="77777777" w:rsidR="00FB50C6" w:rsidRDefault="00FB50C6" w:rsidP="00CE415A">
            <w:pPr>
              <w:pStyle w:val="pStyle"/>
            </w:pPr>
            <w:r>
              <w:rPr>
                <w:rStyle w:val="rStyle"/>
              </w:rPr>
              <w:t>A 06.- Mantenimiento de bienes inmuebles.</w:t>
            </w:r>
          </w:p>
        </w:tc>
        <w:tc>
          <w:tcPr>
            <w:tcW w:w="1410" w:type="dxa"/>
            <w:tcBorders>
              <w:top w:val="single" w:sz="4" w:space="0" w:color="auto"/>
              <w:left w:val="single" w:sz="4" w:space="0" w:color="auto"/>
              <w:bottom w:val="single" w:sz="4" w:space="0" w:color="auto"/>
              <w:right w:val="single" w:sz="4" w:space="0" w:color="auto"/>
            </w:tcBorders>
          </w:tcPr>
          <w:p w14:paraId="1C590C20" w14:textId="04FA6CDA" w:rsidR="00FB50C6" w:rsidRDefault="00FB50C6" w:rsidP="00CE415A">
            <w:pPr>
              <w:pStyle w:val="pStyle"/>
            </w:pPr>
            <w:r>
              <w:rPr>
                <w:rStyle w:val="rStyle"/>
              </w:rPr>
              <w:t>Porcentaje de Mantenimiento a bienes inmuebles</w:t>
            </w:r>
            <w:r w:rsidR="0078046A">
              <w:rPr>
                <w:rStyle w:val="rStyle"/>
              </w:rPr>
              <w:t>.</w:t>
            </w:r>
          </w:p>
        </w:tc>
        <w:tc>
          <w:tcPr>
            <w:tcW w:w="1232" w:type="dxa"/>
            <w:tcBorders>
              <w:top w:val="single" w:sz="4" w:space="0" w:color="auto"/>
              <w:left w:val="single" w:sz="4" w:space="0" w:color="auto"/>
              <w:bottom w:val="single" w:sz="4" w:space="0" w:color="auto"/>
              <w:right w:val="single" w:sz="4" w:space="0" w:color="auto"/>
            </w:tcBorders>
          </w:tcPr>
          <w:p w14:paraId="1F32F062" w14:textId="162E8FCF" w:rsidR="00FB50C6" w:rsidRDefault="00FB50C6" w:rsidP="00CE415A">
            <w:pPr>
              <w:pStyle w:val="pStyle"/>
            </w:pPr>
            <w:r>
              <w:rPr>
                <w:rStyle w:val="rStyle"/>
              </w:rPr>
              <w:t>Mantenimiento de bienes inmuebles</w:t>
            </w:r>
            <w:r w:rsidR="0078046A">
              <w:rPr>
                <w:rStyle w:val="rStyle"/>
              </w:rPr>
              <w:t>.</w:t>
            </w:r>
          </w:p>
        </w:tc>
        <w:tc>
          <w:tcPr>
            <w:tcW w:w="1668" w:type="dxa"/>
            <w:tcBorders>
              <w:top w:val="single" w:sz="4" w:space="0" w:color="auto"/>
              <w:left w:val="single" w:sz="4" w:space="0" w:color="auto"/>
              <w:bottom w:val="single" w:sz="4" w:space="0" w:color="auto"/>
              <w:right w:val="single" w:sz="4" w:space="0" w:color="auto"/>
            </w:tcBorders>
          </w:tcPr>
          <w:p w14:paraId="003CA165" w14:textId="77777777" w:rsidR="00FB50C6" w:rsidRDefault="00FB50C6" w:rsidP="00CE415A">
            <w:pPr>
              <w:pStyle w:val="pStyle"/>
            </w:pPr>
            <w:r>
              <w:rPr>
                <w:rStyle w:val="rStyle"/>
              </w:rPr>
              <w:t>(Inmuebles con mantenimiento aplicado / total de inmuebles administrados) * 100</w:t>
            </w:r>
          </w:p>
        </w:tc>
        <w:tc>
          <w:tcPr>
            <w:tcW w:w="852" w:type="dxa"/>
            <w:tcBorders>
              <w:top w:val="single" w:sz="4" w:space="0" w:color="auto"/>
              <w:left w:val="single" w:sz="4" w:space="0" w:color="auto"/>
              <w:bottom w:val="single" w:sz="4" w:space="0" w:color="auto"/>
              <w:right w:val="single" w:sz="4" w:space="0" w:color="auto"/>
            </w:tcBorders>
          </w:tcPr>
          <w:p w14:paraId="31083F3D" w14:textId="77777777" w:rsidR="00FB50C6" w:rsidRDefault="00FB50C6" w:rsidP="00CE415A">
            <w:pPr>
              <w:pStyle w:val="pStyle"/>
            </w:pPr>
            <w:r>
              <w:rPr>
                <w:rStyle w:val="rStyle"/>
              </w:rPr>
              <w:t>Eficiencia-Gestión-Anual</w:t>
            </w:r>
          </w:p>
        </w:tc>
        <w:tc>
          <w:tcPr>
            <w:tcW w:w="752" w:type="dxa"/>
            <w:tcBorders>
              <w:top w:val="single" w:sz="4" w:space="0" w:color="auto"/>
              <w:left w:val="single" w:sz="4" w:space="0" w:color="auto"/>
              <w:bottom w:val="single" w:sz="4" w:space="0" w:color="auto"/>
              <w:right w:val="single" w:sz="4" w:space="0" w:color="auto"/>
            </w:tcBorders>
          </w:tcPr>
          <w:p w14:paraId="246ECCB2" w14:textId="77777777" w:rsidR="00FB50C6" w:rsidRDefault="00FB50C6" w:rsidP="00CE415A">
            <w:pPr>
              <w:pStyle w:val="pStyle"/>
            </w:pPr>
            <w:r>
              <w:rPr>
                <w:rStyle w:val="rStyle"/>
              </w:rPr>
              <w:t>Porcentaje</w:t>
            </w:r>
          </w:p>
        </w:tc>
        <w:tc>
          <w:tcPr>
            <w:tcW w:w="1226" w:type="dxa"/>
            <w:tcBorders>
              <w:top w:val="single" w:sz="4" w:space="0" w:color="auto"/>
              <w:left w:val="single" w:sz="4" w:space="0" w:color="auto"/>
              <w:bottom w:val="single" w:sz="4" w:space="0" w:color="auto"/>
              <w:right w:val="single" w:sz="4" w:space="0" w:color="auto"/>
            </w:tcBorders>
          </w:tcPr>
          <w:p w14:paraId="49AFA01B" w14:textId="56ED7689" w:rsidR="00FB50C6" w:rsidRDefault="00FB50C6" w:rsidP="00CE415A">
            <w:pPr>
              <w:pStyle w:val="pStyle"/>
            </w:pPr>
            <w:r>
              <w:rPr>
                <w:rStyle w:val="rStyle"/>
              </w:rPr>
              <w:t>2 mantenimiento de bienes inmuebles (Año 2019)</w:t>
            </w:r>
            <w:r w:rsidR="0078046A">
              <w:rPr>
                <w:rStyle w:val="rStyle"/>
              </w:rPr>
              <w:t>.</w:t>
            </w:r>
          </w:p>
        </w:tc>
        <w:tc>
          <w:tcPr>
            <w:tcW w:w="1267" w:type="dxa"/>
            <w:tcBorders>
              <w:top w:val="single" w:sz="4" w:space="0" w:color="auto"/>
              <w:left w:val="single" w:sz="4" w:space="0" w:color="auto"/>
              <w:bottom w:val="single" w:sz="4" w:space="0" w:color="auto"/>
              <w:right w:val="single" w:sz="4" w:space="0" w:color="auto"/>
            </w:tcBorders>
          </w:tcPr>
          <w:p w14:paraId="719E04AC" w14:textId="0701CCB2" w:rsidR="00FB50C6" w:rsidRDefault="00FB50C6" w:rsidP="00CE415A">
            <w:pPr>
              <w:pStyle w:val="pStyle"/>
            </w:pPr>
            <w:r>
              <w:rPr>
                <w:rStyle w:val="rStyle"/>
              </w:rPr>
              <w:t>100.00% de Mantenimiento a bienes inmuebles</w:t>
            </w:r>
            <w:r w:rsidR="0078046A">
              <w:rPr>
                <w:rStyle w:val="rStyle"/>
              </w:rPr>
              <w:t>.</w:t>
            </w:r>
          </w:p>
        </w:tc>
        <w:tc>
          <w:tcPr>
            <w:tcW w:w="942" w:type="dxa"/>
            <w:tcBorders>
              <w:top w:val="single" w:sz="4" w:space="0" w:color="auto"/>
              <w:left w:val="single" w:sz="4" w:space="0" w:color="auto"/>
              <w:bottom w:val="single" w:sz="4" w:space="0" w:color="auto"/>
              <w:right w:val="single" w:sz="4" w:space="0" w:color="auto"/>
            </w:tcBorders>
          </w:tcPr>
          <w:p w14:paraId="562624A8" w14:textId="77777777" w:rsidR="00FB50C6" w:rsidRDefault="00FB50C6" w:rsidP="00CE415A">
            <w:pPr>
              <w:pStyle w:val="pStyle"/>
            </w:pPr>
            <w:r>
              <w:rPr>
                <w:rStyle w:val="rStyle"/>
              </w:rPr>
              <w:t>Descendente</w:t>
            </w:r>
          </w:p>
        </w:tc>
        <w:tc>
          <w:tcPr>
            <w:tcW w:w="1048" w:type="dxa"/>
            <w:tcBorders>
              <w:top w:val="single" w:sz="4" w:space="0" w:color="auto"/>
              <w:left w:val="single" w:sz="4" w:space="0" w:color="auto"/>
              <w:bottom w:val="single" w:sz="4" w:space="0" w:color="auto"/>
              <w:right w:val="single" w:sz="4" w:space="0" w:color="auto"/>
            </w:tcBorders>
          </w:tcPr>
          <w:p w14:paraId="105929B6" w14:textId="77777777" w:rsidR="00FB50C6" w:rsidRDefault="00FB50C6" w:rsidP="00CE415A">
            <w:pPr>
              <w:pStyle w:val="pStyle"/>
            </w:pPr>
          </w:p>
        </w:tc>
      </w:tr>
    </w:tbl>
    <w:p w14:paraId="7E094F31" w14:textId="77777777" w:rsidR="00FB50C6" w:rsidRDefault="00FB50C6">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68"/>
        <w:gridCol w:w="1681"/>
        <w:gridCol w:w="1419"/>
        <w:gridCol w:w="1258"/>
        <w:gridCol w:w="1763"/>
        <w:gridCol w:w="836"/>
        <w:gridCol w:w="840"/>
        <w:gridCol w:w="1227"/>
        <w:gridCol w:w="1304"/>
        <w:gridCol w:w="930"/>
        <w:gridCol w:w="1070"/>
      </w:tblGrid>
      <w:tr w:rsidR="00FB50C6" w14:paraId="6815F183" w14:textId="77777777" w:rsidTr="001D0B0A">
        <w:trPr>
          <w:tblHeader/>
        </w:trPr>
        <w:tc>
          <w:tcPr>
            <w:tcW w:w="941" w:type="dxa"/>
            <w:tcBorders>
              <w:top w:val="nil"/>
              <w:left w:val="nil"/>
              <w:bottom w:val="nil"/>
              <w:right w:val="nil"/>
            </w:tcBorders>
          </w:tcPr>
          <w:p w14:paraId="5F157933" w14:textId="77777777" w:rsidR="00FB50C6" w:rsidRPr="00664232" w:rsidRDefault="00FB50C6" w:rsidP="00CE415A">
            <w:pPr>
              <w:spacing w:after="52"/>
              <w:rPr>
                <w:b/>
                <w:bCs/>
                <w:sz w:val="17"/>
                <w:szCs w:val="17"/>
              </w:rPr>
            </w:pPr>
          </w:p>
        </w:tc>
        <w:tc>
          <w:tcPr>
            <w:tcW w:w="3014" w:type="dxa"/>
            <w:gridSpan w:val="2"/>
            <w:tcBorders>
              <w:top w:val="nil"/>
              <w:left w:val="nil"/>
              <w:bottom w:val="nil"/>
              <w:right w:val="nil"/>
            </w:tcBorders>
          </w:tcPr>
          <w:p w14:paraId="55D783ED" w14:textId="77777777" w:rsidR="00FB50C6" w:rsidRPr="00664232" w:rsidRDefault="00FB50C6" w:rsidP="00CE415A">
            <w:pPr>
              <w:pStyle w:val="thpStyle"/>
              <w:jc w:val="left"/>
              <w:rPr>
                <w:rStyle w:val="thrStyle"/>
                <w:b w:val="0"/>
                <w:bCs/>
                <w:sz w:val="17"/>
                <w:szCs w:val="17"/>
              </w:rPr>
            </w:pPr>
            <w:r w:rsidRPr="00664232">
              <w:rPr>
                <w:b/>
                <w:bCs/>
                <w:sz w:val="17"/>
                <w:szCs w:val="17"/>
              </w:rPr>
              <w:t>PROGRAMA PRESUPUESTARIO:</w:t>
            </w:r>
          </w:p>
        </w:tc>
        <w:tc>
          <w:tcPr>
            <w:tcW w:w="8972" w:type="dxa"/>
            <w:gridSpan w:val="8"/>
            <w:tcBorders>
              <w:top w:val="nil"/>
              <w:left w:val="nil"/>
              <w:bottom w:val="nil"/>
              <w:right w:val="nil"/>
            </w:tcBorders>
          </w:tcPr>
          <w:p w14:paraId="47ECF23D" w14:textId="4806DA37" w:rsidR="00FB50C6" w:rsidRPr="00664232" w:rsidRDefault="00FB50C6" w:rsidP="00CE415A">
            <w:pPr>
              <w:pStyle w:val="thpStyle"/>
              <w:jc w:val="left"/>
              <w:rPr>
                <w:rStyle w:val="thrStyle"/>
                <w:b w:val="0"/>
                <w:bCs/>
                <w:sz w:val="17"/>
                <w:szCs w:val="17"/>
              </w:rPr>
            </w:pPr>
            <w:r w:rsidRPr="00664232">
              <w:rPr>
                <w:b/>
                <w:bCs/>
                <w:sz w:val="17"/>
                <w:szCs w:val="17"/>
              </w:rPr>
              <w:t xml:space="preserve">07-EDUCACIÓN MEDIA SUPERIOR Y SUPERIOR DE LA UNIVERSIDAD DE </w:t>
            </w:r>
            <w:r w:rsidR="00F536C9">
              <w:rPr>
                <w:b/>
                <w:bCs/>
                <w:sz w:val="17"/>
                <w:szCs w:val="17"/>
              </w:rPr>
              <w:t>COLIMA</w:t>
            </w:r>
            <w:r w:rsidRPr="00664232">
              <w:rPr>
                <w:b/>
                <w:bCs/>
                <w:sz w:val="17"/>
                <w:szCs w:val="17"/>
              </w:rPr>
              <w:t>.</w:t>
            </w:r>
          </w:p>
        </w:tc>
      </w:tr>
      <w:tr w:rsidR="00FB50C6" w14:paraId="34598E90" w14:textId="77777777" w:rsidTr="001D0B0A">
        <w:trPr>
          <w:tblHeader/>
        </w:trPr>
        <w:tc>
          <w:tcPr>
            <w:tcW w:w="941" w:type="dxa"/>
            <w:tcBorders>
              <w:top w:val="nil"/>
              <w:left w:val="nil"/>
              <w:bottom w:val="nil"/>
              <w:right w:val="nil"/>
            </w:tcBorders>
          </w:tcPr>
          <w:p w14:paraId="2CDF2940" w14:textId="77777777" w:rsidR="00FB50C6" w:rsidRPr="00664232" w:rsidRDefault="00FB50C6" w:rsidP="00CE415A">
            <w:pPr>
              <w:spacing w:after="52"/>
              <w:rPr>
                <w:b/>
                <w:bCs/>
                <w:sz w:val="17"/>
                <w:szCs w:val="17"/>
              </w:rPr>
            </w:pPr>
          </w:p>
        </w:tc>
        <w:tc>
          <w:tcPr>
            <w:tcW w:w="3014" w:type="dxa"/>
            <w:gridSpan w:val="2"/>
            <w:tcBorders>
              <w:top w:val="nil"/>
              <w:left w:val="nil"/>
              <w:bottom w:val="nil"/>
              <w:right w:val="nil"/>
            </w:tcBorders>
          </w:tcPr>
          <w:p w14:paraId="083E3CFE" w14:textId="77777777" w:rsidR="00FB50C6" w:rsidRPr="00664232" w:rsidRDefault="00FB50C6" w:rsidP="00CE415A">
            <w:pPr>
              <w:pStyle w:val="thpStyle"/>
              <w:jc w:val="left"/>
              <w:rPr>
                <w:rStyle w:val="thrStyle"/>
                <w:b w:val="0"/>
                <w:bCs/>
                <w:sz w:val="17"/>
                <w:szCs w:val="17"/>
              </w:rPr>
            </w:pPr>
            <w:r w:rsidRPr="00664232">
              <w:rPr>
                <w:b/>
                <w:bCs/>
                <w:sz w:val="17"/>
                <w:szCs w:val="17"/>
              </w:rPr>
              <w:t>DEPENDENCIA/ORGANISMO:</w:t>
            </w:r>
          </w:p>
        </w:tc>
        <w:tc>
          <w:tcPr>
            <w:tcW w:w="8972" w:type="dxa"/>
            <w:gridSpan w:val="8"/>
            <w:tcBorders>
              <w:top w:val="nil"/>
              <w:left w:val="nil"/>
              <w:bottom w:val="nil"/>
              <w:right w:val="nil"/>
            </w:tcBorders>
          </w:tcPr>
          <w:p w14:paraId="56B68D5A" w14:textId="586CEE1C" w:rsidR="00FB50C6" w:rsidRPr="00664232" w:rsidRDefault="00FB50C6" w:rsidP="00CE415A">
            <w:pPr>
              <w:pStyle w:val="thpStyle"/>
              <w:jc w:val="left"/>
              <w:rPr>
                <w:rStyle w:val="thrStyle"/>
                <w:b w:val="0"/>
                <w:bCs/>
                <w:sz w:val="17"/>
                <w:szCs w:val="17"/>
              </w:rPr>
            </w:pPr>
            <w:r w:rsidRPr="00664232">
              <w:rPr>
                <w:b/>
                <w:bCs/>
                <w:sz w:val="17"/>
                <w:szCs w:val="17"/>
              </w:rPr>
              <w:t xml:space="preserve">41562-UNIVERSIDAD DE </w:t>
            </w:r>
            <w:r w:rsidR="00F536C9">
              <w:rPr>
                <w:b/>
                <w:bCs/>
                <w:sz w:val="17"/>
                <w:szCs w:val="17"/>
              </w:rPr>
              <w:t>COLIMA</w:t>
            </w:r>
            <w:r w:rsidRPr="00664232">
              <w:rPr>
                <w:b/>
                <w:bCs/>
                <w:sz w:val="17"/>
                <w:szCs w:val="17"/>
              </w:rPr>
              <w:t>.</w:t>
            </w:r>
          </w:p>
        </w:tc>
      </w:tr>
      <w:tr w:rsidR="00FB50C6" w14:paraId="1DA7ACC0" w14:textId="77777777" w:rsidTr="001D0B0A">
        <w:trPr>
          <w:tblHeader/>
        </w:trPr>
        <w:tc>
          <w:tcPr>
            <w:tcW w:w="941" w:type="dxa"/>
            <w:tcBorders>
              <w:top w:val="nil"/>
              <w:left w:val="nil"/>
              <w:bottom w:val="single" w:sz="4" w:space="0" w:color="auto"/>
              <w:right w:val="nil"/>
            </w:tcBorders>
          </w:tcPr>
          <w:p w14:paraId="6ABEEE1F" w14:textId="77777777" w:rsidR="00FB50C6" w:rsidRPr="00664232" w:rsidRDefault="00FB50C6" w:rsidP="00CE415A">
            <w:pPr>
              <w:spacing w:after="52"/>
              <w:rPr>
                <w:b/>
                <w:bCs/>
                <w:sz w:val="17"/>
                <w:szCs w:val="17"/>
              </w:rPr>
            </w:pPr>
          </w:p>
        </w:tc>
        <w:tc>
          <w:tcPr>
            <w:tcW w:w="3014" w:type="dxa"/>
            <w:gridSpan w:val="2"/>
            <w:tcBorders>
              <w:top w:val="nil"/>
              <w:left w:val="nil"/>
              <w:bottom w:val="single" w:sz="4" w:space="0" w:color="auto"/>
              <w:right w:val="nil"/>
            </w:tcBorders>
          </w:tcPr>
          <w:p w14:paraId="39C203DD" w14:textId="77777777" w:rsidR="00FB50C6" w:rsidRPr="00664232" w:rsidRDefault="00FB50C6" w:rsidP="00CE415A">
            <w:pPr>
              <w:pStyle w:val="thpStyle"/>
              <w:jc w:val="left"/>
              <w:rPr>
                <w:b/>
                <w:bCs/>
                <w:sz w:val="17"/>
                <w:szCs w:val="17"/>
              </w:rPr>
            </w:pPr>
          </w:p>
        </w:tc>
        <w:tc>
          <w:tcPr>
            <w:tcW w:w="8972" w:type="dxa"/>
            <w:gridSpan w:val="8"/>
            <w:tcBorders>
              <w:top w:val="nil"/>
              <w:left w:val="nil"/>
              <w:bottom w:val="single" w:sz="4" w:space="0" w:color="auto"/>
              <w:right w:val="nil"/>
            </w:tcBorders>
          </w:tcPr>
          <w:p w14:paraId="631AFEA3" w14:textId="77777777" w:rsidR="00FB50C6" w:rsidRPr="00664232" w:rsidRDefault="00FB50C6" w:rsidP="00CE415A">
            <w:pPr>
              <w:pStyle w:val="thpStyle"/>
              <w:jc w:val="left"/>
              <w:rPr>
                <w:b/>
                <w:bCs/>
                <w:sz w:val="17"/>
                <w:szCs w:val="17"/>
              </w:rPr>
            </w:pPr>
          </w:p>
        </w:tc>
      </w:tr>
      <w:tr w:rsidR="00FB50C6" w14:paraId="2294DF85" w14:textId="77777777" w:rsidTr="001D0B0A">
        <w:trPr>
          <w:tblHeader/>
        </w:trPr>
        <w:tc>
          <w:tcPr>
            <w:tcW w:w="941" w:type="dxa"/>
            <w:tcBorders>
              <w:top w:val="single" w:sz="4" w:space="0" w:color="auto"/>
            </w:tcBorders>
            <w:vAlign w:val="center"/>
          </w:tcPr>
          <w:p w14:paraId="449B0D0E" w14:textId="77777777" w:rsidR="00FB50C6" w:rsidRDefault="00FB50C6" w:rsidP="00CE415A">
            <w:pPr>
              <w:spacing w:after="52"/>
            </w:pPr>
          </w:p>
        </w:tc>
        <w:tc>
          <w:tcPr>
            <w:tcW w:w="1634" w:type="dxa"/>
            <w:tcBorders>
              <w:top w:val="single" w:sz="4" w:space="0" w:color="auto"/>
            </w:tcBorders>
            <w:vAlign w:val="center"/>
          </w:tcPr>
          <w:p w14:paraId="0B509A9F" w14:textId="77777777" w:rsidR="00FB50C6" w:rsidRDefault="00FB50C6" w:rsidP="00CE415A">
            <w:pPr>
              <w:pStyle w:val="thpStyle"/>
            </w:pPr>
            <w:r>
              <w:rPr>
                <w:rStyle w:val="thrStyle"/>
              </w:rPr>
              <w:t>Objetivo</w:t>
            </w:r>
          </w:p>
        </w:tc>
        <w:tc>
          <w:tcPr>
            <w:tcW w:w="1380" w:type="dxa"/>
            <w:tcBorders>
              <w:top w:val="single" w:sz="4" w:space="0" w:color="auto"/>
            </w:tcBorders>
            <w:vAlign w:val="center"/>
          </w:tcPr>
          <w:p w14:paraId="2E4872A5" w14:textId="77777777" w:rsidR="00FB50C6" w:rsidRDefault="00FB50C6" w:rsidP="00CE415A">
            <w:pPr>
              <w:pStyle w:val="thpStyle"/>
            </w:pPr>
            <w:r>
              <w:rPr>
                <w:rStyle w:val="thrStyle"/>
              </w:rPr>
              <w:t>Nombre del indicador</w:t>
            </w:r>
          </w:p>
        </w:tc>
        <w:tc>
          <w:tcPr>
            <w:tcW w:w="1223" w:type="dxa"/>
            <w:tcBorders>
              <w:top w:val="single" w:sz="4" w:space="0" w:color="auto"/>
            </w:tcBorders>
            <w:vAlign w:val="center"/>
          </w:tcPr>
          <w:p w14:paraId="2C62F637" w14:textId="77777777" w:rsidR="00FB50C6" w:rsidRDefault="00FB50C6" w:rsidP="00CE415A">
            <w:pPr>
              <w:pStyle w:val="thpStyle"/>
            </w:pPr>
            <w:r>
              <w:rPr>
                <w:rStyle w:val="thrStyle"/>
              </w:rPr>
              <w:t>Definición del indicador</w:t>
            </w:r>
          </w:p>
        </w:tc>
        <w:tc>
          <w:tcPr>
            <w:tcW w:w="1714" w:type="dxa"/>
            <w:tcBorders>
              <w:top w:val="single" w:sz="4" w:space="0" w:color="auto"/>
            </w:tcBorders>
            <w:vAlign w:val="center"/>
          </w:tcPr>
          <w:p w14:paraId="6B8C6063" w14:textId="77777777" w:rsidR="00FB50C6" w:rsidRDefault="00FB50C6" w:rsidP="00CE415A">
            <w:pPr>
              <w:pStyle w:val="thpStyle"/>
            </w:pPr>
            <w:r>
              <w:rPr>
                <w:rStyle w:val="thrStyle"/>
              </w:rPr>
              <w:t>Método de cálculo</w:t>
            </w:r>
          </w:p>
        </w:tc>
        <w:tc>
          <w:tcPr>
            <w:tcW w:w="813" w:type="dxa"/>
            <w:tcBorders>
              <w:top w:val="single" w:sz="4" w:space="0" w:color="auto"/>
            </w:tcBorders>
            <w:vAlign w:val="center"/>
          </w:tcPr>
          <w:p w14:paraId="035AAFF4" w14:textId="77777777" w:rsidR="00FB50C6" w:rsidRDefault="00FB50C6" w:rsidP="00CE415A">
            <w:pPr>
              <w:pStyle w:val="thpStyle"/>
            </w:pPr>
            <w:r>
              <w:rPr>
                <w:rStyle w:val="thrStyle"/>
              </w:rPr>
              <w:t>Tipo-dimensión-frecuencia</w:t>
            </w:r>
          </w:p>
        </w:tc>
        <w:tc>
          <w:tcPr>
            <w:tcW w:w="817" w:type="dxa"/>
            <w:tcBorders>
              <w:top w:val="single" w:sz="4" w:space="0" w:color="auto"/>
            </w:tcBorders>
            <w:vAlign w:val="center"/>
          </w:tcPr>
          <w:p w14:paraId="491CCC07" w14:textId="77777777" w:rsidR="00FB50C6" w:rsidRDefault="00FB50C6" w:rsidP="00CE415A">
            <w:pPr>
              <w:pStyle w:val="thpStyle"/>
            </w:pPr>
            <w:r>
              <w:rPr>
                <w:rStyle w:val="thrStyle"/>
              </w:rPr>
              <w:t>Unidad de medida</w:t>
            </w:r>
          </w:p>
        </w:tc>
        <w:tc>
          <w:tcPr>
            <w:tcW w:w="1193" w:type="dxa"/>
            <w:tcBorders>
              <w:top w:val="single" w:sz="4" w:space="0" w:color="auto"/>
            </w:tcBorders>
            <w:vAlign w:val="center"/>
          </w:tcPr>
          <w:p w14:paraId="70CBFEB5" w14:textId="77777777" w:rsidR="00FB50C6" w:rsidRDefault="00FB50C6" w:rsidP="00CE415A">
            <w:pPr>
              <w:pStyle w:val="thpStyle"/>
            </w:pPr>
            <w:r>
              <w:rPr>
                <w:rStyle w:val="thrStyle"/>
              </w:rPr>
              <w:t>Línea base</w:t>
            </w:r>
          </w:p>
        </w:tc>
        <w:tc>
          <w:tcPr>
            <w:tcW w:w="1268" w:type="dxa"/>
            <w:tcBorders>
              <w:top w:val="single" w:sz="4" w:space="0" w:color="auto"/>
            </w:tcBorders>
            <w:vAlign w:val="center"/>
          </w:tcPr>
          <w:p w14:paraId="5CF7619C" w14:textId="77777777" w:rsidR="00FB50C6" w:rsidRDefault="00FB50C6" w:rsidP="00CE415A">
            <w:pPr>
              <w:pStyle w:val="thpStyle"/>
            </w:pPr>
            <w:r>
              <w:rPr>
                <w:rStyle w:val="thrStyle"/>
              </w:rPr>
              <w:t>Metas</w:t>
            </w:r>
          </w:p>
        </w:tc>
        <w:tc>
          <w:tcPr>
            <w:tcW w:w="904" w:type="dxa"/>
            <w:tcBorders>
              <w:top w:val="single" w:sz="4" w:space="0" w:color="auto"/>
            </w:tcBorders>
            <w:vAlign w:val="center"/>
          </w:tcPr>
          <w:p w14:paraId="19688141" w14:textId="77777777" w:rsidR="00FB50C6" w:rsidRDefault="00FB50C6" w:rsidP="00CE415A">
            <w:pPr>
              <w:pStyle w:val="thpStyle"/>
            </w:pPr>
            <w:r>
              <w:rPr>
                <w:rStyle w:val="thrStyle"/>
              </w:rPr>
              <w:t>Sentido del indicador</w:t>
            </w:r>
          </w:p>
        </w:tc>
        <w:tc>
          <w:tcPr>
            <w:tcW w:w="1040" w:type="dxa"/>
            <w:tcBorders>
              <w:top w:val="single" w:sz="4" w:space="0" w:color="auto"/>
            </w:tcBorders>
            <w:vAlign w:val="center"/>
          </w:tcPr>
          <w:p w14:paraId="59335D73" w14:textId="77777777" w:rsidR="00FB50C6" w:rsidRDefault="00FB50C6" w:rsidP="00CE415A">
            <w:pPr>
              <w:pStyle w:val="thpStyle"/>
            </w:pPr>
            <w:r>
              <w:rPr>
                <w:rStyle w:val="thrStyle"/>
              </w:rPr>
              <w:t>Parámetros de semaforización</w:t>
            </w:r>
          </w:p>
        </w:tc>
      </w:tr>
      <w:tr w:rsidR="00FB50C6" w14:paraId="76E83313" w14:textId="77777777" w:rsidTr="001D0B0A">
        <w:tc>
          <w:tcPr>
            <w:tcW w:w="941" w:type="dxa"/>
          </w:tcPr>
          <w:p w14:paraId="444FA385" w14:textId="77777777" w:rsidR="00FB50C6" w:rsidRDefault="00FB50C6" w:rsidP="00CE415A">
            <w:pPr>
              <w:pStyle w:val="pStyle"/>
            </w:pPr>
            <w:r>
              <w:rPr>
                <w:rStyle w:val="rStyle"/>
              </w:rPr>
              <w:t>Fin</w:t>
            </w:r>
          </w:p>
        </w:tc>
        <w:tc>
          <w:tcPr>
            <w:tcW w:w="1634" w:type="dxa"/>
          </w:tcPr>
          <w:p w14:paraId="3E40F39E" w14:textId="674E5034" w:rsidR="00FB50C6" w:rsidRDefault="00FB50C6" w:rsidP="00CE415A">
            <w:pPr>
              <w:pStyle w:val="pStyle"/>
            </w:pPr>
            <w:r>
              <w:rPr>
                <w:rStyle w:val="rStyle"/>
              </w:rPr>
              <w:t xml:space="preserve">Contribuir al desarrollo integral del Estado de </w:t>
            </w:r>
            <w:r w:rsidR="00F536C9">
              <w:rPr>
                <w:rStyle w:val="rStyle"/>
              </w:rPr>
              <w:t>Colima</w:t>
            </w:r>
            <w:r>
              <w:rPr>
                <w:rStyle w:val="rStyle"/>
              </w:rPr>
              <w:t xml:space="preserve"> mediante el acceso de la población de 15 a 22 años a una educación media superior y superior de calidad, con amplia cobertura, permanencia y pertinencia.</w:t>
            </w:r>
          </w:p>
        </w:tc>
        <w:tc>
          <w:tcPr>
            <w:tcW w:w="1380" w:type="dxa"/>
          </w:tcPr>
          <w:p w14:paraId="5CCEC71E" w14:textId="6EE94FF1" w:rsidR="00FB50C6" w:rsidRDefault="00FB50C6" w:rsidP="00CE415A">
            <w:pPr>
              <w:pStyle w:val="pStyle"/>
            </w:pPr>
            <w:r>
              <w:rPr>
                <w:rStyle w:val="rStyle"/>
              </w:rPr>
              <w:t xml:space="preserve">Índice de Desarrollo Humano del Estado de </w:t>
            </w:r>
            <w:r w:rsidR="00F536C9">
              <w:rPr>
                <w:rStyle w:val="rStyle"/>
              </w:rPr>
              <w:t>Colima</w:t>
            </w:r>
            <w:r w:rsidR="0078046A">
              <w:rPr>
                <w:rStyle w:val="rStyle"/>
              </w:rPr>
              <w:t>.</w:t>
            </w:r>
          </w:p>
        </w:tc>
        <w:tc>
          <w:tcPr>
            <w:tcW w:w="1223" w:type="dxa"/>
          </w:tcPr>
          <w:p w14:paraId="03B9B81F" w14:textId="0847D687" w:rsidR="00FB50C6" w:rsidRDefault="00FB50C6" w:rsidP="00CE415A">
            <w:pPr>
              <w:pStyle w:val="pStyle"/>
            </w:pPr>
            <w:r>
              <w:rPr>
                <w:rStyle w:val="rStyle"/>
              </w:rPr>
              <w:t xml:space="preserve">El Índice de Desarrollo Humano (IDH) es un índice compuesto que se centra en tres dimensiones básicas\\del desarrollo humano. </w:t>
            </w:r>
            <w:r w:rsidR="0078046A">
              <w:rPr>
                <w:rStyle w:val="rStyle"/>
              </w:rPr>
              <w:t>s</w:t>
            </w:r>
            <w:r>
              <w:rPr>
                <w:rStyle w:val="rStyle"/>
              </w:rPr>
              <w:t>alud, educación e ingreso</w:t>
            </w:r>
          </w:p>
        </w:tc>
        <w:tc>
          <w:tcPr>
            <w:tcW w:w="1714" w:type="dxa"/>
          </w:tcPr>
          <w:p w14:paraId="06D93829" w14:textId="77777777" w:rsidR="00FB50C6" w:rsidRDefault="00FB50C6" w:rsidP="00CE415A">
            <w:pPr>
              <w:pStyle w:val="pStyle"/>
            </w:pPr>
            <w:r>
              <w:rPr>
                <w:rStyle w:val="rStyle"/>
              </w:rPr>
              <w:t>Índice de Desarrollo Humano</w:t>
            </w:r>
          </w:p>
        </w:tc>
        <w:tc>
          <w:tcPr>
            <w:tcW w:w="813" w:type="dxa"/>
          </w:tcPr>
          <w:p w14:paraId="564C2787" w14:textId="77777777" w:rsidR="00FB50C6" w:rsidRDefault="00FB50C6" w:rsidP="00CE415A">
            <w:pPr>
              <w:pStyle w:val="pStyle"/>
            </w:pPr>
            <w:r>
              <w:rPr>
                <w:rStyle w:val="rStyle"/>
              </w:rPr>
              <w:t>Eficacia-Estratégico-Anual</w:t>
            </w:r>
          </w:p>
        </w:tc>
        <w:tc>
          <w:tcPr>
            <w:tcW w:w="817" w:type="dxa"/>
          </w:tcPr>
          <w:p w14:paraId="42954D72" w14:textId="77777777" w:rsidR="00FB50C6" w:rsidRDefault="00FB50C6" w:rsidP="00CE415A">
            <w:pPr>
              <w:pStyle w:val="pStyle"/>
            </w:pPr>
            <w:r>
              <w:rPr>
                <w:rStyle w:val="rStyle"/>
              </w:rPr>
              <w:t>Índice</w:t>
            </w:r>
          </w:p>
        </w:tc>
        <w:tc>
          <w:tcPr>
            <w:tcW w:w="1193" w:type="dxa"/>
          </w:tcPr>
          <w:p w14:paraId="74C8DB5D" w14:textId="77777777" w:rsidR="00FB50C6" w:rsidRDefault="00FB50C6" w:rsidP="00CE415A">
            <w:pPr>
              <w:pStyle w:val="pStyle"/>
            </w:pPr>
          </w:p>
        </w:tc>
        <w:tc>
          <w:tcPr>
            <w:tcW w:w="1268" w:type="dxa"/>
          </w:tcPr>
          <w:p w14:paraId="58946D87" w14:textId="09A7237E" w:rsidR="00FB50C6" w:rsidRDefault="00FB50C6" w:rsidP="00CE415A">
            <w:pPr>
              <w:pStyle w:val="pStyle"/>
            </w:pPr>
            <w:r>
              <w:rPr>
                <w:rStyle w:val="rStyle"/>
              </w:rPr>
              <w:t xml:space="preserve">Alcanzar el 0.763 del valor del </w:t>
            </w:r>
            <w:r w:rsidR="0078046A">
              <w:rPr>
                <w:rStyle w:val="rStyle"/>
              </w:rPr>
              <w:t>Í</w:t>
            </w:r>
            <w:r>
              <w:rPr>
                <w:rStyle w:val="rStyle"/>
              </w:rPr>
              <w:t xml:space="preserve">ndice de </w:t>
            </w:r>
            <w:r w:rsidR="0078046A">
              <w:rPr>
                <w:rStyle w:val="rStyle"/>
              </w:rPr>
              <w:t>D</w:t>
            </w:r>
            <w:r>
              <w:rPr>
                <w:rStyle w:val="rStyle"/>
              </w:rPr>
              <w:t xml:space="preserve">esarrollo </w:t>
            </w:r>
            <w:r w:rsidR="0078046A">
              <w:rPr>
                <w:rStyle w:val="rStyle"/>
              </w:rPr>
              <w:t>H</w:t>
            </w:r>
            <w:r>
              <w:rPr>
                <w:rStyle w:val="rStyle"/>
              </w:rPr>
              <w:t xml:space="preserve">umano de Estado de </w:t>
            </w:r>
            <w:r w:rsidR="00F536C9">
              <w:rPr>
                <w:rStyle w:val="rStyle"/>
              </w:rPr>
              <w:t>Colima</w:t>
            </w:r>
            <w:r w:rsidR="0078046A">
              <w:rPr>
                <w:rStyle w:val="rStyle"/>
              </w:rPr>
              <w:t>.</w:t>
            </w:r>
          </w:p>
        </w:tc>
        <w:tc>
          <w:tcPr>
            <w:tcW w:w="904" w:type="dxa"/>
          </w:tcPr>
          <w:p w14:paraId="513ABFDD" w14:textId="77777777" w:rsidR="00FB50C6" w:rsidRDefault="00FB50C6" w:rsidP="00CE415A">
            <w:pPr>
              <w:pStyle w:val="pStyle"/>
            </w:pPr>
            <w:r>
              <w:rPr>
                <w:rStyle w:val="rStyle"/>
              </w:rPr>
              <w:t>Ascendente</w:t>
            </w:r>
          </w:p>
        </w:tc>
        <w:tc>
          <w:tcPr>
            <w:tcW w:w="1040" w:type="dxa"/>
          </w:tcPr>
          <w:p w14:paraId="55DF69BC" w14:textId="77777777" w:rsidR="00FB50C6" w:rsidRDefault="00FB50C6" w:rsidP="00CE415A">
            <w:pPr>
              <w:pStyle w:val="pStyle"/>
            </w:pPr>
          </w:p>
        </w:tc>
      </w:tr>
      <w:tr w:rsidR="00FB50C6" w14:paraId="766686F2" w14:textId="77777777" w:rsidTr="001D0B0A">
        <w:tc>
          <w:tcPr>
            <w:tcW w:w="941" w:type="dxa"/>
            <w:vMerge w:val="restart"/>
          </w:tcPr>
          <w:p w14:paraId="44FC61AE" w14:textId="77777777" w:rsidR="00FB50C6" w:rsidRDefault="00FB50C6" w:rsidP="00CE415A">
            <w:pPr>
              <w:pStyle w:val="pStyle"/>
            </w:pPr>
            <w:r>
              <w:rPr>
                <w:rStyle w:val="rStyle"/>
              </w:rPr>
              <w:t>Propósito</w:t>
            </w:r>
          </w:p>
        </w:tc>
        <w:tc>
          <w:tcPr>
            <w:tcW w:w="1634" w:type="dxa"/>
            <w:vMerge w:val="restart"/>
          </w:tcPr>
          <w:p w14:paraId="213C1AC4" w14:textId="22E7F10C" w:rsidR="00FB50C6" w:rsidRDefault="00FB50C6" w:rsidP="00CE415A">
            <w:pPr>
              <w:pStyle w:val="pStyle"/>
            </w:pPr>
            <w:r>
              <w:rPr>
                <w:rStyle w:val="rStyle"/>
              </w:rPr>
              <w:t xml:space="preserve">La población de 15 a 22 años en el Estado de </w:t>
            </w:r>
            <w:r w:rsidR="00F536C9">
              <w:rPr>
                <w:rStyle w:val="rStyle"/>
              </w:rPr>
              <w:t>Colima</w:t>
            </w:r>
            <w:r>
              <w:rPr>
                <w:rStyle w:val="rStyle"/>
              </w:rPr>
              <w:t xml:space="preserve"> accede a una educación media superior y superior de calidad, con amplia cobertura, permanencia y pertinencia.</w:t>
            </w:r>
          </w:p>
        </w:tc>
        <w:tc>
          <w:tcPr>
            <w:tcW w:w="1380" w:type="dxa"/>
          </w:tcPr>
          <w:p w14:paraId="19DBA0C8" w14:textId="6C094128" w:rsidR="00FB50C6" w:rsidRDefault="00FB50C6" w:rsidP="00CE415A">
            <w:pPr>
              <w:pStyle w:val="pStyle"/>
            </w:pPr>
            <w:r>
              <w:rPr>
                <w:rStyle w:val="rStyle"/>
              </w:rPr>
              <w:t>Porcentaje de absorción en educación superior</w:t>
            </w:r>
            <w:r w:rsidR="0078046A">
              <w:rPr>
                <w:rStyle w:val="rStyle"/>
              </w:rPr>
              <w:t>.</w:t>
            </w:r>
          </w:p>
        </w:tc>
        <w:tc>
          <w:tcPr>
            <w:tcW w:w="1223" w:type="dxa"/>
          </w:tcPr>
          <w:p w14:paraId="19B3C863" w14:textId="4129A01E" w:rsidR="00FB50C6" w:rsidRDefault="00FB50C6" w:rsidP="00CE415A">
            <w:pPr>
              <w:pStyle w:val="pStyle"/>
            </w:pPr>
            <w:r>
              <w:rPr>
                <w:rStyle w:val="rStyle"/>
              </w:rPr>
              <w:t xml:space="preserve">Refiere al nuevo ingreso a primer año en </w:t>
            </w:r>
            <w:r w:rsidR="0078046A">
              <w:rPr>
                <w:rStyle w:val="rStyle"/>
              </w:rPr>
              <w:t>L</w:t>
            </w:r>
            <w:r>
              <w:rPr>
                <w:rStyle w:val="rStyle"/>
              </w:rPr>
              <w:t xml:space="preserve">icenciatura en el ciclo escolar N, respecto de los egresados en el Estado de </w:t>
            </w:r>
            <w:r w:rsidR="00F536C9">
              <w:rPr>
                <w:rStyle w:val="rStyle"/>
              </w:rPr>
              <w:t>Colima</w:t>
            </w:r>
            <w:r>
              <w:rPr>
                <w:rStyle w:val="rStyle"/>
              </w:rPr>
              <w:t xml:space="preserve"> de nivel medio superior del ciclo escolar anterior para el que se registra la matrícula de primer ingreso a </w:t>
            </w:r>
            <w:r w:rsidR="0078046A">
              <w:rPr>
                <w:rStyle w:val="rStyle"/>
              </w:rPr>
              <w:t>L</w:t>
            </w:r>
            <w:r>
              <w:rPr>
                <w:rStyle w:val="rStyle"/>
              </w:rPr>
              <w:t>icenciatura.</w:t>
            </w:r>
          </w:p>
        </w:tc>
        <w:tc>
          <w:tcPr>
            <w:tcW w:w="1714" w:type="dxa"/>
          </w:tcPr>
          <w:p w14:paraId="211B4C7E" w14:textId="49321260" w:rsidR="00FB50C6" w:rsidRDefault="00FB50C6" w:rsidP="00CE415A">
            <w:pPr>
              <w:pStyle w:val="pStyle"/>
            </w:pPr>
            <w:r>
              <w:rPr>
                <w:rStyle w:val="rStyle"/>
              </w:rPr>
              <w:t xml:space="preserve">(Matrícula de primer ingreso a </w:t>
            </w:r>
            <w:r w:rsidR="0078046A">
              <w:rPr>
                <w:rStyle w:val="rStyle"/>
              </w:rPr>
              <w:t>L</w:t>
            </w:r>
            <w:r>
              <w:rPr>
                <w:rStyle w:val="rStyle"/>
              </w:rPr>
              <w:t>icenciatura en el ciclo escolar N / Egresados del nivel medio superior en el ciclo anterior) * 100</w:t>
            </w:r>
          </w:p>
        </w:tc>
        <w:tc>
          <w:tcPr>
            <w:tcW w:w="813" w:type="dxa"/>
          </w:tcPr>
          <w:p w14:paraId="2F523F0A" w14:textId="77777777" w:rsidR="00FB50C6" w:rsidRDefault="00FB50C6" w:rsidP="00CE415A">
            <w:pPr>
              <w:pStyle w:val="pStyle"/>
            </w:pPr>
            <w:r>
              <w:rPr>
                <w:rStyle w:val="rStyle"/>
              </w:rPr>
              <w:t>Eficacia-Estratégico-Anual</w:t>
            </w:r>
          </w:p>
        </w:tc>
        <w:tc>
          <w:tcPr>
            <w:tcW w:w="817" w:type="dxa"/>
          </w:tcPr>
          <w:p w14:paraId="01491E21" w14:textId="77777777" w:rsidR="00FB50C6" w:rsidRDefault="00FB50C6" w:rsidP="00CE415A">
            <w:pPr>
              <w:pStyle w:val="pStyle"/>
            </w:pPr>
            <w:r>
              <w:rPr>
                <w:rStyle w:val="rStyle"/>
              </w:rPr>
              <w:t>Porcentaje</w:t>
            </w:r>
          </w:p>
        </w:tc>
        <w:tc>
          <w:tcPr>
            <w:tcW w:w="1193" w:type="dxa"/>
          </w:tcPr>
          <w:p w14:paraId="6D159401" w14:textId="20F7BBED" w:rsidR="00FB50C6" w:rsidRDefault="00FB50C6" w:rsidP="00CE415A">
            <w:pPr>
              <w:pStyle w:val="pStyle"/>
            </w:pPr>
            <w:r>
              <w:rPr>
                <w:rStyle w:val="rStyle"/>
              </w:rPr>
              <w:t>46.55% Absorción de educación superior (Año 2019)</w:t>
            </w:r>
            <w:r w:rsidR="0078046A">
              <w:rPr>
                <w:rStyle w:val="rStyle"/>
              </w:rPr>
              <w:t>.</w:t>
            </w:r>
          </w:p>
        </w:tc>
        <w:tc>
          <w:tcPr>
            <w:tcW w:w="1268" w:type="dxa"/>
          </w:tcPr>
          <w:p w14:paraId="6FDBD728" w14:textId="5B7805F7" w:rsidR="00FB50C6" w:rsidRDefault="00FB50C6" w:rsidP="00CE415A">
            <w:pPr>
              <w:pStyle w:val="pStyle"/>
            </w:pPr>
            <w:r>
              <w:rPr>
                <w:rStyle w:val="rStyle"/>
              </w:rPr>
              <w:t>45.61% de egresados de educación media superiores aceptados al primer ingreso a educación superior (8259)</w:t>
            </w:r>
            <w:r w:rsidR="0078046A">
              <w:rPr>
                <w:rStyle w:val="rStyle"/>
              </w:rPr>
              <w:t>.</w:t>
            </w:r>
          </w:p>
        </w:tc>
        <w:tc>
          <w:tcPr>
            <w:tcW w:w="904" w:type="dxa"/>
          </w:tcPr>
          <w:p w14:paraId="5FDA1B61" w14:textId="77777777" w:rsidR="00FB50C6" w:rsidRDefault="00FB50C6" w:rsidP="00CE415A">
            <w:pPr>
              <w:pStyle w:val="pStyle"/>
            </w:pPr>
            <w:r>
              <w:rPr>
                <w:rStyle w:val="rStyle"/>
              </w:rPr>
              <w:t>Ascendente</w:t>
            </w:r>
          </w:p>
        </w:tc>
        <w:tc>
          <w:tcPr>
            <w:tcW w:w="1040" w:type="dxa"/>
          </w:tcPr>
          <w:p w14:paraId="4D595033" w14:textId="77777777" w:rsidR="00FB50C6" w:rsidRDefault="00FB50C6" w:rsidP="00CE415A">
            <w:pPr>
              <w:pStyle w:val="pStyle"/>
            </w:pPr>
          </w:p>
        </w:tc>
      </w:tr>
      <w:tr w:rsidR="00FB50C6" w14:paraId="1C15CF78" w14:textId="77777777" w:rsidTr="001D0B0A">
        <w:tc>
          <w:tcPr>
            <w:tcW w:w="941" w:type="dxa"/>
            <w:vMerge/>
          </w:tcPr>
          <w:p w14:paraId="5653EA9F" w14:textId="77777777" w:rsidR="00FB50C6" w:rsidRDefault="00FB50C6" w:rsidP="00CE415A">
            <w:pPr>
              <w:spacing w:after="52"/>
            </w:pPr>
          </w:p>
        </w:tc>
        <w:tc>
          <w:tcPr>
            <w:tcW w:w="1634" w:type="dxa"/>
            <w:vMerge/>
          </w:tcPr>
          <w:p w14:paraId="6C5CC793" w14:textId="77777777" w:rsidR="00FB50C6" w:rsidRDefault="00FB50C6" w:rsidP="00CE415A">
            <w:pPr>
              <w:spacing w:after="52"/>
            </w:pPr>
          </w:p>
        </w:tc>
        <w:tc>
          <w:tcPr>
            <w:tcW w:w="1380" w:type="dxa"/>
          </w:tcPr>
          <w:p w14:paraId="3E614F3C" w14:textId="5AF13EC6" w:rsidR="00FB50C6" w:rsidRDefault="00FB50C6" w:rsidP="00CE415A">
            <w:pPr>
              <w:pStyle w:val="pStyle"/>
            </w:pPr>
            <w:r>
              <w:rPr>
                <w:rStyle w:val="rStyle"/>
              </w:rPr>
              <w:t>Porcentaje de absorción en educación media superior</w:t>
            </w:r>
            <w:r w:rsidR="0078046A">
              <w:rPr>
                <w:rStyle w:val="rStyle"/>
              </w:rPr>
              <w:t>.</w:t>
            </w:r>
          </w:p>
        </w:tc>
        <w:tc>
          <w:tcPr>
            <w:tcW w:w="1223" w:type="dxa"/>
          </w:tcPr>
          <w:p w14:paraId="36297BF3" w14:textId="74021D4D" w:rsidR="00FB50C6" w:rsidRDefault="00FB50C6" w:rsidP="00CE415A">
            <w:pPr>
              <w:pStyle w:val="pStyle"/>
            </w:pPr>
            <w:r>
              <w:rPr>
                <w:rStyle w:val="rStyle"/>
              </w:rPr>
              <w:t xml:space="preserve">Refiere al nuevo ingreso a primer año de educación media superior en el ciclo escolar N, respecto de los egresados en el Estado de </w:t>
            </w:r>
            <w:r w:rsidR="00F536C9">
              <w:rPr>
                <w:rStyle w:val="rStyle"/>
              </w:rPr>
              <w:t>Colima</w:t>
            </w:r>
            <w:r>
              <w:rPr>
                <w:rStyle w:val="rStyle"/>
              </w:rPr>
              <w:t xml:space="preserve"> de secundaria del ciclo escolar anterior para el que se registra la matrícula de primer ingreso</w:t>
            </w:r>
            <w:r w:rsidR="0078046A">
              <w:rPr>
                <w:rStyle w:val="rStyle"/>
              </w:rPr>
              <w:t>.</w:t>
            </w:r>
          </w:p>
        </w:tc>
        <w:tc>
          <w:tcPr>
            <w:tcW w:w="1714" w:type="dxa"/>
          </w:tcPr>
          <w:p w14:paraId="7084FA3B" w14:textId="77777777" w:rsidR="00FB50C6" w:rsidRDefault="00FB50C6" w:rsidP="00CE415A">
            <w:pPr>
              <w:pStyle w:val="pStyle"/>
            </w:pPr>
            <w:r>
              <w:rPr>
                <w:rStyle w:val="rStyle"/>
              </w:rPr>
              <w:t>(Matrícula de primer ingreso de educación media superior en el ciclo escolar N / Egresados de secundaria en el ciclo anterior) * 100</w:t>
            </w:r>
          </w:p>
        </w:tc>
        <w:tc>
          <w:tcPr>
            <w:tcW w:w="813" w:type="dxa"/>
          </w:tcPr>
          <w:p w14:paraId="3880AB49" w14:textId="77777777" w:rsidR="00FB50C6" w:rsidRDefault="00FB50C6" w:rsidP="00CE415A">
            <w:pPr>
              <w:pStyle w:val="pStyle"/>
            </w:pPr>
            <w:r>
              <w:rPr>
                <w:rStyle w:val="rStyle"/>
              </w:rPr>
              <w:t>Eficacia-Estratégico-Anual</w:t>
            </w:r>
          </w:p>
        </w:tc>
        <w:tc>
          <w:tcPr>
            <w:tcW w:w="817" w:type="dxa"/>
          </w:tcPr>
          <w:p w14:paraId="3B37E11E" w14:textId="77777777" w:rsidR="00FB50C6" w:rsidRDefault="00FB50C6" w:rsidP="00CE415A">
            <w:pPr>
              <w:pStyle w:val="pStyle"/>
            </w:pPr>
            <w:r>
              <w:rPr>
                <w:rStyle w:val="rStyle"/>
              </w:rPr>
              <w:t>Tasa (Absoluto)</w:t>
            </w:r>
          </w:p>
        </w:tc>
        <w:tc>
          <w:tcPr>
            <w:tcW w:w="1193" w:type="dxa"/>
          </w:tcPr>
          <w:p w14:paraId="69C40E51" w14:textId="77777777" w:rsidR="00FB50C6" w:rsidRDefault="00FB50C6" w:rsidP="00CE415A">
            <w:pPr>
              <w:pStyle w:val="pStyle"/>
            </w:pPr>
          </w:p>
        </w:tc>
        <w:tc>
          <w:tcPr>
            <w:tcW w:w="1268" w:type="dxa"/>
          </w:tcPr>
          <w:p w14:paraId="21663223" w14:textId="102AF7FB" w:rsidR="00FB50C6" w:rsidRDefault="00FB50C6" w:rsidP="00CE415A">
            <w:pPr>
              <w:pStyle w:val="pStyle"/>
            </w:pPr>
            <w:r>
              <w:rPr>
                <w:rStyle w:val="rStyle"/>
              </w:rPr>
              <w:t>49.13% de alumnos de nuevo ingreso a primer año de educación media superior en el ciclo escolar</w:t>
            </w:r>
            <w:r w:rsidR="0078046A">
              <w:rPr>
                <w:rStyle w:val="rStyle"/>
              </w:rPr>
              <w:t>.</w:t>
            </w:r>
          </w:p>
        </w:tc>
        <w:tc>
          <w:tcPr>
            <w:tcW w:w="904" w:type="dxa"/>
          </w:tcPr>
          <w:p w14:paraId="689E3417" w14:textId="77777777" w:rsidR="00FB50C6" w:rsidRDefault="00FB50C6" w:rsidP="00CE415A">
            <w:pPr>
              <w:pStyle w:val="pStyle"/>
            </w:pPr>
            <w:r>
              <w:rPr>
                <w:rStyle w:val="rStyle"/>
              </w:rPr>
              <w:t>Ascendente</w:t>
            </w:r>
          </w:p>
        </w:tc>
        <w:tc>
          <w:tcPr>
            <w:tcW w:w="1040" w:type="dxa"/>
          </w:tcPr>
          <w:p w14:paraId="18414C38" w14:textId="77777777" w:rsidR="00FB50C6" w:rsidRDefault="00FB50C6" w:rsidP="00CE415A">
            <w:pPr>
              <w:pStyle w:val="pStyle"/>
            </w:pPr>
          </w:p>
        </w:tc>
      </w:tr>
      <w:tr w:rsidR="00FB50C6" w14:paraId="346C43D4" w14:textId="77777777" w:rsidTr="001D0B0A">
        <w:tc>
          <w:tcPr>
            <w:tcW w:w="941" w:type="dxa"/>
            <w:vMerge/>
          </w:tcPr>
          <w:p w14:paraId="0BC5013E" w14:textId="77777777" w:rsidR="00FB50C6" w:rsidRDefault="00FB50C6" w:rsidP="00CE415A">
            <w:pPr>
              <w:spacing w:after="52"/>
            </w:pPr>
          </w:p>
        </w:tc>
        <w:tc>
          <w:tcPr>
            <w:tcW w:w="1634" w:type="dxa"/>
            <w:vMerge/>
          </w:tcPr>
          <w:p w14:paraId="1FCD686A" w14:textId="77777777" w:rsidR="00FB50C6" w:rsidRDefault="00FB50C6" w:rsidP="00CE415A">
            <w:pPr>
              <w:spacing w:after="52"/>
            </w:pPr>
          </w:p>
        </w:tc>
        <w:tc>
          <w:tcPr>
            <w:tcW w:w="1380" w:type="dxa"/>
          </w:tcPr>
          <w:p w14:paraId="262B6986" w14:textId="77777777" w:rsidR="00FB50C6" w:rsidRDefault="00FB50C6" w:rsidP="00CE415A">
            <w:pPr>
              <w:pStyle w:val="pStyle"/>
            </w:pPr>
            <w:r>
              <w:rPr>
                <w:rStyle w:val="rStyle"/>
              </w:rPr>
              <w:t>Porcentaje de cobertura en educación superior</w:t>
            </w:r>
          </w:p>
        </w:tc>
        <w:tc>
          <w:tcPr>
            <w:tcW w:w="1223" w:type="dxa"/>
          </w:tcPr>
          <w:p w14:paraId="6A7C0A4D" w14:textId="0B90FFA7" w:rsidR="00FB50C6" w:rsidRDefault="00FB50C6" w:rsidP="00CE415A">
            <w:pPr>
              <w:pStyle w:val="pStyle"/>
            </w:pPr>
            <w:r>
              <w:rPr>
                <w:rStyle w:val="rStyle"/>
              </w:rPr>
              <w:t xml:space="preserve">Refiere a la matrícula en </w:t>
            </w:r>
            <w:r w:rsidR="0078046A">
              <w:rPr>
                <w:rStyle w:val="rStyle"/>
              </w:rPr>
              <w:t>L</w:t>
            </w:r>
            <w:r>
              <w:rPr>
                <w:rStyle w:val="rStyle"/>
              </w:rPr>
              <w:t>icenciatura, respecto de la población demandante según las proyecciones oficiales del Consejo Nacional de Población (CONAPO), rango de edad 18-22 años</w:t>
            </w:r>
            <w:r w:rsidR="0078046A">
              <w:rPr>
                <w:rStyle w:val="rStyle"/>
              </w:rPr>
              <w:t>.</w:t>
            </w:r>
          </w:p>
        </w:tc>
        <w:tc>
          <w:tcPr>
            <w:tcW w:w="1714" w:type="dxa"/>
          </w:tcPr>
          <w:p w14:paraId="33A416E5" w14:textId="77777777" w:rsidR="00FB50C6" w:rsidRDefault="00FB50C6" w:rsidP="00CE415A">
            <w:pPr>
              <w:pStyle w:val="pStyle"/>
            </w:pPr>
            <w:r>
              <w:rPr>
                <w:rStyle w:val="rStyle"/>
              </w:rPr>
              <w:t>(Matrícula en licenciatura / la población demandante según las proyecciones oficiales del CONAPO, rango de edad 18-22 años) * 100.</w:t>
            </w:r>
          </w:p>
        </w:tc>
        <w:tc>
          <w:tcPr>
            <w:tcW w:w="813" w:type="dxa"/>
          </w:tcPr>
          <w:p w14:paraId="390F30C0" w14:textId="77777777" w:rsidR="00FB50C6" w:rsidRDefault="00FB50C6" w:rsidP="00CE415A">
            <w:pPr>
              <w:pStyle w:val="pStyle"/>
            </w:pPr>
            <w:r>
              <w:rPr>
                <w:rStyle w:val="rStyle"/>
              </w:rPr>
              <w:t>Eficacia-Estratégico-Anual</w:t>
            </w:r>
          </w:p>
        </w:tc>
        <w:tc>
          <w:tcPr>
            <w:tcW w:w="817" w:type="dxa"/>
          </w:tcPr>
          <w:p w14:paraId="16CDFC43" w14:textId="77777777" w:rsidR="00FB50C6" w:rsidRDefault="00FB50C6" w:rsidP="00CE415A">
            <w:pPr>
              <w:pStyle w:val="pStyle"/>
            </w:pPr>
            <w:r>
              <w:rPr>
                <w:rStyle w:val="rStyle"/>
              </w:rPr>
              <w:t>Porcentaje</w:t>
            </w:r>
          </w:p>
        </w:tc>
        <w:tc>
          <w:tcPr>
            <w:tcW w:w="1193" w:type="dxa"/>
          </w:tcPr>
          <w:p w14:paraId="775346E4" w14:textId="77777777" w:rsidR="00FB50C6" w:rsidRDefault="00FB50C6" w:rsidP="00CE415A">
            <w:pPr>
              <w:pStyle w:val="pStyle"/>
            </w:pPr>
            <w:r>
              <w:rPr>
                <w:rStyle w:val="rStyle"/>
              </w:rPr>
              <w:t>20.13% Cobertura en educación superior (Año 2019)</w:t>
            </w:r>
          </w:p>
        </w:tc>
        <w:tc>
          <w:tcPr>
            <w:tcW w:w="1268" w:type="dxa"/>
          </w:tcPr>
          <w:p w14:paraId="50D38DA4" w14:textId="0AE109E1" w:rsidR="00FB50C6" w:rsidRDefault="00FB50C6" w:rsidP="00CE415A">
            <w:pPr>
              <w:pStyle w:val="pStyle"/>
            </w:pPr>
            <w:r>
              <w:rPr>
                <w:rStyle w:val="rStyle"/>
              </w:rPr>
              <w:t xml:space="preserve">19.96% de las matrículas en </w:t>
            </w:r>
            <w:r w:rsidR="0078046A">
              <w:rPr>
                <w:rStyle w:val="rStyle"/>
              </w:rPr>
              <w:t>L</w:t>
            </w:r>
            <w:r>
              <w:rPr>
                <w:rStyle w:val="rStyle"/>
              </w:rPr>
              <w:t>icenciatura, respecto de la población demandante</w:t>
            </w:r>
          </w:p>
        </w:tc>
        <w:tc>
          <w:tcPr>
            <w:tcW w:w="904" w:type="dxa"/>
          </w:tcPr>
          <w:p w14:paraId="5EEDAD4F" w14:textId="77777777" w:rsidR="00FB50C6" w:rsidRDefault="00FB50C6" w:rsidP="00CE415A">
            <w:pPr>
              <w:pStyle w:val="pStyle"/>
            </w:pPr>
            <w:r>
              <w:rPr>
                <w:rStyle w:val="rStyle"/>
              </w:rPr>
              <w:t>Ascendente</w:t>
            </w:r>
          </w:p>
        </w:tc>
        <w:tc>
          <w:tcPr>
            <w:tcW w:w="1040" w:type="dxa"/>
          </w:tcPr>
          <w:p w14:paraId="5F1E9CA5" w14:textId="77777777" w:rsidR="00FB50C6" w:rsidRDefault="00FB50C6" w:rsidP="00CE415A">
            <w:pPr>
              <w:pStyle w:val="pStyle"/>
            </w:pPr>
          </w:p>
        </w:tc>
      </w:tr>
      <w:tr w:rsidR="00FB50C6" w14:paraId="1E176C55" w14:textId="77777777" w:rsidTr="001D0B0A">
        <w:tc>
          <w:tcPr>
            <w:tcW w:w="941" w:type="dxa"/>
            <w:vMerge/>
          </w:tcPr>
          <w:p w14:paraId="3872E658" w14:textId="77777777" w:rsidR="00FB50C6" w:rsidRDefault="00FB50C6" w:rsidP="00CE415A">
            <w:pPr>
              <w:spacing w:after="52"/>
            </w:pPr>
          </w:p>
        </w:tc>
        <w:tc>
          <w:tcPr>
            <w:tcW w:w="1634" w:type="dxa"/>
            <w:vMerge/>
          </w:tcPr>
          <w:p w14:paraId="2AFB9F01" w14:textId="77777777" w:rsidR="00FB50C6" w:rsidRDefault="00FB50C6" w:rsidP="00CE415A">
            <w:pPr>
              <w:spacing w:after="52"/>
            </w:pPr>
          </w:p>
        </w:tc>
        <w:tc>
          <w:tcPr>
            <w:tcW w:w="1380" w:type="dxa"/>
          </w:tcPr>
          <w:p w14:paraId="120FA575" w14:textId="54AC4FE1" w:rsidR="00FB50C6" w:rsidRDefault="00FB50C6" w:rsidP="00CE415A">
            <w:pPr>
              <w:pStyle w:val="pStyle"/>
            </w:pPr>
            <w:r>
              <w:rPr>
                <w:rStyle w:val="rStyle"/>
              </w:rPr>
              <w:t>Porcentaje de cobertura en educación media superior</w:t>
            </w:r>
            <w:r w:rsidR="0078046A">
              <w:rPr>
                <w:rStyle w:val="rStyle"/>
              </w:rPr>
              <w:t>.</w:t>
            </w:r>
          </w:p>
        </w:tc>
        <w:tc>
          <w:tcPr>
            <w:tcW w:w="1223" w:type="dxa"/>
          </w:tcPr>
          <w:p w14:paraId="7D4B46E7" w14:textId="71815D00" w:rsidR="00FB50C6" w:rsidRDefault="00FB50C6" w:rsidP="00CE415A">
            <w:pPr>
              <w:pStyle w:val="pStyle"/>
            </w:pPr>
            <w:r>
              <w:rPr>
                <w:rStyle w:val="rStyle"/>
              </w:rPr>
              <w:t>Refiere a la matrícula de nivel medio superior, respecto de la población demandante según las proyecciones oficiales del Consejo Nacional de Población (CONAPO), rango de edad 15-17 años</w:t>
            </w:r>
            <w:r w:rsidR="0078046A">
              <w:rPr>
                <w:rStyle w:val="rStyle"/>
              </w:rPr>
              <w:t>.</w:t>
            </w:r>
          </w:p>
        </w:tc>
        <w:tc>
          <w:tcPr>
            <w:tcW w:w="1714" w:type="dxa"/>
          </w:tcPr>
          <w:p w14:paraId="4BEBFE1C" w14:textId="77777777" w:rsidR="00FB50C6" w:rsidRDefault="00FB50C6" w:rsidP="00CE415A">
            <w:pPr>
              <w:pStyle w:val="pStyle"/>
            </w:pPr>
            <w:r>
              <w:rPr>
                <w:rStyle w:val="rStyle"/>
              </w:rPr>
              <w:t>(Matrícula de nivel medio superior / la población demandante según las proyecciones oficiales del CONAPO, rango de edad 15-17 años) * 100.</w:t>
            </w:r>
          </w:p>
        </w:tc>
        <w:tc>
          <w:tcPr>
            <w:tcW w:w="813" w:type="dxa"/>
          </w:tcPr>
          <w:p w14:paraId="37804B1E" w14:textId="77777777" w:rsidR="00FB50C6" w:rsidRDefault="00FB50C6" w:rsidP="00CE415A">
            <w:pPr>
              <w:pStyle w:val="pStyle"/>
            </w:pPr>
            <w:r>
              <w:rPr>
                <w:rStyle w:val="rStyle"/>
              </w:rPr>
              <w:t>Eficacia-Estratégico-Anual</w:t>
            </w:r>
          </w:p>
        </w:tc>
        <w:tc>
          <w:tcPr>
            <w:tcW w:w="817" w:type="dxa"/>
          </w:tcPr>
          <w:p w14:paraId="4FCE9AA9" w14:textId="77777777" w:rsidR="00FB50C6" w:rsidRDefault="00FB50C6" w:rsidP="00CE415A">
            <w:pPr>
              <w:pStyle w:val="pStyle"/>
            </w:pPr>
            <w:r>
              <w:rPr>
                <w:rStyle w:val="rStyle"/>
              </w:rPr>
              <w:t>Porcentaje</w:t>
            </w:r>
          </w:p>
        </w:tc>
        <w:tc>
          <w:tcPr>
            <w:tcW w:w="1193" w:type="dxa"/>
          </w:tcPr>
          <w:p w14:paraId="44101A4A" w14:textId="77777777" w:rsidR="00FB50C6" w:rsidRDefault="00FB50C6" w:rsidP="00CE415A">
            <w:pPr>
              <w:pStyle w:val="pStyle"/>
            </w:pPr>
            <w:r>
              <w:rPr>
                <w:rStyle w:val="rStyle"/>
              </w:rPr>
              <w:t>37.45% Cobertura en educación media superior (Año 2019)</w:t>
            </w:r>
          </w:p>
        </w:tc>
        <w:tc>
          <w:tcPr>
            <w:tcW w:w="1268" w:type="dxa"/>
          </w:tcPr>
          <w:p w14:paraId="38CD5B01" w14:textId="0AD9C948" w:rsidR="00FB50C6" w:rsidRDefault="00FB50C6" w:rsidP="00CE415A">
            <w:pPr>
              <w:pStyle w:val="pStyle"/>
            </w:pPr>
            <w:r>
              <w:rPr>
                <w:rStyle w:val="rStyle"/>
              </w:rPr>
              <w:t>38.03% de las matrículas de nivel medio superior, respecto a la población demandante</w:t>
            </w:r>
            <w:r w:rsidR="0078046A">
              <w:rPr>
                <w:rStyle w:val="rStyle"/>
              </w:rPr>
              <w:t>.</w:t>
            </w:r>
          </w:p>
        </w:tc>
        <w:tc>
          <w:tcPr>
            <w:tcW w:w="904" w:type="dxa"/>
          </w:tcPr>
          <w:p w14:paraId="39291233" w14:textId="77777777" w:rsidR="00FB50C6" w:rsidRDefault="00FB50C6" w:rsidP="00CE415A">
            <w:pPr>
              <w:pStyle w:val="pStyle"/>
            </w:pPr>
            <w:r>
              <w:rPr>
                <w:rStyle w:val="rStyle"/>
              </w:rPr>
              <w:t>Ascendente</w:t>
            </w:r>
          </w:p>
        </w:tc>
        <w:tc>
          <w:tcPr>
            <w:tcW w:w="1040" w:type="dxa"/>
          </w:tcPr>
          <w:p w14:paraId="77AC0A63" w14:textId="77777777" w:rsidR="00FB50C6" w:rsidRDefault="00FB50C6" w:rsidP="00CE415A">
            <w:pPr>
              <w:pStyle w:val="pStyle"/>
            </w:pPr>
          </w:p>
        </w:tc>
      </w:tr>
      <w:tr w:rsidR="00FB50C6" w14:paraId="3A3DEA19" w14:textId="77777777" w:rsidTr="001D0B0A">
        <w:tc>
          <w:tcPr>
            <w:tcW w:w="941" w:type="dxa"/>
            <w:vMerge/>
          </w:tcPr>
          <w:p w14:paraId="03A3AFCE" w14:textId="77777777" w:rsidR="00FB50C6" w:rsidRDefault="00FB50C6" w:rsidP="00CE415A">
            <w:pPr>
              <w:spacing w:after="52"/>
            </w:pPr>
          </w:p>
        </w:tc>
        <w:tc>
          <w:tcPr>
            <w:tcW w:w="1634" w:type="dxa"/>
            <w:vMerge/>
          </w:tcPr>
          <w:p w14:paraId="399C2AC8" w14:textId="77777777" w:rsidR="00FB50C6" w:rsidRDefault="00FB50C6" w:rsidP="00CE415A">
            <w:pPr>
              <w:spacing w:after="52"/>
            </w:pPr>
          </w:p>
        </w:tc>
        <w:tc>
          <w:tcPr>
            <w:tcW w:w="1380" w:type="dxa"/>
          </w:tcPr>
          <w:p w14:paraId="3722164B" w14:textId="1D2759A3" w:rsidR="00FB50C6" w:rsidRDefault="00FB50C6" w:rsidP="00CE415A">
            <w:pPr>
              <w:pStyle w:val="pStyle"/>
            </w:pPr>
            <w:r>
              <w:rPr>
                <w:rStyle w:val="rStyle"/>
              </w:rPr>
              <w:t xml:space="preserve">Porcentaje de la matrícula en programas educativos de </w:t>
            </w:r>
            <w:r w:rsidR="0078046A">
              <w:rPr>
                <w:rStyle w:val="rStyle"/>
              </w:rPr>
              <w:t>L</w:t>
            </w:r>
            <w:r>
              <w:rPr>
                <w:rStyle w:val="rStyle"/>
              </w:rPr>
              <w:t>icenciatura evaluables, reconocidos por su calidad</w:t>
            </w:r>
            <w:r w:rsidR="0078046A">
              <w:rPr>
                <w:rStyle w:val="rStyle"/>
              </w:rPr>
              <w:t>.</w:t>
            </w:r>
          </w:p>
        </w:tc>
        <w:tc>
          <w:tcPr>
            <w:tcW w:w="1223" w:type="dxa"/>
          </w:tcPr>
          <w:p w14:paraId="31BE1AB5" w14:textId="2BF46799" w:rsidR="00FB50C6" w:rsidRDefault="00FB50C6" w:rsidP="00CE415A">
            <w:pPr>
              <w:pStyle w:val="pStyle"/>
            </w:pPr>
            <w:r>
              <w:rPr>
                <w:rStyle w:val="rStyle"/>
              </w:rPr>
              <w:t xml:space="preserve">Refiere a la matrícula inscrita en programas educativos de </w:t>
            </w:r>
            <w:r w:rsidR="0078046A">
              <w:rPr>
                <w:rStyle w:val="rStyle"/>
              </w:rPr>
              <w:t>L</w:t>
            </w:r>
            <w:r>
              <w:rPr>
                <w:rStyle w:val="rStyle"/>
              </w:rPr>
              <w:t xml:space="preserve">icenciatura evaluables, reconocidos por su calidad, sobre la matrícula inscrita en programas educativos evaluables de </w:t>
            </w:r>
            <w:r w:rsidR="0078046A">
              <w:rPr>
                <w:rStyle w:val="rStyle"/>
              </w:rPr>
              <w:t>L</w:t>
            </w:r>
            <w:r>
              <w:rPr>
                <w:rStyle w:val="rStyle"/>
              </w:rPr>
              <w:t>icenciatura</w:t>
            </w:r>
            <w:r w:rsidR="0078046A">
              <w:rPr>
                <w:rStyle w:val="rStyle"/>
              </w:rPr>
              <w:t>.</w:t>
            </w:r>
          </w:p>
        </w:tc>
        <w:tc>
          <w:tcPr>
            <w:tcW w:w="1714" w:type="dxa"/>
          </w:tcPr>
          <w:p w14:paraId="651354F6" w14:textId="751AB890" w:rsidR="00FB50C6" w:rsidRDefault="00FB50C6" w:rsidP="00CE415A">
            <w:pPr>
              <w:pStyle w:val="pStyle"/>
            </w:pPr>
            <w:r>
              <w:rPr>
                <w:rStyle w:val="rStyle"/>
              </w:rPr>
              <w:t xml:space="preserve">(Matrícula inscrita en programas educativos de </w:t>
            </w:r>
            <w:r w:rsidR="0078046A">
              <w:rPr>
                <w:rStyle w:val="rStyle"/>
              </w:rPr>
              <w:t>L</w:t>
            </w:r>
            <w:r>
              <w:rPr>
                <w:rStyle w:val="rStyle"/>
              </w:rPr>
              <w:t xml:space="preserve">icenciatura evaluables, reconocidos por su calidad / Matrícula inscrita en programas educativos evaluables de </w:t>
            </w:r>
            <w:r w:rsidR="0078046A">
              <w:rPr>
                <w:rStyle w:val="rStyle"/>
              </w:rPr>
              <w:t>L</w:t>
            </w:r>
            <w:r>
              <w:rPr>
                <w:rStyle w:val="rStyle"/>
              </w:rPr>
              <w:t>icenciatura) * 100.</w:t>
            </w:r>
          </w:p>
        </w:tc>
        <w:tc>
          <w:tcPr>
            <w:tcW w:w="813" w:type="dxa"/>
          </w:tcPr>
          <w:p w14:paraId="31AF5EF3" w14:textId="77777777" w:rsidR="00FB50C6" w:rsidRDefault="00FB50C6" w:rsidP="00CE415A">
            <w:pPr>
              <w:pStyle w:val="pStyle"/>
            </w:pPr>
            <w:r>
              <w:rPr>
                <w:rStyle w:val="rStyle"/>
              </w:rPr>
              <w:t>Eficacia-Estratégico-Anual</w:t>
            </w:r>
          </w:p>
        </w:tc>
        <w:tc>
          <w:tcPr>
            <w:tcW w:w="817" w:type="dxa"/>
          </w:tcPr>
          <w:p w14:paraId="2FDA543D" w14:textId="77777777" w:rsidR="00FB50C6" w:rsidRDefault="00FB50C6" w:rsidP="00CE415A">
            <w:pPr>
              <w:pStyle w:val="pStyle"/>
            </w:pPr>
            <w:r>
              <w:rPr>
                <w:rStyle w:val="rStyle"/>
              </w:rPr>
              <w:t>Porcentaje</w:t>
            </w:r>
          </w:p>
        </w:tc>
        <w:tc>
          <w:tcPr>
            <w:tcW w:w="1193" w:type="dxa"/>
          </w:tcPr>
          <w:p w14:paraId="65DE7855" w14:textId="19561530" w:rsidR="00FB50C6" w:rsidRDefault="00FB50C6" w:rsidP="00CE415A">
            <w:pPr>
              <w:pStyle w:val="pStyle"/>
            </w:pPr>
            <w:r>
              <w:rPr>
                <w:rStyle w:val="rStyle"/>
              </w:rPr>
              <w:t xml:space="preserve">87.56% Matrícula en PE de </w:t>
            </w:r>
            <w:r w:rsidR="0078046A">
              <w:rPr>
                <w:rStyle w:val="rStyle"/>
              </w:rPr>
              <w:t>L</w:t>
            </w:r>
            <w:r>
              <w:rPr>
                <w:rStyle w:val="rStyle"/>
              </w:rPr>
              <w:t>icenciatura reconocidos por su calidad (Año 2019)</w:t>
            </w:r>
            <w:r w:rsidR="0078046A">
              <w:rPr>
                <w:rStyle w:val="rStyle"/>
              </w:rPr>
              <w:t>.</w:t>
            </w:r>
          </w:p>
        </w:tc>
        <w:tc>
          <w:tcPr>
            <w:tcW w:w="1268" w:type="dxa"/>
          </w:tcPr>
          <w:p w14:paraId="22BB3C5B" w14:textId="5A3713ED" w:rsidR="00FB50C6" w:rsidRDefault="00FB50C6" w:rsidP="00CE415A">
            <w:pPr>
              <w:pStyle w:val="pStyle"/>
            </w:pPr>
            <w:r>
              <w:rPr>
                <w:rStyle w:val="rStyle"/>
              </w:rPr>
              <w:t>90.04% de la matricula inscrita en programas educativos de licenciatura evaluables</w:t>
            </w:r>
            <w:r w:rsidR="0078046A">
              <w:rPr>
                <w:rStyle w:val="rStyle"/>
              </w:rPr>
              <w:t>.</w:t>
            </w:r>
          </w:p>
        </w:tc>
        <w:tc>
          <w:tcPr>
            <w:tcW w:w="904" w:type="dxa"/>
          </w:tcPr>
          <w:p w14:paraId="040742FB" w14:textId="77777777" w:rsidR="00FB50C6" w:rsidRDefault="00FB50C6" w:rsidP="00CE415A">
            <w:pPr>
              <w:pStyle w:val="pStyle"/>
            </w:pPr>
            <w:r>
              <w:rPr>
                <w:rStyle w:val="rStyle"/>
              </w:rPr>
              <w:t>Ascendente</w:t>
            </w:r>
          </w:p>
        </w:tc>
        <w:tc>
          <w:tcPr>
            <w:tcW w:w="1040" w:type="dxa"/>
          </w:tcPr>
          <w:p w14:paraId="25A15B72" w14:textId="77777777" w:rsidR="00FB50C6" w:rsidRDefault="00FB50C6" w:rsidP="00CE415A">
            <w:pPr>
              <w:pStyle w:val="pStyle"/>
            </w:pPr>
          </w:p>
        </w:tc>
      </w:tr>
      <w:tr w:rsidR="00FB50C6" w14:paraId="40F19F68" w14:textId="77777777" w:rsidTr="001D0B0A">
        <w:tc>
          <w:tcPr>
            <w:tcW w:w="941" w:type="dxa"/>
            <w:vMerge w:val="restart"/>
          </w:tcPr>
          <w:p w14:paraId="744A9812" w14:textId="77777777" w:rsidR="00FB50C6" w:rsidRDefault="00FB50C6" w:rsidP="00CE415A">
            <w:pPr>
              <w:pStyle w:val="pStyle"/>
            </w:pPr>
            <w:r>
              <w:rPr>
                <w:rStyle w:val="rStyle"/>
              </w:rPr>
              <w:lastRenderedPageBreak/>
              <w:t>Componente</w:t>
            </w:r>
          </w:p>
        </w:tc>
        <w:tc>
          <w:tcPr>
            <w:tcW w:w="1634" w:type="dxa"/>
            <w:vMerge w:val="restart"/>
          </w:tcPr>
          <w:p w14:paraId="6CB8E651" w14:textId="77777777" w:rsidR="00FB50C6" w:rsidRDefault="00FB50C6" w:rsidP="00CE415A">
            <w:pPr>
              <w:pStyle w:val="pStyle"/>
            </w:pPr>
            <w:r>
              <w:rPr>
                <w:rStyle w:val="rStyle"/>
              </w:rPr>
              <w:t>A.- Alumnos de educación media superior y superior atendidos.</w:t>
            </w:r>
          </w:p>
        </w:tc>
        <w:tc>
          <w:tcPr>
            <w:tcW w:w="1380" w:type="dxa"/>
          </w:tcPr>
          <w:p w14:paraId="0C68B454" w14:textId="04ACF0FA" w:rsidR="00FB50C6" w:rsidRDefault="00FB50C6" w:rsidP="00CE415A">
            <w:pPr>
              <w:pStyle w:val="pStyle"/>
            </w:pPr>
            <w:r>
              <w:rPr>
                <w:rStyle w:val="rStyle"/>
              </w:rPr>
              <w:t xml:space="preserve">Porcentaje de eficiencia terminal en </w:t>
            </w:r>
            <w:r w:rsidR="0078046A">
              <w:rPr>
                <w:rStyle w:val="rStyle"/>
              </w:rPr>
              <w:t>L</w:t>
            </w:r>
            <w:r>
              <w:rPr>
                <w:rStyle w:val="rStyle"/>
              </w:rPr>
              <w:t>icenciatura</w:t>
            </w:r>
            <w:r w:rsidR="0078046A">
              <w:rPr>
                <w:rStyle w:val="rStyle"/>
              </w:rPr>
              <w:t>.</w:t>
            </w:r>
          </w:p>
        </w:tc>
        <w:tc>
          <w:tcPr>
            <w:tcW w:w="1223" w:type="dxa"/>
          </w:tcPr>
          <w:p w14:paraId="27DABA95" w14:textId="01DFDB60" w:rsidR="00FB50C6" w:rsidRDefault="00FB50C6" w:rsidP="00CE415A">
            <w:pPr>
              <w:pStyle w:val="pStyle"/>
            </w:pPr>
            <w:r>
              <w:rPr>
                <w:rStyle w:val="rStyle"/>
              </w:rPr>
              <w:t xml:space="preserve">Refiere al número de egresados de </w:t>
            </w:r>
            <w:r w:rsidR="0078046A">
              <w:rPr>
                <w:rStyle w:val="rStyle"/>
              </w:rPr>
              <w:t>L</w:t>
            </w:r>
            <w:r>
              <w:rPr>
                <w:rStyle w:val="rStyle"/>
              </w:rPr>
              <w:t>icenciatura de la cohorte en el año, respecto al número de estudiantes de primer ingreso de la misma cohorte, cuatro o cinco años hacia atrás dependiendo de la duración del programa educativo</w:t>
            </w:r>
            <w:r w:rsidR="0078046A">
              <w:rPr>
                <w:rStyle w:val="rStyle"/>
              </w:rPr>
              <w:t>.</w:t>
            </w:r>
          </w:p>
        </w:tc>
        <w:tc>
          <w:tcPr>
            <w:tcW w:w="1714" w:type="dxa"/>
          </w:tcPr>
          <w:p w14:paraId="0D34A539" w14:textId="14FE33A1" w:rsidR="00FB50C6" w:rsidRPr="0078046A" w:rsidRDefault="00FB50C6" w:rsidP="00CE415A">
            <w:pPr>
              <w:pStyle w:val="pStyle"/>
              <w:rPr>
                <w:sz w:val="11"/>
                <w:szCs w:val="11"/>
              </w:rPr>
            </w:pPr>
            <w:r>
              <w:rPr>
                <w:rStyle w:val="rStyle"/>
              </w:rPr>
              <w:t xml:space="preserve">(Número de egresados de </w:t>
            </w:r>
            <w:r w:rsidR="0078046A">
              <w:rPr>
                <w:rStyle w:val="rStyle"/>
              </w:rPr>
              <w:t>L</w:t>
            </w:r>
            <w:r>
              <w:rPr>
                <w:rStyle w:val="rStyle"/>
              </w:rPr>
              <w:t>icenciatura de la cohorte/ Número de estudiantes de primer ingreso de la misma cohorte) * 100</w:t>
            </w:r>
          </w:p>
        </w:tc>
        <w:tc>
          <w:tcPr>
            <w:tcW w:w="813" w:type="dxa"/>
          </w:tcPr>
          <w:p w14:paraId="37B32CF0" w14:textId="77777777" w:rsidR="00FB50C6" w:rsidRDefault="00FB50C6" w:rsidP="00CE415A">
            <w:pPr>
              <w:pStyle w:val="pStyle"/>
            </w:pPr>
            <w:r>
              <w:rPr>
                <w:rStyle w:val="rStyle"/>
              </w:rPr>
              <w:t>Eficacia-Estratégico-Anual</w:t>
            </w:r>
          </w:p>
        </w:tc>
        <w:tc>
          <w:tcPr>
            <w:tcW w:w="817" w:type="dxa"/>
          </w:tcPr>
          <w:p w14:paraId="6FCFB3A0" w14:textId="77777777" w:rsidR="00FB50C6" w:rsidRDefault="00FB50C6" w:rsidP="00CE415A">
            <w:pPr>
              <w:pStyle w:val="pStyle"/>
            </w:pPr>
            <w:r>
              <w:rPr>
                <w:rStyle w:val="rStyle"/>
              </w:rPr>
              <w:t>Porcentaje</w:t>
            </w:r>
          </w:p>
        </w:tc>
        <w:tc>
          <w:tcPr>
            <w:tcW w:w="1193" w:type="dxa"/>
          </w:tcPr>
          <w:p w14:paraId="0E2AE30F" w14:textId="019B4967" w:rsidR="00FB50C6" w:rsidRDefault="00FB50C6" w:rsidP="00CE415A">
            <w:pPr>
              <w:pStyle w:val="pStyle"/>
            </w:pPr>
            <w:r>
              <w:rPr>
                <w:rStyle w:val="rStyle"/>
              </w:rPr>
              <w:t xml:space="preserve">60.34% Egresados de </w:t>
            </w:r>
            <w:r w:rsidR="0078046A">
              <w:rPr>
                <w:rStyle w:val="rStyle"/>
              </w:rPr>
              <w:t>L</w:t>
            </w:r>
            <w:r>
              <w:rPr>
                <w:rStyle w:val="rStyle"/>
              </w:rPr>
              <w:t>icenciatura de la cohorte (Año 2019)</w:t>
            </w:r>
            <w:r w:rsidR="0078046A">
              <w:rPr>
                <w:rStyle w:val="rStyle"/>
              </w:rPr>
              <w:t>.</w:t>
            </w:r>
          </w:p>
        </w:tc>
        <w:tc>
          <w:tcPr>
            <w:tcW w:w="1268" w:type="dxa"/>
          </w:tcPr>
          <w:p w14:paraId="1E557983" w14:textId="3D5BB29C" w:rsidR="00FB50C6" w:rsidRDefault="00FB50C6" w:rsidP="00CE415A">
            <w:pPr>
              <w:pStyle w:val="pStyle"/>
            </w:pPr>
            <w:r>
              <w:rPr>
                <w:rStyle w:val="rStyle"/>
              </w:rPr>
              <w:t xml:space="preserve">Alcanzar el 60% de los egresados en la </w:t>
            </w:r>
            <w:r w:rsidR="0078046A">
              <w:rPr>
                <w:rStyle w:val="rStyle"/>
              </w:rPr>
              <w:t>L</w:t>
            </w:r>
            <w:r>
              <w:rPr>
                <w:rStyle w:val="rStyle"/>
              </w:rPr>
              <w:t>icenciatura de la cohorte en el año, respecto al número de estudiantes de primer ingreso de la misma cohorte</w:t>
            </w:r>
            <w:r w:rsidR="0078046A">
              <w:rPr>
                <w:rStyle w:val="rStyle"/>
              </w:rPr>
              <w:t>.</w:t>
            </w:r>
          </w:p>
        </w:tc>
        <w:tc>
          <w:tcPr>
            <w:tcW w:w="904" w:type="dxa"/>
          </w:tcPr>
          <w:p w14:paraId="50235FDE" w14:textId="77777777" w:rsidR="00FB50C6" w:rsidRDefault="00FB50C6" w:rsidP="00CE415A">
            <w:pPr>
              <w:pStyle w:val="pStyle"/>
            </w:pPr>
            <w:r>
              <w:rPr>
                <w:rStyle w:val="rStyle"/>
              </w:rPr>
              <w:t>Ascendente</w:t>
            </w:r>
          </w:p>
        </w:tc>
        <w:tc>
          <w:tcPr>
            <w:tcW w:w="1040" w:type="dxa"/>
          </w:tcPr>
          <w:p w14:paraId="7821BA36" w14:textId="77777777" w:rsidR="00FB50C6" w:rsidRDefault="00FB50C6" w:rsidP="00CE415A">
            <w:pPr>
              <w:pStyle w:val="pStyle"/>
            </w:pPr>
          </w:p>
        </w:tc>
      </w:tr>
      <w:tr w:rsidR="00FB50C6" w14:paraId="37BD7459" w14:textId="77777777" w:rsidTr="001D0B0A">
        <w:tc>
          <w:tcPr>
            <w:tcW w:w="941" w:type="dxa"/>
            <w:vMerge/>
          </w:tcPr>
          <w:p w14:paraId="107D20F1" w14:textId="77777777" w:rsidR="00FB50C6" w:rsidRDefault="00FB50C6" w:rsidP="00CE415A">
            <w:pPr>
              <w:spacing w:after="52"/>
            </w:pPr>
          </w:p>
        </w:tc>
        <w:tc>
          <w:tcPr>
            <w:tcW w:w="1634" w:type="dxa"/>
            <w:vMerge/>
          </w:tcPr>
          <w:p w14:paraId="2B656DF5" w14:textId="77777777" w:rsidR="00FB50C6" w:rsidRDefault="00FB50C6" w:rsidP="00CE415A">
            <w:pPr>
              <w:spacing w:after="52"/>
            </w:pPr>
          </w:p>
        </w:tc>
        <w:tc>
          <w:tcPr>
            <w:tcW w:w="1380" w:type="dxa"/>
          </w:tcPr>
          <w:p w14:paraId="6D381084" w14:textId="03EFA282" w:rsidR="00FB50C6" w:rsidRDefault="00FB50C6" w:rsidP="00CE415A">
            <w:pPr>
              <w:pStyle w:val="pStyle"/>
            </w:pPr>
            <w:r>
              <w:rPr>
                <w:rStyle w:val="rStyle"/>
              </w:rPr>
              <w:t>Porcentaje de eficiencia terminal en educación media superior</w:t>
            </w:r>
            <w:r w:rsidR="0078046A">
              <w:rPr>
                <w:rStyle w:val="rStyle"/>
              </w:rPr>
              <w:t>.</w:t>
            </w:r>
          </w:p>
        </w:tc>
        <w:tc>
          <w:tcPr>
            <w:tcW w:w="1223" w:type="dxa"/>
          </w:tcPr>
          <w:p w14:paraId="1ADE80DB" w14:textId="77777777" w:rsidR="00FB50C6" w:rsidRDefault="00FB50C6" w:rsidP="00CE415A">
            <w:pPr>
              <w:pStyle w:val="pStyle"/>
            </w:pPr>
            <w:r>
              <w:rPr>
                <w:rStyle w:val="rStyle"/>
              </w:rPr>
              <w:t>Refiere al número egresados nivel medio superior de la cohorte en el año, respecto del número de estudiantes de primer ingreso de la misma cohorte, dos o tres años hacia atrás dependiendo de la duración del programa educativo.</w:t>
            </w:r>
          </w:p>
        </w:tc>
        <w:tc>
          <w:tcPr>
            <w:tcW w:w="1714" w:type="dxa"/>
          </w:tcPr>
          <w:p w14:paraId="6502106C" w14:textId="77777777" w:rsidR="00FB50C6" w:rsidRDefault="00FB50C6" w:rsidP="00CE415A">
            <w:pPr>
              <w:pStyle w:val="pStyle"/>
            </w:pPr>
            <w:r>
              <w:rPr>
                <w:rStyle w:val="rStyle"/>
              </w:rPr>
              <w:t>(Número de alumnos de nivel medio superior que egresaron en el ciclo escolar N / Matrícula de nuevo ingreso a primero del ciclo escolar N-2, N-3) * 100</w:t>
            </w:r>
          </w:p>
        </w:tc>
        <w:tc>
          <w:tcPr>
            <w:tcW w:w="813" w:type="dxa"/>
          </w:tcPr>
          <w:p w14:paraId="1B3CE849" w14:textId="77777777" w:rsidR="00FB50C6" w:rsidRDefault="00FB50C6" w:rsidP="00CE415A">
            <w:pPr>
              <w:pStyle w:val="pStyle"/>
            </w:pPr>
            <w:r>
              <w:rPr>
                <w:rStyle w:val="rStyle"/>
              </w:rPr>
              <w:t>Eficacia-Estratégico-Anual</w:t>
            </w:r>
          </w:p>
        </w:tc>
        <w:tc>
          <w:tcPr>
            <w:tcW w:w="817" w:type="dxa"/>
          </w:tcPr>
          <w:p w14:paraId="0AA80553" w14:textId="77777777" w:rsidR="00FB50C6" w:rsidRDefault="00FB50C6" w:rsidP="00CE415A">
            <w:pPr>
              <w:pStyle w:val="pStyle"/>
            </w:pPr>
            <w:r>
              <w:rPr>
                <w:rStyle w:val="rStyle"/>
              </w:rPr>
              <w:t>Porcentaje</w:t>
            </w:r>
          </w:p>
        </w:tc>
        <w:tc>
          <w:tcPr>
            <w:tcW w:w="1193" w:type="dxa"/>
          </w:tcPr>
          <w:p w14:paraId="6AE0FB98" w14:textId="1BC331B0" w:rsidR="00FB50C6" w:rsidRDefault="00FB50C6" w:rsidP="00CE415A">
            <w:pPr>
              <w:pStyle w:val="pStyle"/>
            </w:pPr>
            <w:r>
              <w:rPr>
                <w:rStyle w:val="rStyle"/>
              </w:rPr>
              <w:t>76.08% Egresados de NMS de la cohorte (Año 2019)</w:t>
            </w:r>
            <w:r w:rsidR="0078046A">
              <w:rPr>
                <w:rStyle w:val="rStyle"/>
              </w:rPr>
              <w:t>.</w:t>
            </w:r>
          </w:p>
        </w:tc>
        <w:tc>
          <w:tcPr>
            <w:tcW w:w="1268" w:type="dxa"/>
          </w:tcPr>
          <w:p w14:paraId="5420EA22" w14:textId="1B3A0449" w:rsidR="00FB50C6" w:rsidRDefault="00FB50C6" w:rsidP="00CE415A">
            <w:pPr>
              <w:pStyle w:val="pStyle"/>
            </w:pPr>
            <w:r>
              <w:rPr>
                <w:rStyle w:val="rStyle"/>
              </w:rPr>
              <w:t>Llegar al 83.37% de egresados nivel medio superior de la cohorte año, respecto del número de estudiantes de primer ingreso</w:t>
            </w:r>
            <w:r w:rsidR="0078046A">
              <w:rPr>
                <w:rStyle w:val="rStyle"/>
              </w:rPr>
              <w:t>.</w:t>
            </w:r>
          </w:p>
        </w:tc>
        <w:tc>
          <w:tcPr>
            <w:tcW w:w="904" w:type="dxa"/>
          </w:tcPr>
          <w:p w14:paraId="0DC2F432" w14:textId="77777777" w:rsidR="00FB50C6" w:rsidRDefault="00FB50C6" w:rsidP="00CE415A">
            <w:pPr>
              <w:pStyle w:val="pStyle"/>
            </w:pPr>
            <w:r>
              <w:rPr>
                <w:rStyle w:val="rStyle"/>
              </w:rPr>
              <w:t>Ascendente</w:t>
            </w:r>
          </w:p>
        </w:tc>
        <w:tc>
          <w:tcPr>
            <w:tcW w:w="1040" w:type="dxa"/>
          </w:tcPr>
          <w:p w14:paraId="0B1ECD7A" w14:textId="77777777" w:rsidR="00FB50C6" w:rsidRDefault="00FB50C6" w:rsidP="00CE415A">
            <w:pPr>
              <w:pStyle w:val="pStyle"/>
            </w:pPr>
          </w:p>
        </w:tc>
      </w:tr>
      <w:tr w:rsidR="00FB50C6" w14:paraId="15CA2961" w14:textId="77777777" w:rsidTr="001D0B0A">
        <w:tc>
          <w:tcPr>
            <w:tcW w:w="941" w:type="dxa"/>
            <w:vMerge/>
          </w:tcPr>
          <w:p w14:paraId="7A25488E" w14:textId="77777777" w:rsidR="00FB50C6" w:rsidRDefault="00FB50C6" w:rsidP="00CE415A">
            <w:pPr>
              <w:spacing w:after="52"/>
            </w:pPr>
          </w:p>
        </w:tc>
        <w:tc>
          <w:tcPr>
            <w:tcW w:w="1634" w:type="dxa"/>
            <w:vMerge/>
          </w:tcPr>
          <w:p w14:paraId="035D61B5" w14:textId="77777777" w:rsidR="00FB50C6" w:rsidRDefault="00FB50C6" w:rsidP="00CE415A">
            <w:pPr>
              <w:spacing w:after="52"/>
            </w:pPr>
          </w:p>
        </w:tc>
        <w:tc>
          <w:tcPr>
            <w:tcW w:w="1380" w:type="dxa"/>
          </w:tcPr>
          <w:p w14:paraId="307A0272" w14:textId="1916BF29" w:rsidR="00FB50C6" w:rsidRDefault="00FB50C6" w:rsidP="00CE415A">
            <w:pPr>
              <w:pStyle w:val="pStyle"/>
            </w:pPr>
            <w:r>
              <w:rPr>
                <w:rStyle w:val="rStyle"/>
              </w:rPr>
              <w:t xml:space="preserve">Porcentaje de titulación en </w:t>
            </w:r>
            <w:r w:rsidR="0078046A">
              <w:rPr>
                <w:rStyle w:val="rStyle"/>
              </w:rPr>
              <w:t>L</w:t>
            </w:r>
            <w:r>
              <w:rPr>
                <w:rStyle w:val="rStyle"/>
              </w:rPr>
              <w:t>icenciatura</w:t>
            </w:r>
            <w:r w:rsidR="0078046A">
              <w:rPr>
                <w:rStyle w:val="rStyle"/>
              </w:rPr>
              <w:t>.</w:t>
            </w:r>
          </w:p>
        </w:tc>
        <w:tc>
          <w:tcPr>
            <w:tcW w:w="1223" w:type="dxa"/>
          </w:tcPr>
          <w:p w14:paraId="53BC90E7" w14:textId="33934DF4" w:rsidR="00FB50C6" w:rsidRDefault="00FB50C6" w:rsidP="00CE415A">
            <w:pPr>
              <w:pStyle w:val="pStyle"/>
            </w:pPr>
            <w:r>
              <w:rPr>
                <w:rStyle w:val="rStyle"/>
              </w:rPr>
              <w:t xml:space="preserve">Refiere al número de titulados de </w:t>
            </w:r>
            <w:r w:rsidR="0078046A">
              <w:rPr>
                <w:rStyle w:val="rStyle"/>
              </w:rPr>
              <w:t>L</w:t>
            </w:r>
            <w:r>
              <w:rPr>
                <w:rStyle w:val="rStyle"/>
              </w:rPr>
              <w:t xml:space="preserve">icenciatura en el año respecto del número de egresados de </w:t>
            </w:r>
            <w:r w:rsidR="0078046A">
              <w:rPr>
                <w:rStyle w:val="rStyle"/>
              </w:rPr>
              <w:t>L</w:t>
            </w:r>
            <w:r>
              <w:rPr>
                <w:rStyle w:val="rStyle"/>
              </w:rPr>
              <w:t>icenciatura de un año anterior.</w:t>
            </w:r>
          </w:p>
        </w:tc>
        <w:tc>
          <w:tcPr>
            <w:tcW w:w="1714" w:type="dxa"/>
          </w:tcPr>
          <w:p w14:paraId="040FBE52" w14:textId="01B87D85" w:rsidR="00FB50C6" w:rsidRDefault="00FB50C6" w:rsidP="00CE415A">
            <w:pPr>
              <w:pStyle w:val="pStyle"/>
            </w:pPr>
            <w:r>
              <w:rPr>
                <w:rStyle w:val="rStyle"/>
              </w:rPr>
              <w:t xml:space="preserve">(Número de titulados de </w:t>
            </w:r>
            <w:r w:rsidR="0078046A">
              <w:rPr>
                <w:rStyle w:val="rStyle"/>
              </w:rPr>
              <w:t>L</w:t>
            </w:r>
            <w:r>
              <w:rPr>
                <w:rStyle w:val="rStyle"/>
              </w:rPr>
              <w:t xml:space="preserve">icenciatura en el año N / número de egresados en el año N-1 </w:t>
            </w:r>
            <w:r w:rsidR="0078046A">
              <w:rPr>
                <w:rStyle w:val="rStyle"/>
              </w:rPr>
              <w:t>L</w:t>
            </w:r>
            <w:r>
              <w:rPr>
                <w:rStyle w:val="rStyle"/>
              </w:rPr>
              <w:t>icenciatura) * 100</w:t>
            </w:r>
          </w:p>
        </w:tc>
        <w:tc>
          <w:tcPr>
            <w:tcW w:w="813" w:type="dxa"/>
          </w:tcPr>
          <w:p w14:paraId="6B04FF71" w14:textId="77777777" w:rsidR="00FB50C6" w:rsidRDefault="00FB50C6" w:rsidP="00CE415A">
            <w:pPr>
              <w:pStyle w:val="pStyle"/>
            </w:pPr>
            <w:r>
              <w:rPr>
                <w:rStyle w:val="rStyle"/>
              </w:rPr>
              <w:t>Eficacia-Estratégico-Anual</w:t>
            </w:r>
          </w:p>
        </w:tc>
        <w:tc>
          <w:tcPr>
            <w:tcW w:w="817" w:type="dxa"/>
          </w:tcPr>
          <w:p w14:paraId="39C87FF9" w14:textId="77777777" w:rsidR="00FB50C6" w:rsidRDefault="00FB50C6" w:rsidP="00CE415A">
            <w:pPr>
              <w:pStyle w:val="pStyle"/>
            </w:pPr>
            <w:r>
              <w:rPr>
                <w:rStyle w:val="rStyle"/>
              </w:rPr>
              <w:t>Porcentaje</w:t>
            </w:r>
          </w:p>
        </w:tc>
        <w:tc>
          <w:tcPr>
            <w:tcW w:w="1193" w:type="dxa"/>
          </w:tcPr>
          <w:p w14:paraId="5BE238EA" w14:textId="62345393" w:rsidR="00FB50C6" w:rsidRDefault="00FB50C6" w:rsidP="00CE415A">
            <w:pPr>
              <w:pStyle w:val="pStyle"/>
            </w:pPr>
            <w:r>
              <w:rPr>
                <w:rStyle w:val="rStyle"/>
              </w:rPr>
              <w:t xml:space="preserve">79.9% Titulados de </w:t>
            </w:r>
            <w:r w:rsidR="0078046A">
              <w:rPr>
                <w:rStyle w:val="rStyle"/>
              </w:rPr>
              <w:t>L</w:t>
            </w:r>
            <w:r>
              <w:rPr>
                <w:rStyle w:val="rStyle"/>
              </w:rPr>
              <w:t>icenciatura (Año 2019)</w:t>
            </w:r>
          </w:p>
        </w:tc>
        <w:tc>
          <w:tcPr>
            <w:tcW w:w="1268" w:type="dxa"/>
          </w:tcPr>
          <w:p w14:paraId="10AE5176" w14:textId="4FF9366E" w:rsidR="00FB50C6" w:rsidRDefault="00FB50C6" w:rsidP="00CE415A">
            <w:pPr>
              <w:pStyle w:val="pStyle"/>
            </w:pPr>
            <w:r>
              <w:rPr>
                <w:rStyle w:val="rStyle"/>
              </w:rPr>
              <w:t xml:space="preserve">76% porcentaje de titulados de </w:t>
            </w:r>
            <w:r w:rsidR="0078046A">
              <w:rPr>
                <w:rStyle w:val="rStyle"/>
              </w:rPr>
              <w:t>L</w:t>
            </w:r>
            <w:r>
              <w:rPr>
                <w:rStyle w:val="rStyle"/>
              </w:rPr>
              <w:t>icenciatura en el año</w:t>
            </w:r>
            <w:r w:rsidR="0078046A">
              <w:rPr>
                <w:rStyle w:val="rStyle"/>
              </w:rPr>
              <w:t>.</w:t>
            </w:r>
          </w:p>
        </w:tc>
        <w:tc>
          <w:tcPr>
            <w:tcW w:w="904" w:type="dxa"/>
          </w:tcPr>
          <w:p w14:paraId="0A77D74A" w14:textId="77777777" w:rsidR="00FB50C6" w:rsidRDefault="00FB50C6" w:rsidP="00CE415A">
            <w:pPr>
              <w:pStyle w:val="pStyle"/>
            </w:pPr>
            <w:r>
              <w:rPr>
                <w:rStyle w:val="rStyle"/>
              </w:rPr>
              <w:t>Ascendente</w:t>
            </w:r>
          </w:p>
        </w:tc>
        <w:tc>
          <w:tcPr>
            <w:tcW w:w="1040" w:type="dxa"/>
          </w:tcPr>
          <w:p w14:paraId="328AE6EF" w14:textId="77777777" w:rsidR="00FB50C6" w:rsidRDefault="00FB50C6" w:rsidP="00CE415A">
            <w:pPr>
              <w:pStyle w:val="pStyle"/>
            </w:pPr>
          </w:p>
        </w:tc>
      </w:tr>
      <w:tr w:rsidR="00FB50C6" w14:paraId="641CB5C6" w14:textId="77777777" w:rsidTr="001D0B0A">
        <w:tc>
          <w:tcPr>
            <w:tcW w:w="941" w:type="dxa"/>
            <w:vMerge w:val="restart"/>
          </w:tcPr>
          <w:p w14:paraId="07A23DD1" w14:textId="77777777" w:rsidR="00FB50C6" w:rsidRDefault="00FB50C6" w:rsidP="00CE415A">
            <w:pPr>
              <w:spacing w:after="52"/>
            </w:pPr>
            <w:r>
              <w:rPr>
                <w:rStyle w:val="rStyle"/>
              </w:rPr>
              <w:t>Actividad o Proyecto</w:t>
            </w:r>
          </w:p>
        </w:tc>
        <w:tc>
          <w:tcPr>
            <w:tcW w:w="1634" w:type="dxa"/>
            <w:vMerge w:val="restart"/>
          </w:tcPr>
          <w:p w14:paraId="762A2AA7" w14:textId="77777777" w:rsidR="00FB50C6" w:rsidRDefault="00FB50C6" w:rsidP="00CE415A">
            <w:pPr>
              <w:pStyle w:val="pStyle"/>
            </w:pPr>
            <w:r>
              <w:rPr>
                <w:rStyle w:val="rStyle"/>
              </w:rPr>
              <w:t>A 01.- Proceso de admisión</w:t>
            </w:r>
          </w:p>
        </w:tc>
        <w:tc>
          <w:tcPr>
            <w:tcW w:w="1380" w:type="dxa"/>
          </w:tcPr>
          <w:p w14:paraId="4AB33D8E" w14:textId="1F2A4AB6" w:rsidR="00FB50C6" w:rsidRDefault="00FB50C6" w:rsidP="00CE415A">
            <w:pPr>
              <w:pStyle w:val="pStyle"/>
            </w:pPr>
            <w:r>
              <w:rPr>
                <w:rStyle w:val="rStyle"/>
              </w:rPr>
              <w:t xml:space="preserve">Porcentaje de aceptación a </w:t>
            </w:r>
            <w:r w:rsidR="0078046A">
              <w:rPr>
                <w:rStyle w:val="rStyle"/>
              </w:rPr>
              <w:t>L</w:t>
            </w:r>
            <w:r>
              <w:rPr>
                <w:rStyle w:val="rStyle"/>
              </w:rPr>
              <w:t>icenciatura</w:t>
            </w:r>
            <w:r w:rsidR="0078046A">
              <w:rPr>
                <w:rStyle w:val="rStyle"/>
              </w:rPr>
              <w:t>.</w:t>
            </w:r>
          </w:p>
        </w:tc>
        <w:tc>
          <w:tcPr>
            <w:tcW w:w="1223" w:type="dxa"/>
          </w:tcPr>
          <w:p w14:paraId="594D5836" w14:textId="0BB44E3E" w:rsidR="00FB50C6" w:rsidRDefault="00FB50C6" w:rsidP="00CE415A">
            <w:pPr>
              <w:pStyle w:val="pStyle"/>
            </w:pPr>
            <w:r>
              <w:rPr>
                <w:rStyle w:val="rStyle"/>
              </w:rPr>
              <w:t xml:space="preserve">Refiere al número de alumnos inscritos a primer ingreso de </w:t>
            </w:r>
            <w:r w:rsidR="0078046A">
              <w:rPr>
                <w:rStyle w:val="rStyle"/>
              </w:rPr>
              <w:t>L</w:t>
            </w:r>
            <w:r>
              <w:rPr>
                <w:rStyle w:val="rStyle"/>
              </w:rPr>
              <w:t xml:space="preserve">icenciatura, respecto del total de </w:t>
            </w:r>
            <w:r>
              <w:rPr>
                <w:rStyle w:val="rStyle"/>
              </w:rPr>
              <w:lastRenderedPageBreak/>
              <w:t xml:space="preserve">aspirantes a primer ingreso de </w:t>
            </w:r>
            <w:r w:rsidR="0078046A">
              <w:rPr>
                <w:rStyle w:val="rStyle"/>
              </w:rPr>
              <w:t>L</w:t>
            </w:r>
            <w:r>
              <w:rPr>
                <w:rStyle w:val="rStyle"/>
              </w:rPr>
              <w:t>icenciatura</w:t>
            </w:r>
            <w:r w:rsidR="0078046A">
              <w:rPr>
                <w:rStyle w:val="rStyle"/>
              </w:rPr>
              <w:t>.</w:t>
            </w:r>
          </w:p>
        </w:tc>
        <w:tc>
          <w:tcPr>
            <w:tcW w:w="1714" w:type="dxa"/>
          </w:tcPr>
          <w:p w14:paraId="073DF17A" w14:textId="77777777" w:rsidR="00FB50C6" w:rsidRDefault="00FB50C6" w:rsidP="00CE415A">
            <w:pPr>
              <w:pStyle w:val="pStyle"/>
            </w:pPr>
            <w:r>
              <w:rPr>
                <w:rStyle w:val="rStyle"/>
              </w:rPr>
              <w:lastRenderedPageBreak/>
              <w:t>(Número de alumnos inscritos a primer ingreso al nivel superior / Total de aspirantes a primer ingreso al nivel superior) * 100</w:t>
            </w:r>
          </w:p>
        </w:tc>
        <w:tc>
          <w:tcPr>
            <w:tcW w:w="813" w:type="dxa"/>
          </w:tcPr>
          <w:p w14:paraId="6E659156" w14:textId="77777777" w:rsidR="00FB50C6" w:rsidRDefault="00FB50C6" w:rsidP="00CE415A">
            <w:pPr>
              <w:pStyle w:val="pStyle"/>
            </w:pPr>
            <w:r>
              <w:rPr>
                <w:rStyle w:val="rStyle"/>
              </w:rPr>
              <w:t>Eficacia-Gestión-Anual</w:t>
            </w:r>
          </w:p>
        </w:tc>
        <w:tc>
          <w:tcPr>
            <w:tcW w:w="817" w:type="dxa"/>
          </w:tcPr>
          <w:p w14:paraId="49857D0A" w14:textId="77777777" w:rsidR="00FB50C6" w:rsidRDefault="00FB50C6" w:rsidP="00CE415A">
            <w:pPr>
              <w:pStyle w:val="pStyle"/>
            </w:pPr>
            <w:r>
              <w:rPr>
                <w:rStyle w:val="rStyle"/>
              </w:rPr>
              <w:t>Porcentaje</w:t>
            </w:r>
          </w:p>
        </w:tc>
        <w:tc>
          <w:tcPr>
            <w:tcW w:w="1193" w:type="dxa"/>
          </w:tcPr>
          <w:p w14:paraId="211AB895" w14:textId="63C690F1" w:rsidR="00FB50C6" w:rsidRDefault="00FB50C6" w:rsidP="00CE415A">
            <w:pPr>
              <w:pStyle w:val="pStyle"/>
            </w:pPr>
            <w:r>
              <w:rPr>
                <w:rStyle w:val="rStyle"/>
              </w:rPr>
              <w:t xml:space="preserve">72.72% Alumnos inscritos a primer ingreso de </w:t>
            </w:r>
            <w:r w:rsidR="0078046A">
              <w:rPr>
                <w:rStyle w:val="rStyle"/>
              </w:rPr>
              <w:t>L</w:t>
            </w:r>
            <w:r>
              <w:rPr>
                <w:rStyle w:val="rStyle"/>
              </w:rPr>
              <w:t>icenciatura (Año 2019)</w:t>
            </w:r>
            <w:r w:rsidR="0078046A">
              <w:rPr>
                <w:rStyle w:val="rStyle"/>
              </w:rPr>
              <w:t>.</w:t>
            </w:r>
          </w:p>
        </w:tc>
        <w:tc>
          <w:tcPr>
            <w:tcW w:w="1268" w:type="dxa"/>
          </w:tcPr>
          <w:p w14:paraId="1927FEB4" w14:textId="26AA0675" w:rsidR="00FB50C6" w:rsidRDefault="00FB50C6" w:rsidP="00CE415A">
            <w:pPr>
              <w:pStyle w:val="pStyle"/>
            </w:pPr>
            <w:r>
              <w:rPr>
                <w:rStyle w:val="rStyle"/>
              </w:rPr>
              <w:t xml:space="preserve">74% de alumnos aceptados en </w:t>
            </w:r>
            <w:r w:rsidR="0078046A">
              <w:rPr>
                <w:rStyle w:val="rStyle"/>
              </w:rPr>
              <w:t>L</w:t>
            </w:r>
            <w:r>
              <w:rPr>
                <w:rStyle w:val="rStyle"/>
              </w:rPr>
              <w:t>icenciatura</w:t>
            </w:r>
            <w:r w:rsidR="0078046A">
              <w:rPr>
                <w:rStyle w:val="rStyle"/>
              </w:rPr>
              <w:t>.</w:t>
            </w:r>
          </w:p>
        </w:tc>
        <w:tc>
          <w:tcPr>
            <w:tcW w:w="904" w:type="dxa"/>
          </w:tcPr>
          <w:p w14:paraId="2E62F950" w14:textId="77777777" w:rsidR="00FB50C6" w:rsidRDefault="00FB50C6" w:rsidP="00CE415A">
            <w:pPr>
              <w:pStyle w:val="pStyle"/>
            </w:pPr>
            <w:r>
              <w:rPr>
                <w:rStyle w:val="rStyle"/>
              </w:rPr>
              <w:t>Ascendente</w:t>
            </w:r>
          </w:p>
        </w:tc>
        <w:tc>
          <w:tcPr>
            <w:tcW w:w="1040" w:type="dxa"/>
          </w:tcPr>
          <w:p w14:paraId="26033533" w14:textId="77777777" w:rsidR="00FB50C6" w:rsidRDefault="00FB50C6" w:rsidP="00CE415A">
            <w:pPr>
              <w:pStyle w:val="pStyle"/>
            </w:pPr>
          </w:p>
        </w:tc>
      </w:tr>
      <w:tr w:rsidR="00FB50C6" w14:paraId="14647713" w14:textId="77777777" w:rsidTr="001D0B0A">
        <w:tc>
          <w:tcPr>
            <w:tcW w:w="941" w:type="dxa"/>
            <w:vMerge/>
          </w:tcPr>
          <w:p w14:paraId="3C765B60" w14:textId="77777777" w:rsidR="00FB50C6" w:rsidRDefault="00FB50C6" w:rsidP="00CE415A">
            <w:pPr>
              <w:spacing w:after="52"/>
            </w:pPr>
          </w:p>
        </w:tc>
        <w:tc>
          <w:tcPr>
            <w:tcW w:w="1634" w:type="dxa"/>
            <w:vMerge/>
          </w:tcPr>
          <w:p w14:paraId="239C41AD" w14:textId="77777777" w:rsidR="00FB50C6" w:rsidRDefault="00FB50C6" w:rsidP="00CE415A">
            <w:pPr>
              <w:spacing w:after="52"/>
            </w:pPr>
          </w:p>
        </w:tc>
        <w:tc>
          <w:tcPr>
            <w:tcW w:w="1380" w:type="dxa"/>
          </w:tcPr>
          <w:p w14:paraId="3C904E7C" w14:textId="77777777" w:rsidR="00FB50C6" w:rsidRDefault="00FB50C6" w:rsidP="00CE415A">
            <w:pPr>
              <w:pStyle w:val="pStyle"/>
            </w:pPr>
            <w:r>
              <w:rPr>
                <w:rStyle w:val="rStyle"/>
              </w:rPr>
              <w:t>Porcentaje de aceptación al nivel medio superior</w:t>
            </w:r>
          </w:p>
        </w:tc>
        <w:tc>
          <w:tcPr>
            <w:tcW w:w="1223" w:type="dxa"/>
          </w:tcPr>
          <w:p w14:paraId="071FAD36" w14:textId="2FEF559E" w:rsidR="00FB50C6" w:rsidRDefault="00FB50C6" w:rsidP="00CE415A">
            <w:pPr>
              <w:pStyle w:val="pStyle"/>
            </w:pPr>
            <w:r>
              <w:rPr>
                <w:rStyle w:val="rStyle"/>
              </w:rPr>
              <w:t>Refiere al número de alumnos inscritos a primer ingreso al nivel medio superior, respecto del total de aspirantes a primer ingreso al nivel medio superior</w:t>
            </w:r>
            <w:r w:rsidR="0078046A">
              <w:rPr>
                <w:rStyle w:val="rStyle"/>
              </w:rPr>
              <w:t>.</w:t>
            </w:r>
          </w:p>
        </w:tc>
        <w:tc>
          <w:tcPr>
            <w:tcW w:w="1714" w:type="dxa"/>
          </w:tcPr>
          <w:p w14:paraId="6544B300" w14:textId="77777777" w:rsidR="00FB50C6" w:rsidRDefault="00FB50C6" w:rsidP="00CE415A">
            <w:pPr>
              <w:pStyle w:val="pStyle"/>
            </w:pPr>
            <w:r>
              <w:rPr>
                <w:rStyle w:val="rStyle"/>
              </w:rPr>
              <w:t>(Número de alumnos inscritos a primer ingreso al nivel medio superior / Total de aspirantes a primer ingreso al nivel medio superior) * 100</w:t>
            </w:r>
          </w:p>
        </w:tc>
        <w:tc>
          <w:tcPr>
            <w:tcW w:w="813" w:type="dxa"/>
          </w:tcPr>
          <w:p w14:paraId="179404A8" w14:textId="77777777" w:rsidR="00FB50C6" w:rsidRDefault="00FB50C6" w:rsidP="00CE415A">
            <w:pPr>
              <w:pStyle w:val="pStyle"/>
            </w:pPr>
            <w:r>
              <w:rPr>
                <w:rStyle w:val="rStyle"/>
              </w:rPr>
              <w:t>Eficacia-Gestión-Anual</w:t>
            </w:r>
          </w:p>
        </w:tc>
        <w:tc>
          <w:tcPr>
            <w:tcW w:w="817" w:type="dxa"/>
          </w:tcPr>
          <w:p w14:paraId="24836BF6" w14:textId="77777777" w:rsidR="00FB50C6" w:rsidRDefault="00FB50C6" w:rsidP="00CE415A">
            <w:pPr>
              <w:pStyle w:val="pStyle"/>
            </w:pPr>
            <w:r>
              <w:rPr>
                <w:rStyle w:val="rStyle"/>
              </w:rPr>
              <w:t>Porcentaje</w:t>
            </w:r>
          </w:p>
        </w:tc>
        <w:tc>
          <w:tcPr>
            <w:tcW w:w="1193" w:type="dxa"/>
          </w:tcPr>
          <w:p w14:paraId="60D1886B" w14:textId="1F844247" w:rsidR="00FB50C6" w:rsidRDefault="00FB50C6" w:rsidP="00CE415A">
            <w:pPr>
              <w:pStyle w:val="pStyle"/>
            </w:pPr>
            <w:r>
              <w:rPr>
                <w:rStyle w:val="rStyle"/>
              </w:rPr>
              <w:t>98.00% Alumnos inscritos a primer ingreso al nivel medio superior (Año 2019)</w:t>
            </w:r>
            <w:r w:rsidR="0078046A">
              <w:rPr>
                <w:rStyle w:val="rStyle"/>
              </w:rPr>
              <w:t>.</w:t>
            </w:r>
          </w:p>
        </w:tc>
        <w:tc>
          <w:tcPr>
            <w:tcW w:w="1268" w:type="dxa"/>
          </w:tcPr>
          <w:p w14:paraId="616B58B8" w14:textId="77777777" w:rsidR="00FB50C6" w:rsidRDefault="00FB50C6" w:rsidP="00CE415A">
            <w:pPr>
              <w:pStyle w:val="pStyle"/>
            </w:pPr>
            <w:r>
              <w:rPr>
                <w:rStyle w:val="rStyle"/>
              </w:rPr>
              <w:t>100% de alumnos aceptados en el nivel media superior</w:t>
            </w:r>
          </w:p>
        </w:tc>
        <w:tc>
          <w:tcPr>
            <w:tcW w:w="904" w:type="dxa"/>
          </w:tcPr>
          <w:p w14:paraId="6E37819A" w14:textId="77777777" w:rsidR="00FB50C6" w:rsidRDefault="00FB50C6" w:rsidP="00CE415A">
            <w:pPr>
              <w:pStyle w:val="pStyle"/>
            </w:pPr>
            <w:r>
              <w:rPr>
                <w:rStyle w:val="rStyle"/>
              </w:rPr>
              <w:t>Ascendente</w:t>
            </w:r>
          </w:p>
        </w:tc>
        <w:tc>
          <w:tcPr>
            <w:tcW w:w="1040" w:type="dxa"/>
          </w:tcPr>
          <w:p w14:paraId="6273ED53" w14:textId="77777777" w:rsidR="00FB50C6" w:rsidRDefault="00FB50C6" w:rsidP="00CE415A">
            <w:pPr>
              <w:pStyle w:val="pStyle"/>
            </w:pPr>
          </w:p>
        </w:tc>
      </w:tr>
      <w:tr w:rsidR="00FB50C6" w14:paraId="289B9BDB" w14:textId="77777777" w:rsidTr="001D0B0A">
        <w:tc>
          <w:tcPr>
            <w:tcW w:w="941" w:type="dxa"/>
            <w:vMerge/>
          </w:tcPr>
          <w:p w14:paraId="6D38D949" w14:textId="77777777" w:rsidR="00FB50C6" w:rsidRDefault="00FB50C6" w:rsidP="00CE415A">
            <w:pPr>
              <w:spacing w:after="52"/>
            </w:pPr>
          </w:p>
        </w:tc>
        <w:tc>
          <w:tcPr>
            <w:tcW w:w="1634" w:type="dxa"/>
          </w:tcPr>
          <w:p w14:paraId="38F4A701" w14:textId="77777777" w:rsidR="00FB50C6" w:rsidRDefault="00FB50C6" w:rsidP="00CE415A">
            <w:pPr>
              <w:pStyle w:val="pStyle"/>
            </w:pPr>
            <w:r>
              <w:rPr>
                <w:rStyle w:val="rStyle"/>
              </w:rPr>
              <w:t>A 02.- Desarrollo de programas de atención a estudiantes</w:t>
            </w:r>
          </w:p>
        </w:tc>
        <w:tc>
          <w:tcPr>
            <w:tcW w:w="1380" w:type="dxa"/>
          </w:tcPr>
          <w:p w14:paraId="1CB790FB" w14:textId="625D8067" w:rsidR="00FB50C6" w:rsidRDefault="00FB50C6" w:rsidP="00CE415A">
            <w:pPr>
              <w:pStyle w:val="pStyle"/>
            </w:pPr>
            <w:r>
              <w:rPr>
                <w:rStyle w:val="rStyle"/>
              </w:rPr>
              <w:t xml:space="preserve">Porcentaje de estudiantes de </w:t>
            </w:r>
            <w:r w:rsidR="0078046A">
              <w:rPr>
                <w:rStyle w:val="rStyle"/>
              </w:rPr>
              <w:t>L</w:t>
            </w:r>
            <w:r>
              <w:rPr>
                <w:rStyle w:val="rStyle"/>
              </w:rPr>
              <w:t>icenciatura y nivel medio superior incorporados en actividades curriculares y extracurriculares de formación integral</w:t>
            </w:r>
            <w:r w:rsidR="0078046A">
              <w:rPr>
                <w:rStyle w:val="rStyle"/>
              </w:rPr>
              <w:t>.</w:t>
            </w:r>
          </w:p>
        </w:tc>
        <w:tc>
          <w:tcPr>
            <w:tcW w:w="1223" w:type="dxa"/>
          </w:tcPr>
          <w:p w14:paraId="4941A8D4" w14:textId="0372B384" w:rsidR="00FB50C6" w:rsidRDefault="00FB50C6" w:rsidP="00CE415A">
            <w:pPr>
              <w:pStyle w:val="pStyle"/>
            </w:pPr>
            <w:r>
              <w:rPr>
                <w:rStyle w:val="rStyle"/>
              </w:rPr>
              <w:t>Refiere a los estudiantes incorporados en actividades curriculares y extracurriculares de formación integral (artísticas, culturales deportivas, de emprendedurismo y de acompañamiento psicológico, vocacional y académico) en el marco de la responsabilidad social universitaria</w:t>
            </w:r>
            <w:r w:rsidR="0078046A">
              <w:rPr>
                <w:rStyle w:val="rStyle"/>
              </w:rPr>
              <w:t>.</w:t>
            </w:r>
          </w:p>
        </w:tc>
        <w:tc>
          <w:tcPr>
            <w:tcW w:w="1714" w:type="dxa"/>
          </w:tcPr>
          <w:p w14:paraId="76F696F8" w14:textId="77777777" w:rsidR="00FB50C6" w:rsidRDefault="00FB50C6" w:rsidP="00CE415A">
            <w:pPr>
              <w:pStyle w:val="pStyle"/>
            </w:pPr>
            <w:r>
              <w:rPr>
                <w:rStyle w:val="rStyle"/>
              </w:rPr>
              <w:t>(Número de estudiantes incorporados en actividades curriculares y extracurriculares de formación integral, en el año N / Total de la matrícula en el año N) * 100.</w:t>
            </w:r>
          </w:p>
        </w:tc>
        <w:tc>
          <w:tcPr>
            <w:tcW w:w="813" w:type="dxa"/>
          </w:tcPr>
          <w:p w14:paraId="6D0A8CA5" w14:textId="77777777" w:rsidR="00FB50C6" w:rsidRDefault="00FB50C6" w:rsidP="00CE415A">
            <w:pPr>
              <w:pStyle w:val="pStyle"/>
            </w:pPr>
            <w:r>
              <w:rPr>
                <w:rStyle w:val="rStyle"/>
              </w:rPr>
              <w:t>Eficacia-Gestión-Anual</w:t>
            </w:r>
          </w:p>
        </w:tc>
        <w:tc>
          <w:tcPr>
            <w:tcW w:w="817" w:type="dxa"/>
          </w:tcPr>
          <w:p w14:paraId="48C28D27" w14:textId="77777777" w:rsidR="00FB50C6" w:rsidRDefault="00FB50C6" w:rsidP="00CE415A">
            <w:pPr>
              <w:pStyle w:val="pStyle"/>
            </w:pPr>
            <w:r>
              <w:rPr>
                <w:rStyle w:val="rStyle"/>
              </w:rPr>
              <w:t>Porcentaje</w:t>
            </w:r>
          </w:p>
        </w:tc>
        <w:tc>
          <w:tcPr>
            <w:tcW w:w="1193" w:type="dxa"/>
          </w:tcPr>
          <w:p w14:paraId="6AADEAB4" w14:textId="3813EB20" w:rsidR="00FB50C6" w:rsidRDefault="00FB50C6" w:rsidP="00CE415A">
            <w:pPr>
              <w:pStyle w:val="pStyle"/>
            </w:pPr>
            <w:r>
              <w:rPr>
                <w:rStyle w:val="rStyle"/>
              </w:rPr>
              <w:t>100% Estudiantes incorporados en actividades curriculares y extracurriculares de formación integral (Año 2019)</w:t>
            </w:r>
            <w:r w:rsidR="0078046A">
              <w:rPr>
                <w:rStyle w:val="rStyle"/>
              </w:rPr>
              <w:t>.</w:t>
            </w:r>
          </w:p>
        </w:tc>
        <w:tc>
          <w:tcPr>
            <w:tcW w:w="1268" w:type="dxa"/>
          </w:tcPr>
          <w:p w14:paraId="2D11FDEB" w14:textId="6F300031" w:rsidR="00FB50C6" w:rsidRDefault="00FB50C6" w:rsidP="00CE415A">
            <w:pPr>
              <w:pStyle w:val="pStyle"/>
            </w:pPr>
            <w:r>
              <w:rPr>
                <w:rStyle w:val="rStyle"/>
              </w:rPr>
              <w:t xml:space="preserve">100% de estudiantes de </w:t>
            </w:r>
            <w:r w:rsidR="0078046A">
              <w:rPr>
                <w:rStyle w:val="rStyle"/>
              </w:rPr>
              <w:t>L</w:t>
            </w:r>
            <w:r>
              <w:rPr>
                <w:rStyle w:val="rStyle"/>
              </w:rPr>
              <w:t>icenciatura y nivel medio superior incorporados en actividades curriculares y extracurriculares de formación integral</w:t>
            </w:r>
            <w:r w:rsidR="0078046A">
              <w:rPr>
                <w:rStyle w:val="rStyle"/>
              </w:rPr>
              <w:t>.</w:t>
            </w:r>
          </w:p>
        </w:tc>
        <w:tc>
          <w:tcPr>
            <w:tcW w:w="904" w:type="dxa"/>
          </w:tcPr>
          <w:p w14:paraId="2646E3E2" w14:textId="77777777" w:rsidR="00FB50C6" w:rsidRDefault="00FB50C6" w:rsidP="00CE415A">
            <w:pPr>
              <w:pStyle w:val="pStyle"/>
            </w:pPr>
            <w:r>
              <w:rPr>
                <w:rStyle w:val="rStyle"/>
              </w:rPr>
              <w:t>Ascendente</w:t>
            </w:r>
          </w:p>
        </w:tc>
        <w:tc>
          <w:tcPr>
            <w:tcW w:w="1040" w:type="dxa"/>
          </w:tcPr>
          <w:p w14:paraId="08A121D5" w14:textId="77777777" w:rsidR="00FB50C6" w:rsidRDefault="00FB50C6" w:rsidP="00CE415A">
            <w:pPr>
              <w:pStyle w:val="pStyle"/>
            </w:pPr>
          </w:p>
        </w:tc>
      </w:tr>
      <w:tr w:rsidR="00FB50C6" w14:paraId="5B4D22FC" w14:textId="77777777" w:rsidTr="001D0B0A">
        <w:tc>
          <w:tcPr>
            <w:tcW w:w="941" w:type="dxa"/>
            <w:vMerge w:val="restart"/>
          </w:tcPr>
          <w:p w14:paraId="74B6F23A" w14:textId="77777777" w:rsidR="00FB50C6" w:rsidRDefault="00FB50C6" w:rsidP="00CE415A">
            <w:pPr>
              <w:pStyle w:val="pStyle"/>
            </w:pPr>
            <w:r>
              <w:rPr>
                <w:rStyle w:val="rStyle"/>
              </w:rPr>
              <w:t>Componente</w:t>
            </w:r>
          </w:p>
        </w:tc>
        <w:tc>
          <w:tcPr>
            <w:tcW w:w="1634" w:type="dxa"/>
            <w:vMerge w:val="restart"/>
          </w:tcPr>
          <w:p w14:paraId="29779AD3" w14:textId="77777777" w:rsidR="00FB50C6" w:rsidRDefault="00FB50C6" w:rsidP="00CE415A">
            <w:pPr>
              <w:pStyle w:val="pStyle"/>
            </w:pPr>
            <w:r>
              <w:rPr>
                <w:rStyle w:val="rStyle"/>
              </w:rPr>
              <w:t>B.- Docentes reconocidos, actualizados o habilitados.</w:t>
            </w:r>
          </w:p>
        </w:tc>
        <w:tc>
          <w:tcPr>
            <w:tcW w:w="1380" w:type="dxa"/>
          </w:tcPr>
          <w:p w14:paraId="6C7B5EF3" w14:textId="77777777" w:rsidR="00FB50C6" w:rsidRDefault="00FB50C6" w:rsidP="00CE415A">
            <w:pPr>
              <w:pStyle w:val="pStyle"/>
            </w:pPr>
            <w:r>
              <w:rPr>
                <w:rStyle w:val="rStyle"/>
              </w:rPr>
              <w:t>Porcentaje de docentes de tiempo completo de nivel superior con perfil académico deseable</w:t>
            </w:r>
          </w:p>
        </w:tc>
        <w:tc>
          <w:tcPr>
            <w:tcW w:w="1223" w:type="dxa"/>
          </w:tcPr>
          <w:p w14:paraId="53F6895C" w14:textId="77777777" w:rsidR="00FB50C6" w:rsidRDefault="00FB50C6" w:rsidP="00CE415A">
            <w:pPr>
              <w:pStyle w:val="pStyle"/>
            </w:pPr>
            <w:r>
              <w:rPr>
                <w:rStyle w:val="rStyle"/>
              </w:rPr>
              <w:t xml:space="preserve">Refiere al número de docentes de tiempo completo del nivel superior, reconocidos con perfil deseable PRODEP vigente en el año o equivalente, respecto del total de docentes de tiempo </w:t>
            </w:r>
            <w:r>
              <w:rPr>
                <w:rStyle w:val="rStyle"/>
              </w:rPr>
              <w:lastRenderedPageBreak/>
              <w:t>completo del nivel superior en el mismo año.</w:t>
            </w:r>
          </w:p>
        </w:tc>
        <w:tc>
          <w:tcPr>
            <w:tcW w:w="1714" w:type="dxa"/>
          </w:tcPr>
          <w:p w14:paraId="34007CA4" w14:textId="77777777" w:rsidR="00FB50C6" w:rsidRDefault="00FB50C6" w:rsidP="00CE415A">
            <w:pPr>
              <w:pStyle w:val="pStyle"/>
            </w:pPr>
            <w:r>
              <w:rPr>
                <w:rStyle w:val="rStyle"/>
              </w:rPr>
              <w:lastRenderedPageBreak/>
              <w:t>(Número de docentes de tiempo completo del nivel superior reconocidos con perfil deseable PRODEP o equivalente vigente en el año N / Total de docentes de tiempo completo del nivel superior en el año N) * 100.</w:t>
            </w:r>
          </w:p>
        </w:tc>
        <w:tc>
          <w:tcPr>
            <w:tcW w:w="813" w:type="dxa"/>
          </w:tcPr>
          <w:p w14:paraId="11BA80D7" w14:textId="77777777" w:rsidR="00FB50C6" w:rsidRDefault="00FB50C6" w:rsidP="00CE415A">
            <w:pPr>
              <w:pStyle w:val="pStyle"/>
            </w:pPr>
            <w:r>
              <w:rPr>
                <w:rStyle w:val="rStyle"/>
              </w:rPr>
              <w:t>Calidad-Gestión-Anual</w:t>
            </w:r>
          </w:p>
        </w:tc>
        <w:tc>
          <w:tcPr>
            <w:tcW w:w="817" w:type="dxa"/>
          </w:tcPr>
          <w:p w14:paraId="3AED62BE" w14:textId="77777777" w:rsidR="00FB50C6" w:rsidRDefault="00FB50C6" w:rsidP="00CE415A">
            <w:pPr>
              <w:pStyle w:val="pStyle"/>
            </w:pPr>
            <w:r>
              <w:rPr>
                <w:rStyle w:val="rStyle"/>
              </w:rPr>
              <w:t>Porcentaje</w:t>
            </w:r>
          </w:p>
        </w:tc>
        <w:tc>
          <w:tcPr>
            <w:tcW w:w="1193" w:type="dxa"/>
          </w:tcPr>
          <w:p w14:paraId="3FF1D410" w14:textId="77777777" w:rsidR="00FB50C6" w:rsidRDefault="00FB50C6" w:rsidP="00CE415A">
            <w:pPr>
              <w:pStyle w:val="pStyle"/>
            </w:pPr>
            <w:r>
              <w:rPr>
                <w:rStyle w:val="rStyle"/>
              </w:rPr>
              <w:t>73.5% Docentes de tiempo completo del nivel superior reconocidos con perfil deseable (Año 2019)</w:t>
            </w:r>
          </w:p>
        </w:tc>
        <w:tc>
          <w:tcPr>
            <w:tcW w:w="1268" w:type="dxa"/>
          </w:tcPr>
          <w:p w14:paraId="3B6136C4" w14:textId="77777777" w:rsidR="00FB50C6" w:rsidRDefault="00FB50C6" w:rsidP="00CE415A">
            <w:pPr>
              <w:pStyle w:val="pStyle"/>
            </w:pPr>
            <w:r>
              <w:rPr>
                <w:rStyle w:val="rStyle"/>
              </w:rPr>
              <w:t>77.22% de docentes tiempo completo de nivel superior, reconocidos con perfil deseable PRODEP o equivalente vigente en el año</w:t>
            </w:r>
          </w:p>
        </w:tc>
        <w:tc>
          <w:tcPr>
            <w:tcW w:w="904" w:type="dxa"/>
          </w:tcPr>
          <w:p w14:paraId="1B7EC596" w14:textId="77777777" w:rsidR="00FB50C6" w:rsidRDefault="00FB50C6" w:rsidP="00CE415A">
            <w:pPr>
              <w:pStyle w:val="pStyle"/>
            </w:pPr>
            <w:r>
              <w:rPr>
                <w:rStyle w:val="rStyle"/>
              </w:rPr>
              <w:t>Ascendente</w:t>
            </w:r>
          </w:p>
        </w:tc>
        <w:tc>
          <w:tcPr>
            <w:tcW w:w="1040" w:type="dxa"/>
          </w:tcPr>
          <w:p w14:paraId="696ED0CC" w14:textId="77777777" w:rsidR="00FB50C6" w:rsidRDefault="00FB50C6" w:rsidP="00CE415A">
            <w:pPr>
              <w:pStyle w:val="pStyle"/>
            </w:pPr>
          </w:p>
        </w:tc>
      </w:tr>
      <w:tr w:rsidR="00FB50C6" w14:paraId="01910BEF" w14:textId="77777777" w:rsidTr="001D0B0A">
        <w:tc>
          <w:tcPr>
            <w:tcW w:w="941" w:type="dxa"/>
            <w:vMerge/>
          </w:tcPr>
          <w:p w14:paraId="39440792" w14:textId="77777777" w:rsidR="00FB50C6" w:rsidRDefault="00FB50C6" w:rsidP="00CE415A">
            <w:pPr>
              <w:spacing w:after="52"/>
            </w:pPr>
          </w:p>
        </w:tc>
        <w:tc>
          <w:tcPr>
            <w:tcW w:w="1634" w:type="dxa"/>
            <w:vMerge/>
          </w:tcPr>
          <w:p w14:paraId="01E346B5" w14:textId="77777777" w:rsidR="00FB50C6" w:rsidRDefault="00FB50C6" w:rsidP="00CE415A">
            <w:pPr>
              <w:spacing w:after="52"/>
            </w:pPr>
          </w:p>
        </w:tc>
        <w:tc>
          <w:tcPr>
            <w:tcW w:w="1380" w:type="dxa"/>
          </w:tcPr>
          <w:p w14:paraId="071C38FE" w14:textId="53B3509B" w:rsidR="00FB50C6" w:rsidRDefault="00FB50C6" w:rsidP="00CE415A">
            <w:pPr>
              <w:pStyle w:val="pStyle"/>
            </w:pPr>
            <w:r>
              <w:rPr>
                <w:rStyle w:val="rStyle"/>
              </w:rPr>
              <w:t>Porcentaje de docentes de tiempo completo de nivel superior adscritos al Sistema Nacional de Investigadores/ Creadores</w:t>
            </w:r>
            <w:r w:rsidR="0078046A">
              <w:rPr>
                <w:rStyle w:val="rStyle"/>
              </w:rPr>
              <w:t>.</w:t>
            </w:r>
          </w:p>
        </w:tc>
        <w:tc>
          <w:tcPr>
            <w:tcW w:w="1223" w:type="dxa"/>
          </w:tcPr>
          <w:p w14:paraId="60C31455" w14:textId="77777777" w:rsidR="00FB50C6" w:rsidRDefault="00FB50C6" w:rsidP="00CE415A">
            <w:pPr>
              <w:pStyle w:val="pStyle"/>
            </w:pPr>
            <w:r>
              <w:rPr>
                <w:rStyle w:val="rStyle"/>
              </w:rPr>
              <w:t>Refiere al número de docentes de tiempo completo del nivel superior pertenecientes al Sistema Nacional de Investigadores (SNI)/ Creadores (SNC) en el año o equivalente, respecto del total de docentes de tiempo completo del nivel superior en el mismo año.</w:t>
            </w:r>
          </w:p>
        </w:tc>
        <w:tc>
          <w:tcPr>
            <w:tcW w:w="1714" w:type="dxa"/>
          </w:tcPr>
          <w:p w14:paraId="36EFEA38" w14:textId="77777777" w:rsidR="00FB50C6" w:rsidRDefault="00FB50C6" w:rsidP="00CE415A">
            <w:pPr>
              <w:pStyle w:val="pStyle"/>
            </w:pPr>
            <w:r>
              <w:rPr>
                <w:rStyle w:val="rStyle"/>
              </w:rPr>
              <w:t>(Número de docentes de Tiempo Completo que pertenecen al SNI/SNC en el año N o equivalente/ Total de docentes de tiempo completo del nivel superior en el año N) * 100.</w:t>
            </w:r>
          </w:p>
        </w:tc>
        <w:tc>
          <w:tcPr>
            <w:tcW w:w="813" w:type="dxa"/>
          </w:tcPr>
          <w:p w14:paraId="2CF93FBC" w14:textId="77777777" w:rsidR="00FB50C6" w:rsidRDefault="00FB50C6" w:rsidP="00CE415A">
            <w:pPr>
              <w:pStyle w:val="pStyle"/>
            </w:pPr>
            <w:r>
              <w:rPr>
                <w:rStyle w:val="rStyle"/>
              </w:rPr>
              <w:t>Calidad-Gestión-Anual</w:t>
            </w:r>
          </w:p>
        </w:tc>
        <w:tc>
          <w:tcPr>
            <w:tcW w:w="817" w:type="dxa"/>
          </w:tcPr>
          <w:p w14:paraId="710EDD85" w14:textId="77777777" w:rsidR="00FB50C6" w:rsidRDefault="00FB50C6" w:rsidP="00CE415A">
            <w:pPr>
              <w:pStyle w:val="pStyle"/>
            </w:pPr>
            <w:r>
              <w:rPr>
                <w:rStyle w:val="rStyle"/>
              </w:rPr>
              <w:t>Porcentaje</w:t>
            </w:r>
          </w:p>
        </w:tc>
        <w:tc>
          <w:tcPr>
            <w:tcW w:w="1193" w:type="dxa"/>
          </w:tcPr>
          <w:p w14:paraId="6255296E" w14:textId="77777777" w:rsidR="00FB50C6" w:rsidRDefault="00FB50C6" w:rsidP="00CE415A">
            <w:pPr>
              <w:pStyle w:val="pStyle"/>
            </w:pPr>
            <w:r>
              <w:rPr>
                <w:rStyle w:val="rStyle"/>
              </w:rPr>
              <w:t>37.81% Docentes de tiempo completo del nivel superior pertenecientes al SNI y/o SNC (Año 2019)</w:t>
            </w:r>
          </w:p>
        </w:tc>
        <w:tc>
          <w:tcPr>
            <w:tcW w:w="1268" w:type="dxa"/>
          </w:tcPr>
          <w:p w14:paraId="78235360" w14:textId="5134FA26" w:rsidR="00FB50C6" w:rsidRDefault="00FB50C6" w:rsidP="00CE415A">
            <w:pPr>
              <w:pStyle w:val="pStyle"/>
            </w:pPr>
            <w:r>
              <w:rPr>
                <w:rStyle w:val="rStyle"/>
              </w:rPr>
              <w:t xml:space="preserve">42.14% de los docentes de tiempo completo del nivel superior pertenecientes al </w:t>
            </w:r>
            <w:r w:rsidR="0078046A">
              <w:rPr>
                <w:rStyle w:val="rStyle"/>
              </w:rPr>
              <w:t>S</w:t>
            </w:r>
            <w:r>
              <w:rPr>
                <w:rStyle w:val="rStyle"/>
              </w:rPr>
              <w:t xml:space="preserve">istema </w:t>
            </w:r>
            <w:r w:rsidR="0078046A">
              <w:rPr>
                <w:rStyle w:val="rStyle"/>
              </w:rPr>
              <w:t>N</w:t>
            </w:r>
            <w:r>
              <w:rPr>
                <w:rStyle w:val="rStyle"/>
              </w:rPr>
              <w:t xml:space="preserve">acional de </w:t>
            </w:r>
            <w:r w:rsidR="0078046A">
              <w:rPr>
                <w:rStyle w:val="rStyle"/>
              </w:rPr>
              <w:t>I</w:t>
            </w:r>
            <w:r>
              <w:rPr>
                <w:rStyle w:val="rStyle"/>
              </w:rPr>
              <w:t>nvestigadores</w:t>
            </w:r>
            <w:r w:rsidR="0078046A">
              <w:rPr>
                <w:rStyle w:val="rStyle"/>
              </w:rPr>
              <w:t>.</w:t>
            </w:r>
          </w:p>
        </w:tc>
        <w:tc>
          <w:tcPr>
            <w:tcW w:w="904" w:type="dxa"/>
          </w:tcPr>
          <w:p w14:paraId="7E4271B9" w14:textId="77777777" w:rsidR="00FB50C6" w:rsidRDefault="00FB50C6" w:rsidP="00CE415A">
            <w:pPr>
              <w:pStyle w:val="pStyle"/>
            </w:pPr>
            <w:r>
              <w:rPr>
                <w:rStyle w:val="rStyle"/>
              </w:rPr>
              <w:t>Ascendente</w:t>
            </w:r>
          </w:p>
        </w:tc>
        <w:tc>
          <w:tcPr>
            <w:tcW w:w="1040" w:type="dxa"/>
          </w:tcPr>
          <w:p w14:paraId="5611BD1E" w14:textId="77777777" w:rsidR="00FB50C6" w:rsidRDefault="00FB50C6" w:rsidP="00CE415A">
            <w:pPr>
              <w:pStyle w:val="pStyle"/>
            </w:pPr>
          </w:p>
        </w:tc>
      </w:tr>
      <w:tr w:rsidR="00FB50C6" w14:paraId="29A63BF7" w14:textId="77777777" w:rsidTr="001D0B0A">
        <w:tc>
          <w:tcPr>
            <w:tcW w:w="941" w:type="dxa"/>
            <w:vMerge w:val="restart"/>
          </w:tcPr>
          <w:p w14:paraId="34836FBF" w14:textId="77777777" w:rsidR="00FB50C6" w:rsidRDefault="00FB50C6" w:rsidP="00CE415A">
            <w:pPr>
              <w:spacing w:after="52"/>
            </w:pPr>
            <w:r>
              <w:rPr>
                <w:rStyle w:val="rStyle"/>
              </w:rPr>
              <w:t>Actividad o Proyecto</w:t>
            </w:r>
          </w:p>
        </w:tc>
        <w:tc>
          <w:tcPr>
            <w:tcW w:w="1634" w:type="dxa"/>
          </w:tcPr>
          <w:p w14:paraId="3162B467" w14:textId="77777777" w:rsidR="00FB50C6" w:rsidRDefault="00FB50C6" w:rsidP="00CE415A">
            <w:pPr>
              <w:pStyle w:val="pStyle"/>
            </w:pPr>
            <w:r>
              <w:rPr>
                <w:rStyle w:val="rStyle"/>
              </w:rPr>
              <w:t>B 01.- Realización de proyectos de investigación, generación o aplicación del conocimiento.</w:t>
            </w:r>
          </w:p>
        </w:tc>
        <w:tc>
          <w:tcPr>
            <w:tcW w:w="1380" w:type="dxa"/>
          </w:tcPr>
          <w:p w14:paraId="32AF935F" w14:textId="786D7385" w:rsidR="00FB50C6" w:rsidRDefault="00FB50C6" w:rsidP="00CE415A">
            <w:pPr>
              <w:pStyle w:val="pStyle"/>
            </w:pPr>
            <w:r>
              <w:rPr>
                <w:rStyle w:val="rStyle"/>
              </w:rPr>
              <w:t>Porcentaje de docentes de tiempo completo que participan en proyectos de investigación</w:t>
            </w:r>
            <w:r w:rsidR="0078046A">
              <w:rPr>
                <w:rStyle w:val="rStyle"/>
              </w:rPr>
              <w:t>.</w:t>
            </w:r>
          </w:p>
        </w:tc>
        <w:tc>
          <w:tcPr>
            <w:tcW w:w="1223" w:type="dxa"/>
          </w:tcPr>
          <w:p w14:paraId="14B56B55" w14:textId="77777777" w:rsidR="00FB50C6" w:rsidRDefault="00FB50C6" w:rsidP="00CE415A">
            <w:pPr>
              <w:pStyle w:val="pStyle"/>
            </w:pPr>
            <w:r>
              <w:rPr>
                <w:rStyle w:val="rStyle"/>
              </w:rPr>
              <w:t>Refiere al número de docentes de tiempo completo adscritos al nivel superior que participan en proyectos de investigación, respecto del total de docentes de tiempo completo adscritos al nivel superior.</w:t>
            </w:r>
          </w:p>
        </w:tc>
        <w:tc>
          <w:tcPr>
            <w:tcW w:w="1714" w:type="dxa"/>
          </w:tcPr>
          <w:p w14:paraId="0EE36679" w14:textId="77777777" w:rsidR="00FB50C6" w:rsidRDefault="00FB50C6" w:rsidP="00CE415A">
            <w:pPr>
              <w:pStyle w:val="pStyle"/>
            </w:pPr>
            <w:r>
              <w:rPr>
                <w:rStyle w:val="rStyle"/>
              </w:rPr>
              <w:t>(Número de docentes de tiempo completo adscritos al nivel superior que participan en proyectos de investigación / Total de docentes de tiempo completo adscritos al nivel superior) * 100.</w:t>
            </w:r>
          </w:p>
        </w:tc>
        <w:tc>
          <w:tcPr>
            <w:tcW w:w="813" w:type="dxa"/>
          </w:tcPr>
          <w:p w14:paraId="44DEEFD5" w14:textId="77777777" w:rsidR="00FB50C6" w:rsidRDefault="00FB50C6" w:rsidP="00CE415A">
            <w:pPr>
              <w:pStyle w:val="pStyle"/>
            </w:pPr>
            <w:r>
              <w:rPr>
                <w:rStyle w:val="rStyle"/>
              </w:rPr>
              <w:t>Eficacia-Gestión-Anual</w:t>
            </w:r>
          </w:p>
        </w:tc>
        <w:tc>
          <w:tcPr>
            <w:tcW w:w="817" w:type="dxa"/>
          </w:tcPr>
          <w:p w14:paraId="37A3A598" w14:textId="77777777" w:rsidR="00FB50C6" w:rsidRDefault="00FB50C6" w:rsidP="00CE415A">
            <w:pPr>
              <w:pStyle w:val="pStyle"/>
            </w:pPr>
            <w:r>
              <w:rPr>
                <w:rStyle w:val="rStyle"/>
              </w:rPr>
              <w:t>Porcentaje</w:t>
            </w:r>
          </w:p>
        </w:tc>
        <w:tc>
          <w:tcPr>
            <w:tcW w:w="1193" w:type="dxa"/>
          </w:tcPr>
          <w:p w14:paraId="1C1486E5" w14:textId="19F5AEDA" w:rsidR="00FB50C6" w:rsidRDefault="00FB50C6" w:rsidP="00CE415A">
            <w:pPr>
              <w:pStyle w:val="pStyle"/>
            </w:pPr>
            <w:r>
              <w:rPr>
                <w:rStyle w:val="rStyle"/>
              </w:rPr>
              <w:t>60.10% Docentes de tiempo completo de nivel superior que participan en proyectos de investigación (Año 2019)</w:t>
            </w:r>
            <w:r w:rsidR="0078046A">
              <w:rPr>
                <w:rStyle w:val="rStyle"/>
              </w:rPr>
              <w:t>.</w:t>
            </w:r>
          </w:p>
        </w:tc>
        <w:tc>
          <w:tcPr>
            <w:tcW w:w="1268" w:type="dxa"/>
          </w:tcPr>
          <w:p w14:paraId="5A87CE64" w14:textId="0141ACA7" w:rsidR="00FB50C6" w:rsidRDefault="00FB50C6" w:rsidP="00CE415A">
            <w:pPr>
              <w:pStyle w:val="pStyle"/>
            </w:pPr>
            <w:r>
              <w:rPr>
                <w:rStyle w:val="rStyle"/>
              </w:rPr>
              <w:t>69.48% de docentes de tiempo completo adscritos al nivel superior que participan en proyectos de investigación</w:t>
            </w:r>
            <w:r w:rsidR="0078046A">
              <w:rPr>
                <w:rStyle w:val="rStyle"/>
              </w:rPr>
              <w:t>.</w:t>
            </w:r>
          </w:p>
        </w:tc>
        <w:tc>
          <w:tcPr>
            <w:tcW w:w="904" w:type="dxa"/>
          </w:tcPr>
          <w:p w14:paraId="2705ABF2" w14:textId="77777777" w:rsidR="00FB50C6" w:rsidRDefault="00FB50C6" w:rsidP="00CE415A">
            <w:pPr>
              <w:pStyle w:val="pStyle"/>
            </w:pPr>
            <w:r>
              <w:rPr>
                <w:rStyle w:val="rStyle"/>
              </w:rPr>
              <w:t>Ascendente</w:t>
            </w:r>
          </w:p>
        </w:tc>
        <w:tc>
          <w:tcPr>
            <w:tcW w:w="1040" w:type="dxa"/>
          </w:tcPr>
          <w:p w14:paraId="1FA21FAF" w14:textId="77777777" w:rsidR="00FB50C6" w:rsidRDefault="00FB50C6" w:rsidP="00CE415A">
            <w:pPr>
              <w:pStyle w:val="pStyle"/>
            </w:pPr>
          </w:p>
        </w:tc>
      </w:tr>
      <w:tr w:rsidR="00FB50C6" w14:paraId="7D601A83" w14:textId="77777777" w:rsidTr="001D0B0A">
        <w:tc>
          <w:tcPr>
            <w:tcW w:w="941" w:type="dxa"/>
            <w:vMerge/>
          </w:tcPr>
          <w:p w14:paraId="69573FD4" w14:textId="77777777" w:rsidR="00FB50C6" w:rsidRDefault="00FB50C6" w:rsidP="00CE415A">
            <w:pPr>
              <w:spacing w:after="52"/>
            </w:pPr>
          </w:p>
        </w:tc>
        <w:tc>
          <w:tcPr>
            <w:tcW w:w="1634" w:type="dxa"/>
            <w:vMerge w:val="restart"/>
          </w:tcPr>
          <w:p w14:paraId="5338A4B2" w14:textId="77777777" w:rsidR="00FB50C6" w:rsidRDefault="00FB50C6" w:rsidP="00CE415A">
            <w:pPr>
              <w:pStyle w:val="pStyle"/>
            </w:pPr>
            <w:r>
              <w:rPr>
                <w:rStyle w:val="rStyle"/>
              </w:rPr>
              <w:t>B 02.- Habilitación de docentes.</w:t>
            </w:r>
          </w:p>
        </w:tc>
        <w:tc>
          <w:tcPr>
            <w:tcW w:w="1380" w:type="dxa"/>
          </w:tcPr>
          <w:p w14:paraId="3F132418" w14:textId="4F8932C5" w:rsidR="00FB50C6" w:rsidRDefault="00FB50C6" w:rsidP="00CE415A">
            <w:pPr>
              <w:pStyle w:val="pStyle"/>
            </w:pPr>
            <w:r>
              <w:rPr>
                <w:rStyle w:val="rStyle"/>
              </w:rPr>
              <w:t>Porcentaje de docentes de nivel superior de tiempo completo con Maestría</w:t>
            </w:r>
            <w:r w:rsidR="0078046A">
              <w:rPr>
                <w:rStyle w:val="rStyle"/>
              </w:rPr>
              <w:t>.</w:t>
            </w:r>
          </w:p>
        </w:tc>
        <w:tc>
          <w:tcPr>
            <w:tcW w:w="1223" w:type="dxa"/>
          </w:tcPr>
          <w:p w14:paraId="5C5C87FB" w14:textId="77777777" w:rsidR="00FB50C6" w:rsidRDefault="00FB50C6" w:rsidP="00CE415A">
            <w:pPr>
              <w:pStyle w:val="pStyle"/>
            </w:pPr>
            <w:r>
              <w:rPr>
                <w:rStyle w:val="rStyle"/>
              </w:rPr>
              <w:t>Refiere al número de docentes de tiempo completo con maestría en el nivel superior, respecto del total de docentes de tiempo completo.</w:t>
            </w:r>
          </w:p>
        </w:tc>
        <w:tc>
          <w:tcPr>
            <w:tcW w:w="1714" w:type="dxa"/>
          </w:tcPr>
          <w:p w14:paraId="64D98B29" w14:textId="77777777" w:rsidR="00FB50C6" w:rsidRDefault="00FB50C6" w:rsidP="00CE415A">
            <w:pPr>
              <w:pStyle w:val="pStyle"/>
            </w:pPr>
            <w:r>
              <w:rPr>
                <w:rStyle w:val="rStyle"/>
              </w:rPr>
              <w:t>(Número de docentes de tiempo completo con maestría en el nivel superior / Total de docentes de tiempo completo) * 100.</w:t>
            </w:r>
          </w:p>
        </w:tc>
        <w:tc>
          <w:tcPr>
            <w:tcW w:w="813" w:type="dxa"/>
          </w:tcPr>
          <w:p w14:paraId="08BCA214" w14:textId="77777777" w:rsidR="00FB50C6" w:rsidRDefault="00FB50C6" w:rsidP="00CE415A">
            <w:pPr>
              <w:pStyle w:val="pStyle"/>
            </w:pPr>
            <w:r>
              <w:rPr>
                <w:rStyle w:val="rStyle"/>
              </w:rPr>
              <w:t>Eficacia-Gestión-Anual</w:t>
            </w:r>
          </w:p>
        </w:tc>
        <w:tc>
          <w:tcPr>
            <w:tcW w:w="817" w:type="dxa"/>
          </w:tcPr>
          <w:p w14:paraId="47A2883F" w14:textId="77777777" w:rsidR="00FB50C6" w:rsidRDefault="00FB50C6" w:rsidP="00CE415A">
            <w:pPr>
              <w:pStyle w:val="pStyle"/>
            </w:pPr>
            <w:r>
              <w:rPr>
                <w:rStyle w:val="rStyle"/>
              </w:rPr>
              <w:t>Porcentaje</w:t>
            </w:r>
          </w:p>
        </w:tc>
        <w:tc>
          <w:tcPr>
            <w:tcW w:w="1193" w:type="dxa"/>
          </w:tcPr>
          <w:p w14:paraId="4151AE74" w14:textId="5FF4E569" w:rsidR="00FB50C6" w:rsidRDefault="00FB50C6" w:rsidP="00CE415A">
            <w:pPr>
              <w:pStyle w:val="pStyle"/>
            </w:pPr>
            <w:r>
              <w:rPr>
                <w:rStyle w:val="rStyle"/>
              </w:rPr>
              <w:t>29.48% Docentes de tiempo completo con maestría (Año 2019)</w:t>
            </w:r>
            <w:r w:rsidR="0078046A">
              <w:rPr>
                <w:rStyle w:val="rStyle"/>
              </w:rPr>
              <w:t>.</w:t>
            </w:r>
          </w:p>
        </w:tc>
        <w:tc>
          <w:tcPr>
            <w:tcW w:w="1268" w:type="dxa"/>
          </w:tcPr>
          <w:p w14:paraId="759E829C" w14:textId="5111D392" w:rsidR="00FB50C6" w:rsidRDefault="00FB50C6" w:rsidP="00CE415A">
            <w:pPr>
              <w:pStyle w:val="pStyle"/>
            </w:pPr>
            <w:r>
              <w:rPr>
                <w:rStyle w:val="rStyle"/>
              </w:rPr>
              <w:t>27.1% de docentes de tiempo completo con maestría en nivel superior</w:t>
            </w:r>
            <w:r w:rsidR="0078046A">
              <w:rPr>
                <w:rStyle w:val="rStyle"/>
              </w:rPr>
              <w:t>.</w:t>
            </w:r>
          </w:p>
        </w:tc>
        <w:tc>
          <w:tcPr>
            <w:tcW w:w="904" w:type="dxa"/>
          </w:tcPr>
          <w:p w14:paraId="5D059F25" w14:textId="77777777" w:rsidR="00FB50C6" w:rsidRDefault="00FB50C6" w:rsidP="00CE415A">
            <w:pPr>
              <w:pStyle w:val="pStyle"/>
            </w:pPr>
            <w:r>
              <w:rPr>
                <w:rStyle w:val="rStyle"/>
              </w:rPr>
              <w:t>Ascendente</w:t>
            </w:r>
          </w:p>
        </w:tc>
        <w:tc>
          <w:tcPr>
            <w:tcW w:w="1040" w:type="dxa"/>
          </w:tcPr>
          <w:p w14:paraId="3BB72DAD" w14:textId="77777777" w:rsidR="00FB50C6" w:rsidRDefault="00FB50C6" w:rsidP="00CE415A">
            <w:pPr>
              <w:pStyle w:val="pStyle"/>
            </w:pPr>
          </w:p>
        </w:tc>
      </w:tr>
      <w:tr w:rsidR="00FB50C6" w14:paraId="3DB0017E" w14:textId="77777777" w:rsidTr="001D0B0A">
        <w:tc>
          <w:tcPr>
            <w:tcW w:w="941" w:type="dxa"/>
            <w:vMerge/>
          </w:tcPr>
          <w:p w14:paraId="6AE61D88" w14:textId="77777777" w:rsidR="00FB50C6" w:rsidRDefault="00FB50C6" w:rsidP="00CE415A">
            <w:pPr>
              <w:spacing w:after="52"/>
            </w:pPr>
          </w:p>
        </w:tc>
        <w:tc>
          <w:tcPr>
            <w:tcW w:w="1634" w:type="dxa"/>
            <w:vMerge/>
          </w:tcPr>
          <w:p w14:paraId="1907D3AF" w14:textId="77777777" w:rsidR="00FB50C6" w:rsidRDefault="00FB50C6" w:rsidP="00CE415A">
            <w:pPr>
              <w:spacing w:after="52"/>
            </w:pPr>
          </w:p>
        </w:tc>
        <w:tc>
          <w:tcPr>
            <w:tcW w:w="1380" w:type="dxa"/>
          </w:tcPr>
          <w:p w14:paraId="5C509BFE" w14:textId="5D6DA0EF" w:rsidR="00FB50C6" w:rsidRDefault="00FB50C6" w:rsidP="00CE415A">
            <w:pPr>
              <w:pStyle w:val="pStyle"/>
            </w:pPr>
            <w:r>
              <w:rPr>
                <w:rStyle w:val="rStyle"/>
              </w:rPr>
              <w:t>Porcentaje de docentes de tiempo completo de nivel superior con Doctorado</w:t>
            </w:r>
            <w:r w:rsidR="0078046A">
              <w:rPr>
                <w:rStyle w:val="rStyle"/>
              </w:rPr>
              <w:t>.</w:t>
            </w:r>
          </w:p>
        </w:tc>
        <w:tc>
          <w:tcPr>
            <w:tcW w:w="1223" w:type="dxa"/>
          </w:tcPr>
          <w:p w14:paraId="1B7D3AB0" w14:textId="77777777" w:rsidR="00FB50C6" w:rsidRDefault="00FB50C6" w:rsidP="00CE415A">
            <w:pPr>
              <w:pStyle w:val="pStyle"/>
            </w:pPr>
            <w:r>
              <w:rPr>
                <w:rStyle w:val="rStyle"/>
              </w:rPr>
              <w:t>Refiere al número de docentes de tiempo completo con doctorado en el nivel superior, respecto del total de docentes de tiempo completo.</w:t>
            </w:r>
          </w:p>
        </w:tc>
        <w:tc>
          <w:tcPr>
            <w:tcW w:w="1714" w:type="dxa"/>
          </w:tcPr>
          <w:p w14:paraId="2E413C7E" w14:textId="77777777" w:rsidR="00FB50C6" w:rsidRDefault="00FB50C6" w:rsidP="00CE415A">
            <w:pPr>
              <w:pStyle w:val="pStyle"/>
            </w:pPr>
            <w:r>
              <w:rPr>
                <w:rStyle w:val="rStyle"/>
              </w:rPr>
              <w:t>(Número de docentes de tiempo completo con doctorado en el nivel superior / Total de docentes de tiempo completo) * 100.</w:t>
            </w:r>
          </w:p>
        </w:tc>
        <w:tc>
          <w:tcPr>
            <w:tcW w:w="813" w:type="dxa"/>
          </w:tcPr>
          <w:p w14:paraId="17BA7D5A" w14:textId="77777777" w:rsidR="00FB50C6" w:rsidRDefault="00FB50C6" w:rsidP="00CE415A">
            <w:pPr>
              <w:pStyle w:val="pStyle"/>
            </w:pPr>
            <w:r>
              <w:rPr>
                <w:rStyle w:val="rStyle"/>
              </w:rPr>
              <w:t>Eficacia-Gestión-Anual</w:t>
            </w:r>
          </w:p>
        </w:tc>
        <w:tc>
          <w:tcPr>
            <w:tcW w:w="817" w:type="dxa"/>
          </w:tcPr>
          <w:p w14:paraId="6867956C" w14:textId="77777777" w:rsidR="00FB50C6" w:rsidRDefault="00FB50C6" w:rsidP="00CE415A">
            <w:pPr>
              <w:pStyle w:val="pStyle"/>
            </w:pPr>
            <w:r>
              <w:rPr>
                <w:rStyle w:val="rStyle"/>
              </w:rPr>
              <w:t>Porcentaje</w:t>
            </w:r>
          </w:p>
        </w:tc>
        <w:tc>
          <w:tcPr>
            <w:tcW w:w="1193" w:type="dxa"/>
          </w:tcPr>
          <w:p w14:paraId="68DC451F" w14:textId="51C3CF4F" w:rsidR="00FB50C6" w:rsidRDefault="00FB50C6" w:rsidP="00CE415A">
            <w:pPr>
              <w:pStyle w:val="pStyle"/>
            </w:pPr>
            <w:r>
              <w:rPr>
                <w:rStyle w:val="rStyle"/>
              </w:rPr>
              <w:t>68.37% Docentes de tiempo completo con doctorado (Año 2019)</w:t>
            </w:r>
            <w:r w:rsidR="0078046A">
              <w:rPr>
                <w:rStyle w:val="rStyle"/>
              </w:rPr>
              <w:t>.</w:t>
            </w:r>
          </w:p>
        </w:tc>
        <w:tc>
          <w:tcPr>
            <w:tcW w:w="1268" w:type="dxa"/>
          </w:tcPr>
          <w:p w14:paraId="65549DE3" w14:textId="33EE6D7E" w:rsidR="00FB50C6" w:rsidRDefault="00FB50C6" w:rsidP="00CE415A">
            <w:pPr>
              <w:pStyle w:val="pStyle"/>
            </w:pPr>
            <w:r>
              <w:rPr>
                <w:rStyle w:val="rStyle"/>
              </w:rPr>
              <w:t>70.84% de docentes de tiempo completo con doctorado en el nivel superior</w:t>
            </w:r>
            <w:r w:rsidR="0078046A">
              <w:rPr>
                <w:rStyle w:val="rStyle"/>
              </w:rPr>
              <w:t>.</w:t>
            </w:r>
          </w:p>
        </w:tc>
        <w:tc>
          <w:tcPr>
            <w:tcW w:w="904" w:type="dxa"/>
          </w:tcPr>
          <w:p w14:paraId="7A39EF51" w14:textId="77777777" w:rsidR="00FB50C6" w:rsidRDefault="00FB50C6" w:rsidP="00CE415A">
            <w:pPr>
              <w:pStyle w:val="pStyle"/>
            </w:pPr>
            <w:r>
              <w:rPr>
                <w:rStyle w:val="rStyle"/>
              </w:rPr>
              <w:t>Ascendente</w:t>
            </w:r>
          </w:p>
        </w:tc>
        <w:tc>
          <w:tcPr>
            <w:tcW w:w="1040" w:type="dxa"/>
          </w:tcPr>
          <w:p w14:paraId="1B9EFF2C" w14:textId="77777777" w:rsidR="00FB50C6" w:rsidRDefault="00FB50C6" w:rsidP="00CE415A">
            <w:pPr>
              <w:pStyle w:val="pStyle"/>
            </w:pPr>
          </w:p>
        </w:tc>
      </w:tr>
      <w:tr w:rsidR="00FB50C6" w14:paraId="62FF15D1" w14:textId="77777777" w:rsidTr="001D0B0A">
        <w:tc>
          <w:tcPr>
            <w:tcW w:w="941" w:type="dxa"/>
            <w:vMerge/>
          </w:tcPr>
          <w:p w14:paraId="243615B1" w14:textId="77777777" w:rsidR="00FB50C6" w:rsidRDefault="00FB50C6" w:rsidP="00CE415A">
            <w:pPr>
              <w:spacing w:after="52"/>
            </w:pPr>
          </w:p>
        </w:tc>
        <w:tc>
          <w:tcPr>
            <w:tcW w:w="1634" w:type="dxa"/>
            <w:vMerge/>
          </w:tcPr>
          <w:p w14:paraId="49EAF5C0" w14:textId="77777777" w:rsidR="00FB50C6" w:rsidRDefault="00FB50C6" w:rsidP="00CE415A">
            <w:pPr>
              <w:spacing w:after="52"/>
            </w:pPr>
          </w:p>
        </w:tc>
        <w:tc>
          <w:tcPr>
            <w:tcW w:w="1380" w:type="dxa"/>
          </w:tcPr>
          <w:p w14:paraId="55E2A768" w14:textId="77777777" w:rsidR="00FB50C6" w:rsidRDefault="00FB50C6" w:rsidP="00CE415A">
            <w:pPr>
              <w:pStyle w:val="pStyle"/>
            </w:pPr>
            <w:r>
              <w:rPr>
                <w:rStyle w:val="rStyle"/>
              </w:rPr>
              <w:t>Porcentaje de docentes de nivel superior capacitados en competencias disciplinares y docentes</w:t>
            </w:r>
          </w:p>
        </w:tc>
        <w:tc>
          <w:tcPr>
            <w:tcW w:w="1223" w:type="dxa"/>
          </w:tcPr>
          <w:p w14:paraId="733D26C1" w14:textId="77777777" w:rsidR="00FB50C6" w:rsidRDefault="00FB50C6" w:rsidP="00CE415A">
            <w:pPr>
              <w:pStyle w:val="pStyle"/>
            </w:pPr>
            <w:r>
              <w:rPr>
                <w:rStyle w:val="rStyle"/>
              </w:rPr>
              <w:t>Refiere al número de docentes tanto de tiempo completo como por horas, capacitados en competencias disciplinares y docentes en el año, respecto del total de docentes de nivel superior en el mismo año.</w:t>
            </w:r>
          </w:p>
        </w:tc>
        <w:tc>
          <w:tcPr>
            <w:tcW w:w="1714" w:type="dxa"/>
          </w:tcPr>
          <w:p w14:paraId="0C04C27C" w14:textId="77777777" w:rsidR="00FB50C6" w:rsidRDefault="00FB50C6" w:rsidP="00CE415A">
            <w:pPr>
              <w:pStyle w:val="pStyle"/>
            </w:pPr>
            <w:r>
              <w:rPr>
                <w:rStyle w:val="rStyle"/>
              </w:rPr>
              <w:t>(Número de docentes capacitados en competencias disciplinares y docentes en el año N / Número total de docentes de nivel superior en el año N) * 100.</w:t>
            </w:r>
          </w:p>
        </w:tc>
        <w:tc>
          <w:tcPr>
            <w:tcW w:w="813" w:type="dxa"/>
          </w:tcPr>
          <w:p w14:paraId="2DA5D901" w14:textId="77777777" w:rsidR="00FB50C6" w:rsidRDefault="00FB50C6" w:rsidP="00CE415A">
            <w:pPr>
              <w:pStyle w:val="pStyle"/>
            </w:pPr>
            <w:r>
              <w:rPr>
                <w:rStyle w:val="rStyle"/>
              </w:rPr>
              <w:t>Eficacia-Gestión-Anual</w:t>
            </w:r>
          </w:p>
        </w:tc>
        <w:tc>
          <w:tcPr>
            <w:tcW w:w="817" w:type="dxa"/>
          </w:tcPr>
          <w:p w14:paraId="4E82B98E" w14:textId="77777777" w:rsidR="00FB50C6" w:rsidRDefault="00FB50C6" w:rsidP="00CE415A">
            <w:pPr>
              <w:pStyle w:val="pStyle"/>
            </w:pPr>
            <w:r>
              <w:rPr>
                <w:rStyle w:val="rStyle"/>
              </w:rPr>
              <w:t>Porcentaje</w:t>
            </w:r>
          </w:p>
        </w:tc>
        <w:tc>
          <w:tcPr>
            <w:tcW w:w="1193" w:type="dxa"/>
          </w:tcPr>
          <w:p w14:paraId="08154D4A" w14:textId="18B056F2" w:rsidR="00FB50C6" w:rsidRDefault="00FB50C6" w:rsidP="00CE415A">
            <w:pPr>
              <w:pStyle w:val="pStyle"/>
            </w:pPr>
            <w:r>
              <w:rPr>
                <w:rStyle w:val="rStyle"/>
              </w:rPr>
              <w:t>69.3% Docentes tanto de tiempo completo como por horas, capacitados en competencias disciplinares y docentes (Año 2019)</w:t>
            </w:r>
            <w:r w:rsidR="0078046A">
              <w:rPr>
                <w:rStyle w:val="rStyle"/>
              </w:rPr>
              <w:t>.</w:t>
            </w:r>
          </w:p>
        </w:tc>
        <w:tc>
          <w:tcPr>
            <w:tcW w:w="1268" w:type="dxa"/>
          </w:tcPr>
          <w:p w14:paraId="3442B50C" w14:textId="40044D98" w:rsidR="00FB50C6" w:rsidRDefault="00FB50C6" w:rsidP="00CE415A">
            <w:pPr>
              <w:pStyle w:val="pStyle"/>
            </w:pPr>
            <w:r>
              <w:rPr>
                <w:rStyle w:val="rStyle"/>
              </w:rPr>
              <w:t>70.20% de docentes de nivel medio superior capacitados en competencias disciplinares y docentes</w:t>
            </w:r>
            <w:r w:rsidR="0078046A">
              <w:rPr>
                <w:rStyle w:val="rStyle"/>
              </w:rPr>
              <w:t>.</w:t>
            </w:r>
          </w:p>
        </w:tc>
        <w:tc>
          <w:tcPr>
            <w:tcW w:w="904" w:type="dxa"/>
          </w:tcPr>
          <w:p w14:paraId="7E286ACB" w14:textId="77777777" w:rsidR="00FB50C6" w:rsidRDefault="00FB50C6" w:rsidP="00CE415A">
            <w:pPr>
              <w:pStyle w:val="pStyle"/>
            </w:pPr>
            <w:r>
              <w:rPr>
                <w:rStyle w:val="rStyle"/>
              </w:rPr>
              <w:t>Ascendente</w:t>
            </w:r>
          </w:p>
        </w:tc>
        <w:tc>
          <w:tcPr>
            <w:tcW w:w="1040" w:type="dxa"/>
          </w:tcPr>
          <w:p w14:paraId="6F95DAFD" w14:textId="77777777" w:rsidR="00FB50C6" w:rsidRDefault="00FB50C6" w:rsidP="00CE415A">
            <w:pPr>
              <w:pStyle w:val="pStyle"/>
            </w:pPr>
          </w:p>
        </w:tc>
      </w:tr>
      <w:tr w:rsidR="00FB50C6" w14:paraId="799896A8" w14:textId="77777777" w:rsidTr="001D0B0A">
        <w:tc>
          <w:tcPr>
            <w:tcW w:w="941" w:type="dxa"/>
            <w:vMerge/>
          </w:tcPr>
          <w:p w14:paraId="6EF4E125" w14:textId="77777777" w:rsidR="00FB50C6" w:rsidRDefault="00FB50C6" w:rsidP="00CE415A">
            <w:pPr>
              <w:spacing w:after="52"/>
            </w:pPr>
          </w:p>
        </w:tc>
        <w:tc>
          <w:tcPr>
            <w:tcW w:w="1634" w:type="dxa"/>
            <w:vMerge/>
          </w:tcPr>
          <w:p w14:paraId="436E29B3" w14:textId="77777777" w:rsidR="00FB50C6" w:rsidRDefault="00FB50C6" w:rsidP="00CE415A">
            <w:pPr>
              <w:spacing w:after="52"/>
            </w:pPr>
          </w:p>
        </w:tc>
        <w:tc>
          <w:tcPr>
            <w:tcW w:w="1380" w:type="dxa"/>
          </w:tcPr>
          <w:p w14:paraId="7442892C" w14:textId="0021853B" w:rsidR="00FB50C6" w:rsidRDefault="00FB50C6" w:rsidP="00CE415A">
            <w:pPr>
              <w:pStyle w:val="pStyle"/>
            </w:pPr>
            <w:r>
              <w:rPr>
                <w:rStyle w:val="rStyle"/>
              </w:rPr>
              <w:t>Porcentaje de docentes de nivel medio superior capacitados en competencias disciplinares y docentes</w:t>
            </w:r>
            <w:r w:rsidR="0078046A">
              <w:rPr>
                <w:rStyle w:val="rStyle"/>
              </w:rPr>
              <w:t>.</w:t>
            </w:r>
          </w:p>
        </w:tc>
        <w:tc>
          <w:tcPr>
            <w:tcW w:w="1223" w:type="dxa"/>
          </w:tcPr>
          <w:p w14:paraId="37955253" w14:textId="77777777" w:rsidR="00FB50C6" w:rsidRDefault="00FB50C6" w:rsidP="00CE415A">
            <w:pPr>
              <w:pStyle w:val="pStyle"/>
            </w:pPr>
            <w:r>
              <w:rPr>
                <w:rStyle w:val="rStyle"/>
              </w:rPr>
              <w:t>Refiere al número de docentes tanto de tiempo completo como por horas, capacitados en competencias disciplinares y docentes en el año, respecto del número total de docentes del nivel medio superior en el mismo año.</w:t>
            </w:r>
          </w:p>
        </w:tc>
        <w:tc>
          <w:tcPr>
            <w:tcW w:w="1714" w:type="dxa"/>
          </w:tcPr>
          <w:p w14:paraId="7683FF02" w14:textId="77777777" w:rsidR="00FB50C6" w:rsidRDefault="00FB50C6" w:rsidP="00CE415A">
            <w:pPr>
              <w:pStyle w:val="pStyle"/>
            </w:pPr>
            <w:r>
              <w:rPr>
                <w:rStyle w:val="rStyle"/>
              </w:rPr>
              <w:t>(Número de docentes capacitados en competencias disciplinares y docentes en el año N / Número total de docentes del nivel medio superior del año N) * 100.</w:t>
            </w:r>
          </w:p>
        </w:tc>
        <w:tc>
          <w:tcPr>
            <w:tcW w:w="813" w:type="dxa"/>
          </w:tcPr>
          <w:p w14:paraId="40DAED28" w14:textId="77777777" w:rsidR="00FB50C6" w:rsidRDefault="00FB50C6" w:rsidP="00CE415A">
            <w:pPr>
              <w:pStyle w:val="pStyle"/>
            </w:pPr>
            <w:r>
              <w:rPr>
                <w:rStyle w:val="rStyle"/>
              </w:rPr>
              <w:t>Eficacia-Gestión-Anual</w:t>
            </w:r>
          </w:p>
        </w:tc>
        <w:tc>
          <w:tcPr>
            <w:tcW w:w="817" w:type="dxa"/>
          </w:tcPr>
          <w:p w14:paraId="29C8F412" w14:textId="77777777" w:rsidR="00FB50C6" w:rsidRDefault="00FB50C6" w:rsidP="00CE415A">
            <w:pPr>
              <w:pStyle w:val="pStyle"/>
            </w:pPr>
            <w:r>
              <w:rPr>
                <w:rStyle w:val="rStyle"/>
              </w:rPr>
              <w:t>Porcentaje</w:t>
            </w:r>
          </w:p>
        </w:tc>
        <w:tc>
          <w:tcPr>
            <w:tcW w:w="1193" w:type="dxa"/>
          </w:tcPr>
          <w:p w14:paraId="1D481688" w14:textId="2100E713" w:rsidR="00FB50C6" w:rsidRDefault="00FB50C6" w:rsidP="00CE415A">
            <w:pPr>
              <w:pStyle w:val="pStyle"/>
            </w:pPr>
            <w:r>
              <w:rPr>
                <w:rStyle w:val="rStyle"/>
              </w:rPr>
              <w:t>57.83% Docentes tanto de tiempo completo como por horas en NMS, capacitados en competencias disciplinares y docentes (Año 2019)</w:t>
            </w:r>
            <w:r w:rsidR="0078046A">
              <w:rPr>
                <w:rStyle w:val="rStyle"/>
              </w:rPr>
              <w:t>.</w:t>
            </w:r>
          </w:p>
        </w:tc>
        <w:tc>
          <w:tcPr>
            <w:tcW w:w="1268" w:type="dxa"/>
          </w:tcPr>
          <w:p w14:paraId="71951786" w14:textId="3AAD980D" w:rsidR="00FB50C6" w:rsidRDefault="00FB50C6" w:rsidP="00CE415A">
            <w:pPr>
              <w:pStyle w:val="pStyle"/>
            </w:pPr>
            <w:r>
              <w:rPr>
                <w:rStyle w:val="rStyle"/>
              </w:rPr>
              <w:t>87.64% de docente de nivel medio superior capacitados en competencias disciplinares y docentes</w:t>
            </w:r>
            <w:r w:rsidR="0078046A">
              <w:rPr>
                <w:rStyle w:val="rStyle"/>
              </w:rPr>
              <w:t>.</w:t>
            </w:r>
          </w:p>
        </w:tc>
        <w:tc>
          <w:tcPr>
            <w:tcW w:w="904" w:type="dxa"/>
          </w:tcPr>
          <w:p w14:paraId="7FB471C0" w14:textId="77777777" w:rsidR="00FB50C6" w:rsidRDefault="00FB50C6" w:rsidP="00CE415A">
            <w:pPr>
              <w:pStyle w:val="pStyle"/>
            </w:pPr>
            <w:r>
              <w:rPr>
                <w:rStyle w:val="rStyle"/>
              </w:rPr>
              <w:t>Ascendente</w:t>
            </w:r>
          </w:p>
        </w:tc>
        <w:tc>
          <w:tcPr>
            <w:tcW w:w="1040" w:type="dxa"/>
          </w:tcPr>
          <w:p w14:paraId="487CDF8A" w14:textId="77777777" w:rsidR="00FB50C6" w:rsidRDefault="00FB50C6" w:rsidP="00CE415A">
            <w:pPr>
              <w:pStyle w:val="pStyle"/>
            </w:pPr>
          </w:p>
        </w:tc>
      </w:tr>
      <w:tr w:rsidR="00FB50C6" w14:paraId="2E4E8880" w14:textId="77777777" w:rsidTr="001D0B0A">
        <w:tc>
          <w:tcPr>
            <w:tcW w:w="941" w:type="dxa"/>
            <w:vMerge/>
          </w:tcPr>
          <w:p w14:paraId="6DD8AFF4" w14:textId="77777777" w:rsidR="00FB50C6" w:rsidRDefault="00FB50C6" w:rsidP="00CE415A">
            <w:pPr>
              <w:spacing w:after="52"/>
            </w:pPr>
          </w:p>
        </w:tc>
        <w:tc>
          <w:tcPr>
            <w:tcW w:w="1634" w:type="dxa"/>
          </w:tcPr>
          <w:p w14:paraId="2CE30679" w14:textId="77777777" w:rsidR="00FB50C6" w:rsidRDefault="00FB50C6" w:rsidP="00CE415A">
            <w:pPr>
              <w:pStyle w:val="pStyle"/>
            </w:pPr>
            <w:r>
              <w:rPr>
                <w:rStyle w:val="rStyle"/>
              </w:rPr>
              <w:t>B 03.- Evaluación y reconocimiento al desempeño docente de calidad.</w:t>
            </w:r>
          </w:p>
        </w:tc>
        <w:tc>
          <w:tcPr>
            <w:tcW w:w="1380" w:type="dxa"/>
          </w:tcPr>
          <w:p w14:paraId="1C7C19EA" w14:textId="30AEEBE9" w:rsidR="00FB50C6" w:rsidRDefault="00FB50C6" w:rsidP="00CE415A">
            <w:pPr>
              <w:pStyle w:val="pStyle"/>
            </w:pPr>
            <w:r>
              <w:rPr>
                <w:rStyle w:val="rStyle"/>
              </w:rPr>
              <w:t>Porcentaje de docentes de nivel medio superior y superior evaluados que reciben un reconocimiento por la calidad de su desempeño</w:t>
            </w:r>
            <w:r w:rsidR="0078046A">
              <w:rPr>
                <w:rStyle w:val="rStyle"/>
              </w:rPr>
              <w:t>.</w:t>
            </w:r>
          </w:p>
        </w:tc>
        <w:tc>
          <w:tcPr>
            <w:tcW w:w="1223" w:type="dxa"/>
          </w:tcPr>
          <w:p w14:paraId="5FFAE432" w14:textId="448F5BE8" w:rsidR="00FB50C6" w:rsidRDefault="00FB50C6" w:rsidP="00CE415A">
            <w:pPr>
              <w:pStyle w:val="pStyle"/>
            </w:pPr>
            <w:r>
              <w:rPr>
                <w:rStyle w:val="rStyle"/>
              </w:rPr>
              <w:t xml:space="preserve">Refiere al número de docentes de tiempo completo que reciben reconocimiento en el marco del programa de estímulos al </w:t>
            </w:r>
            <w:r>
              <w:rPr>
                <w:rStyle w:val="rStyle"/>
              </w:rPr>
              <w:lastRenderedPageBreak/>
              <w:t>desempeño del personal docente en el nivel medio superior y superior, respecto del total de docentes que participaron en la evaluación del programa de estímulos al desempeño del personal docente en ambos niveles educativos</w:t>
            </w:r>
            <w:r w:rsidR="0078046A">
              <w:rPr>
                <w:rStyle w:val="rStyle"/>
              </w:rPr>
              <w:t>.</w:t>
            </w:r>
          </w:p>
        </w:tc>
        <w:tc>
          <w:tcPr>
            <w:tcW w:w="1714" w:type="dxa"/>
          </w:tcPr>
          <w:p w14:paraId="3711493A" w14:textId="77777777" w:rsidR="00FB50C6" w:rsidRDefault="00FB50C6" w:rsidP="00CE415A">
            <w:pPr>
              <w:pStyle w:val="pStyle"/>
            </w:pPr>
            <w:r>
              <w:rPr>
                <w:rStyle w:val="rStyle"/>
              </w:rPr>
              <w:lastRenderedPageBreak/>
              <w:t xml:space="preserve">(Número de docentes de tiempo completo de nivel medio superior y superior que reciben un reconocimiento en el marco del programa de estímulos al desempeño del personal docente en el año N/ </w:t>
            </w:r>
            <w:r>
              <w:rPr>
                <w:rStyle w:val="rStyle"/>
              </w:rPr>
              <w:lastRenderedPageBreak/>
              <w:t>Número de docentes que participaron en el programa de estímulos al desempeño del personal docente en el año N) *100</w:t>
            </w:r>
          </w:p>
        </w:tc>
        <w:tc>
          <w:tcPr>
            <w:tcW w:w="813" w:type="dxa"/>
          </w:tcPr>
          <w:p w14:paraId="2D330199" w14:textId="77777777" w:rsidR="00FB50C6" w:rsidRDefault="00FB50C6" w:rsidP="00CE415A">
            <w:pPr>
              <w:pStyle w:val="pStyle"/>
            </w:pPr>
            <w:r>
              <w:rPr>
                <w:rStyle w:val="rStyle"/>
              </w:rPr>
              <w:lastRenderedPageBreak/>
              <w:t>Calidad-Gestión-Anual</w:t>
            </w:r>
          </w:p>
        </w:tc>
        <w:tc>
          <w:tcPr>
            <w:tcW w:w="817" w:type="dxa"/>
          </w:tcPr>
          <w:p w14:paraId="18D12805" w14:textId="77777777" w:rsidR="00FB50C6" w:rsidRDefault="00FB50C6" w:rsidP="00CE415A">
            <w:pPr>
              <w:pStyle w:val="pStyle"/>
            </w:pPr>
            <w:r>
              <w:rPr>
                <w:rStyle w:val="rStyle"/>
              </w:rPr>
              <w:t>Porcentaje</w:t>
            </w:r>
          </w:p>
        </w:tc>
        <w:tc>
          <w:tcPr>
            <w:tcW w:w="1193" w:type="dxa"/>
          </w:tcPr>
          <w:p w14:paraId="2AF90EB3" w14:textId="77777777" w:rsidR="00FB50C6" w:rsidRDefault="00FB50C6" w:rsidP="00CE415A">
            <w:pPr>
              <w:pStyle w:val="pStyle"/>
            </w:pPr>
            <w:r>
              <w:rPr>
                <w:rStyle w:val="rStyle"/>
              </w:rPr>
              <w:t>91.1% Docentes de tiempo completo de NMS y NS que reciben reconocimiento por su desempeño (Año 2019)</w:t>
            </w:r>
          </w:p>
        </w:tc>
        <w:tc>
          <w:tcPr>
            <w:tcW w:w="1268" w:type="dxa"/>
          </w:tcPr>
          <w:p w14:paraId="2FB5BC6D" w14:textId="419D2488" w:rsidR="00FB50C6" w:rsidRDefault="00FB50C6" w:rsidP="00CE415A">
            <w:pPr>
              <w:pStyle w:val="pStyle"/>
            </w:pPr>
            <w:r>
              <w:rPr>
                <w:rStyle w:val="rStyle"/>
              </w:rPr>
              <w:t>67.82% de docentes nivel medio superior y superior evaluados que reciben un reconocimiento por la calidad de su desempeño</w:t>
            </w:r>
            <w:r w:rsidR="0078046A">
              <w:rPr>
                <w:rStyle w:val="rStyle"/>
              </w:rPr>
              <w:t>.</w:t>
            </w:r>
          </w:p>
        </w:tc>
        <w:tc>
          <w:tcPr>
            <w:tcW w:w="904" w:type="dxa"/>
          </w:tcPr>
          <w:p w14:paraId="6A0A5B71" w14:textId="77777777" w:rsidR="00FB50C6" w:rsidRDefault="00FB50C6" w:rsidP="00CE415A">
            <w:pPr>
              <w:pStyle w:val="pStyle"/>
            </w:pPr>
            <w:r>
              <w:rPr>
                <w:rStyle w:val="rStyle"/>
              </w:rPr>
              <w:t>Ascendente</w:t>
            </w:r>
          </w:p>
        </w:tc>
        <w:tc>
          <w:tcPr>
            <w:tcW w:w="1040" w:type="dxa"/>
          </w:tcPr>
          <w:p w14:paraId="2A62E095" w14:textId="77777777" w:rsidR="00FB50C6" w:rsidRDefault="00FB50C6" w:rsidP="00CE415A">
            <w:pPr>
              <w:pStyle w:val="pStyle"/>
            </w:pPr>
          </w:p>
        </w:tc>
      </w:tr>
      <w:tr w:rsidR="00FB50C6" w14:paraId="321265BE" w14:textId="77777777" w:rsidTr="001D0B0A">
        <w:tc>
          <w:tcPr>
            <w:tcW w:w="941" w:type="dxa"/>
            <w:vMerge w:val="restart"/>
          </w:tcPr>
          <w:p w14:paraId="15D75E36" w14:textId="77777777" w:rsidR="00FB50C6" w:rsidRDefault="00FB50C6" w:rsidP="00CE415A">
            <w:pPr>
              <w:pStyle w:val="pStyle"/>
            </w:pPr>
            <w:r>
              <w:rPr>
                <w:rStyle w:val="rStyle"/>
              </w:rPr>
              <w:t>Componente</w:t>
            </w:r>
          </w:p>
        </w:tc>
        <w:tc>
          <w:tcPr>
            <w:tcW w:w="1634" w:type="dxa"/>
            <w:vMerge w:val="restart"/>
          </w:tcPr>
          <w:p w14:paraId="0245EA94" w14:textId="77777777" w:rsidR="00FB50C6" w:rsidRDefault="00FB50C6" w:rsidP="00CE415A">
            <w:pPr>
              <w:pStyle w:val="pStyle"/>
            </w:pPr>
            <w:r>
              <w:rPr>
                <w:rStyle w:val="rStyle"/>
              </w:rPr>
              <w:t>C.- Programas reconocidos por su calidad evaluados.</w:t>
            </w:r>
          </w:p>
        </w:tc>
        <w:tc>
          <w:tcPr>
            <w:tcW w:w="1380" w:type="dxa"/>
          </w:tcPr>
          <w:p w14:paraId="4F44E2A4" w14:textId="4AC5BFB4" w:rsidR="00FB50C6" w:rsidRDefault="00FB50C6" w:rsidP="00CE415A">
            <w:pPr>
              <w:pStyle w:val="pStyle"/>
            </w:pPr>
            <w:r>
              <w:rPr>
                <w:rStyle w:val="rStyle"/>
              </w:rPr>
              <w:t>Porcentaje de programas educativos de licenciatura evaluables, reconocidos por su calidad</w:t>
            </w:r>
            <w:r w:rsidR="0078046A">
              <w:rPr>
                <w:rStyle w:val="rStyle"/>
              </w:rPr>
              <w:t>.</w:t>
            </w:r>
          </w:p>
        </w:tc>
        <w:tc>
          <w:tcPr>
            <w:tcW w:w="1223" w:type="dxa"/>
          </w:tcPr>
          <w:p w14:paraId="20B7943C" w14:textId="6EA2CF80" w:rsidR="00FB50C6" w:rsidRDefault="00FB50C6" w:rsidP="00CE415A">
            <w:pPr>
              <w:pStyle w:val="pStyle"/>
            </w:pPr>
            <w:r>
              <w:rPr>
                <w:rStyle w:val="rStyle"/>
              </w:rPr>
              <w:t xml:space="preserve">Refiere al porcentaje de programas educativos (PE) de </w:t>
            </w:r>
            <w:r w:rsidR="0078046A">
              <w:rPr>
                <w:rStyle w:val="rStyle"/>
              </w:rPr>
              <w:t>L</w:t>
            </w:r>
            <w:r>
              <w:rPr>
                <w:rStyle w:val="rStyle"/>
              </w:rPr>
              <w:t xml:space="preserve">icenciatura evaluables, reconocidos por su calidad, respecto del total de PE de </w:t>
            </w:r>
            <w:r w:rsidR="0078046A">
              <w:rPr>
                <w:rStyle w:val="rStyle"/>
              </w:rPr>
              <w:t>L</w:t>
            </w:r>
            <w:r>
              <w:rPr>
                <w:rStyle w:val="rStyle"/>
              </w:rPr>
              <w:t>icenciatura evaluables</w:t>
            </w:r>
            <w:r w:rsidR="0078046A">
              <w:rPr>
                <w:rStyle w:val="rStyle"/>
              </w:rPr>
              <w:t>.</w:t>
            </w:r>
          </w:p>
        </w:tc>
        <w:tc>
          <w:tcPr>
            <w:tcW w:w="1714" w:type="dxa"/>
          </w:tcPr>
          <w:p w14:paraId="3DBE866F" w14:textId="77777777" w:rsidR="00FB50C6" w:rsidRDefault="00FB50C6" w:rsidP="00CE415A">
            <w:pPr>
              <w:pStyle w:val="pStyle"/>
            </w:pPr>
            <w:r>
              <w:rPr>
                <w:rStyle w:val="rStyle"/>
              </w:rPr>
              <w:t>(Número de PE de licenciatura evaluables, reconocidos por su calidad / Total de PE de licenciatura evaluables) * 100.</w:t>
            </w:r>
          </w:p>
        </w:tc>
        <w:tc>
          <w:tcPr>
            <w:tcW w:w="813" w:type="dxa"/>
          </w:tcPr>
          <w:p w14:paraId="5138127C" w14:textId="77777777" w:rsidR="00FB50C6" w:rsidRDefault="00FB50C6" w:rsidP="00CE415A">
            <w:pPr>
              <w:pStyle w:val="pStyle"/>
            </w:pPr>
            <w:r>
              <w:rPr>
                <w:rStyle w:val="rStyle"/>
              </w:rPr>
              <w:t>Calidad-Gestión-Anual</w:t>
            </w:r>
          </w:p>
        </w:tc>
        <w:tc>
          <w:tcPr>
            <w:tcW w:w="817" w:type="dxa"/>
          </w:tcPr>
          <w:p w14:paraId="6F2A07CB" w14:textId="77777777" w:rsidR="00FB50C6" w:rsidRDefault="00FB50C6" w:rsidP="00CE415A">
            <w:pPr>
              <w:pStyle w:val="pStyle"/>
            </w:pPr>
            <w:r>
              <w:rPr>
                <w:rStyle w:val="rStyle"/>
              </w:rPr>
              <w:t>Porcentaje</w:t>
            </w:r>
          </w:p>
        </w:tc>
        <w:tc>
          <w:tcPr>
            <w:tcW w:w="1193" w:type="dxa"/>
          </w:tcPr>
          <w:p w14:paraId="3A79F467" w14:textId="59342416" w:rsidR="00FB50C6" w:rsidRDefault="00FB50C6" w:rsidP="00CE415A">
            <w:pPr>
              <w:pStyle w:val="pStyle"/>
            </w:pPr>
            <w:r>
              <w:rPr>
                <w:rStyle w:val="rStyle"/>
              </w:rPr>
              <w:t xml:space="preserve">84.75% PE de </w:t>
            </w:r>
            <w:r w:rsidR="0078046A">
              <w:rPr>
                <w:rStyle w:val="rStyle"/>
              </w:rPr>
              <w:t>L</w:t>
            </w:r>
            <w:r>
              <w:rPr>
                <w:rStyle w:val="rStyle"/>
              </w:rPr>
              <w:t>icenciatura reconocidos por su calidad (Año 2019)</w:t>
            </w:r>
            <w:r w:rsidR="0078046A">
              <w:rPr>
                <w:rStyle w:val="rStyle"/>
              </w:rPr>
              <w:t>.</w:t>
            </w:r>
          </w:p>
        </w:tc>
        <w:tc>
          <w:tcPr>
            <w:tcW w:w="1268" w:type="dxa"/>
          </w:tcPr>
          <w:p w14:paraId="73A1DE6B" w14:textId="49374ABA" w:rsidR="00FB50C6" w:rsidRDefault="00FB50C6" w:rsidP="00CE415A">
            <w:pPr>
              <w:pStyle w:val="pStyle"/>
            </w:pPr>
            <w:r>
              <w:rPr>
                <w:rStyle w:val="rStyle"/>
              </w:rPr>
              <w:t xml:space="preserve">81% de programas educativos de </w:t>
            </w:r>
            <w:r w:rsidR="0078046A">
              <w:rPr>
                <w:rStyle w:val="rStyle"/>
              </w:rPr>
              <w:t>L</w:t>
            </w:r>
            <w:r>
              <w:rPr>
                <w:rStyle w:val="rStyle"/>
              </w:rPr>
              <w:t>icenciatura evaluables, reconocidos por su calidad</w:t>
            </w:r>
            <w:r w:rsidR="0078046A">
              <w:rPr>
                <w:rStyle w:val="rStyle"/>
              </w:rPr>
              <w:t>.</w:t>
            </w:r>
          </w:p>
        </w:tc>
        <w:tc>
          <w:tcPr>
            <w:tcW w:w="904" w:type="dxa"/>
          </w:tcPr>
          <w:p w14:paraId="23DEA842" w14:textId="77777777" w:rsidR="00FB50C6" w:rsidRDefault="00FB50C6" w:rsidP="00CE415A">
            <w:pPr>
              <w:pStyle w:val="pStyle"/>
            </w:pPr>
            <w:r>
              <w:rPr>
                <w:rStyle w:val="rStyle"/>
              </w:rPr>
              <w:t>Ascendente</w:t>
            </w:r>
          </w:p>
        </w:tc>
        <w:tc>
          <w:tcPr>
            <w:tcW w:w="1040" w:type="dxa"/>
          </w:tcPr>
          <w:p w14:paraId="2FE9A958" w14:textId="77777777" w:rsidR="00FB50C6" w:rsidRDefault="00FB50C6" w:rsidP="00CE415A">
            <w:pPr>
              <w:pStyle w:val="pStyle"/>
            </w:pPr>
          </w:p>
        </w:tc>
      </w:tr>
      <w:tr w:rsidR="00FB50C6" w14:paraId="06EEEC24" w14:textId="77777777" w:rsidTr="001D0B0A">
        <w:tc>
          <w:tcPr>
            <w:tcW w:w="941" w:type="dxa"/>
            <w:vMerge/>
          </w:tcPr>
          <w:p w14:paraId="06D5FC86" w14:textId="77777777" w:rsidR="00FB50C6" w:rsidRDefault="00FB50C6" w:rsidP="00CE415A">
            <w:pPr>
              <w:spacing w:after="52"/>
            </w:pPr>
          </w:p>
        </w:tc>
        <w:tc>
          <w:tcPr>
            <w:tcW w:w="1634" w:type="dxa"/>
            <w:vMerge/>
          </w:tcPr>
          <w:p w14:paraId="5A4553A1" w14:textId="77777777" w:rsidR="00FB50C6" w:rsidRDefault="00FB50C6" w:rsidP="00CE415A">
            <w:pPr>
              <w:spacing w:after="52"/>
            </w:pPr>
          </w:p>
        </w:tc>
        <w:tc>
          <w:tcPr>
            <w:tcW w:w="1380" w:type="dxa"/>
          </w:tcPr>
          <w:p w14:paraId="30A6351C" w14:textId="5D63D2AF" w:rsidR="00FB50C6" w:rsidRDefault="00FB50C6" w:rsidP="00CE415A">
            <w:pPr>
              <w:pStyle w:val="pStyle"/>
            </w:pPr>
            <w:r>
              <w:rPr>
                <w:rStyle w:val="rStyle"/>
              </w:rPr>
              <w:t xml:space="preserve">Porcentaje de programas educativos de </w:t>
            </w:r>
            <w:r w:rsidR="0078046A">
              <w:rPr>
                <w:rStyle w:val="rStyle"/>
              </w:rPr>
              <w:t>L</w:t>
            </w:r>
            <w:r>
              <w:rPr>
                <w:rStyle w:val="rStyle"/>
              </w:rPr>
              <w:t>icenciatura que incorporan actividades de internacionalización para impulsar su calidad</w:t>
            </w:r>
            <w:r w:rsidR="00A51326">
              <w:rPr>
                <w:rStyle w:val="rStyle"/>
              </w:rPr>
              <w:t>.</w:t>
            </w:r>
          </w:p>
        </w:tc>
        <w:tc>
          <w:tcPr>
            <w:tcW w:w="1223" w:type="dxa"/>
          </w:tcPr>
          <w:p w14:paraId="7350430B" w14:textId="194E9E6F" w:rsidR="00FB50C6" w:rsidRDefault="00FB50C6" w:rsidP="00CE415A">
            <w:pPr>
              <w:pStyle w:val="pStyle"/>
            </w:pPr>
            <w:r>
              <w:rPr>
                <w:rStyle w:val="rStyle"/>
              </w:rPr>
              <w:t>Refiere al número de PE de licenciatura que incorporan al menos una actividad de internacionalización, respecto del total de programas educativos de licenciatura (PE)\ N</w:t>
            </w:r>
            <w:r w:rsidR="00A51326">
              <w:rPr>
                <w:rStyle w:val="rStyle"/>
              </w:rPr>
              <w:t>ota</w:t>
            </w:r>
            <w:r>
              <w:rPr>
                <w:rStyle w:val="rStyle"/>
              </w:rPr>
              <w:t xml:space="preserve">: Se definen como actividades de internacionalización: doble grado, </w:t>
            </w:r>
            <w:r>
              <w:rPr>
                <w:rStyle w:val="rStyle"/>
              </w:rPr>
              <w:lastRenderedPageBreak/>
              <w:t>enseñanza de asignaturas en una segunda lengua, prácticas profesionales en el extranjero, aprendizaje en línea con pares en el extranjero, PE ofrecidos en un segundo idioma, etc.</w:t>
            </w:r>
          </w:p>
        </w:tc>
        <w:tc>
          <w:tcPr>
            <w:tcW w:w="1714" w:type="dxa"/>
          </w:tcPr>
          <w:p w14:paraId="6928EEF6" w14:textId="77777777" w:rsidR="00FB50C6" w:rsidRDefault="00FB50C6" w:rsidP="00CE415A">
            <w:pPr>
              <w:pStyle w:val="pStyle"/>
            </w:pPr>
            <w:r>
              <w:rPr>
                <w:rStyle w:val="rStyle"/>
              </w:rPr>
              <w:lastRenderedPageBreak/>
              <w:t>(Número de PE de licenciatura que incorporan al menos una actividad de internacionalización / Total de programas educativos de licenciatura) * 100.</w:t>
            </w:r>
          </w:p>
        </w:tc>
        <w:tc>
          <w:tcPr>
            <w:tcW w:w="813" w:type="dxa"/>
          </w:tcPr>
          <w:p w14:paraId="626437D8" w14:textId="77777777" w:rsidR="00FB50C6" w:rsidRDefault="00FB50C6" w:rsidP="00CE415A">
            <w:pPr>
              <w:pStyle w:val="pStyle"/>
            </w:pPr>
            <w:r>
              <w:rPr>
                <w:rStyle w:val="rStyle"/>
              </w:rPr>
              <w:t>Eficacia-Gestión-Anual</w:t>
            </w:r>
          </w:p>
        </w:tc>
        <w:tc>
          <w:tcPr>
            <w:tcW w:w="817" w:type="dxa"/>
          </w:tcPr>
          <w:p w14:paraId="39BF4990" w14:textId="77777777" w:rsidR="00FB50C6" w:rsidRDefault="00FB50C6" w:rsidP="00CE415A">
            <w:pPr>
              <w:pStyle w:val="pStyle"/>
            </w:pPr>
            <w:r>
              <w:rPr>
                <w:rStyle w:val="rStyle"/>
              </w:rPr>
              <w:t>Porcentaje</w:t>
            </w:r>
          </w:p>
        </w:tc>
        <w:tc>
          <w:tcPr>
            <w:tcW w:w="1193" w:type="dxa"/>
          </w:tcPr>
          <w:p w14:paraId="7A75E8F5" w14:textId="18339700" w:rsidR="00FB50C6" w:rsidRDefault="00FB50C6" w:rsidP="00CE415A">
            <w:pPr>
              <w:pStyle w:val="pStyle"/>
            </w:pPr>
            <w:r>
              <w:rPr>
                <w:rStyle w:val="rStyle"/>
              </w:rPr>
              <w:t xml:space="preserve">100% PE de </w:t>
            </w:r>
            <w:r w:rsidR="00A51326">
              <w:rPr>
                <w:rStyle w:val="rStyle"/>
              </w:rPr>
              <w:t>L</w:t>
            </w:r>
            <w:r>
              <w:rPr>
                <w:rStyle w:val="rStyle"/>
              </w:rPr>
              <w:t>icenciatura que incorporan al menos una actividad de internacionalización (Año 2019)</w:t>
            </w:r>
            <w:r w:rsidR="00A51326">
              <w:rPr>
                <w:rStyle w:val="rStyle"/>
              </w:rPr>
              <w:t>.</w:t>
            </w:r>
          </w:p>
        </w:tc>
        <w:tc>
          <w:tcPr>
            <w:tcW w:w="1268" w:type="dxa"/>
          </w:tcPr>
          <w:p w14:paraId="1877026E" w14:textId="4F021D44" w:rsidR="00FB50C6" w:rsidRDefault="00FB50C6" w:rsidP="00CE415A">
            <w:pPr>
              <w:pStyle w:val="pStyle"/>
            </w:pPr>
            <w:r>
              <w:rPr>
                <w:rStyle w:val="rStyle"/>
              </w:rPr>
              <w:t xml:space="preserve">100% de los programas educativos de </w:t>
            </w:r>
            <w:r w:rsidR="00A51326">
              <w:rPr>
                <w:rStyle w:val="rStyle"/>
              </w:rPr>
              <w:t>Li</w:t>
            </w:r>
            <w:r>
              <w:rPr>
                <w:rStyle w:val="rStyle"/>
              </w:rPr>
              <w:t>cenciatura que incorporan actividades de internacionalización para impulsar su calidad</w:t>
            </w:r>
            <w:r w:rsidR="00A51326">
              <w:rPr>
                <w:rStyle w:val="rStyle"/>
              </w:rPr>
              <w:t>.</w:t>
            </w:r>
          </w:p>
        </w:tc>
        <w:tc>
          <w:tcPr>
            <w:tcW w:w="904" w:type="dxa"/>
          </w:tcPr>
          <w:p w14:paraId="28A50084" w14:textId="77777777" w:rsidR="00FB50C6" w:rsidRDefault="00FB50C6" w:rsidP="00CE415A">
            <w:pPr>
              <w:pStyle w:val="pStyle"/>
            </w:pPr>
            <w:r>
              <w:rPr>
                <w:rStyle w:val="rStyle"/>
              </w:rPr>
              <w:t>Ascendente</w:t>
            </w:r>
          </w:p>
        </w:tc>
        <w:tc>
          <w:tcPr>
            <w:tcW w:w="1040" w:type="dxa"/>
          </w:tcPr>
          <w:p w14:paraId="5D119787" w14:textId="77777777" w:rsidR="00FB50C6" w:rsidRDefault="00FB50C6" w:rsidP="00CE415A">
            <w:pPr>
              <w:pStyle w:val="pStyle"/>
            </w:pPr>
          </w:p>
        </w:tc>
      </w:tr>
      <w:tr w:rsidR="00FB50C6" w14:paraId="183E5ED7" w14:textId="77777777" w:rsidTr="001D0B0A">
        <w:tc>
          <w:tcPr>
            <w:tcW w:w="941" w:type="dxa"/>
            <w:vMerge w:val="restart"/>
          </w:tcPr>
          <w:p w14:paraId="16E5C93E" w14:textId="77777777" w:rsidR="00FB50C6" w:rsidRDefault="00FB50C6" w:rsidP="00CE415A">
            <w:pPr>
              <w:spacing w:after="52"/>
            </w:pPr>
            <w:r>
              <w:rPr>
                <w:rStyle w:val="rStyle"/>
              </w:rPr>
              <w:t>Actividad o Proyecto</w:t>
            </w:r>
          </w:p>
        </w:tc>
        <w:tc>
          <w:tcPr>
            <w:tcW w:w="1634" w:type="dxa"/>
          </w:tcPr>
          <w:p w14:paraId="086610CA" w14:textId="77777777" w:rsidR="00FB50C6" w:rsidRDefault="00FB50C6" w:rsidP="00CE415A">
            <w:pPr>
              <w:pStyle w:val="pStyle"/>
            </w:pPr>
            <w:r>
              <w:rPr>
                <w:rStyle w:val="rStyle"/>
              </w:rPr>
              <w:t>C 01.- Atención a las recomendaciones de los organismos evaluadores.</w:t>
            </w:r>
          </w:p>
        </w:tc>
        <w:tc>
          <w:tcPr>
            <w:tcW w:w="1380" w:type="dxa"/>
          </w:tcPr>
          <w:p w14:paraId="4E9ED0E0" w14:textId="12C2C023" w:rsidR="00FB50C6" w:rsidRDefault="00FB50C6" w:rsidP="00CE415A">
            <w:pPr>
              <w:pStyle w:val="pStyle"/>
            </w:pPr>
            <w:r>
              <w:rPr>
                <w:rStyle w:val="rStyle"/>
              </w:rPr>
              <w:t xml:space="preserve">Porcentaje de programas educativos de </w:t>
            </w:r>
            <w:r w:rsidR="00A51326">
              <w:rPr>
                <w:rStyle w:val="rStyle"/>
              </w:rPr>
              <w:t>L</w:t>
            </w:r>
            <w:r>
              <w:rPr>
                <w:rStyle w:val="rStyle"/>
              </w:rPr>
              <w:t>icenciatura que atendieron más del 30% de las recomendaciones de organismos evaluadores</w:t>
            </w:r>
            <w:r w:rsidR="00A51326">
              <w:rPr>
                <w:rStyle w:val="rStyle"/>
              </w:rPr>
              <w:t>.</w:t>
            </w:r>
          </w:p>
        </w:tc>
        <w:tc>
          <w:tcPr>
            <w:tcW w:w="1223" w:type="dxa"/>
          </w:tcPr>
          <w:p w14:paraId="3DC003C2" w14:textId="77777777" w:rsidR="00FB50C6" w:rsidRDefault="00FB50C6" w:rsidP="00CE415A">
            <w:pPr>
              <w:pStyle w:val="pStyle"/>
            </w:pPr>
            <w:r>
              <w:rPr>
                <w:rStyle w:val="rStyle"/>
              </w:rPr>
              <w:t>Refiere al número de programas educativos que atendieron más del 30% de las recomendaciones de organismos evaluadores en el ciclo escolar N y/o seis meses posteriores, respecto del total de programas educativos que recibieron recomendaciones de organismos evaluadores en el ciclo escolar N.</w:t>
            </w:r>
          </w:p>
        </w:tc>
        <w:tc>
          <w:tcPr>
            <w:tcW w:w="1714" w:type="dxa"/>
          </w:tcPr>
          <w:p w14:paraId="0A5CEFEA" w14:textId="77777777" w:rsidR="00FB50C6" w:rsidRDefault="00FB50C6" w:rsidP="00CE415A">
            <w:pPr>
              <w:pStyle w:val="pStyle"/>
            </w:pPr>
            <w:r>
              <w:rPr>
                <w:rStyle w:val="rStyle"/>
              </w:rPr>
              <w:t>(Número de PE que atendieron más del 30% de las recomendaciones de organismos evaluadores en el ciclo escolar N y/o seis meses posteriores/ Total de PE que recibieron recomendaciones de organismos evaluadores en el ciclo escolar N) * 100.</w:t>
            </w:r>
          </w:p>
        </w:tc>
        <w:tc>
          <w:tcPr>
            <w:tcW w:w="813" w:type="dxa"/>
          </w:tcPr>
          <w:p w14:paraId="2A6C8D98" w14:textId="77777777" w:rsidR="00FB50C6" w:rsidRDefault="00FB50C6" w:rsidP="00CE415A">
            <w:pPr>
              <w:pStyle w:val="pStyle"/>
            </w:pPr>
            <w:r>
              <w:rPr>
                <w:rStyle w:val="rStyle"/>
              </w:rPr>
              <w:t>Calidad-Gestión-Anual</w:t>
            </w:r>
          </w:p>
        </w:tc>
        <w:tc>
          <w:tcPr>
            <w:tcW w:w="817" w:type="dxa"/>
          </w:tcPr>
          <w:p w14:paraId="2180D2CB" w14:textId="77777777" w:rsidR="00FB50C6" w:rsidRDefault="00FB50C6" w:rsidP="00CE415A">
            <w:pPr>
              <w:pStyle w:val="pStyle"/>
            </w:pPr>
            <w:r>
              <w:rPr>
                <w:rStyle w:val="rStyle"/>
              </w:rPr>
              <w:t>Porcentaje</w:t>
            </w:r>
          </w:p>
        </w:tc>
        <w:tc>
          <w:tcPr>
            <w:tcW w:w="1193" w:type="dxa"/>
          </w:tcPr>
          <w:p w14:paraId="66236FAA" w14:textId="006C9E36" w:rsidR="00FB50C6" w:rsidRDefault="00FB50C6" w:rsidP="00CE415A">
            <w:pPr>
              <w:pStyle w:val="pStyle"/>
            </w:pPr>
            <w:r>
              <w:rPr>
                <w:rStyle w:val="rStyle"/>
              </w:rPr>
              <w:t xml:space="preserve">12.5% PE de </w:t>
            </w:r>
            <w:r w:rsidR="00A51326">
              <w:rPr>
                <w:rStyle w:val="rStyle"/>
              </w:rPr>
              <w:t>L</w:t>
            </w:r>
            <w:r>
              <w:rPr>
                <w:rStyle w:val="rStyle"/>
              </w:rPr>
              <w:t>icenciatura que atendieron más del 30% de las recomendaciones de organismos evaluadores (Año 2019)</w:t>
            </w:r>
            <w:r w:rsidR="00A51326">
              <w:rPr>
                <w:rStyle w:val="rStyle"/>
              </w:rPr>
              <w:t>.</w:t>
            </w:r>
          </w:p>
        </w:tc>
        <w:tc>
          <w:tcPr>
            <w:tcW w:w="1268" w:type="dxa"/>
          </w:tcPr>
          <w:p w14:paraId="787FB641" w14:textId="5451C3CC" w:rsidR="00FB50C6" w:rsidRDefault="00FB50C6" w:rsidP="00CE415A">
            <w:pPr>
              <w:pStyle w:val="pStyle"/>
            </w:pPr>
            <w:r>
              <w:rPr>
                <w:rStyle w:val="rStyle"/>
              </w:rPr>
              <w:t>11.11% de programas educativos de licenciatura que atendieron más del 30% de las recomendaciones de organismos evaluados</w:t>
            </w:r>
            <w:r w:rsidR="00A51326">
              <w:rPr>
                <w:rStyle w:val="rStyle"/>
              </w:rPr>
              <w:t>.</w:t>
            </w:r>
          </w:p>
        </w:tc>
        <w:tc>
          <w:tcPr>
            <w:tcW w:w="904" w:type="dxa"/>
          </w:tcPr>
          <w:p w14:paraId="567FD239" w14:textId="77777777" w:rsidR="00FB50C6" w:rsidRDefault="00FB50C6" w:rsidP="00CE415A">
            <w:pPr>
              <w:pStyle w:val="pStyle"/>
            </w:pPr>
            <w:r>
              <w:rPr>
                <w:rStyle w:val="rStyle"/>
              </w:rPr>
              <w:t>Ascendente</w:t>
            </w:r>
          </w:p>
        </w:tc>
        <w:tc>
          <w:tcPr>
            <w:tcW w:w="1040" w:type="dxa"/>
          </w:tcPr>
          <w:p w14:paraId="00B0C33B" w14:textId="77777777" w:rsidR="00FB50C6" w:rsidRDefault="00FB50C6" w:rsidP="00CE415A">
            <w:pPr>
              <w:pStyle w:val="pStyle"/>
            </w:pPr>
          </w:p>
        </w:tc>
      </w:tr>
      <w:tr w:rsidR="00FB50C6" w14:paraId="41A7B5AE" w14:textId="77777777" w:rsidTr="001D0B0A">
        <w:tc>
          <w:tcPr>
            <w:tcW w:w="941" w:type="dxa"/>
            <w:vMerge/>
          </w:tcPr>
          <w:p w14:paraId="2BC91E9F" w14:textId="77777777" w:rsidR="00FB50C6" w:rsidRDefault="00FB50C6" w:rsidP="00CE415A">
            <w:pPr>
              <w:spacing w:after="52"/>
            </w:pPr>
          </w:p>
        </w:tc>
        <w:tc>
          <w:tcPr>
            <w:tcW w:w="1634" w:type="dxa"/>
            <w:vMerge w:val="restart"/>
          </w:tcPr>
          <w:p w14:paraId="5DA887CC" w14:textId="77777777" w:rsidR="00FB50C6" w:rsidRDefault="00FB50C6" w:rsidP="00CE415A">
            <w:pPr>
              <w:pStyle w:val="pStyle"/>
            </w:pPr>
            <w:r>
              <w:rPr>
                <w:rStyle w:val="rStyle"/>
              </w:rPr>
              <w:t>C 02.- Fortalecer la cooperación y la internacionalización de la enseñanza y la investigación.</w:t>
            </w:r>
          </w:p>
        </w:tc>
        <w:tc>
          <w:tcPr>
            <w:tcW w:w="1380" w:type="dxa"/>
          </w:tcPr>
          <w:p w14:paraId="256E90FD" w14:textId="700A3340" w:rsidR="00FB50C6" w:rsidRDefault="00FB50C6" w:rsidP="00CE415A">
            <w:pPr>
              <w:pStyle w:val="pStyle"/>
            </w:pPr>
            <w:r>
              <w:rPr>
                <w:rStyle w:val="rStyle"/>
              </w:rPr>
              <w:t xml:space="preserve">Porcentaje de estudiantes de </w:t>
            </w:r>
            <w:r w:rsidR="00A51326">
              <w:rPr>
                <w:rStyle w:val="rStyle"/>
              </w:rPr>
              <w:t>L</w:t>
            </w:r>
            <w:r>
              <w:rPr>
                <w:rStyle w:val="rStyle"/>
              </w:rPr>
              <w:t>icenciatura en movilidad nacional con reconocimiento de créditos</w:t>
            </w:r>
          </w:p>
        </w:tc>
        <w:tc>
          <w:tcPr>
            <w:tcW w:w="1223" w:type="dxa"/>
          </w:tcPr>
          <w:p w14:paraId="1DBCFD0C" w14:textId="086BF64E" w:rsidR="00FB50C6" w:rsidRDefault="00FB50C6" w:rsidP="00CE415A">
            <w:pPr>
              <w:pStyle w:val="pStyle"/>
            </w:pPr>
            <w:r>
              <w:rPr>
                <w:rStyle w:val="rStyle"/>
              </w:rPr>
              <w:t xml:space="preserve">Refiere al porcentaje de estudiantes de </w:t>
            </w:r>
            <w:r w:rsidR="00A51326">
              <w:rPr>
                <w:rStyle w:val="rStyle"/>
              </w:rPr>
              <w:t>L</w:t>
            </w:r>
            <w:r>
              <w:rPr>
                <w:rStyle w:val="rStyle"/>
              </w:rPr>
              <w:t>icenciatura en movilidad nacional con reconocimiento de créditos</w:t>
            </w:r>
            <w:r w:rsidR="00A51326">
              <w:rPr>
                <w:rStyle w:val="rStyle"/>
              </w:rPr>
              <w:t>.</w:t>
            </w:r>
          </w:p>
        </w:tc>
        <w:tc>
          <w:tcPr>
            <w:tcW w:w="1714" w:type="dxa"/>
          </w:tcPr>
          <w:p w14:paraId="7644859B" w14:textId="19FE2809" w:rsidR="00FB50C6" w:rsidRDefault="00FB50C6" w:rsidP="00CE415A">
            <w:pPr>
              <w:pStyle w:val="pStyle"/>
            </w:pPr>
            <w:r>
              <w:rPr>
                <w:rStyle w:val="rStyle"/>
              </w:rPr>
              <w:t xml:space="preserve">(Número de estudiantes en movilidad nacional de </w:t>
            </w:r>
            <w:r w:rsidR="00A51326">
              <w:rPr>
                <w:rStyle w:val="rStyle"/>
              </w:rPr>
              <w:t>L</w:t>
            </w:r>
            <w:r>
              <w:rPr>
                <w:rStyle w:val="rStyle"/>
              </w:rPr>
              <w:t>icenciatura con reconocimiento de créditos en el año N / Total de estudiantes de licenciatura en el año N) * 100.</w:t>
            </w:r>
          </w:p>
        </w:tc>
        <w:tc>
          <w:tcPr>
            <w:tcW w:w="813" w:type="dxa"/>
          </w:tcPr>
          <w:p w14:paraId="3DC679C1" w14:textId="77777777" w:rsidR="00FB50C6" w:rsidRDefault="00FB50C6" w:rsidP="00CE415A">
            <w:pPr>
              <w:pStyle w:val="pStyle"/>
            </w:pPr>
            <w:r>
              <w:rPr>
                <w:rStyle w:val="rStyle"/>
              </w:rPr>
              <w:t>Eficacia-Gestión-Anual</w:t>
            </w:r>
          </w:p>
        </w:tc>
        <w:tc>
          <w:tcPr>
            <w:tcW w:w="817" w:type="dxa"/>
          </w:tcPr>
          <w:p w14:paraId="0239B111" w14:textId="77777777" w:rsidR="00FB50C6" w:rsidRDefault="00FB50C6" w:rsidP="00CE415A">
            <w:pPr>
              <w:pStyle w:val="pStyle"/>
            </w:pPr>
            <w:r>
              <w:rPr>
                <w:rStyle w:val="rStyle"/>
              </w:rPr>
              <w:t>Porcentaje</w:t>
            </w:r>
          </w:p>
        </w:tc>
        <w:tc>
          <w:tcPr>
            <w:tcW w:w="1193" w:type="dxa"/>
          </w:tcPr>
          <w:p w14:paraId="7A4A8561" w14:textId="2D7BFB7F" w:rsidR="00FB50C6" w:rsidRDefault="00FB50C6" w:rsidP="00CE415A">
            <w:pPr>
              <w:pStyle w:val="pStyle"/>
            </w:pPr>
            <w:r>
              <w:rPr>
                <w:rStyle w:val="rStyle"/>
              </w:rPr>
              <w:t xml:space="preserve">0.22% Estudiantes de </w:t>
            </w:r>
            <w:r w:rsidR="00A51326">
              <w:rPr>
                <w:rStyle w:val="rStyle"/>
              </w:rPr>
              <w:t>L</w:t>
            </w:r>
            <w:r>
              <w:rPr>
                <w:rStyle w:val="rStyle"/>
              </w:rPr>
              <w:t>icenciatura en movilidad nacional (Año 2019)</w:t>
            </w:r>
            <w:r w:rsidR="00A51326">
              <w:rPr>
                <w:rStyle w:val="rStyle"/>
              </w:rPr>
              <w:t>.</w:t>
            </w:r>
          </w:p>
        </w:tc>
        <w:tc>
          <w:tcPr>
            <w:tcW w:w="1268" w:type="dxa"/>
          </w:tcPr>
          <w:p w14:paraId="17EBE0E4" w14:textId="77777777" w:rsidR="00FB50C6" w:rsidRDefault="00FB50C6" w:rsidP="00CE415A">
            <w:pPr>
              <w:pStyle w:val="pStyle"/>
            </w:pPr>
            <w:r>
              <w:rPr>
                <w:rStyle w:val="rStyle"/>
              </w:rPr>
              <w:t>0%. - Sin meta programada.</w:t>
            </w:r>
          </w:p>
        </w:tc>
        <w:tc>
          <w:tcPr>
            <w:tcW w:w="904" w:type="dxa"/>
          </w:tcPr>
          <w:p w14:paraId="4F1F3E9A" w14:textId="77777777" w:rsidR="00FB50C6" w:rsidRDefault="00FB50C6" w:rsidP="00CE415A">
            <w:pPr>
              <w:pStyle w:val="pStyle"/>
            </w:pPr>
            <w:r>
              <w:rPr>
                <w:rStyle w:val="rStyle"/>
              </w:rPr>
              <w:t>Ascendente</w:t>
            </w:r>
          </w:p>
        </w:tc>
        <w:tc>
          <w:tcPr>
            <w:tcW w:w="1040" w:type="dxa"/>
          </w:tcPr>
          <w:p w14:paraId="7CB1877D" w14:textId="77777777" w:rsidR="00FB50C6" w:rsidRDefault="00FB50C6" w:rsidP="00CE415A">
            <w:pPr>
              <w:pStyle w:val="pStyle"/>
            </w:pPr>
          </w:p>
        </w:tc>
      </w:tr>
      <w:tr w:rsidR="00FB50C6" w14:paraId="6B8311B7" w14:textId="77777777" w:rsidTr="001D0B0A">
        <w:tc>
          <w:tcPr>
            <w:tcW w:w="941" w:type="dxa"/>
            <w:vMerge/>
          </w:tcPr>
          <w:p w14:paraId="59F1A402" w14:textId="77777777" w:rsidR="00FB50C6" w:rsidRDefault="00FB50C6" w:rsidP="00CE415A">
            <w:pPr>
              <w:spacing w:after="52"/>
            </w:pPr>
          </w:p>
        </w:tc>
        <w:tc>
          <w:tcPr>
            <w:tcW w:w="1634" w:type="dxa"/>
            <w:vMerge/>
          </w:tcPr>
          <w:p w14:paraId="262DCBBA" w14:textId="77777777" w:rsidR="00FB50C6" w:rsidRDefault="00FB50C6" w:rsidP="00CE415A">
            <w:pPr>
              <w:spacing w:after="52"/>
            </w:pPr>
          </w:p>
        </w:tc>
        <w:tc>
          <w:tcPr>
            <w:tcW w:w="1380" w:type="dxa"/>
          </w:tcPr>
          <w:p w14:paraId="45ED60BB" w14:textId="4FF74170" w:rsidR="00FB50C6" w:rsidRDefault="00FB50C6" w:rsidP="00CE415A">
            <w:pPr>
              <w:pStyle w:val="pStyle"/>
            </w:pPr>
            <w:r>
              <w:rPr>
                <w:rStyle w:val="rStyle"/>
              </w:rPr>
              <w:t xml:space="preserve">Porcentaje de estudiantes de </w:t>
            </w:r>
            <w:r w:rsidR="00A51326">
              <w:rPr>
                <w:rStyle w:val="rStyle"/>
              </w:rPr>
              <w:br/>
              <w:t>L</w:t>
            </w:r>
            <w:r>
              <w:rPr>
                <w:rStyle w:val="rStyle"/>
              </w:rPr>
              <w:t>icenciatura en movilidad internacional con reconocimiento de créditos</w:t>
            </w:r>
            <w:r w:rsidR="00A51326">
              <w:rPr>
                <w:rStyle w:val="rStyle"/>
              </w:rPr>
              <w:t>.</w:t>
            </w:r>
          </w:p>
        </w:tc>
        <w:tc>
          <w:tcPr>
            <w:tcW w:w="1223" w:type="dxa"/>
          </w:tcPr>
          <w:p w14:paraId="3EA4CEAF" w14:textId="422400FD" w:rsidR="00FB50C6" w:rsidRDefault="00FB50C6" w:rsidP="00CE415A">
            <w:pPr>
              <w:pStyle w:val="pStyle"/>
            </w:pPr>
            <w:r>
              <w:rPr>
                <w:rStyle w:val="rStyle"/>
              </w:rPr>
              <w:t xml:space="preserve">Refiere al porcentaje de estudiantes de </w:t>
            </w:r>
            <w:r w:rsidR="00A51326">
              <w:rPr>
                <w:rStyle w:val="rStyle"/>
              </w:rPr>
              <w:t>L</w:t>
            </w:r>
            <w:r>
              <w:rPr>
                <w:rStyle w:val="rStyle"/>
              </w:rPr>
              <w:t xml:space="preserve">icenciatura que realizan movilidad internacional de </w:t>
            </w:r>
            <w:r w:rsidR="00A51326">
              <w:rPr>
                <w:rStyle w:val="rStyle"/>
              </w:rPr>
              <w:t>L</w:t>
            </w:r>
            <w:r>
              <w:rPr>
                <w:rStyle w:val="rStyle"/>
              </w:rPr>
              <w:t>icenciatura con reconocimiento de créditos</w:t>
            </w:r>
            <w:r w:rsidR="00A51326">
              <w:rPr>
                <w:rStyle w:val="rStyle"/>
              </w:rPr>
              <w:t>.</w:t>
            </w:r>
          </w:p>
        </w:tc>
        <w:tc>
          <w:tcPr>
            <w:tcW w:w="1714" w:type="dxa"/>
          </w:tcPr>
          <w:p w14:paraId="5399E6DD" w14:textId="09A70968" w:rsidR="00FB50C6" w:rsidRDefault="00FB50C6" w:rsidP="00CE415A">
            <w:pPr>
              <w:pStyle w:val="pStyle"/>
            </w:pPr>
            <w:r>
              <w:rPr>
                <w:rStyle w:val="rStyle"/>
              </w:rPr>
              <w:t xml:space="preserve">(Número de estudiantes en movilidad internacional de </w:t>
            </w:r>
            <w:r w:rsidR="00A51326">
              <w:rPr>
                <w:rStyle w:val="rStyle"/>
              </w:rPr>
              <w:t>L</w:t>
            </w:r>
            <w:r>
              <w:rPr>
                <w:rStyle w:val="rStyle"/>
              </w:rPr>
              <w:t xml:space="preserve">icenciatura con reconocimiento de créditos en el año N/ Total de estudiantes de </w:t>
            </w:r>
            <w:r w:rsidR="00A51326">
              <w:rPr>
                <w:rStyle w:val="rStyle"/>
              </w:rPr>
              <w:t>L</w:t>
            </w:r>
            <w:r>
              <w:rPr>
                <w:rStyle w:val="rStyle"/>
              </w:rPr>
              <w:t>icenciatura en el año N) * 100.</w:t>
            </w:r>
          </w:p>
        </w:tc>
        <w:tc>
          <w:tcPr>
            <w:tcW w:w="813" w:type="dxa"/>
          </w:tcPr>
          <w:p w14:paraId="523A9D93" w14:textId="77777777" w:rsidR="00FB50C6" w:rsidRDefault="00FB50C6" w:rsidP="00CE415A">
            <w:pPr>
              <w:pStyle w:val="pStyle"/>
            </w:pPr>
            <w:r>
              <w:rPr>
                <w:rStyle w:val="rStyle"/>
              </w:rPr>
              <w:t>Eficacia-Gestión-Anual</w:t>
            </w:r>
          </w:p>
        </w:tc>
        <w:tc>
          <w:tcPr>
            <w:tcW w:w="817" w:type="dxa"/>
          </w:tcPr>
          <w:p w14:paraId="2DBC02D2" w14:textId="77777777" w:rsidR="00FB50C6" w:rsidRDefault="00FB50C6" w:rsidP="00CE415A">
            <w:pPr>
              <w:pStyle w:val="pStyle"/>
            </w:pPr>
            <w:r>
              <w:rPr>
                <w:rStyle w:val="rStyle"/>
              </w:rPr>
              <w:t>Porcentaje</w:t>
            </w:r>
          </w:p>
        </w:tc>
        <w:tc>
          <w:tcPr>
            <w:tcW w:w="1193" w:type="dxa"/>
          </w:tcPr>
          <w:p w14:paraId="20C4F3C7" w14:textId="2D99E79F" w:rsidR="00FB50C6" w:rsidRDefault="00FB50C6" w:rsidP="00CE415A">
            <w:pPr>
              <w:pStyle w:val="pStyle"/>
            </w:pPr>
            <w:r>
              <w:rPr>
                <w:rStyle w:val="rStyle"/>
              </w:rPr>
              <w:t xml:space="preserve">1.98% Estudiantes de </w:t>
            </w:r>
            <w:r w:rsidR="0073627A">
              <w:rPr>
                <w:rStyle w:val="rStyle"/>
              </w:rPr>
              <w:t>L</w:t>
            </w:r>
            <w:r>
              <w:rPr>
                <w:rStyle w:val="rStyle"/>
              </w:rPr>
              <w:t>icenciatura en movilidad internacional (Año 2019)</w:t>
            </w:r>
            <w:r w:rsidR="00A51326">
              <w:rPr>
                <w:rStyle w:val="rStyle"/>
              </w:rPr>
              <w:t>.</w:t>
            </w:r>
          </w:p>
        </w:tc>
        <w:tc>
          <w:tcPr>
            <w:tcW w:w="1268" w:type="dxa"/>
          </w:tcPr>
          <w:p w14:paraId="3EC8E9B1" w14:textId="77777777" w:rsidR="00FB50C6" w:rsidRDefault="00FB50C6" w:rsidP="00CE415A">
            <w:pPr>
              <w:pStyle w:val="pStyle"/>
            </w:pPr>
            <w:r>
              <w:rPr>
                <w:rStyle w:val="rStyle"/>
              </w:rPr>
              <w:t>0%. - Sin meta programada.</w:t>
            </w:r>
          </w:p>
        </w:tc>
        <w:tc>
          <w:tcPr>
            <w:tcW w:w="904" w:type="dxa"/>
          </w:tcPr>
          <w:p w14:paraId="3CBA0152" w14:textId="77777777" w:rsidR="00FB50C6" w:rsidRDefault="00FB50C6" w:rsidP="00CE415A">
            <w:pPr>
              <w:pStyle w:val="pStyle"/>
            </w:pPr>
            <w:r>
              <w:rPr>
                <w:rStyle w:val="rStyle"/>
              </w:rPr>
              <w:t>Ascendente</w:t>
            </w:r>
          </w:p>
        </w:tc>
        <w:tc>
          <w:tcPr>
            <w:tcW w:w="1040" w:type="dxa"/>
          </w:tcPr>
          <w:p w14:paraId="46D16E58" w14:textId="77777777" w:rsidR="00FB50C6" w:rsidRDefault="00FB50C6" w:rsidP="00CE415A">
            <w:pPr>
              <w:pStyle w:val="pStyle"/>
            </w:pPr>
          </w:p>
        </w:tc>
      </w:tr>
      <w:tr w:rsidR="00FB50C6" w14:paraId="564EEC48" w14:textId="77777777" w:rsidTr="001D0B0A">
        <w:tc>
          <w:tcPr>
            <w:tcW w:w="941" w:type="dxa"/>
          </w:tcPr>
          <w:p w14:paraId="1E4B7AF7" w14:textId="77777777" w:rsidR="00FB50C6" w:rsidRDefault="00FB50C6" w:rsidP="00CE415A">
            <w:pPr>
              <w:pStyle w:val="pStyle"/>
            </w:pPr>
            <w:r>
              <w:rPr>
                <w:rStyle w:val="rStyle"/>
              </w:rPr>
              <w:t>Componente</w:t>
            </w:r>
          </w:p>
        </w:tc>
        <w:tc>
          <w:tcPr>
            <w:tcW w:w="1634" w:type="dxa"/>
          </w:tcPr>
          <w:p w14:paraId="50B91558" w14:textId="77777777" w:rsidR="00FB50C6" w:rsidRDefault="00FB50C6" w:rsidP="00CE415A">
            <w:pPr>
              <w:pStyle w:val="pStyle"/>
            </w:pPr>
            <w:r>
              <w:rPr>
                <w:rStyle w:val="rStyle"/>
              </w:rPr>
              <w:t>D.- Vinculación con los sectores productivo y social, realizada.</w:t>
            </w:r>
          </w:p>
        </w:tc>
        <w:tc>
          <w:tcPr>
            <w:tcW w:w="1380" w:type="dxa"/>
          </w:tcPr>
          <w:p w14:paraId="6774B2F9" w14:textId="7A46B8BB" w:rsidR="00FB50C6" w:rsidRDefault="00FB50C6" w:rsidP="00CE415A">
            <w:pPr>
              <w:pStyle w:val="pStyle"/>
            </w:pPr>
            <w:r>
              <w:rPr>
                <w:rStyle w:val="rStyle"/>
              </w:rPr>
              <w:t>Número de proyectos generados por convenios para la promoción del desarrollo social, económico y ambiental en el Estado</w:t>
            </w:r>
            <w:r w:rsidR="00A51326">
              <w:rPr>
                <w:rStyle w:val="rStyle"/>
              </w:rPr>
              <w:t>.</w:t>
            </w:r>
          </w:p>
        </w:tc>
        <w:tc>
          <w:tcPr>
            <w:tcW w:w="1223" w:type="dxa"/>
          </w:tcPr>
          <w:p w14:paraId="0302EAC7" w14:textId="77777777" w:rsidR="00FB50C6" w:rsidRDefault="00FB50C6" w:rsidP="00CE415A">
            <w:pPr>
              <w:pStyle w:val="pStyle"/>
            </w:pPr>
            <w:r>
              <w:rPr>
                <w:rStyle w:val="rStyle"/>
              </w:rPr>
              <w:t>De los convenios establecidos con instancias gubernamentales y privadas, el número de proyectos generados para atender las necesidades de desarrollo social, económico y ambiental del Estado</w:t>
            </w:r>
          </w:p>
        </w:tc>
        <w:tc>
          <w:tcPr>
            <w:tcW w:w="1714" w:type="dxa"/>
          </w:tcPr>
          <w:p w14:paraId="21F5927C" w14:textId="77777777" w:rsidR="00FB50C6" w:rsidRDefault="00FB50C6" w:rsidP="00CE415A">
            <w:pPr>
              <w:pStyle w:val="pStyle"/>
            </w:pPr>
            <w:r>
              <w:rPr>
                <w:rStyle w:val="rStyle"/>
              </w:rPr>
              <w:t>Número de proyectos generados por convenios para la promoción del desarrollo social, económico y ambiental en el Estado en el año N</w:t>
            </w:r>
          </w:p>
        </w:tc>
        <w:tc>
          <w:tcPr>
            <w:tcW w:w="813" w:type="dxa"/>
          </w:tcPr>
          <w:p w14:paraId="65016FBF" w14:textId="77777777" w:rsidR="00FB50C6" w:rsidRDefault="00FB50C6" w:rsidP="00CE415A">
            <w:pPr>
              <w:pStyle w:val="pStyle"/>
            </w:pPr>
            <w:r>
              <w:rPr>
                <w:rStyle w:val="rStyle"/>
              </w:rPr>
              <w:t>Eficacia-Gestión-Anual</w:t>
            </w:r>
          </w:p>
        </w:tc>
        <w:tc>
          <w:tcPr>
            <w:tcW w:w="817" w:type="dxa"/>
          </w:tcPr>
          <w:p w14:paraId="0328D4EC" w14:textId="77777777" w:rsidR="00FB50C6" w:rsidRDefault="00FB50C6" w:rsidP="00CE415A">
            <w:pPr>
              <w:pStyle w:val="pStyle"/>
            </w:pPr>
            <w:r>
              <w:rPr>
                <w:rStyle w:val="rStyle"/>
              </w:rPr>
              <w:t>Tasa (Absoluto)</w:t>
            </w:r>
          </w:p>
        </w:tc>
        <w:tc>
          <w:tcPr>
            <w:tcW w:w="1193" w:type="dxa"/>
          </w:tcPr>
          <w:p w14:paraId="507D0FBD" w14:textId="0629E170" w:rsidR="00FB50C6" w:rsidRDefault="00FB50C6" w:rsidP="00CE415A">
            <w:pPr>
              <w:pStyle w:val="pStyle"/>
            </w:pPr>
            <w:r>
              <w:rPr>
                <w:rStyle w:val="rStyle"/>
              </w:rPr>
              <w:t>9 proyectos generados por convenios para la promoción del desarrollo social, económico y ambiental en el Estado (Año 2019)</w:t>
            </w:r>
            <w:r w:rsidR="00A51326">
              <w:rPr>
                <w:rStyle w:val="rStyle"/>
              </w:rPr>
              <w:t>.</w:t>
            </w:r>
          </w:p>
        </w:tc>
        <w:tc>
          <w:tcPr>
            <w:tcW w:w="1268" w:type="dxa"/>
          </w:tcPr>
          <w:p w14:paraId="68D1B3BB" w14:textId="0FBA30C6" w:rsidR="00FB50C6" w:rsidRDefault="00FB50C6" w:rsidP="00CE415A">
            <w:pPr>
              <w:pStyle w:val="pStyle"/>
            </w:pPr>
            <w:r>
              <w:rPr>
                <w:rStyle w:val="rStyle"/>
              </w:rPr>
              <w:t>10 de los proyectos generados por convenios para la promoción del desarrollo social, económico y ambiental en el Estado</w:t>
            </w:r>
            <w:r w:rsidR="00A51326">
              <w:rPr>
                <w:rStyle w:val="rStyle"/>
              </w:rPr>
              <w:t>.</w:t>
            </w:r>
          </w:p>
        </w:tc>
        <w:tc>
          <w:tcPr>
            <w:tcW w:w="904" w:type="dxa"/>
          </w:tcPr>
          <w:p w14:paraId="4FE8F742" w14:textId="77777777" w:rsidR="00FB50C6" w:rsidRDefault="00FB50C6" w:rsidP="00CE415A">
            <w:pPr>
              <w:pStyle w:val="pStyle"/>
            </w:pPr>
            <w:r>
              <w:rPr>
                <w:rStyle w:val="rStyle"/>
              </w:rPr>
              <w:t>Ascendente</w:t>
            </w:r>
          </w:p>
        </w:tc>
        <w:tc>
          <w:tcPr>
            <w:tcW w:w="1040" w:type="dxa"/>
          </w:tcPr>
          <w:p w14:paraId="37626F27" w14:textId="77777777" w:rsidR="00FB50C6" w:rsidRDefault="00FB50C6" w:rsidP="00CE415A">
            <w:pPr>
              <w:pStyle w:val="pStyle"/>
            </w:pPr>
          </w:p>
        </w:tc>
      </w:tr>
      <w:tr w:rsidR="00FB50C6" w14:paraId="0BF0B804" w14:textId="77777777" w:rsidTr="001D0B0A">
        <w:tc>
          <w:tcPr>
            <w:tcW w:w="941" w:type="dxa"/>
          </w:tcPr>
          <w:p w14:paraId="2CCB5A14" w14:textId="77777777" w:rsidR="00FB50C6" w:rsidRDefault="00FB50C6" w:rsidP="00CE415A">
            <w:pPr>
              <w:spacing w:after="52"/>
            </w:pPr>
            <w:r>
              <w:rPr>
                <w:rStyle w:val="rStyle"/>
              </w:rPr>
              <w:t>Actividad o Proyecto</w:t>
            </w:r>
          </w:p>
        </w:tc>
        <w:tc>
          <w:tcPr>
            <w:tcW w:w="1634" w:type="dxa"/>
          </w:tcPr>
          <w:p w14:paraId="104B7587" w14:textId="77777777" w:rsidR="00FB50C6" w:rsidRDefault="00FB50C6" w:rsidP="00CE415A">
            <w:pPr>
              <w:pStyle w:val="pStyle"/>
            </w:pPr>
            <w:r>
              <w:rPr>
                <w:rStyle w:val="rStyle"/>
              </w:rPr>
              <w:t>D 01.- Prestación del Servicio Social y práctica profesional</w:t>
            </w:r>
          </w:p>
        </w:tc>
        <w:tc>
          <w:tcPr>
            <w:tcW w:w="1380" w:type="dxa"/>
          </w:tcPr>
          <w:p w14:paraId="39E881BA" w14:textId="2FDF399C" w:rsidR="00FB50C6" w:rsidRDefault="00FB50C6" w:rsidP="00CE415A">
            <w:pPr>
              <w:pStyle w:val="pStyle"/>
            </w:pPr>
            <w:r>
              <w:rPr>
                <w:rStyle w:val="rStyle"/>
              </w:rPr>
              <w:t xml:space="preserve">Porcentaje de organizaciones y empresas beneficiadas por estudiantes de </w:t>
            </w:r>
            <w:r w:rsidR="0073627A">
              <w:rPr>
                <w:rStyle w:val="rStyle"/>
              </w:rPr>
              <w:t>L</w:t>
            </w:r>
            <w:r>
              <w:rPr>
                <w:rStyle w:val="rStyle"/>
              </w:rPr>
              <w:t>icenciatura prestadores de práctica profesional, residencias o servicio social</w:t>
            </w:r>
            <w:r w:rsidR="00A51326">
              <w:rPr>
                <w:rStyle w:val="rStyle"/>
              </w:rPr>
              <w:t>.</w:t>
            </w:r>
          </w:p>
        </w:tc>
        <w:tc>
          <w:tcPr>
            <w:tcW w:w="1223" w:type="dxa"/>
          </w:tcPr>
          <w:p w14:paraId="27C59390" w14:textId="77777777" w:rsidR="00FB50C6" w:rsidRDefault="00FB50C6" w:rsidP="00CE415A">
            <w:pPr>
              <w:pStyle w:val="pStyle"/>
            </w:pPr>
            <w:r>
              <w:rPr>
                <w:rStyle w:val="rStyle"/>
              </w:rPr>
              <w:t xml:space="preserve">Refiere a las organizaciones y empresas que son beneficiadas con la asistencia de estudiantes prestadores de práctica profesional, residencias o servicio social, respecto a la solicitud de estudiantes de práctica profesional, residencias o servicio social registradas en la base de datos del </w:t>
            </w:r>
            <w:r>
              <w:rPr>
                <w:rStyle w:val="rStyle"/>
              </w:rPr>
              <w:lastRenderedPageBreak/>
              <w:t>portal de la Dirección General de Servicio Social y Práctica Profesional.</w:t>
            </w:r>
          </w:p>
        </w:tc>
        <w:tc>
          <w:tcPr>
            <w:tcW w:w="1714" w:type="dxa"/>
          </w:tcPr>
          <w:p w14:paraId="61BAD0BB" w14:textId="77777777" w:rsidR="00FB50C6" w:rsidRDefault="00FB50C6" w:rsidP="00CE415A">
            <w:pPr>
              <w:pStyle w:val="pStyle"/>
            </w:pPr>
            <w:r>
              <w:rPr>
                <w:rStyle w:val="rStyle"/>
              </w:rPr>
              <w:lastRenderedPageBreak/>
              <w:t>(Número de organizaciones y empresas beneficiadas por estudiantes de licenciatura prestadores de práctica profesional, residencias o servicios social en el año N / Total de organizaciones y empresas registradas en el portal de la Dirección General de Servicio Social y Práctica Profesional) * 100.</w:t>
            </w:r>
          </w:p>
        </w:tc>
        <w:tc>
          <w:tcPr>
            <w:tcW w:w="813" w:type="dxa"/>
          </w:tcPr>
          <w:p w14:paraId="56E67278" w14:textId="77777777" w:rsidR="00FB50C6" w:rsidRDefault="00FB50C6" w:rsidP="00CE415A">
            <w:pPr>
              <w:pStyle w:val="pStyle"/>
            </w:pPr>
            <w:r>
              <w:rPr>
                <w:rStyle w:val="rStyle"/>
              </w:rPr>
              <w:t>Eficacia-Gestión-Anual</w:t>
            </w:r>
          </w:p>
        </w:tc>
        <w:tc>
          <w:tcPr>
            <w:tcW w:w="817" w:type="dxa"/>
          </w:tcPr>
          <w:p w14:paraId="61C24BF2" w14:textId="77777777" w:rsidR="00FB50C6" w:rsidRDefault="00FB50C6" w:rsidP="00CE415A">
            <w:pPr>
              <w:pStyle w:val="pStyle"/>
            </w:pPr>
            <w:r>
              <w:rPr>
                <w:rStyle w:val="rStyle"/>
              </w:rPr>
              <w:t>Porcentaje</w:t>
            </w:r>
          </w:p>
        </w:tc>
        <w:tc>
          <w:tcPr>
            <w:tcW w:w="1193" w:type="dxa"/>
          </w:tcPr>
          <w:p w14:paraId="75E86165" w14:textId="40473CE5" w:rsidR="00FB50C6" w:rsidRPr="00A51326" w:rsidRDefault="00FB50C6" w:rsidP="00CE415A">
            <w:pPr>
              <w:pStyle w:val="pStyle"/>
              <w:rPr>
                <w:rStyle w:val="rStyle"/>
              </w:rPr>
            </w:pPr>
            <w:r w:rsidRPr="00A51326">
              <w:rPr>
                <w:rStyle w:val="rStyle"/>
              </w:rPr>
              <w:t xml:space="preserve">65.58% organizaciones y empresas beneficiadas por estudiantes de </w:t>
            </w:r>
            <w:r w:rsidR="0073627A">
              <w:rPr>
                <w:rStyle w:val="rStyle"/>
              </w:rPr>
              <w:t>L</w:t>
            </w:r>
            <w:r w:rsidRPr="00A51326">
              <w:rPr>
                <w:rStyle w:val="rStyle"/>
              </w:rPr>
              <w:t xml:space="preserve">icenciatura a prestadores de </w:t>
            </w:r>
            <w:r w:rsidR="00A51326" w:rsidRPr="00A51326">
              <w:rPr>
                <w:rStyle w:val="rStyle"/>
              </w:rPr>
              <w:t>práctica</w:t>
            </w:r>
            <w:r w:rsidRPr="00A51326">
              <w:rPr>
                <w:rStyle w:val="rStyle"/>
              </w:rPr>
              <w:t xml:space="preserve"> profesional.</w:t>
            </w:r>
          </w:p>
        </w:tc>
        <w:tc>
          <w:tcPr>
            <w:tcW w:w="1268" w:type="dxa"/>
          </w:tcPr>
          <w:p w14:paraId="6EED61C4" w14:textId="4D936DAD" w:rsidR="00FB50C6" w:rsidRDefault="00FB50C6" w:rsidP="00CE415A">
            <w:pPr>
              <w:pStyle w:val="pStyle"/>
            </w:pPr>
            <w:r>
              <w:rPr>
                <w:rStyle w:val="rStyle"/>
              </w:rPr>
              <w:t xml:space="preserve">97.2% de organizaciones y empresas beneficiadas por estudiantes de </w:t>
            </w:r>
            <w:r w:rsidR="0073627A">
              <w:rPr>
                <w:rStyle w:val="rStyle"/>
              </w:rPr>
              <w:t>L</w:t>
            </w:r>
            <w:r>
              <w:rPr>
                <w:rStyle w:val="rStyle"/>
              </w:rPr>
              <w:t>icenciatura prestadores de práctica profesional, residencias o servicio social</w:t>
            </w:r>
          </w:p>
        </w:tc>
        <w:tc>
          <w:tcPr>
            <w:tcW w:w="904" w:type="dxa"/>
          </w:tcPr>
          <w:p w14:paraId="23CC82A2" w14:textId="77777777" w:rsidR="00FB50C6" w:rsidRDefault="00FB50C6" w:rsidP="00CE415A">
            <w:pPr>
              <w:pStyle w:val="pStyle"/>
            </w:pPr>
            <w:r>
              <w:rPr>
                <w:rStyle w:val="rStyle"/>
              </w:rPr>
              <w:t>Ascendente</w:t>
            </w:r>
          </w:p>
        </w:tc>
        <w:tc>
          <w:tcPr>
            <w:tcW w:w="1040" w:type="dxa"/>
          </w:tcPr>
          <w:p w14:paraId="77BC4003" w14:textId="77777777" w:rsidR="00FB50C6" w:rsidRDefault="00FB50C6" w:rsidP="00CE415A">
            <w:pPr>
              <w:pStyle w:val="pStyle"/>
            </w:pPr>
          </w:p>
        </w:tc>
      </w:tr>
      <w:tr w:rsidR="00FB50C6" w14:paraId="25187EC6" w14:textId="77777777" w:rsidTr="001D0B0A">
        <w:tc>
          <w:tcPr>
            <w:tcW w:w="941" w:type="dxa"/>
          </w:tcPr>
          <w:p w14:paraId="2CD02DEC" w14:textId="77777777" w:rsidR="00FB50C6" w:rsidRDefault="00FB50C6" w:rsidP="00CE415A">
            <w:pPr>
              <w:pStyle w:val="pStyle"/>
            </w:pPr>
            <w:r>
              <w:rPr>
                <w:rStyle w:val="rStyle"/>
              </w:rPr>
              <w:t>Componente</w:t>
            </w:r>
          </w:p>
        </w:tc>
        <w:tc>
          <w:tcPr>
            <w:tcW w:w="1634" w:type="dxa"/>
          </w:tcPr>
          <w:p w14:paraId="497E809D" w14:textId="24C5CAB2" w:rsidR="00FB50C6" w:rsidRDefault="00FB50C6" w:rsidP="00CE415A">
            <w:pPr>
              <w:pStyle w:val="pStyle"/>
            </w:pPr>
            <w:r>
              <w:rPr>
                <w:rStyle w:val="rStyle"/>
              </w:rPr>
              <w:t>E.- Desempeño de funciones sustantivas y de apoyo, realizadas</w:t>
            </w:r>
            <w:r w:rsidR="00A51326">
              <w:rPr>
                <w:rStyle w:val="rStyle"/>
              </w:rPr>
              <w:t>.</w:t>
            </w:r>
          </w:p>
        </w:tc>
        <w:tc>
          <w:tcPr>
            <w:tcW w:w="1380" w:type="dxa"/>
          </w:tcPr>
          <w:p w14:paraId="1518E4A0" w14:textId="251839D9" w:rsidR="00FB50C6" w:rsidRDefault="00FB50C6" w:rsidP="00CE415A">
            <w:pPr>
              <w:pStyle w:val="pStyle"/>
            </w:pPr>
            <w:r>
              <w:rPr>
                <w:rStyle w:val="rStyle"/>
              </w:rPr>
              <w:t xml:space="preserve">Porcentaje de programas de desarrollo o mejora implementados por planteles y </w:t>
            </w:r>
            <w:r w:rsidR="00A51326">
              <w:rPr>
                <w:rStyle w:val="rStyle"/>
              </w:rPr>
              <w:t>d</w:t>
            </w:r>
            <w:r w:rsidR="00395C01">
              <w:rPr>
                <w:rStyle w:val="rStyle"/>
              </w:rPr>
              <w:t>ependencias</w:t>
            </w:r>
            <w:r w:rsidR="00A51326">
              <w:rPr>
                <w:rStyle w:val="rStyle"/>
              </w:rPr>
              <w:t>.</w:t>
            </w:r>
          </w:p>
        </w:tc>
        <w:tc>
          <w:tcPr>
            <w:tcW w:w="1223" w:type="dxa"/>
          </w:tcPr>
          <w:p w14:paraId="77077C94" w14:textId="77777777" w:rsidR="00FB50C6" w:rsidRDefault="00FB50C6" w:rsidP="00CE415A">
            <w:pPr>
              <w:pStyle w:val="pStyle"/>
            </w:pPr>
            <w:r>
              <w:rPr>
                <w:rStyle w:val="rStyle"/>
              </w:rPr>
              <w:t>Refiere al porcentaje de planes y/o programas de desarrollo o mejora implementados respecto a los programados a nivel institucional</w:t>
            </w:r>
          </w:p>
        </w:tc>
        <w:tc>
          <w:tcPr>
            <w:tcW w:w="1714" w:type="dxa"/>
          </w:tcPr>
          <w:p w14:paraId="75432B47" w14:textId="77777777" w:rsidR="00FB50C6" w:rsidRDefault="00FB50C6" w:rsidP="00CE415A">
            <w:pPr>
              <w:pStyle w:val="pStyle"/>
            </w:pPr>
            <w:r>
              <w:rPr>
                <w:rStyle w:val="rStyle"/>
              </w:rPr>
              <w:t>(Número de planes y/o programas de desarrollo o mejora implementados en el año N/ Total de planes y/o programas de desarrollo o mejora programados) * 100.</w:t>
            </w:r>
          </w:p>
        </w:tc>
        <w:tc>
          <w:tcPr>
            <w:tcW w:w="813" w:type="dxa"/>
          </w:tcPr>
          <w:p w14:paraId="2CE04A31" w14:textId="77777777" w:rsidR="00FB50C6" w:rsidRDefault="00FB50C6" w:rsidP="00CE415A">
            <w:pPr>
              <w:pStyle w:val="pStyle"/>
            </w:pPr>
            <w:r>
              <w:rPr>
                <w:rStyle w:val="rStyle"/>
              </w:rPr>
              <w:t>Eficacia-Gestión-Anual</w:t>
            </w:r>
          </w:p>
        </w:tc>
        <w:tc>
          <w:tcPr>
            <w:tcW w:w="817" w:type="dxa"/>
          </w:tcPr>
          <w:p w14:paraId="338AF5F8" w14:textId="77777777" w:rsidR="00FB50C6" w:rsidRDefault="00FB50C6" w:rsidP="00CE415A">
            <w:pPr>
              <w:pStyle w:val="pStyle"/>
            </w:pPr>
            <w:r>
              <w:rPr>
                <w:rStyle w:val="rStyle"/>
              </w:rPr>
              <w:t>Porcentaje</w:t>
            </w:r>
          </w:p>
        </w:tc>
        <w:tc>
          <w:tcPr>
            <w:tcW w:w="1193" w:type="dxa"/>
          </w:tcPr>
          <w:p w14:paraId="750AFF76" w14:textId="52FDC955" w:rsidR="00FB50C6" w:rsidRDefault="00FB50C6" w:rsidP="00CE415A">
            <w:pPr>
              <w:pStyle w:val="pStyle"/>
            </w:pPr>
            <w:r>
              <w:rPr>
                <w:rStyle w:val="rStyle"/>
              </w:rPr>
              <w:t>100% Programas de desarrollo o mejora implementados (Año 2019)</w:t>
            </w:r>
            <w:r w:rsidR="00A51326">
              <w:rPr>
                <w:rStyle w:val="rStyle"/>
              </w:rPr>
              <w:t>.</w:t>
            </w:r>
          </w:p>
        </w:tc>
        <w:tc>
          <w:tcPr>
            <w:tcW w:w="1268" w:type="dxa"/>
          </w:tcPr>
          <w:p w14:paraId="41F73FF0" w14:textId="39F2A13E" w:rsidR="00FB50C6" w:rsidRDefault="00FB50C6" w:rsidP="00CE415A">
            <w:pPr>
              <w:pStyle w:val="pStyle"/>
            </w:pPr>
            <w:r>
              <w:rPr>
                <w:rStyle w:val="rStyle"/>
              </w:rPr>
              <w:t xml:space="preserve">100% de los programas de desarrollo o mejora implementados por planteles y </w:t>
            </w:r>
            <w:r w:rsidR="00A51326">
              <w:rPr>
                <w:rStyle w:val="rStyle"/>
              </w:rPr>
              <w:t>d</w:t>
            </w:r>
            <w:r w:rsidR="00395C01">
              <w:rPr>
                <w:rStyle w:val="rStyle"/>
              </w:rPr>
              <w:t>ependencias</w:t>
            </w:r>
          </w:p>
        </w:tc>
        <w:tc>
          <w:tcPr>
            <w:tcW w:w="904" w:type="dxa"/>
          </w:tcPr>
          <w:p w14:paraId="455CAD95" w14:textId="77777777" w:rsidR="00FB50C6" w:rsidRDefault="00FB50C6" w:rsidP="00CE415A">
            <w:pPr>
              <w:pStyle w:val="pStyle"/>
            </w:pPr>
            <w:r>
              <w:rPr>
                <w:rStyle w:val="rStyle"/>
              </w:rPr>
              <w:t>Ascendente</w:t>
            </w:r>
          </w:p>
        </w:tc>
        <w:tc>
          <w:tcPr>
            <w:tcW w:w="1040" w:type="dxa"/>
          </w:tcPr>
          <w:p w14:paraId="0F7C0D57" w14:textId="77777777" w:rsidR="00FB50C6" w:rsidRDefault="00FB50C6" w:rsidP="00CE415A">
            <w:pPr>
              <w:pStyle w:val="pStyle"/>
            </w:pPr>
          </w:p>
        </w:tc>
      </w:tr>
      <w:tr w:rsidR="00FB50C6" w14:paraId="589852A9" w14:textId="77777777" w:rsidTr="001D0B0A">
        <w:tc>
          <w:tcPr>
            <w:tcW w:w="941" w:type="dxa"/>
          </w:tcPr>
          <w:p w14:paraId="37C4464D" w14:textId="77777777" w:rsidR="00FB50C6" w:rsidRDefault="00FB50C6" w:rsidP="00CE415A">
            <w:pPr>
              <w:spacing w:after="52"/>
            </w:pPr>
            <w:r>
              <w:rPr>
                <w:rStyle w:val="rStyle"/>
              </w:rPr>
              <w:t>Actividad o Proyecto</w:t>
            </w:r>
          </w:p>
        </w:tc>
        <w:tc>
          <w:tcPr>
            <w:tcW w:w="1634" w:type="dxa"/>
          </w:tcPr>
          <w:p w14:paraId="7FC9BFAD" w14:textId="77777777" w:rsidR="00FB50C6" w:rsidRDefault="00FB50C6" w:rsidP="00CE415A">
            <w:pPr>
              <w:pStyle w:val="pStyle"/>
            </w:pPr>
            <w:r>
              <w:rPr>
                <w:rStyle w:val="rStyle"/>
              </w:rPr>
              <w:t>E 01.- Planeación y conducción de la política educativa en el nivel superior.</w:t>
            </w:r>
          </w:p>
        </w:tc>
        <w:tc>
          <w:tcPr>
            <w:tcW w:w="1380" w:type="dxa"/>
          </w:tcPr>
          <w:p w14:paraId="79CB4987" w14:textId="7A2BE658" w:rsidR="00FB50C6" w:rsidRDefault="00FB50C6" w:rsidP="00CE415A">
            <w:pPr>
              <w:pStyle w:val="pStyle"/>
            </w:pPr>
            <w:r>
              <w:rPr>
                <w:rStyle w:val="rStyle"/>
              </w:rPr>
              <w:t xml:space="preserve">Porcentaje de programas operativos anuales implementados por planteles y </w:t>
            </w:r>
            <w:r w:rsidR="00A51326">
              <w:rPr>
                <w:rStyle w:val="rStyle"/>
              </w:rPr>
              <w:t>d</w:t>
            </w:r>
            <w:r w:rsidR="00395C01">
              <w:rPr>
                <w:rStyle w:val="rStyle"/>
              </w:rPr>
              <w:t>ependencias</w:t>
            </w:r>
          </w:p>
        </w:tc>
        <w:tc>
          <w:tcPr>
            <w:tcW w:w="1223" w:type="dxa"/>
          </w:tcPr>
          <w:p w14:paraId="06D0BFA6" w14:textId="0130AC91" w:rsidR="00FB50C6" w:rsidRDefault="00FB50C6" w:rsidP="00CE415A">
            <w:pPr>
              <w:pStyle w:val="pStyle"/>
            </w:pPr>
            <w:r>
              <w:rPr>
                <w:rStyle w:val="rStyle"/>
              </w:rPr>
              <w:t>Refiere al porcentaje de programas operativos anuales implementados respecto del total de programas operativos programados</w:t>
            </w:r>
            <w:r w:rsidR="00A51326">
              <w:rPr>
                <w:rStyle w:val="rStyle"/>
              </w:rPr>
              <w:t>.</w:t>
            </w:r>
          </w:p>
        </w:tc>
        <w:tc>
          <w:tcPr>
            <w:tcW w:w="1714" w:type="dxa"/>
          </w:tcPr>
          <w:p w14:paraId="115503AC" w14:textId="77777777" w:rsidR="00FB50C6" w:rsidRDefault="00FB50C6" w:rsidP="00CE415A">
            <w:pPr>
              <w:pStyle w:val="pStyle"/>
            </w:pPr>
            <w:r>
              <w:rPr>
                <w:rStyle w:val="rStyle"/>
              </w:rPr>
              <w:t>(Número de programas operativos anuales implementados en el año N/ Número total de programas operativos programados para el año N) * 100</w:t>
            </w:r>
          </w:p>
        </w:tc>
        <w:tc>
          <w:tcPr>
            <w:tcW w:w="813" w:type="dxa"/>
          </w:tcPr>
          <w:p w14:paraId="057A9217" w14:textId="77777777" w:rsidR="00FB50C6" w:rsidRDefault="00FB50C6" w:rsidP="00CE415A">
            <w:pPr>
              <w:pStyle w:val="pStyle"/>
            </w:pPr>
            <w:r>
              <w:rPr>
                <w:rStyle w:val="rStyle"/>
              </w:rPr>
              <w:t>Eficacia-Gestión-Anual</w:t>
            </w:r>
          </w:p>
        </w:tc>
        <w:tc>
          <w:tcPr>
            <w:tcW w:w="817" w:type="dxa"/>
          </w:tcPr>
          <w:p w14:paraId="4A431D19" w14:textId="77777777" w:rsidR="00FB50C6" w:rsidRDefault="00FB50C6" w:rsidP="00CE415A">
            <w:pPr>
              <w:pStyle w:val="pStyle"/>
            </w:pPr>
            <w:r>
              <w:rPr>
                <w:rStyle w:val="rStyle"/>
              </w:rPr>
              <w:t>Porcentaje</w:t>
            </w:r>
          </w:p>
        </w:tc>
        <w:tc>
          <w:tcPr>
            <w:tcW w:w="1193" w:type="dxa"/>
          </w:tcPr>
          <w:p w14:paraId="0BC03063" w14:textId="1D355D1F" w:rsidR="00FB50C6" w:rsidRDefault="00FB50C6" w:rsidP="00CE415A">
            <w:pPr>
              <w:pStyle w:val="pStyle"/>
            </w:pPr>
            <w:r>
              <w:rPr>
                <w:rStyle w:val="rStyle"/>
              </w:rPr>
              <w:t>100% Programas operativos anuales implementados (Año 2019)</w:t>
            </w:r>
            <w:r w:rsidR="00A51326">
              <w:rPr>
                <w:rStyle w:val="rStyle"/>
              </w:rPr>
              <w:t>.</w:t>
            </w:r>
          </w:p>
        </w:tc>
        <w:tc>
          <w:tcPr>
            <w:tcW w:w="1268" w:type="dxa"/>
          </w:tcPr>
          <w:p w14:paraId="670CF372" w14:textId="37E9BE46" w:rsidR="00FB50C6" w:rsidRDefault="00FB50C6" w:rsidP="00CE415A">
            <w:pPr>
              <w:pStyle w:val="pStyle"/>
            </w:pPr>
            <w:r>
              <w:rPr>
                <w:rStyle w:val="rStyle"/>
              </w:rPr>
              <w:t xml:space="preserve">100% de programas operativos anuales implementados por planteles y </w:t>
            </w:r>
            <w:r w:rsidR="00A51326">
              <w:rPr>
                <w:rStyle w:val="rStyle"/>
              </w:rPr>
              <w:t>d</w:t>
            </w:r>
            <w:r w:rsidR="00395C01">
              <w:rPr>
                <w:rStyle w:val="rStyle"/>
              </w:rPr>
              <w:t>ependencias</w:t>
            </w:r>
            <w:r w:rsidR="00A51326">
              <w:rPr>
                <w:rStyle w:val="rStyle"/>
              </w:rPr>
              <w:t>.</w:t>
            </w:r>
          </w:p>
        </w:tc>
        <w:tc>
          <w:tcPr>
            <w:tcW w:w="904" w:type="dxa"/>
          </w:tcPr>
          <w:p w14:paraId="76E44011" w14:textId="77777777" w:rsidR="00FB50C6" w:rsidRDefault="00FB50C6" w:rsidP="00CE415A">
            <w:pPr>
              <w:pStyle w:val="pStyle"/>
            </w:pPr>
            <w:r>
              <w:rPr>
                <w:rStyle w:val="rStyle"/>
              </w:rPr>
              <w:t>Ascendente</w:t>
            </w:r>
          </w:p>
        </w:tc>
        <w:tc>
          <w:tcPr>
            <w:tcW w:w="1040" w:type="dxa"/>
          </w:tcPr>
          <w:p w14:paraId="2D7ABC58" w14:textId="77777777" w:rsidR="00FB50C6" w:rsidRDefault="00FB50C6" w:rsidP="00CE415A">
            <w:pPr>
              <w:pStyle w:val="pStyle"/>
            </w:pPr>
          </w:p>
        </w:tc>
      </w:tr>
      <w:tr w:rsidR="00FB50C6" w14:paraId="512AC204" w14:textId="77777777" w:rsidTr="001D0B0A">
        <w:tc>
          <w:tcPr>
            <w:tcW w:w="941" w:type="dxa"/>
            <w:vMerge w:val="restart"/>
          </w:tcPr>
          <w:p w14:paraId="66A7FD4D" w14:textId="77777777" w:rsidR="00FB50C6" w:rsidRDefault="00FB50C6" w:rsidP="00CE415A">
            <w:pPr>
              <w:pStyle w:val="pStyle"/>
            </w:pPr>
            <w:r>
              <w:rPr>
                <w:rStyle w:val="rStyle"/>
              </w:rPr>
              <w:t>Componente</w:t>
            </w:r>
          </w:p>
        </w:tc>
        <w:tc>
          <w:tcPr>
            <w:tcW w:w="1634" w:type="dxa"/>
            <w:vMerge w:val="restart"/>
          </w:tcPr>
          <w:p w14:paraId="55AD5FFE" w14:textId="274A884B" w:rsidR="00FB50C6" w:rsidRDefault="00FB50C6" w:rsidP="00CE415A">
            <w:pPr>
              <w:pStyle w:val="pStyle"/>
            </w:pPr>
            <w:r>
              <w:rPr>
                <w:rStyle w:val="rStyle"/>
              </w:rPr>
              <w:t>F.- Infraestructura suficiente para la demanda atendida</w:t>
            </w:r>
            <w:r w:rsidR="00A51326">
              <w:rPr>
                <w:rStyle w:val="rStyle"/>
              </w:rPr>
              <w:t>.</w:t>
            </w:r>
          </w:p>
        </w:tc>
        <w:tc>
          <w:tcPr>
            <w:tcW w:w="1380" w:type="dxa"/>
          </w:tcPr>
          <w:p w14:paraId="77487820" w14:textId="2E5C558B" w:rsidR="00FB50C6" w:rsidRDefault="00FB50C6" w:rsidP="00CE415A">
            <w:pPr>
              <w:pStyle w:val="pStyle"/>
            </w:pPr>
            <w:r>
              <w:rPr>
                <w:rStyle w:val="rStyle"/>
              </w:rPr>
              <w:t>Porcentaje de planteles de nivel superior que disponen de infraestructura suficiente</w:t>
            </w:r>
            <w:r w:rsidR="00A51326">
              <w:rPr>
                <w:rStyle w:val="rStyle"/>
              </w:rPr>
              <w:t>.</w:t>
            </w:r>
          </w:p>
        </w:tc>
        <w:tc>
          <w:tcPr>
            <w:tcW w:w="1223" w:type="dxa"/>
          </w:tcPr>
          <w:p w14:paraId="32355033" w14:textId="77777777" w:rsidR="00FB50C6" w:rsidRDefault="00FB50C6" w:rsidP="00CE415A">
            <w:pPr>
              <w:pStyle w:val="pStyle"/>
            </w:pPr>
            <w:r>
              <w:rPr>
                <w:rStyle w:val="rStyle"/>
              </w:rPr>
              <w:t>Mide el porcentaje de planteles que atienden una matrícula menor que su capacidad máxima. Se considera que un plantel se encuentra por debajo de su capacidad máxima cuando la relación entre la matrícula del plantel respecto de su capacidad máxima de las aulas disponibles en uso de dicho plantel, es menor a la unidad.</w:t>
            </w:r>
          </w:p>
        </w:tc>
        <w:tc>
          <w:tcPr>
            <w:tcW w:w="1714" w:type="dxa"/>
          </w:tcPr>
          <w:p w14:paraId="42526FA5" w14:textId="77777777" w:rsidR="00FB50C6" w:rsidRDefault="00FB50C6" w:rsidP="00CE415A">
            <w:pPr>
              <w:pStyle w:val="pStyle"/>
            </w:pPr>
            <w:r>
              <w:rPr>
                <w:rStyle w:val="rStyle"/>
              </w:rPr>
              <w:t>(Número de planteles de nivel superior que se encuentran por debajo de su capacidad máxima en el año N/ Total de planteles de nivel superior en el año N) *100</w:t>
            </w:r>
          </w:p>
        </w:tc>
        <w:tc>
          <w:tcPr>
            <w:tcW w:w="813" w:type="dxa"/>
          </w:tcPr>
          <w:p w14:paraId="6F91F2D7" w14:textId="77777777" w:rsidR="00FB50C6" w:rsidRDefault="00FB50C6" w:rsidP="00CE415A">
            <w:pPr>
              <w:pStyle w:val="pStyle"/>
            </w:pPr>
            <w:r>
              <w:rPr>
                <w:rStyle w:val="rStyle"/>
              </w:rPr>
              <w:t>Eficacia-Gestión-Anual</w:t>
            </w:r>
          </w:p>
        </w:tc>
        <w:tc>
          <w:tcPr>
            <w:tcW w:w="817" w:type="dxa"/>
          </w:tcPr>
          <w:p w14:paraId="4D1E2382" w14:textId="77777777" w:rsidR="00FB50C6" w:rsidRDefault="00FB50C6" w:rsidP="00CE415A">
            <w:pPr>
              <w:pStyle w:val="pStyle"/>
            </w:pPr>
            <w:r>
              <w:rPr>
                <w:rStyle w:val="rStyle"/>
              </w:rPr>
              <w:t>Porcentaje</w:t>
            </w:r>
          </w:p>
        </w:tc>
        <w:tc>
          <w:tcPr>
            <w:tcW w:w="1193" w:type="dxa"/>
          </w:tcPr>
          <w:p w14:paraId="18450061" w14:textId="23423200" w:rsidR="00FB50C6" w:rsidRDefault="00FB50C6" w:rsidP="00CE415A">
            <w:pPr>
              <w:pStyle w:val="pStyle"/>
            </w:pPr>
            <w:r>
              <w:rPr>
                <w:rStyle w:val="rStyle"/>
              </w:rPr>
              <w:t>86.67% Planteles de nivel superior que disponen de infraestructura suficiente (Año 2019)</w:t>
            </w:r>
            <w:r w:rsidR="00A51326">
              <w:rPr>
                <w:rStyle w:val="rStyle"/>
              </w:rPr>
              <w:t>.</w:t>
            </w:r>
          </w:p>
        </w:tc>
        <w:tc>
          <w:tcPr>
            <w:tcW w:w="1268" w:type="dxa"/>
          </w:tcPr>
          <w:p w14:paraId="2A2C4E06" w14:textId="3D84E545" w:rsidR="00FB50C6" w:rsidRDefault="00FB50C6" w:rsidP="00CE415A">
            <w:pPr>
              <w:pStyle w:val="pStyle"/>
            </w:pPr>
            <w:r>
              <w:rPr>
                <w:rStyle w:val="rStyle"/>
              </w:rPr>
              <w:t>96.67% de los planteles de nivel superior que disponen de infraestructura suficiente</w:t>
            </w:r>
            <w:r w:rsidR="00A51326">
              <w:rPr>
                <w:rStyle w:val="rStyle"/>
              </w:rPr>
              <w:t>.</w:t>
            </w:r>
          </w:p>
        </w:tc>
        <w:tc>
          <w:tcPr>
            <w:tcW w:w="904" w:type="dxa"/>
          </w:tcPr>
          <w:p w14:paraId="00BA0C48" w14:textId="77777777" w:rsidR="00FB50C6" w:rsidRDefault="00FB50C6" w:rsidP="00CE415A">
            <w:pPr>
              <w:pStyle w:val="pStyle"/>
            </w:pPr>
            <w:r>
              <w:rPr>
                <w:rStyle w:val="rStyle"/>
              </w:rPr>
              <w:t>Ascendente</w:t>
            </w:r>
          </w:p>
        </w:tc>
        <w:tc>
          <w:tcPr>
            <w:tcW w:w="1040" w:type="dxa"/>
          </w:tcPr>
          <w:p w14:paraId="7C75E04C" w14:textId="77777777" w:rsidR="00FB50C6" w:rsidRDefault="00FB50C6" w:rsidP="00CE415A">
            <w:pPr>
              <w:pStyle w:val="pStyle"/>
            </w:pPr>
          </w:p>
        </w:tc>
      </w:tr>
      <w:tr w:rsidR="00FB50C6" w14:paraId="1791FCF3" w14:textId="77777777" w:rsidTr="001D0B0A">
        <w:tc>
          <w:tcPr>
            <w:tcW w:w="941" w:type="dxa"/>
            <w:vMerge/>
          </w:tcPr>
          <w:p w14:paraId="7061E2F3" w14:textId="77777777" w:rsidR="00FB50C6" w:rsidRDefault="00FB50C6" w:rsidP="00CE415A">
            <w:pPr>
              <w:spacing w:after="52"/>
            </w:pPr>
          </w:p>
        </w:tc>
        <w:tc>
          <w:tcPr>
            <w:tcW w:w="1634" w:type="dxa"/>
            <w:vMerge/>
          </w:tcPr>
          <w:p w14:paraId="764C79C3" w14:textId="77777777" w:rsidR="00FB50C6" w:rsidRDefault="00FB50C6" w:rsidP="00CE415A">
            <w:pPr>
              <w:spacing w:after="52"/>
            </w:pPr>
          </w:p>
        </w:tc>
        <w:tc>
          <w:tcPr>
            <w:tcW w:w="1380" w:type="dxa"/>
          </w:tcPr>
          <w:p w14:paraId="6EE826D9" w14:textId="715B7411" w:rsidR="00FB50C6" w:rsidRDefault="00FB50C6" w:rsidP="00CE415A">
            <w:pPr>
              <w:pStyle w:val="pStyle"/>
            </w:pPr>
            <w:r>
              <w:rPr>
                <w:rStyle w:val="rStyle"/>
              </w:rPr>
              <w:t>Porcentaje de planteles de nivel medio superior que disponen de infraestructura suficiente</w:t>
            </w:r>
            <w:r w:rsidR="00A51326">
              <w:rPr>
                <w:rStyle w:val="rStyle"/>
              </w:rPr>
              <w:t>.</w:t>
            </w:r>
          </w:p>
        </w:tc>
        <w:tc>
          <w:tcPr>
            <w:tcW w:w="1223" w:type="dxa"/>
          </w:tcPr>
          <w:p w14:paraId="5B273A28" w14:textId="77777777" w:rsidR="00FB50C6" w:rsidRDefault="00FB50C6" w:rsidP="00CE415A">
            <w:pPr>
              <w:pStyle w:val="pStyle"/>
            </w:pPr>
            <w:r>
              <w:rPr>
                <w:rStyle w:val="rStyle"/>
              </w:rPr>
              <w:t>Mide el porcentaje de planteles que atienden una matrícula menor que su capacidad máxima. Se considera que un plantel se encuentra por debajo de su capacidad máxima cuando la relación entre la matrícula del plantel respecto de su capacidad máxima de las aulas disponibles en uso de dicho plantel, es menor a la unidad.</w:t>
            </w:r>
          </w:p>
        </w:tc>
        <w:tc>
          <w:tcPr>
            <w:tcW w:w="1714" w:type="dxa"/>
          </w:tcPr>
          <w:p w14:paraId="0AEEFCF5" w14:textId="77777777" w:rsidR="00FB50C6" w:rsidRDefault="00FB50C6" w:rsidP="00CE415A">
            <w:pPr>
              <w:pStyle w:val="pStyle"/>
            </w:pPr>
            <w:r>
              <w:rPr>
                <w:rStyle w:val="rStyle"/>
              </w:rPr>
              <w:t>(Número de planteles de nivel medio superior que se encuentran por debajo de su capacidad máxima en el año N/ Total de planteles de nivel medio superior en el año N) *100</w:t>
            </w:r>
          </w:p>
        </w:tc>
        <w:tc>
          <w:tcPr>
            <w:tcW w:w="813" w:type="dxa"/>
          </w:tcPr>
          <w:p w14:paraId="0D6AF01D" w14:textId="77777777" w:rsidR="00FB50C6" w:rsidRDefault="00FB50C6" w:rsidP="00CE415A">
            <w:pPr>
              <w:pStyle w:val="pStyle"/>
            </w:pPr>
            <w:r>
              <w:rPr>
                <w:rStyle w:val="rStyle"/>
              </w:rPr>
              <w:t>Eficacia-Gestión-Anual</w:t>
            </w:r>
          </w:p>
        </w:tc>
        <w:tc>
          <w:tcPr>
            <w:tcW w:w="817" w:type="dxa"/>
          </w:tcPr>
          <w:p w14:paraId="5A8A4959" w14:textId="77777777" w:rsidR="00FB50C6" w:rsidRDefault="00FB50C6" w:rsidP="00CE415A">
            <w:pPr>
              <w:pStyle w:val="pStyle"/>
            </w:pPr>
            <w:r>
              <w:rPr>
                <w:rStyle w:val="rStyle"/>
              </w:rPr>
              <w:t>Porcentaje</w:t>
            </w:r>
          </w:p>
        </w:tc>
        <w:tc>
          <w:tcPr>
            <w:tcW w:w="1193" w:type="dxa"/>
          </w:tcPr>
          <w:p w14:paraId="062CB9BF" w14:textId="5079C54B" w:rsidR="00FB50C6" w:rsidRDefault="00FB50C6" w:rsidP="00CE415A">
            <w:pPr>
              <w:pStyle w:val="pStyle"/>
            </w:pPr>
            <w:r>
              <w:rPr>
                <w:rStyle w:val="rStyle"/>
              </w:rPr>
              <w:t>54% Planteles de nivel medio superior que disponen de infraestructura suficiente (Año 2019)</w:t>
            </w:r>
            <w:r w:rsidR="00A51326">
              <w:rPr>
                <w:rStyle w:val="rStyle"/>
              </w:rPr>
              <w:t>.</w:t>
            </w:r>
          </w:p>
        </w:tc>
        <w:tc>
          <w:tcPr>
            <w:tcW w:w="1268" w:type="dxa"/>
          </w:tcPr>
          <w:p w14:paraId="7CDE82C4" w14:textId="5C80B3AC" w:rsidR="00FB50C6" w:rsidRDefault="00FB50C6" w:rsidP="00CE415A">
            <w:pPr>
              <w:pStyle w:val="pStyle"/>
            </w:pPr>
            <w:r>
              <w:rPr>
                <w:rStyle w:val="rStyle"/>
              </w:rPr>
              <w:t>54% de los planteles de nivel medio superior que disponen de infraestructura suficiente</w:t>
            </w:r>
            <w:r w:rsidR="00A51326">
              <w:rPr>
                <w:rStyle w:val="rStyle"/>
              </w:rPr>
              <w:t>.</w:t>
            </w:r>
          </w:p>
        </w:tc>
        <w:tc>
          <w:tcPr>
            <w:tcW w:w="904" w:type="dxa"/>
          </w:tcPr>
          <w:p w14:paraId="7F4B83BF" w14:textId="77777777" w:rsidR="00FB50C6" w:rsidRDefault="00FB50C6" w:rsidP="00CE415A">
            <w:pPr>
              <w:pStyle w:val="pStyle"/>
            </w:pPr>
            <w:r>
              <w:rPr>
                <w:rStyle w:val="rStyle"/>
              </w:rPr>
              <w:t>Ascendente</w:t>
            </w:r>
          </w:p>
        </w:tc>
        <w:tc>
          <w:tcPr>
            <w:tcW w:w="1040" w:type="dxa"/>
          </w:tcPr>
          <w:p w14:paraId="0F0A41FB" w14:textId="77777777" w:rsidR="00FB50C6" w:rsidRDefault="00FB50C6" w:rsidP="00CE415A">
            <w:pPr>
              <w:pStyle w:val="pStyle"/>
            </w:pPr>
          </w:p>
        </w:tc>
      </w:tr>
      <w:tr w:rsidR="00FB50C6" w14:paraId="3E58A732" w14:textId="77777777" w:rsidTr="001D0B0A">
        <w:tc>
          <w:tcPr>
            <w:tcW w:w="941" w:type="dxa"/>
            <w:vMerge w:val="restart"/>
          </w:tcPr>
          <w:p w14:paraId="56A1A3AF" w14:textId="77777777" w:rsidR="00FB50C6" w:rsidRDefault="00FB50C6" w:rsidP="00CE415A">
            <w:pPr>
              <w:spacing w:after="52"/>
            </w:pPr>
            <w:r>
              <w:rPr>
                <w:rStyle w:val="rStyle"/>
              </w:rPr>
              <w:t>Actividad o Proyecto</w:t>
            </w:r>
          </w:p>
        </w:tc>
        <w:tc>
          <w:tcPr>
            <w:tcW w:w="1634" w:type="dxa"/>
            <w:vMerge w:val="restart"/>
          </w:tcPr>
          <w:p w14:paraId="12114D43" w14:textId="42330D49" w:rsidR="00FB50C6" w:rsidRDefault="00FB50C6" w:rsidP="00CE415A">
            <w:pPr>
              <w:pStyle w:val="pStyle"/>
            </w:pPr>
            <w:r>
              <w:rPr>
                <w:rStyle w:val="rStyle"/>
              </w:rPr>
              <w:t xml:space="preserve">F 01.- Construcción, ampliación, rehabilitación y equipamiento de espacios educativos y administrativos </w:t>
            </w:r>
            <w:r w:rsidR="00A51326">
              <w:rPr>
                <w:rStyle w:val="rStyle"/>
              </w:rPr>
              <w:t>n</w:t>
            </w:r>
            <w:r>
              <w:rPr>
                <w:rStyle w:val="rStyle"/>
              </w:rPr>
              <w:t xml:space="preserve">ivel </w:t>
            </w:r>
            <w:r w:rsidR="00A51326">
              <w:rPr>
                <w:rStyle w:val="rStyle"/>
              </w:rPr>
              <w:t>s</w:t>
            </w:r>
            <w:r>
              <w:rPr>
                <w:rStyle w:val="rStyle"/>
              </w:rPr>
              <w:t>uperior</w:t>
            </w:r>
            <w:r w:rsidR="00A51326">
              <w:rPr>
                <w:rStyle w:val="rStyle"/>
              </w:rPr>
              <w:t>.</w:t>
            </w:r>
          </w:p>
        </w:tc>
        <w:tc>
          <w:tcPr>
            <w:tcW w:w="1380" w:type="dxa"/>
          </w:tcPr>
          <w:p w14:paraId="3CCDD144" w14:textId="6A92B917" w:rsidR="00FB50C6" w:rsidRDefault="00FB50C6" w:rsidP="00CE415A">
            <w:pPr>
              <w:pStyle w:val="pStyle"/>
            </w:pPr>
            <w:r>
              <w:rPr>
                <w:rStyle w:val="rStyle"/>
              </w:rPr>
              <w:t>Porcentaje de planteles con nuevos espacios educativos y administrativos de nivel superior</w:t>
            </w:r>
            <w:r w:rsidR="00A51326">
              <w:rPr>
                <w:rStyle w:val="rStyle"/>
              </w:rPr>
              <w:t>.</w:t>
            </w:r>
          </w:p>
        </w:tc>
        <w:tc>
          <w:tcPr>
            <w:tcW w:w="1223" w:type="dxa"/>
          </w:tcPr>
          <w:p w14:paraId="3EE1F3F2" w14:textId="77777777" w:rsidR="00FB50C6" w:rsidRDefault="00FB50C6" w:rsidP="00CE415A">
            <w:pPr>
              <w:pStyle w:val="pStyle"/>
            </w:pPr>
            <w:r>
              <w:rPr>
                <w:rStyle w:val="rStyle"/>
              </w:rPr>
              <w:t>El porcentaje de planteles que cuenta con nuevos espacios construidos, de acuerdo al total de planteles que requieren nuevos espacios identificados en el diagnóstico de infraestructura de la dependencia responsable.</w:t>
            </w:r>
          </w:p>
        </w:tc>
        <w:tc>
          <w:tcPr>
            <w:tcW w:w="1714" w:type="dxa"/>
          </w:tcPr>
          <w:p w14:paraId="7D58675F" w14:textId="77777777" w:rsidR="00FB50C6" w:rsidRDefault="00FB50C6" w:rsidP="00CE415A">
            <w:pPr>
              <w:pStyle w:val="pStyle"/>
            </w:pPr>
            <w:r>
              <w:rPr>
                <w:rStyle w:val="rStyle"/>
              </w:rPr>
              <w:t>(Número de planteles de nivel superior con nuevos espacios educativos y administrativos/ Total de planteles de nivel superior que requieren nuevos espacios educativos y administrativos) *100</w:t>
            </w:r>
          </w:p>
        </w:tc>
        <w:tc>
          <w:tcPr>
            <w:tcW w:w="813" w:type="dxa"/>
          </w:tcPr>
          <w:p w14:paraId="4382AD42" w14:textId="77777777" w:rsidR="00FB50C6" w:rsidRDefault="00FB50C6" w:rsidP="00CE415A">
            <w:pPr>
              <w:pStyle w:val="pStyle"/>
            </w:pPr>
            <w:r>
              <w:rPr>
                <w:rStyle w:val="rStyle"/>
              </w:rPr>
              <w:t>Eficacia-Gestión-Anual</w:t>
            </w:r>
          </w:p>
        </w:tc>
        <w:tc>
          <w:tcPr>
            <w:tcW w:w="817" w:type="dxa"/>
          </w:tcPr>
          <w:p w14:paraId="073D9FA9" w14:textId="77777777" w:rsidR="00FB50C6" w:rsidRDefault="00FB50C6" w:rsidP="00CE415A">
            <w:pPr>
              <w:pStyle w:val="pStyle"/>
            </w:pPr>
            <w:r>
              <w:rPr>
                <w:rStyle w:val="rStyle"/>
              </w:rPr>
              <w:t>Porcentaje</w:t>
            </w:r>
          </w:p>
        </w:tc>
        <w:tc>
          <w:tcPr>
            <w:tcW w:w="1193" w:type="dxa"/>
          </w:tcPr>
          <w:p w14:paraId="6222D256" w14:textId="5649EA89" w:rsidR="00FB50C6" w:rsidRDefault="00FB50C6" w:rsidP="00CE415A">
            <w:pPr>
              <w:pStyle w:val="pStyle"/>
            </w:pPr>
            <w:r>
              <w:rPr>
                <w:rStyle w:val="rStyle"/>
              </w:rPr>
              <w:t>8.7% Planteles con nuevos espacios educativos y administrativos de nivel superior (Año 2019)</w:t>
            </w:r>
            <w:r w:rsidR="00A51326">
              <w:rPr>
                <w:rStyle w:val="rStyle"/>
              </w:rPr>
              <w:t>.</w:t>
            </w:r>
          </w:p>
        </w:tc>
        <w:tc>
          <w:tcPr>
            <w:tcW w:w="1268" w:type="dxa"/>
          </w:tcPr>
          <w:p w14:paraId="6CEC1311" w14:textId="3B917533" w:rsidR="00FB50C6" w:rsidRDefault="00FB50C6" w:rsidP="00CE415A">
            <w:pPr>
              <w:pStyle w:val="pStyle"/>
            </w:pPr>
            <w:r>
              <w:rPr>
                <w:rStyle w:val="rStyle"/>
              </w:rPr>
              <w:t>4.76% de planteles con nuevos espacios educativos y administrativos de nivel superior</w:t>
            </w:r>
            <w:r w:rsidR="00A51326">
              <w:rPr>
                <w:rStyle w:val="rStyle"/>
              </w:rPr>
              <w:t>.</w:t>
            </w:r>
          </w:p>
        </w:tc>
        <w:tc>
          <w:tcPr>
            <w:tcW w:w="904" w:type="dxa"/>
          </w:tcPr>
          <w:p w14:paraId="37A46D9C" w14:textId="77777777" w:rsidR="00FB50C6" w:rsidRDefault="00FB50C6" w:rsidP="00CE415A">
            <w:pPr>
              <w:pStyle w:val="pStyle"/>
            </w:pPr>
            <w:r>
              <w:rPr>
                <w:rStyle w:val="rStyle"/>
              </w:rPr>
              <w:t>Ascendente</w:t>
            </w:r>
          </w:p>
        </w:tc>
        <w:tc>
          <w:tcPr>
            <w:tcW w:w="1040" w:type="dxa"/>
          </w:tcPr>
          <w:p w14:paraId="3A0DCC05" w14:textId="77777777" w:rsidR="00FB50C6" w:rsidRDefault="00FB50C6" w:rsidP="00CE415A">
            <w:pPr>
              <w:pStyle w:val="pStyle"/>
            </w:pPr>
          </w:p>
        </w:tc>
      </w:tr>
      <w:tr w:rsidR="00FB50C6" w14:paraId="265BCF53" w14:textId="77777777" w:rsidTr="001D0B0A">
        <w:tc>
          <w:tcPr>
            <w:tcW w:w="941" w:type="dxa"/>
            <w:vMerge/>
          </w:tcPr>
          <w:p w14:paraId="6A12F8A9" w14:textId="77777777" w:rsidR="00FB50C6" w:rsidRDefault="00FB50C6" w:rsidP="00CE415A">
            <w:pPr>
              <w:spacing w:after="52"/>
            </w:pPr>
          </w:p>
        </w:tc>
        <w:tc>
          <w:tcPr>
            <w:tcW w:w="1634" w:type="dxa"/>
            <w:vMerge/>
          </w:tcPr>
          <w:p w14:paraId="74DA60E1" w14:textId="77777777" w:rsidR="00FB50C6" w:rsidRDefault="00FB50C6" w:rsidP="00CE415A">
            <w:pPr>
              <w:spacing w:after="52"/>
            </w:pPr>
          </w:p>
        </w:tc>
        <w:tc>
          <w:tcPr>
            <w:tcW w:w="1380" w:type="dxa"/>
          </w:tcPr>
          <w:p w14:paraId="78C390BF" w14:textId="6CB76EC5" w:rsidR="00FB50C6" w:rsidRDefault="00FB50C6" w:rsidP="00CE415A">
            <w:pPr>
              <w:pStyle w:val="pStyle"/>
            </w:pPr>
            <w:r>
              <w:rPr>
                <w:rStyle w:val="rStyle"/>
              </w:rPr>
              <w:t>Porcentaje de planteles con espacios educativos y administrativos de nivel superior con ampliación</w:t>
            </w:r>
            <w:r w:rsidR="00A51326">
              <w:rPr>
                <w:rStyle w:val="rStyle"/>
              </w:rPr>
              <w:t>.</w:t>
            </w:r>
          </w:p>
        </w:tc>
        <w:tc>
          <w:tcPr>
            <w:tcW w:w="1223" w:type="dxa"/>
          </w:tcPr>
          <w:p w14:paraId="0194D6B8" w14:textId="77777777" w:rsidR="00FB50C6" w:rsidRDefault="00FB50C6" w:rsidP="00CE415A">
            <w:pPr>
              <w:pStyle w:val="pStyle"/>
            </w:pPr>
            <w:r>
              <w:rPr>
                <w:rStyle w:val="rStyle"/>
              </w:rPr>
              <w:t xml:space="preserve">El porcentaje de planteles que cuenta con ampliación, de acuerdo al total de planteles que requieren ampliación identificados en el </w:t>
            </w:r>
            <w:r>
              <w:rPr>
                <w:rStyle w:val="rStyle"/>
              </w:rPr>
              <w:lastRenderedPageBreak/>
              <w:t>diagnóstico de infraestructura de la dependencia responsable.</w:t>
            </w:r>
          </w:p>
        </w:tc>
        <w:tc>
          <w:tcPr>
            <w:tcW w:w="1714" w:type="dxa"/>
          </w:tcPr>
          <w:p w14:paraId="45FDF08A" w14:textId="77777777" w:rsidR="00FB50C6" w:rsidRDefault="00FB50C6" w:rsidP="00CE415A">
            <w:pPr>
              <w:pStyle w:val="pStyle"/>
            </w:pPr>
            <w:r>
              <w:rPr>
                <w:rStyle w:val="rStyle"/>
              </w:rPr>
              <w:lastRenderedPageBreak/>
              <w:t xml:space="preserve">(Número de planteles de nivel superior con espacios educativos y administrativos con ampliación autorizados en el año de su ejecución/ Total de planteles de nivel superior que requieren ampliación de </w:t>
            </w:r>
            <w:r>
              <w:rPr>
                <w:rStyle w:val="rStyle"/>
              </w:rPr>
              <w:lastRenderedPageBreak/>
              <w:t>espacios educativos y administrativos) *100</w:t>
            </w:r>
          </w:p>
        </w:tc>
        <w:tc>
          <w:tcPr>
            <w:tcW w:w="813" w:type="dxa"/>
          </w:tcPr>
          <w:p w14:paraId="3A01B19B" w14:textId="77777777" w:rsidR="00FB50C6" w:rsidRDefault="00FB50C6" w:rsidP="00CE415A">
            <w:pPr>
              <w:pStyle w:val="pStyle"/>
            </w:pPr>
            <w:r>
              <w:rPr>
                <w:rStyle w:val="rStyle"/>
              </w:rPr>
              <w:lastRenderedPageBreak/>
              <w:t>Eficacia-Gestión-Anual</w:t>
            </w:r>
          </w:p>
        </w:tc>
        <w:tc>
          <w:tcPr>
            <w:tcW w:w="817" w:type="dxa"/>
          </w:tcPr>
          <w:p w14:paraId="6E075395" w14:textId="77777777" w:rsidR="00FB50C6" w:rsidRDefault="00FB50C6" w:rsidP="00CE415A">
            <w:pPr>
              <w:pStyle w:val="pStyle"/>
            </w:pPr>
            <w:r>
              <w:rPr>
                <w:rStyle w:val="rStyle"/>
              </w:rPr>
              <w:t>Porcentaje</w:t>
            </w:r>
          </w:p>
        </w:tc>
        <w:tc>
          <w:tcPr>
            <w:tcW w:w="1193" w:type="dxa"/>
          </w:tcPr>
          <w:p w14:paraId="2A1E77E3" w14:textId="54217613" w:rsidR="00FB50C6" w:rsidRDefault="00FB50C6" w:rsidP="00CE415A">
            <w:pPr>
              <w:pStyle w:val="pStyle"/>
            </w:pPr>
            <w:r>
              <w:rPr>
                <w:rStyle w:val="rStyle"/>
              </w:rPr>
              <w:t>0% Planteles con espacios educativos y administrativos de nivel superior con ampliación (Año 2019)</w:t>
            </w:r>
            <w:r w:rsidR="00A51326">
              <w:rPr>
                <w:rStyle w:val="rStyle"/>
              </w:rPr>
              <w:t>.</w:t>
            </w:r>
          </w:p>
        </w:tc>
        <w:tc>
          <w:tcPr>
            <w:tcW w:w="1268" w:type="dxa"/>
          </w:tcPr>
          <w:p w14:paraId="6DEA0392" w14:textId="22BB9025" w:rsidR="00FB50C6" w:rsidRDefault="00FB50C6" w:rsidP="00CE415A">
            <w:pPr>
              <w:pStyle w:val="pStyle"/>
            </w:pPr>
            <w:r>
              <w:rPr>
                <w:rStyle w:val="rStyle"/>
              </w:rPr>
              <w:t>6.25% de planteles con espacios educativos y administrativos de nivel superior con ampliación</w:t>
            </w:r>
            <w:r w:rsidR="00A51326">
              <w:rPr>
                <w:rStyle w:val="rStyle"/>
              </w:rPr>
              <w:t>.</w:t>
            </w:r>
          </w:p>
        </w:tc>
        <w:tc>
          <w:tcPr>
            <w:tcW w:w="904" w:type="dxa"/>
          </w:tcPr>
          <w:p w14:paraId="4597FC83" w14:textId="77777777" w:rsidR="00FB50C6" w:rsidRDefault="00FB50C6" w:rsidP="00CE415A">
            <w:pPr>
              <w:pStyle w:val="pStyle"/>
            </w:pPr>
            <w:r>
              <w:rPr>
                <w:rStyle w:val="rStyle"/>
              </w:rPr>
              <w:t>Ascendente</w:t>
            </w:r>
          </w:p>
        </w:tc>
        <w:tc>
          <w:tcPr>
            <w:tcW w:w="1040" w:type="dxa"/>
          </w:tcPr>
          <w:p w14:paraId="72BF0CD2" w14:textId="77777777" w:rsidR="00FB50C6" w:rsidRDefault="00FB50C6" w:rsidP="00CE415A">
            <w:pPr>
              <w:pStyle w:val="pStyle"/>
            </w:pPr>
          </w:p>
        </w:tc>
      </w:tr>
      <w:tr w:rsidR="00FB50C6" w14:paraId="093D2981" w14:textId="77777777" w:rsidTr="001D0B0A">
        <w:tc>
          <w:tcPr>
            <w:tcW w:w="941" w:type="dxa"/>
            <w:vMerge/>
          </w:tcPr>
          <w:p w14:paraId="2B2D6085" w14:textId="77777777" w:rsidR="00FB50C6" w:rsidRDefault="00FB50C6" w:rsidP="00CE415A">
            <w:pPr>
              <w:spacing w:after="52"/>
            </w:pPr>
          </w:p>
        </w:tc>
        <w:tc>
          <w:tcPr>
            <w:tcW w:w="1634" w:type="dxa"/>
            <w:vMerge/>
          </w:tcPr>
          <w:p w14:paraId="06DC9F18" w14:textId="77777777" w:rsidR="00FB50C6" w:rsidRDefault="00FB50C6" w:rsidP="00CE415A">
            <w:pPr>
              <w:spacing w:after="52"/>
            </w:pPr>
          </w:p>
        </w:tc>
        <w:tc>
          <w:tcPr>
            <w:tcW w:w="1380" w:type="dxa"/>
          </w:tcPr>
          <w:p w14:paraId="58D007DA" w14:textId="2722FDB1" w:rsidR="00FB50C6" w:rsidRDefault="00FB50C6" w:rsidP="00CE415A">
            <w:pPr>
              <w:pStyle w:val="pStyle"/>
            </w:pPr>
            <w:r>
              <w:rPr>
                <w:rStyle w:val="rStyle"/>
              </w:rPr>
              <w:t>Porcentaje de planteles con espacios educativos y administrativos de nivel superior que reciben rehabilitación</w:t>
            </w:r>
            <w:r w:rsidR="00A51326">
              <w:rPr>
                <w:rStyle w:val="rStyle"/>
              </w:rPr>
              <w:t>.</w:t>
            </w:r>
          </w:p>
        </w:tc>
        <w:tc>
          <w:tcPr>
            <w:tcW w:w="1223" w:type="dxa"/>
          </w:tcPr>
          <w:p w14:paraId="3FCA0F83" w14:textId="77777777" w:rsidR="00FB50C6" w:rsidRDefault="00FB50C6" w:rsidP="00CE415A">
            <w:pPr>
              <w:pStyle w:val="pStyle"/>
            </w:pPr>
            <w:r>
              <w:rPr>
                <w:rStyle w:val="rStyle"/>
              </w:rPr>
              <w:t>El porcentaje de planteles que reciben rehabilitación (adecuaciones y mantenimiento), de acuerdo al total de planteles que requieren rehabilitación identificados en el diagnóstico de infraestructura de la dependencia responsable.</w:t>
            </w:r>
          </w:p>
        </w:tc>
        <w:tc>
          <w:tcPr>
            <w:tcW w:w="1714" w:type="dxa"/>
          </w:tcPr>
          <w:p w14:paraId="45C1DBD9" w14:textId="77777777" w:rsidR="00FB50C6" w:rsidRDefault="00FB50C6" w:rsidP="00CE415A">
            <w:pPr>
              <w:pStyle w:val="pStyle"/>
            </w:pPr>
            <w:r>
              <w:rPr>
                <w:rStyle w:val="rStyle"/>
              </w:rPr>
              <w:t>(Número de planteles de nivel superior con espacios educativos y administrativos que reciben rehabilitación autorizados en el año de su ejecución/ Total de planteles de nivel superior que reciben rehabilitación de espacios educativos y administrativos) *100</w:t>
            </w:r>
          </w:p>
        </w:tc>
        <w:tc>
          <w:tcPr>
            <w:tcW w:w="813" w:type="dxa"/>
          </w:tcPr>
          <w:p w14:paraId="391BE3B5" w14:textId="77777777" w:rsidR="00FB50C6" w:rsidRDefault="00FB50C6" w:rsidP="00CE415A">
            <w:pPr>
              <w:pStyle w:val="pStyle"/>
            </w:pPr>
            <w:r>
              <w:rPr>
                <w:rStyle w:val="rStyle"/>
              </w:rPr>
              <w:t>Eficacia-Gestión-Anual</w:t>
            </w:r>
          </w:p>
        </w:tc>
        <w:tc>
          <w:tcPr>
            <w:tcW w:w="817" w:type="dxa"/>
          </w:tcPr>
          <w:p w14:paraId="7DFB625A" w14:textId="77777777" w:rsidR="00FB50C6" w:rsidRDefault="00FB50C6" w:rsidP="00CE415A">
            <w:pPr>
              <w:pStyle w:val="pStyle"/>
            </w:pPr>
            <w:r>
              <w:rPr>
                <w:rStyle w:val="rStyle"/>
              </w:rPr>
              <w:t>Porcentaje</w:t>
            </w:r>
          </w:p>
        </w:tc>
        <w:tc>
          <w:tcPr>
            <w:tcW w:w="1193" w:type="dxa"/>
          </w:tcPr>
          <w:p w14:paraId="2FF92177" w14:textId="10959BBC" w:rsidR="00FB50C6" w:rsidRDefault="00FB50C6" w:rsidP="00CE415A">
            <w:pPr>
              <w:pStyle w:val="pStyle"/>
            </w:pPr>
            <w:r>
              <w:rPr>
                <w:rStyle w:val="rStyle"/>
              </w:rPr>
              <w:t>46.67% Planteles con espacios educativos y administrativos de nivel superior que reciben rehabilitación (Año 2019)</w:t>
            </w:r>
            <w:r w:rsidR="00A51326">
              <w:rPr>
                <w:rStyle w:val="rStyle"/>
              </w:rPr>
              <w:t>.</w:t>
            </w:r>
          </w:p>
        </w:tc>
        <w:tc>
          <w:tcPr>
            <w:tcW w:w="1268" w:type="dxa"/>
          </w:tcPr>
          <w:p w14:paraId="038594FF" w14:textId="568428ED" w:rsidR="00FB50C6" w:rsidRDefault="00FB50C6" w:rsidP="00CE415A">
            <w:pPr>
              <w:pStyle w:val="pStyle"/>
            </w:pPr>
            <w:r>
              <w:rPr>
                <w:rStyle w:val="rStyle"/>
              </w:rPr>
              <w:t>46.67% de planteles con espacios educativos y administrativos de nivel superior que reciben rehabilitación</w:t>
            </w:r>
            <w:r w:rsidR="00A51326">
              <w:rPr>
                <w:rStyle w:val="rStyle"/>
              </w:rPr>
              <w:t>.</w:t>
            </w:r>
          </w:p>
        </w:tc>
        <w:tc>
          <w:tcPr>
            <w:tcW w:w="904" w:type="dxa"/>
          </w:tcPr>
          <w:p w14:paraId="36B1A80B" w14:textId="77777777" w:rsidR="00FB50C6" w:rsidRDefault="00FB50C6" w:rsidP="00CE415A">
            <w:pPr>
              <w:pStyle w:val="pStyle"/>
            </w:pPr>
            <w:r>
              <w:rPr>
                <w:rStyle w:val="rStyle"/>
              </w:rPr>
              <w:t>Ascendente</w:t>
            </w:r>
          </w:p>
        </w:tc>
        <w:tc>
          <w:tcPr>
            <w:tcW w:w="1040" w:type="dxa"/>
          </w:tcPr>
          <w:p w14:paraId="58888AAE" w14:textId="77777777" w:rsidR="00FB50C6" w:rsidRDefault="00FB50C6" w:rsidP="00CE415A">
            <w:pPr>
              <w:pStyle w:val="pStyle"/>
            </w:pPr>
          </w:p>
        </w:tc>
      </w:tr>
      <w:tr w:rsidR="00FB50C6" w14:paraId="5ED0D479" w14:textId="77777777" w:rsidTr="001D0B0A">
        <w:tc>
          <w:tcPr>
            <w:tcW w:w="941" w:type="dxa"/>
            <w:vMerge/>
          </w:tcPr>
          <w:p w14:paraId="0A6DE9BF" w14:textId="77777777" w:rsidR="00FB50C6" w:rsidRDefault="00FB50C6" w:rsidP="00CE415A">
            <w:pPr>
              <w:spacing w:after="52"/>
            </w:pPr>
          </w:p>
        </w:tc>
        <w:tc>
          <w:tcPr>
            <w:tcW w:w="1634" w:type="dxa"/>
            <w:vMerge/>
          </w:tcPr>
          <w:p w14:paraId="35ACFA7C" w14:textId="77777777" w:rsidR="00FB50C6" w:rsidRDefault="00FB50C6" w:rsidP="00CE415A">
            <w:pPr>
              <w:spacing w:after="52"/>
            </w:pPr>
          </w:p>
        </w:tc>
        <w:tc>
          <w:tcPr>
            <w:tcW w:w="1380" w:type="dxa"/>
          </w:tcPr>
          <w:p w14:paraId="4812466E" w14:textId="046B30DE" w:rsidR="00FB50C6" w:rsidRDefault="00FB50C6" w:rsidP="00CE415A">
            <w:pPr>
              <w:pStyle w:val="pStyle"/>
            </w:pPr>
            <w:r>
              <w:rPr>
                <w:rStyle w:val="rStyle"/>
              </w:rPr>
              <w:t>Porcentaje de planteles educativos y administrativos de nivel superior que reciben mobiliario y equipo</w:t>
            </w:r>
            <w:r w:rsidR="00A51326">
              <w:rPr>
                <w:rStyle w:val="rStyle"/>
              </w:rPr>
              <w:t>.</w:t>
            </w:r>
          </w:p>
        </w:tc>
        <w:tc>
          <w:tcPr>
            <w:tcW w:w="1223" w:type="dxa"/>
          </w:tcPr>
          <w:p w14:paraId="0024CC92" w14:textId="77777777" w:rsidR="00FB50C6" w:rsidRDefault="00FB50C6" w:rsidP="00CE415A">
            <w:pPr>
              <w:pStyle w:val="pStyle"/>
            </w:pPr>
            <w:r>
              <w:rPr>
                <w:rStyle w:val="rStyle"/>
              </w:rPr>
              <w:t>El porcentaje de planteles que reciben mobiliario y equipo, de acuerdo al total de planteles que mobiliario y equipo identificados en el diagnóstico de infraestructura de la dependencia responsable.</w:t>
            </w:r>
          </w:p>
        </w:tc>
        <w:tc>
          <w:tcPr>
            <w:tcW w:w="1714" w:type="dxa"/>
          </w:tcPr>
          <w:p w14:paraId="1EC8B204" w14:textId="77777777" w:rsidR="00FB50C6" w:rsidRDefault="00FB50C6" w:rsidP="00CE415A">
            <w:pPr>
              <w:pStyle w:val="pStyle"/>
            </w:pPr>
            <w:r>
              <w:rPr>
                <w:rStyle w:val="rStyle"/>
              </w:rPr>
              <w:t>(Número de planteles de nivel superior con espacios educativos y administrativos que reciben mobiliario y equipo autorizados en el año de su ejecución/ Total de planteles de nivel superior que reciben mobiliario y equipo de espacios educativos y administrativos) *100</w:t>
            </w:r>
          </w:p>
        </w:tc>
        <w:tc>
          <w:tcPr>
            <w:tcW w:w="813" w:type="dxa"/>
          </w:tcPr>
          <w:p w14:paraId="1462070B" w14:textId="77777777" w:rsidR="00FB50C6" w:rsidRDefault="00FB50C6" w:rsidP="00CE415A">
            <w:pPr>
              <w:pStyle w:val="pStyle"/>
            </w:pPr>
            <w:r>
              <w:rPr>
                <w:rStyle w:val="rStyle"/>
              </w:rPr>
              <w:t>Eficacia-Gestión-Anual</w:t>
            </w:r>
          </w:p>
        </w:tc>
        <w:tc>
          <w:tcPr>
            <w:tcW w:w="817" w:type="dxa"/>
          </w:tcPr>
          <w:p w14:paraId="0FB4ECB8" w14:textId="77777777" w:rsidR="00FB50C6" w:rsidRDefault="00FB50C6" w:rsidP="00CE415A">
            <w:pPr>
              <w:pStyle w:val="pStyle"/>
            </w:pPr>
            <w:r>
              <w:rPr>
                <w:rStyle w:val="rStyle"/>
              </w:rPr>
              <w:t>Porcentaje</w:t>
            </w:r>
          </w:p>
        </w:tc>
        <w:tc>
          <w:tcPr>
            <w:tcW w:w="1193" w:type="dxa"/>
          </w:tcPr>
          <w:p w14:paraId="2AE9F968" w14:textId="1F3E65A7" w:rsidR="00FB50C6" w:rsidRDefault="00FB50C6" w:rsidP="00CE415A">
            <w:pPr>
              <w:pStyle w:val="pStyle"/>
            </w:pPr>
            <w:r>
              <w:rPr>
                <w:rStyle w:val="rStyle"/>
              </w:rPr>
              <w:t>0% Planteles educativos y administrativos de nivel superior que reciben mobiliario y equipo (Año 2019)</w:t>
            </w:r>
            <w:r w:rsidR="00A51326">
              <w:rPr>
                <w:rStyle w:val="rStyle"/>
              </w:rPr>
              <w:t>.</w:t>
            </w:r>
          </w:p>
        </w:tc>
        <w:tc>
          <w:tcPr>
            <w:tcW w:w="1268" w:type="dxa"/>
          </w:tcPr>
          <w:p w14:paraId="6D11C4D9" w14:textId="37CE8991" w:rsidR="00FB50C6" w:rsidRDefault="00FB50C6" w:rsidP="00CE415A">
            <w:pPr>
              <w:pStyle w:val="pStyle"/>
            </w:pPr>
            <w:r>
              <w:rPr>
                <w:rStyle w:val="rStyle"/>
              </w:rPr>
              <w:t>5 de planteles educativos y administrativos de nivel superior que reciben mobiliario y equipo</w:t>
            </w:r>
            <w:r w:rsidR="00A51326">
              <w:rPr>
                <w:rStyle w:val="rStyle"/>
              </w:rPr>
              <w:t>.</w:t>
            </w:r>
          </w:p>
        </w:tc>
        <w:tc>
          <w:tcPr>
            <w:tcW w:w="904" w:type="dxa"/>
          </w:tcPr>
          <w:p w14:paraId="5DB9B044" w14:textId="77777777" w:rsidR="00FB50C6" w:rsidRDefault="00FB50C6" w:rsidP="00CE415A">
            <w:pPr>
              <w:pStyle w:val="pStyle"/>
            </w:pPr>
            <w:r>
              <w:rPr>
                <w:rStyle w:val="rStyle"/>
              </w:rPr>
              <w:t>Ascendente</w:t>
            </w:r>
          </w:p>
        </w:tc>
        <w:tc>
          <w:tcPr>
            <w:tcW w:w="1040" w:type="dxa"/>
          </w:tcPr>
          <w:p w14:paraId="37AC0F39" w14:textId="77777777" w:rsidR="00FB50C6" w:rsidRDefault="00FB50C6" w:rsidP="00CE415A">
            <w:pPr>
              <w:pStyle w:val="pStyle"/>
            </w:pPr>
          </w:p>
        </w:tc>
      </w:tr>
      <w:tr w:rsidR="00FB50C6" w14:paraId="714FCC68" w14:textId="77777777" w:rsidTr="001D0B0A">
        <w:tc>
          <w:tcPr>
            <w:tcW w:w="941" w:type="dxa"/>
            <w:vMerge w:val="restart"/>
          </w:tcPr>
          <w:p w14:paraId="0C740CD6" w14:textId="77777777" w:rsidR="00FB50C6" w:rsidRDefault="00FB50C6" w:rsidP="00CE415A">
            <w:pPr>
              <w:spacing w:after="52"/>
            </w:pPr>
            <w:r>
              <w:rPr>
                <w:rStyle w:val="rStyle"/>
              </w:rPr>
              <w:t>Actividad o Proyecto</w:t>
            </w:r>
          </w:p>
        </w:tc>
        <w:tc>
          <w:tcPr>
            <w:tcW w:w="1634" w:type="dxa"/>
            <w:vMerge w:val="restart"/>
          </w:tcPr>
          <w:p w14:paraId="5B1D3047" w14:textId="19920B1D" w:rsidR="00FB50C6" w:rsidRDefault="00FB50C6" w:rsidP="00CE415A">
            <w:pPr>
              <w:pStyle w:val="pStyle"/>
            </w:pPr>
            <w:r>
              <w:rPr>
                <w:rStyle w:val="rStyle"/>
              </w:rPr>
              <w:t xml:space="preserve">F 02.- Construcción, ampliación, rehabilitación y equipamiento de espacios educativos y administrativos de </w:t>
            </w:r>
            <w:r w:rsidR="00A51326">
              <w:rPr>
                <w:rStyle w:val="rStyle"/>
              </w:rPr>
              <w:t>n</w:t>
            </w:r>
            <w:r>
              <w:rPr>
                <w:rStyle w:val="rStyle"/>
              </w:rPr>
              <w:t xml:space="preserve">ivel </w:t>
            </w:r>
            <w:r w:rsidR="00A51326">
              <w:rPr>
                <w:rStyle w:val="rStyle"/>
              </w:rPr>
              <w:t>m</w:t>
            </w:r>
            <w:r>
              <w:rPr>
                <w:rStyle w:val="rStyle"/>
              </w:rPr>
              <w:t xml:space="preserve">edio </w:t>
            </w:r>
            <w:r w:rsidR="00A51326">
              <w:rPr>
                <w:rStyle w:val="rStyle"/>
              </w:rPr>
              <w:t>s</w:t>
            </w:r>
            <w:r>
              <w:rPr>
                <w:rStyle w:val="rStyle"/>
              </w:rPr>
              <w:t>uperior</w:t>
            </w:r>
            <w:r w:rsidR="00A51326">
              <w:rPr>
                <w:rStyle w:val="rStyle"/>
              </w:rPr>
              <w:t>.</w:t>
            </w:r>
          </w:p>
        </w:tc>
        <w:tc>
          <w:tcPr>
            <w:tcW w:w="1380" w:type="dxa"/>
          </w:tcPr>
          <w:p w14:paraId="09D1F906" w14:textId="12C120D1" w:rsidR="00FB50C6" w:rsidRDefault="00FB50C6" w:rsidP="00CE415A">
            <w:pPr>
              <w:pStyle w:val="pStyle"/>
            </w:pPr>
            <w:r>
              <w:rPr>
                <w:rStyle w:val="rStyle"/>
              </w:rPr>
              <w:t>Porcentaje de planteles con nuevos espacios educativos y administrativos de nivel medio superior</w:t>
            </w:r>
            <w:r w:rsidR="00A51326">
              <w:rPr>
                <w:rStyle w:val="rStyle"/>
              </w:rPr>
              <w:t>.</w:t>
            </w:r>
          </w:p>
        </w:tc>
        <w:tc>
          <w:tcPr>
            <w:tcW w:w="1223" w:type="dxa"/>
          </w:tcPr>
          <w:p w14:paraId="574B1DDD" w14:textId="77777777" w:rsidR="00FB50C6" w:rsidRDefault="00FB50C6" w:rsidP="00CE415A">
            <w:pPr>
              <w:pStyle w:val="pStyle"/>
            </w:pPr>
            <w:r>
              <w:rPr>
                <w:rStyle w:val="rStyle"/>
              </w:rPr>
              <w:t xml:space="preserve">El porcentaje de planteles que cuenta con nuevos espacios construidos, de acuerdo al total de planteles que requieren nuevos espacios </w:t>
            </w:r>
            <w:r>
              <w:rPr>
                <w:rStyle w:val="rStyle"/>
              </w:rPr>
              <w:lastRenderedPageBreak/>
              <w:t>identificados en el diagnóstico de infraestructura de la dependencia responsable.</w:t>
            </w:r>
          </w:p>
        </w:tc>
        <w:tc>
          <w:tcPr>
            <w:tcW w:w="1714" w:type="dxa"/>
          </w:tcPr>
          <w:p w14:paraId="77C59A72" w14:textId="77777777" w:rsidR="00FB50C6" w:rsidRDefault="00FB50C6" w:rsidP="00CE415A">
            <w:pPr>
              <w:pStyle w:val="pStyle"/>
            </w:pPr>
            <w:r>
              <w:rPr>
                <w:rStyle w:val="rStyle"/>
              </w:rPr>
              <w:lastRenderedPageBreak/>
              <w:t>(Número de planteles de nivel medio superior con nuevos espacios educativos y administrativos/ Total de planteles de nivel medio superior que requieren nuevos espacios educativos y administrativos) *100</w:t>
            </w:r>
          </w:p>
        </w:tc>
        <w:tc>
          <w:tcPr>
            <w:tcW w:w="813" w:type="dxa"/>
          </w:tcPr>
          <w:p w14:paraId="72C30E95" w14:textId="77777777" w:rsidR="00FB50C6" w:rsidRDefault="00FB50C6" w:rsidP="00CE415A">
            <w:pPr>
              <w:pStyle w:val="pStyle"/>
            </w:pPr>
            <w:r>
              <w:rPr>
                <w:rStyle w:val="rStyle"/>
              </w:rPr>
              <w:t>Eficacia-Gestión-Anual</w:t>
            </w:r>
          </w:p>
        </w:tc>
        <w:tc>
          <w:tcPr>
            <w:tcW w:w="817" w:type="dxa"/>
          </w:tcPr>
          <w:p w14:paraId="40135E0B" w14:textId="77777777" w:rsidR="00FB50C6" w:rsidRDefault="00FB50C6" w:rsidP="00CE415A">
            <w:pPr>
              <w:pStyle w:val="pStyle"/>
            </w:pPr>
            <w:r>
              <w:rPr>
                <w:rStyle w:val="rStyle"/>
              </w:rPr>
              <w:t>Porcentaje</w:t>
            </w:r>
          </w:p>
        </w:tc>
        <w:tc>
          <w:tcPr>
            <w:tcW w:w="1193" w:type="dxa"/>
          </w:tcPr>
          <w:p w14:paraId="420BA5D6" w14:textId="1614BE21" w:rsidR="00FB50C6" w:rsidRDefault="00FB50C6" w:rsidP="00CE415A">
            <w:pPr>
              <w:pStyle w:val="pStyle"/>
            </w:pPr>
            <w:r>
              <w:rPr>
                <w:rStyle w:val="rStyle"/>
              </w:rPr>
              <w:t>0% Planteles con nuevos espacios educativos y administrativos de nivel medio superior (Año 2019)</w:t>
            </w:r>
            <w:r w:rsidR="00A51326">
              <w:rPr>
                <w:rStyle w:val="rStyle"/>
              </w:rPr>
              <w:t>.</w:t>
            </w:r>
          </w:p>
        </w:tc>
        <w:tc>
          <w:tcPr>
            <w:tcW w:w="1268" w:type="dxa"/>
          </w:tcPr>
          <w:p w14:paraId="53E5D46A" w14:textId="77777777" w:rsidR="00FB50C6" w:rsidRDefault="00FB50C6" w:rsidP="00CE415A">
            <w:pPr>
              <w:pStyle w:val="pStyle"/>
            </w:pPr>
            <w:r>
              <w:rPr>
                <w:rStyle w:val="rStyle"/>
              </w:rPr>
              <w:t>0%. - Sin meta programada.</w:t>
            </w:r>
          </w:p>
        </w:tc>
        <w:tc>
          <w:tcPr>
            <w:tcW w:w="904" w:type="dxa"/>
          </w:tcPr>
          <w:p w14:paraId="3312BFE6" w14:textId="77777777" w:rsidR="00FB50C6" w:rsidRDefault="00FB50C6" w:rsidP="00CE415A">
            <w:pPr>
              <w:pStyle w:val="pStyle"/>
            </w:pPr>
            <w:r>
              <w:rPr>
                <w:rStyle w:val="rStyle"/>
              </w:rPr>
              <w:t>Ascendente</w:t>
            </w:r>
          </w:p>
        </w:tc>
        <w:tc>
          <w:tcPr>
            <w:tcW w:w="1040" w:type="dxa"/>
          </w:tcPr>
          <w:p w14:paraId="7158A8C7" w14:textId="77777777" w:rsidR="00FB50C6" w:rsidRDefault="00FB50C6" w:rsidP="00CE415A">
            <w:pPr>
              <w:pStyle w:val="pStyle"/>
            </w:pPr>
          </w:p>
        </w:tc>
      </w:tr>
      <w:tr w:rsidR="00FB50C6" w14:paraId="4682B4BB" w14:textId="77777777" w:rsidTr="001D0B0A">
        <w:tc>
          <w:tcPr>
            <w:tcW w:w="941" w:type="dxa"/>
            <w:vMerge/>
          </w:tcPr>
          <w:p w14:paraId="1D61A433" w14:textId="77777777" w:rsidR="00FB50C6" w:rsidRDefault="00FB50C6" w:rsidP="00CE415A">
            <w:pPr>
              <w:spacing w:after="52"/>
            </w:pPr>
          </w:p>
        </w:tc>
        <w:tc>
          <w:tcPr>
            <w:tcW w:w="1634" w:type="dxa"/>
            <w:vMerge/>
          </w:tcPr>
          <w:p w14:paraId="45E4FA17" w14:textId="77777777" w:rsidR="00FB50C6" w:rsidRDefault="00FB50C6" w:rsidP="00CE415A">
            <w:pPr>
              <w:spacing w:after="52"/>
            </w:pPr>
          </w:p>
        </w:tc>
        <w:tc>
          <w:tcPr>
            <w:tcW w:w="1380" w:type="dxa"/>
          </w:tcPr>
          <w:p w14:paraId="7C5B1BB8" w14:textId="34CEC76A" w:rsidR="00FB50C6" w:rsidRDefault="00FB50C6" w:rsidP="00CE415A">
            <w:pPr>
              <w:pStyle w:val="pStyle"/>
            </w:pPr>
            <w:r>
              <w:rPr>
                <w:rStyle w:val="rStyle"/>
              </w:rPr>
              <w:t>Porcentaje de planteles con espacios educativos y administrativos de nivel superior con ampliación</w:t>
            </w:r>
            <w:r w:rsidR="00A51326">
              <w:rPr>
                <w:rStyle w:val="rStyle"/>
              </w:rPr>
              <w:t>.</w:t>
            </w:r>
          </w:p>
        </w:tc>
        <w:tc>
          <w:tcPr>
            <w:tcW w:w="1223" w:type="dxa"/>
          </w:tcPr>
          <w:p w14:paraId="4E435A1A" w14:textId="77777777" w:rsidR="00FB50C6" w:rsidRDefault="00FB50C6" w:rsidP="00CE415A">
            <w:pPr>
              <w:pStyle w:val="pStyle"/>
            </w:pPr>
            <w:r>
              <w:rPr>
                <w:rStyle w:val="rStyle"/>
              </w:rPr>
              <w:t>Del total de planteles que requieren ampliación, el porcentaje que cuenta con obras de ampliación.</w:t>
            </w:r>
          </w:p>
        </w:tc>
        <w:tc>
          <w:tcPr>
            <w:tcW w:w="1714" w:type="dxa"/>
          </w:tcPr>
          <w:p w14:paraId="08E485D2" w14:textId="77777777" w:rsidR="00FB50C6" w:rsidRDefault="00FB50C6" w:rsidP="00CE415A">
            <w:pPr>
              <w:pStyle w:val="pStyle"/>
            </w:pPr>
            <w:r>
              <w:rPr>
                <w:rStyle w:val="rStyle"/>
              </w:rPr>
              <w:t>(Número de planteles de nivel superior con espacios educativos y administrativos con ampliación autorizados en el año de su ejecución/ Total de planteles de nivel superior que requieren ampliación de espacios educativos y administrativos) *100</w:t>
            </w:r>
          </w:p>
        </w:tc>
        <w:tc>
          <w:tcPr>
            <w:tcW w:w="813" w:type="dxa"/>
          </w:tcPr>
          <w:p w14:paraId="41EE6BC2" w14:textId="77777777" w:rsidR="00FB50C6" w:rsidRDefault="00FB50C6" w:rsidP="00CE415A">
            <w:pPr>
              <w:pStyle w:val="pStyle"/>
            </w:pPr>
            <w:r>
              <w:rPr>
                <w:rStyle w:val="rStyle"/>
              </w:rPr>
              <w:t>Eficacia-Gestión-Anual</w:t>
            </w:r>
          </w:p>
        </w:tc>
        <w:tc>
          <w:tcPr>
            <w:tcW w:w="817" w:type="dxa"/>
          </w:tcPr>
          <w:p w14:paraId="72A8BA3B" w14:textId="77777777" w:rsidR="00FB50C6" w:rsidRDefault="00FB50C6" w:rsidP="00CE415A">
            <w:pPr>
              <w:pStyle w:val="pStyle"/>
            </w:pPr>
            <w:r>
              <w:rPr>
                <w:rStyle w:val="rStyle"/>
              </w:rPr>
              <w:t>Porcentaje</w:t>
            </w:r>
          </w:p>
        </w:tc>
        <w:tc>
          <w:tcPr>
            <w:tcW w:w="1193" w:type="dxa"/>
          </w:tcPr>
          <w:p w14:paraId="4DFD5195" w14:textId="7BC4F5A9" w:rsidR="00FB50C6" w:rsidRDefault="00FB50C6" w:rsidP="00CE415A">
            <w:pPr>
              <w:pStyle w:val="pStyle"/>
            </w:pPr>
            <w:r>
              <w:rPr>
                <w:rStyle w:val="rStyle"/>
              </w:rPr>
              <w:t>0% Planteles con espacios educativos y administrativos de nivel medio superior con ampliación (Año 2019)</w:t>
            </w:r>
            <w:r w:rsidR="00A51326">
              <w:rPr>
                <w:rStyle w:val="rStyle"/>
              </w:rPr>
              <w:t>.</w:t>
            </w:r>
          </w:p>
        </w:tc>
        <w:tc>
          <w:tcPr>
            <w:tcW w:w="1268" w:type="dxa"/>
          </w:tcPr>
          <w:p w14:paraId="0A2FAD8E" w14:textId="77777777" w:rsidR="00FB50C6" w:rsidRDefault="00FB50C6" w:rsidP="00CE415A">
            <w:pPr>
              <w:pStyle w:val="pStyle"/>
            </w:pPr>
            <w:r>
              <w:rPr>
                <w:rStyle w:val="rStyle"/>
              </w:rPr>
              <w:t>0%. - Sin meta programada.</w:t>
            </w:r>
          </w:p>
        </w:tc>
        <w:tc>
          <w:tcPr>
            <w:tcW w:w="904" w:type="dxa"/>
          </w:tcPr>
          <w:p w14:paraId="6221CDB1" w14:textId="77777777" w:rsidR="00FB50C6" w:rsidRDefault="00FB50C6" w:rsidP="00CE415A">
            <w:pPr>
              <w:pStyle w:val="pStyle"/>
            </w:pPr>
            <w:r>
              <w:rPr>
                <w:rStyle w:val="rStyle"/>
              </w:rPr>
              <w:t>Ascendente</w:t>
            </w:r>
          </w:p>
        </w:tc>
        <w:tc>
          <w:tcPr>
            <w:tcW w:w="1040" w:type="dxa"/>
          </w:tcPr>
          <w:p w14:paraId="45DCE67A" w14:textId="77777777" w:rsidR="00FB50C6" w:rsidRDefault="00FB50C6" w:rsidP="00CE415A">
            <w:pPr>
              <w:pStyle w:val="pStyle"/>
            </w:pPr>
          </w:p>
        </w:tc>
      </w:tr>
      <w:tr w:rsidR="00FB50C6" w14:paraId="6B9BEDE0" w14:textId="77777777" w:rsidTr="001D0B0A">
        <w:tc>
          <w:tcPr>
            <w:tcW w:w="941" w:type="dxa"/>
            <w:vMerge/>
          </w:tcPr>
          <w:p w14:paraId="1F5C3EAE" w14:textId="77777777" w:rsidR="00FB50C6" w:rsidRDefault="00FB50C6" w:rsidP="00CE415A">
            <w:pPr>
              <w:spacing w:after="52"/>
            </w:pPr>
          </w:p>
        </w:tc>
        <w:tc>
          <w:tcPr>
            <w:tcW w:w="1634" w:type="dxa"/>
            <w:vMerge/>
          </w:tcPr>
          <w:p w14:paraId="30DD5D66" w14:textId="77777777" w:rsidR="00FB50C6" w:rsidRDefault="00FB50C6" w:rsidP="00CE415A">
            <w:pPr>
              <w:spacing w:after="52"/>
            </w:pPr>
          </w:p>
        </w:tc>
        <w:tc>
          <w:tcPr>
            <w:tcW w:w="1380" w:type="dxa"/>
          </w:tcPr>
          <w:p w14:paraId="3754D0C5" w14:textId="4E115186" w:rsidR="00FB50C6" w:rsidRDefault="00FB50C6" w:rsidP="00CE415A">
            <w:pPr>
              <w:pStyle w:val="pStyle"/>
            </w:pPr>
            <w:r>
              <w:rPr>
                <w:rStyle w:val="rStyle"/>
              </w:rPr>
              <w:t>Porcentaje de planteles con espacios educativos y administrativos de nivel medio superior que reciben rehabilitación</w:t>
            </w:r>
            <w:r w:rsidR="00A51326">
              <w:rPr>
                <w:rStyle w:val="rStyle"/>
              </w:rPr>
              <w:t>.</w:t>
            </w:r>
          </w:p>
        </w:tc>
        <w:tc>
          <w:tcPr>
            <w:tcW w:w="1223" w:type="dxa"/>
          </w:tcPr>
          <w:p w14:paraId="4BD9F0AE" w14:textId="77777777" w:rsidR="00FB50C6" w:rsidRDefault="00FB50C6" w:rsidP="00CE415A">
            <w:pPr>
              <w:pStyle w:val="pStyle"/>
            </w:pPr>
            <w:r>
              <w:rPr>
                <w:rStyle w:val="rStyle"/>
              </w:rPr>
              <w:t>El porcentaje de planteles que reciben rehabilitación (adecuaciones y mantenimiento), de acuerdo al total de planteles que requieren rehabilitación identificados en el diagnóstico de infraestructura de la dependencia responsable.</w:t>
            </w:r>
          </w:p>
        </w:tc>
        <w:tc>
          <w:tcPr>
            <w:tcW w:w="1714" w:type="dxa"/>
          </w:tcPr>
          <w:p w14:paraId="02F31842" w14:textId="77777777" w:rsidR="00FB50C6" w:rsidRDefault="00FB50C6" w:rsidP="00CE415A">
            <w:pPr>
              <w:pStyle w:val="pStyle"/>
            </w:pPr>
            <w:r>
              <w:rPr>
                <w:rStyle w:val="rStyle"/>
              </w:rPr>
              <w:t>(Número de planteles de nivel medio superior con espacios educativos y administrativos que reciben rehabilitación autorizados en el año de su ejecución/ Total de planteles de nivel medio superior que reciben rehabilitación de espacios educativos y administrativos) *100</w:t>
            </w:r>
          </w:p>
        </w:tc>
        <w:tc>
          <w:tcPr>
            <w:tcW w:w="813" w:type="dxa"/>
          </w:tcPr>
          <w:p w14:paraId="42F655AC" w14:textId="77777777" w:rsidR="00FB50C6" w:rsidRDefault="00FB50C6" w:rsidP="00CE415A">
            <w:pPr>
              <w:pStyle w:val="pStyle"/>
            </w:pPr>
            <w:r>
              <w:rPr>
                <w:rStyle w:val="rStyle"/>
              </w:rPr>
              <w:t>Eficacia-Gestión-Anual</w:t>
            </w:r>
          </w:p>
        </w:tc>
        <w:tc>
          <w:tcPr>
            <w:tcW w:w="817" w:type="dxa"/>
          </w:tcPr>
          <w:p w14:paraId="7F417C14" w14:textId="77777777" w:rsidR="00FB50C6" w:rsidRDefault="00FB50C6" w:rsidP="00CE415A">
            <w:pPr>
              <w:pStyle w:val="pStyle"/>
            </w:pPr>
            <w:r>
              <w:rPr>
                <w:rStyle w:val="rStyle"/>
              </w:rPr>
              <w:t>Porcentaje</w:t>
            </w:r>
          </w:p>
        </w:tc>
        <w:tc>
          <w:tcPr>
            <w:tcW w:w="1193" w:type="dxa"/>
          </w:tcPr>
          <w:p w14:paraId="0E41FEE2" w14:textId="097168B6" w:rsidR="00FB50C6" w:rsidRDefault="00FB50C6" w:rsidP="00CE415A">
            <w:pPr>
              <w:pStyle w:val="pStyle"/>
            </w:pPr>
            <w:r>
              <w:rPr>
                <w:rStyle w:val="rStyle"/>
              </w:rPr>
              <w:t>21.62% Planteles con espacios educativos y administrativos de nivel medio superior que reciben rehabilitación (Año 2019)</w:t>
            </w:r>
            <w:r w:rsidR="00A51326">
              <w:rPr>
                <w:rStyle w:val="rStyle"/>
              </w:rPr>
              <w:t>.</w:t>
            </w:r>
          </w:p>
        </w:tc>
        <w:tc>
          <w:tcPr>
            <w:tcW w:w="1268" w:type="dxa"/>
          </w:tcPr>
          <w:p w14:paraId="14DBE212" w14:textId="5ECAB83A" w:rsidR="00FB50C6" w:rsidRDefault="00FB50C6" w:rsidP="00CE415A">
            <w:pPr>
              <w:pStyle w:val="pStyle"/>
            </w:pPr>
            <w:r>
              <w:rPr>
                <w:rStyle w:val="rStyle"/>
              </w:rPr>
              <w:t>18.82% de planteles con espacios educativos y administrativos de nivel medio superior que reciben rehabilitación</w:t>
            </w:r>
            <w:r w:rsidR="00A51326">
              <w:rPr>
                <w:rStyle w:val="rStyle"/>
              </w:rPr>
              <w:t>.</w:t>
            </w:r>
          </w:p>
        </w:tc>
        <w:tc>
          <w:tcPr>
            <w:tcW w:w="904" w:type="dxa"/>
          </w:tcPr>
          <w:p w14:paraId="527C8855" w14:textId="77777777" w:rsidR="00FB50C6" w:rsidRDefault="00FB50C6" w:rsidP="00CE415A">
            <w:pPr>
              <w:pStyle w:val="pStyle"/>
            </w:pPr>
            <w:r>
              <w:rPr>
                <w:rStyle w:val="rStyle"/>
              </w:rPr>
              <w:t>Ascendente</w:t>
            </w:r>
          </w:p>
        </w:tc>
        <w:tc>
          <w:tcPr>
            <w:tcW w:w="1040" w:type="dxa"/>
          </w:tcPr>
          <w:p w14:paraId="0E86FCC6" w14:textId="77777777" w:rsidR="00FB50C6" w:rsidRDefault="00FB50C6" w:rsidP="00CE415A">
            <w:pPr>
              <w:pStyle w:val="pStyle"/>
            </w:pPr>
          </w:p>
        </w:tc>
      </w:tr>
      <w:tr w:rsidR="00FB50C6" w14:paraId="6325AAF3" w14:textId="77777777" w:rsidTr="001D0B0A">
        <w:tc>
          <w:tcPr>
            <w:tcW w:w="941" w:type="dxa"/>
            <w:vMerge/>
          </w:tcPr>
          <w:p w14:paraId="5801A22F" w14:textId="77777777" w:rsidR="00FB50C6" w:rsidRDefault="00FB50C6" w:rsidP="00CE415A">
            <w:pPr>
              <w:spacing w:after="52"/>
            </w:pPr>
          </w:p>
        </w:tc>
        <w:tc>
          <w:tcPr>
            <w:tcW w:w="1634" w:type="dxa"/>
            <w:vMerge/>
          </w:tcPr>
          <w:p w14:paraId="51B7CFFF" w14:textId="77777777" w:rsidR="00FB50C6" w:rsidRDefault="00FB50C6" w:rsidP="00CE415A">
            <w:pPr>
              <w:spacing w:after="52"/>
            </w:pPr>
          </w:p>
        </w:tc>
        <w:tc>
          <w:tcPr>
            <w:tcW w:w="1380" w:type="dxa"/>
          </w:tcPr>
          <w:p w14:paraId="13B34B32" w14:textId="220A660F" w:rsidR="00FB50C6" w:rsidRDefault="00FB50C6" w:rsidP="00CE415A">
            <w:pPr>
              <w:pStyle w:val="pStyle"/>
            </w:pPr>
            <w:r>
              <w:rPr>
                <w:rStyle w:val="rStyle"/>
              </w:rPr>
              <w:t>Porcentaje de planteles educativos y administrativos de nivel medio superior que reciben mobiliario y equipo</w:t>
            </w:r>
            <w:r w:rsidR="00A51326">
              <w:rPr>
                <w:rStyle w:val="rStyle"/>
              </w:rPr>
              <w:t>.</w:t>
            </w:r>
          </w:p>
        </w:tc>
        <w:tc>
          <w:tcPr>
            <w:tcW w:w="1223" w:type="dxa"/>
          </w:tcPr>
          <w:p w14:paraId="605883AC" w14:textId="77777777" w:rsidR="00FB50C6" w:rsidRDefault="00FB50C6" w:rsidP="00CE415A">
            <w:pPr>
              <w:pStyle w:val="pStyle"/>
            </w:pPr>
            <w:r>
              <w:rPr>
                <w:rStyle w:val="rStyle"/>
              </w:rPr>
              <w:t xml:space="preserve">El porcentaje de planteles que reciben mobiliario y equipo, de acuerdo al total de planteles que mobiliario y equipo identificados en el diagnóstico de infraestructura de la </w:t>
            </w:r>
            <w:r>
              <w:rPr>
                <w:rStyle w:val="rStyle"/>
              </w:rPr>
              <w:lastRenderedPageBreak/>
              <w:t>dependencia responsable.</w:t>
            </w:r>
          </w:p>
        </w:tc>
        <w:tc>
          <w:tcPr>
            <w:tcW w:w="1714" w:type="dxa"/>
          </w:tcPr>
          <w:p w14:paraId="3EC03467" w14:textId="77777777" w:rsidR="00FB50C6" w:rsidRDefault="00FB50C6" w:rsidP="00CE415A">
            <w:pPr>
              <w:pStyle w:val="pStyle"/>
            </w:pPr>
            <w:r>
              <w:rPr>
                <w:rStyle w:val="rStyle"/>
              </w:rPr>
              <w:lastRenderedPageBreak/>
              <w:t xml:space="preserve">(Número de planteles de nivel medio superior con espacios educativos y administrativos que reciben mobiliario y equipo autorizados en el año de su ejecución/ Total de planteles de nivel medio superior que reciben mobiliario y equipo de </w:t>
            </w:r>
            <w:r>
              <w:rPr>
                <w:rStyle w:val="rStyle"/>
              </w:rPr>
              <w:lastRenderedPageBreak/>
              <w:t>espacios educativos y administrativos) *100</w:t>
            </w:r>
          </w:p>
        </w:tc>
        <w:tc>
          <w:tcPr>
            <w:tcW w:w="813" w:type="dxa"/>
          </w:tcPr>
          <w:p w14:paraId="6EA721DE" w14:textId="77777777" w:rsidR="00FB50C6" w:rsidRDefault="00FB50C6" w:rsidP="00CE415A">
            <w:pPr>
              <w:pStyle w:val="pStyle"/>
            </w:pPr>
            <w:r>
              <w:rPr>
                <w:rStyle w:val="rStyle"/>
              </w:rPr>
              <w:lastRenderedPageBreak/>
              <w:t>Eficacia-Gestión-Anual</w:t>
            </w:r>
          </w:p>
        </w:tc>
        <w:tc>
          <w:tcPr>
            <w:tcW w:w="817" w:type="dxa"/>
          </w:tcPr>
          <w:p w14:paraId="1CCB224F" w14:textId="77777777" w:rsidR="00FB50C6" w:rsidRDefault="00FB50C6" w:rsidP="00CE415A">
            <w:pPr>
              <w:pStyle w:val="pStyle"/>
            </w:pPr>
            <w:r>
              <w:rPr>
                <w:rStyle w:val="rStyle"/>
              </w:rPr>
              <w:t>Porcentaje</w:t>
            </w:r>
          </w:p>
        </w:tc>
        <w:tc>
          <w:tcPr>
            <w:tcW w:w="1193" w:type="dxa"/>
          </w:tcPr>
          <w:p w14:paraId="37EFF077" w14:textId="03FA10E4" w:rsidR="00FB50C6" w:rsidRDefault="00FB50C6" w:rsidP="00CE415A">
            <w:pPr>
              <w:pStyle w:val="pStyle"/>
            </w:pPr>
            <w:r>
              <w:rPr>
                <w:rStyle w:val="rStyle"/>
              </w:rPr>
              <w:t>0% Planteles educativos y administrativos de nivel medio superior que reciben mobiliario y equipo (Año 2019)</w:t>
            </w:r>
            <w:r w:rsidR="00A51326">
              <w:rPr>
                <w:rStyle w:val="rStyle"/>
              </w:rPr>
              <w:t>.</w:t>
            </w:r>
          </w:p>
        </w:tc>
        <w:tc>
          <w:tcPr>
            <w:tcW w:w="1268" w:type="dxa"/>
          </w:tcPr>
          <w:p w14:paraId="0AE8CED0" w14:textId="77777777" w:rsidR="00FB50C6" w:rsidRDefault="00FB50C6" w:rsidP="00CE415A">
            <w:pPr>
              <w:pStyle w:val="pStyle"/>
            </w:pPr>
            <w:r>
              <w:rPr>
                <w:rStyle w:val="rStyle"/>
              </w:rPr>
              <w:t>0%. - Sin meta programada.</w:t>
            </w:r>
          </w:p>
        </w:tc>
        <w:tc>
          <w:tcPr>
            <w:tcW w:w="904" w:type="dxa"/>
          </w:tcPr>
          <w:p w14:paraId="2052C347" w14:textId="77777777" w:rsidR="00FB50C6" w:rsidRDefault="00FB50C6" w:rsidP="00CE415A">
            <w:pPr>
              <w:pStyle w:val="pStyle"/>
            </w:pPr>
            <w:r>
              <w:rPr>
                <w:rStyle w:val="rStyle"/>
              </w:rPr>
              <w:t>Ascendente</w:t>
            </w:r>
          </w:p>
        </w:tc>
        <w:tc>
          <w:tcPr>
            <w:tcW w:w="1040" w:type="dxa"/>
          </w:tcPr>
          <w:p w14:paraId="221A39BC" w14:textId="77777777" w:rsidR="00FB50C6" w:rsidRDefault="00FB50C6" w:rsidP="00CE415A">
            <w:pPr>
              <w:pStyle w:val="pStyle"/>
            </w:pPr>
          </w:p>
        </w:tc>
      </w:tr>
    </w:tbl>
    <w:p w14:paraId="5148905E" w14:textId="77777777" w:rsidR="00FB50C6" w:rsidRDefault="00FB50C6">
      <w:r>
        <w:br w:type="page"/>
      </w:r>
    </w:p>
    <w:tbl>
      <w:tblPr>
        <w:tblW w:w="1329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872"/>
        <w:gridCol w:w="2124"/>
        <w:gridCol w:w="1138"/>
        <w:gridCol w:w="1571"/>
        <w:gridCol w:w="1618"/>
        <w:gridCol w:w="871"/>
        <w:gridCol w:w="758"/>
        <w:gridCol w:w="1079"/>
        <w:gridCol w:w="1189"/>
        <w:gridCol w:w="987"/>
        <w:gridCol w:w="1033"/>
        <w:gridCol w:w="56"/>
      </w:tblGrid>
      <w:tr w:rsidR="00FB50C6" w14:paraId="103B3501" w14:textId="77777777" w:rsidTr="001D0B0A">
        <w:trPr>
          <w:tblHeader/>
        </w:trPr>
        <w:tc>
          <w:tcPr>
            <w:tcW w:w="872" w:type="dxa"/>
            <w:tcBorders>
              <w:top w:val="nil"/>
              <w:left w:val="nil"/>
              <w:bottom w:val="nil"/>
              <w:right w:val="nil"/>
            </w:tcBorders>
          </w:tcPr>
          <w:p w14:paraId="7557ADCE" w14:textId="77777777" w:rsidR="00FB50C6" w:rsidRPr="00E013C6" w:rsidRDefault="00FB50C6" w:rsidP="00CE415A">
            <w:pPr>
              <w:spacing w:after="52"/>
              <w:rPr>
                <w:b/>
                <w:bCs/>
                <w:sz w:val="17"/>
                <w:szCs w:val="17"/>
              </w:rPr>
            </w:pPr>
          </w:p>
        </w:tc>
        <w:tc>
          <w:tcPr>
            <w:tcW w:w="3262" w:type="dxa"/>
            <w:gridSpan w:val="2"/>
            <w:tcBorders>
              <w:top w:val="nil"/>
              <w:left w:val="nil"/>
              <w:bottom w:val="nil"/>
              <w:right w:val="nil"/>
            </w:tcBorders>
          </w:tcPr>
          <w:p w14:paraId="3FB3B664" w14:textId="77777777" w:rsidR="00FB50C6" w:rsidRPr="00E013C6" w:rsidRDefault="00FB50C6" w:rsidP="00CE415A">
            <w:pPr>
              <w:pStyle w:val="thpStyle"/>
              <w:jc w:val="left"/>
              <w:rPr>
                <w:rStyle w:val="thrStyle"/>
                <w:bCs/>
                <w:sz w:val="17"/>
                <w:szCs w:val="17"/>
              </w:rPr>
            </w:pPr>
            <w:r w:rsidRPr="00E013C6">
              <w:rPr>
                <w:b/>
                <w:bCs/>
                <w:sz w:val="17"/>
                <w:szCs w:val="17"/>
              </w:rPr>
              <w:t>PROGRAMA PRESUPUESTARIO:</w:t>
            </w:r>
          </w:p>
        </w:tc>
        <w:tc>
          <w:tcPr>
            <w:tcW w:w="9162" w:type="dxa"/>
            <w:gridSpan w:val="9"/>
            <w:tcBorders>
              <w:top w:val="nil"/>
              <w:left w:val="nil"/>
              <w:bottom w:val="nil"/>
              <w:right w:val="nil"/>
            </w:tcBorders>
          </w:tcPr>
          <w:p w14:paraId="6C68EC39" w14:textId="78051635" w:rsidR="00FB50C6" w:rsidRPr="00F104A9" w:rsidRDefault="00F104A9" w:rsidP="00CE415A">
            <w:pPr>
              <w:pStyle w:val="thpStyle"/>
              <w:jc w:val="left"/>
              <w:rPr>
                <w:rStyle w:val="thrStyle"/>
                <w:b w:val="0"/>
                <w:bCs/>
                <w:sz w:val="17"/>
                <w:szCs w:val="17"/>
              </w:rPr>
            </w:pPr>
            <w:r w:rsidRPr="00F104A9">
              <w:rPr>
                <w:b/>
                <w:bCs/>
                <w:sz w:val="17"/>
                <w:szCs w:val="17"/>
              </w:rPr>
              <w:t>93-PROTECCIÓN DE NIÑAS, NIÑOS Y ADOLESCENTES</w:t>
            </w:r>
          </w:p>
        </w:tc>
      </w:tr>
      <w:tr w:rsidR="00FB50C6" w14:paraId="33B7E0BB" w14:textId="77777777" w:rsidTr="001D0B0A">
        <w:trPr>
          <w:tblHeader/>
        </w:trPr>
        <w:tc>
          <w:tcPr>
            <w:tcW w:w="872" w:type="dxa"/>
            <w:tcBorders>
              <w:top w:val="nil"/>
              <w:left w:val="nil"/>
              <w:bottom w:val="nil"/>
              <w:right w:val="nil"/>
            </w:tcBorders>
          </w:tcPr>
          <w:p w14:paraId="4A6D293A" w14:textId="77777777" w:rsidR="00FB50C6" w:rsidRPr="00E013C6" w:rsidRDefault="00FB50C6" w:rsidP="00CE415A">
            <w:pPr>
              <w:spacing w:after="52"/>
              <w:rPr>
                <w:b/>
                <w:bCs/>
                <w:sz w:val="17"/>
                <w:szCs w:val="17"/>
              </w:rPr>
            </w:pPr>
          </w:p>
        </w:tc>
        <w:tc>
          <w:tcPr>
            <w:tcW w:w="3262" w:type="dxa"/>
            <w:gridSpan w:val="2"/>
            <w:tcBorders>
              <w:top w:val="nil"/>
              <w:left w:val="nil"/>
              <w:bottom w:val="nil"/>
              <w:right w:val="nil"/>
            </w:tcBorders>
          </w:tcPr>
          <w:p w14:paraId="58D362F2" w14:textId="77777777" w:rsidR="00FB50C6" w:rsidRPr="00E013C6" w:rsidRDefault="00FB50C6" w:rsidP="00CE415A">
            <w:pPr>
              <w:pStyle w:val="thpStyle"/>
              <w:jc w:val="left"/>
              <w:rPr>
                <w:rStyle w:val="thrStyle"/>
                <w:b w:val="0"/>
                <w:bCs/>
                <w:sz w:val="17"/>
                <w:szCs w:val="17"/>
              </w:rPr>
            </w:pPr>
            <w:r w:rsidRPr="00E013C6">
              <w:rPr>
                <w:b/>
                <w:bCs/>
                <w:sz w:val="17"/>
                <w:szCs w:val="17"/>
              </w:rPr>
              <w:t>DEPENDENCIA/ORGANISMO:</w:t>
            </w:r>
          </w:p>
        </w:tc>
        <w:tc>
          <w:tcPr>
            <w:tcW w:w="9162" w:type="dxa"/>
            <w:gridSpan w:val="9"/>
            <w:tcBorders>
              <w:top w:val="nil"/>
              <w:left w:val="nil"/>
              <w:bottom w:val="nil"/>
              <w:right w:val="nil"/>
            </w:tcBorders>
          </w:tcPr>
          <w:p w14:paraId="4087C5B1" w14:textId="65E23CF3" w:rsidR="00FB50C6" w:rsidRPr="00E013C6" w:rsidRDefault="00FB50C6" w:rsidP="00CE415A">
            <w:pPr>
              <w:pStyle w:val="thpStyle"/>
              <w:jc w:val="left"/>
              <w:rPr>
                <w:rStyle w:val="thrStyle"/>
                <w:b w:val="0"/>
                <w:bCs/>
                <w:sz w:val="17"/>
                <w:szCs w:val="17"/>
              </w:rPr>
            </w:pPr>
            <w:r>
              <w:rPr>
                <w:b/>
                <w:bCs/>
                <w:sz w:val="17"/>
                <w:szCs w:val="17"/>
              </w:rPr>
              <w:t>41563-</w:t>
            </w:r>
            <w:r w:rsidRPr="00E013C6">
              <w:rPr>
                <w:b/>
                <w:bCs/>
                <w:sz w:val="17"/>
                <w:szCs w:val="17"/>
              </w:rPr>
              <w:t>PROCUDADURIA DE PROTECCION DE NIÑAS, NIÑ</w:t>
            </w:r>
            <w:r w:rsidR="005C3F4E">
              <w:rPr>
                <w:b/>
                <w:bCs/>
                <w:sz w:val="17"/>
                <w:szCs w:val="17"/>
              </w:rPr>
              <w:t>OS Y ADOLESCENTES.</w:t>
            </w:r>
          </w:p>
        </w:tc>
      </w:tr>
      <w:tr w:rsidR="00FB50C6" w14:paraId="466D6B47" w14:textId="77777777" w:rsidTr="001D0B0A">
        <w:trPr>
          <w:tblHeader/>
        </w:trPr>
        <w:tc>
          <w:tcPr>
            <w:tcW w:w="872" w:type="dxa"/>
            <w:tcBorders>
              <w:top w:val="nil"/>
              <w:left w:val="nil"/>
              <w:bottom w:val="nil"/>
              <w:right w:val="nil"/>
            </w:tcBorders>
          </w:tcPr>
          <w:p w14:paraId="30354013" w14:textId="77777777" w:rsidR="00FB50C6" w:rsidRPr="00E013C6" w:rsidRDefault="00FB50C6" w:rsidP="00CE415A">
            <w:pPr>
              <w:spacing w:after="52"/>
              <w:rPr>
                <w:b/>
                <w:bCs/>
                <w:sz w:val="17"/>
                <w:szCs w:val="17"/>
              </w:rPr>
            </w:pPr>
          </w:p>
        </w:tc>
        <w:tc>
          <w:tcPr>
            <w:tcW w:w="3262" w:type="dxa"/>
            <w:gridSpan w:val="2"/>
            <w:tcBorders>
              <w:top w:val="nil"/>
              <w:left w:val="nil"/>
              <w:bottom w:val="nil"/>
              <w:right w:val="nil"/>
            </w:tcBorders>
          </w:tcPr>
          <w:p w14:paraId="05E7E017" w14:textId="77777777" w:rsidR="00FB50C6" w:rsidRPr="00E013C6" w:rsidRDefault="00FB50C6" w:rsidP="00CE415A">
            <w:pPr>
              <w:pStyle w:val="thpStyle"/>
              <w:jc w:val="left"/>
              <w:rPr>
                <w:b/>
                <w:bCs/>
                <w:sz w:val="17"/>
                <w:szCs w:val="17"/>
              </w:rPr>
            </w:pPr>
          </w:p>
        </w:tc>
        <w:tc>
          <w:tcPr>
            <w:tcW w:w="9162" w:type="dxa"/>
            <w:gridSpan w:val="9"/>
            <w:tcBorders>
              <w:top w:val="nil"/>
              <w:left w:val="nil"/>
              <w:bottom w:val="nil"/>
              <w:right w:val="nil"/>
            </w:tcBorders>
          </w:tcPr>
          <w:p w14:paraId="2B8C74E6" w14:textId="77777777" w:rsidR="00FB50C6" w:rsidRPr="00E013C6" w:rsidRDefault="00FB50C6" w:rsidP="00CE415A">
            <w:pPr>
              <w:pStyle w:val="thpStyle"/>
              <w:jc w:val="left"/>
              <w:rPr>
                <w:b/>
                <w:bCs/>
                <w:sz w:val="17"/>
                <w:szCs w:val="17"/>
              </w:rPr>
            </w:pPr>
          </w:p>
        </w:tc>
      </w:tr>
      <w:tr w:rsidR="00FB50C6" w14:paraId="27305EEF" w14:textId="77777777" w:rsidTr="001D0B0A">
        <w:trPr>
          <w:gridAfter w:val="1"/>
          <w:wAfter w:w="56" w:type="dxa"/>
          <w:tblHeader/>
        </w:trPr>
        <w:tc>
          <w:tcPr>
            <w:tcW w:w="872" w:type="dxa"/>
            <w:tcBorders>
              <w:top w:val="single" w:sz="4" w:space="0" w:color="auto"/>
              <w:left w:val="single" w:sz="4" w:space="0" w:color="auto"/>
              <w:bottom w:val="single" w:sz="4" w:space="0" w:color="auto"/>
              <w:right w:val="single" w:sz="4" w:space="0" w:color="auto"/>
            </w:tcBorders>
            <w:vAlign w:val="center"/>
          </w:tcPr>
          <w:p w14:paraId="6EB966D2" w14:textId="77777777" w:rsidR="00FB50C6" w:rsidRDefault="00FB50C6" w:rsidP="00CE415A">
            <w:pPr>
              <w:spacing w:after="52"/>
            </w:pPr>
          </w:p>
        </w:tc>
        <w:tc>
          <w:tcPr>
            <w:tcW w:w="2124" w:type="dxa"/>
            <w:tcBorders>
              <w:top w:val="single" w:sz="4" w:space="0" w:color="auto"/>
              <w:left w:val="single" w:sz="4" w:space="0" w:color="auto"/>
              <w:bottom w:val="single" w:sz="4" w:space="0" w:color="auto"/>
              <w:right w:val="single" w:sz="4" w:space="0" w:color="auto"/>
            </w:tcBorders>
            <w:vAlign w:val="center"/>
          </w:tcPr>
          <w:p w14:paraId="59AA72EF" w14:textId="77777777" w:rsidR="00FB50C6" w:rsidRDefault="00FB50C6" w:rsidP="00CE415A">
            <w:pPr>
              <w:pStyle w:val="thpStyle"/>
            </w:pPr>
            <w:r>
              <w:rPr>
                <w:rStyle w:val="thrStyle"/>
              </w:rPr>
              <w:t>Objetivo</w:t>
            </w:r>
          </w:p>
        </w:tc>
        <w:tc>
          <w:tcPr>
            <w:tcW w:w="1138" w:type="dxa"/>
            <w:tcBorders>
              <w:top w:val="single" w:sz="4" w:space="0" w:color="auto"/>
              <w:left w:val="single" w:sz="4" w:space="0" w:color="auto"/>
              <w:bottom w:val="single" w:sz="4" w:space="0" w:color="auto"/>
              <w:right w:val="single" w:sz="4" w:space="0" w:color="auto"/>
            </w:tcBorders>
            <w:vAlign w:val="center"/>
          </w:tcPr>
          <w:p w14:paraId="7B082359" w14:textId="77777777" w:rsidR="00FB50C6" w:rsidRDefault="00FB50C6" w:rsidP="00CE415A">
            <w:pPr>
              <w:pStyle w:val="thpStyle"/>
            </w:pPr>
            <w:r>
              <w:rPr>
                <w:rStyle w:val="thrStyle"/>
              </w:rPr>
              <w:t>Nombre del indicador</w:t>
            </w:r>
          </w:p>
        </w:tc>
        <w:tc>
          <w:tcPr>
            <w:tcW w:w="1571" w:type="dxa"/>
            <w:tcBorders>
              <w:top w:val="single" w:sz="4" w:space="0" w:color="auto"/>
              <w:left w:val="single" w:sz="4" w:space="0" w:color="auto"/>
              <w:bottom w:val="single" w:sz="4" w:space="0" w:color="auto"/>
              <w:right w:val="single" w:sz="4" w:space="0" w:color="auto"/>
            </w:tcBorders>
            <w:vAlign w:val="center"/>
          </w:tcPr>
          <w:p w14:paraId="0240F616" w14:textId="77777777" w:rsidR="00FB50C6" w:rsidRDefault="00FB50C6" w:rsidP="00CE415A">
            <w:pPr>
              <w:pStyle w:val="thpStyle"/>
            </w:pPr>
            <w:r>
              <w:rPr>
                <w:rStyle w:val="thrStyle"/>
              </w:rPr>
              <w:t>Definición del indicador</w:t>
            </w:r>
          </w:p>
        </w:tc>
        <w:tc>
          <w:tcPr>
            <w:tcW w:w="1618" w:type="dxa"/>
            <w:tcBorders>
              <w:top w:val="single" w:sz="4" w:space="0" w:color="auto"/>
              <w:left w:val="single" w:sz="4" w:space="0" w:color="auto"/>
              <w:bottom w:val="single" w:sz="4" w:space="0" w:color="auto"/>
              <w:right w:val="single" w:sz="4" w:space="0" w:color="auto"/>
            </w:tcBorders>
            <w:vAlign w:val="center"/>
          </w:tcPr>
          <w:p w14:paraId="112D5B13" w14:textId="77777777" w:rsidR="00FB50C6" w:rsidRDefault="00FB50C6" w:rsidP="00CE415A">
            <w:pPr>
              <w:pStyle w:val="thpStyle"/>
            </w:pPr>
            <w:r>
              <w:rPr>
                <w:rStyle w:val="thrStyle"/>
              </w:rPr>
              <w:t>Método de cálculo</w:t>
            </w:r>
          </w:p>
        </w:tc>
        <w:tc>
          <w:tcPr>
            <w:tcW w:w="871" w:type="dxa"/>
            <w:tcBorders>
              <w:top w:val="single" w:sz="4" w:space="0" w:color="auto"/>
              <w:left w:val="single" w:sz="4" w:space="0" w:color="auto"/>
              <w:bottom w:val="single" w:sz="4" w:space="0" w:color="auto"/>
              <w:right w:val="single" w:sz="4" w:space="0" w:color="auto"/>
            </w:tcBorders>
            <w:vAlign w:val="center"/>
          </w:tcPr>
          <w:p w14:paraId="140B9A69" w14:textId="77777777" w:rsidR="00FB50C6" w:rsidRDefault="00FB50C6" w:rsidP="00CE415A">
            <w:pPr>
              <w:pStyle w:val="thpStyle"/>
            </w:pPr>
            <w:r>
              <w:rPr>
                <w:rStyle w:val="thrStyle"/>
              </w:rPr>
              <w:t>Tipo-dimensión-frecuencia</w:t>
            </w:r>
          </w:p>
        </w:tc>
        <w:tc>
          <w:tcPr>
            <w:tcW w:w="758" w:type="dxa"/>
            <w:tcBorders>
              <w:top w:val="single" w:sz="4" w:space="0" w:color="auto"/>
              <w:left w:val="single" w:sz="4" w:space="0" w:color="auto"/>
              <w:bottom w:val="single" w:sz="4" w:space="0" w:color="auto"/>
              <w:right w:val="single" w:sz="4" w:space="0" w:color="auto"/>
            </w:tcBorders>
            <w:vAlign w:val="center"/>
          </w:tcPr>
          <w:p w14:paraId="1C2F6299" w14:textId="77777777" w:rsidR="00FB50C6" w:rsidRDefault="00FB50C6" w:rsidP="00CE415A">
            <w:pPr>
              <w:pStyle w:val="thpStyle"/>
            </w:pPr>
            <w:r>
              <w:rPr>
                <w:rStyle w:val="thrStyle"/>
              </w:rPr>
              <w:t>Unidad de medida</w:t>
            </w:r>
          </w:p>
        </w:tc>
        <w:tc>
          <w:tcPr>
            <w:tcW w:w="1079" w:type="dxa"/>
            <w:tcBorders>
              <w:top w:val="single" w:sz="4" w:space="0" w:color="auto"/>
              <w:left w:val="single" w:sz="4" w:space="0" w:color="auto"/>
              <w:bottom w:val="single" w:sz="4" w:space="0" w:color="auto"/>
              <w:right w:val="single" w:sz="4" w:space="0" w:color="auto"/>
            </w:tcBorders>
            <w:vAlign w:val="center"/>
          </w:tcPr>
          <w:p w14:paraId="60E640C0" w14:textId="77777777" w:rsidR="00FB50C6" w:rsidRDefault="00FB50C6" w:rsidP="00CE415A">
            <w:pPr>
              <w:pStyle w:val="thpStyle"/>
            </w:pPr>
            <w:r>
              <w:rPr>
                <w:rStyle w:val="thrStyle"/>
              </w:rPr>
              <w:t>Línea base</w:t>
            </w:r>
          </w:p>
        </w:tc>
        <w:tc>
          <w:tcPr>
            <w:tcW w:w="1189" w:type="dxa"/>
            <w:tcBorders>
              <w:top w:val="single" w:sz="4" w:space="0" w:color="auto"/>
              <w:left w:val="single" w:sz="4" w:space="0" w:color="auto"/>
              <w:bottom w:val="single" w:sz="4" w:space="0" w:color="auto"/>
              <w:right w:val="single" w:sz="4" w:space="0" w:color="auto"/>
            </w:tcBorders>
            <w:vAlign w:val="center"/>
          </w:tcPr>
          <w:p w14:paraId="7C4EF64A" w14:textId="77777777" w:rsidR="00FB50C6" w:rsidRDefault="00FB50C6" w:rsidP="00CE415A">
            <w:pPr>
              <w:pStyle w:val="thpStyle"/>
            </w:pPr>
            <w:r>
              <w:rPr>
                <w:rStyle w:val="thrStyle"/>
              </w:rPr>
              <w:t>Metas</w:t>
            </w:r>
          </w:p>
        </w:tc>
        <w:tc>
          <w:tcPr>
            <w:tcW w:w="987" w:type="dxa"/>
            <w:tcBorders>
              <w:top w:val="single" w:sz="4" w:space="0" w:color="auto"/>
              <w:left w:val="single" w:sz="4" w:space="0" w:color="auto"/>
              <w:bottom w:val="single" w:sz="4" w:space="0" w:color="auto"/>
              <w:right w:val="single" w:sz="4" w:space="0" w:color="auto"/>
            </w:tcBorders>
            <w:vAlign w:val="center"/>
          </w:tcPr>
          <w:p w14:paraId="7C4B6E57" w14:textId="77777777" w:rsidR="00FB50C6" w:rsidRDefault="00FB50C6" w:rsidP="00CE415A">
            <w:pPr>
              <w:pStyle w:val="thpStyle"/>
            </w:pPr>
            <w:r>
              <w:rPr>
                <w:rStyle w:val="thrStyle"/>
              </w:rPr>
              <w:t>Sentido del indicador</w:t>
            </w:r>
          </w:p>
        </w:tc>
        <w:tc>
          <w:tcPr>
            <w:tcW w:w="1033" w:type="dxa"/>
            <w:tcBorders>
              <w:top w:val="single" w:sz="4" w:space="0" w:color="auto"/>
              <w:left w:val="single" w:sz="4" w:space="0" w:color="auto"/>
              <w:bottom w:val="single" w:sz="4" w:space="0" w:color="auto"/>
              <w:right w:val="single" w:sz="4" w:space="0" w:color="auto"/>
            </w:tcBorders>
            <w:vAlign w:val="center"/>
          </w:tcPr>
          <w:p w14:paraId="74D4EA60" w14:textId="77777777" w:rsidR="00FB50C6" w:rsidRDefault="00FB50C6" w:rsidP="00CE415A">
            <w:pPr>
              <w:pStyle w:val="thpStyle"/>
            </w:pPr>
            <w:r>
              <w:rPr>
                <w:rStyle w:val="thrStyle"/>
              </w:rPr>
              <w:t>Parámetros de semaforización</w:t>
            </w:r>
          </w:p>
        </w:tc>
      </w:tr>
      <w:tr w:rsidR="00FB50C6" w:rsidRPr="000B75AC" w14:paraId="005133E2" w14:textId="77777777" w:rsidTr="001D0B0A">
        <w:trPr>
          <w:gridAfter w:val="1"/>
          <w:wAfter w:w="56" w:type="dxa"/>
        </w:trPr>
        <w:tc>
          <w:tcPr>
            <w:tcW w:w="872" w:type="dxa"/>
            <w:tcBorders>
              <w:top w:val="single" w:sz="4" w:space="0" w:color="auto"/>
              <w:left w:val="single" w:sz="4" w:space="0" w:color="auto"/>
              <w:bottom w:val="single" w:sz="4" w:space="0" w:color="auto"/>
              <w:right w:val="single" w:sz="4" w:space="0" w:color="auto"/>
            </w:tcBorders>
          </w:tcPr>
          <w:p w14:paraId="05B6CC9F" w14:textId="77777777" w:rsidR="00FB50C6" w:rsidRPr="000B75AC" w:rsidRDefault="00FB50C6" w:rsidP="00CE415A">
            <w:pPr>
              <w:pStyle w:val="pStyle"/>
              <w:rPr>
                <w:rStyle w:val="rStyle"/>
              </w:rPr>
            </w:pPr>
            <w:r>
              <w:rPr>
                <w:rStyle w:val="rStyle"/>
              </w:rPr>
              <w:t>Fin</w:t>
            </w:r>
          </w:p>
        </w:tc>
        <w:tc>
          <w:tcPr>
            <w:tcW w:w="2124" w:type="dxa"/>
            <w:tcBorders>
              <w:top w:val="single" w:sz="4" w:space="0" w:color="auto"/>
              <w:left w:val="single" w:sz="4" w:space="0" w:color="auto"/>
              <w:bottom w:val="single" w:sz="4" w:space="0" w:color="auto"/>
              <w:right w:val="single" w:sz="4" w:space="0" w:color="auto"/>
            </w:tcBorders>
          </w:tcPr>
          <w:p w14:paraId="50D4A26A" w14:textId="046C831F" w:rsidR="00FB50C6" w:rsidRPr="000B75AC" w:rsidRDefault="00FB50C6" w:rsidP="00CE415A">
            <w:pPr>
              <w:pStyle w:val="pStyle"/>
              <w:rPr>
                <w:rStyle w:val="rStyle"/>
              </w:rPr>
            </w:pPr>
            <w:r w:rsidRPr="000B75AC">
              <w:rPr>
                <w:rStyle w:val="rStyle"/>
              </w:rPr>
              <w:t xml:space="preserve">Contribuir a mejorar la calidad de vida de Niñas, Niños y Adolescentes (NNA) del Estado de </w:t>
            </w:r>
            <w:r w:rsidR="00F536C9">
              <w:rPr>
                <w:rStyle w:val="rStyle"/>
              </w:rPr>
              <w:t>Colima</w:t>
            </w:r>
            <w:r w:rsidRPr="000B75AC">
              <w:rPr>
                <w:rStyle w:val="rStyle"/>
              </w:rPr>
              <w:t>. mediante la atención, protección y restitución de sus derechos.</w:t>
            </w:r>
          </w:p>
        </w:tc>
        <w:tc>
          <w:tcPr>
            <w:tcW w:w="1138" w:type="dxa"/>
            <w:tcBorders>
              <w:top w:val="single" w:sz="4" w:space="0" w:color="auto"/>
              <w:left w:val="single" w:sz="4" w:space="0" w:color="auto"/>
              <w:bottom w:val="single" w:sz="4" w:space="0" w:color="auto"/>
              <w:right w:val="single" w:sz="4" w:space="0" w:color="auto"/>
            </w:tcBorders>
          </w:tcPr>
          <w:p w14:paraId="08678E42" w14:textId="77777777" w:rsidR="00FB50C6" w:rsidRPr="000B75AC" w:rsidRDefault="00FB50C6" w:rsidP="00CE415A">
            <w:pPr>
              <w:autoSpaceDE w:val="0"/>
              <w:autoSpaceDN w:val="0"/>
              <w:adjustRightInd w:val="0"/>
              <w:spacing w:after="52"/>
              <w:rPr>
                <w:rStyle w:val="rStyle"/>
              </w:rPr>
            </w:pPr>
            <w:r w:rsidRPr="000B75AC">
              <w:rPr>
                <w:rStyle w:val="rStyle"/>
              </w:rPr>
              <w:t>Porcentaje de NNA beneficiados.</w:t>
            </w:r>
          </w:p>
          <w:p w14:paraId="07C933FA" w14:textId="77777777" w:rsidR="00FB50C6" w:rsidRPr="000B75AC" w:rsidRDefault="00FB50C6" w:rsidP="00CE415A">
            <w:pPr>
              <w:pStyle w:val="pStyle"/>
              <w:rPr>
                <w:rStyle w:val="rStyle"/>
              </w:rPr>
            </w:pPr>
          </w:p>
        </w:tc>
        <w:tc>
          <w:tcPr>
            <w:tcW w:w="1571" w:type="dxa"/>
            <w:tcBorders>
              <w:top w:val="single" w:sz="4" w:space="0" w:color="auto"/>
              <w:left w:val="single" w:sz="4" w:space="0" w:color="auto"/>
              <w:bottom w:val="single" w:sz="4" w:space="0" w:color="auto"/>
              <w:right w:val="single" w:sz="4" w:space="0" w:color="auto"/>
            </w:tcBorders>
          </w:tcPr>
          <w:p w14:paraId="4CDBA190" w14:textId="2505045A" w:rsidR="00FB50C6" w:rsidRPr="000B75AC" w:rsidRDefault="00FB50C6" w:rsidP="00CE415A">
            <w:pPr>
              <w:spacing w:after="52"/>
              <w:rPr>
                <w:rStyle w:val="rStyle"/>
              </w:rPr>
            </w:pPr>
            <w:r w:rsidRPr="000B75AC">
              <w:rPr>
                <w:rStyle w:val="rStyle"/>
              </w:rPr>
              <w:t>El indicador mide el número de NNA beneficiados con la intervención de las acciones de la Procuraduría de Protección de Niñas, Niños y Adolescentes (</w:t>
            </w:r>
            <w:r w:rsidR="00A51326" w:rsidRPr="000B75AC">
              <w:rPr>
                <w:rStyle w:val="rStyle"/>
              </w:rPr>
              <w:t>PRONNA</w:t>
            </w:r>
            <w:r w:rsidRPr="000B75AC">
              <w:rPr>
                <w:rStyle w:val="rStyle"/>
              </w:rPr>
              <w:t xml:space="preserve">). </w:t>
            </w:r>
          </w:p>
        </w:tc>
        <w:tc>
          <w:tcPr>
            <w:tcW w:w="1618" w:type="dxa"/>
            <w:tcBorders>
              <w:top w:val="single" w:sz="4" w:space="0" w:color="auto"/>
              <w:left w:val="single" w:sz="4" w:space="0" w:color="auto"/>
              <w:bottom w:val="single" w:sz="4" w:space="0" w:color="auto"/>
              <w:right w:val="single" w:sz="4" w:space="0" w:color="auto"/>
            </w:tcBorders>
          </w:tcPr>
          <w:p w14:paraId="20D1DD71" w14:textId="77777777" w:rsidR="00FB50C6" w:rsidRPr="000B75AC" w:rsidRDefault="00FB50C6" w:rsidP="00CE415A">
            <w:pPr>
              <w:pStyle w:val="pStyle"/>
              <w:rPr>
                <w:rStyle w:val="rStyle"/>
              </w:rPr>
            </w:pPr>
            <w:r w:rsidRPr="000B75AC">
              <w:rPr>
                <w:rStyle w:val="rStyle"/>
              </w:rPr>
              <w:t>(Total de NNA beneficiados / el total de NNA que se pretende beneficiar.</w:t>
            </w:r>
          </w:p>
        </w:tc>
        <w:tc>
          <w:tcPr>
            <w:tcW w:w="871" w:type="dxa"/>
            <w:tcBorders>
              <w:top w:val="single" w:sz="4" w:space="0" w:color="auto"/>
              <w:left w:val="single" w:sz="4" w:space="0" w:color="auto"/>
              <w:bottom w:val="single" w:sz="4" w:space="0" w:color="auto"/>
              <w:right w:val="single" w:sz="4" w:space="0" w:color="auto"/>
            </w:tcBorders>
          </w:tcPr>
          <w:p w14:paraId="2E290082" w14:textId="77777777" w:rsidR="00FB50C6" w:rsidRPr="000B75AC" w:rsidRDefault="00FB50C6" w:rsidP="00CE415A">
            <w:pPr>
              <w:pStyle w:val="pStyle"/>
              <w:rPr>
                <w:rStyle w:val="rStyle"/>
              </w:rPr>
            </w:pPr>
            <w:r w:rsidRPr="000B75AC">
              <w:rPr>
                <w:rStyle w:val="rStyle"/>
              </w:rPr>
              <w:t>Estratégico- Eficacia- Anual.</w:t>
            </w:r>
          </w:p>
        </w:tc>
        <w:tc>
          <w:tcPr>
            <w:tcW w:w="758" w:type="dxa"/>
            <w:tcBorders>
              <w:top w:val="single" w:sz="4" w:space="0" w:color="auto"/>
              <w:left w:val="single" w:sz="4" w:space="0" w:color="auto"/>
              <w:bottom w:val="single" w:sz="4" w:space="0" w:color="auto"/>
              <w:right w:val="single" w:sz="4" w:space="0" w:color="auto"/>
            </w:tcBorders>
          </w:tcPr>
          <w:p w14:paraId="76054780" w14:textId="77777777" w:rsidR="00FB50C6" w:rsidRPr="000B75AC" w:rsidRDefault="00FB50C6" w:rsidP="00CE415A">
            <w:pPr>
              <w:pStyle w:val="pStyle"/>
              <w:rPr>
                <w:rStyle w:val="rStyle"/>
              </w:rPr>
            </w:pPr>
            <w:r w:rsidRPr="000B75AC">
              <w:rPr>
                <w:rStyle w:val="rStyle"/>
              </w:rPr>
              <w:t xml:space="preserve">Porcentaje </w:t>
            </w:r>
          </w:p>
        </w:tc>
        <w:tc>
          <w:tcPr>
            <w:tcW w:w="1079" w:type="dxa"/>
            <w:tcBorders>
              <w:top w:val="single" w:sz="4" w:space="0" w:color="auto"/>
              <w:left w:val="single" w:sz="4" w:space="0" w:color="auto"/>
              <w:bottom w:val="single" w:sz="4" w:space="0" w:color="auto"/>
              <w:right w:val="single" w:sz="4" w:space="0" w:color="auto"/>
            </w:tcBorders>
          </w:tcPr>
          <w:p w14:paraId="4394F641" w14:textId="19BA4537" w:rsidR="00FB50C6" w:rsidRPr="000B75AC" w:rsidRDefault="00FB50C6" w:rsidP="00CE415A">
            <w:pPr>
              <w:spacing w:after="52"/>
              <w:rPr>
                <w:rStyle w:val="rStyle"/>
              </w:rPr>
            </w:pPr>
            <w:r w:rsidRPr="000B75AC">
              <w:rPr>
                <w:rStyle w:val="rStyle"/>
              </w:rPr>
              <w:t>4,128 NNA beneficiados (año 2019)</w:t>
            </w:r>
            <w:r w:rsidR="00A51326">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44B80616" w14:textId="76D1C625" w:rsidR="00FB50C6" w:rsidRPr="000B75AC" w:rsidRDefault="00FB50C6" w:rsidP="00CE415A">
            <w:pPr>
              <w:pStyle w:val="pStyle"/>
              <w:rPr>
                <w:rStyle w:val="rStyle"/>
              </w:rPr>
            </w:pPr>
            <w:r w:rsidRPr="000B75AC">
              <w:rPr>
                <w:rStyle w:val="rStyle"/>
              </w:rPr>
              <w:t xml:space="preserve">100% - Alcanzar el 100% de atención especializada a NNA por parte de </w:t>
            </w:r>
            <w:r w:rsidR="00A51326" w:rsidRPr="000B75AC">
              <w:rPr>
                <w:rStyle w:val="rStyle"/>
              </w:rPr>
              <w:t>PRONNA.</w:t>
            </w:r>
          </w:p>
        </w:tc>
        <w:tc>
          <w:tcPr>
            <w:tcW w:w="987" w:type="dxa"/>
            <w:tcBorders>
              <w:top w:val="single" w:sz="4" w:space="0" w:color="auto"/>
              <w:left w:val="single" w:sz="4" w:space="0" w:color="auto"/>
              <w:bottom w:val="single" w:sz="4" w:space="0" w:color="auto"/>
              <w:right w:val="single" w:sz="4" w:space="0" w:color="auto"/>
            </w:tcBorders>
          </w:tcPr>
          <w:p w14:paraId="62CE581A" w14:textId="77777777" w:rsidR="00FB50C6" w:rsidRPr="000B75AC" w:rsidRDefault="00FB50C6" w:rsidP="00CE415A">
            <w:pPr>
              <w:pStyle w:val="pStyle"/>
              <w:rPr>
                <w:rStyle w:val="rStyle"/>
              </w:rPr>
            </w:pPr>
            <w:r w:rsidRPr="000B75AC">
              <w:rPr>
                <w:rStyle w:val="rStyle"/>
              </w:rPr>
              <w:t>Descendente</w:t>
            </w:r>
          </w:p>
        </w:tc>
        <w:tc>
          <w:tcPr>
            <w:tcW w:w="1033" w:type="dxa"/>
            <w:tcBorders>
              <w:top w:val="single" w:sz="4" w:space="0" w:color="auto"/>
              <w:left w:val="single" w:sz="4" w:space="0" w:color="auto"/>
              <w:bottom w:val="single" w:sz="4" w:space="0" w:color="auto"/>
              <w:right w:val="single" w:sz="4" w:space="0" w:color="auto"/>
            </w:tcBorders>
          </w:tcPr>
          <w:p w14:paraId="2116BCAE" w14:textId="77777777" w:rsidR="00FB50C6" w:rsidRPr="000B75AC" w:rsidRDefault="00FB50C6" w:rsidP="00CE415A">
            <w:pPr>
              <w:pStyle w:val="pStyle"/>
              <w:rPr>
                <w:rStyle w:val="rStyle"/>
              </w:rPr>
            </w:pPr>
          </w:p>
        </w:tc>
      </w:tr>
      <w:tr w:rsidR="00FB50C6" w:rsidRPr="000B75AC" w14:paraId="09EE1AA3" w14:textId="77777777" w:rsidTr="001D0B0A">
        <w:trPr>
          <w:gridAfter w:val="1"/>
          <w:wAfter w:w="56" w:type="dxa"/>
        </w:trPr>
        <w:tc>
          <w:tcPr>
            <w:tcW w:w="872" w:type="dxa"/>
            <w:tcBorders>
              <w:top w:val="single" w:sz="4" w:space="0" w:color="auto"/>
              <w:left w:val="single" w:sz="4" w:space="0" w:color="auto"/>
              <w:bottom w:val="single" w:sz="4" w:space="0" w:color="auto"/>
              <w:right w:val="single" w:sz="4" w:space="0" w:color="auto"/>
            </w:tcBorders>
          </w:tcPr>
          <w:p w14:paraId="46402251" w14:textId="77777777" w:rsidR="00FB50C6" w:rsidRPr="000B75AC" w:rsidRDefault="00FB50C6" w:rsidP="00CE415A">
            <w:pPr>
              <w:pStyle w:val="pStyle"/>
              <w:rPr>
                <w:rStyle w:val="rStyle"/>
              </w:rPr>
            </w:pPr>
            <w:r>
              <w:rPr>
                <w:rStyle w:val="rStyle"/>
              </w:rPr>
              <w:t>Propósito</w:t>
            </w:r>
          </w:p>
        </w:tc>
        <w:tc>
          <w:tcPr>
            <w:tcW w:w="2124" w:type="dxa"/>
            <w:tcBorders>
              <w:top w:val="single" w:sz="4" w:space="0" w:color="auto"/>
              <w:left w:val="single" w:sz="4" w:space="0" w:color="auto"/>
              <w:bottom w:val="single" w:sz="4" w:space="0" w:color="auto"/>
              <w:right w:val="single" w:sz="4" w:space="0" w:color="auto"/>
            </w:tcBorders>
          </w:tcPr>
          <w:p w14:paraId="257166A1" w14:textId="77777777" w:rsidR="00FB50C6" w:rsidRPr="000B75AC" w:rsidRDefault="00FB50C6" w:rsidP="00CE415A">
            <w:pPr>
              <w:pStyle w:val="pStyle"/>
              <w:rPr>
                <w:rStyle w:val="rStyle"/>
              </w:rPr>
            </w:pPr>
            <w:r w:rsidRPr="000B75AC">
              <w:rPr>
                <w:rStyle w:val="rStyle"/>
              </w:rPr>
              <w:t>Niñas, Niños y Adolescentes (NNA) son atendidos, protegidos y restituidos en sus derechos conforme a la competencia de la Procuraduría de Protección de Niñas, Niños y Adolescentes (PRONNA).</w:t>
            </w:r>
          </w:p>
        </w:tc>
        <w:tc>
          <w:tcPr>
            <w:tcW w:w="1138" w:type="dxa"/>
            <w:tcBorders>
              <w:top w:val="single" w:sz="4" w:space="0" w:color="auto"/>
              <w:left w:val="single" w:sz="4" w:space="0" w:color="auto"/>
              <w:bottom w:val="single" w:sz="4" w:space="0" w:color="auto"/>
              <w:right w:val="single" w:sz="4" w:space="0" w:color="auto"/>
            </w:tcBorders>
          </w:tcPr>
          <w:p w14:paraId="0A7AF141" w14:textId="77777777" w:rsidR="00FB50C6" w:rsidRPr="000B75AC" w:rsidRDefault="00FB50C6" w:rsidP="00CE415A">
            <w:pPr>
              <w:pStyle w:val="pStyle"/>
              <w:rPr>
                <w:rStyle w:val="rStyle"/>
              </w:rPr>
            </w:pPr>
            <w:r w:rsidRPr="000B75AC">
              <w:rPr>
                <w:rStyle w:val="rStyle"/>
              </w:rPr>
              <w:t>Porcentaje de NNA atendidos con servicios integrales.</w:t>
            </w:r>
          </w:p>
        </w:tc>
        <w:tc>
          <w:tcPr>
            <w:tcW w:w="1571" w:type="dxa"/>
            <w:tcBorders>
              <w:top w:val="single" w:sz="4" w:space="0" w:color="auto"/>
              <w:left w:val="single" w:sz="4" w:space="0" w:color="auto"/>
              <w:bottom w:val="single" w:sz="4" w:space="0" w:color="auto"/>
              <w:right w:val="single" w:sz="4" w:space="0" w:color="auto"/>
            </w:tcBorders>
          </w:tcPr>
          <w:p w14:paraId="2985F806" w14:textId="77777777" w:rsidR="00FB50C6" w:rsidRPr="000B75AC" w:rsidRDefault="00FB50C6" w:rsidP="00CE415A">
            <w:pPr>
              <w:pStyle w:val="pStyle"/>
              <w:rPr>
                <w:rStyle w:val="rStyle"/>
              </w:rPr>
            </w:pPr>
            <w:r w:rsidRPr="000B75AC">
              <w:rPr>
                <w:rStyle w:val="rStyle"/>
              </w:rPr>
              <w:t>Este indicador mide el número de NNA atendidos, protegidos y restituidos con relación al total de NNA de casos de vulneración o restricción de alguno de sus 20 derechos, y que fueron reportados.</w:t>
            </w:r>
          </w:p>
        </w:tc>
        <w:tc>
          <w:tcPr>
            <w:tcW w:w="1618" w:type="dxa"/>
            <w:tcBorders>
              <w:top w:val="single" w:sz="4" w:space="0" w:color="auto"/>
              <w:left w:val="single" w:sz="4" w:space="0" w:color="auto"/>
              <w:bottom w:val="single" w:sz="4" w:space="0" w:color="auto"/>
              <w:right w:val="single" w:sz="4" w:space="0" w:color="auto"/>
            </w:tcBorders>
          </w:tcPr>
          <w:p w14:paraId="1388B481" w14:textId="77777777" w:rsidR="00FB50C6" w:rsidRPr="000B75AC" w:rsidRDefault="00FB50C6" w:rsidP="00CE415A">
            <w:pPr>
              <w:pStyle w:val="pStyle"/>
              <w:rPr>
                <w:rStyle w:val="rStyle"/>
              </w:rPr>
            </w:pPr>
            <w:r w:rsidRPr="000B75AC">
              <w:rPr>
                <w:rStyle w:val="rStyle"/>
              </w:rPr>
              <w:t>(Total de NNA atendidos, protegidos y restituidos / total de NNA atendidos por casos de vulneración o restricción de derechos reportados.) x 100.</w:t>
            </w:r>
          </w:p>
        </w:tc>
        <w:tc>
          <w:tcPr>
            <w:tcW w:w="871" w:type="dxa"/>
            <w:tcBorders>
              <w:top w:val="single" w:sz="4" w:space="0" w:color="auto"/>
              <w:left w:val="single" w:sz="4" w:space="0" w:color="auto"/>
              <w:bottom w:val="single" w:sz="4" w:space="0" w:color="auto"/>
              <w:right w:val="single" w:sz="4" w:space="0" w:color="auto"/>
            </w:tcBorders>
          </w:tcPr>
          <w:p w14:paraId="7E8186C9" w14:textId="77777777" w:rsidR="00FB50C6" w:rsidRPr="000B75AC" w:rsidRDefault="00FB50C6" w:rsidP="00CE415A">
            <w:pPr>
              <w:pStyle w:val="pStyle"/>
              <w:rPr>
                <w:rStyle w:val="rStyle"/>
              </w:rPr>
            </w:pPr>
            <w:r w:rsidRPr="000B75AC">
              <w:rPr>
                <w:rStyle w:val="rStyle"/>
              </w:rPr>
              <w:t>Estratégico- Eficacia-Anual.</w:t>
            </w:r>
          </w:p>
        </w:tc>
        <w:tc>
          <w:tcPr>
            <w:tcW w:w="758" w:type="dxa"/>
            <w:tcBorders>
              <w:top w:val="single" w:sz="4" w:space="0" w:color="auto"/>
              <w:left w:val="single" w:sz="4" w:space="0" w:color="auto"/>
              <w:bottom w:val="single" w:sz="4" w:space="0" w:color="auto"/>
              <w:right w:val="single" w:sz="4" w:space="0" w:color="auto"/>
            </w:tcBorders>
          </w:tcPr>
          <w:p w14:paraId="4A1CC9A0" w14:textId="77777777" w:rsidR="00FB50C6" w:rsidRPr="000B75AC" w:rsidRDefault="00FB50C6" w:rsidP="00CE415A">
            <w:pPr>
              <w:pStyle w:val="pStyle"/>
              <w:rPr>
                <w:rStyle w:val="rStyle"/>
              </w:rPr>
            </w:pPr>
            <w:r w:rsidRPr="000B75AC">
              <w:rPr>
                <w:rStyle w:val="rStyle"/>
              </w:rPr>
              <w:t xml:space="preserve">Porcentaje </w:t>
            </w:r>
          </w:p>
        </w:tc>
        <w:tc>
          <w:tcPr>
            <w:tcW w:w="1079" w:type="dxa"/>
            <w:tcBorders>
              <w:top w:val="single" w:sz="4" w:space="0" w:color="auto"/>
              <w:left w:val="single" w:sz="4" w:space="0" w:color="auto"/>
              <w:bottom w:val="single" w:sz="4" w:space="0" w:color="auto"/>
              <w:right w:val="single" w:sz="4" w:space="0" w:color="auto"/>
            </w:tcBorders>
          </w:tcPr>
          <w:p w14:paraId="4D6FDBA9" w14:textId="4C84B255" w:rsidR="00FB50C6" w:rsidRPr="000B75AC" w:rsidRDefault="00FB50C6" w:rsidP="00CE415A">
            <w:pPr>
              <w:spacing w:after="52"/>
              <w:rPr>
                <w:rStyle w:val="rStyle"/>
              </w:rPr>
            </w:pPr>
            <w:r w:rsidRPr="000B75AC">
              <w:rPr>
                <w:rStyle w:val="rStyle"/>
              </w:rPr>
              <w:t>72 NNA, atendidos, protegidos y restituidos (en el año 2019)</w:t>
            </w:r>
            <w:r w:rsidR="00A51326">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574AC8BF" w14:textId="77777777" w:rsidR="00FB50C6" w:rsidRPr="000B75AC" w:rsidRDefault="00FB50C6" w:rsidP="00CE415A">
            <w:pPr>
              <w:pStyle w:val="pStyle"/>
              <w:rPr>
                <w:rStyle w:val="rStyle"/>
              </w:rPr>
            </w:pPr>
            <w:r w:rsidRPr="000B75AC">
              <w:rPr>
                <w:rStyle w:val="rStyle"/>
              </w:rPr>
              <w:t>100% - Alcanzar el 100% de atención, protección y restitución de derechos de NNA en situación de vulnerabilidad.</w:t>
            </w:r>
          </w:p>
        </w:tc>
        <w:tc>
          <w:tcPr>
            <w:tcW w:w="987" w:type="dxa"/>
            <w:tcBorders>
              <w:top w:val="single" w:sz="4" w:space="0" w:color="auto"/>
              <w:left w:val="single" w:sz="4" w:space="0" w:color="auto"/>
              <w:bottom w:val="single" w:sz="4" w:space="0" w:color="auto"/>
              <w:right w:val="single" w:sz="4" w:space="0" w:color="auto"/>
            </w:tcBorders>
          </w:tcPr>
          <w:p w14:paraId="6B0425DE" w14:textId="77777777" w:rsidR="00FB50C6" w:rsidRPr="000B75AC" w:rsidRDefault="00FB50C6" w:rsidP="00CE415A">
            <w:pPr>
              <w:pStyle w:val="pStyle"/>
              <w:rPr>
                <w:rStyle w:val="rStyle"/>
              </w:rPr>
            </w:pPr>
            <w:r w:rsidRPr="000B75AC">
              <w:rPr>
                <w:rStyle w:val="rStyle"/>
              </w:rPr>
              <w:t>Descendente</w:t>
            </w:r>
          </w:p>
        </w:tc>
        <w:tc>
          <w:tcPr>
            <w:tcW w:w="1033" w:type="dxa"/>
            <w:tcBorders>
              <w:top w:val="single" w:sz="4" w:space="0" w:color="auto"/>
              <w:left w:val="single" w:sz="4" w:space="0" w:color="auto"/>
              <w:bottom w:val="single" w:sz="4" w:space="0" w:color="auto"/>
              <w:right w:val="single" w:sz="4" w:space="0" w:color="auto"/>
            </w:tcBorders>
          </w:tcPr>
          <w:p w14:paraId="192DB7BA" w14:textId="77777777" w:rsidR="00FB50C6" w:rsidRPr="000B75AC" w:rsidRDefault="00FB50C6" w:rsidP="00CE415A">
            <w:pPr>
              <w:pStyle w:val="pStyle"/>
              <w:rPr>
                <w:rStyle w:val="rStyle"/>
              </w:rPr>
            </w:pPr>
          </w:p>
        </w:tc>
      </w:tr>
      <w:tr w:rsidR="00FB50C6" w:rsidRPr="000B75AC" w14:paraId="21675905" w14:textId="77777777" w:rsidTr="001D0B0A">
        <w:trPr>
          <w:gridAfter w:val="1"/>
          <w:wAfter w:w="56" w:type="dxa"/>
        </w:trPr>
        <w:tc>
          <w:tcPr>
            <w:tcW w:w="872" w:type="dxa"/>
            <w:tcBorders>
              <w:top w:val="single" w:sz="4" w:space="0" w:color="auto"/>
              <w:left w:val="single" w:sz="4" w:space="0" w:color="auto"/>
              <w:bottom w:val="single" w:sz="4" w:space="0" w:color="auto"/>
              <w:right w:val="single" w:sz="4" w:space="0" w:color="auto"/>
            </w:tcBorders>
          </w:tcPr>
          <w:p w14:paraId="0E809E4F" w14:textId="77777777" w:rsidR="00FB50C6" w:rsidRPr="000B75AC" w:rsidRDefault="00FB50C6" w:rsidP="00CE415A">
            <w:pPr>
              <w:pStyle w:val="pStyle"/>
              <w:rPr>
                <w:rStyle w:val="rStyle"/>
              </w:rPr>
            </w:pPr>
            <w:r>
              <w:rPr>
                <w:rStyle w:val="rStyle"/>
              </w:rPr>
              <w:t>Componente</w:t>
            </w:r>
          </w:p>
        </w:tc>
        <w:tc>
          <w:tcPr>
            <w:tcW w:w="2124" w:type="dxa"/>
            <w:tcBorders>
              <w:top w:val="single" w:sz="4" w:space="0" w:color="auto"/>
              <w:left w:val="single" w:sz="4" w:space="0" w:color="auto"/>
              <w:bottom w:val="single" w:sz="4" w:space="0" w:color="auto"/>
              <w:right w:val="single" w:sz="4" w:space="0" w:color="auto"/>
            </w:tcBorders>
          </w:tcPr>
          <w:p w14:paraId="7745EDED" w14:textId="2FA8877D" w:rsidR="00FB50C6" w:rsidRPr="000B75AC" w:rsidRDefault="00FB50C6" w:rsidP="00CE415A">
            <w:pPr>
              <w:pStyle w:val="pStyle"/>
              <w:rPr>
                <w:rStyle w:val="rStyle"/>
              </w:rPr>
            </w:pPr>
            <w:r w:rsidRPr="000B75AC">
              <w:rPr>
                <w:rStyle w:val="rStyle"/>
              </w:rPr>
              <w:t xml:space="preserve">A.-Servicios de Atención Integral para la </w:t>
            </w:r>
            <w:r w:rsidR="00A51326">
              <w:rPr>
                <w:rStyle w:val="rStyle"/>
              </w:rPr>
              <w:t>r</w:t>
            </w:r>
            <w:r w:rsidRPr="000B75AC">
              <w:rPr>
                <w:rStyle w:val="rStyle"/>
              </w:rPr>
              <w:t xml:space="preserve">estitución de </w:t>
            </w:r>
            <w:r w:rsidR="00A51326">
              <w:rPr>
                <w:rStyle w:val="rStyle"/>
              </w:rPr>
              <w:t>d</w:t>
            </w:r>
            <w:r w:rsidRPr="000B75AC">
              <w:rPr>
                <w:rStyle w:val="rStyle"/>
              </w:rPr>
              <w:t>erechos de NNA prestados</w:t>
            </w:r>
            <w:r w:rsidR="00A51326">
              <w:rPr>
                <w:rStyle w:val="rStyle"/>
              </w:rPr>
              <w:t>.</w:t>
            </w:r>
          </w:p>
        </w:tc>
        <w:tc>
          <w:tcPr>
            <w:tcW w:w="1138" w:type="dxa"/>
            <w:tcBorders>
              <w:top w:val="single" w:sz="4" w:space="0" w:color="auto"/>
              <w:left w:val="single" w:sz="4" w:space="0" w:color="auto"/>
              <w:bottom w:val="single" w:sz="4" w:space="0" w:color="auto"/>
              <w:right w:val="single" w:sz="4" w:space="0" w:color="auto"/>
            </w:tcBorders>
          </w:tcPr>
          <w:p w14:paraId="50C583E6" w14:textId="77777777" w:rsidR="00FB50C6" w:rsidRPr="000B75AC" w:rsidRDefault="00FB50C6" w:rsidP="00CE415A">
            <w:pPr>
              <w:pStyle w:val="pStyle"/>
              <w:rPr>
                <w:rStyle w:val="rStyle"/>
              </w:rPr>
            </w:pPr>
            <w:r w:rsidRPr="000B75AC">
              <w:rPr>
                <w:rStyle w:val="rStyle"/>
              </w:rPr>
              <w:t>Porcentaje de servicios realizados en la atención integral a NNA.</w:t>
            </w:r>
          </w:p>
        </w:tc>
        <w:tc>
          <w:tcPr>
            <w:tcW w:w="1571" w:type="dxa"/>
            <w:tcBorders>
              <w:top w:val="single" w:sz="4" w:space="0" w:color="auto"/>
              <w:left w:val="single" w:sz="4" w:space="0" w:color="auto"/>
              <w:bottom w:val="single" w:sz="4" w:space="0" w:color="auto"/>
              <w:right w:val="single" w:sz="4" w:space="0" w:color="auto"/>
            </w:tcBorders>
          </w:tcPr>
          <w:p w14:paraId="4461F07C" w14:textId="77777777" w:rsidR="00FB50C6" w:rsidRPr="000B75AC" w:rsidRDefault="00FB50C6" w:rsidP="00CE415A">
            <w:pPr>
              <w:spacing w:after="52"/>
              <w:rPr>
                <w:rStyle w:val="rStyle"/>
              </w:rPr>
            </w:pPr>
            <w:r w:rsidRPr="000B75AC">
              <w:rPr>
                <w:rStyle w:val="rStyle"/>
              </w:rPr>
              <w:t>Mide el porcentaje de planes de restitución y medidas de protección realizados, con relación a los planes de restitución y medidas de protección programados.</w:t>
            </w:r>
          </w:p>
        </w:tc>
        <w:tc>
          <w:tcPr>
            <w:tcW w:w="1618" w:type="dxa"/>
            <w:tcBorders>
              <w:top w:val="single" w:sz="4" w:space="0" w:color="auto"/>
              <w:left w:val="single" w:sz="4" w:space="0" w:color="auto"/>
              <w:bottom w:val="single" w:sz="4" w:space="0" w:color="auto"/>
              <w:right w:val="single" w:sz="4" w:space="0" w:color="auto"/>
            </w:tcBorders>
          </w:tcPr>
          <w:p w14:paraId="7C53AE65" w14:textId="77777777" w:rsidR="00FB50C6" w:rsidRPr="000B75AC" w:rsidRDefault="00FB50C6" w:rsidP="00CE415A">
            <w:pPr>
              <w:pStyle w:val="pStyle"/>
              <w:rPr>
                <w:rStyle w:val="rStyle"/>
              </w:rPr>
            </w:pPr>
            <w:r w:rsidRPr="000B75AC">
              <w:rPr>
                <w:rStyle w:val="rStyle"/>
              </w:rPr>
              <w:t>(Total de planes de restitución y medidas de protección realizados / el total de planes de restitución y medidas de protección programados) x 100.</w:t>
            </w:r>
          </w:p>
        </w:tc>
        <w:tc>
          <w:tcPr>
            <w:tcW w:w="871" w:type="dxa"/>
            <w:tcBorders>
              <w:top w:val="single" w:sz="4" w:space="0" w:color="auto"/>
              <w:left w:val="single" w:sz="4" w:space="0" w:color="auto"/>
              <w:bottom w:val="single" w:sz="4" w:space="0" w:color="auto"/>
              <w:right w:val="single" w:sz="4" w:space="0" w:color="auto"/>
            </w:tcBorders>
          </w:tcPr>
          <w:p w14:paraId="3156415E" w14:textId="77777777" w:rsidR="00FB50C6" w:rsidRPr="000B75AC" w:rsidRDefault="00FB50C6" w:rsidP="00CE415A">
            <w:pPr>
              <w:pStyle w:val="pStyle"/>
              <w:rPr>
                <w:rStyle w:val="rStyle"/>
              </w:rPr>
            </w:pPr>
            <w:r w:rsidRPr="000B75AC">
              <w:rPr>
                <w:rStyle w:val="rStyle"/>
              </w:rPr>
              <w:t>Estratégico- Eficacia- Anual.</w:t>
            </w:r>
          </w:p>
        </w:tc>
        <w:tc>
          <w:tcPr>
            <w:tcW w:w="758" w:type="dxa"/>
            <w:tcBorders>
              <w:top w:val="single" w:sz="4" w:space="0" w:color="auto"/>
              <w:left w:val="single" w:sz="4" w:space="0" w:color="auto"/>
              <w:bottom w:val="single" w:sz="4" w:space="0" w:color="auto"/>
              <w:right w:val="single" w:sz="4" w:space="0" w:color="auto"/>
            </w:tcBorders>
          </w:tcPr>
          <w:p w14:paraId="5516838C" w14:textId="77777777" w:rsidR="00FB50C6" w:rsidRPr="000B75AC" w:rsidRDefault="00FB50C6" w:rsidP="00CE415A">
            <w:pPr>
              <w:pStyle w:val="pStyle"/>
              <w:rPr>
                <w:rStyle w:val="rStyle"/>
              </w:rPr>
            </w:pPr>
            <w:r w:rsidRPr="000B75AC">
              <w:rPr>
                <w:rStyle w:val="rStyle"/>
              </w:rPr>
              <w:t xml:space="preserve">Porcentaje </w:t>
            </w:r>
          </w:p>
        </w:tc>
        <w:tc>
          <w:tcPr>
            <w:tcW w:w="1079" w:type="dxa"/>
            <w:tcBorders>
              <w:top w:val="single" w:sz="4" w:space="0" w:color="auto"/>
              <w:left w:val="single" w:sz="4" w:space="0" w:color="auto"/>
              <w:bottom w:val="single" w:sz="4" w:space="0" w:color="auto"/>
              <w:right w:val="single" w:sz="4" w:space="0" w:color="auto"/>
            </w:tcBorders>
          </w:tcPr>
          <w:p w14:paraId="5BC167E0" w14:textId="19FE1CC2" w:rsidR="00FB50C6" w:rsidRPr="000B75AC" w:rsidRDefault="00FB50C6" w:rsidP="00CE415A">
            <w:pPr>
              <w:spacing w:after="52"/>
              <w:rPr>
                <w:rStyle w:val="rStyle"/>
              </w:rPr>
            </w:pPr>
            <w:r w:rsidRPr="000B75AC">
              <w:rPr>
                <w:rStyle w:val="rStyle"/>
              </w:rPr>
              <w:t xml:space="preserve">72 </w:t>
            </w:r>
            <w:r w:rsidR="00A51326" w:rsidRPr="000B75AC">
              <w:rPr>
                <w:rStyle w:val="rStyle"/>
              </w:rPr>
              <w:t>planes</w:t>
            </w:r>
            <w:r w:rsidRPr="000B75AC">
              <w:rPr>
                <w:rStyle w:val="rStyle"/>
              </w:rPr>
              <w:t xml:space="preserve"> de restitución y medidas de protección realizadas (el año 2019)</w:t>
            </w:r>
            <w:r w:rsidR="00A51326">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25BAEA4C" w14:textId="77777777" w:rsidR="00FB50C6" w:rsidRPr="000B75AC" w:rsidRDefault="00FB50C6" w:rsidP="00CE415A">
            <w:pPr>
              <w:pStyle w:val="pStyle"/>
              <w:rPr>
                <w:rStyle w:val="rStyle"/>
              </w:rPr>
            </w:pPr>
            <w:r w:rsidRPr="000B75AC">
              <w:rPr>
                <w:rStyle w:val="rStyle"/>
              </w:rPr>
              <w:t>100%- Ejecutar el 100% de los planes de restitución y medidas de protección que se requiera.</w:t>
            </w:r>
          </w:p>
        </w:tc>
        <w:tc>
          <w:tcPr>
            <w:tcW w:w="987" w:type="dxa"/>
            <w:tcBorders>
              <w:top w:val="single" w:sz="4" w:space="0" w:color="auto"/>
              <w:left w:val="single" w:sz="4" w:space="0" w:color="auto"/>
              <w:bottom w:val="single" w:sz="4" w:space="0" w:color="auto"/>
              <w:right w:val="single" w:sz="4" w:space="0" w:color="auto"/>
            </w:tcBorders>
          </w:tcPr>
          <w:p w14:paraId="0EBB2AFF" w14:textId="77777777" w:rsidR="00FB50C6" w:rsidRPr="000B75AC" w:rsidRDefault="00FB50C6" w:rsidP="00CE415A">
            <w:pPr>
              <w:pStyle w:val="pStyle"/>
              <w:rPr>
                <w:rStyle w:val="rStyle"/>
              </w:rPr>
            </w:pPr>
            <w:r w:rsidRPr="000B75AC">
              <w:rPr>
                <w:rStyle w:val="rStyle"/>
              </w:rPr>
              <w:t>Descendente</w:t>
            </w:r>
          </w:p>
        </w:tc>
        <w:tc>
          <w:tcPr>
            <w:tcW w:w="1033" w:type="dxa"/>
            <w:tcBorders>
              <w:top w:val="single" w:sz="4" w:space="0" w:color="auto"/>
              <w:left w:val="single" w:sz="4" w:space="0" w:color="auto"/>
              <w:bottom w:val="single" w:sz="4" w:space="0" w:color="auto"/>
              <w:right w:val="single" w:sz="4" w:space="0" w:color="auto"/>
            </w:tcBorders>
          </w:tcPr>
          <w:p w14:paraId="3D6D33C1" w14:textId="77777777" w:rsidR="00FB50C6" w:rsidRPr="000B75AC" w:rsidRDefault="00FB50C6" w:rsidP="00CE415A">
            <w:pPr>
              <w:pStyle w:val="pStyle"/>
              <w:rPr>
                <w:rStyle w:val="rStyle"/>
              </w:rPr>
            </w:pPr>
          </w:p>
        </w:tc>
      </w:tr>
      <w:tr w:rsidR="001D0B0A" w:rsidRPr="000B75AC" w14:paraId="72824214" w14:textId="77777777" w:rsidTr="001D0B0A">
        <w:trPr>
          <w:gridAfter w:val="1"/>
          <w:wAfter w:w="56" w:type="dxa"/>
        </w:trPr>
        <w:tc>
          <w:tcPr>
            <w:tcW w:w="872" w:type="dxa"/>
            <w:vMerge w:val="restart"/>
            <w:tcBorders>
              <w:top w:val="single" w:sz="4" w:space="0" w:color="auto"/>
              <w:left w:val="single" w:sz="4" w:space="0" w:color="auto"/>
              <w:right w:val="single" w:sz="4" w:space="0" w:color="auto"/>
            </w:tcBorders>
          </w:tcPr>
          <w:p w14:paraId="14CEC97E" w14:textId="77777777" w:rsidR="001D0B0A" w:rsidRPr="000B75AC" w:rsidRDefault="001D0B0A" w:rsidP="00CE415A">
            <w:pPr>
              <w:spacing w:after="52"/>
              <w:rPr>
                <w:rStyle w:val="rStyle"/>
              </w:rPr>
            </w:pPr>
            <w:r>
              <w:rPr>
                <w:rStyle w:val="rStyle"/>
              </w:rPr>
              <w:t>Actividad o Proyecto</w:t>
            </w:r>
          </w:p>
        </w:tc>
        <w:tc>
          <w:tcPr>
            <w:tcW w:w="2124" w:type="dxa"/>
            <w:tcBorders>
              <w:top w:val="single" w:sz="4" w:space="0" w:color="auto"/>
              <w:left w:val="single" w:sz="4" w:space="0" w:color="auto"/>
              <w:bottom w:val="single" w:sz="4" w:space="0" w:color="auto"/>
              <w:right w:val="single" w:sz="4" w:space="0" w:color="auto"/>
            </w:tcBorders>
          </w:tcPr>
          <w:p w14:paraId="5C14B4D9" w14:textId="66908188" w:rsidR="001D0B0A" w:rsidRPr="000B75AC" w:rsidRDefault="001D0B0A" w:rsidP="00CE415A">
            <w:pPr>
              <w:pStyle w:val="pStyle"/>
              <w:rPr>
                <w:rStyle w:val="rStyle"/>
              </w:rPr>
            </w:pPr>
            <w:r w:rsidRPr="000B75AC">
              <w:rPr>
                <w:rStyle w:val="rStyle"/>
              </w:rPr>
              <w:t xml:space="preserve">A.01.-Desempeño de los servicios del </w:t>
            </w:r>
            <w:r w:rsidR="00A51326">
              <w:rPr>
                <w:rStyle w:val="rStyle"/>
              </w:rPr>
              <w:t>d</w:t>
            </w:r>
            <w:r w:rsidRPr="000B75AC">
              <w:rPr>
                <w:rStyle w:val="rStyle"/>
              </w:rPr>
              <w:t xml:space="preserve">espacho de </w:t>
            </w:r>
            <w:r w:rsidR="00A51326" w:rsidRPr="000B75AC">
              <w:rPr>
                <w:rStyle w:val="rStyle"/>
              </w:rPr>
              <w:t>PRONNA</w:t>
            </w:r>
            <w:r w:rsidRPr="000B75AC">
              <w:rPr>
                <w:rStyle w:val="rStyle"/>
              </w:rPr>
              <w:t>.</w:t>
            </w:r>
          </w:p>
        </w:tc>
        <w:tc>
          <w:tcPr>
            <w:tcW w:w="1138" w:type="dxa"/>
            <w:tcBorders>
              <w:top w:val="single" w:sz="4" w:space="0" w:color="auto"/>
              <w:left w:val="single" w:sz="4" w:space="0" w:color="auto"/>
              <w:bottom w:val="single" w:sz="4" w:space="0" w:color="auto"/>
              <w:right w:val="single" w:sz="4" w:space="0" w:color="auto"/>
            </w:tcBorders>
          </w:tcPr>
          <w:p w14:paraId="216ACD03" w14:textId="77777777" w:rsidR="001D0B0A" w:rsidRPr="000B75AC" w:rsidRDefault="001D0B0A" w:rsidP="00CE415A">
            <w:pPr>
              <w:pStyle w:val="pStyle"/>
              <w:rPr>
                <w:rStyle w:val="rStyle"/>
              </w:rPr>
            </w:pPr>
            <w:r w:rsidRPr="000B75AC">
              <w:rPr>
                <w:rStyle w:val="rStyle"/>
              </w:rPr>
              <w:t>Porcentaje de servicios realizados en la atención integral a NNA.</w:t>
            </w:r>
          </w:p>
        </w:tc>
        <w:tc>
          <w:tcPr>
            <w:tcW w:w="1571" w:type="dxa"/>
            <w:tcBorders>
              <w:top w:val="single" w:sz="4" w:space="0" w:color="auto"/>
              <w:left w:val="single" w:sz="4" w:space="0" w:color="auto"/>
              <w:bottom w:val="single" w:sz="4" w:space="0" w:color="auto"/>
              <w:right w:val="single" w:sz="4" w:space="0" w:color="auto"/>
            </w:tcBorders>
          </w:tcPr>
          <w:p w14:paraId="1947C050" w14:textId="77777777" w:rsidR="001D0B0A" w:rsidRPr="000B75AC" w:rsidRDefault="001D0B0A" w:rsidP="00CE415A">
            <w:pPr>
              <w:spacing w:after="52"/>
              <w:rPr>
                <w:rStyle w:val="rStyle"/>
              </w:rPr>
            </w:pPr>
            <w:r w:rsidRPr="000B75AC">
              <w:rPr>
                <w:rStyle w:val="rStyle"/>
              </w:rPr>
              <w:t>Mide los servicios realizados en la atención integral de NNA.</w:t>
            </w:r>
          </w:p>
        </w:tc>
        <w:tc>
          <w:tcPr>
            <w:tcW w:w="1618" w:type="dxa"/>
            <w:tcBorders>
              <w:top w:val="single" w:sz="4" w:space="0" w:color="auto"/>
              <w:left w:val="single" w:sz="4" w:space="0" w:color="auto"/>
              <w:bottom w:val="single" w:sz="4" w:space="0" w:color="auto"/>
              <w:right w:val="single" w:sz="4" w:space="0" w:color="auto"/>
            </w:tcBorders>
          </w:tcPr>
          <w:p w14:paraId="70A976D4" w14:textId="5B0FF562" w:rsidR="001D0B0A" w:rsidRPr="000B75AC" w:rsidRDefault="001D0B0A" w:rsidP="00CE415A">
            <w:pPr>
              <w:spacing w:after="52"/>
              <w:rPr>
                <w:rStyle w:val="rStyle"/>
              </w:rPr>
            </w:pPr>
            <w:r w:rsidRPr="000B75AC">
              <w:rPr>
                <w:rStyle w:val="rStyle"/>
              </w:rPr>
              <w:t xml:space="preserve">(Total de acciones realizadas por </w:t>
            </w:r>
            <w:r w:rsidR="00A51326" w:rsidRPr="000B75AC">
              <w:rPr>
                <w:rStyle w:val="rStyle"/>
              </w:rPr>
              <w:t>PRONNA</w:t>
            </w:r>
            <w:r w:rsidRPr="000B75AC">
              <w:rPr>
                <w:rStyle w:val="rStyle"/>
              </w:rPr>
              <w:t xml:space="preserve"> para atención integral de NNA / el total de acciones programadas para la atención integral de NNA) x 100.</w:t>
            </w:r>
          </w:p>
        </w:tc>
        <w:tc>
          <w:tcPr>
            <w:tcW w:w="871" w:type="dxa"/>
            <w:tcBorders>
              <w:top w:val="single" w:sz="4" w:space="0" w:color="auto"/>
              <w:left w:val="single" w:sz="4" w:space="0" w:color="auto"/>
              <w:bottom w:val="single" w:sz="4" w:space="0" w:color="auto"/>
              <w:right w:val="single" w:sz="4" w:space="0" w:color="auto"/>
            </w:tcBorders>
          </w:tcPr>
          <w:p w14:paraId="3040A4F1" w14:textId="77777777" w:rsidR="001D0B0A" w:rsidRPr="000B75AC" w:rsidRDefault="001D0B0A" w:rsidP="00CE415A">
            <w:pPr>
              <w:pStyle w:val="pStyle"/>
              <w:rPr>
                <w:rStyle w:val="rStyle"/>
              </w:rPr>
            </w:pPr>
            <w:r w:rsidRPr="000B75AC">
              <w:rPr>
                <w:rStyle w:val="rStyle"/>
              </w:rPr>
              <w:t>Gestión- Eficacia- Trimestral.</w:t>
            </w:r>
          </w:p>
        </w:tc>
        <w:tc>
          <w:tcPr>
            <w:tcW w:w="758" w:type="dxa"/>
            <w:tcBorders>
              <w:top w:val="single" w:sz="4" w:space="0" w:color="auto"/>
              <w:left w:val="single" w:sz="4" w:space="0" w:color="auto"/>
              <w:bottom w:val="single" w:sz="4" w:space="0" w:color="auto"/>
              <w:right w:val="single" w:sz="4" w:space="0" w:color="auto"/>
            </w:tcBorders>
          </w:tcPr>
          <w:p w14:paraId="3B048A31" w14:textId="77777777" w:rsidR="001D0B0A" w:rsidRPr="000B75AC" w:rsidRDefault="001D0B0A" w:rsidP="00CE415A">
            <w:pPr>
              <w:pStyle w:val="pStyle"/>
              <w:rPr>
                <w:rStyle w:val="rStyle"/>
              </w:rPr>
            </w:pPr>
            <w:r w:rsidRPr="000B75AC">
              <w:rPr>
                <w:rStyle w:val="rStyle"/>
              </w:rPr>
              <w:t xml:space="preserve">Porcentaje </w:t>
            </w:r>
          </w:p>
        </w:tc>
        <w:tc>
          <w:tcPr>
            <w:tcW w:w="1079" w:type="dxa"/>
            <w:tcBorders>
              <w:top w:val="single" w:sz="4" w:space="0" w:color="auto"/>
              <w:left w:val="single" w:sz="4" w:space="0" w:color="auto"/>
              <w:bottom w:val="single" w:sz="4" w:space="0" w:color="auto"/>
              <w:right w:val="single" w:sz="4" w:space="0" w:color="auto"/>
            </w:tcBorders>
          </w:tcPr>
          <w:p w14:paraId="38364F12" w14:textId="685B1F96" w:rsidR="001D0B0A" w:rsidRPr="000B75AC" w:rsidRDefault="001D0B0A" w:rsidP="00CE415A">
            <w:pPr>
              <w:spacing w:after="52"/>
              <w:rPr>
                <w:rStyle w:val="rStyle"/>
              </w:rPr>
            </w:pPr>
            <w:r w:rsidRPr="000B75AC">
              <w:rPr>
                <w:rStyle w:val="rStyle"/>
              </w:rPr>
              <w:t xml:space="preserve">24,768 acciones realizadas por </w:t>
            </w:r>
            <w:r w:rsidR="00A51326" w:rsidRPr="000B75AC">
              <w:rPr>
                <w:rStyle w:val="rStyle"/>
              </w:rPr>
              <w:t>PRONNA</w:t>
            </w:r>
            <w:r w:rsidRPr="000B75AC">
              <w:rPr>
                <w:rStyle w:val="rStyle"/>
              </w:rPr>
              <w:t xml:space="preserve"> en la atención integral de NNA (en el año 2019)</w:t>
            </w:r>
            <w:r w:rsidR="00A51326">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16843424" w14:textId="5E5119E4" w:rsidR="001D0B0A" w:rsidRPr="000B75AC" w:rsidRDefault="001D0B0A" w:rsidP="00CE415A">
            <w:pPr>
              <w:pStyle w:val="pStyle"/>
              <w:rPr>
                <w:rStyle w:val="rStyle"/>
              </w:rPr>
            </w:pPr>
            <w:r w:rsidRPr="000B75AC">
              <w:rPr>
                <w:rStyle w:val="rStyle"/>
              </w:rPr>
              <w:t>100%- Alcanzar el 100% de las acciones establecidas para la protección integral de NNA</w:t>
            </w:r>
            <w:r w:rsidR="00A51326">
              <w:rPr>
                <w:rStyle w:val="rStyle"/>
              </w:rPr>
              <w:t>.</w:t>
            </w:r>
          </w:p>
        </w:tc>
        <w:tc>
          <w:tcPr>
            <w:tcW w:w="987" w:type="dxa"/>
            <w:tcBorders>
              <w:top w:val="single" w:sz="4" w:space="0" w:color="auto"/>
              <w:left w:val="single" w:sz="4" w:space="0" w:color="auto"/>
              <w:bottom w:val="single" w:sz="4" w:space="0" w:color="auto"/>
              <w:right w:val="single" w:sz="4" w:space="0" w:color="auto"/>
            </w:tcBorders>
          </w:tcPr>
          <w:p w14:paraId="68D1114F" w14:textId="77777777" w:rsidR="001D0B0A" w:rsidRPr="000B75AC" w:rsidRDefault="001D0B0A" w:rsidP="00CE415A">
            <w:pPr>
              <w:pStyle w:val="pStyle"/>
              <w:rPr>
                <w:rStyle w:val="rStyle"/>
              </w:rPr>
            </w:pPr>
            <w:r w:rsidRPr="000B75AC">
              <w:rPr>
                <w:rStyle w:val="rStyle"/>
              </w:rPr>
              <w:t>Descendente</w:t>
            </w:r>
          </w:p>
        </w:tc>
        <w:tc>
          <w:tcPr>
            <w:tcW w:w="1033" w:type="dxa"/>
            <w:tcBorders>
              <w:top w:val="single" w:sz="4" w:space="0" w:color="auto"/>
              <w:left w:val="single" w:sz="4" w:space="0" w:color="auto"/>
              <w:bottom w:val="single" w:sz="4" w:space="0" w:color="auto"/>
              <w:right w:val="single" w:sz="4" w:space="0" w:color="auto"/>
            </w:tcBorders>
          </w:tcPr>
          <w:p w14:paraId="3791E16F" w14:textId="77777777" w:rsidR="001D0B0A" w:rsidRPr="000B75AC" w:rsidRDefault="001D0B0A" w:rsidP="00CE415A">
            <w:pPr>
              <w:pStyle w:val="pStyle"/>
              <w:rPr>
                <w:rStyle w:val="rStyle"/>
              </w:rPr>
            </w:pPr>
          </w:p>
        </w:tc>
      </w:tr>
      <w:tr w:rsidR="001D0B0A" w:rsidRPr="000B75AC" w14:paraId="286D443C" w14:textId="77777777" w:rsidTr="001D0B0A">
        <w:trPr>
          <w:gridAfter w:val="1"/>
          <w:wAfter w:w="56" w:type="dxa"/>
        </w:trPr>
        <w:tc>
          <w:tcPr>
            <w:tcW w:w="872" w:type="dxa"/>
            <w:vMerge/>
            <w:tcBorders>
              <w:left w:val="single" w:sz="4" w:space="0" w:color="auto"/>
              <w:right w:val="single" w:sz="4" w:space="0" w:color="auto"/>
            </w:tcBorders>
          </w:tcPr>
          <w:p w14:paraId="0A2DE28B" w14:textId="77777777" w:rsidR="001D0B0A" w:rsidRPr="000B75AC" w:rsidRDefault="001D0B0A" w:rsidP="00CE415A">
            <w:pPr>
              <w:spacing w:after="52"/>
              <w:rPr>
                <w:rStyle w:val="rStyle"/>
              </w:rPr>
            </w:pPr>
          </w:p>
        </w:tc>
        <w:tc>
          <w:tcPr>
            <w:tcW w:w="2124" w:type="dxa"/>
            <w:tcBorders>
              <w:top w:val="single" w:sz="4" w:space="0" w:color="auto"/>
              <w:left w:val="single" w:sz="4" w:space="0" w:color="auto"/>
              <w:bottom w:val="single" w:sz="4" w:space="0" w:color="auto"/>
              <w:right w:val="single" w:sz="4" w:space="0" w:color="auto"/>
            </w:tcBorders>
          </w:tcPr>
          <w:p w14:paraId="1D58A9EB" w14:textId="77777777" w:rsidR="001D0B0A" w:rsidRPr="000B75AC" w:rsidRDefault="001D0B0A" w:rsidP="00CE415A">
            <w:pPr>
              <w:pStyle w:val="pStyle"/>
              <w:rPr>
                <w:rStyle w:val="rStyle"/>
              </w:rPr>
            </w:pPr>
            <w:r w:rsidRPr="000B75AC">
              <w:rPr>
                <w:rStyle w:val="rStyle"/>
              </w:rPr>
              <w:t>A.02.-Asistencia Jurídica Integral.</w:t>
            </w:r>
          </w:p>
        </w:tc>
        <w:tc>
          <w:tcPr>
            <w:tcW w:w="1138" w:type="dxa"/>
            <w:tcBorders>
              <w:top w:val="single" w:sz="4" w:space="0" w:color="auto"/>
              <w:left w:val="single" w:sz="4" w:space="0" w:color="auto"/>
              <w:bottom w:val="single" w:sz="4" w:space="0" w:color="auto"/>
              <w:right w:val="single" w:sz="4" w:space="0" w:color="auto"/>
            </w:tcBorders>
          </w:tcPr>
          <w:p w14:paraId="6D7B516B" w14:textId="0C9EA080" w:rsidR="001D0B0A" w:rsidRDefault="001D0B0A" w:rsidP="00CE415A">
            <w:pPr>
              <w:pStyle w:val="pStyle"/>
              <w:spacing w:line="256" w:lineRule="auto"/>
              <w:rPr>
                <w:rStyle w:val="rStyle"/>
              </w:rPr>
            </w:pPr>
            <w:r>
              <w:rPr>
                <w:rStyle w:val="rStyle"/>
              </w:rPr>
              <w:t>Porcentaje de acciones realizadas para la representación jurídica de NNA</w:t>
            </w:r>
            <w:r w:rsidR="00A51326">
              <w:rPr>
                <w:rStyle w:val="rStyle"/>
              </w:rPr>
              <w:t>.</w:t>
            </w:r>
          </w:p>
          <w:p w14:paraId="2EEF66CA" w14:textId="77777777" w:rsidR="001D0B0A" w:rsidRPr="000B75AC" w:rsidRDefault="001D0B0A" w:rsidP="00CE415A">
            <w:pPr>
              <w:pStyle w:val="pStyle"/>
              <w:rPr>
                <w:rStyle w:val="rStyle"/>
              </w:rPr>
            </w:pPr>
          </w:p>
        </w:tc>
        <w:tc>
          <w:tcPr>
            <w:tcW w:w="1571" w:type="dxa"/>
            <w:tcBorders>
              <w:top w:val="single" w:sz="4" w:space="0" w:color="auto"/>
              <w:left w:val="single" w:sz="4" w:space="0" w:color="auto"/>
              <w:bottom w:val="single" w:sz="4" w:space="0" w:color="auto"/>
              <w:right w:val="single" w:sz="4" w:space="0" w:color="auto"/>
            </w:tcBorders>
          </w:tcPr>
          <w:p w14:paraId="31472308" w14:textId="77777777" w:rsidR="001D0B0A" w:rsidRPr="000B75AC" w:rsidRDefault="001D0B0A" w:rsidP="00CE415A">
            <w:pPr>
              <w:spacing w:after="52"/>
              <w:rPr>
                <w:rStyle w:val="rStyle"/>
              </w:rPr>
            </w:pPr>
            <w:r w:rsidRPr="000B75AC">
              <w:rPr>
                <w:rStyle w:val="rStyle"/>
              </w:rPr>
              <w:lastRenderedPageBreak/>
              <w:t xml:space="preserve">Mide el porcentaje de acciones realizadas para la representación jurídica de NNA, con relación a las acciones de </w:t>
            </w:r>
            <w:r w:rsidRPr="000B75AC">
              <w:rPr>
                <w:rStyle w:val="rStyle"/>
              </w:rPr>
              <w:lastRenderedPageBreak/>
              <w:t>representación jurídica programadas.</w:t>
            </w:r>
          </w:p>
        </w:tc>
        <w:tc>
          <w:tcPr>
            <w:tcW w:w="1618" w:type="dxa"/>
            <w:tcBorders>
              <w:top w:val="single" w:sz="4" w:space="0" w:color="auto"/>
              <w:left w:val="single" w:sz="4" w:space="0" w:color="auto"/>
              <w:bottom w:val="single" w:sz="4" w:space="0" w:color="auto"/>
              <w:right w:val="single" w:sz="4" w:space="0" w:color="auto"/>
            </w:tcBorders>
          </w:tcPr>
          <w:p w14:paraId="1117C6F8" w14:textId="77777777" w:rsidR="001D0B0A" w:rsidRPr="000B75AC" w:rsidRDefault="001D0B0A" w:rsidP="00CE415A">
            <w:pPr>
              <w:pStyle w:val="pStyle"/>
              <w:rPr>
                <w:rStyle w:val="rStyle"/>
              </w:rPr>
            </w:pPr>
            <w:r w:rsidRPr="000B75AC">
              <w:rPr>
                <w:rStyle w:val="rStyle"/>
              </w:rPr>
              <w:lastRenderedPageBreak/>
              <w:t>(Total de representaciones jurídicas brindadas / el total de representaciones solicitadas por la autoridad judicial) x 100.</w:t>
            </w:r>
          </w:p>
        </w:tc>
        <w:tc>
          <w:tcPr>
            <w:tcW w:w="871" w:type="dxa"/>
            <w:tcBorders>
              <w:top w:val="single" w:sz="4" w:space="0" w:color="auto"/>
              <w:left w:val="single" w:sz="4" w:space="0" w:color="auto"/>
              <w:bottom w:val="single" w:sz="4" w:space="0" w:color="auto"/>
              <w:right w:val="single" w:sz="4" w:space="0" w:color="auto"/>
            </w:tcBorders>
          </w:tcPr>
          <w:p w14:paraId="5838E27F" w14:textId="77777777" w:rsidR="001D0B0A" w:rsidRPr="000B75AC" w:rsidRDefault="001D0B0A" w:rsidP="00CE415A">
            <w:pPr>
              <w:pStyle w:val="pStyle"/>
              <w:rPr>
                <w:rStyle w:val="rStyle"/>
              </w:rPr>
            </w:pPr>
            <w:r w:rsidRPr="000B75AC">
              <w:rPr>
                <w:rStyle w:val="rStyle"/>
              </w:rPr>
              <w:t>Gestión- Eficacia- Trimestral.</w:t>
            </w:r>
          </w:p>
        </w:tc>
        <w:tc>
          <w:tcPr>
            <w:tcW w:w="758" w:type="dxa"/>
            <w:tcBorders>
              <w:top w:val="single" w:sz="4" w:space="0" w:color="auto"/>
              <w:left w:val="single" w:sz="4" w:space="0" w:color="auto"/>
              <w:bottom w:val="single" w:sz="4" w:space="0" w:color="auto"/>
              <w:right w:val="single" w:sz="4" w:space="0" w:color="auto"/>
            </w:tcBorders>
          </w:tcPr>
          <w:p w14:paraId="19560A24" w14:textId="77777777" w:rsidR="001D0B0A" w:rsidRPr="000B75AC" w:rsidRDefault="001D0B0A" w:rsidP="00CE415A">
            <w:pPr>
              <w:pStyle w:val="pStyle"/>
              <w:rPr>
                <w:rStyle w:val="rStyle"/>
              </w:rPr>
            </w:pPr>
            <w:r w:rsidRPr="000B75AC">
              <w:rPr>
                <w:rStyle w:val="rStyle"/>
              </w:rPr>
              <w:t xml:space="preserve">Porcentaje </w:t>
            </w:r>
          </w:p>
        </w:tc>
        <w:tc>
          <w:tcPr>
            <w:tcW w:w="1079" w:type="dxa"/>
            <w:tcBorders>
              <w:top w:val="single" w:sz="4" w:space="0" w:color="auto"/>
              <w:left w:val="single" w:sz="4" w:space="0" w:color="auto"/>
              <w:bottom w:val="single" w:sz="4" w:space="0" w:color="auto"/>
              <w:right w:val="single" w:sz="4" w:space="0" w:color="auto"/>
            </w:tcBorders>
          </w:tcPr>
          <w:p w14:paraId="14CFBF0D" w14:textId="0AD79C94" w:rsidR="001D0B0A" w:rsidRPr="000B75AC" w:rsidRDefault="001D0B0A" w:rsidP="00CE415A">
            <w:pPr>
              <w:spacing w:after="52"/>
              <w:rPr>
                <w:rStyle w:val="rStyle"/>
              </w:rPr>
            </w:pPr>
            <w:r w:rsidRPr="000B75AC">
              <w:rPr>
                <w:rStyle w:val="rStyle"/>
              </w:rPr>
              <w:t xml:space="preserve">44 representaciones jurídicas de </w:t>
            </w:r>
            <w:r w:rsidRPr="000B75AC">
              <w:rPr>
                <w:rStyle w:val="rStyle"/>
              </w:rPr>
              <w:lastRenderedPageBreak/>
              <w:t>NNA, realizadas (en el año 2019)</w:t>
            </w:r>
            <w:r w:rsidR="00A51326">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00E12381" w14:textId="77777777" w:rsidR="001D0B0A" w:rsidRPr="000B75AC" w:rsidRDefault="001D0B0A" w:rsidP="00CE415A">
            <w:pPr>
              <w:pStyle w:val="pStyle"/>
              <w:rPr>
                <w:rStyle w:val="rStyle"/>
              </w:rPr>
            </w:pPr>
            <w:r w:rsidRPr="000B75AC">
              <w:rPr>
                <w:rStyle w:val="rStyle"/>
              </w:rPr>
              <w:lastRenderedPageBreak/>
              <w:t xml:space="preserve">100% - Atender el 100% de las representaciones jurídicas solicitadas </w:t>
            </w:r>
            <w:r w:rsidRPr="000B75AC">
              <w:rPr>
                <w:rStyle w:val="rStyle"/>
              </w:rPr>
              <w:lastRenderedPageBreak/>
              <w:t>por la autoridad judicial.</w:t>
            </w:r>
          </w:p>
        </w:tc>
        <w:tc>
          <w:tcPr>
            <w:tcW w:w="987" w:type="dxa"/>
            <w:tcBorders>
              <w:top w:val="single" w:sz="4" w:space="0" w:color="auto"/>
              <w:left w:val="single" w:sz="4" w:space="0" w:color="auto"/>
              <w:bottom w:val="single" w:sz="4" w:space="0" w:color="auto"/>
              <w:right w:val="single" w:sz="4" w:space="0" w:color="auto"/>
            </w:tcBorders>
          </w:tcPr>
          <w:p w14:paraId="581BADCE" w14:textId="77777777" w:rsidR="001D0B0A" w:rsidRPr="000B75AC" w:rsidRDefault="001D0B0A" w:rsidP="00CE415A">
            <w:pPr>
              <w:pStyle w:val="pStyle"/>
              <w:rPr>
                <w:rStyle w:val="rStyle"/>
              </w:rPr>
            </w:pPr>
            <w:r w:rsidRPr="000B75AC">
              <w:rPr>
                <w:rStyle w:val="rStyle"/>
              </w:rPr>
              <w:lastRenderedPageBreak/>
              <w:t>Descendente</w:t>
            </w:r>
          </w:p>
        </w:tc>
        <w:tc>
          <w:tcPr>
            <w:tcW w:w="1033" w:type="dxa"/>
            <w:tcBorders>
              <w:top w:val="single" w:sz="4" w:space="0" w:color="auto"/>
              <w:left w:val="single" w:sz="4" w:space="0" w:color="auto"/>
              <w:bottom w:val="single" w:sz="4" w:space="0" w:color="auto"/>
              <w:right w:val="single" w:sz="4" w:space="0" w:color="auto"/>
            </w:tcBorders>
          </w:tcPr>
          <w:p w14:paraId="38E79C8B" w14:textId="77777777" w:rsidR="001D0B0A" w:rsidRPr="000B75AC" w:rsidRDefault="001D0B0A" w:rsidP="00CE415A">
            <w:pPr>
              <w:pStyle w:val="pStyle"/>
              <w:rPr>
                <w:rStyle w:val="rStyle"/>
              </w:rPr>
            </w:pPr>
          </w:p>
        </w:tc>
      </w:tr>
      <w:tr w:rsidR="001D0B0A" w:rsidRPr="000B75AC" w14:paraId="602407AF" w14:textId="77777777" w:rsidTr="001D0B0A">
        <w:trPr>
          <w:gridAfter w:val="1"/>
          <w:wAfter w:w="56" w:type="dxa"/>
        </w:trPr>
        <w:tc>
          <w:tcPr>
            <w:tcW w:w="872" w:type="dxa"/>
            <w:vMerge/>
            <w:tcBorders>
              <w:left w:val="single" w:sz="4" w:space="0" w:color="auto"/>
              <w:right w:val="single" w:sz="4" w:space="0" w:color="auto"/>
            </w:tcBorders>
          </w:tcPr>
          <w:p w14:paraId="02DF6D12" w14:textId="77777777" w:rsidR="001D0B0A" w:rsidRPr="000B75AC" w:rsidRDefault="001D0B0A" w:rsidP="00CE415A">
            <w:pPr>
              <w:spacing w:after="52"/>
              <w:rPr>
                <w:rStyle w:val="rStyle"/>
              </w:rPr>
            </w:pPr>
          </w:p>
        </w:tc>
        <w:tc>
          <w:tcPr>
            <w:tcW w:w="2124" w:type="dxa"/>
            <w:tcBorders>
              <w:top w:val="single" w:sz="4" w:space="0" w:color="auto"/>
              <w:left w:val="single" w:sz="4" w:space="0" w:color="auto"/>
              <w:bottom w:val="single" w:sz="4" w:space="0" w:color="auto"/>
              <w:right w:val="single" w:sz="4" w:space="0" w:color="auto"/>
            </w:tcBorders>
          </w:tcPr>
          <w:p w14:paraId="5067F2A7" w14:textId="77777777" w:rsidR="001D0B0A" w:rsidRPr="000B75AC" w:rsidRDefault="001D0B0A" w:rsidP="00CE415A">
            <w:pPr>
              <w:pStyle w:val="pStyle"/>
              <w:rPr>
                <w:rStyle w:val="rStyle"/>
              </w:rPr>
            </w:pPr>
            <w:r w:rsidRPr="000B75AC">
              <w:rPr>
                <w:rStyle w:val="rStyle"/>
              </w:rPr>
              <w:t>A.03.-Asistencia Social Integral.</w:t>
            </w:r>
          </w:p>
        </w:tc>
        <w:tc>
          <w:tcPr>
            <w:tcW w:w="1138" w:type="dxa"/>
            <w:tcBorders>
              <w:top w:val="single" w:sz="4" w:space="0" w:color="auto"/>
              <w:left w:val="single" w:sz="4" w:space="0" w:color="auto"/>
              <w:bottom w:val="single" w:sz="4" w:space="0" w:color="auto"/>
              <w:right w:val="single" w:sz="4" w:space="0" w:color="auto"/>
            </w:tcBorders>
          </w:tcPr>
          <w:p w14:paraId="3ED4C377" w14:textId="77777777" w:rsidR="001D0B0A" w:rsidRPr="000B75AC" w:rsidRDefault="001D0B0A" w:rsidP="00CE415A">
            <w:pPr>
              <w:pStyle w:val="pStyle"/>
              <w:rPr>
                <w:rStyle w:val="rStyle"/>
              </w:rPr>
            </w:pPr>
            <w:r>
              <w:rPr>
                <w:rStyle w:val="rStyle"/>
              </w:rPr>
              <w:t>Porcentaje de NNA atendidos con servicios de asistencia social.</w:t>
            </w:r>
          </w:p>
        </w:tc>
        <w:tc>
          <w:tcPr>
            <w:tcW w:w="1571" w:type="dxa"/>
            <w:tcBorders>
              <w:top w:val="single" w:sz="4" w:space="0" w:color="auto"/>
              <w:left w:val="single" w:sz="4" w:space="0" w:color="auto"/>
              <w:bottom w:val="single" w:sz="4" w:space="0" w:color="auto"/>
              <w:right w:val="single" w:sz="4" w:space="0" w:color="auto"/>
            </w:tcBorders>
          </w:tcPr>
          <w:p w14:paraId="035B9210" w14:textId="77777777" w:rsidR="001D0B0A" w:rsidRPr="000B75AC" w:rsidRDefault="001D0B0A" w:rsidP="00CE415A">
            <w:pPr>
              <w:spacing w:after="52"/>
              <w:rPr>
                <w:rStyle w:val="rStyle"/>
              </w:rPr>
            </w:pPr>
            <w:r w:rsidRPr="000B75AC">
              <w:rPr>
                <w:rStyle w:val="rStyle"/>
              </w:rPr>
              <w:t>Mide el porcentaje de NNA atendidos por los equipos interdisciplinarios de trabajo social y psicología.</w:t>
            </w:r>
          </w:p>
          <w:p w14:paraId="6AFF1D84" w14:textId="77777777" w:rsidR="001D0B0A" w:rsidRPr="000B75AC" w:rsidRDefault="001D0B0A" w:rsidP="00CE415A">
            <w:pPr>
              <w:pStyle w:val="pStyle"/>
              <w:rPr>
                <w:rStyle w:val="rStyle"/>
              </w:rPr>
            </w:pPr>
          </w:p>
        </w:tc>
        <w:tc>
          <w:tcPr>
            <w:tcW w:w="1618" w:type="dxa"/>
            <w:tcBorders>
              <w:top w:val="single" w:sz="4" w:space="0" w:color="auto"/>
              <w:left w:val="single" w:sz="4" w:space="0" w:color="auto"/>
              <w:bottom w:val="single" w:sz="4" w:space="0" w:color="auto"/>
              <w:right w:val="single" w:sz="4" w:space="0" w:color="auto"/>
            </w:tcBorders>
          </w:tcPr>
          <w:p w14:paraId="581C4983" w14:textId="7315CE1D" w:rsidR="001D0B0A" w:rsidRPr="000B75AC" w:rsidRDefault="001D0B0A" w:rsidP="00CE415A">
            <w:pPr>
              <w:pStyle w:val="pStyle"/>
              <w:rPr>
                <w:rStyle w:val="rStyle"/>
              </w:rPr>
            </w:pPr>
            <w:r w:rsidRPr="000B75AC">
              <w:rPr>
                <w:rStyle w:val="rStyle"/>
              </w:rPr>
              <w:t xml:space="preserve">(Total de NNA atendidos / el total de NNA que se presentó en </w:t>
            </w:r>
            <w:r w:rsidR="00AD532E" w:rsidRPr="000B75AC">
              <w:rPr>
                <w:rStyle w:val="rStyle"/>
              </w:rPr>
              <w:t>PRONNA</w:t>
            </w:r>
            <w:r w:rsidRPr="000B75AC">
              <w:rPr>
                <w:rStyle w:val="rStyle"/>
              </w:rPr>
              <w:t xml:space="preserve"> ante la vulneración o restricción de sus derechos) x 100.</w:t>
            </w:r>
          </w:p>
        </w:tc>
        <w:tc>
          <w:tcPr>
            <w:tcW w:w="871" w:type="dxa"/>
            <w:tcBorders>
              <w:top w:val="single" w:sz="4" w:space="0" w:color="auto"/>
              <w:left w:val="single" w:sz="4" w:space="0" w:color="auto"/>
              <w:bottom w:val="single" w:sz="4" w:space="0" w:color="auto"/>
              <w:right w:val="single" w:sz="4" w:space="0" w:color="auto"/>
            </w:tcBorders>
          </w:tcPr>
          <w:p w14:paraId="503D0A78" w14:textId="77777777" w:rsidR="001D0B0A" w:rsidRPr="000B75AC" w:rsidRDefault="001D0B0A" w:rsidP="00CE415A">
            <w:pPr>
              <w:pStyle w:val="pStyle"/>
              <w:rPr>
                <w:rStyle w:val="rStyle"/>
              </w:rPr>
            </w:pPr>
            <w:r w:rsidRPr="000B75AC">
              <w:rPr>
                <w:rStyle w:val="rStyle"/>
              </w:rPr>
              <w:t>Gestión- Eficacia- Trimestral</w:t>
            </w:r>
          </w:p>
        </w:tc>
        <w:tc>
          <w:tcPr>
            <w:tcW w:w="758" w:type="dxa"/>
            <w:tcBorders>
              <w:top w:val="single" w:sz="4" w:space="0" w:color="auto"/>
              <w:left w:val="single" w:sz="4" w:space="0" w:color="auto"/>
              <w:bottom w:val="single" w:sz="4" w:space="0" w:color="auto"/>
              <w:right w:val="single" w:sz="4" w:space="0" w:color="auto"/>
            </w:tcBorders>
          </w:tcPr>
          <w:p w14:paraId="50C77C4D" w14:textId="77777777" w:rsidR="001D0B0A" w:rsidRPr="000B75AC" w:rsidRDefault="001D0B0A" w:rsidP="00CE415A">
            <w:pPr>
              <w:pStyle w:val="pStyle"/>
              <w:rPr>
                <w:rStyle w:val="rStyle"/>
              </w:rPr>
            </w:pPr>
            <w:r w:rsidRPr="000B75AC">
              <w:rPr>
                <w:rStyle w:val="rStyle"/>
              </w:rPr>
              <w:t xml:space="preserve">Porcentaje </w:t>
            </w:r>
          </w:p>
        </w:tc>
        <w:tc>
          <w:tcPr>
            <w:tcW w:w="1079" w:type="dxa"/>
            <w:tcBorders>
              <w:top w:val="single" w:sz="4" w:space="0" w:color="auto"/>
              <w:left w:val="single" w:sz="4" w:space="0" w:color="auto"/>
              <w:bottom w:val="single" w:sz="4" w:space="0" w:color="auto"/>
              <w:right w:val="single" w:sz="4" w:space="0" w:color="auto"/>
            </w:tcBorders>
          </w:tcPr>
          <w:p w14:paraId="0FF88698" w14:textId="77777777" w:rsidR="001D0B0A" w:rsidRPr="000B75AC" w:rsidRDefault="001D0B0A" w:rsidP="00CE415A">
            <w:pPr>
              <w:pStyle w:val="pStyle"/>
              <w:rPr>
                <w:rStyle w:val="rStyle"/>
              </w:rPr>
            </w:pPr>
            <w:r w:rsidRPr="000B75AC">
              <w:rPr>
                <w:rStyle w:val="rStyle"/>
              </w:rPr>
              <w:t>2,742 NNA atendidos por el equipo de Trabajo Social y Psicología (en el año 2019)</w:t>
            </w:r>
          </w:p>
        </w:tc>
        <w:tc>
          <w:tcPr>
            <w:tcW w:w="1189" w:type="dxa"/>
            <w:tcBorders>
              <w:top w:val="single" w:sz="4" w:space="0" w:color="auto"/>
              <w:left w:val="single" w:sz="4" w:space="0" w:color="auto"/>
              <w:bottom w:val="single" w:sz="4" w:space="0" w:color="auto"/>
              <w:right w:val="single" w:sz="4" w:space="0" w:color="auto"/>
            </w:tcBorders>
          </w:tcPr>
          <w:p w14:paraId="4C5028EB" w14:textId="77777777" w:rsidR="001D0B0A" w:rsidRPr="000B75AC" w:rsidRDefault="001D0B0A" w:rsidP="00CE415A">
            <w:pPr>
              <w:pStyle w:val="pStyle"/>
              <w:rPr>
                <w:rStyle w:val="rStyle"/>
              </w:rPr>
            </w:pPr>
            <w:r w:rsidRPr="000B75AC">
              <w:rPr>
                <w:rStyle w:val="rStyle"/>
              </w:rPr>
              <w:t>100% - Atender el 100 % de NNA que requiera de la intervención social y psicológica.</w:t>
            </w:r>
          </w:p>
        </w:tc>
        <w:tc>
          <w:tcPr>
            <w:tcW w:w="987" w:type="dxa"/>
            <w:tcBorders>
              <w:top w:val="single" w:sz="4" w:space="0" w:color="auto"/>
              <w:left w:val="single" w:sz="4" w:space="0" w:color="auto"/>
              <w:bottom w:val="single" w:sz="4" w:space="0" w:color="auto"/>
              <w:right w:val="single" w:sz="4" w:space="0" w:color="auto"/>
            </w:tcBorders>
          </w:tcPr>
          <w:p w14:paraId="3A3EA5F3" w14:textId="77777777" w:rsidR="001D0B0A" w:rsidRPr="000B75AC" w:rsidRDefault="001D0B0A" w:rsidP="00CE415A">
            <w:pPr>
              <w:pStyle w:val="pStyle"/>
              <w:rPr>
                <w:rStyle w:val="rStyle"/>
              </w:rPr>
            </w:pPr>
            <w:r w:rsidRPr="000B75AC">
              <w:rPr>
                <w:rStyle w:val="rStyle"/>
              </w:rPr>
              <w:t>Descendente</w:t>
            </w:r>
          </w:p>
        </w:tc>
        <w:tc>
          <w:tcPr>
            <w:tcW w:w="1033" w:type="dxa"/>
            <w:tcBorders>
              <w:top w:val="single" w:sz="4" w:space="0" w:color="auto"/>
              <w:left w:val="single" w:sz="4" w:space="0" w:color="auto"/>
              <w:bottom w:val="single" w:sz="4" w:space="0" w:color="auto"/>
              <w:right w:val="single" w:sz="4" w:space="0" w:color="auto"/>
            </w:tcBorders>
          </w:tcPr>
          <w:p w14:paraId="1071284F" w14:textId="77777777" w:rsidR="001D0B0A" w:rsidRPr="000B75AC" w:rsidRDefault="001D0B0A" w:rsidP="00CE415A">
            <w:pPr>
              <w:pStyle w:val="pStyle"/>
              <w:rPr>
                <w:rStyle w:val="rStyle"/>
              </w:rPr>
            </w:pPr>
          </w:p>
        </w:tc>
      </w:tr>
      <w:tr w:rsidR="001D0B0A" w:rsidRPr="000B75AC" w14:paraId="2C9DD63F" w14:textId="77777777" w:rsidTr="001D0B0A">
        <w:trPr>
          <w:gridAfter w:val="1"/>
          <w:wAfter w:w="56" w:type="dxa"/>
        </w:trPr>
        <w:tc>
          <w:tcPr>
            <w:tcW w:w="872" w:type="dxa"/>
            <w:vMerge/>
            <w:tcBorders>
              <w:left w:val="single" w:sz="4" w:space="0" w:color="auto"/>
              <w:bottom w:val="single" w:sz="4" w:space="0" w:color="auto"/>
              <w:right w:val="single" w:sz="4" w:space="0" w:color="auto"/>
            </w:tcBorders>
          </w:tcPr>
          <w:p w14:paraId="2EA3116E" w14:textId="77777777" w:rsidR="001D0B0A" w:rsidRPr="000B75AC" w:rsidRDefault="001D0B0A" w:rsidP="00CE415A">
            <w:pPr>
              <w:spacing w:after="52"/>
              <w:rPr>
                <w:rStyle w:val="rStyle"/>
              </w:rPr>
            </w:pPr>
          </w:p>
        </w:tc>
        <w:tc>
          <w:tcPr>
            <w:tcW w:w="2124" w:type="dxa"/>
            <w:tcBorders>
              <w:top w:val="single" w:sz="4" w:space="0" w:color="auto"/>
              <w:left w:val="single" w:sz="4" w:space="0" w:color="auto"/>
              <w:bottom w:val="single" w:sz="4" w:space="0" w:color="auto"/>
              <w:right w:val="single" w:sz="4" w:space="0" w:color="auto"/>
            </w:tcBorders>
          </w:tcPr>
          <w:p w14:paraId="6BEBE944" w14:textId="77777777" w:rsidR="001D0B0A" w:rsidRPr="000B75AC" w:rsidRDefault="001D0B0A" w:rsidP="00CE415A">
            <w:pPr>
              <w:pStyle w:val="pStyle"/>
              <w:rPr>
                <w:rStyle w:val="rStyle"/>
              </w:rPr>
            </w:pPr>
            <w:r>
              <w:rPr>
                <w:rStyle w:val="rStyle"/>
              </w:rPr>
              <w:t xml:space="preserve">A.04.- </w:t>
            </w:r>
          </w:p>
          <w:p w14:paraId="40E08739" w14:textId="16EB0B5D" w:rsidR="001D0B0A" w:rsidRPr="000B75AC" w:rsidRDefault="001D0B0A" w:rsidP="001D0B0A">
            <w:pPr>
              <w:spacing w:after="300"/>
              <w:rPr>
                <w:rStyle w:val="rStyle"/>
              </w:rPr>
            </w:pPr>
            <w:r w:rsidRPr="001D0B0A">
              <w:rPr>
                <w:rStyle w:val="rStyle"/>
              </w:rPr>
              <w:t xml:space="preserve">Erogación de recursos para el pago de servicios de personales de la </w:t>
            </w:r>
            <w:r w:rsidR="00A51326">
              <w:rPr>
                <w:rStyle w:val="rStyle"/>
              </w:rPr>
              <w:t>P</w:t>
            </w:r>
            <w:r w:rsidRPr="001D0B0A">
              <w:rPr>
                <w:rStyle w:val="rStyle"/>
              </w:rPr>
              <w:t>rocuraduría para la Protección de Niños, Niñas y Adolescente</w:t>
            </w:r>
            <w:r>
              <w:rPr>
                <w:rStyle w:val="rStyle"/>
              </w:rPr>
              <w:t>s.</w:t>
            </w:r>
          </w:p>
        </w:tc>
        <w:tc>
          <w:tcPr>
            <w:tcW w:w="1138" w:type="dxa"/>
            <w:tcBorders>
              <w:top w:val="single" w:sz="4" w:space="0" w:color="auto"/>
              <w:left w:val="single" w:sz="4" w:space="0" w:color="auto"/>
              <w:bottom w:val="single" w:sz="4" w:space="0" w:color="auto"/>
              <w:right w:val="single" w:sz="4" w:space="0" w:color="auto"/>
            </w:tcBorders>
          </w:tcPr>
          <w:p w14:paraId="00B05C85" w14:textId="1BE0A074" w:rsidR="001D0B0A" w:rsidRDefault="001D0B0A" w:rsidP="00CE415A">
            <w:pPr>
              <w:pStyle w:val="pStyle"/>
              <w:rPr>
                <w:rStyle w:val="rStyle"/>
              </w:rPr>
            </w:pPr>
            <w:r w:rsidRPr="001D0B0A">
              <w:rPr>
                <w:rStyle w:val="rStyle"/>
              </w:rPr>
              <w:t>Porcentaje de recursos económicos ejercidos por concepto de pago de desempeño de funciones del PRONNA.</w:t>
            </w:r>
          </w:p>
        </w:tc>
        <w:tc>
          <w:tcPr>
            <w:tcW w:w="1571" w:type="dxa"/>
            <w:tcBorders>
              <w:top w:val="single" w:sz="4" w:space="0" w:color="auto"/>
              <w:left w:val="single" w:sz="4" w:space="0" w:color="auto"/>
              <w:bottom w:val="single" w:sz="4" w:space="0" w:color="auto"/>
              <w:right w:val="single" w:sz="4" w:space="0" w:color="auto"/>
            </w:tcBorders>
          </w:tcPr>
          <w:p w14:paraId="08DA0062" w14:textId="0CA019CE" w:rsidR="001D0B0A" w:rsidRPr="000B75AC" w:rsidRDefault="001D0B0A" w:rsidP="00CE415A">
            <w:pPr>
              <w:spacing w:after="52"/>
              <w:rPr>
                <w:rStyle w:val="rStyle"/>
              </w:rPr>
            </w:pPr>
            <w:r w:rsidRPr="001D0B0A">
              <w:rPr>
                <w:rStyle w:val="rStyle"/>
              </w:rPr>
              <w:t>Valor porcentual del pago de nómina del PRONNA.</w:t>
            </w:r>
          </w:p>
        </w:tc>
        <w:tc>
          <w:tcPr>
            <w:tcW w:w="1618" w:type="dxa"/>
            <w:tcBorders>
              <w:top w:val="single" w:sz="4" w:space="0" w:color="auto"/>
              <w:left w:val="single" w:sz="4" w:space="0" w:color="auto"/>
              <w:bottom w:val="single" w:sz="4" w:space="0" w:color="auto"/>
              <w:right w:val="single" w:sz="4" w:space="0" w:color="auto"/>
            </w:tcBorders>
          </w:tcPr>
          <w:p w14:paraId="2E4D6D92" w14:textId="05038B18" w:rsidR="001D0B0A" w:rsidRPr="000B75AC" w:rsidRDefault="001D0B0A" w:rsidP="00CE415A">
            <w:pPr>
              <w:pStyle w:val="pStyle"/>
              <w:rPr>
                <w:rStyle w:val="rStyle"/>
              </w:rPr>
            </w:pPr>
            <w:r w:rsidRPr="001D0B0A">
              <w:rPr>
                <w:rStyle w:val="rStyle"/>
              </w:rPr>
              <w:t>(Recursos económicos ejercidos por concepto de pago de desempeño de funciones del PRONNA / Recursos económicos programados por concepto de pago de desempeño de funciones del PRONNA) *100.</w:t>
            </w:r>
          </w:p>
        </w:tc>
        <w:tc>
          <w:tcPr>
            <w:tcW w:w="871" w:type="dxa"/>
            <w:tcBorders>
              <w:top w:val="single" w:sz="4" w:space="0" w:color="auto"/>
              <w:left w:val="single" w:sz="4" w:space="0" w:color="auto"/>
              <w:bottom w:val="single" w:sz="4" w:space="0" w:color="auto"/>
              <w:right w:val="single" w:sz="4" w:space="0" w:color="auto"/>
            </w:tcBorders>
          </w:tcPr>
          <w:p w14:paraId="6B714155" w14:textId="67E007FB" w:rsidR="001D0B0A" w:rsidRPr="000B75AC" w:rsidRDefault="001D0B0A" w:rsidP="00CE415A">
            <w:pPr>
              <w:pStyle w:val="pStyle"/>
              <w:rPr>
                <w:rStyle w:val="rStyle"/>
              </w:rPr>
            </w:pPr>
            <w:r>
              <w:rPr>
                <w:rStyle w:val="rStyle"/>
              </w:rPr>
              <w:t>Gestión-Eficacia-Trimestral</w:t>
            </w:r>
          </w:p>
        </w:tc>
        <w:tc>
          <w:tcPr>
            <w:tcW w:w="758" w:type="dxa"/>
            <w:tcBorders>
              <w:top w:val="single" w:sz="4" w:space="0" w:color="auto"/>
              <w:left w:val="single" w:sz="4" w:space="0" w:color="auto"/>
              <w:bottom w:val="single" w:sz="4" w:space="0" w:color="auto"/>
              <w:right w:val="single" w:sz="4" w:space="0" w:color="auto"/>
            </w:tcBorders>
          </w:tcPr>
          <w:p w14:paraId="72E4406A" w14:textId="44EB7C55" w:rsidR="001D0B0A" w:rsidRPr="000B75AC" w:rsidRDefault="001D0B0A" w:rsidP="00CE415A">
            <w:pPr>
              <w:pStyle w:val="pStyle"/>
              <w:rPr>
                <w:rStyle w:val="rStyle"/>
              </w:rPr>
            </w:pPr>
            <w:r>
              <w:rPr>
                <w:rStyle w:val="rStyle"/>
              </w:rPr>
              <w:t>Porcentaje</w:t>
            </w:r>
          </w:p>
        </w:tc>
        <w:tc>
          <w:tcPr>
            <w:tcW w:w="1079" w:type="dxa"/>
            <w:tcBorders>
              <w:top w:val="single" w:sz="4" w:space="0" w:color="auto"/>
              <w:left w:val="single" w:sz="4" w:space="0" w:color="auto"/>
              <w:bottom w:val="single" w:sz="4" w:space="0" w:color="auto"/>
              <w:right w:val="single" w:sz="4" w:space="0" w:color="auto"/>
            </w:tcBorders>
          </w:tcPr>
          <w:p w14:paraId="398825B5" w14:textId="521FA70E" w:rsidR="001D0B0A" w:rsidRPr="000B75AC" w:rsidRDefault="00AD532E" w:rsidP="00CE415A">
            <w:pPr>
              <w:pStyle w:val="pStyle"/>
              <w:rPr>
                <w:rStyle w:val="rStyle"/>
              </w:rPr>
            </w:pPr>
            <w:r>
              <w:rPr>
                <w:rStyle w:val="rStyle"/>
              </w:rPr>
              <w:t>No Disponible</w:t>
            </w:r>
            <w:r w:rsidR="00A51326">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371B6CB1" w14:textId="2358ADBD" w:rsidR="001D0B0A" w:rsidRPr="000B75AC" w:rsidRDefault="001D0B0A" w:rsidP="00CE415A">
            <w:pPr>
              <w:pStyle w:val="pStyle"/>
              <w:rPr>
                <w:rStyle w:val="rStyle"/>
              </w:rPr>
            </w:pPr>
            <w:r>
              <w:rPr>
                <w:rStyle w:val="rStyle"/>
              </w:rPr>
              <w:t xml:space="preserve">100% </w:t>
            </w:r>
            <w:r w:rsidR="00AD532E">
              <w:rPr>
                <w:rStyle w:val="rStyle"/>
              </w:rPr>
              <w:t xml:space="preserve">Lograr utilizar el total del recurso programado </w:t>
            </w:r>
            <w:r w:rsidR="00A51326">
              <w:rPr>
                <w:rStyle w:val="rStyle"/>
              </w:rPr>
              <w:t>.</w:t>
            </w:r>
          </w:p>
        </w:tc>
        <w:tc>
          <w:tcPr>
            <w:tcW w:w="987" w:type="dxa"/>
            <w:tcBorders>
              <w:top w:val="single" w:sz="4" w:space="0" w:color="auto"/>
              <w:left w:val="single" w:sz="4" w:space="0" w:color="auto"/>
              <w:bottom w:val="single" w:sz="4" w:space="0" w:color="auto"/>
              <w:right w:val="single" w:sz="4" w:space="0" w:color="auto"/>
            </w:tcBorders>
          </w:tcPr>
          <w:p w14:paraId="32259745" w14:textId="5BAAE9B2" w:rsidR="001D0B0A" w:rsidRPr="000B75AC" w:rsidRDefault="001D0B0A" w:rsidP="00CE415A">
            <w:pPr>
              <w:pStyle w:val="pStyle"/>
              <w:rPr>
                <w:rStyle w:val="rStyle"/>
              </w:rPr>
            </w:pPr>
            <w:r>
              <w:rPr>
                <w:rStyle w:val="rStyle"/>
              </w:rPr>
              <w:t xml:space="preserve">Ascendente </w:t>
            </w:r>
          </w:p>
        </w:tc>
        <w:tc>
          <w:tcPr>
            <w:tcW w:w="1033" w:type="dxa"/>
            <w:tcBorders>
              <w:top w:val="single" w:sz="4" w:space="0" w:color="auto"/>
              <w:left w:val="single" w:sz="4" w:space="0" w:color="auto"/>
              <w:bottom w:val="single" w:sz="4" w:space="0" w:color="auto"/>
              <w:right w:val="single" w:sz="4" w:space="0" w:color="auto"/>
            </w:tcBorders>
          </w:tcPr>
          <w:p w14:paraId="67290B27" w14:textId="77777777" w:rsidR="001D0B0A" w:rsidRPr="000B75AC" w:rsidRDefault="001D0B0A" w:rsidP="00CE415A">
            <w:pPr>
              <w:pStyle w:val="pStyle"/>
              <w:rPr>
                <w:rStyle w:val="rStyle"/>
              </w:rPr>
            </w:pPr>
          </w:p>
        </w:tc>
      </w:tr>
    </w:tbl>
    <w:p w14:paraId="37580692" w14:textId="77777777" w:rsidR="00FB50C6" w:rsidRDefault="00FB50C6">
      <w:r>
        <w:br w:type="page"/>
      </w:r>
    </w:p>
    <w:p w14:paraId="6E18FD2A" w14:textId="33C31C3A" w:rsidR="00FB50C6" w:rsidRDefault="00FB50C6"/>
    <w:tbl>
      <w:tblPr>
        <w:tblW w:w="1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80"/>
        <w:gridCol w:w="1626"/>
        <w:gridCol w:w="1449"/>
        <w:gridCol w:w="1253"/>
        <w:gridCol w:w="1780"/>
        <w:gridCol w:w="833"/>
        <w:gridCol w:w="771"/>
        <w:gridCol w:w="1246"/>
        <w:gridCol w:w="1330"/>
        <w:gridCol w:w="908"/>
        <w:gridCol w:w="1073"/>
      </w:tblGrid>
      <w:tr w:rsidR="00FB50C6" w14:paraId="2F9D50D8" w14:textId="77777777" w:rsidTr="00AD532E">
        <w:trPr>
          <w:tblHeader/>
        </w:trPr>
        <w:tc>
          <w:tcPr>
            <w:tcW w:w="980" w:type="dxa"/>
            <w:tcBorders>
              <w:top w:val="nil"/>
              <w:left w:val="nil"/>
              <w:bottom w:val="nil"/>
              <w:right w:val="nil"/>
            </w:tcBorders>
            <w:vAlign w:val="center"/>
          </w:tcPr>
          <w:p w14:paraId="56CCA57E" w14:textId="77777777" w:rsidR="00FB50C6" w:rsidRPr="00664232" w:rsidRDefault="00FB50C6" w:rsidP="00CE415A">
            <w:pPr>
              <w:spacing w:after="52"/>
              <w:rPr>
                <w:b/>
                <w:bCs/>
                <w:sz w:val="17"/>
                <w:szCs w:val="17"/>
              </w:rPr>
            </w:pPr>
          </w:p>
        </w:tc>
        <w:tc>
          <w:tcPr>
            <w:tcW w:w="3075" w:type="dxa"/>
            <w:gridSpan w:val="2"/>
            <w:tcBorders>
              <w:top w:val="nil"/>
              <w:left w:val="nil"/>
              <w:bottom w:val="nil"/>
              <w:right w:val="nil"/>
            </w:tcBorders>
          </w:tcPr>
          <w:p w14:paraId="03F5C57E" w14:textId="77777777" w:rsidR="00FB50C6" w:rsidRPr="00664232" w:rsidRDefault="00FB50C6" w:rsidP="00CE415A">
            <w:pPr>
              <w:pStyle w:val="thpStyle"/>
              <w:jc w:val="left"/>
              <w:rPr>
                <w:rStyle w:val="thrStyle"/>
                <w:b w:val="0"/>
                <w:bCs/>
                <w:sz w:val="17"/>
                <w:szCs w:val="17"/>
              </w:rPr>
            </w:pPr>
            <w:r w:rsidRPr="00664232">
              <w:rPr>
                <w:b/>
                <w:bCs/>
                <w:sz w:val="17"/>
                <w:szCs w:val="17"/>
              </w:rPr>
              <w:t>PROGRAMA PRESUPUESTARIO:</w:t>
            </w:r>
          </w:p>
        </w:tc>
        <w:tc>
          <w:tcPr>
            <w:tcW w:w="9194" w:type="dxa"/>
            <w:gridSpan w:val="8"/>
            <w:tcBorders>
              <w:top w:val="nil"/>
              <w:left w:val="nil"/>
              <w:bottom w:val="nil"/>
              <w:right w:val="nil"/>
            </w:tcBorders>
          </w:tcPr>
          <w:p w14:paraId="06A629C6" w14:textId="77777777" w:rsidR="00FB50C6" w:rsidRPr="00664232" w:rsidRDefault="00FB50C6" w:rsidP="00CE415A">
            <w:pPr>
              <w:pStyle w:val="thpStyle"/>
              <w:jc w:val="left"/>
              <w:rPr>
                <w:rStyle w:val="thrStyle"/>
                <w:b w:val="0"/>
                <w:bCs/>
                <w:sz w:val="17"/>
                <w:szCs w:val="17"/>
              </w:rPr>
            </w:pPr>
            <w:r w:rsidRPr="00664232">
              <w:rPr>
                <w:b/>
                <w:bCs/>
                <w:sz w:val="17"/>
                <w:szCs w:val="17"/>
              </w:rPr>
              <w:t>08-EDUCACIÓN SUPERIOR ITC.</w:t>
            </w:r>
          </w:p>
        </w:tc>
      </w:tr>
      <w:tr w:rsidR="00FB50C6" w14:paraId="138AA6DC" w14:textId="77777777" w:rsidTr="00AD532E">
        <w:trPr>
          <w:tblHeader/>
        </w:trPr>
        <w:tc>
          <w:tcPr>
            <w:tcW w:w="980" w:type="dxa"/>
            <w:tcBorders>
              <w:top w:val="nil"/>
              <w:left w:val="nil"/>
              <w:bottom w:val="nil"/>
              <w:right w:val="nil"/>
            </w:tcBorders>
            <w:vAlign w:val="center"/>
          </w:tcPr>
          <w:p w14:paraId="413345FC" w14:textId="77777777" w:rsidR="00FB50C6" w:rsidRPr="00664232" w:rsidRDefault="00FB50C6" w:rsidP="00CE415A">
            <w:pPr>
              <w:spacing w:after="52"/>
              <w:rPr>
                <w:b/>
                <w:bCs/>
                <w:sz w:val="17"/>
                <w:szCs w:val="17"/>
              </w:rPr>
            </w:pPr>
          </w:p>
        </w:tc>
        <w:tc>
          <w:tcPr>
            <w:tcW w:w="3075" w:type="dxa"/>
            <w:gridSpan w:val="2"/>
            <w:tcBorders>
              <w:top w:val="nil"/>
              <w:left w:val="nil"/>
              <w:bottom w:val="nil"/>
              <w:right w:val="nil"/>
            </w:tcBorders>
          </w:tcPr>
          <w:p w14:paraId="6710B461" w14:textId="77777777" w:rsidR="00FB50C6" w:rsidRPr="00664232" w:rsidRDefault="00FB50C6" w:rsidP="00CE415A">
            <w:pPr>
              <w:pStyle w:val="thpStyle"/>
              <w:jc w:val="left"/>
              <w:rPr>
                <w:rStyle w:val="thrStyle"/>
                <w:b w:val="0"/>
                <w:bCs/>
                <w:sz w:val="17"/>
                <w:szCs w:val="17"/>
              </w:rPr>
            </w:pPr>
            <w:r w:rsidRPr="00664232">
              <w:rPr>
                <w:b/>
                <w:bCs/>
                <w:sz w:val="17"/>
                <w:szCs w:val="17"/>
              </w:rPr>
              <w:t>DEPENDENCIA/ORGANISMO:</w:t>
            </w:r>
          </w:p>
        </w:tc>
        <w:tc>
          <w:tcPr>
            <w:tcW w:w="9194" w:type="dxa"/>
            <w:gridSpan w:val="8"/>
            <w:tcBorders>
              <w:top w:val="nil"/>
              <w:left w:val="nil"/>
              <w:bottom w:val="nil"/>
              <w:right w:val="nil"/>
            </w:tcBorders>
          </w:tcPr>
          <w:p w14:paraId="06E4D34B" w14:textId="04E402DF" w:rsidR="00FB50C6" w:rsidRPr="00664232" w:rsidRDefault="00FB50C6" w:rsidP="00CE415A">
            <w:pPr>
              <w:pStyle w:val="thpStyle"/>
              <w:jc w:val="left"/>
              <w:rPr>
                <w:rStyle w:val="thrStyle"/>
                <w:b w:val="0"/>
                <w:bCs/>
                <w:sz w:val="17"/>
                <w:szCs w:val="17"/>
              </w:rPr>
            </w:pPr>
            <w:r w:rsidRPr="00664232">
              <w:rPr>
                <w:b/>
                <w:bCs/>
                <w:sz w:val="17"/>
                <w:szCs w:val="17"/>
              </w:rPr>
              <w:t>44301-</w:t>
            </w:r>
            <w:r w:rsidR="005C3F4E">
              <w:rPr>
                <w:b/>
                <w:bCs/>
                <w:sz w:val="17"/>
                <w:szCs w:val="17"/>
              </w:rPr>
              <w:t>TECNOLÓ</w:t>
            </w:r>
            <w:r w:rsidR="004A2CC5">
              <w:rPr>
                <w:b/>
                <w:bCs/>
                <w:sz w:val="17"/>
                <w:szCs w:val="17"/>
              </w:rPr>
              <w:t>GICO NACIONAL DE M</w:t>
            </w:r>
            <w:r w:rsidR="006E03B1">
              <w:rPr>
                <w:b/>
                <w:bCs/>
                <w:sz w:val="17"/>
                <w:szCs w:val="17"/>
              </w:rPr>
              <w:t>É</w:t>
            </w:r>
            <w:r w:rsidR="004A2CC5">
              <w:rPr>
                <w:b/>
                <w:bCs/>
                <w:sz w:val="17"/>
                <w:szCs w:val="17"/>
              </w:rPr>
              <w:t>XICO CAMPUS COLIMA</w:t>
            </w:r>
            <w:r w:rsidRPr="00664232">
              <w:rPr>
                <w:b/>
                <w:bCs/>
                <w:sz w:val="17"/>
                <w:szCs w:val="17"/>
              </w:rPr>
              <w:t>.</w:t>
            </w:r>
          </w:p>
        </w:tc>
      </w:tr>
      <w:tr w:rsidR="00FB50C6" w14:paraId="3E0F8C45" w14:textId="77777777" w:rsidTr="00AD532E">
        <w:trPr>
          <w:tblHeader/>
        </w:trPr>
        <w:tc>
          <w:tcPr>
            <w:tcW w:w="980" w:type="dxa"/>
            <w:tcBorders>
              <w:top w:val="nil"/>
              <w:left w:val="nil"/>
              <w:bottom w:val="single" w:sz="4" w:space="0" w:color="auto"/>
              <w:right w:val="nil"/>
            </w:tcBorders>
            <w:vAlign w:val="center"/>
          </w:tcPr>
          <w:p w14:paraId="49300BC1" w14:textId="77777777" w:rsidR="00FB50C6" w:rsidRPr="00664232" w:rsidRDefault="00FB50C6" w:rsidP="00CE415A">
            <w:pPr>
              <w:spacing w:after="52"/>
              <w:rPr>
                <w:b/>
                <w:bCs/>
                <w:sz w:val="17"/>
                <w:szCs w:val="17"/>
              </w:rPr>
            </w:pPr>
          </w:p>
        </w:tc>
        <w:tc>
          <w:tcPr>
            <w:tcW w:w="3075" w:type="dxa"/>
            <w:gridSpan w:val="2"/>
            <w:tcBorders>
              <w:top w:val="nil"/>
              <w:left w:val="nil"/>
              <w:bottom w:val="single" w:sz="4" w:space="0" w:color="auto"/>
              <w:right w:val="nil"/>
            </w:tcBorders>
          </w:tcPr>
          <w:p w14:paraId="533FD00A" w14:textId="77777777" w:rsidR="00FB50C6" w:rsidRPr="00664232" w:rsidRDefault="00FB50C6" w:rsidP="00CE415A">
            <w:pPr>
              <w:pStyle w:val="thpStyle"/>
              <w:jc w:val="left"/>
              <w:rPr>
                <w:b/>
                <w:bCs/>
                <w:sz w:val="17"/>
                <w:szCs w:val="17"/>
              </w:rPr>
            </w:pPr>
          </w:p>
        </w:tc>
        <w:tc>
          <w:tcPr>
            <w:tcW w:w="9194" w:type="dxa"/>
            <w:gridSpan w:val="8"/>
            <w:tcBorders>
              <w:top w:val="nil"/>
              <w:left w:val="nil"/>
              <w:bottom w:val="single" w:sz="4" w:space="0" w:color="auto"/>
              <w:right w:val="nil"/>
            </w:tcBorders>
          </w:tcPr>
          <w:p w14:paraId="521D032C" w14:textId="77777777" w:rsidR="00FB50C6" w:rsidRPr="00664232" w:rsidRDefault="00FB50C6" w:rsidP="00CE415A">
            <w:pPr>
              <w:pStyle w:val="thpStyle"/>
              <w:jc w:val="left"/>
              <w:rPr>
                <w:b/>
                <w:bCs/>
                <w:sz w:val="17"/>
                <w:szCs w:val="17"/>
              </w:rPr>
            </w:pPr>
          </w:p>
        </w:tc>
      </w:tr>
      <w:tr w:rsidR="00FB50C6" w14:paraId="2955FF5E" w14:textId="77777777" w:rsidTr="00AD532E">
        <w:trPr>
          <w:tblHeader/>
        </w:trPr>
        <w:tc>
          <w:tcPr>
            <w:tcW w:w="980" w:type="dxa"/>
            <w:tcBorders>
              <w:top w:val="single" w:sz="4" w:space="0" w:color="auto"/>
            </w:tcBorders>
            <w:vAlign w:val="center"/>
          </w:tcPr>
          <w:p w14:paraId="7585125F" w14:textId="77777777" w:rsidR="00FB50C6" w:rsidRDefault="00FB50C6" w:rsidP="00CE415A">
            <w:pPr>
              <w:spacing w:after="52"/>
            </w:pPr>
          </w:p>
        </w:tc>
        <w:tc>
          <w:tcPr>
            <w:tcW w:w="1626" w:type="dxa"/>
            <w:tcBorders>
              <w:top w:val="single" w:sz="4" w:space="0" w:color="auto"/>
            </w:tcBorders>
            <w:vAlign w:val="center"/>
          </w:tcPr>
          <w:p w14:paraId="0D1EC884" w14:textId="77777777" w:rsidR="00FB50C6" w:rsidRDefault="00FB50C6" w:rsidP="00CE415A">
            <w:pPr>
              <w:pStyle w:val="thpStyle"/>
            </w:pPr>
            <w:r>
              <w:rPr>
                <w:rStyle w:val="thrStyle"/>
              </w:rPr>
              <w:t>Objetivo</w:t>
            </w:r>
          </w:p>
        </w:tc>
        <w:tc>
          <w:tcPr>
            <w:tcW w:w="1449" w:type="dxa"/>
            <w:tcBorders>
              <w:top w:val="single" w:sz="4" w:space="0" w:color="auto"/>
            </w:tcBorders>
            <w:vAlign w:val="center"/>
          </w:tcPr>
          <w:p w14:paraId="70FF291F" w14:textId="77777777" w:rsidR="00FB50C6" w:rsidRDefault="00FB50C6" w:rsidP="00CE415A">
            <w:pPr>
              <w:pStyle w:val="thpStyle"/>
            </w:pPr>
            <w:r>
              <w:rPr>
                <w:rStyle w:val="thrStyle"/>
              </w:rPr>
              <w:t>Nombre del indicador</w:t>
            </w:r>
          </w:p>
        </w:tc>
        <w:tc>
          <w:tcPr>
            <w:tcW w:w="1253" w:type="dxa"/>
            <w:tcBorders>
              <w:top w:val="single" w:sz="4" w:space="0" w:color="auto"/>
            </w:tcBorders>
            <w:vAlign w:val="center"/>
          </w:tcPr>
          <w:p w14:paraId="07D97ACF" w14:textId="77777777" w:rsidR="00FB50C6" w:rsidRDefault="00FB50C6" w:rsidP="00CE415A">
            <w:pPr>
              <w:pStyle w:val="thpStyle"/>
            </w:pPr>
            <w:r>
              <w:rPr>
                <w:rStyle w:val="thrStyle"/>
              </w:rPr>
              <w:t>Definición del indicador</w:t>
            </w:r>
          </w:p>
        </w:tc>
        <w:tc>
          <w:tcPr>
            <w:tcW w:w="1780" w:type="dxa"/>
            <w:tcBorders>
              <w:top w:val="single" w:sz="4" w:space="0" w:color="auto"/>
            </w:tcBorders>
            <w:vAlign w:val="center"/>
          </w:tcPr>
          <w:p w14:paraId="3D490415" w14:textId="77777777" w:rsidR="00FB50C6" w:rsidRDefault="00FB50C6" w:rsidP="00CE415A">
            <w:pPr>
              <w:pStyle w:val="thpStyle"/>
            </w:pPr>
            <w:r>
              <w:rPr>
                <w:rStyle w:val="thrStyle"/>
              </w:rPr>
              <w:t>Método de cálculo</w:t>
            </w:r>
          </w:p>
        </w:tc>
        <w:tc>
          <w:tcPr>
            <w:tcW w:w="833" w:type="dxa"/>
            <w:tcBorders>
              <w:top w:val="single" w:sz="4" w:space="0" w:color="auto"/>
            </w:tcBorders>
            <w:vAlign w:val="center"/>
          </w:tcPr>
          <w:p w14:paraId="352E6BE7" w14:textId="77777777" w:rsidR="00FB50C6" w:rsidRDefault="00FB50C6" w:rsidP="00CE415A">
            <w:pPr>
              <w:pStyle w:val="thpStyle"/>
            </w:pPr>
            <w:r>
              <w:rPr>
                <w:rStyle w:val="thrStyle"/>
              </w:rPr>
              <w:t>Tipo-dimensión-frecuencia</w:t>
            </w:r>
          </w:p>
        </w:tc>
        <w:tc>
          <w:tcPr>
            <w:tcW w:w="771" w:type="dxa"/>
            <w:tcBorders>
              <w:top w:val="single" w:sz="4" w:space="0" w:color="auto"/>
            </w:tcBorders>
            <w:vAlign w:val="center"/>
          </w:tcPr>
          <w:p w14:paraId="50EE4154" w14:textId="77777777" w:rsidR="00FB50C6" w:rsidRDefault="00FB50C6" w:rsidP="00CE415A">
            <w:pPr>
              <w:pStyle w:val="thpStyle"/>
            </w:pPr>
            <w:r>
              <w:rPr>
                <w:rStyle w:val="thrStyle"/>
              </w:rPr>
              <w:t>Unidad de medida</w:t>
            </w:r>
          </w:p>
        </w:tc>
        <w:tc>
          <w:tcPr>
            <w:tcW w:w="1246" w:type="dxa"/>
            <w:tcBorders>
              <w:top w:val="single" w:sz="4" w:space="0" w:color="auto"/>
            </w:tcBorders>
            <w:vAlign w:val="center"/>
          </w:tcPr>
          <w:p w14:paraId="5F4D0722" w14:textId="77777777" w:rsidR="00FB50C6" w:rsidRDefault="00FB50C6" w:rsidP="00CE415A">
            <w:pPr>
              <w:pStyle w:val="thpStyle"/>
            </w:pPr>
            <w:r>
              <w:rPr>
                <w:rStyle w:val="thrStyle"/>
              </w:rPr>
              <w:t>Línea base</w:t>
            </w:r>
          </w:p>
        </w:tc>
        <w:tc>
          <w:tcPr>
            <w:tcW w:w="1330" w:type="dxa"/>
            <w:tcBorders>
              <w:top w:val="single" w:sz="4" w:space="0" w:color="auto"/>
            </w:tcBorders>
            <w:vAlign w:val="center"/>
          </w:tcPr>
          <w:p w14:paraId="29179877" w14:textId="77777777" w:rsidR="00FB50C6" w:rsidRDefault="00FB50C6" w:rsidP="00CE415A">
            <w:pPr>
              <w:pStyle w:val="thpStyle"/>
            </w:pPr>
            <w:r>
              <w:rPr>
                <w:rStyle w:val="thrStyle"/>
              </w:rPr>
              <w:t>Metas</w:t>
            </w:r>
          </w:p>
        </w:tc>
        <w:tc>
          <w:tcPr>
            <w:tcW w:w="908" w:type="dxa"/>
            <w:tcBorders>
              <w:top w:val="single" w:sz="4" w:space="0" w:color="auto"/>
            </w:tcBorders>
            <w:vAlign w:val="center"/>
          </w:tcPr>
          <w:p w14:paraId="0940E367" w14:textId="77777777" w:rsidR="00FB50C6" w:rsidRDefault="00FB50C6" w:rsidP="00CE415A">
            <w:pPr>
              <w:pStyle w:val="thpStyle"/>
            </w:pPr>
            <w:r>
              <w:rPr>
                <w:rStyle w:val="thrStyle"/>
              </w:rPr>
              <w:t>Sentido del indicador</w:t>
            </w:r>
          </w:p>
        </w:tc>
        <w:tc>
          <w:tcPr>
            <w:tcW w:w="1073" w:type="dxa"/>
            <w:tcBorders>
              <w:top w:val="single" w:sz="4" w:space="0" w:color="auto"/>
            </w:tcBorders>
            <w:vAlign w:val="center"/>
          </w:tcPr>
          <w:p w14:paraId="1960958D" w14:textId="77777777" w:rsidR="00FB50C6" w:rsidRDefault="00FB50C6" w:rsidP="00CE415A">
            <w:pPr>
              <w:pStyle w:val="thpStyle"/>
            </w:pPr>
            <w:r>
              <w:rPr>
                <w:rStyle w:val="thrStyle"/>
              </w:rPr>
              <w:t>Parámetros de semaforización</w:t>
            </w:r>
          </w:p>
        </w:tc>
      </w:tr>
      <w:tr w:rsidR="00FB50C6" w14:paraId="5539FA03" w14:textId="77777777" w:rsidTr="00AD532E">
        <w:tc>
          <w:tcPr>
            <w:tcW w:w="980" w:type="dxa"/>
          </w:tcPr>
          <w:p w14:paraId="63327504" w14:textId="77777777" w:rsidR="00FB50C6" w:rsidRDefault="00FB50C6" w:rsidP="00CE415A">
            <w:pPr>
              <w:pStyle w:val="pStyle"/>
            </w:pPr>
            <w:r>
              <w:rPr>
                <w:rStyle w:val="rStyle"/>
              </w:rPr>
              <w:t>Fin</w:t>
            </w:r>
          </w:p>
        </w:tc>
        <w:tc>
          <w:tcPr>
            <w:tcW w:w="1626" w:type="dxa"/>
          </w:tcPr>
          <w:p w14:paraId="21BFF951" w14:textId="5C7247E0" w:rsidR="00FB50C6" w:rsidRDefault="00FB50C6" w:rsidP="00CE415A">
            <w:pPr>
              <w:pStyle w:val="pStyle"/>
            </w:pPr>
            <w:r>
              <w:rPr>
                <w:rStyle w:val="rStyle"/>
              </w:rPr>
              <w:t xml:space="preserve">Contribuir al desarrollo integral del Estado de </w:t>
            </w:r>
            <w:r w:rsidR="00F536C9">
              <w:rPr>
                <w:rStyle w:val="rStyle"/>
              </w:rPr>
              <w:t>Colima</w:t>
            </w:r>
            <w:r>
              <w:rPr>
                <w:rStyle w:val="rStyle"/>
              </w:rPr>
              <w:t xml:space="preserve"> mediante el acceso de la población de 18 a 22 años a una educación superior de calidad, con amplia cobertura y pertinencia.</w:t>
            </w:r>
          </w:p>
        </w:tc>
        <w:tc>
          <w:tcPr>
            <w:tcW w:w="1449" w:type="dxa"/>
          </w:tcPr>
          <w:p w14:paraId="5CCC4A40" w14:textId="4D6E5CD7" w:rsidR="00FB50C6" w:rsidRDefault="00FB50C6" w:rsidP="00CE415A">
            <w:pPr>
              <w:pStyle w:val="pStyle"/>
            </w:pPr>
            <w:r>
              <w:rPr>
                <w:rStyle w:val="rStyle"/>
              </w:rPr>
              <w:t xml:space="preserve">Índice de Desarrollo Humano del Estado de </w:t>
            </w:r>
            <w:r w:rsidR="00F536C9">
              <w:rPr>
                <w:rStyle w:val="rStyle"/>
              </w:rPr>
              <w:t>Colima</w:t>
            </w:r>
          </w:p>
        </w:tc>
        <w:tc>
          <w:tcPr>
            <w:tcW w:w="1253" w:type="dxa"/>
          </w:tcPr>
          <w:p w14:paraId="24497170" w14:textId="77777777" w:rsidR="00FB50C6" w:rsidRDefault="00FB50C6" w:rsidP="00CE415A">
            <w:pPr>
              <w:pStyle w:val="pStyle"/>
            </w:pPr>
            <w:r>
              <w:rPr>
                <w:rStyle w:val="rStyle"/>
              </w:rPr>
              <w:t>El Índice de Desarrollo Humano (IDH) es un índice compuesto que se centra en tres dimensiones básicas: desarrollo humano. Salud, educación e ingreso</w:t>
            </w:r>
          </w:p>
        </w:tc>
        <w:tc>
          <w:tcPr>
            <w:tcW w:w="1780" w:type="dxa"/>
          </w:tcPr>
          <w:p w14:paraId="309196A7" w14:textId="77777777" w:rsidR="00FB50C6" w:rsidRDefault="00FB50C6" w:rsidP="00CE415A">
            <w:pPr>
              <w:pStyle w:val="pStyle"/>
            </w:pPr>
            <w:r>
              <w:rPr>
                <w:rStyle w:val="rStyle"/>
              </w:rPr>
              <w:t>Índice de Desarrollo Humano</w:t>
            </w:r>
          </w:p>
        </w:tc>
        <w:tc>
          <w:tcPr>
            <w:tcW w:w="833" w:type="dxa"/>
          </w:tcPr>
          <w:p w14:paraId="5C4D4AA6" w14:textId="77777777" w:rsidR="00FB50C6" w:rsidRDefault="00FB50C6" w:rsidP="00CE415A">
            <w:pPr>
              <w:pStyle w:val="pStyle"/>
            </w:pPr>
            <w:r>
              <w:rPr>
                <w:rStyle w:val="rStyle"/>
              </w:rPr>
              <w:t>Eficacia-Estratégico-Anual</w:t>
            </w:r>
          </w:p>
        </w:tc>
        <w:tc>
          <w:tcPr>
            <w:tcW w:w="771" w:type="dxa"/>
          </w:tcPr>
          <w:p w14:paraId="1C35B52C" w14:textId="77777777" w:rsidR="00FB50C6" w:rsidRDefault="00FB50C6" w:rsidP="00CE415A">
            <w:pPr>
              <w:pStyle w:val="pStyle"/>
            </w:pPr>
            <w:r>
              <w:rPr>
                <w:rStyle w:val="rStyle"/>
              </w:rPr>
              <w:t>Índice</w:t>
            </w:r>
          </w:p>
        </w:tc>
        <w:tc>
          <w:tcPr>
            <w:tcW w:w="1246" w:type="dxa"/>
          </w:tcPr>
          <w:p w14:paraId="53741DEB" w14:textId="0310AE32" w:rsidR="00FB50C6" w:rsidRDefault="00FB50C6" w:rsidP="00CE415A">
            <w:pPr>
              <w:pStyle w:val="pStyle"/>
            </w:pPr>
            <w:r>
              <w:rPr>
                <w:rStyle w:val="rStyle"/>
              </w:rPr>
              <w:t>0 (Año 2018)</w:t>
            </w:r>
            <w:r w:rsidR="008605E9">
              <w:rPr>
                <w:rStyle w:val="rStyle"/>
              </w:rPr>
              <w:t>.</w:t>
            </w:r>
          </w:p>
        </w:tc>
        <w:tc>
          <w:tcPr>
            <w:tcW w:w="1330" w:type="dxa"/>
          </w:tcPr>
          <w:p w14:paraId="28AC9E68" w14:textId="5C42A068" w:rsidR="00FB50C6" w:rsidRDefault="00FB50C6" w:rsidP="00CE415A">
            <w:pPr>
              <w:pStyle w:val="pStyle"/>
            </w:pPr>
            <w:r>
              <w:rPr>
                <w:rStyle w:val="rStyle"/>
              </w:rPr>
              <w:t>0.00% - sin meta programada</w:t>
            </w:r>
            <w:r w:rsidR="008605E9">
              <w:rPr>
                <w:rStyle w:val="rStyle"/>
              </w:rPr>
              <w:t>.</w:t>
            </w:r>
          </w:p>
        </w:tc>
        <w:tc>
          <w:tcPr>
            <w:tcW w:w="908" w:type="dxa"/>
          </w:tcPr>
          <w:p w14:paraId="0145D40D" w14:textId="77777777" w:rsidR="00FB50C6" w:rsidRDefault="00FB50C6" w:rsidP="00CE415A">
            <w:pPr>
              <w:pStyle w:val="pStyle"/>
            </w:pPr>
            <w:r>
              <w:rPr>
                <w:rStyle w:val="rStyle"/>
              </w:rPr>
              <w:t>Ascendente</w:t>
            </w:r>
          </w:p>
        </w:tc>
        <w:tc>
          <w:tcPr>
            <w:tcW w:w="1073" w:type="dxa"/>
          </w:tcPr>
          <w:p w14:paraId="6EE4A926" w14:textId="77777777" w:rsidR="00FB50C6" w:rsidRDefault="00FB50C6" w:rsidP="00CE415A">
            <w:pPr>
              <w:pStyle w:val="pStyle"/>
            </w:pPr>
          </w:p>
        </w:tc>
      </w:tr>
      <w:tr w:rsidR="00FB50C6" w14:paraId="70D6EA1E" w14:textId="77777777" w:rsidTr="00AD532E">
        <w:tc>
          <w:tcPr>
            <w:tcW w:w="980" w:type="dxa"/>
            <w:vMerge w:val="restart"/>
          </w:tcPr>
          <w:p w14:paraId="2C3916FD" w14:textId="77777777" w:rsidR="00FB50C6" w:rsidRDefault="00FB50C6" w:rsidP="00CE415A">
            <w:pPr>
              <w:pStyle w:val="pStyle"/>
            </w:pPr>
            <w:r>
              <w:rPr>
                <w:rStyle w:val="rStyle"/>
              </w:rPr>
              <w:t>Propósito</w:t>
            </w:r>
          </w:p>
        </w:tc>
        <w:tc>
          <w:tcPr>
            <w:tcW w:w="1626" w:type="dxa"/>
            <w:vMerge w:val="restart"/>
          </w:tcPr>
          <w:p w14:paraId="2533AFD8" w14:textId="14CAFD09" w:rsidR="00FB50C6" w:rsidRDefault="00FB50C6" w:rsidP="00CE415A">
            <w:pPr>
              <w:pStyle w:val="pStyle"/>
            </w:pPr>
            <w:r>
              <w:rPr>
                <w:rStyle w:val="rStyle"/>
              </w:rPr>
              <w:t xml:space="preserve">La población de 18 a 22 años en el Estado de </w:t>
            </w:r>
            <w:r w:rsidR="00F536C9">
              <w:rPr>
                <w:rStyle w:val="rStyle"/>
              </w:rPr>
              <w:t>Colima</w:t>
            </w:r>
            <w:r>
              <w:rPr>
                <w:rStyle w:val="rStyle"/>
              </w:rPr>
              <w:t xml:space="preserve"> accede a una educación superior de calidad, con amplia cobertura y pertinencia.</w:t>
            </w:r>
          </w:p>
        </w:tc>
        <w:tc>
          <w:tcPr>
            <w:tcW w:w="1449" w:type="dxa"/>
          </w:tcPr>
          <w:p w14:paraId="4AEDB355" w14:textId="6106C864" w:rsidR="00FB50C6" w:rsidRDefault="00FB50C6" w:rsidP="00CE415A">
            <w:pPr>
              <w:pStyle w:val="pStyle"/>
            </w:pPr>
            <w:r>
              <w:rPr>
                <w:rStyle w:val="rStyle"/>
              </w:rPr>
              <w:t>Porcentaje de absorción de escuelas públicas, en educación superior</w:t>
            </w:r>
            <w:r w:rsidR="008605E9">
              <w:rPr>
                <w:rStyle w:val="rStyle"/>
              </w:rPr>
              <w:t>.</w:t>
            </w:r>
          </w:p>
        </w:tc>
        <w:tc>
          <w:tcPr>
            <w:tcW w:w="1253" w:type="dxa"/>
          </w:tcPr>
          <w:p w14:paraId="1C0590C2" w14:textId="4A9CF5CD" w:rsidR="00FB50C6" w:rsidRDefault="00FB50C6" w:rsidP="00CE415A">
            <w:pPr>
              <w:pStyle w:val="pStyle"/>
            </w:pPr>
            <w:r>
              <w:rPr>
                <w:rStyle w:val="rStyle"/>
              </w:rPr>
              <w:t xml:space="preserve">Refiere al nuevo ingreso a primer año en </w:t>
            </w:r>
            <w:r w:rsidR="008605E9">
              <w:rPr>
                <w:rStyle w:val="rStyle"/>
              </w:rPr>
              <w:t>L</w:t>
            </w:r>
            <w:r>
              <w:rPr>
                <w:rStyle w:val="rStyle"/>
              </w:rPr>
              <w:t xml:space="preserve">icenciatura en escuelas públicas de educación superior en el ciclo escolar N, respecto de los egresados del nivel educativo precedente ciclo anterior\\n\\el denominador corresponde al total de egresados de nivel medio superior en el Estado, al cierre del ciclo escolar inmediatamente anterior para el que se registra la matrícula de primer ingreso a </w:t>
            </w:r>
            <w:r w:rsidR="008605E9">
              <w:rPr>
                <w:rStyle w:val="rStyle"/>
              </w:rPr>
              <w:t>L</w:t>
            </w:r>
            <w:r>
              <w:rPr>
                <w:rStyle w:val="rStyle"/>
              </w:rPr>
              <w:t>icenciatura (numerador).</w:t>
            </w:r>
          </w:p>
        </w:tc>
        <w:tc>
          <w:tcPr>
            <w:tcW w:w="1780" w:type="dxa"/>
          </w:tcPr>
          <w:p w14:paraId="1C8F23E4" w14:textId="77777777" w:rsidR="00FB50C6" w:rsidRDefault="00FB50C6" w:rsidP="00CE415A">
            <w:pPr>
              <w:pStyle w:val="pStyle"/>
            </w:pPr>
            <w:r>
              <w:rPr>
                <w:rStyle w:val="rStyle"/>
              </w:rPr>
              <w:t>(Nuevo ingreso a primer año en escuelas públicas de educación superior en el ciclo escolar N / Egresados del nivel educativo precedente ciclo anterior) * 100</w:t>
            </w:r>
          </w:p>
        </w:tc>
        <w:tc>
          <w:tcPr>
            <w:tcW w:w="833" w:type="dxa"/>
          </w:tcPr>
          <w:p w14:paraId="3A60AB42" w14:textId="77777777" w:rsidR="00FB50C6" w:rsidRDefault="00FB50C6" w:rsidP="00CE415A">
            <w:pPr>
              <w:pStyle w:val="pStyle"/>
            </w:pPr>
            <w:r>
              <w:rPr>
                <w:rStyle w:val="rStyle"/>
              </w:rPr>
              <w:t>Eficacia-Estratégico-Anual</w:t>
            </w:r>
          </w:p>
        </w:tc>
        <w:tc>
          <w:tcPr>
            <w:tcW w:w="771" w:type="dxa"/>
          </w:tcPr>
          <w:p w14:paraId="2996DD1E" w14:textId="77777777" w:rsidR="00FB50C6" w:rsidRDefault="00FB50C6" w:rsidP="00CE415A">
            <w:pPr>
              <w:pStyle w:val="pStyle"/>
            </w:pPr>
            <w:r>
              <w:rPr>
                <w:rStyle w:val="rStyle"/>
              </w:rPr>
              <w:t>Porcentaje</w:t>
            </w:r>
          </w:p>
        </w:tc>
        <w:tc>
          <w:tcPr>
            <w:tcW w:w="1246" w:type="dxa"/>
          </w:tcPr>
          <w:p w14:paraId="1BAD8F15" w14:textId="215DC4EB" w:rsidR="00FB50C6" w:rsidRDefault="00FB50C6" w:rsidP="00CE415A">
            <w:pPr>
              <w:pStyle w:val="pStyle"/>
            </w:pPr>
            <w:r>
              <w:rPr>
                <w:rStyle w:val="rStyle"/>
              </w:rPr>
              <w:t xml:space="preserve">48.39% Absorción en </w:t>
            </w:r>
            <w:r w:rsidR="008605E9">
              <w:rPr>
                <w:rStyle w:val="rStyle"/>
              </w:rPr>
              <w:t>L</w:t>
            </w:r>
            <w:r>
              <w:rPr>
                <w:rStyle w:val="rStyle"/>
              </w:rPr>
              <w:t>icenciatura (Año 2018)</w:t>
            </w:r>
            <w:r w:rsidR="005D0648">
              <w:rPr>
                <w:rStyle w:val="rStyle"/>
              </w:rPr>
              <w:t>.</w:t>
            </w:r>
          </w:p>
        </w:tc>
        <w:tc>
          <w:tcPr>
            <w:tcW w:w="1330" w:type="dxa"/>
          </w:tcPr>
          <w:p w14:paraId="6C56E188" w14:textId="48553020" w:rsidR="00FB50C6" w:rsidRDefault="00FB50C6" w:rsidP="00CE415A">
            <w:pPr>
              <w:pStyle w:val="pStyle"/>
            </w:pPr>
            <w:r>
              <w:rPr>
                <w:rStyle w:val="rStyle"/>
              </w:rPr>
              <w:t>0.00% - sin meta programada</w:t>
            </w:r>
            <w:r w:rsidR="008605E9">
              <w:rPr>
                <w:rStyle w:val="rStyle"/>
              </w:rPr>
              <w:t>.</w:t>
            </w:r>
          </w:p>
        </w:tc>
        <w:tc>
          <w:tcPr>
            <w:tcW w:w="908" w:type="dxa"/>
          </w:tcPr>
          <w:p w14:paraId="5C17147E" w14:textId="77777777" w:rsidR="00FB50C6" w:rsidRDefault="00FB50C6" w:rsidP="00CE415A">
            <w:pPr>
              <w:pStyle w:val="pStyle"/>
            </w:pPr>
            <w:r>
              <w:rPr>
                <w:rStyle w:val="rStyle"/>
              </w:rPr>
              <w:t>Ascendente</w:t>
            </w:r>
          </w:p>
        </w:tc>
        <w:tc>
          <w:tcPr>
            <w:tcW w:w="1073" w:type="dxa"/>
          </w:tcPr>
          <w:p w14:paraId="7C7A09CD" w14:textId="77777777" w:rsidR="00FB50C6" w:rsidRDefault="00FB50C6" w:rsidP="00CE415A">
            <w:pPr>
              <w:pStyle w:val="pStyle"/>
            </w:pPr>
          </w:p>
        </w:tc>
      </w:tr>
      <w:tr w:rsidR="00FB50C6" w14:paraId="545B103A" w14:textId="77777777" w:rsidTr="00AD532E">
        <w:tc>
          <w:tcPr>
            <w:tcW w:w="980" w:type="dxa"/>
            <w:vMerge/>
          </w:tcPr>
          <w:p w14:paraId="7FE0696B" w14:textId="77777777" w:rsidR="00FB50C6" w:rsidRDefault="00FB50C6" w:rsidP="00CE415A">
            <w:pPr>
              <w:spacing w:after="52"/>
            </w:pPr>
          </w:p>
        </w:tc>
        <w:tc>
          <w:tcPr>
            <w:tcW w:w="1626" w:type="dxa"/>
            <w:vMerge/>
          </w:tcPr>
          <w:p w14:paraId="5F393D0F" w14:textId="77777777" w:rsidR="00FB50C6" w:rsidRDefault="00FB50C6" w:rsidP="00CE415A">
            <w:pPr>
              <w:spacing w:after="52"/>
            </w:pPr>
          </w:p>
        </w:tc>
        <w:tc>
          <w:tcPr>
            <w:tcW w:w="1449" w:type="dxa"/>
          </w:tcPr>
          <w:p w14:paraId="31E846C9" w14:textId="254C12BE" w:rsidR="00FB50C6" w:rsidRDefault="00FB50C6" w:rsidP="00CE415A">
            <w:pPr>
              <w:pStyle w:val="pStyle"/>
            </w:pPr>
            <w:r>
              <w:rPr>
                <w:rStyle w:val="rStyle"/>
              </w:rPr>
              <w:t>Porcentaje de cobertura de escuelas públicas en educación superior</w:t>
            </w:r>
            <w:r w:rsidR="008605E9">
              <w:rPr>
                <w:rStyle w:val="rStyle"/>
              </w:rPr>
              <w:t>.</w:t>
            </w:r>
          </w:p>
        </w:tc>
        <w:tc>
          <w:tcPr>
            <w:tcW w:w="1253" w:type="dxa"/>
          </w:tcPr>
          <w:p w14:paraId="36F05ACC" w14:textId="2AF65CDC" w:rsidR="00FB50C6" w:rsidRDefault="00FB50C6" w:rsidP="00CE415A">
            <w:pPr>
              <w:pStyle w:val="pStyle"/>
            </w:pPr>
            <w:r>
              <w:rPr>
                <w:rStyle w:val="rStyle"/>
              </w:rPr>
              <w:t xml:space="preserve">Refiere a la matrícula total de escuelas públicas en nivel superior </w:t>
            </w:r>
            <w:r w:rsidR="008605E9">
              <w:rPr>
                <w:rStyle w:val="rStyle"/>
              </w:rPr>
              <w:t>L</w:t>
            </w:r>
            <w:r>
              <w:rPr>
                <w:rStyle w:val="rStyle"/>
              </w:rPr>
              <w:t>icenciatura, sobre la población demandante según las proyecciones oficiales del CONAPO rango de edad 18-22 años</w:t>
            </w:r>
            <w:r w:rsidR="008605E9">
              <w:rPr>
                <w:rStyle w:val="rStyle"/>
              </w:rPr>
              <w:t>.</w:t>
            </w:r>
          </w:p>
        </w:tc>
        <w:tc>
          <w:tcPr>
            <w:tcW w:w="1780" w:type="dxa"/>
          </w:tcPr>
          <w:p w14:paraId="3DD80C6A" w14:textId="77777777" w:rsidR="00FB50C6" w:rsidRDefault="00FB50C6" w:rsidP="00CE415A">
            <w:pPr>
              <w:pStyle w:val="pStyle"/>
            </w:pPr>
            <w:r>
              <w:rPr>
                <w:rStyle w:val="rStyle"/>
              </w:rPr>
              <w:t>(Matrícula total de escuelas públicas, en nivel superior / la población demandante según las proyecciones oficiales del CONAPO, rango de edad 18-22 años) * 100.</w:t>
            </w:r>
          </w:p>
        </w:tc>
        <w:tc>
          <w:tcPr>
            <w:tcW w:w="833" w:type="dxa"/>
          </w:tcPr>
          <w:p w14:paraId="24612337" w14:textId="77777777" w:rsidR="00FB50C6" w:rsidRDefault="00FB50C6" w:rsidP="00CE415A">
            <w:pPr>
              <w:pStyle w:val="pStyle"/>
            </w:pPr>
            <w:r>
              <w:rPr>
                <w:rStyle w:val="rStyle"/>
              </w:rPr>
              <w:t>Eficacia-Estratégico-Anual</w:t>
            </w:r>
          </w:p>
        </w:tc>
        <w:tc>
          <w:tcPr>
            <w:tcW w:w="771" w:type="dxa"/>
          </w:tcPr>
          <w:p w14:paraId="3D90AD41" w14:textId="77777777" w:rsidR="00FB50C6" w:rsidRDefault="00FB50C6" w:rsidP="00CE415A">
            <w:pPr>
              <w:pStyle w:val="pStyle"/>
            </w:pPr>
            <w:r>
              <w:rPr>
                <w:rStyle w:val="rStyle"/>
              </w:rPr>
              <w:t>Porcentaje</w:t>
            </w:r>
          </w:p>
        </w:tc>
        <w:tc>
          <w:tcPr>
            <w:tcW w:w="1246" w:type="dxa"/>
          </w:tcPr>
          <w:p w14:paraId="725359E5" w14:textId="100500A4" w:rsidR="00FB50C6" w:rsidRDefault="00FB50C6" w:rsidP="00CE415A">
            <w:pPr>
              <w:pStyle w:val="pStyle"/>
            </w:pPr>
            <w:r>
              <w:rPr>
                <w:rStyle w:val="rStyle"/>
              </w:rPr>
              <w:t>20.13% Matrícula en nivel superior licenciatura respecto la población demandante de 18-22 años (Año 2018)</w:t>
            </w:r>
            <w:r w:rsidR="008605E9">
              <w:rPr>
                <w:rStyle w:val="rStyle"/>
              </w:rPr>
              <w:t>.</w:t>
            </w:r>
          </w:p>
        </w:tc>
        <w:tc>
          <w:tcPr>
            <w:tcW w:w="1330" w:type="dxa"/>
          </w:tcPr>
          <w:p w14:paraId="02ACAABE" w14:textId="687C33D2" w:rsidR="00FB50C6" w:rsidRDefault="00FB50C6" w:rsidP="00CE415A">
            <w:pPr>
              <w:pStyle w:val="pStyle"/>
            </w:pPr>
            <w:r>
              <w:rPr>
                <w:rStyle w:val="rStyle"/>
              </w:rPr>
              <w:t>0.00% - sin meta programada</w:t>
            </w:r>
            <w:r w:rsidR="008605E9">
              <w:rPr>
                <w:rStyle w:val="rStyle"/>
              </w:rPr>
              <w:t>.</w:t>
            </w:r>
          </w:p>
        </w:tc>
        <w:tc>
          <w:tcPr>
            <w:tcW w:w="908" w:type="dxa"/>
          </w:tcPr>
          <w:p w14:paraId="351EFAF0" w14:textId="77777777" w:rsidR="00FB50C6" w:rsidRDefault="00FB50C6" w:rsidP="00CE415A">
            <w:pPr>
              <w:pStyle w:val="pStyle"/>
            </w:pPr>
            <w:r>
              <w:rPr>
                <w:rStyle w:val="rStyle"/>
              </w:rPr>
              <w:t>Ascendente</w:t>
            </w:r>
          </w:p>
        </w:tc>
        <w:tc>
          <w:tcPr>
            <w:tcW w:w="1073" w:type="dxa"/>
          </w:tcPr>
          <w:p w14:paraId="008DA0B6" w14:textId="77777777" w:rsidR="00FB50C6" w:rsidRDefault="00FB50C6" w:rsidP="00CE415A">
            <w:pPr>
              <w:pStyle w:val="pStyle"/>
            </w:pPr>
          </w:p>
        </w:tc>
      </w:tr>
      <w:tr w:rsidR="00FB50C6" w14:paraId="04FCFE34" w14:textId="77777777" w:rsidTr="00AD532E">
        <w:tc>
          <w:tcPr>
            <w:tcW w:w="980" w:type="dxa"/>
            <w:vMerge/>
          </w:tcPr>
          <w:p w14:paraId="448A5E0F" w14:textId="77777777" w:rsidR="00FB50C6" w:rsidRDefault="00FB50C6" w:rsidP="00CE415A">
            <w:pPr>
              <w:spacing w:after="52"/>
            </w:pPr>
          </w:p>
        </w:tc>
        <w:tc>
          <w:tcPr>
            <w:tcW w:w="1626" w:type="dxa"/>
            <w:vMerge/>
          </w:tcPr>
          <w:p w14:paraId="0B47345A" w14:textId="77777777" w:rsidR="00FB50C6" w:rsidRDefault="00FB50C6" w:rsidP="00CE415A">
            <w:pPr>
              <w:spacing w:after="52"/>
            </w:pPr>
          </w:p>
        </w:tc>
        <w:tc>
          <w:tcPr>
            <w:tcW w:w="1449" w:type="dxa"/>
          </w:tcPr>
          <w:p w14:paraId="45B01E70" w14:textId="2D6C6599" w:rsidR="00FB50C6" w:rsidRDefault="00FB50C6" w:rsidP="00CE415A">
            <w:pPr>
              <w:pStyle w:val="pStyle"/>
            </w:pPr>
            <w:r>
              <w:rPr>
                <w:rStyle w:val="rStyle"/>
              </w:rPr>
              <w:t xml:space="preserve">Porcentaje de titulación en </w:t>
            </w:r>
            <w:r w:rsidR="008605E9">
              <w:rPr>
                <w:rStyle w:val="rStyle"/>
              </w:rPr>
              <w:t>L</w:t>
            </w:r>
            <w:r>
              <w:rPr>
                <w:rStyle w:val="rStyle"/>
              </w:rPr>
              <w:t>icenciatura</w:t>
            </w:r>
            <w:r w:rsidR="008605E9">
              <w:rPr>
                <w:rStyle w:val="rStyle"/>
              </w:rPr>
              <w:t>.</w:t>
            </w:r>
          </w:p>
        </w:tc>
        <w:tc>
          <w:tcPr>
            <w:tcW w:w="1253" w:type="dxa"/>
          </w:tcPr>
          <w:p w14:paraId="108C7BF1" w14:textId="043EF1E5" w:rsidR="00FB50C6" w:rsidRDefault="00FB50C6" w:rsidP="00CE415A">
            <w:pPr>
              <w:pStyle w:val="pStyle"/>
            </w:pPr>
            <w:r>
              <w:rPr>
                <w:rStyle w:val="rStyle"/>
              </w:rPr>
              <w:t xml:space="preserve">Refiere al número de titulados de </w:t>
            </w:r>
            <w:r w:rsidR="008605E9">
              <w:rPr>
                <w:rStyle w:val="rStyle"/>
              </w:rPr>
              <w:t>L</w:t>
            </w:r>
            <w:r>
              <w:rPr>
                <w:rStyle w:val="rStyle"/>
              </w:rPr>
              <w:t>icenciatura en el año respecto del número de egresados de licenciatura de un año anterior.</w:t>
            </w:r>
          </w:p>
        </w:tc>
        <w:tc>
          <w:tcPr>
            <w:tcW w:w="1780" w:type="dxa"/>
          </w:tcPr>
          <w:p w14:paraId="787B8A70" w14:textId="3A1830DA" w:rsidR="00FB50C6" w:rsidRDefault="00FB50C6" w:rsidP="00CE415A">
            <w:pPr>
              <w:pStyle w:val="pStyle"/>
            </w:pPr>
            <w:r>
              <w:rPr>
                <w:rStyle w:val="rStyle"/>
              </w:rPr>
              <w:t xml:space="preserve">(Número de titulados de </w:t>
            </w:r>
            <w:r w:rsidR="008605E9">
              <w:rPr>
                <w:rStyle w:val="rStyle"/>
              </w:rPr>
              <w:t>L</w:t>
            </w:r>
            <w:r>
              <w:rPr>
                <w:rStyle w:val="rStyle"/>
              </w:rPr>
              <w:t>icenciatura en el año N / número de egresados en el año N-1 licenciatura) * 100</w:t>
            </w:r>
          </w:p>
        </w:tc>
        <w:tc>
          <w:tcPr>
            <w:tcW w:w="833" w:type="dxa"/>
          </w:tcPr>
          <w:p w14:paraId="367AEC3D" w14:textId="77777777" w:rsidR="00FB50C6" w:rsidRDefault="00FB50C6" w:rsidP="00CE415A">
            <w:pPr>
              <w:pStyle w:val="pStyle"/>
            </w:pPr>
            <w:r>
              <w:rPr>
                <w:rStyle w:val="rStyle"/>
              </w:rPr>
              <w:t>Eficacia-Estratégico-Anual</w:t>
            </w:r>
          </w:p>
        </w:tc>
        <w:tc>
          <w:tcPr>
            <w:tcW w:w="771" w:type="dxa"/>
          </w:tcPr>
          <w:p w14:paraId="24C5BC40" w14:textId="77777777" w:rsidR="00FB50C6" w:rsidRDefault="00FB50C6" w:rsidP="00CE415A">
            <w:pPr>
              <w:pStyle w:val="pStyle"/>
            </w:pPr>
            <w:r>
              <w:rPr>
                <w:rStyle w:val="rStyle"/>
              </w:rPr>
              <w:t>Porcentaje</w:t>
            </w:r>
          </w:p>
        </w:tc>
        <w:tc>
          <w:tcPr>
            <w:tcW w:w="1246" w:type="dxa"/>
          </w:tcPr>
          <w:p w14:paraId="50D39FCB" w14:textId="7DD28EF7" w:rsidR="00FB50C6" w:rsidRDefault="00FB50C6" w:rsidP="00CE415A">
            <w:pPr>
              <w:pStyle w:val="pStyle"/>
            </w:pPr>
            <w:r>
              <w:rPr>
                <w:rStyle w:val="rStyle"/>
              </w:rPr>
              <w:t xml:space="preserve">79.9% Titulados de </w:t>
            </w:r>
            <w:r w:rsidR="008605E9">
              <w:rPr>
                <w:rStyle w:val="rStyle"/>
              </w:rPr>
              <w:t>L</w:t>
            </w:r>
            <w:r>
              <w:rPr>
                <w:rStyle w:val="rStyle"/>
              </w:rPr>
              <w:t>icenciatura (Año 2019)</w:t>
            </w:r>
            <w:r w:rsidR="008605E9">
              <w:rPr>
                <w:rStyle w:val="rStyle"/>
              </w:rPr>
              <w:t>.</w:t>
            </w:r>
          </w:p>
        </w:tc>
        <w:tc>
          <w:tcPr>
            <w:tcW w:w="1330" w:type="dxa"/>
          </w:tcPr>
          <w:p w14:paraId="61A5FF98" w14:textId="77777777" w:rsidR="00FB50C6" w:rsidRDefault="00FB50C6" w:rsidP="00CE415A">
            <w:pPr>
              <w:pStyle w:val="pStyle"/>
            </w:pPr>
            <w:r>
              <w:rPr>
                <w:rStyle w:val="rStyle"/>
              </w:rPr>
              <w:t>Lograr el 80% de titulados de licenciatura.</w:t>
            </w:r>
          </w:p>
        </w:tc>
        <w:tc>
          <w:tcPr>
            <w:tcW w:w="908" w:type="dxa"/>
          </w:tcPr>
          <w:p w14:paraId="384B43AF" w14:textId="77777777" w:rsidR="00FB50C6" w:rsidRDefault="00FB50C6" w:rsidP="00CE415A">
            <w:pPr>
              <w:pStyle w:val="pStyle"/>
            </w:pPr>
            <w:r>
              <w:rPr>
                <w:rStyle w:val="rStyle"/>
              </w:rPr>
              <w:t>Ascendente</w:t>
            </w:r>
          </w:p>
        </w:tc>
        <w:tc>
          <w:tcPr>
            <w:tcW w:w="1073" w:type="dxa"/>
          </w:tcPr>
          <w:p w14:paraId="3A7065C5" w14:textId="77777777" w:rsidR="00FB50C6" w:rsidRDefault="00FB50C6" w:rsidP="00CE415A">
            <w:pPr>
              <w:pStyle w:val="pStyle"/>
            </w:pPr>
          </w:p>
        </w:tc>
      </w:tr>
      <w:tr w:rsidR="00FB50C6" w14:paraId="7C9DBAC7" w14:textId="77777777" w:rsidTr="00AD532E">
        <w:tc>
          <w:tcPr>
            <w:tcW w:w="980" w:type="dxa"/>
            <w:vMerge/>
          </w:tcPr>
          <w:p w14:paraId="78B0B6E0" w14:textId="77777777" w:rsidR="00FB50C6" w:rsidRDefault="00FB50C6" w:rsidP="00CE415A">
            <w:pPr>
              <w:spacing w:after="52"/>
            </w:pPr>
          </w:p>
        </w:tc>
        <w:tc>
          <w:tcPr>
            <w:tcW w:w="1626" w:type="dxa"/>
            <w:vMerge/>
          </w:tcPr>
          <w:p w14:paraId="2E64B31A" w14:textId="77777777" w:rsidR="00FB50C6" w:rsidRDefault="00FB50C6" w:rsidP="00CE415A">
            <w:pPr>
              <w:spacing w:after="52"/>
            </w:pPr>
          </w:p>
        </w:tc>
        <w:tc>
          <w:tcPr>
            <w:tcW w:w="1449" w:type="dxa"/>
          </w:tcPr>
          <w:p w14:paraId="6837AC82" w14:textId="27C46341" w:rsidR="00FB50C6" w:rsidRDefault="00FB50C6" w:rsidP="00CE415A">
            <w:pPr>
              <w:pStyle w:val="pStyle"/>
            </w:pPr>
            <w:r>
              <w:rPr>
                <w:rStyle w:val="rStyle"/>
              </w:rPr>
              <w:t xml:space="preserve">Porcentaje de la matrícula inscrita en programas educativos de nivel </w:t>
            </w:r>
            <w:r w:rsidR="008605E9">
              <w:rPr>
                <w:rStyle w:val="rStyle"/>
              </w:rPr>
              <w:t>L</w:t>
            </w:r>
            <w:r>
              <w:rPr>
                <w:rStyle w:val="rStyle"/>
              </w:rPr>
              <w:t>icenciatura evaluables, reconocidos por su calidad</w:t>
            </w:r>
            <w:r w:rsidR="008605E9">
              <w:rPr>
                <w:rStyle w:val="rStyle"/>
              </w:rPr>
              <w:t>.</w:t>
            </w:r>
          </w:p>
        </w:tc>
        <w:tc>
          <w:tcPr>
            <w:tcW w:w="1253" w:type="dxa"/>
          </w:tcPr>
          <w:p w14:paraId="3AE1DCAE" w14:textId="6A532461" w:rsidR="00FB50C6" w:rsidRDefault="00FB50C6" w:rsidP="00CE415A">
            <w:pPr>
              <w:pStyle w:val="pStyle"/>
            </w:pPr>
            <w:r>
              <w:rPr>
                <w:rStyle w:val="rStyle"/>
              </w:rPr>
              <w:t xml:space="preserve">Refiere a la matrícula inscrita en programas educativos de </w:t>
            </w:r>
            <w:r w:rsidR="008605E9">
              <w:rPr>
                <w:rStyle w:val="rStyle"/>
              </w:rPr>
              <w:t>L</w:t>
            </w:r>
            <w:r>
              <w:rPr>
                <w:rStyle w:val="rStyle"/>
              </w:rPr>
              <w:t xml:space="preserve">icenciatura evaluables, reconocidos por su calidad, sobre la matrícula total inscrita en programas educativos evaluables de </w:t>
            </w:r>
            <w:r w:rsidR="008605E9">
              <w:rPr>
                <w:rStyle w:val="rStyle"/>
              </w:rPr>
              <w:t>L</w:t>
            </w:r>
            <w:r>
              <w:rPr>
                <w:rStyle w:val="rStyle"/>
              </w:rPr>
              <w:t>icenciatura</w:t>
            </w:r>
            <w:r w:rsidR="008605E9">
              <w:rPr>
                <w:rStyle w:val="rStyle"/>
              </w:rPr>
              <w:t>.</w:t>
            </w:r>
          </w:p>
        </w:tc>
        <w:tc>
          <w:tcPr>
            <w:tcW w:w="1780" w:type="dxa"/>
          </w:tcPr>
          <w:p w14:paraId="05DBD6CE" w14:textId="62421A03" w:rsidR="00FB50C6" w:rsidRDefault="00FB50C6" w:rsidP="00CE415A">
            <w:pPr>
              <w:pStyle w:val="pStyle"/>
            </w:pPr>
            <w:r>
              <w:rPr>
                <w:rStyle w:val="rStyle"/>
              </w:rPr>
              <w:t xml:space="preserve">(Matrícula inscrita en programas educativos de </w:t>
            </w:r>
            <w:r w:rsidR="008605E9">
              <w:rPr>
                <w:rStyle w:val="rStyle"/>
              </w:rPr>
              <w:t>L</w:t>
            </w:r>
            <w:r>
              <w:rPr>
                <w:rStyle w:val="rStyle"/>
              </w:rPr>
              <w:t xml:space="preserve">icenciatura evaluables, reconocidos por su calidad / Matrícula total inscrita en programas educativos evaluables de </w:t>
            </w:r>
            <w:r w:rsidR="008605E9">
              <w:rPr>
                <w:rStyle w:val="rStyle"/>
              </w:rPr>
              <w:t>L</w:t>
            </w:r>
            <w:r>
              <w:rPr>
                <w:rStyle w:val="rStyle"/>
              </w:rPr>
              <w:t>icenciatura) * 100.</w:t>
            </w:r>
          </w:p>
        </w:tc>
        <w:tc>
          <w:tcPr>
            <w:tcW w:w="833" w:type="dxa"/>
          </w:tcPr>
          <w:p w14:paraId="5DCC5D46" w14:textId="77777777" w:rsidR="00FB50C6" w:rsidRDefault="00FB50C6" w:rsidP="00CE415A">
            <w:pPr>
              <w:pStyle w:val="pStyle"/>
            </w:pPr>
            <w:r>
              <w:rPr>
                <w:rStyle w:val="rStyle"/>
              </w:rPr>
              <w:t>Eficacia-Estratégico-Anual</w:t>
            </w:r>
          </w:p>
        </w:tc>
        <w:tc>
          <w:tcPr>
            <w:tcW w:w="771" w:type="dxa"/>
          </w:tcPr>
          <w:p w14:paraId="0423285D" w14:textId="77777777" w:rsidR="00FB50C6" w:rsidRDefault="00FB50C6" w:rsidP="00CE415A">
            <w:pPr>
              <w:pStyle w:val="pStyle"/>
            </w:pPr>
            <w:r>
              <w:rPr>
                <w:rStyle w:val="rStyle"/>
              </w:rPr>
              <w:t>Porcentaje</w:t>
            </w:r>
          </w:p>
        </w:tc>
        <w:tc>
          <w:tcPr>
            <w:tcW w:w="1246" w:type="dxa"/>
          </w:tcPr>
          <w:p w14:paraId="53D03AC5" w14:textId="77777777" w:rsidR="00FB50C6" w:rsidRDefault="00FB50C6" w:rsidP="00CE415A">
            <w:pPr>
              <w:pStyle w:val="pStyle"/>
            </w:pPr>
          </w:p>
        </w:tc>
        <w:tc>
          <w:tcPr>
            <w:tcW w:w="1330" w:type="dxa"/>
          </w:tcPr>
          <w:p w14:paraId="766B803D" w14:textId="41B79C16" w:rsidR="00FB50C6" w:rsidRPr="008605E9" w:rsidRDefault="00FB50C6" w:rsidP="00CE415A">
            <w:pPr>
              <w:pStyle w:val="pStyle"/>
              <w:rPr>
                <w:rStyle w:val="rStyle"/>
              </w:rPr>
            </w:pPr>
            <w:r w:rsidRPr="008605E9">
              <w:rPr>
                <w:rStyle w:val="rStyle"/>
              </w:rPr>
              <w:t xml:space="preserve">Lograr el 80% de la matricula inscrita en programas educativos de nivel de </w:t>
            </w:r>
            <w:r w:rsidR="008605E9">
              <w:rPr>
                <w:rStyle w:val="rStyle"/>
                <w:smallCaps/>
              </w:rPr>
              <w:t>L</w:t>
            </w:r>
            <w:r w:rsidRPr="008605E9">
              <w:rPr>
                <w:rStyle w:val="rStyle"/>
              </w:rPr>
              <w:t>icenciatura evaluables.</w:t>
            </w:r>
          </w:p>
        </w:tc>
        <w:tc>
          <w:tcPr>
            <w:tcW w:w="908" w:type="dxa"/>
          </w:tcPr>
          <w:p w14:paraId="15239AD9" w14:textId="77777777" w:rsidR="00FB50C6" w:rsidRDefault="00FB50C6" w:rsidP="00CE415A">
            <w:pPr>
              <w:pStyle w:val="pStyle"/>
            </w:pPr>
            <w:r>
              <w:rPr>
                <w:rStyle w:val="rStyle"/>
              </w:rPr>
              <w:t>Ascendente</w:t>
            </w:r>
          </w:p>
        </w:tc>
        <w:tc>
          <w:tcPr>
            <w:tcW w:w="1073" w:type="dxa"/>
          </w:tcPr>
          <w:p w14:paraId="11F845E2" w14:textId="77777777" w:rsidR="00FB50C6" w:rsidRDefault="00FB50C6" w:rsidP="00CE415A">
            <w:pPr>
              <w:pStyle w:val="pStyle"/>
            </w:pPr>
          </w:p>
        </w:tc>
      </w:tr>
      <w:tr w:rsidR="00FB50C6" w14:paraId="6E0AEE40" w14:textId="77777777" w:rsidTr="00AD532E">
        <w:tc>
          <w:tcPr>
            <w:tcW w:w="980" w:type="dxa"/>
            <w:vMerge w:val="restart"/>
          </w:tcPr>
          <w:p w14:paraId="4A134FAA" w14:textId="77777777" w:rsidR="00FB50C6" w:rsidRDefault="00FB50C6" w:rsidP="00CE415A">
            <w:pPr>
              <w:pStyle w:val="pStyle"/>
            </w:pPr>
            <w:r>
              <w:rPr>
                <w:rStyle w:val="rStyle"/>
              </w:rPr>
              <w:t>Componente</w:t>
            </w:r>
          </w:p>
        </w:tc>
        <w:tc>
          <w:tcPr>
            <w:tcW w:w="1626" w:type="dxa"/>
            <w:vMerge w:val="restart"/>
          </w:tcPr>
          <w:p w14:paraId="61E411D6" w14:textId="77777777" w:rsidR="00FB50C6" w:rsidRDefault="00FB50C6" w:rsidP="00CE415A">
            <w:pPr>
              <w:pStyle w:val="pStyle"/>
            </w:pPr>
            <w:r>
              <w:rPr>
                <w:rStyle w:val="rStyle"/>
              </w:rPr>
              <w:t>A.- Alumnos de educación superior atendidos.</w:t>
            </w:r>
          </w:p>
        </w:tc>
        <w:tc>
          <w:tcPr>
            <w:tcW w:w="1449" w:type="dxa"/>
          </w:tcPr>
          <w:p w14:paraId="058D19DC" w14:textId="24384CB5" w:rsidR="00FB50C6" w:rsidRDefault="00FB50C6" w:rsidP="00CE415A">
            <w:pPr>
              <w:pStyle w:val="pStyle"/>
            </w:pPr>
            <w:r>
              <w:rPr>
                <w:rStyle w:val="rStyle"/>
              </w:rPr>
              <w:t xml:space="preserve">Porcentaje de aprobación en </w:t>
            </w:r>
            <w:r w:rsidR="008605E9">
              <w:rPr>
                <w:rStyle w:val="rStyle"/>
              </w:rPr>
              <w:t>e</w:t>
            </w:r>
            <w:r>
              <w:rPr>
                <w:rStyle w:val="rStyle"/>
              </w:rPr>
              <w:t xml:space="preserve">ducación </w:t>
            </w:r>
            <w:r w:rsidR="008605E9">
              <w:rPr>
                <w:rStyle w:val="rStyle"/>
              </w:rPr>
              <w:t>s</w:t>
            </w:r>
            <w:r>
              <w:rPr>
                <w:rStyle w:val="rStyle"/>
              </w:rPr>
              <w:t>uperior</w:t>
            </w:r>
            <w:r w:rsidR="008605E9">
              <w:rPr>
                <w:rStyle w:val="rStyle"/>
              </w:rPr>
              <w:t>.</w:t>
            </w:r>
          </w:p>
        </w:tc>
        <w:tc>
          <w:tcPr>
            <w:tcW w:w="1253" w:type="dxa"/>
          </w:tcPr>
          <w:p w14:paraId="1125BB9B" w14:textId="6D399579" w:rsidR="00FB50C6" w:rsidRDefault="00FB50C6" w:rsidP="00CE415A">
            <w:pPr>
              <w:pStyle w:val="pStyle"/>
            </w:pPr>
            <w:r>
              <w:rPr>
                <w:rStyle w:val="rStyle"/>
              </w:rPr>
              <w:t xml:space="preserve">Refiere al número de alumnos aprobados y alumnos regularizados al final </w:t>
            </w:r>
            <w:r>
              <w:rPr>
                <w:rStyle w:val="rStyle"/>
              </w:rPr>
              <w:lastRenderedPageBreak/>
              <w:t>del ciclo escolar N, sobre la existencia de alumnos al final del ciclo escolar N\\\\el numerador corresponde a la suma de los alumnos aprobados en los exámenes ordinarios, en evaluaciones extraordinarias y los sustentantes de regularización</w:t>
            </w:r>
            <w:r w:rsidR="00EE43CA">
              <w:rPr>
                <w:rStyle w:val="rStyle"/>
              </w:rPr>
              <w:t>.</w:t>
            </w:r>
          </w:p>
        </w:tc>
        <w:tc>
          <w:tcPr>
            <w:tcW w:w="1780" w:type="dxa"/>
          </w:tcPr>
          <w:p w14:paraId="6F9AE300" w14:textId="77777777" w:rsidR="00FB50C6" w:rsidRDefault="00FB50C6" w:rsidP="00CE415A">
            <w:pPr>
              <w:pStyle w:val="pStyle"/>
            </w:pPr>
            <w:r>
              <w:rPr>
                <w:rStyle w:val="rStyle"/>
              </w:rPr>
              <w:lastRenderedPageBreak/>
              <w:t xml:space="preserve">(Número de alumnos aprobados y alumnos regularizados al final del ciclo escolar N) / (Existencia de </w:t>
            </w:r>
            <w:r>
              <w:rPr>
                <w:rStyle w:val="rStyle"/>
              </w:rPr>
              <w:lastRenderedPageBreak/>
              <w:t>alumnos al final del ciclo escolar N) * 100</w:t>
            </w:r>
          </w:p>
        </w:tc>
        <w:tc>
          <w:tcPr>
            <w:tcW w:w="833" w:type="dxa"/>
          </w:tcPr>
          <w:p w14:paraId="240371F6" w14:textId="77777777" w:rsidR="00FB50C6" w:rsidRDefault="00FB50C6" w:rsidP="00CE415A">
            <w:pPr>
              <w:pStyle w:val="pStyle"/>
            </w:pPr>
            <w:r>
              <w:rPr>
                <w:rStyle w:val="rStyle"/>
              </w:rPr>
              <w:lastRenderedPageBreak/>
              <w:t>Eficacia-Estratégico-Anual</w:t>
            </w:r>
          </w:p>
        </w:tc>
        <w:tc>
          <w:tcPr>
            <w:tcW w:w="771" w:type="dxa"/>
          </w:tcPr>
          <w:p w14:paraId="3337A0B1" w14:textId="77777777" w:rsidR="00FB50C6" w:rsidRDefault="00FB50C6" w:rsidP="00CE415A">
            <w:pPr>
              <w:pStyle w:val="pStyle"/>
            </w:pPr>
            <w:r>
              <w:rPr>
                <w:rStyle w:val="rStyle"/>
              </w:rPr>
              <w:t>Tasa (Absoluto)</w:t>
            </w:r>
          </w:p>
        </w:tc>
        <w:tc>
          <w:tcPr>
            <w:tcW w:w="1246" w:type="dxa"/>
          </w:tcPr>
          <w:p w14:paraId="781C7439" w14:textId="19B8735F" w:rsidR="00FB50C6" w:rsidRDefault="00FB50C6" w:rsidP="00CE415A">
            <w:pPr>
              <w:pStyle w:val="pStyle"/>
            </w:pPr>
            <w:r>
              <w:rPr>
                <w:rStyle w:val="rStyle"/>
              </w:rPr>
              <w:t>87.24% Alumnos aprobados y regularizados al final del ciclo escolar (Año 2018)</w:t>
            </w:r>
            <w:r w:rsidR="008605E9">
              <w:rPr>
                <w:rStyle w:val="rStyle"/>
              </w:rPr>
              <w:t>.</w:t>
            </w:r>
          </w:p>
        </w:tc>
        <w:tc>
          <w:tcPr>
            <w:tcW w:w="1330" w:type="dxa"/>
          </w:tcPr>
          <w:p w14:paraId="76A3AB4F" w14:textId="1EE386D6" w:rsidR="00FB50C6" w:rsidRDefault="00FB50C6" w:rsidP="00CE415A">
            <w:pPr>
              <w:pStyle w:val="pStyle"/>
            </w:pPr>
            <w:r>
              <w:rPr>
                <w:rStyle w:val="rStyle"/>
              </w:rPr>
              <w:t>80% de alumnos aprobados y regularizados al final del ciclo escolar</w:t>
            </w:r>
            <w:r w:rsidR="008605E9">
              <w:rPr>
                <w:rStyle w:val="rStyle"/>
              </w:rPr>
              <w:t>.</w:t>
            </w:r>
          </w:p>
        </w:tc>
        <w:tc>
          <w:tcPr>
            <w:tcW w:w="908" w:type="dxa"/>
          </w:tcPr>
          <w:p w14:paraId="7FEFF898" w14:textId="77777777" w:rsidR="00FB50C6" w:rsidRDefault="00FB50C6" w:rsidP="00CE415A">
            <w:pPr>
              <w:pStyle w:val="pStyle"/>
            </w:pPr>
            <w:r>
              <w:rPr>
                <w:rStyle w:val="rStyle"/>
              </w:rPr>
              <w:t>Ascendente</w:t>
            </w:r>
          </w:p>
        </w:tc>
        <w:tc>
          <w:tcPr>
            <w:tcW w:w="1073" w:type="dxa"/>
          </w:tcPr>
          <w:p w14:paraId="3420EC03" w14:textId="77777777" w:rsidR="00FB50C6" w:rsidRDefault="00FB50C6" w:rsidP="00CE415A">
            <w:pPr>
              <w:pStyle w:val="pStyle"/>
            </w:pPr>
          </w:p>
        </w:tc>
      </w:tr>
      <w:tr w:rsidR="00FB50C6" w14:paraId="7689961D" w14:textId="77777777" w:rsidTr="00AD532E">
        <w:tc>
          <w:tcPr>
            <w:tcW w:w="980" w:type="dxa"/>
            <w:vMerge/>
          </w:tcPr>
          <w:p w14:paraId="3463122D" w14:textId="77777777" w:rsidR="00FB50C6" w:rsidRDefault="00FB50C6" w:rsidP="00CE415A">
            <w:pPr>
              <w:spacing w:after="52"/>
            </w:pPr>
          </w:p>
        </w:tc>
        <w:tc>
          <w:tcPr>
            <w:tcW w:w="1626" w:type="dxa"/>
            <w:vMerge/>
          </w:tcPr>
          <w:p w14:paraId="57BD04D0" w14:textId="77777777" w:rsidR="00FB50C6" w:rsidRDefault="00FB50C6" w:rsidP="00CE415A">
            <w:pPr>
              <w:spacing w:after="52"/>
            </w:pPr>
          </w:p>
        </w:tc>
        <w:tc>
          <w:tcPr>
            <w:tcW w:w="1449" w:type="dxa"/>
          </w:tcPr>
          <w:p w14:paraId="096E8FCF" w14:textId="0E8BDC1A" w:rsidR="00FB50C6" w:rsidRDefault="00FB50C6" w:rsidP="00CE415A">
            <w:pPr>
              <w:pStyle w:val="pStyle"/>
            </w:pPr>
            <w:r>
              <w:rPr>
                <w:rStyle w:val="rStyle"/>
              </w:rPr>
              <w:t>Eficiencia terminal en educación superior</w:t>
            </w:r>
            <w:r w:rsidR="008605E9">
              <w:rPr>
                <w:rStyle w:val="rStyle"/>
              </w:rPr>
              <w:t>.</w:t>
            </w:r>
          </w:p>
        </w:tc>
        <w:tc>
          <w:tcPr>
            <w:tcW w:w="1253" w:type="dxa"/>
          </w:tcPr>
          <w:p w14:paraId="718FAF6B" w14:textId="7EB54905" w:rsidR="00FB50C6" w:rsidRDefault="00FB50C6" w:rsidP="00CE415A">
            <w:pPr>
              <w:pStyle w:val="pStyle"/>
            </w:pPr>
            <w:r>
              <w:rPr>
                <w:rStyle w:val="rStyle"/>
              </w:rPr>
              <w:t xml:space="preserve">Refiere al número de egresados de </w:t>
            </w:r>
            <w:r w:rsidR="008605E9">
              <w:rPr>
                <w:rStyle w:val="rStyle"/>
              </w:rPr>
              <w:t>L</w:t>
            </w:r>
            <w:r>
              <w:rPr>
                <w:rStyle w:val="rStyle"/>
              </w:rPr>
              <w:t>icenciatura de la cohorte, sobre número de estudiantes de primer ingreso de la misma cohorte\\\\el numerador corresponde al total de egresados de cohorte en el año N. El denominador corresponde a la matrícula de primer ingreso de dicha cohorte, por lo que se la debe identificar cuatro o cinco años hacia atrás respecto del año N, de acuerdo a la duración del programa educativo</w:t>
            </w:r>
            <w:r w:rsidR="008605E9">
              <w:rPr>
                <w:rStyle w:val="rStyle"/>
              </w:rPr>
              <w:t>.</w:t>
            </w:r>
          </w:p>
        </w:tc>
        <w:tc>
          <w:tcPr>
            <w:tcW w:w="1780" w:type="dxa"/>
          </w:tcPr>
          <w:p w14:paraId="3049970E" w14:textId="44CD0ABC" w:rsidR="00FB50C6" w:rsidRDefault="00FB50C6" w:rsidP="00CE415A">
            <w:pPr>
              <w:pStyle w:val="pStyle"/>
            </w:pPr>
            <w:r>
              <w:rPr>
                <w:rStyle w:val="rStyle"/>
              </w:rPr>
              <w:t>(Número de egresados de</w:t>
            </w:r>
            <w:r w:rsidR="008605E9">
              <w:rPr>
                <w:rStyle w:val="rStyle"/>
              </w:rPr>
              <w:t xml:space="preserve"> L</w:t>
            </w:r>
            <w:r>
              <w:rPr>
                <w:rStyle w:val="rStyle"/>
              </w:rPr>
              <w:t>icenciatura de la cohorte/ Número de estudiantes de primer ingreso de la misma cohorte) * 100</w:t>
            </w:r>
          </w:p>
        </w:tc>
        <w:tc>
          <w:tcPr>
            <w:tcW w:w="833" w:type="dxa"/>
          </w:tcPr>
          <w:p w14:paraId="1234BF3E" w14:textId="77777777" w:rsidR="00FB50C6" w:rsidRDefault="00FB50C6" w:rsidP="00CE415A">
            <w:pPr>
              <w:pStyle w:val="pStyle"/>
            </w:pPr>
            <w:r>
              <w:rPr>
                <w:rStyle w:val="rStyle"/>
              </w:rPr>
              <w:t>Eficacia-Estratégico-Anual</w:t>
            </w:r>
          </w:p>
        </w:tc>
        <w:tc>
          <w:tcPr>
            <w:tcW w:w="771" w:type="dxa"/>
          </w:tcPr>
          <w:p w14:paraId="0C99681F" w14:textId="77777777" w:rsidR="00FB50C6" w:rsidRDefault="00FB50C6" w:rsidP="00CE415A">
            <w:pPr>
              <w:pStyle w:val="pStyle"/>
            </w:pPr>
            <w:r>
              <w:rPr>
                <w:rStyle w:val="rStyle"/>
              </w:rPr>
              <w:t>Tasa (Absoluto)</w:t>
            </w:r>
          </w:p>
        </w:tc>
        <w:tc>
          <w:tcPr>
            <w:tcW w:w="1246" w:type="dxa"/>
          </w:tcPr>
          <w:p w14:paraId="743C2262" w14:textId="1BD04B5C" w:rsidR="00FB50C6" w:rsidRDefault="00FB50C6" w:rsidP="00CE415A">
            <w:pPr>
              <w:pStyle w:val="pStyle"/>
            </w:pPr>
            <w:r>
              <w:rPr>
                <w:rStyle w:val="rStyle"/>
              </w:rPr>
              <w:t xml:space="preserve">60.34% Egresados de </w:t>
            </w:r>
            <w:r w:rsidR="008605E9">
              <w:rPr>
                <w:rStyle w:val="rStyle"/>
              </w:rPr>
              <w:t>L</w:t>
            </w:r>
            <w:r>
              <w:rPr>
                <w:rStyle w:val="rStyle"/>
              </w:rPr>
              <w:t>icenciatura de la cohorte (Año 2018)</w:t>
            </w:r>
            <w:r w:rsidR="008605E9">
              <w:rPr>
                <w:rStyle w:val="rStyle"/>
              </w:rPr>
              <w:t>.</w:t>
            </w:r>
          </w:p>
        </w:tc>
        <w:tc>
          <w:tcPr>
            <w:tcW w:w="1330" w:type="dxa"/>
          </w:tcPr>
          <w:p w14:paraId="4200017D" w14:textId="0DC0E57D" w:rsidR="00FB50C6" w:rsidRDefault="00FB50C6" w:rsidP="00CE415A">
            <w:pPr>
              <w:pStyle w:val="pStyle"/>
            </w:pPr>
            <w:r>
              <w:rPr>
                <w:rStyle w:val="rStyle"/>
              </w:rPr>
              <w:t xml:space="preserve">80% de alumnos egresados de la </w:t>
            </w:r>
            <w:r w:rsidR="008605E9">
              <w:rPr>
                <w:rStyle w:val="rStyle"/>
              </w:rPr>
              <w:t>L</w:t>
            </w:r>
            <w:r>
              <w:rPr>
                <w:rStyle w:val="rStyle"/>
              </w:rPr>
              <w:t xml:space="preserve">icenciatura de cohorte, sobre estudiantes de primer ingreso de la misma </w:t>
            </w:r>
            <w:r w:rsidR="008605E9">
              <w:rPr>
                <w:rStyle w:val="rStyle"/>
              </w:rPr>
              <w:t>L</w:t>
            </w:r>
            <w:r>
              <w:rPr>
                <w:rStyle w:val="rStyle"/>
              </w:rPr>
              <w:t>icenciatura</w:t>
            </w:r>
            <w:r w:rsidR="008605E9">
              <w:rPr>
                <w:rStyle w:val="rStyle"/>
              </w:rPr>
              <w:t>.</w:t>
            </w:r>
          </w:p>
        </w:tc>
        <w:tc>
          <w:tcPr>
            <w:tcW w:w="908" w:type="dxa"/>
          </w:tcPr>
          <w:p w14:paraId="1545E3DE" w14:textId="77777777" w:rsidR="00FB50C6" w:rsidRDefault="00FB50C6" w:rsidP="00CE415A">
            <w:pPr>
              <w:pStyle w:val="pStyle"/>
            </w:pPr>
            <w:r>
              <w:rPr>
                <w:rStyle w:val="rStyle"/>
              </w:rPr>
              <w:t>Ascendente</w:t>
            </w:r>
          </w:p>
        </w:tc>
        <w:tc>
          <w:tcPr>
            <w:tcW w:w="1073" w:type="dxa"/>
          </w:tcPr>
          <w:p w14:paraId="35436BC1" w14:textId="77777777" w:rsidR="00FB50C6" w:rsidRDefault="00FB50C6" w:rsidP="00CE415A">
            <w:pPr>
              <w:pStyle w:val="pStyle"/>
            </w:pPr>
          </w:p>
        </w:tc>
      </w:tr>
      <w:tr w:rsidR="00FB50C6" w14:paraId="47153F09" w14:textId="77777777" w:rsidTr="00AD532E">
        <w:tc>
          <w:tcPr>
            <w:tcW w:w="980" w:type="dxa"/>
            <w:vMerge/>
          </w:tcPr>
          <w:p w14:paraId="1750CFEC" w14:textId="77777777" w:rsidR="00FB50C6" w:rsidRDefault="00FB50C6" w:rsidP="00CE415A">
            <w:pPr>
              <w:spacing w:after="52"/>
            </w:pPr>
          </w:p>
        </w:tc>
        <w:tc>
          <w:tcPr>
            <w:tcW w:w="1626" w:type="dxa"/>
            <w:vMerge/>
          </w:tcPr>
          <w:p w14:paraId="12454E1B" w14:textId="77777777" w:rsidR="00FB50C6" w:rsidRDefault="00FB50C6" w:rsidP="00CE415A">
            <w:pPr>
              <w:spacing w:after="52"/>
            </w:pPr>
          </w:p>
        </w:tc>
        <w:tc>
          <w:tcPr>
            <w:tcW w:w="1449" w:type="dxa"/>
          </w:tcPr>
          <w:p w14:paraId="07D20C39" w14:textId="40DD330C" w:rsidR="00FB50C6" w:rsidRDefault="00FB50C6" w:rsidP="00CE415A">
            <w:pPr>
              <w:pStyle w:val="pStyle"/>
            </w:pPr>
            <w:r>
              <w:rPr>
                <w:rStyle w:val="rStyle"/>
              </w:rPr>
              <w:t>Porcentaje de retención en primer año en educación superior</w:t>
            </w:r>
            <w:r w:rsidR="008605E9">
              <w:rPr>
                <w:rStyle w:val="rStyle"/>
              </w:rPr>
              <w:t>.</w:t>
            </w:r>
          </w:p>
        </w:tc>
        <w:tc>
          <w:tcPr>
            <w:tcW w:w="1253" w:type="dxa"/>
          </w:tcPr>
          <w:p w14:paraId="42AD1B6C" w14:textId="2BE35413" w:rsidR="00FB50C6" w:rsidRPr="0073627A" w:rsidRDefault="00FB50C6" w:rsidP="00CE415A">
            <w:pPr>
              <w:pStyle w:val="pStyle"/>
              <w:rPr>
                <w:sz w:val="11"/>
                <w:szCs w:val="11"/>
              </w:rPr>
            </w:pPr>
            <w:r>
              <w:rPr>
                <w:rStyle w:val="rStyle"/>
              </w:rPr>
              <w:t>Refiere al Número de alumnos inscritos al segundo año de la generación N, sobre número de alumnos inscritos en primero de la generación N. El numerador corresponde a la matrícula de ingreso a tercer semestre, el denominador corresponde a la matrícula de primer ingreso del año anterior.</w:t>
            </w:r>
          </w:p>
        </w:tc>
        <w:tc>
          <w:tcPr>
            <w:tcW w:w="1780" w:type="dxa"/>
          </w:tcPr>
          <w:p w14:paraId="0601C57F" w14:textId="77777777" w:rsidR="00FB50C6" w:rsidRDefault="00FB50C6" w:rsidP="00CE415A">
            <w:pPr>
              <w:pStyle w:val="pStyle"/>
            </w:pPr>
            <w:r>
              <w:rPr>
                <w:rStyle w:val="rStyle"/>
              </w:rPr>
              <w:t>(Número de alumnos inscritos al segundo año de la generación N / número de alumnos inscritos en primero de la generación N) * 100</w:t>
            </w:r>
          </w:p>
        </w:tc>
        <w:tc>
          <w:tcPr>
            <w:tcW w:w="833" w:type="dxa"/>
          </w:tcPr>
          <w:p w14:paraId="0D0242A7" w14:textId="77777777" w:rsidR="00FB50C6" w:rsidRDefault="00FB50C6" w:rsidP="00CE415A">
            <w:pPr>
              <w:pStyle w:val="pStyle"/>
            </w:pPr>
            <w:r>
              <w:rPr>
                <w:rStyle w:val="rStyle"/>
              </w:rPr>
              <w:t>Eficacia-Gestión-Anual</w:t>
            </w:r>
          </w:p>
        </w:tc>
        <w:tc>
          <w:tcPr>
            <w:tcW w:w="771" w:type="dxa"/>
          </w:tcPr>
          <w:p w14:paraId="2AC3A5E9" w14:textId="77777777" w:rsidR="00FB50C6" w:rsidRDefault="00FB50C6" w:rsidP="00CE415A">
            <w:pPr>
              <w:pStyle w:val="pStyle"/>
            </w:pPr>
            <w:r>
              <w:rPr>
                <w:rStyle w:val="rStyle"/>
              </w:rPr>
              <w:t>Tasa (Absoluto)</w:t>
            </w:r>
          </w:p>
        </w:tc>
        <w:tc>
          <w:tcPr>
            <w:tcW w:w="1246" w:type="dxa"/>
          </w:tcPr>
          <w:p w14:paraId="2EC099B0" w14:textId="67AEF48E" w:rsidR="00FB50C6" w:rsidRDefault="00FB50C6" w:rsidP="00CE415A">
            <w:pPr>
              <w:pStyle w:val="pStyle"/>
            </w:pPr>
            <w:r>
              <w:rPr>
                <w:rStyle w:val="rStyle"/>
              </w:rPr>
              <w:t>73.9% Retención en primer año en educación superior (Año 2018)</w:t>
            </w:r>
            <w:r w:rsidR="008605E9">
              <w:rPr>
                <w:rStyle w:val="rStyle"/>
              </w:rPr>
              <w:t>.</w:t>
            </w:r>
          </w:p>
        </w:tc>
        <w:tc>
          <w:tcPr>
            <w:tcW w:w="1330" w:type="dxa"/>
          </w:tcPr>
          <w:p w14:paraId="2DD4B7B3" w14:textId="00FC3CA3" w:rsidR="00FB50C6" w:rsidRDefault="00FB50C6" w:rsidP="00CE415A">
            <w:pPr>
              <w:pStyle w:val="pStyle"/>
            </w:pPr>
            <w:r>
              <w:rPr>
                <w:rStyle w:val="rStyle"/>
              </w:rPr>
              <w:t>80% de alumnos inscritos al segundo año de la generación, a comparación del año anterior</w:t>
            </w:r>
            <w:r w:rsidR="008605E9">
              <w:rPr>
                <w:rStyle w:val="rStyle"/>
              </w:rPr>
              <w:t>.</w:t>
            </w:r>
          </w:p>
        </w:tc>
        <w:tc>
          <w:tcPr>
            <w:tcW w:w="908" w:type="dxa"/>
          </w:tcPr>
          <w:p w14:paraId="549821CC" w14:textId="77777777" w:rsidR="00FB50C6" w:rsidRDefault="00FB50C6" w:rsidP="00CE415A">
            <w:pPr>
              <w:pStyle w:val="pStyle"/>
            </w:pPr>
            <w:r>
              <w:rPr>
                <w:rStyle w:val="rStyle"/>
              </w:rPr>
              <w:t>Ascendente</w:t>
            </w:r>
          </w:p>
        </w:tc>
        <w:tc>
          <w:tcPr>
            <w:tcW w:w="1073" w:type="dxa"/>
          </w:tcPr>
          <w:p w14:paraId="6B556BCB" w14:textId="77777777" w:rsidR="00FB50C6" w:rsidRDefault="00FB50C6" w:rsidP="00CE415A">
            <w:pPr>
              <w:pStyle w:val="pStyle"/>
            </w:pPr>
          </w:p>
        </w:tc>
      </w:tr>
      <w:tr w:rsidR="00FB50C6" w14:paraId="0A6009E0" w14:textId="77777777" w:rsidTr="00AD532E">
        <w:tc>
          <w:tcPr>
            <w:tcW w:w="980" w:type="dxa"/>
            <w:vMerge w:val="restart"/>
          </w:tcPr>
          <w:p w14:paraId="15201284" w14:textId="77777777" w:rsidR="00FB50C6" w:rsidRDefault="00FB50C6" w:rsidP="00CE415A">
            <w:pPr>
              <w:spacing w:after="52"/>
            </w:pPr>
            <w:r>
              <w:rPr>
                <w:rStyle w:val="rStyle"/>
              </w:rPr>
              <w:t>Actividad o Proyecto</w:t>
            </w:r>
          </w:p>
        </w:tc>
        <w:tc>
          <w:tcPr>
            <w:tcW w:w="1626" w:type="dxa"/>
          </w:tcPr>
          <w:p w14:paraId="0A73080E" w14:textId="77777777" w:rsidR="00FB50C6" w:rsidRDefault="00FB50C6" w:rsidP="00CE415A">
            <w:pPr>
              <w:pStyle w:val="pStyle"/>
            </w:pPr>
            <w:r>
              <w:rPr>
                <w:rStyle w:val="rStyle"/>
              </w:rPr>
              <w:t>A 01.- Promoción de la oferta educativa.</w:t>
            </w:r>
          </w:p>
        </w:tc>
        <w:tc>
          <w:tcPr>
            <w:tcW w:w="1449" w:type="dxa"/>
          </w:tcPr>
          <w:p w14:paraId="7A08BA1A" w14:textId="4369D490" w:rsidR="00FB50C6" w:rsidRDefault="00FB50C6" w:rsidP="00CE415A">
            <w:pPr>
              <w:pStyle w:val="pStyle"/>
            </w:pPr>
            <w:r>
              <w:rPr>
                <w:rStyle w:val="rStyle"/>
              </w:rPr>
              <w:t xml:space="preserve">Porcentaje de planteles de educación media superior que reciben información de la oferta educativa disponible para el nivel superior, en el Estado de </w:t>
            </w:r>
            <w:r w:rsidR="00F536C9">
              <w:rPr>
                <w:rStyle w:val="rStyle"/>
              </w:rPr>
              <w:t>Colima</w:t>
            </w:r>
            <w:r w:rsidR="008605E9">
              <w:rPr>
                <w:rStyle w:val="rStyle"/>
              </w:rPr>
              <w:t>.</w:t>
            </w:r>
          </w:p>
        </w:tc>
        <w:tc>
          <w:tcPr>
            <w:tcW w:w="1253" w:type="dxa"/>
          </w:tcPr>
          <w:p w14:paraId="3BD8806A" w14:textId="0E485CF9" w:rsidR="00FB50C6" w:rsidRDefault="00FB50C6" w:rsidP="00CE415A">
            <w:pPr>
              <w:pStyle w:val="pStyle"/>
            </w:pPr>
            <w:r>
              <w:rPr>
                <w:rStyle w:val="rStyle"/>
              </w:rPr>
              <w:t xml:space="preserve">Refiere al número total de planteles de educación media superior que recibieron información de la oferta educativa disponible para el nivel superior </w:t>
            </w:r>
            <w:r w:rsidR="008605E9">
              <w:rPr>
                <w:rStyle w:val="rStyle"/>
              </w:rPr>
              <w:t>L</w:t>
            </w:r>
            <w:r>
              <w:rPr>
                <w:rStyle w:val="rStyle"/>
              </w:rPr>
              <w:t>icenciatura respecto del total de planteles de nivel medio superior del área de influencia.</w:t>
            </w:r>
          </w:p>
        </w:tc>
        <w:tc>
          <w:tcPr>
            <w:tcW w:w="1780" w:type="dxa"/>
          </w:tcPr>
          <w:p w14:paraId="7BC33DD8" w14:textId="77777777" w:rsidR="00FB50C6" w:rsidRDefault="00FB50C6" w:rsidP="00CE415A">
            <w:pPr>
              <w:pStyle w:val="pStyle"/>
            </w:pPr>
            <w:r>
              <w:rPr>
                <w:rStyle w:val="rStyle"/>
              </w:rPr>
              <w:t>(Número total de planteles de educación media superior que recibieron información de la oferta educativa disponible para el nivel superior / Total de planteles de nivel medio superior del área de influencia) * 100.</w:t>
            </w:r>
          </w:p>
        </w:tc>
        <w:tc>
          <w:tcPr>
            <w:tcW w:w="833" w:type="dxa"/>
          </w:tcPr>
          <w:p w14:paraId="0C28716C" w14:textId="77777777" w:rsidR="00FB50C6" w:rsidRDefault="00FB50C6" w:rsidP="00CE415A">
            <w:pPr>
              <w:pStyle w:val="pStyle"/>
            </w:pPr>
            <w:r>
              <w:rPr>
                <w:rStyle w:val="rStyle"/>
              </w:rPr>
              <w:t>Eficacia-Gestión-Anual</w:t>
            </w:r>
          </w:p>
        </w:tc>
        <w:tc>
          <w:tcPr>
            <w:tcW w:w="771" w:type="dxa"/>
          </w:tcPr>
          <w:p w14:paraId="0693E9B8" w14:textId="77777777" w:rsidR="00FB50C6" w:rsidRDefault="00FB50C6" w:rsidP="00CE415A">
            <w:pPr>
              <w:pStyle w:val="pStyle"/>
            </w:pPr>
            <w:r>
              <w:rPr>
                <w:rStyle w:val="rStyle"/>
              </w:rPr>
              <w:t>Porcentaje</w:t>
            </w:r>
          </w:p>
        </w:tc>
        <w:tc>
          <w:tcPr>
            <w:tcW w:w="1246" w:type="dxa"/>
          </w:tcPr>
          <w:p w14:paraId="7379F522" w14:textId="00CD1026" w:rsidR="00FB50C6" w:rsidRDefault="00FB50C6" w:rsidP="00CE415A">
            <w:pPr>
              <w:pStyle w:val="pStyle"/>
            </w:pPr>
            <w:r>
              <w:rPr>
                <w:rStyle w:val="rStyle"/>
              </w:rPr>
              <w:t xml:space="preserve">30 </w:t>
            </w:r>
            <w:r w:rsidR="008605E9">
              <w:rPr>
                <w:rStyle w:val="rStyle"/>
              </w:rPr>
              <w:t>planteles</w:t>
            </w:r>
            <w:r>
              <w:rPr>
                <w:rStyle w:val="rStyle"/>
              </w:rPr>
              <w:t xml:space="preserve"> de educación media superior que recibieron información de la oferta educativa disponible para el nivel superior licenciatura (Año 2018)</w:t>
            </w:r>
          </w:p>
        </w:tc>
        <w:tc>
          <w:tcPr>
            <w:tcW w:w="1330" w:type="dxa"/>
          </w:tcPr>
          <w:p w14:paraId="28BE0985" w14:textId="77777777" w:rsidR="00FB50C6" w:rsidRPr="008605E9" w:rsidRDefault="00FB50C6" w:rsidP="00CE415A">
            <w:pPr>
              <w:pStyle w:val="pStyle"/>
              <w:rPr>
                <w:rStyle w:val="rStyle"/>
              </w:rPr>
            </w:pPr>
            <w:r w:rsidRPr="008605E9">
              <w:rPr>
                <w:rStyle w:val="rStyle"/>
              </w:rPr>
              <w:t>Lograr el 80% de planteles que reciben información de la oferta educativa.</w:t>
            </w:r>
          </w:p>
        </w:tc>
        <w:tc>
          <w:tcPr>
            <w:tcW w:w="908" w:type="dxa"/>
          </w:tcPr>
          <w:p w14:paraId="1D800A03" w14:textId="77777777" w:rsidR="00FB50C6" w:rsidRDefault="00FB50C6" w:rsidP="00CE415A">
            <w:pPr>
              <w:pStyle w:val="pStyle"/>
            </w:pPr>
            <w:r>
              <w:rPr>
                <w:rStyle w:val="rStyle"/>
              </w:rPr>
              <w:t>Ascendente</w:t>
            </w:r>
          </w:p>
        </w:tc>
        <w:tc>
          <w:tcPr>
            <w:tcW w:w="1073" w:type="dxa"/>
          </w:tcPr>
          <w:p w14:paraId="540CCEA2" w14:textId="77777777" w:rsidR="00FB50C6" w:rsidRDefault="00FB50C6" w:rsidP="00CE415A">
            <w:pPr>
              <w:pStyle w:val="pStyle"/>
            </w:pPr>
          </w:p>
        </w:tc>
      </w:tr>
      <w:tr w:rsidR="00FB50C6" w14:paraId="2A2D147B" w14:textId="77777777" w:rsidTr="00AD532E">
        <w:tc>
          <w:tcPr>
            <w:tcW w:w="980" w:type="dxa"/>
            <w:vMerge/>
          </w:tcPr>
          <w:p w14:paraId="216794DE" w14:textId="77777777" w:rsidR="00FB50C6" w:rsidRDefault="00FB50C6" w:rsidP="00CE415A">
            <w:pPr>
              <w:spacing w:after="52"/>
            </w:pPr>
          </w:p>
        </w:tc>
        <w:tc>
          <w:tcPr>
            <w:tcW w:w="1626" w:type="dxa"/>
          </w:tcPr>
          <w:p w14:paraId="1DC6CEDC" w14:textId="77777777" w:rsidR="00FB50C6" w:rsidRDefault="00FB50C6" w:rsidP="00CE415A">
            <w:pPr>
              <w:pStyle w:val="pStyle"/>
            </w:pPr>
            <w:r>
              <w:rPr>
                <w:rStyle w:val="rStyle"/>
              </w:rPr>
              <w:t>A 02.- Evaluación y selección de aspirantes.</w:t>
            </w:r>
          </w:p>
        </w:tc>
        <w:tc>
          <w:tcPr>
            <w:tcW w:w="1449" w:type="dxa"/>
          </w:tcPr>
          <w:p w14:paraId="6EFA88F6" w14:textId="61D07D34" w:rsidR="00FB50C6" w:rsidRDefault="00FB50C6" w:rsidP="00CE415A">
            <w:pPr>
              <w:pStyle w:val="pStyle"/>
            </w:pPr>
            <w:r>
              <w:rPr>
                <w:rStyle w:val="rStyle"/>
              </w:rPr>
              <w:t>Porcentaje de aceptación al nivel superior</w:t>
            </w:r>
            <w:r w:rsidR="008605E9">
              <w:rPr>
                <w:rStyle w:val="rStyle"/>
              </w:rPr>
              <w:t>.</w:t>
            </w:r>
          </w:p>
        </w:tc>
        <w:tc>
          <w:tcPr>
            <w:tcW w:w="1253" w:type="dxa"/>
          </w:tcPr>
          <w:p w14:paraId="1C654AAB" w14:textId="4085B67E" w:rsidR="00FB50C6" w:rsidRDefault="00FB50C6" w:rsidP="00CE415A">
            <w:pPr>
              <w:pStyle w:val="pStyle"/>
            </w:pPr>
            <w:r>
              <w:rPr>
                <w:rStyle w:val="rStyle"/>
              </w:rPr>
              <w:t xml:space="preserve">Refiere al número de alumnos inscritos a primer ingreso al nivel superior </w:t>
            </w:r>
            <w:r w:rsidR="008605E9">
              <w:rPr>
                <w:rStyle w:val="rStyle"/>
              </w:rPr>
              <w:t>L</w:t>
            </w:r>
            <w:r>
              <w:rPr>
                <w:rStyle w:val="rStyle"/>
              </w:rPr>
              <w:t xml:space="preserve">icenciatura, respecto del total de aspirantes a primer ingreso al nivel </w:t>
            </w:r>
            <w:r>
              <w:rPr>
                <w:rStyle w:val="rStyle"/>
              </w:rPr>
              <w:lastRenderedPageBreak/>
              <w:t xml:space="preserve">superior </w:t>
            </w:r>
            <w:r w:rsidR="008605E9">
              <w:rPr>
                <w:rStyle w:val="rStyle"/>
              </w:rPr>
              <w:t>L</w:t>
            </w:r>
            <w:r>
              <w:rPr>
                <w:rStyle w:val="rStyle"/>
              </w:rPr>
              <w:t>icenciatura.</w:t>
            </w:r>
          </w:p>
        </w:tc>
        <w:tc>
          <w:tcPr>
            <w:tcW w:w="1780" w:type="dxa"/>
          </w:tcPr>
          <w:p w14:paraId="74EE3AFD" w14:textId="77777777" w:rsidR="00FB50C6" w:rsidRDefault="00FB50C6" w:rsidP="00CE415A">
            <w:pPr>
              <w:pStyle w:val="pStyle"/>
            </w:pPr>
            <w:r>
              <w:rPr>
                <w:rStyle w:val="rStyle"/>
              </w:rPr>
              <w:lastRenderedPageBreak/>
              <w:t>(Número de alumnos inscritos a primer ingreso al nivel superior / Total de aspirantes a primer ingreso al nivel superior) * 100</w:t>
            </w:r>
          </w:p>
        </w:tc>
        <w:tc>
          <w:tcPr>
            <w:tcW w:w="833" w:type="dxa"/>
          </w:tcPr>
          <w:p w14:paraId="7259F6F1" w14:textId="77777777" w:rsidR="00FB50C6" w:rsidRDefault="00FB50C6" w:rsidP="00CE415A">
            <w:pPr>
              <w:pStyle w:val="pStyle"/>
            </w:pPr>
            <w:r>
              <w:rPr>
                <w:rStyle w:val="rStyle"/>
              </w:rPr>
              <w:t>Eficacia-Gestión-Anual</w:t>
            </w:r>
          </w:p>
        </w:tc>
        <w:tc>
          <w:tcPr>
            <w:tcW w:w="771" w:type="dxa"/>
          </w:tcPr>
          <w:p w14:paraId="00635F49" w14:textId="77777777" w:rsidR="00FB50C6" w:rsidRDefault="00FB50C6" w:rsidP="00CE415A">
            <w:pPr>
              <w:pStyle w:val="pStyle"/>
            </w:pPr>
            <w:r>
              <w:rPr>
                <w:rStyle w:val="rStyle"/>
              </w:rPr>
              <w:t>Porcentaje</w:t>
            </w:r>
          </w:p>
        </w:tc>
        <w:tc>
          <w:tcPr>
            <w:tcW w:w="1246" w:type="dxa"/>
          </w:tcPr>
          <w:p w14:paraId="7F4B1E00" w14:textId="6FD12757" w:rsidR="00FB50C6" w:rsidRDefault="00FB50C6" w:rsidP="00CE415A">
            <w:pPr>
              <w:pStyle w:val="pStyle"/>
            </w:pPr>
            <w:r>
              <w:rPr>
                <w:rStyle w:val="rStyle"/>
              </w:rPr>
              <w:t xml:space="preserve">72.72% Aceptación al nivel superior </w:t>
            </w:r>
            <w:r w:rsidR="008605E9">
              <w:rPr>
                <w:rStyle w:val="rStyle"/>
              </w:rPr>
              <w:t>L</w:t>
            </w:r>
            <w:r>
              <w:rPr>
                <w:rStyle w:val="rStyle"/>
              </w:rPr>
              <w:t>icenciatura (Año 2018)</w:t>
            </w:r>
            <w:r w:rsidR="008605E9">
              <w:rPr>
                <w:rStyle w:val="rStyle"/>
              </w:rPr>
              <w:t>.</w:t>
            </w:r>
          </w:p>
        </w:tc>
        <w:tc>
          <w:tcPr>
            <w:tcW w:w="1330" w:type="dxa"/>
          </w:tcPr>
          <w:p w14:paraId="7FCAE5D3" w14:textId="0923775B" w:rsidR="00FB50C6" w:rsidRDefault="00FB50C6" w:rsidP="00CE415A">
            <w:pPr>
              <w:pStyle w:val="pStyle"/>
            </w:pPr>
            <w:r>
              <w:rPr>
                <w:rStyle w:val="rStyle"/>
              </w:rPr>
              <w:t>80% de aceptación en alumnos del nivel superior</w:t>
            </w:r>
            <w:r w:rsidR="008605E9">
              <w:rPr>
                <w:rStyle w:val="rStyle"/>
              </w:rPr>
              <w:t>.</w:t>
            </w:r>
          </w:p>
        </w:tc>
        <w:tc>
          <w:tcPr>
            <w:tcW w:w="908" w:type="dxa"/>
          </w:tcPr>
          <w:p w14:paraId="25DFD999" w14:textId="77777777" w:rsidR="00FB50C6" w:rsidRDefault="00FB50C6" w:rsidP="00CE415A">
            <w:pPr>
              <w:pStyle w:val="pStyle"/>
            </w:pPr>
            <w:r>
              <w:rPr>
                <w:rStyle w:val="rStyle"/>
              </w:rPr>
              <w:t>Ascendente</w:t>
            </w:r>
          </w:p>
        </w:tc>
        <w:tc>
          <w:tcPr>
            <w:tcW w:w="1073" w:type="dxa"/>
          </w:tcPr>
          <w:p w14:paraId="17AB857F" w14:textId="77777777" w:rsidR="00FB50C6" w:rsidRDefault="00FB50C6" w:rsidP="00CE415A">
            <w:pPr>
              <w:pStyle w:val="pStyle"/>
            </w:pPr>
          </w:p>
        </w:tc>
      </w:tr>
      <w:tr w:rsidR="00FB50C6" w14:paraId="733A1C30" w14:textId="77777777" w:rsidTr="00AD532E">
        <w:tc>
          <w:tcPr>
            <w:tcW w:w="980" w:type="dxa"/>
            <w:vMerge/>
          </w:tcPr>
          <w:p w14:paraId="1E778721" w14:textId="77777777" w:rsidR="00FB50C6" w:rsidRDefault="00FB50C6" w:rsidP="00CE415A">
            <w:pPr>
              <w:spacing w:after="52"/>
            </w:pPr>
          </w:p>
        </w:tc>
        <w:tc>
          <w:tcPr>
            <w:tcW w:w="1626" w:type="dxa"/>
          </w:tcPr>
          <w:p w14:paraId="6A87CBA9" w14:textId="77777777" w:rsidR="00FB50C6" w:rsidRDefault="00FB50C6" w:rsidP="00CE415A">
            <w:pPr>
              <w:pStyle w:val="pStyle"/>
            </w:pPr>
            <w:r>
              <w:rPr>
                <w:rStyle w:val="rStyle"/>
              </w:rPr>
              <w:t>A 03.- Inscripción y reinscripción de estudiantes.</w:t>
            </w:r>
          </w:p>
        </w:tc>
        <w:tc>
          <w:tcPr>
            <w:tcW w:w="1449" w:type="dxa"/>
          </w:tcPr>
          <w:p w14:paraId="769D07F4" w14:textId="68F0E96C" w:rsidR="00FB50C6" w:rsidRDefault="00FB50C6" w:rsidP="00CE415A">
            <w:pPr>
              <w:pStyle w:val="pStyle"/>
            </w:pPr>
            <w:r>
              <w:rPr>
                <w:rStyle w:val="rStyle"/>
              </w:rPr>
              <w:t>Tasa de variación de la matrícula de nivel superior</w:t>
            </w:r>
            <w:r w:rsidR="008605E9">
              <w:rPr>
                <w:rStyle w:val="rStyle"/>
              </w:rPr>
              <w:t>.</w:t>
            </w:r>
          </w:p>
        </w:tc>
        <w:tc>
          <w:tcPr>
            <w:tcW w:w="1253" w:type="dxa"/>
          </w:tcPr>
          <w:p w14:paraId="01471B9F" w14:textId="77777777" w:rsidR="00FB50C6" w:rsidRDefault="00FB50C6" w:rsidP="00CE415A">
            <w:pPr>
              <w:pStyle w:val="pStyle"/>
            </w:pPr>
            <w:r>
              <w:rPr>
                <w:rStyle w:val="rStyle"/>
              </w:rPr>
              <w:t>Refiere a la matrícula total a la fecha de corte del ciclo escolar N, sobre matrícula total al corte del ciclo escolar N-1</w:t>
            </w:r>
          </w:p>
        </w:tc>
        <w:tc>
          <w:tcPr>
            <w:tcW w:w="1780" w:type="dxa"/>
          </w:tcPr>
          <w:p w14:paraId="1FFB5F88" w14:textId="77777777" w:rsidR="00FB50C6" w:rsidRDefault="00FB50C6" w:rsidP="00CE415A">
            <w:pPr>
              <w:pStyle w:val="pStyle"/>
            </w:pPr>
            <w:r>
              <w:rPr>
                <w:rStyle w:val="rStyle"/>
              </w:rPr>
              <w:t>(Matrícula total a la fecha de corte del ciclo escolar N / Matrícula total al corte del ciclo escolar N-1) - 1) *100</w:t>
            </w:r>
          </w:p>
        </w:tc>
        <w:tc>
          <w:tcPr>
            <w:tcW w:w="833" w:type="dxa"/>
          </w:tcPr>
          <w:p w14:paraId="098CA3CD" w14:textId="77777777" w:rsidR="00FB50C6" w:rsidRDefault="00FB50C6" w:rsidP="00CE415A">
            <w:pPr>
              <w:pStyle w:val="pStyle"/>
            </w:pPr>
            <w:r>
              <w:rPr>
                <w:rStyle w:val="rStyle"/>
              </w:rPr>
              <w:t>Eficacia-Gestión-Anual</w:t>
            </w:r>
          </w:p>
        </w:tc>
        <w:tc>
          <w:tcPr>
            <w:tcW w:w="771" w:type="dxa"/>
          </w:tcPr>
          <w:p w14:paraId="7374A1B6" w14:textId="77777777" w:rsidR="00FB50C6" w:rsidRDefault="00FB50C6" w:rsidP="00CE415A">
            <w:pPr>
              <w:pStyle w:val="pStyle"/>
            </w:pPr>
            <w:r>
              <w:rPr>
                <w:rStyle w:val="rStyle"/>
              </w:rPr>
              <w:t>Tasa de Variación</w:t>
            </w:r>
          </w:p>
        </w:tc>
        <w:tc>
          <w:tcPr>
            <w:tcW w:w="1246" w:type="dxa"/>
          </w:tcPr>
          <w:p w14:paraId="5C6CA815" w14:textId="7D37BD95" w:rsidR="00FB50C6" w:rsidRDefault="00FB50C6" w:rsidP="00CE415A">
            <w:pPr>
              <w:pStyle w:val="pStyle"/>
            </w:pPr>
            <w:r>
              <w:rPr>
                <w:rStyle w:val="rStyle"/>
              </w:rPr>
              <w:t>0.71% Variación de la matrícula de nivel superior respecto al ciclo escolar anterior (Año 2018)</w:t>
            </w:r>
            <w:r w:rsidR="008605E9">
              <w:rPr>
                <w:rStyle w:val="rStyle"/>
              </w:rPr>
              <w:t>.</w:t>
            </w:r>
          </w:p>
        </w:tc>
        <w:tc>
          <w:tcPr>
            <w:tcW w:w="1330" w:type="dxa"/>
          </w:tcPr>
          <w:p w14:paraId="4F791182" w14:textId="1A868BE8" w:rsidR="00FB50C6" w:rsidRDefault="00FB50C6" w:rsidP="00CE415A">
            <w:pPr>
              <w:pStyle w:val="pStyle"/>
            </w:pPr>
            <w:r>
              <w:rPr>
                <w:rStyle w:val="rStyle"/>
              </w:rPr>
              <w:t xml:space="preserve">Incrementar el 1.2% la tasa de variación de la </w:t>
            </w:r>
            <w:r w:rsidR="00CB4BF8">
              <w:rPr>
                <w:rStyle w:val="rStyle"/>
              </w:rPr>
              <w:t>matrícula</w:t>
            </w:r>
            <w:r>
              <w:rPr>
                <w:rStyle w:val="rStyle"/>
              </w:rPr>
              <w:t xml:space="preserve"> del nivel superior</w:t>
            </w:r>
            <w:r w:rsidR="008605E9">
              <w:rPr>
                <w:rStyle w:val="rStyle"/>
              </w:rPr>
              <w:t>.</w:t>
            </w:r>
          </w:p>
        </w:tc>
        <w:tc>
          <w:tcPr>
            <w:tcW w:w="908" w:type="dxa"/>
          </w:tcPr>
          <w:p w14:paraId="72A186EF" w14:textId="77777777" w:rsidR="00FB50C6" w:rsidRDefault="00FB50C6" w:rsidP="00CE415A">
            <w:pPr>
              <w:pStyle w:val="pStyle"/>
            </w:pPr>
            <w:r>
              <w:rPr>
                <w:rStyle w:val="rStyle"/>
              </w:rPr>
              <w:t>Ascendente</w:t>
            </w:r>
          </w:p>
        </w:tc>
        <w:tc>
          <w:tcPr>
            <w:tcW w:w="1073" w:type="dxa"/>
          </w:tcPr>
          <w:p w14:paraId="39C26F71" w14:textId="77777777" w:rsidR="00FB50C6" w:rsidRDefault="00FB50C6" w:rsidP="00CE415A">
            <w:pPr>
              <w:pStyle w:val="pStyle"/>
            </w:pPr>
          </w:p>
        </w:tc>
      </w:tr>
      <w:tr w:rsidR="00FB50C6" w14:paraId="5A91F245" w14:textId="77777777" w:rsidTr="00AD532E">
        <w:tc>
          <w:tcPr>
            <w:tcW w:w="980" w:type="dxa"/>
            <w:vMerge/>
          </w:tcPr>
          <w:p w14:paraId="17584AFC" w14:textId="77777777" w:rsidR="00FB50C6" w:rsidRDefault="00FB50C6" w:rsidP="00CE415A">
            <w:pPr>
              <w:spacing w:after="52"/>
            </w:pPr>
          </w:p>
        </w:tc>
        <w:tc>
          <w:tcPr>
            <w:tcW w:w="1626" w:type="dxa"/>
            <w:vMerge w:val="restart"/>
          </w:tcPr>
          <w:p w14:paraId="31416E9A" w14:textId="77777777" w:rsidR="00FB50C6" w:rsidRDefault="00FB50C6" w:rsidP="00CE415A">
            <w:pPr>
              <w:pStyle w:val="pStyle"/>
            </w:pPr>
            <w:r>
              <w:rPr>
                <w:rStyle w:val="rStyle"/>
              </w:rPr>
              <w:t>A 04.- Desarrollo de programas de atención a estudiantes.</w:t>
            </w:r>
          </w:p>
        </w:tc>
        <w:tc>
          <w:tcPr>
            <w:tcW w:w="1449" w:type="dxa"/>
          </w:tcPr>
          <w:p w14:paraId="363CE79B" w14:textId="5FA47A6E" w:rsidR="00FB50C6" w:rsidRDefault="00FB50C6" w:rsidP="00CE415A">
            <w:pPr>
              <w:pStyle w:val="pStyle"/>
            </w:pPr>
            <w:r>
              <w:rPr>
                <w:rStyle w:val="rStyle"/>
              </w:rPr>
              <w:t>Porcentaje de estudiantes incorporados en actividades curriculares, artísticas, culturales y deportivas como estrategia de formación integral</w:t>
            </w:r>
            <w:r w:rsidR="008605E9">
              <w:rPr>
                <w:rStyle w:val="rStyle"/>
              </w:rPr>
              <w:t>.</w:t>
            </w:r>
          </w:p>
        </w:tc>
        <w:tc>
          <w:tcPr>
            <w:tcW w:w="1253" w:type="dxa"/>
          </w:tcPr>
          <w:p w14:paraId="598E0118" w14:textId="4DDF97B3" w:rsidR="00FB50C6" w:rsidRDefault="00FB50C6" w:rsidP="00CE415A">
            <w:pPr>
              <w:pStyle w:val="pStyle"/>
            </w:pPr>
            <w:r>
              <w:rPr>
                <w:rStyle w:val="rStyle"/>
              </w:rPr>
              <w:t xml:space="preserve">Refiere al número de estudiantes de nivel superior </w:t>
            </w:r>
            <w:r w:rsidR="008605E9">
              <w:rPr>
                <w:rStyle w:val="rStyle"/>
              </w:rPr>
              <w:t>L</w:t>
            </w:r>
            <w:r>
              <w:rPr>
                <w:rStyle w:val="rStyle"/>
              </w:rPr>
              <w:t>icenciatura que se benefician con los servicios, actividades curriculares, artísticas, culturales y deportivas en el año N, respecto del total de matrícula inscrita de nivel superior licenciatura en el año N.</w:t>
            </w:r>
          </w:p>
        </w:tc>
        <w:tc>
          <w:tcPr>
            <w:tcW w:w="1780" w:type="dxa"/>
          </w:tcPr>
          <w:p w14:paraId="37CCE31D" w14:textId="3AB48ACE" w:rsidR="00FB50C6" w:rsidRDefault="00FB50C6" w:rsidP="00CE415A">
            <w:pPr>
              <w:pStyle w:val="pStyle"/>
            </w:pPr>
            <w:r>
              <w:rPr>
                <w:rStyle w:val="rStyle"/>
              </w:rPr>
              <w:t xml:space="preserve">(Número de estudiantes de nivel superior licenciatura que se benefician con los servicios, actividades curriculares, artísticas, culturales y deportivas en el año N/ Total de matrícula inscrita de nivel superior </w:t>
            </w:r>
            <w:r w:rsidR="008605E9">
              <w:rPr>
                <w:rStyle w:val="rStyle"/>
              </w:rPr>
              <w:t>L</w:t>
            </w:r>
            <w:r>
              <w:rPr>
                <w:rStyle w:val="rStyle"/>
              </w:rPr>
              <w:t>icenciatura en el año N) * 100.</w:t>
            </w:r>
          </w:p>
        </w:tc>
        <w:tc>
          <w:tcPr>
            <w:tcW w:w="833" w:type="dxa"/>
          </w:tcPr>
          <w:p w14:paraId="4A31B0DE" w14:textId="77777777" w:rsidR="00FB50C6" w:rsidRDefault="00FB50C6" w:rsidP="00CE415A">
            <w:pPr>
              <w:pStyle w:val="pStyle"/>
            </w:pPr>
            <w:r>
              <w:rPr>
                <w:rStyle w:val="rStyle"/>
              </w:rPr>
              <w:t>Eficacia-Gestión-Anual</w:t>
            </w:r>
          </w:p>
        </w:tc>
        <w:tc>
          <w:tcPr>
            <w:tcW w:w="771" w:type="dxa"/>
          </w:tcPr>
          <w:p w14:paraId="6F5B0C9D" w14:textId="77777777" w:rsidR="00FB50C6" w:rsidRDefault="00FB50C6" w:rsidP="00CE415A">
            <w:pPr>
              <w:pStyle w:val="pStyle"/>
            </w:pPr>
            <w:r>
              <w:rPr>
                <w:rStyle w:val="rStyle"/>
              </w:rPr>
              <w:t>Porcentaje</w:t>
            </w:r>
          </w:p>
        </w:tc>
        <w:tc>
          <w:tcPr>
            <w:tcW w:w="1246" w:type="dxa"/>
          </w:tcPr>
          <w:p w14:paraId="12FFC651" w14:textId="0A388446" w:rsidR="00FB50C6" w:rsidRDefault="00FB50C6" w:rsidP="00CE415A">
            <w:pPr>
              <w:pStyle w:val="pStyle"/>
            </w:pPr>
            <w:r>
              <w:rPr>
                <w:rStyle w:val="rStyle"/>
              </w:rPr>
              <w:t xml:space="preserve">100% Estudiantes de nivel superior </w:t>
            </w:r>
            <w:r w:rsidR="008605E9">
              <w:rPr>
                <w:rStyle w:val="rStyle"/>
              </w:rPr>
              <w:t>L</w:t>
            </w:r>
            <w:r>
              <w:rPr>
                <w:rStyle w:val="rStyle"/>
              </w:rPr>
              <w:t>icenciatura que se benefician con los servicios, actividades curriculares, artísticas, culturales y deportivas (Año 2018)</w:t>
            </w:r>
            <w:r w:rsidR="008605E9">
              <w:rPr>
                <w:rStyle w:val="rStyle"/>
              </w:rPr>
              <w:t>.</w:t>
            </w:r>
          </w:p>
        </w:tc>
        <w:tc>
          <w:tcPr>
            <w:tcW w:w="1330" w:type="dxa"/>
          </w:tcPr>
          <w:p w14:paraId="7967DED3" w14:textId="353723EF" w:rsidR="00FB50C6" w:rsidRDefault="00FB50C6" w:rsidP="00CE415A">
            <w:pPr>
              <w:pStyle w:val="pStyle"/>
            </w:pPr>
            <w:r>
              <w:rPr>
                <w:rStyle w:val="rStyle"/>
              </w:rPr>
              <w:t>100% de estudiantes incorporados en actividades curriculares, artísticas, culturales y deportivas como estrategia de formación integral</w:t>
            </w:r>
            <w:r w:rsidR="008605E9">
              <w:rPr>
                <w:rStyle w:val="rStyle"/>
              </w:rPr>
              <w:t>.</w:t>
            </w:r>
          </w:p>
        </w:tc>
        <w:tc>
          <w:tcPr>
            <w:tcW w:w="908" w:type="dxa"/>
          </w:tcPr>
          <w:p w14:paraId="20DC36D8" w14:textId="77777777" w:rsidR="00FB50C6" w:rsidRDefault="00FB50C6" w:rsidP="00CE415A">
            <w:pPr>
              <w:pStyle w:val="pStyle"/>
            </w:pPr>
            <w:r>
              <w:rPr>
                <w:rStyle w:val="rStyle"/>
              </w:rPr>
              <w:t>Ascendente</w:t>
            </w:r>
          </w:p>
        </w:tc>
        <w:tc>
          <w:tcPr>
            <w:tcW w:w="1073" w:type="dxa"/>
          </w:tcPr>
          <w:p w14:paraId="3B30CF6A" w14:textId="77777777" w:rsidR="00FB50C6" w:rsidRDefault="00FB50C6" w:rsidP="00CE415A">
            <w:pPr>
              <w:pStyle w:val="pStyle"/>
            </w:pPr>
          </w:p>
        </w:tc>
      </w:tr>
      <w:tr w:rsidR="00FB50C6" w14:paraId="2927F7F2" w14:textId="77777777" w:rsidTr="00AD532E">
        <w:tc>
          <w:tcPr>
            <w:tcW w:w="980" w:type="dxa"/>
            <w:vMerge/>
          </w:tcPr>
          <w:p w14:paraId="2C0815F6" w14:textId="77777777" w:rsidR="00FB50C6" w:rsidRDefault="00FB50C6" w:rsidP="00CE415A">
            <w:pPr>
              <w:spacing w:after="52"/>
            </w:pPr>
          </w:p>
        </w:tc>
        <w:tc>
          <w:tcPr>
            <w:tcW w:w="1626" w:type="dxa"/>
            <w:vMerge/>
          </w:tcPr>
          <w:p w14:paraId="4D3F507D" w14:textId="77777777" w:rsidR="00FB50C6" w:rsidRDefault="00FB50C6" w:rsidP="00CE415A">
            <w:pPr>
              <w:spacing w:after="52"/>
            </w:pPr>
          </w:p>
        </w:tc>
        <w:tc>
          <w:tcPr>
            <w:tcW w:w="1449" w:type="dxa"/>
          </w:tcPr>
          <w:p w14:paraId="10FFA840" w14:textId="28BCD6AE" w:rsidR="00FB50C6" w:rsidRDefault="00FB50C6" w:rsidP="00CE415A">
            <w:pPr>
              <w:pStyle w:val="pStyle"/>
            </w:pPr>
            <w:r>
              <w:rPr>
                <w:rStyle w:val="rStyle"/>
              </w:rPr>
              <w:t>Porcentaje de estudiantes que reciben asesoría académica</w:t>
            </w:r>
            <w:r w:rsidR="008605E9">
              <w:rPr>
                <w:rStyle w:val="rStyle"/>
              </w:rPr>
              <w:t>.</w:t>
            </w:r>
          </w:p>
        </w:tc>
        <w:tc>
          <w:tcPr>
            <w:tcW w:w="1253" w:type="dxa"/>
          </w:tcPr>
          <w:p w14:paraId="3AE654C0" w14:textId="1CCD0F09" w:rsidR="00FB50C6" w:rsidRDefault="00FB50C6" w:rsidP="00CE415A">
            <w:pPr>
              <w:pStyle w:val="pStyle"/>
            </w:pPr>
            <w:r>
              <w:rPr>
                <w:rStyle w:val="rStyle"/>
              </w:rPr>
              <w:t xml:space="preserve">Refiere al número de alumnos con bajo rendimiento escolar en el nivel superior </w:t>
            </w:r>
            <w:r w:rsidR="008605E9">
              <w:rPr>
                <w:rStyle w:val="rStyle"/>
              </w:rPr>
              <w:t>L</w:t>
            </w:r>
            <w:r>
              <w:rPr>
                <w:rStyle w:val="rStyle"/>
              </w:rPr>
              <w:t xml:space="preserve">icenciatura que reciben asesoría académica en el año N, respecto del número total de alumnos con bajo rendimiento escolar en el nivel superior </w:t>
            </w:r>
            <w:r w:rsidR="008605E9">
              <w:rPr>
                <w:rStyle w:val="rStyle"/>
              </w:rPr>
              <w:t>L</w:t>
            </w:r>
            <w:r>
              <w:rPr>
                <w:rStyle w:val="rStyle"/>
              </w:rPr>
              <w:t xml:space="preserve">icenciatura en el año N.\\el </w:t>
            </w:r>
            <w:r>
              <w:rPr>
                <w:rStyle w:val="rStyle"/>
              </w:rPr>
              <w:lastRenderedPageBreak/>
              <w:t>denominador corresponde al total de alumnos que presentan bajo rendimiento escolar (reprobación entre 1 y 5 asignaturas).</w:t>
            </w:r>
          </w:p>
        </w:tc>
        <w:tc>
          <w:tcPr>
            <w:tcW w:w="1780" w:type="dxa"/>
          </w:tcPr>
          <w:p w14:paraId="314E17C0" w14:textId="77777777" w:rsidR="00FB50C6" w:rsidRDefault="00FB50C6" w:rsidP="00CE415A">
            <w:pPr>
              <w:pStyle w:val="pStyle"/>
            </w:pPr>
            <w:r>
              <w:rPr>
                <w:rStyle w:val="rStyle"/>
              </w:rPr>
              <w:lastRenderedPageBreak/>
              <w:t>(Número de alumnos con bajo rendimiento escolar en el nivel superior que reciben asesoría académica en el año N / Número total alumnos con bajo rendimiento escolar en el nivel superior en el año N) * 100.</w:t>
            </w:r>
          </w:p>
        </w:tc>
        <w:tc>
          <w:tcPr>
            <w:tcW w:w="833" w:type="dxa"/>
          </w:tcPr>
          <w:p w14:paraId="1BF1FDF7" w14:textId="77777777" w:rsidR="00FB50C6" w:rsidRDefault="00FB50C6" w:rsidP="00CE415A">
            <w:pPr>
              <w:pStyle w:val="pStyle"/>
            </w:pPr>
            <w:r>
              <w:rPr>
                <w:rStyle w:val="rStyle"/>
              </w:rPr>
              <w:t>Eficacia-Gestión-Anual</w:t>
            </w:r>
          </w:p>
        </w:tc>
        <w:tc>
          <w:tcPr>
            <w:tcW w:w="771" w:type="dxa"/>
          </w:tcPr>
          <w:p w14:paraId="2DA89EB6" w14:textId="77777777" w:rsidR="00FB50C6" w:rsidRDefault="00FB50C6" w:rsidP="00CE415A">
            <w:pPr>
              <w:pStyle w:val="pStyle"/>
            </w:pPr>
            <w:r>
              <w:rPr>
                <w:rStyle w:val="rStyle"/>
              </w:rPr>
              <w:t>Porcentaje</w:t>
            </w:r>
          </w:p>
        </w:tc>
        <w:tc>
          <w:tcPr>
            <w:tcW w:w="1246" w:type="dxa"/>
          </w:tcPr>
          <w:p w14:paraId="38DD6583" w14:textId="3D07D84F" w:rsidR="00FB50C6" w:rsidRDefault="00FB50C6" w:rsidP="00CE415A">
            <w:pPr>
              <w:pStyle w:val="pStyle"/>
            </w:pPr>
            <w:r>
              <w:rPr>
                <w:rStyle w:val="rStyle"/>
              </w:rPr>
              <w:t xml:space="preserve">57.54% Alumnos con bajo rendimiento escolar en el nivel superior </w:t>
            </w:r>
            <w:r w:rsidR="008605E9">
              <w:rPr>
                <w:rStyle w:val="rStyle"/>
              </w:rPr>
              <w:t>L</w:t>
            </w:r>
            <w:r>
              <w:rPr>
                <w:rStyle w:val="rStyle"/>
              </w:rPr>
              <w:t>icenciatura que reciben asesoría académica (Año 2018)</w:t>
            </w:r>
            <w:r w:rsidR="008605E9">
              <w:rPr>
                <w:rStyle w:val="rStyle"/>
              </w:rPr>
              <w:t>.</w:t>
            </w:r>
          </w:p>
        </w:tc>
        <w:tc>
          <w:tcPr>
            <w:tcW w:w="1330" w:type="dxa"/>
          </w:tcPr>
          <w:p w14:paraId="208C31AD" w14:textId="1F6A4BA3" w:rsidR="00FB50C6" w:rsidRDefault="00FB50C6" w:rsidP="00CE415A">
            <w:pPr>
              <w:pStyle w:val="pStyle"/>
            </w:pPr>
            <w:r>
              <w:rPr>
                <w:rStyle w:val="rStyle"/>
              </w:rPr>
              <w:t>Aumentar un 80% de estudiantes beneficiados con asesoría académica</w:t>
            </w:r>
            <w:r w:rsidR="008605E9">
              <w:rPr>
                <w:rStyle w:val="rStyle"/>
              </w:rPr>
              <w:t>.</w:t>
            </w:r>
          </w:p>
        </w:tc>
        <w:tc>
          <w:tcPr>
            <w:tcW w:w="908" w:type="dxa"/>
          </w:tcPr>
          <w:p w14:paraId="3D5A8095" w14:textId="77777777" w:rsidR="00FB50C6" w:rsidRDefault="00FB50C6" w:rsidP="00CE415A">
            <w:pPr>
              <w:pStyle w:val="pStyle"/>
            </w:pPr>
            <w:r>
              <w:rPr>
                <w:rStyle w:val="rStyle"/>
              </w:rPr>
              <w:t>Ascendente</w:t>
            </w:r>
          </w:p>
        </w:tc>
        <w:tc>
          <w:tcPr>
            <w:tcW w:w="1073" w:type="dxa"/>
          </w:tcPr>
          <w:p w14:paraId="54039996" w14:textId="77777777" w:rsidR="00FB50C6" w:rsidRDefault="00FB50C6" w:rsidP="00CE415A">
            <w:pPr>
              <w:pStyle w:val="pStyle"/>
            </w:pPr>
          </w:p>
        </w:tc>
      </w:tr>
      <w:tr w:rsidR="00FB50C6" w14:paraId="078BFDBC" w14:textId="77777777" w:rsidTr="00AD532E">
        <w:tc>
          <w:tcPr>
            <w:tcW w:w="980" w:type="dxa"/>
            <w:vMerge/>
          </w:tcPr>
          <w:p w14:paraId="7D5FBA54" w14:textId="77777777" w:rsidR="00FB50C6" w:rsidRDefault="00FB50C6" w:rsidP="00CE415A">
            <w:pPr>
              <w:spacing w:after="52"/>
            </w:pPr>
          </w:p>
        </w:tc>
        <w:tc>
          <w:tcPr>
            <w:tcW w:w="1626" w:type="dxa"/>
            <w:vMerge/>
          </w:tcPr>
          <w:p w14:paraId="5C7C2A4A" w14:textId="77777777" w:rsidR="00FB50C6" w:rsidRDefault="00FB50C6" w:rsidP="00CE415A">
            <w:pPr>
              <w:spacing w:after="52"/>
            </w:pPr>
          </w:p>
        </w:tc>
        <w:tc>
          <w:tcPr>
            <w:tcW w:w="1449" w:type="dxa"/>
          </w:tcPr>
          <w:p w14:paraId="226F49CD" w14:textId="760749A3" w:rsidR="00FB50C6" w:rsidRDefault="00FB50C6" w:rsidP="00CE415A">
            <w:pPr>
              <w:pStyle w:val="pStyle"/>
            </w:pPr>
            <w:r>
              <w:rPr>
                <w:rStyle w:val="rStyle"/>
              </w:rPr>
              <w:t>Porcentaje de estudiantes becados</w:t>
            </w:r>
            <w:r w:rsidR="008605E9">
              <w:rPr>
                <w:rStyle w:val="rStyle"/>
              </w:rPr>
              <w:t>.</w:t>
            </w:r>
          </w:p>
        </w:tc>
        <w:tc>
          <w:tcPr>
            <w:tcW w:w="1253" w:type="dxa"/>
          </w:tcPr>
          <w:p w14:paraId="226F0D0C" w14:textId="2CF9EE5B" w:rsidR="00FB50C6" w:rsidRDefault="00FB50C6" w:rsidP="00CE415A">
            <w:pPr>
              <w:pStyle w:val="pStyle"/>
            </w:pPr>
            <w:r>
              <w:rPr>
                <w:rStyle w:val="rStyle"/>
              </w:rPr>
              <w:t xml:space="preserve">Refiere al número de estudiantes becados del año N del nivel superior </w:t>
            </w:r>
            <w:r w:rsidR="008605E9">
              <w:rPr>
                <w:rStyle w:val="rStyle"/>
              </w:rPr>
              <w:t>L</w:t>
            </w:r>
            <w:r>
              <w:rPr>
                <w:rStyle w:val="rStyle"/>
              </w:rPr>
              <w:t xml:space="preserve">icenciatura, respecto del total de la matrícula del nivel superior </w:t>
            </w:r>
            <w:r w:rsidR="008605E9">
              <w:rPr>
                <w:rStyle w:val="rStyle"/>
              </w:rPr>
              <w:t>L</w:t>
            </w:r>
            <w:r>
              <w:rPr>
                <w:rStyle w:val="rStyle"/>
              </w:rPr>
              <w:t>icenciatura en el año N.</w:t>
            </w:r>
          </w:p>
        </w:tc>
        <w:tc>
          <w:tcPr>
            <w:tcW w:w="1780" w:type="dxa"/>
          </w:tcPr>
          <w:p w14:paraId="19545B74" w14:textId="77777777" w:rsidR="00FB50C6" w:rsidRDefault="00FB50C6" w:rsidP="00CE415A">
            <w:pPr>
              <w:pStyle w:val="pStyle"/>
            </w:pPr>
            <w:r>
              <w:rPr>
                <w:rStyle w:val="rStyle"/>
              </w:rPr>
              <w:t>(Número de estudiantes becados del año N del nivel superior / Total de la matrícula del nivel superior en el año N) * 100.</w:t>
            </w:r>
          </w:p>
        </w:tc>
        <w:tc>
          <w:tcPr>
            <w:tcW w:w="833" w:type="dxa"/>
          </w:tcPr>
          <w:p w14:paraId="54453FAA" w14:textId="77777777" w:rsidR="00FB50C6" w:rsidRDefault="00FB50C6" w:rsidP="00CE415A">
            <w:pPr>
              <w:pStyle w:val="pStyle"/>
            </w:pPr>
            <w:r>
              <w:rPr>
                <w:rStyle w:val="rStyle"/>
              </w:rPr>
              <w:t>Eficacia-Gestión-Anual</w:t>
            </w:r>
          </w:p>
        </w:tc>
        <w:tc>
          <w:tcPr>
            <w:tcW w:w="771" w:type="dxa"/>
          </w:tcPr>
          <w:p w14:paraId="7FA84461" w14:textId="77777777" w:rsidR="00FB50C6" w:rsidRDefault="00FB50C6" w:rsidP="00CE415A">
            <w:pPr>
              <w:pStyle w:val="pStyle"/>
            </w:pPr>
            <w:r>
              <w:rPr>
                <w:rStyle w:val="rStyle"/>
              </w:rPr>
              <w:t>Porcentaje</w:t>
            </w:r>
          </w:p>
        </w:tc>
        <w:tc>
          <w:tcPr>
            <w:tcW w:w="1246" w:type="dxa"/>
          </w:tcPr>
          <w:p w14:paraId="75544574" w14:textId="41804587" w:rsidR="00FB50C6" w:rsidRDefault="00FB50C6" w:rsidP="00CE415A">
            <w:pPr>
              <w:pStyle w:val="pStyle"/>
            </w:pPr>
            <w:r>
              <w:rPr>
                <w:rStyle w:val="rStyle"/>
              </w:rPr>
              <w:t xml:space="preserve">46.89% Estudiantes becados del nivel superior </w:t>
            </w:r>
            <w:r w:rsidR="008605E9">
              <w:rPr>
                <w:rStyle w:val="rStyle"/>
              </w:rPr>
              <w:t>L</w:t>
            </w:r>
            <w:r>
              <w:rPr>
                <w:rStyle w:val="rStyle"/>
              </w:rPr>
              <w:t>icenciatura (Año 2018)</w:t>
            </w:r>
            <w:r w:rsidR="008605E9">
              <w:rPr>
                <w:rStyle w:val="rStyle"/>
              </w:rPr>
              <w:t>.</w:t>
            </w:r>
          </w:p>
        </w:tc>
        <w:tc>
          <w:tcPr>
            <w:tcW w:w="1330" w:type="dxa"/>
          </w:tcPr>
          <w:p w14:paraId="3CF97C09" w14:textId="70F82F18" w:rsidR="00FB50C6" w:rsidRDefault="00FB50C6" w:rsidP="00CE415A">
            <w:pPr>
              <w:pStyle w:val="pStyle"/>
            </w:pPr>
            <w:r>
              <w:rPr>
                <w:rStyle w:val="rStyle"/>
              </w:rPr>
              <w:t>Lograr que el 80% de estudiantes puedan recibir una beca del nivel superior</w:t>
            </w:r>
            <w:r w:rsidR="008605E9">
              <w:rPr>
                <w:rStyle w:val="rStyle"/>
              </w:rPr>
              <w:t>.</w:t>
            </w:r>
          </w:p>
        </w:tc>
        <w:tc>
          <w:tcPr>
            <w:tcW w:w="908" w:type="dxa"/>
          </w:tcPr>
          <w:p w14:paraId="4A1839B7" w14:textId="77777777" w:rsidR="00FB50C6" w:rsidRDefault="00FB50C6" w:rsidP="00CE415A">
            <w:pPr>
              <w:pStyle w:val="pStyle"/>
            </w:pPr>
            <w:r>
              <w:rPr>
                <w:rStyle w:val="rStyle"/>
              </w:rPr>
              <w:t>Ascendente</w:t>
            </w:r>
          </w:p>
        </w:tc>
        <w:tc>
          <w:tcPr>
            <w:tcW w:w="1073" w:type="dxa"/>
          </w:tcPr>
          <w:p w14:paraId="1E6AF028" w14:textId="77777777" w:rsidR="00FB50C6" w:rsidRDefault="00FB50C6" w:rsidP="00CE415A">
            <w:pPr>
              <w:pStyle w:val="pStyle"/>
            </w:pPr>
          </w:p>
        </w:tc>
      </w:tr>
      <w:tr w:rsidR="00FB50C6" w14:paraId="618874F5" w14:textId="77777777" w:rsidTr="00AD532E">
        <w:tc>
          <w:tcPr>
            <w:tcW w:w="980" w:type="dxa"/>
            <w:vMerge/>
          </w:tcPr>
          <w:p w14:paraId="2091C88D" w14:textId="77777777" w:rsidR="00FB50C6" w:rsidRDefault="00FB50C6" w:rsidP="00CE415A">
            <w:pPr>
              <w:spacing w:after="52"/>
            </w:pPr>
          </w:p>
        </w:tc>
        <w:tc>
          <w:tcPr>
            <w:tcW w:w="1626" w:type="dxa"/>
            <w:vMerge/>
          </w:tcPr>
          <w:p w14:paraId="13C785FE" w14:textId="77777777" w:rsidR="00FB50C6" w:rsidRDefault="00FB50C6" w:rsidP="00CE415A">
            <w:pPr>
              <w:spacing w:after="52"/>
            </w:pPr>
          </w:p>
        </w:tc>
        <w:tc>
          <w:tcPr>
            <w:tcW w:w="1449" w:type="dxa"/>
          </w:tcPr>
          <w:p w14:paraId="686C20A9" w14:textId="328F59D4" w:rsidR="00FB50C6" w:rsidRDefault="00FB50C6" w:rsidP="00CE415A">
            <w:pPr>
              <w:pStyle w:val="pStyle"/>
            </w:pPr>
            <w:r>
              <w:rPr>
                <w:rStyle w:val="rStyle"/>
              </w:rPr>
              <w:t>Porcentaje de alumnos en riesgo de exclusión que reciben tutoría y que logran la permanencia</w:t>
            </w:r>
            <w:r w:rsidR="008605E9">
              <w:rPr>
                <w:rStyle w:val="rStyle"/>
              </w:rPr>
              <w:t>.</w:t>
            </w:r>
          </w:p>
        </w:tc>
        <w:tc>
          <w:tcPr>
            <w:tcW w:w="1253" w:type="dxa"/>
          </w:tcPr>
          <w:p w14:paraId="172DE6DD" w14:textId="77777777" w:rsidR="00FB50C6" w:rsidRDefault="00FB50C6" w:rsidP="00CE415A">
            <w:pPr>
              <w:pStyle w:val="pStyle"/>
            </w:pPr>
            <w:r>
              <w:rPr>
                <w:rStyle w:val="rStyle"/>
              </w:rPr>
              <w:t xml:space="preserve">Refiere al número de alumnos en riesgo de exclusión que reciben tutoría y que logran permanecer en el año N del nivel medio superior, respecto del número de alumnos del nivel medio superior en riesgo de exclusión en el año N.\\\\n\\\\el denominador corresponde al total de alumnos en riesgo de exclusión sea por bajo rendimiento escolar (reprobación entre 1 y 5 asignaturas), alto porcentaje de </w:t>
            </w:r>
            <w:r>
              <w:rPr>
                <w:rStyle w:val="rStyle"/>
              </w:rPr>
              <w:lastRenderedPageBreak/>
              <w:t>inasistencias, embarazo, vulnerabilidad económica y/o malas condiciones de salud.</w:t>
            </w:r>
          </w:p>
        </w:tc>
        <w:tc>
          <w:tcPr>
            <w:tcW w:w="1780" w:type="dxa"/>
          </w:tcPr>
          <w:p w14:paraId="56FE5C3D" w14:textId="77777777" w:rsidR="00FB50C6" w:rsidRDefault="00FB50C6" w:rsidP="00CE415A">
            <w:pPr>
              <w:pStyle w:val="pStyle"/>
            </w:pPr>
            <w:r>
              <w:rPr>
                <w:rStyle w:val="rStyle"/>
              </w:rPr>
              <w:lastRenderedPageBreak/>
              <w:t>(Número de alumnos en riesgo de exclusión que reciben tutoría y que logran permanecer en el Año N del nivel medio superior / Número de alumnos del nivel medio superior en riesgo de exclusión en el año N) * 100.</w:t>
            </w:r>
          </w:p>
        </w:tc>
        <w:tc>
          <w:tcPr>
            <w:tcW w:w="833" w:type="dxa"/>
          </w:tcPr>
          <w:p w14:paraId="77257396" w14:textId="77777777" w:rsidR="00FB50C6" w:rsidRDefault="00FB50C6" w:rsidP="00CE415A">
            <w:pPr>
              <w:pStyle w:val="pStyle"/>
            </w:pPr>
            <w:r>
              <w:rPr>
                <w:rStyle w:val="rStyle"/>
              </w:rPr>
              <w:t>Eficacia-Gestión-Anual</w:t>
            </w:r>
          </w:p>
        </w:tc>
        <w:tc>
          <w:tcPr>
            <w:tcW w:w="771" w:type="dxa"/>
          </w:tcPr>
          <w:p w14:paraId="72D0431E" w14:textId="77777777" w:rsidR="00FB50C6" w:rsidRDefault="00FB50C6" w:rsidP="00CE415A">
            <w:pPr>
              <w:pStyle w:val="pStyle"/>
            </w:pPr>
            <w:r>
              <w:rPr>
                <w:rStyle w:val="rStyle"/>
              </w:rPr>
              <w:t>Porcentaje</w:t>
            </w:r>
          </w:p>
        </w:tc>
        <w:tc>
          <w:tcPr>
            <w:tcW w:w="1246" w:type="dxa"/>
          </w:tcPr>
          <w:p w14:paraId="3AABB907" w14:textId="77777777" w:rsidR="00FB50C6" w:rsidRDefault="00FB50C6" w:rsidP="00CE415A">
            <w:pPr>
              <w:pStyle w:val="pStyle"/>
            </w:pPr>
            <w:r>
              <w:rPr>
                <w:rStyle w:val="rStyle"/>
              </w:rPr>
              <w:t>64.6% Alumnos en riesgo de exclusión que reciben tutoría y que logran la permanencia (Año 2018)</w:t>
            </w:r>
          </w:p>
        </w:tc>
        <w:tc>
          <w:tcPr>
            <w:tcW w:w="1330" w:type="dxa"/>
          </w:tcPr>
          <w:p w14:paraId="68E6275E" w14:textId="77777777" w:rsidR="00FB50C6" w:rsidRDefault="00FB50C6" w:rsidP="00CE415A">
            <w:pPr>
              <w:pStyle w:val="pStyle"/>
            </w:pPr>
            <w:r>
              <w:rPr>
                <w:rStyle w:val="rStyle"/>
              </w:rPr>
              <w:t>Lograr el 80% de alumnos en riesgo que reciben tutoría y que logran la permanencia.</w:t>
            </w:r>
          </w:p>
        </w:tc>
        <w:tc>
          <w:tcPr>
            <w:tcW w:w="908" w:type="dxa"/>
          </w:tcPr>
          <w:p w14:paraId="60813B94" w14:textId="77777777" w:rsidR="00FB50C6" w:rsidRDefault="00FB50C6" w:rsidP="00CE415A">
            <w:pPr>
              <w:pStyle w:val="pStyle"/>
            </w:pPr>
            <w:r>
              <w:rPr>
                <w:rStyle w:val="rStyle"/>
              </w:rPr>
              <w:t>Ascendente</w:t>
            </w:r>
          </w:p>
        </w:tc>
        <w:tc>
          <w:tcPr>
            <w:tcW w:w="1073" w:type="dxa"/>
          </w:tcPr>
          <w:p w14:paraId="58D79553" w14:textId="77777777" w:rsidR="00FB50C6" w:rsidRDefault="00FB50C6" w:rsidP="00CE415A">
            <w:pPr>
              <w:pStyle w:val="pStyle"/>
            </w:pPr>
          </w:p>
        </w:tc>
      </w:tr>
      <w:tr w:rsidR="00FB50C6" w14:paraId="758F710D" w14:textId="77777777" w:rsidTr="00AD532E">
        <w:tc>
          <w:tcPr>
            <w:tcW w:w="980" w:type="dxa"/>
            <w:vMerge w:val="restart"/>
          </w:tcPr>
          <w:p w14:paraId="4AFBB2BF" w14:textId="77777777" w:rsidR="00FB50C6" w:rsidRDefault="00FB50C6" w:rsidP="00CE415A">
            <w:pPr>
              <w:pStyle w:val="pStyle"/>
            </w:pPr>
            <w:r>
              <w:rPr>
                <w:rStyle w:val="rStyle"/>
              </w:rPr>
              <w:t>Componente</w:t>
            </w:r>
          </w:p>
        </w:tc>
        <w:tc>
          <w:tcPr>
            <w:tcW w:w="1626" w:type="dxa"/>
            <w:vMerge w:val="restart"/>
          </w:tcPr>
          <w:p w14:paraId="350517C3" w14:textId="77777777" w:rsidR="00FB50C6" w:rsidRDefault="00FB50C6" w:rsidP="00CE415A">
            <w:pPr>
              <w:pStyle w:val="pStyle"/>
            </w:pPr>
            <w:r>
              <w:rPr>
                <w:rStyle w:val="rStyle"/>
              </w:rPr>
              <w:t>B.- Docentes reconocidos, actualizados o habilitados.</w:t>
            </w:r>
          </w:p>
        </w:tc>
        <w:tc>
          <w:tcPr>
            <w:tcW w:w="1449" w:type="dxa"/>
          </w:tcPr>
          <w:p w14:paraId="1F6D6D88" w14:textId="799B774F" w:rsidR="00FB50C6" w:rsidRDefault="00FB50C6" w:rsidP="00CE415A">
            <w:pPr>
              <w:pStyle w:val="pStyle"/>
            </w:pPr>
            <w:r>
              <w:rPr>
                <w:rStyle w:val="rStyle"/>
              </w:rPr>
              <w:t>Porcentaje de docentes capacitados en competencias docentes</w:t>
            </w:r>
            <w:r w:rsidR="008605E9">
              <w:rPr>
                <w:rStyle w:val="rStyle"/>
              </w:rPr>
              <w:t>.</w:t>
            </w:r>
          </w:p>
        </w:tc>
        <w:tc>
          <w:tcPr>
            <w:tcW w:w="1253" w:type="dxa"/>
          </w:tcPr>
          <w:p w14:paraId="440FBE24" w14:textId="77777777" w:rsidR="00FB50C6" w:rsidRDefault="00FB50C6" w:rsidP="00CE415A">
            <w:pPr>
              <w:pStyle w:val="pStyle"/>
            </w:pPr>
            <w:r>
              <w:rPr>
                <w:rStyle w:val="rStyle"/>
              </w:rPr>
              <w:t>Refiere al número de docentes capacitados en competencias docentes en el año N, respecto del total de docentes en el año N.\\el denominador corresponde al total de docentes, incluyendo Profesores de Tiempo Completo (PTC) y por asignatura (PA).</w:t>
            </w:r>
          </w:p>
        </w:tc>
        <w:tc>
          <w:tcPr>
            <w:tcW w:w="1780" w:type="dxa"/>
          </w:tcPr>
          <w:p w14:paraId="2AFE4CB6" w14:textId="77777777" w:rsidR="00FB50C6" w:rsidRDefault="00FB50C6" w:rsidP="00CE415A">
            <w:pPr>
              <w:pStyle w:val="pStyle"/>
            </w:pPr>
            <w:r>
              <w:rPr>
                <w:rStyle w:val="rStyle"/>
              </w:rPr>
              <w:t>(Número de docentes capacitados en competencias docentes en el año N / el total de docentes en el año N) * 100.</w:t>
            </w:r>
          </w:p>
        </w:tc>
        <w:tc>
          <w:tcPr>
            <w:tcW w:w="833" w:type="dxa"/>
          </w:tcPr>
          <w:p w14:paraId="78D1AF97" w14:textId="77777777" w:rsidR="00FB50C6" w:rsidRDefault="00FB50C6" w:rsidP="00CE415A">
            <w:pPr>
              <w:pStyle w:val="pStyle"/>
            </w:pPr>
            <w:r>
              <w:rPr>
                <w:rStyle w:val="rStyle"/>
              </w:rPr>
              <w:t>Eficacia-Gestión-Anual</w:t>
            </w:r>
          </w:p>
        </w:tc>
        <w:tc>
          <w:tcPr>
            <w:tcW w:w="771" w:type="dxa"/>
          </w:tcPr>
          <w:p w14:paraId="1F4A2D04" w14:textId="77777777" w:rsidR="00FB50C6" w:rsidRDefault="00FB50C6" w:rsidP="00CE415A">
            <w:pPr>
              <w:pStyle w:val="pStyle"/>
            </w:pPr>
            <w:r>
              <w:rPr>
                <w:rStyle w:val="rStyle"/>
              </w:rPr>
              <w:t>Porcentaje</w:t>
            </w:r>
          </w:p>
        </w:tc>
        <w:tc>
          <w:tcPr>
            <w:tcW w:w="1246" w:type="dxa"/>
          </w:tcPr>
          <w:p w14:paraId="7BADC159" w14:textId="77777777" w:rsidR="00FB50C6" w:rsidRDefault="00FB50C6" w:rsidP="00CE415A">
            <w:pPr>
              <w:pStyle w:val="pStyle"/>
            </w:pPr>
          </w:p>
        </w:tc>
        <w:tc>
          <w:tcPr>
            <w:tcW w:w="1330" w:type="dxa"/>
          </w:tcPr>
          <w:p w14:paraId="53DF7DCC" w14:textId="5C3D0CE1" w:rsidR="00FB50C6" w:rsidRDefault="00FB50C6" w:rsidP="00CE415A">
            <w:pPr>
              <w:pStyle w:val="pStyle"/>
            </w:pPr>
            <w:r>
              <w:rPr>
                <w:rStyle w:val="rStyle"/>
              </w:rPr>
              <w:t>80% de docentes capacitados en el año</w:t>
            </w:r>
            <w:r w:rsidR="008605E9">
              <w:rPr>
                <w:rStyle w:val="rStyle"/>
              </w:rPr>
              <w:t>.</w:t>
            </w:r>
          </w:p>
        </w:tc>
        <w:tc>
          <w:tcPr>
            <w:tcW w:w="908" w:type="dxa"/>
          </w:tcPr>
          <w:p w14:paraId="3FE9EEB9" w14:textId="77777777" w:rsidR="00FB50C6" w:rsidRDefault="00FB50C6" w:rsidP="00CE415A">
            <w:pPr>
              <w:pStyle w:val="pStyle"/>
            </w:pPr>
            <w:r>
              <w:rPr>
                <w:rStyle w:val="rStyle"/>
              </w:rPr>
              <w:t>Ascendente</w:t>
            </w:r>
          </w:p>
        </w:tc>
        <w:tc>
          <w:tcPr>
            <w:tcW w:w="1073" w:type="dxa"/>
          </w:tcPr>
          <w:p w14:paraId="0C781377" w14:textId="77777777" w:rsidR="00FB50C6" w:rsidRDefault="00FB50C6" w:rsidP="00CE415A">
            <w:pPr>
              <w:pStyle w:val="pStyle"/>
            </w:pPr>
          </w:p>
        </w:tc>
      </w:tr>
      <w:tr w:rsidR="00FB50C6" w14:paraId="5B250102" w14:textId="77777777" w:rsidTr="00AD532E">
        <w:tc>
          <w:tcPr>
            <w:tcW w:w="980" w:type="dxa"/>
            <w:vMerge/>
          </w:tcPr>
          <w:p w14:paraId="1AF1021A" w14:textId="77777777" w:rsidR="00FB50C6" w:rsidRDefault="00FB50C6" w:rsidP="00CE415A">
            <w:pPr>
              <w:spacing w:after="52"/>
            </w:pPr>
          </w:p>
        </w:tc>
        <w:tc>
          <w:tcPr>
            <w:tcW w:w="1626" w:type="dxa"/>
            <w:vMerge/>
          </w:tcPr>
          <w:p w14:paraId="2AEA5505" w14:textId="77777777" w:rsidR="00FB50C6" w:rsidRDefault="00FB50C6" w:rsidP="00CE415A">
            <w:pPr>
              <w:spacing w:after="52"/>
            </w:pPr>
          </w:p>
        </w:tc>
        <w:tc>
          <w:tcPr>
            <w:tcW w:w="1449" w:type="dxa"/>
          </w:tcPr>
          <w:p w14:paraId="7ACC75C8" w14:textId="11C70F88" w:rsidR="00FB50C6" w:rsidRDefault="00FB50C6" w:rsidP="00CE415A">
            <w:pPr>
              <w:pStyle w:val="pStyle"/>
            </w:pPr>
            <w:r>
              <w:rPr>
                <w:rStyle w:val="rStyle"/>
              </w:rPr>
              <w:t>Porcentaje de docentes de tiempo completo o su equivalente en horas reconocidos con perfil deseable</w:t>
            </w:r>
            <w:r w:rsidR="008605E9">
              <w:rPr>
                <w:rStyle w:val="rStyle"/>
              </w:rPr>
              <w:t>.</w:t>
            </w:r>
          </w:p>
        </w:tc>
        <w:tc>
          <w:tcPr>
            <w:tcW w:w="1253" w:type="dxa"/>
          </w:tcPr>
          <w:p w14:paraId="10CF791D" w14:textId="65B89351" w:rsidR="00FB50C6" w:rsidRDefault="00FB50C6" w:rsidP="00CE415A">
            <w:pPr>
              <w:pStyle w:val="pStyle"/>
            </w:pPr>
            <w:r>
              <w:rPr>
                <w:rStyle w:val="rStyle"/>
              </w:rPr>
              <w:t xml:space="preserve">Refiere al número de docentes de tiempo completo del </w:t>
            </w:r>
            <w:r w:rsidR="008605E9">
              <w:rPr>
                <w:rStyle w:val="rStyle"/>
              </w:rPr>
              <w:t>n</w:t>
            </w:r>
            <w:r>
              <w:rPr>
                <w:rStyle w:val="rStyle"/>
              </w:rPr>
              <w:t xml:space="preserve">ivel </w:t>
            </w:r>
            <w:r w:rsidR="008605E9">
              <w:rPr>
                <w:rStyle w:val="rStyle"/>
              </w:rPr>
              <w:t>su</w:t>
            </w:r>
            <w:r>
              <w:rPr>
                <w:rStyle w:val="rStyle"/>
              </w:rPr>
              <w:t xml:space="preserve">perior o su equivalente en horas, reconocidos con perfil deseable PRODEP vigente en el año N, respecto del total de docentes de tiempo completo del </w:t>
            </w:r>
            <w:r w:rsidR="008605E9">
              <w:rPr>
                <w:rStyle w:val="rStyle"/>
              </w:rPr>
              <w:t>n</w:t>
            </w:r>
            <w:r>
              <w:rPr>
                <w:rStyle w:val="rStyle"/>
              </w:rPr>
              <w:t xml:space="preserve">ivel </w:t>
            </w:r>
            <w:r w:rsidR="008605E9">
              <w:rPr>
                <w:rStyle w:val="rStyle"/>
              </w:rPr>
              <w:t>s</w:t>
            </w:r>
            <w:r>
              <w:rPr>
                <w:rStyle w:val="rStyle"/>
              </w:rPr>
              <w:t>uperior o su equivalente en horas, en el año N.</w:t>
            </w:r>
          </w:p>
        </w:tc>
        <w:tc>
          <w:tcPr>
            <w:tcW w:w="1780" w:type="dxa"/>
          </w:tcPr>
          <w:p w14:paraId="0265FFF7" w14:textId="71F3269F" w:rsidR="00FB50C6" w:rsidRDefault="00FB50C6" w:rsidP="00CE415A">
            <w:pPr>
              <w:pStyle w:val="pStyle"/>
            </w:pPr>
            <w:r>
              <w:rPr>
                <w:rStyle w:val="rStyle"/>
              </w:rPr>
              <w:t xml:space="preserve">(Número de docentes de </w:t>
            </w:r>
            <w:r w:rsidR="008605E9">
              <w:rPr>
                <w:rStyle w:val="rStyle"/>
              </w:rPr>
              <w:t>t</w:t>
            </w:r>
            <w:r>
              <w:rPr>
                <w:rStyle w:val="rStyle"/>
              </w:rPr>
              <w:t xml:space="preserve">iempo </w:t>
            </w:r>
            <w:r w:rsidR="008605E9">
              <w:rPr>
                <w:rStyle w:val="rStyle"/>
              </w:rPr>
              <w:t>c</w:t>
            </w:r>
            <w:r>
              <w:rPr>
                <w:rStyle w:val="rStyle"/>
              </w:rPr>
              <w:t xml:space="preserve">ompleto del </w:t>
            </w:r>
            <w:r w:rsidR="008605E9">
              <w:rPr>
                <w:rStyle w:val="rStyle"/>
              </w:rPr>
              <w:t>n</w:t>
            </w:r>
            <w:r>
              <w:rPr>
                <w:rStyle w:val="rStyle"/>
              </w:rPr>
              <w:t xml:space="preserve">ivel Superior o su equivalente en horas, reconocidos con perfil deseable PRODEP vigente en el año N / Total de docentes de </w:t>
            </w:r>
            <w:r w:rsidR="008605E9">
              <w:rPr>
                <w:rStyle w:val="rStyle"/>
              </w:rPr>
              <w:t>t</w:t>
            </w:r>
            <w:r>
              <w:rPr>
                <w:rStyle w:val="rStyle"/>
              </w:rPr>
              <w:t xml:space="preserve">iempo </w:t>
            </w:r>
            <w:r w:rsidR="008605E9">
              <w:rPr>
                <w:rStyle w:val="rStyle"/>
              </w:rPr>
              <w:t>c</w:t>
            </w:r>
            <w:r>
              <w:rPr>
                <w:rStyle w:val="rStyle"/>
              </w:rPr>
              <w:t xml:space="preserve">ompleto del </w:t>
            </w:r>
            <w:r w:rsidR="008605E9">
              <w:rPr>
                <w:rStyle w:val="rStyle"/>
              </w:rPr>
              <w:t>n</w:t>
            </w:r>
            <w:r>
              <w:rPr>
                <w:rStyle w:val="rStyle"/>
              </w:rPr>
              <w:t xml:space="preserve">ivel </w:t>
            </w:r>
            <w:r w:rsidR="008605E9">
              <w:rPr>
                <w:rStyle w:val="rStyle"/>
              </w:rPr>
              <w:t>s</w:t>
            </w:r>
            <w:r>
              <w:rPr>
                <w:rStyle w:val="rStyle"/>
              </w:rPr>
              <w:t>uperior o su equivalente en horas, en el año N) * 100.</w:t>
            </w:r>
          </w:p>
        </w:tc>
        <w:tc>
          <w:tcPr>
            <w:tcW w:w="833" w:type="dxa"/>
          </w:tcPr>
          <w:p w14:paraId="1E196393" w14:textId="77777777" w:rsidR="00FB50C6" w:rsidRDefault="00FB50C6" w:rsidP="00CE415A">
            <w:pPr>
              <w:pStyle w:val="pStyle"/>
            </w:pPr>
            <w:r>
              <w:rPr>
                <w:rStyle w:val="rStyle"/>
              </w:rPr>
              <w:t>Calidad-Gestión-Anual</w:t>
            </w:r>
          </w:p>
        </w:tc>
        <w:tc>
          <w:tcPr>
            <w:tcW w:w="771" w:type="dxa"/>
          </w:tcPr>
          <w:p w14:paraId="4F0DC4C3" w14:textId="77777777" w:rsidR="00FB50C6" w:rsidRDefault="00FB50C6" w:rsidP="00CE415A">
            <w:pPr>
              <w:pStyle w:val="pStyle"/>
            </w:pPr>
            <w:r>
              <w:rPr>
                <w:rStyle w:val="rStyle"/>
              </w:rPr>
              <w:t>Porcentaje</w:t>
            </w:r>
          </w:p>
        </w:tc>
        <w:tc>
          <w:tcPr>
            <w:tcW w:w="1246" w:type="dxa"/>
          </w:tcPr>
          <w:p w14:paraId="5E424CD2" w14:textId="5E9C344C" w:rsidR="00FB50C6" w:rsidRDefault="00FB50C6" w:rsidP="00CE415A">
            <w:pPr>
              <w:pStyle w:val="pStyle"/>
            </w:pPr>
            <w:r>
              <w:rPr>
                <w:rStyle w:val="rStyle"/>
              </w:rPr>
              <w:t xml:space="preserve">70.59% Docentes de tiempo completo del </w:t>
            </w:r>
            <w:r w:rsidR="008605E9">
              <w:rPr>
                <w:rStyle w:val="rStyle"/>
              </w:rPr>
              <w:t>n</w:t>
            </w:r>
            <w:r>
              <w:rPr>
                <w:rStyle w:val="rStyle"/>
              </w:rPr>
              <w:t xml:space="preserve">ivel </w:t>
            </w:r>
            <w:r w:rsidR="008605E9">
              <w:rPr>
                <w:rStyle w:val="rStyle"/>
              </w:rPr>
              <w:t>s</w:t>
            </w:r>
            <w:r>
              <w:rPr>
                <w:rStyle w:val="rStyle"/>
              </w:rPr>
              <w:t>uperior reconocidos con perfil deseable PRODEP vigente (Año 2018)</w:t>
            </w:r>
            <w:r w:rsidR="008605E9">
              <w:rPr>
                <w:rStyle w:val="rStyle"/>
              </w:rPr>
              <w:t>.</w:t>
            </w:r>
          </w:p>
        </w:tc>
        <w:tc>
          <w:tcPr>
            <w:tcW w:w="1330" w:type="dxa"/>
          </w:tcPr>
          <w:p w14:paraId="308A0848" w14:textId="509E291E" w:rsidR="00FB50C6" w:rsidRDefault="00FB50C6" w:rsidP="00CE415A">
            <w:pPr>
              <w:pStyle w:val="pStyle"/>
            </w:pPr>
            <w:r>
              <w:rPr>
                <w:rStyle w:val="rStyle"/>
              </w:rPr>
              <w:t>10% de docentes de docentes de tiempo completo o su equivalente en horas reconocidas</w:t>
            </w:r>
            <w:r w:rsidR="008605E9">
              <w:rPr>
                <w:rStyle w:val="rStyle"/>
              </w:rPr>
              <w:t>.</w:t>
            </w:r>
          </w:p>
        </w:tc>
        <w:tc>
          <w:tcPr>
            <w:tcW w:w="908" w:type="dxa"/>
          </w:tcPr>
          <w:p w14:paraId="3A6C6C87" w14:textId="77777777" w:rsidR="00FB50C6" w:rsidRDefault="00FB50C6" w:rsidP="00CE415A">
            <w:pPr>
              <w:pStyle w:val="pStyle"/>
            </w:pPr>
            <w:r>
              <w:rPr>
                <w:rStyle w:val="rStyle"/>
              </w:rPr>
              <w:t>Ascendente</w:t>
            </w:r>
          </w:p>
        </w:tc>
        <w:tc>
          <w:tcPr>
            <w:tcW w:w="1073" w:type="dxa"/>
          </w:tcPr>
          <w:p w14:paraId="6C8C3D9F" w14:textId="77777777" w:rsidR="00FB50C6" w:rsidRDefault="00FB50C6" w:rsidP="00CE415A">
            <w:pPr>
              <w:pStyle w:val="pStyle"/>
            </w:pPr>
          </w:p>
        </w:tc>
      </w:tr>
      <w:tr w:rsidR="00FB50C6" w14:paraId="6F763D64" w14:textId="77777777" w:rsidTr="00AD532E">
        <w:tc>
          <w:tcPr>
            <w:tcW w:w="980" w:type="dxa"/>
            <w:vMerge/>
          </w:tcPr>
          <w:p w14:paraId="35A49A7F" w14:textId="77777777" w:rsidR="00FB50C6" w:rsidRDefault="00FB50C6" w:rsidP="00CE415A">
            <w:pPr>
              <w:spacing w:after="52"/>
            </w:pPr>
          </w:p>
        </w:tc>
        <w:tc>
          <w:tcPr>
            <w:tcW w:w="1626" w:type="dxa"/>
            <w:vMerge/>
          </w:tcPr>
          <w:p w14:paraId="06C7BBC7" w14:textId="77777777" w:rsidR="00FB50C6" w:rsidRDefault="00FB50C6" w:rsidP="00CE415A">
            <w:pPr>
              <w:spacing w:after="52"/>
            </w:pPr>
          </w:p>
        </w:tc>
        <w:tc>
          <w:tcPr>
            <w:tcW w:w="1449" w:type="dxa"/>
          </w:tcPr>
          <w:p w14:paraId="377B7944" w14:textId="2549E494" w:rsidR="00FB50C6" w:rsidRDefault="00FB50C6" w:rsidP="00CE415A">
            <w:pPr>
              <w:pStyle w:val="pStyle"/>
            </w:pPr>
            <w:r>
              <w:rPr>
                <w:rStyle w:val="rStyle"/>
              </w:rPr>
              <w:t>Porcentaje de docentes actualizados en el área disciplinar en que imparte docencia</w:t>
            </w:r>
            <w:r w:rsidR="00267683">
              <w:rPr>
                <w:rStyle w:val="rStyle"/>
              </w:rPr>
              <w:t>.</w:t>
            </w:r>
          </w:p>
        </w:tc>
        <w:tc>
          <w:tcPr>
            <w:tcW w:w="1253" w:type="dxa"/>
          </w:tcPr>
          <w:p w14:paraId="16E7F37B" w14:textId="70A1C07F" w:rsidR="00FB50C6" w:rsidRDefault="00FB50C6" w:rsidP="00CE415A">
            <w:pPr>
              <w:pStyle w:val="pStyle"/>
            </w:pPr>
            <w:r>
              <w:rPr>
                <w:rStyle w:val="rStyle"/>
              </w:rPr>
              <w:t>Refiere al número de docentes actualizados en el área disciplinar que imparte docencia en el año N, respecto del total de docentes en el año N.\\el denominador</w:t>
            </w:r>
            <w:r w:rsidR="00267683">
              <w:rPr>
                <w:rStyle w:val="rStyle"/>
              </w:rPr>
              <w:t>.</w:t>
            </w:r>
            <w:r>
              <w:rPr>
                <w:rStyle w:val="rStyle"/>
              </w:rPr>
              <w:t xml:space="preserve"> corresponde al total de docentes, incluyendo Profesores de </w:t>
            </w:r>
            <w:r w:rsidR="00267683">
              <w:rPr>
                <w:rStyle w:val="rStyle"/>
              </w:rPr>
              <w:t>T</w:t>
            </w:r>
            <w:r>
              <w:rPr>
                <w:rStyle w:val="rStyle"/>
              </w:rPr>
              <w:t>iempo Completo (PTC) y por asignatura (PA).</w:t>
            </w:r>
          </w:p>
        </w:tc>
        <w:tc>
          <w:tcPr>
            <w:tcW w:w="1780" w:type="dxa"/>
          </w:tcPr>
          <w:p w14:paraId="5B747DFD" w14:textId="77777777" w:rsidR="00FB50C6" w:rsidRDefault="00FB50C6" w:rsidP="00CE415A">
            <w:pPr>
              <w:pStyle w:val="pStyle"/>
            </w:pPr>
            <w:r>
              <w:rPr>
                <w:rStyle w:val="rStyle"/>
              </w:rPr>
              <w:t>(Número de docentes actualizados en el área disciplinar que imparte docencia en el año N / el total de docentes en el año N) * 100.</w:t>
            </w:r>
          </w:p>
        </w:tc>
        <w:tc>
          <w:tcPr>
            <w:tcW w:w="833" w:type="dxa"/>
          </w:tcPr>
          <w:p w14:paraId="1F12379E" w14:textId="77777777" w:rsidR="00FB50C6" w:rsidRDefault="00FB50C6" w:rsidP="00CE415A">
            <w:pPr>
              <w:pStyle w:val="pStyle"/>
            </w:pPr>
            <w:r>
              <w:rPr>
                <w:rStyle w:val="rStyle"/>
              </w:rPr>
              <w:t>Eficacia-Gestión-Anual</w:t>
            </w:r>
          </w:p>
        </w:tc>
        <w:tc>
          <w:tcPr>
            <w:tcW w:w="771" w:type="dxa"/>
          </w:tcPr>
          <w:p w14:paraId="18EC60AC" w14:textId="77777777" w:rsidR="00FB50C6" w:rsidRDefault="00FB50C6" w:rsidP="00CE415A">
            <w:pPr>
              <w:pStyle w:val="pStyle"/>
            </w:pPr>
            <w:r>
              <w:rPr>
                <w:rStyle w:val="rStyle"/>
              </w:rPr>
              <w:t>Porcentaje</w:t>
            </w:r>
          </w:p>
        </w:tc>
        <w:tc>
          <w:tcPr>
            <w:tcW w:w="1246" w:type="dxa"/>
          </w:tcPr>
          <w:p w14:paraId="3F4569C5" w14:textId="1ED2D610" w:rsidR="00FB50C6" w:rsidRDefault="00FB50C6" w:rsidP="00CE415A">
            <w:pPr>
              <w:pStyle w:val="pStyle"/>
            </w:pPr>
            <w:r>
              <w:rPr>
                <w:rStyle w:val="rStyle"/>
              </w:rPr>
              <w:t>91.8% Docentes actualizados en el área disciplinar que imparte docencia (Año 2018)</w:t>
            </w:r>
            <w:r w:rsidR="00267683">
              <w:rPr>
                <w:rStyle w:val="rStyle"/>
              </w:rPr>
              <w:t>.</w:t>
            </w:r>
          </w:p>
        </w:tc>
        <w:tc>
          <w:tcPr>
            <w:tcW w:w="1330" w:type="dxa"/>
          </w:tcPr>
          <w:p w14:paraId="64F788C0" w14:textId="7C8E6E9F" w:rsidR="00FB50C6" w:rsidRDefault="00FB50C6" w:rsidP="00CE415A">
            <w:pPr>
              <w:pStyle w:val="pStyle"/>
            </w:pPr>
            <w:r>
              <w:rPr>
                <w:rStyle w:val="rStyle"/>
              </w:rPr>
              <w:t>80% de docentes actualizados en el área disciplinar en que imparte docencia</w:t>
            </w:r>
            <w:r w:rsidR="00267683">
              <w:rPr>
                <w:rStyle w:val="rStyle"/>
              </w:rPr>
              <w:t>.</w:t>
            </w:r>
          </w:p>
        </w:tc>
        <w:tc>
          <w:tcPr>
            <w:tcW w:w="908" w:type="dxa"/>
          </w:tcPr>
          <w:p w14:paraId="074613F5" w14:textId="77777777" w:rsidR="00FB50C6" w:rsidRDefault="00FB50C6" w:rsidP="00CE415A">
            <w:pPr>
              <w:pStyle w:val="pStyle"/>
            </w:pPr>
            <w:r>
              <w:rPr>
                <w:rStyle w:val="rStyle"/>
              </w:rPr>
              <w:t>Ascendente</w:t>
            </w:r>
          </w:p>
        </w:tc>
        <w:tc>
          <w:tcPr>
            <w:tcW w:w="1073" w:type="dxa"/>
          </w:tcPr>
          <w:p w14:paraId="26784831" w14:textId="77777777" w:rsidR="00FB50C6" w:rsidRDefault="00FB50C6" w:rsidP="00CE415A">
            <w:pPr>
              <w:pStyle w:val="pStyle"/>
            </w:pPr>
          </w:p>
        </w:tc>
      </w:tr>
      <w:tr w:rsidR="00FB50C6" w14:paraId="2A0D819C" w14:textId="77777777" w:rsidTr="00AD532E">
        <w:tc>
          <w:tcPr>
            <w:tcW w:w="980" w:type="dxa"/>
            <w:vMerge w:val="restart"/>
          </w:tcPr>
          <w:p w14:paraId="261E0B02" w14:textId="77777777" w:rsidR="00FB50C6" w:rsidRDefault="00FB50C6" w:rsidP="00CE415A">
            <w:pPr>
              <w:spacing w:after="52"/>
            </w:pPr>
            <w:r>
              <w:rPr>
                <w:rStyle w:val="rStyle"/>
              </w:rPr>
              <w:t>Actividad o Proyecto</w:t>
            </w:r>
          </w:p>
        </w:tc>
        <w:tc>
          <w:tcPr>
            <w:tcW w:w="1626" w:type="dxa"/>
            <w:vMerge w:val="restart"/>
          </w:tcPr>
          <w:p w14:paraId="699911EF" w14:textId="77777777" w:rsidR="00FB50C6" w:rsidRDefault="00FB50C6" w:rsidP="00CE415A">
            <w:pPr>
              <w:pStyle w:val="pStyle"/>
            </w:pPr>
            <w:r>
              <w:rPr>
                <w:rStyle w:val="rStyle"/>
              </w:rPr>
              <w:t>B 01.- Realización de proyectos de investigación, aplicación del conocimiento y de desarrollo tecnológico.</w:t>
            </w:r>
          </w:p>
        </w:tc>
        <w:tc>
          <w:tcPr>
            <w:tcW w:w="1449" w:type="dxa"/>
          </w:tcPr>
          <w:p w14:paraId="3051DF3B" w14:textId="3E8FD5D4" w:rsidR="00FB50C6" w:rsidRDefault="00FB50C6" w:rsidP="00CE415A">
            <w:pPr>
              <w:pStyle w:val="pStyle"/>
            </w:pPr>
            <w:r>
              <w:rPr>
                <w:rStyle w:val="rStyle"/>
              </w:rPr>
              <w:t>Porcentaje de docentes de tiempo completo o su equivalente en horas que participan en proyectos de investigación</w:t>
            </w:r>
            <w:r w:rsidR="00267683">
              <w:rPr>
                <w:rStyle w:val="rStyle"/>
              </w:rPr>
              <w:t>.</w:t>
            </w:r>
          </w:p>
        </w:tc>
        <w:tc>
          <w:tcPr>
            <w:tcW w:w="1253" w:type="dxa"/>
          </w:tcPr>
          <w:p w14:paraId="4FEDB95E" w14:textId="5DA1F82F" w:rsidR="00FB50C6" w:rsidRDefault="00FB50C6" w:rsidP="00CE415A">
            <w:pPr>
              <w:pStyle w:val="pStyle"/>
            </w:pPr>
            <w:r>
              <w:rPr>
                <w:rStyle w:val="rStyle"/>
              </w:rPr>
              <w:t xml:space="preserve">Refiere al número de docentes de tiempo completo o su equivalente en horas adscritos al nivel superior </w:t>
            </w:r>
            <w:r w:rsidR="00267683">
              <w:rPr>
                <w:rStyle w:val="rStyle"/>
              </w:rPr>
              <w:t>L</w:t>
            </w:r>
            <w:r>
              <w:rPr>
                <w:rStyle w:val="rStyle"/>
              </w:rPr>
              <w:t xml:space="preserve">icenciatura que participan en proyectos de investigación, respecto del total de docentes de tiempo completo o su equivalente en horas adscritos al nivel superior </w:t>
            </w:r>
            <w:r w:rsidR="00267683">
              <w:rPr>
                <w:rStyle w:val="rStyle"/>
              </w:rPr>
              <w:t>L</w:t>
            </w:r>
            <w:r>
              <w:rPr>
                <w:rStyle w:val="rStyle"/>
              </w:rPr>
              <w:t>icenciatura.</w:t>
            </w:r>
          </w:p>
        </w:tc>
        <w:tc>
          <w:tcPr>
            <w:tcW w:w="1780" w:type="dxa"/>
          </w:tcPr>
          <w:p w14:paraId="6DED2A4E" w14:textId="77777777" w:rsidR="00FB50C6" w:rsidRDefault="00FB50C6" w:rsidP="00CE415A">
            <w:pPr>
              <w:pStyle w:val="pStyle"/>
            </w:pPr>
            <w:r>
              <w:rPr>
                <w:rStyle w:val="rStyle"/>
              </w:rPr>
              <w:t>(Número de docentes de tiempo completo o su equivalente en horas adscritos al nivel superior que participan en proyectos de investigación / Total de docentes de tiempo completo o su equivalente en horas adscritos al nivel superior) * 100.</w:t>
            </w:r>
          </w:p>
        </w:tc>
        <w:tc>
          <w:tcPr>
            <w:tcW w:w="833" w:type="dxa"/>
          </w:tcPr>
          <w:p w14:paraId="3E7CE666" w14:textId="77777777" w:rsidR="00FB50C6" w:rsidRDefault="00FB50C6" w:rsidP="00CE415A">
            <w:pPr>
              <w:pStyle w:val="pStyle"/>
            </w:pPr>
            <w:r>
              <w:rPr>
                <w:rStyle w:val="rStyle"/>
              </w:rPr>
              <w:t>Eficacia-Gestión-Anual</w:t>
            </w:r>
          </w:p>
        </w:tc>
        <w:tc>
          <w:tcPr>
            <w:tcW w:w="771" w:type="dxa"/>
          </w:tcPr>
          <w:p w14:paraId="589FBED4" w14:textId="77777777" w:rsidR="00FB50C6" w:rsidRDefault="00FB50C6" w:rsidP="00CE415A">
            <w:pPr>
              <w:pStyle w:val="pStyle"/>
            </w:pPr>
            <w:r>
              <w:rPr>
                <w:rStyle w:val="rStyle"/>
              </w:rPr>
              <w:t>Porcentaje</w:t>
            </w:r>
          </w:p>
        </w:tc>
        <w:tc>
          <w:tcPr>
            <w:tcW w:w="1246" w:type="dxa"/>
          </w:tcPr>
          <w:p w14:paraId="0368BAD0" w14:textId="29BB1963" w:rsidR="00FB50C6" w:rsidRDefault="00FB50C6" w:rsidP="00CE415A">
            <w:pPr>
              <w:pStyle w:val="pStyle"/>
            </w:pPr>
            <w:r>
              <w:rPr>
                <w:rStyle w:val="rStyle"/>
              </w:rPr>
              <w:t>51.26% Docentes de tiempo completo adscritos al nivel superior que participan en proyectos de investigación (Año 2018)</w:t>
            </w:r>
            <w:r w:rsidR="00267683">
              <w:rPr>
                <w:rStyle w:val="rStyle"/>
              </w:rPr>
              <w:t>.</w:t>
            </w:r>
          </w:p>
        </w:tc>
        <w:tc>
          <w:tcPr>
            <w:tcW w:w="1330" w:type="dxa"/>
          </w:tcPr>
          <w:p w14:paraId="63D37156" w14:textId="77777777" w:rsidR="00FB50C6" w:rsidRDefault="00FB50C6" w:rsidP="00CE415A">
            <w:pPr>
              <w:pStyle w:val="pStyle"/>
            </w:pPr>
            <w:r>
              <w:rPr>
                <w:rStyle w:val="rStyle"/>
              </w:rPr>
              <w:t xml:space="preserve">Lograr el 10% de docentes que participen en proyectos de investigación. </w:t>
            </w:r>
          </w:p>
        </w:tc>
        <w:tc>
          <w:tcPr>
            <w:tcW w:w="908" w:type="dxa"/>
          </w:tcPr>
          <w:p w14:paraId="41AFDDCA" w14:textId="77777777" w:rsidR="00FB50C6" w:rsidRDefault="00FB50C6" w:rsidP="00CE415A">
            <w:pPr>
              <w:pStyle w:val="pStyle"/>
            </w:pPr>
            <w:r>
              <w:rPr>
                <w:rStyle w:val="rStyle"/>
              </w:rPr>
              <w:t>Ascendente</w:t>
            </w:r>
          </w:p>
        </w:tc>
        <w:tc>
          <w:tcPr>
            <w:tcW w:w="1073" w:type="dxa"/>
          </w:tcPr>
          <w:p w14:paraId="12DC574B" w14:textId="77777777" w:rsidR="00FB50C6" w:rsidRDefault="00FB50C6" w:rsidP="00CE415A">
            <w:pPr>
              <w:pStyle w:val="pStyle"/>
            </w:pPr>
          </w:p>
        </w:tc>
      </w:tr>
      <w:tr w:rsidR="00FB50C6" w14:paraId="07C80A74" w14:textId="77777777" w:rsidTr="00AD532E">
        <w:tc>
          <w:tcPr>
            <w:tcW w:w="980" w:type="dxa"/>
            <w:vMerge/>
          </w:tcPr>
          <w:p w14:paraId="6331FB56" w14:textId="77777777" w:rsidR="00FB50C6" w:rsidRDefault="00FB50C6" w:rsidP="00CE415A">
            <w:pPr>
              <w:spacing w:after="52"/>
            </w:pPr>
          </w:p>
        </w:tc>
        <w:tc>
          <w:tcPr>
            <w:tcW w:w="1626" w:type="dxa"/>
            <w:vMerge/>
          </w:tcPr>
          <w:p w14:paraId="0F83FEE4" w14:textId="77777777" w:rsidR="00FB50C6" w:rsidRDefault="00FB50C6" w:rsidP="00CE415A">
            <w:pPr>
              <w:spacing w:after="52"/>
            </w:pPr>
          </w:p>
        </w:tc>
        <w:tc>
          <w:tcPr>
            <w:tcW w:w="1449" w:type="dxa"/>
          </w:tcPr>
          <w:p w14:paraId="55D632D7" w14:textId="09C9BD8A" w:rsidR="00FB50C6" w:rsidRDefault="00FB50C6" w:rsidP="00CE415A">
            <w:pPr>
              <w:pStyle w:val="pStyle"/>
            </w:pPr>
            <w:r>
              <w:rPr>
                <w:rStyle w:val="rStyle"/>
              </w:rPr>
              <w:t xml:space="preserve">Porcentaje de docentes de tiempo completo o su equivalente en horas que participan en </w:t>
            </w:r>
            <w:r>
              <w:rPr>
                <w:rStyle w:val="rStyle"/>
              </w:rPr>
              <w:lastRenderedPageBreak/>
              <w:t>proyectos de desarrollo tecnológico</w:t>
            </w:r>
            <w:r w:rsidR="00267683">
              <w:rPr>
                <w:rStyle w:val="rStyle"/>
              </w:rPr>
              <w:t>.</w:t>
            </w:r>
          </w:p>
        </w:tc>
        <w:tc>
          <w:tcPr>
            <w:tcW w:w="1253" w:type="dxa"/>
          </w:tcPr>
          <w:p w14:paraId="15693CEC" w14:textId="77777777" w:rsidR="00FB50C6" w:rsidRDefault="00FB50C6" w:rsidP="00CE415A">
            <w:pPr>
              <w:pStyle w:val="pStyle"/>
            </w:pPr>
            <w:r>
              <w:rPr>
                <w:rStyle w:val="rStyle"/>
              </w:rPr>
              <w:lastRenderedPageBreak/>
              <w:t xml:space="preserve">Señala los docentes de tiempo completo o su equivalente en horas que participan en proyectos de </w:t>
            </w:r>
            <w:r>
              <w:rPr>
                <w:rStyle w:val="rStyle"/>
              </w:rPr>
              <w:lastRenderedPageBreak/>
              <w:t>desarrollo tecnológico.</w:t>
            </w:r>
          </w:p>
        </w:tc>
        <w:tc>
          <w:tcPr>
            <w:tcW w:w="1780" w:type="dxa"/>
          </w:tcPr>
          <w:p w14:paraId="0152E2E9" w14:textId="77777777" w:rsidR="00FB50C6" w:rsidRDefault="00FB50C6" w:rsidP="00CE415A">
            <w:pPr>
              <w:pStyle w:val="pStyle"/>
            </w:pPr>
            <w:r>
              <w:rPr>
                <w:rStyle w:val="rStyle"/>
              </w:rPr>
              <w:lastRenderedPageBreak/>
              <w:t xml:space="preserve">(Número de docentes de tiempo completo o su equivalente en horas que participan en proyectos de desarrollo tecnológico / Total </w:t>
            </w:r>
            <w:r>
              <w:rPr>
                <w:rStyle w:val="rStyle"/>
              </w:rPr>
              <w:lastRenderedPageBreak/>
              <w:t>de docentes de tiempo completo o su equivalente en horas) * 100</w:t>
            </w:r>
          </w:p>
        </w:tc>
        <w:tc>
          <w:tcPr>
            <w:tcW w:w="833" w:type="dxa"/>
          </w:tcPr>
          <w:p w14:paraId="63D7A875" w14:textId="77777777" w:rsidR="00FB50C6" w:rsidRDefault="00FB50C6" w:rsidP="00CE415A">
            <w:pPr>
              <w:pStyle w:val="pStyle"/>
            </w:pPr>
            <w:r>
              <w:rPr>
                <w:rStyle w:val="rStyle"/>
              </w:rPr>
              <w:lastRenderedPageBreak/>
              <w:t>Eficacia-Gestión-Anual</w:t>
            </w:r>
          </w:p>
        </w:tc>
        <w:tc>
          <w:tcPr>
            <w:tcW w:w="771" w:type="dxa"/>
          </w:tcPr>
          <w:p w14:paraId="636689F6" w14:textId="77777777" w:rsidR="00FB50C6" w:rsidRDefault="00FB50C6" w:rsidP="00CE415A">
            <w:pPr>
              <w:pStyle w:val="pStyle"/>
            </w:pPr>
            <w:r>
              <w:rPr>
                <w:rStyle w:val="rStyle"/>
              </w:rPr>
              <w:t>Porcentaje</w:t>
            </w:r>
          </w:p>
        </w:tc>
        <w:tc>
          <w:tcPr>
            <w:tcW w:w="1246" w:type="dxa"/>
          </w:tcPr>
          <w:p w14:paraId="6FC79887" w14:textId="3CF315CB" w:rsidR="00FB50C6" w:rsidRDefault="00FB50C6" w:rsidP="00CE415A">
            <w:pPr>
              <w:pStyle w:val="pStyle"/>
            </w:pPr>
            <w:r>
              <w:rPr>
                <w:rStyle w:val="rStyle"/>
              </w:rPr>
              <w:t>NA</w:t>
            </w:r>
            <w:r w:rsidR="00267683">
              <w:rPr>
                <w:rStyle w:val="rStyle"/>
              </w:rPr>
              <w:t xml:space="preserve">- </w:t>
            </w:r>
            <w:r>
              <w:rPr>
                <w:rStyle w:val="rStyle"/>
              </w:rPr>
              <w:t xml:space="preserve">Docentes de tiempo completo que participan en proyectos de desarrollo </w:t>
            </w:r>
            <w:r>
              <w:rPr>
                <w:rStyle w:val="rStyle"/>
              </w:rPr>
              <w:lastRenderedPageBreak/>
              <w:t>tecnológico (Año 2018)</w:t>
            </w:r>
            <w:r w:rsidR="00267683">
              <w:rPr>
                <w:rStyle w:val="rStyle"/>
              </w:rPr>
              <w:t>.</w:t>
            </w:r>
          </w:p>
        </w:tc>
        <w:tc>
          <w:tcPr>
            <w:tcW w:w="1330" w:type="dxa"/>
          </w:tcPr>
          <w:p w14:paraId="57335E0A" w14:textId="77777777" w:rsidR="00FB50C6" w:rsidRDefault="00FB50C6" w:rsidP="00CE415A">
            <w:pPr>
              <w:pStyle w:val="pStyle"/>
            </w:pPr>
            <w:r>
              <w:rPr>
                <w:rStyle w:val="rStyle"/>
              </w:rPr>
              <w:lastRenderedPageBreak/>
              <w:t xml:space="preserve">Lograr el 80% de docentes que participen en proyectos de desarrollo tecnológico. </w:t>
            </w:r>
          </w:p>
        </w:tc>
        <w:tc>
          <w:tcPr>
            <w:tcW w:w="908" w:type="dxa"/>
          </w:tcPr>
          <w:p w14:paraId="68AB8E28" w14:textId="77777777" w:rsidR="00FB50C6" w:rsidRDefault="00FB50C6" w:rsidP="00CE415A">
            <w:pPr>
              <w:pStyle w:val="pStyle"/>
            </w:pPr>
            <w:r>
              <w:rPr>
                <w:rStyle w:val="rStyle"/>
              </w:rPr>
              <w:t>Ascendente</w:t>
            </w:r>
          </w:p>
        </w:tc>
        <w:tc>
          <w:tcPr>
            <w:tcW w:w="1073" w:type="dxa"/>
          </w:tcPr>
          <w:p w14:paraId="18797D49" w14:textId="77777777" w:rsidR="00FB50C6" w:rsidRDefault="00FB50C6" w:rsidP="00CE415A">
            <w:pPr>
              <w:pStyle w:val="pStyle"/>
            </w:pPr>
          </w:p>
        </w:tc>
      </w:tr>
      <w:tr w:rsidR="00FB50C6" w14:paraId="23DFDD32" w14:textId="77777777" w:rsidTr="00AD532E">
        <w:tc>
          <w:tcPr>
            <w:tcW w:w="980" w:type="dxa"/>
            <w:vMerge/>
          </w:tcPr>
          <w:p w14:paraId="2045A8B5" w14:textId="77777777" w:rsidR="00FB50C6" w:rsidRDefault="00FB50C6" w:rsidP="00CE415A">
            <w:pPr>
              <w:spacing w:after="52"/>
            </w:pPr>
          </w:p>
        </w:tc>
        <w:tc>
          <w:tcPr>
            <w:tcW w:w="1626" w:type="dxa"/>
            <w:vMerge w:val="restart"/>
          </w:tcPr>
          <w:p w14:paraId="2B65F3CF" w14:textId="77777777" w:rsidR="00FB50C6" w:rsidRDefault="00FB50C6" w:rsidP="00CE415A">
            <w:pPr>
              <w:pStyle w:val="pStyle"/>
            </w:pPr>
            <w:r>
              <w:rPr>
                <w:rStyle w:val="rStyle"/>
              </w:rPr>
              <w:t>B 02.- Habilitación de docentes.</w:t>
            </w:r>
          </w:p>
        </w:tc>
        <w:tc>
          <w:tcPr>
            <w:tcW w:w="1449" w:type="dxa"/>
          </w:tcPr>
          <w:p w14:paraId="01470DB1" w14:textId="198F4326" w:rsidR="00FB50C6" w:rsidRDefault="00FB50C6" w:rsidP="00CE415A">
            <w:pPr>
              <w:pStyle w:val="pStyle"/>
            </w:pPr>
            <w:r>
              <w:rPr>
                <w:rStyle w:val="rStyle"/>
              </w:rPr>
              <w:t xml:space="preserve">Porcentaje de docentes de tiempo completo o su equivalente en horas con grado de Maestría </w:t>
            </w:r>
          </w:p>
        </w:tc>
        <w:tc>
          <w:tcPr>
            <w:tcW w:w="1253" w:type="dxa"/>
          </w:tcPr>
          <w:p w14:paraId="1DE4E957" w14:textId="76684796" w:rsidR="00FB50C6" w:rsidRDefault="00FB50C6" w:rsidP="00CE415A">
            <w:pPr>
              <w:pStyle w:val="pStyle"/>
            </w:pPr>
            <w:r>
              <w:rPr>
                <w:rStyle w:val="rStyle"/>
              </w:rPr>
              <w:t xml:space="preserve">describe los docentes de tiempo completo con grado de </w:t>
            </w:r>
            <w:r w:rsidR="00267683">
              <w:rPr>
                <w:rStyle w:val="rStyle"/>
              </w:rPr>
              <w:t>M</w:t>
            </w:r>
            <w:r>
              <w:rPr>
                <w:rStyle w:val="rStyle"/>
              </w:rPr>
              <w:t>aestría</w:t>
            </w:r>
          </w:p>
        </w:tc>
        <w:tc>
          <w:tcPr>
            <w:tcW w:w="1780" w:type="dxa"/>
          </w:tcPr>
          <w:p w14:paraId="71D85E42" w14:textId="023D7F39" w:rsidR="00FB50C6" w:rsidRDefault="00FB50C6" w:rsidP="00CE415A">
            <w:pPr>
              <w:pStyle w:val="pStyle"/>
            </w:pPr>
            <w:r>
              <w:rPr>
                <w:rStyle w:val="rStyle"/>
              </w:rPr>
              <w:t xml:space="preserve">(Número de docentes de tiempo completo o su equivalente en horas, con grado de </w:t>
            </w:r>
            <w:r w:rsidR="00267683">
              <w:rPr>
                <w:rStyle w:val="rStyle"/>
              </w:rPr>
              <w:t>M</w:t>
            </w:r>
            <w:r>
              <w:rPr>
                <w:rStyle w:val="rStyle"/>
              </w:rPr>
              <w:t>aestría / Total de profesores de tiempo completo o su equivalente en horas) * 100.</w:t>
            </w:r>
          </w:p>
        </w:tc>
        <w:tc>
          <w:tcPr>
            <w:tcW w:w="833" w:type="dxa"/>
          </w:tcPr>
          <w:p w14:paraId="14A50367" w14:textId="77777777" w:rsidR="00FB50C6" w:rsidRDefault="00FB50C6" w:rsidP="00CE415A">
            <w:pPr>
              <w:pStyle w:val="pStyle"/>
            </w:pPr>
            <w:r>
              <w:rPr>
                <w:rStyle w:val="rStyle"/>
              </w:rPr>
              <w:t>Calidad-Gestión-Anual</w:t>
            </w:r>
          </w:p>
        </w:tc>
        <w:tc>
          <w:tcPr>
            <w:tcW w:w="771" w:type="dxa"/>
          </w:tcPr>
          <w:p w14:paraId="19803434" w14:textId="77777777" w:rsidR="00FB50C6" w:rsidRDefault="00FB50C6" w:rsidP="00CE415A">
            <w:pPr>
              <w:pStyle w:val="pStyle"/>
            </w:pPr>
            <w:r>
              <w:rPr>
                <w:rStyle w:val="rStyle"/>
              </w:rPr>
              <w:t>Porcentaje</w:t>
            </w:r>
          </w:p>
        </w:tc>
        <w:tc>
          <w:tcPr>
            <w:tcW w:w="1246" w:type="dxa"/>
          </w:tcPr>
          <w:p w14:paraId="665F61B1" w14:textId="14025099" w:rsidR="00FB50C6" w:rsidRDefault="00FB50C6" w:rsidP="00CE415A">
            <w:pPr>
              <w:pStyle w:val="pStyle"/>
            </w:pPr>
            <w:r>
              <w:rPr>
                <w:rStyle w:val="rStyle"/>
              </w:rPr>
              <w:t xml:space="preserve">286 docentes de tiempo completo con grado de </w:t>
            </w:r>
            <w:r w:rsidR="00267683">
              <w:rPr>
                <w:rStyle w:val="rStyle"/>
              </w:rPr>
              <w:t>M</w:t>
            </w:r>
            <w:r>
              <w:rPr>
                <w:rStyle w:val="rStyle"/>
              </w:rPr>
              <w:t>aestría (Año 2018)</w:t>
            </w:r>
            <w:r w:rsidR="00267683">
              <w:rPr>
                <w:rStyle w:val="rStyle"/>
              </w:rPr>
              <w:t>.</w:t>
            </w:r>
          </w:p>
        </w:tc>
        <w:tc>
          <w:tcPr>
            <w:tcW w:w="1330" w:type="dxa"/>
          </w:tcPr>
          <w:p w14:paraId="7433A2FB" w14:textId="048688AE" w:rsidR="00FB50C6" w:rsidRDefault="00FB50C6" w:rsidP="00CE415A">
            <w:pPr>
              <w:pStyle w:val="pStyle"/>
            </w:pPr>
            <w:r>
              <w:rPr>
                <w:rStyle w:val="rStyle"/>
              </w:rPr>
              <w:t xml:space="preserve">Llegar al 80% de docentes de tiempo completo o su equivalente en horas con grado de </w:t>
            </w:r>
            <w:r w:rsidR="00267683">
              <w:rPr>
                <w:rStyle w:val="rStyle"/>
              </w:rPr>
              <w:t>M</w:t>
            </w:r>
            <w:r>
              <w:rPr>
                <w:rStyle w:val="rStyle"/>
              </w:rPr>
              <w:t>aestría</w:t>
            </w:r>
          </w:p>
        </w:tc>
        <w:tc>
          <w:tcPr>
            <w:tcW w:w="908" w:type="dxa"/>
          </w:tcPr>
          <w:p w14:paraId="7C0075A9" w14:textId="77777777" w:rsidR="00FB50C6" w:rsidRDefault="00FB50C6" w:rsidP="00CE415A">
            <w:pPr>
              <w:pStyle w:val="pStyle"/>
            </w:pPr>
            <w:r>
              <w:rPr>
                <w:rStyle w:val="rStyle"/>
              </w:rPr>
              <w:t>Ascendente</w:t>
            </w:r>
          </w:p>
        </w:tc>
        <w:tc>
          <w:tcPr>
            <w:tcW w:w="1073" w:type="dxa"/>
          </w:tcPr>
          <w:p w14:paraId="38AEC59D" w14:textId="77777777" w:rsidR="00FB50C6" w:rsidRDefault="00FB50C6" w:rsidP="00CE415A">
            <w:pPr>
              <w:pStyle w:val="pStyle"/>
            </w:pPr>
          </w:p>
        </w:tc>
      </w:tr>
      <w:tr w:rsidR="00FB50C6" w14:paraId="619EA256" w14:textId="77777777" w:rsidTr="00AD532E">
        <w:tc>
          <w:tcPr>
            <w:tcW w:w="980" w:type="dxa"/>
            <w:vMerge/>
          </w:tcPr>
          <w:p w14:paraId="5E3593BD" w14:textId="77777777" w:rsidR="00FB50C6" w:rsidRDefault="00FB50C6" w:rsidP="00CE415A">
            <w:pPr>
              <w:spacing w:after="52"/>
            </w:pPr>
          </w:p>
        </w:tc>
        <w:tc>
          <w:tcPr>
            <w:tcW w:w="1626" w:type="dxa"/>
            <w:vMerge/>
          </w:tcPr>
          <w:p w14:paraId="4871ABED" w14:textId="77777777" w:rsidR="00FB50C6" w:rsidRDefault="00FB50C6" w:rsidP="00CE415A">
            <w:pPr>
              <w:spacing w:after="52"/>
            </w:pPr>
          </w:p>
        </w:tc>
        <w:tc>
          <w:tcPr>
            <w:tcW w:w="1449" w:type="dxa"/>
          </w:tcPr>
          <w:p w14:paraId="4BDD7D03" w14:textId="37DACAFC" w:rsidR="00FB50C6" w:rsidRDefault="00FB50C6" w:rsidP="00CE415A">
            <w:pPr>
              <w:pStyle w:val="pStyle"/>
            </w:pPr>
            <w:r>
              <w:rPr>
                <w:rStyle w:val="rStyle"/>
              </w:rPr>
              <w:t>Porcentaje de docentes de tiempo completo o su equivalente en horas con grado de Doctorado</w:t>
            </w:r>
            <w:r w:rsidR="00267683">
              <w:rPr>
                <w:rStyle w:val="rStyle"/>
              </w:rPr>
              <w:t>.</w:t>
            </w:r>
          </w:p>
        </w:tc>
        <w:tc>
          <w:tcPr>
            <w:tcW w:w="1253" w:type="dxa"/>
          </w:tcPr>
          <w:p w14:paraId="0B11B4BC" w14:textId="159DC2D3" w:rsidR="00FB50C6" w:rsidRDefault="00FB50C6" w:rsidP="00CE415A">
            <w:pPr>
              <w:pStyle w:val="pStyle"/>
            </w:pPr>
            <w:r>
              <w:rPr>
                <w:rStyle w:val="rStyle"/>
              </w:rPr>
              <w:t xml:space="preserve">Refiere al número de docentes de tiempo completo o su equivalente en horas, con grado de </w:t>
            </w:r>
            <w:r w:rsidR="00267683">
              <w:rPr>
                <w:rStyle w:val="rStyle"/>
              </w:rPr>
              <w:t>D</w:t>
            </w:r>
            <w:r>
              <w:rPr>
                <w:rStyle w:val="rStyle"/>
              </w:rPr>
              <w:t>octorado, respecto del total de profesores de tiempo completo o su equivalente en horas.</w:t>
            </w:r>
          </w:p>
        </w:tc>
        <w:tc>
          <w:tcPr>
            <w:tcW w:w="1780" w:type="dxa"/>
          </w:tcPr>
          <w:p w14:paraId="414F3F34" w14:textId="3DDEFA9E" w:rsidR="00FB50C6" w:rsidRDefault="00FB50C6" w:rsidP="00CE415A">
            <w:pPr>
              <w:pStyle w:val="pStyle"/>
            </w:pPr>
            <w:r>
              <w:rPr>
                <w:rStyle w:val="rStyle"/>
              </w:rPr>
              <w:t xml:space="preserve">(Número de docentes de tiempo completo o su equivalente en horas, con grado de </w:t>
            </w:r>
            <w:r w:rsidR="00267683">
              <w:rPr>
                <w:rStyle w:val="rStyle"/>
              </w:rPr>
              <w:t>D</w:t>
            </w:r>
            <w:r>
              <w:rPr>
                <w:rStyle w:val="rStyle"/>
              </w:rPr>
              <w:t>octorado / Total de profesores de tiempo completo o su equivalente en horas) * 100.</w:t>
            </w:r>
          </w:p>
        </w:tc>
        <w:tc>
          <w:tcPr>
            <w:tcW w:w="833" w:type="dxa"/>
          </w:tcPr>
          <w:p w14:paraId="18387C7E" w14:textId="77777777" w:rsidR="00FB50C6" w:rsidRDefault="00FB50C6" w:rsidP="00CE415A">
            <w:pPr>
              <w:pStyle w:val="pStyle"/>
            </w:pPr>
            <w:r>
              <w:rPr>
                <w:rStyle w:val="rStyle"/>
              </w:rPr>
              <w:t>Eficacia-Gestión-Anual</w:t>
            </w:r>
          </w:p>
        </w:tc>
        <w:tc>
          <w:tcPr>
            <w:tcW w:w="771" w:type="dxa"/>
          </w:tcPr>
          <w:p w14:paraId="4A0CB601" w14:textId="77777777" w:rsidR="00FB50C6" w:rsidRDefault="00FB50C6" w:rsidP="00CE415A">
            <w:pPr>
              <w:pStyle w:val="pStyle"/>
            </w:pPr>
            <w:r>
              <w:rPr>
                <w:rStyle w:val="rStyle"/>
              </w:rPr>
              <w:t>Porcentaje</w:t>
            </w:r>
          </w:p>
        </w:tc>
        <w:tc>
          <w:tcPr>
            <w:tcW w:w="1246" w:type="dxa"/>
          </w:tcPr>
          <w:p w14:paraId="64AF2219" w14:textId="1AE13828" w:rsidR="00FB50C6" w:rsidRDefault="00FB50C6" w:rsidP="00CE415A">
            <w:pPr>
              <w:pStyle w:val="pStyle"/>
            </w:pPr>
            <w:r>
              <w:rPr>
                <w:rStyle w:val="rStyle"/>
              </w:rPr>
              <w:t>66.18% Docentes de tiempo completo con grado de Doctorado (Año 2018)</w:t>
            </w:r>
            <w:r w:rsidR="00267683">
              <w:rPr>
                <w:rStyle w:val="rStyle"/>
              </w:rPr>
              <w:t>.</w:t>
            </w:r>
          </w:p>
        </w:tc>
        <w:tc>
          <w:tcPr>
            <w:tcW w:w="1330" w:type="dxa"/>
          </w:tcPr>
          <w:p w14:paraId="2DBBFBD7" w14:textId="2E415185" w:rsidR="00FB50C6" w:rsidRDefault="00FB50C6" w:rsidP="00CE415A">
            <w:pPr>
              <w:pStyle w:val="pStyle"/>
            </w:pPr>
            <w:r>
              <w:rPr>
                <w:rStyle w:val="rStyle"/>
              </w:rPr>
              <w:t>Lograr el 40% de docentes de tiempo completo o su equivalente en horas con grado de Doctorado</w:t>
            </w:r>
            <w:r w:rsidR="00267683">
              <w:rPr>
                <w:rStyle w:val="rStyle"/>
              </w:rPr>
              <w:t>.</w:t>
            </w:r>
          </w:p>
        </w:tc>
        <w:tc>
          <w:tcPr>
            <w:tcW w:w="908" w:type="dxa"/>
          </w:tcPr>
          <w:p w14:paraId="1FB92A05" w14:textId="77777777" w:rsidR="00FB50C6" w:rsidRDefault="00FB50C6" w:rsidP="00CE415A">
            <w:pPr>
              <w:pStyle w:val="pStyle"/>
            </w:pPr>
            <w:r>
              <w:rPr>
                <w:rStyle w:val="rStyle"/>
              </w:rPr>
              <w:t>Ascendente</w:t>
            </w:r>
          </w:p>
        </w:tc>
        <w:tc>
          <w:tcPr>
            <w:tcW w:w="1073" w:type="dxa"/>
          </w:tcPr>
          <w:p w14:paraId="1D8DBD29" w14:textId="77777777" w:rsidR="00FB50C6" w:rsidRDefault="00FB50C6" w:rsidP="00CE415A">
            <w:pPr>
              <w:pStyle w:val="pStyle"/>
            </w:pPr>
          </w:p>
        </w:tc>
      </w:tr>
      <w:tr w:rsidR="00FB50C6" w14:paraId="39BAF68E" w14:textId="77777777" w:rsidTr="00AD532E">
        <w:tc>
          <w:tcPr>
            <w:tcW w:w="980" w:type="dxa"/>
            <w:vMerge w:val="restart"/>
          </w:tcPr>
          <w:p w14:paraId="1DC6B248" w14:textId="77777777" w:rsidR="00FB50C6" w:rsidRDefault="00FB50C6" w:rsidP="00CE415A">
            <w:pPr>
              <w:spacing w:after="52"/>
            </w:pPr>
            <w:r>
              <w:rPr>
                <w:rStyle w:val="rStyle"/>
              </w:rPr>
              <w:t>Actividad o Proyecto</w:t>
            </w:r>
          </w:p>
        </w:tc>
        <w:tc>
          <w:tcPr>
            <w:tcW w:w="1626" w:type="dxa"/>
            <w:vMerge w:val="restart"/>
          </w:tcPr>
          <w:p w14:paraId="6AB2435A" w14:textId="77777777" w:rsidR="00FB50C6" w:rsidRDefault="00FB50C6" w:rsidP="00CE415A">
            <w:pPr>
              <w:pStyle w:val="pStyle"/>
            </w:pPr>
            <w:r>
              <w:rPr>
                <w:rStyle w:val="rStyle"/>
              </w:rPr>
              <w:t>B 03.- Organización de eventos de capacitación de profesores.</w:t>
            </w:r>
          </w:p>
        </w:tc>
        <w:tc>
          <w:tcPr>
            <w:tcW w:w="1449" w:type="dxa"/>
          </w:tcPr>
          <w:p w14:paraId="53CED3AC" w14:textId="4D340C08" w:rsidR="00FB50C6" w:rsidRDefault="00FB50C6" w:rsidP="00CE415A">
            <w:pPr>
              <w:pStyle w:val="pStyle"/>
            </w:pPr>
            <w:r>
              <w:rPr>
                <w:rStyle w:val="rStyle"/>
              </w:rPr>
              <w:t>Porcentaje de eventos de capacitación o actualización disciplinar realizados</w:t>
            </w:r>
            <w:r w:rsidR="00267683">
              <w:rPr>
                <w:rStyle w:val="rStyle"/>
              </w:rPr>
              <w:t>.</w:t>
            </w:r>
          </w:p>
        </w:tc>
        <w:tc>
          <w:tcPr>
            <w:tcW w:w="1253" w:type="dxa"/>
          </w:tcPr>
          <w:p w14:paraId="409B509D" w14:textId="60BE5CE8" w:rsidR="00FB50C6" w:rsidRDefault="00FB50C6" w:rsidP="00CE415A">
            <w:pPr>
              <w:pStyle w:val="pStyle"/>
            </w:pPr>
            <w:r>
              <w:rPr>
                <w:rStyle w:val="rStyle"/>
              </w:rPr>
              <w:t>Refiere al número de eventos de capacitación o actualización disciplinar realizados en el año N, respecto del total de eventos de capacitación o actualización disciplinar programados en el año N</w:t>
            </w:r>
            <w:r w:rsidR="00267683">
              <w:rPr>
                <w:rStyle w:val="rStyle"/>
              </w:rPr>
              <w:t>.</w:t>
            </w:r>
          </w:p>
        </w:tc>
        <w:tc>
          <w:tcPr>
            <w:tcW w:w="1780" w:type="dxa"/>
          </w:tcPr>
          <w:p w14:paraId="21707CCA" w14:textId="77777777" w:rsidR="00FB50C6" w:rsidRDefault="00FB50C6" w:rsidP="00CE415A">
            <w:pPr>
              <w:pStyle w:val="pStyle"/>
            </w:pPr>
            <w:r>
              <w:rPr>
                <w:rStyle w:val="rStyle"/>
              </w:rPr>
              <w:t>((Número de eventos de capacitación o actualización disciplinar realizados en el año N) / (Total de eventos de capacitación o actualización disciplinar programados en el año N)) * 100.</w:t>
            </w:r>
          </w:p>
        </w:tc>
        <w:tc>
          <w:tcPr>
            <w:tcW w:w="833" w:type="dxa"/>
          </w:tcPr>
          <w:p w14:paraId="73701E7B" w14:textId="77777777" w:rsidR="00FB50C6" w:rsidRDefault="00FB50C6" w:rsidP="00CE415A">
            <w:pPr>
              <w:pStyle w:val="pStyle"/>
            </w:pPr>
            <w:r>
              <w:rPr>
                <w:rStyle w:val="rStyle"/>
              </w:rPr>
              <w:t>Eficacia-Gestión-Anual</w:t>
            </w:r>
          </w:p>
        </w:tc>
        <w:tc>
          <w:tcPr>
            <w:tcW w:w="771" w:type="dxa"/>
          </w:tcPr>
          <w:p w14:paraId="2F4E515E" w14:textId="77777777" w:rsidR="00FB50C6" w:rsidRDefault="00FB50C6" w:rsidP="00CE415A">
            <w:pPr>
              <w:pStyle w:val="pStyle"/>
            </w:pPr>
            <w:r>
              <w:rPr>
                <w:rStyle w:val="rStyle"/>
              </w:rPr>
              <w:t>Porcentaje</w:t>
            </w:r>
          </w:p>
        </w:tc>
        <w:tc>
          <w:tcPr>
            <w:tcW w:w="1246" w:type="dxa"/>
          </w:tcPr>
          <w:p w14:paraId="6A944036" w14:textId="01FF0D7F" w:rsidR="00FB50C6" w:rsidRDefault="00FB50C6" w:rsidP="00CE415A">
            <w:pPr>
              <w:pStyle w:val="pStyle"/>
            </w:pPr>
            <w:r>
              <w:rPr>
                <w:rStyle w:val="rStyle"/>
              </w:rPr>
              <w:t>47.87% Eventos de capacitación o actualización disciplinar realizados (Año 2018)</w:t>
            </w:r>
            <w:r w:rsidR="00267683">
              <w:rPr>
                <w:rStyle w:val="rStyle"/>
              </w:rPr>
              <w:t>.</w:t>
            </w:r>
          </w:p>
        </w:tc>
        <w:tc>
          <w:tcPr>
            <w:tcW w:w="1330" w:type="dxa"/>
          </w:tcPr>
          <w:p w14:paraId="5470593E" w14:textId="30B5731D" w:rsidR="00FB50C6" w:rsidRDefault="00FB50C6" w:rsidP="00CE415A">
            <w:pPr>
              <w:pStyle w:val="pStyle"/>
            </w:pPr>
            <w:r>
              <w:rPr>
                <w:rStyle w:val="rStyle"/>
              </w:rPr>
              <w:t>Alcanzar el 80% de eventos de capacitación o actualización disciplinar realizados</w:t>
            </w:r>
            <w:r w:rsidR="00267683">
              <w:rPr>
                <w:rStyle w:val="rStyle"/>
              </w:rPr>
              <w:t>.</w:t>
            </w:r>
          </w:p>
        </w:tc>
        <w:tc>
          <w:tcPr>
            <w:tcW w:w="908" w:type="dxa"/>
          </w:tcPr>
          <w:p w14:paraId="751C8280" w14:textId="77777777" w:rsidR="00FB50C6" w:rsidRDefault="00FB50C6" w:rsidP="00CE415A">
            <w:pPr>
              <w:pStyle w:val="pStyle"/>
            </w:pPr>
            <w:r>
              <w:rPr>
                <w:rStyle w:val="rStyle"/>
              </w:rPr>
              <w:t>Ascendente</w:t>
            </w:r>
          </w:p>
        </w:tc>
        <w:tc>
          <w:tcPr>
            <w:tcW w:w="1073" w:type="dxa"/>
          </w:tcPr>
          <w:p w14:paraId="61C766AD" w14:textId="77777777" w:rsidR="00FB50C6" w:rsidRDefault="00FB50C6" w:rsidP="00CE415A">
            <w:pPr>
              <w:pStyle w:val="pStyle"/>
            </w:pPr>
          </w:p>
        </w:tc>
      </w:tr>
      <w:tr w:rsidR="00FB50C6" w14:paraId="477809E4" w14:textId="77777777" w:rsidTr="00AD532E">
        <w:tc>
          <w:tcPr>
            <w:tcW w:w="980" w:type="dxa"/>
            <w:vMerge/>
          </w:tcPr>
          <w:p w14:paraId="54917B27" w14:textId="77777777" w:rsidR="00FB50C6" w:rsidRDefault="00FB50C6" w:rsidP="00CE415A">
            <w:pPr>
              <w:spacing w:after="52"/>
            </w:pPr>
          </w:p>
        </w:tc>
        <w:tc>
          <w:tcPr>
            <w:tcW w:w="1626" w:type="dxa"/>
            <w:vMerge/>
          </w:tcPr>
          <w:p w14:paraId="6C2E71A4" w14:textId="77777777" w:rsidR="00FB50C6" w:rsidRDefault="00FB50C6" w:rsidP="00CE415A">
            <w:pPr>
              <w:spacing w:after="52"/>
            </w:pPr>
          </w:p>
        </w:tc>
        <w:tc>
          <w:tcPr>
            <w:tcW w:w="1449" w:type="dxa"/>
          </w:tcPr>
          <w:p w14:paraId="4CCA7EB0" w14:textId="3C0DFF4C" w:rsidR="00FB50C6" w:rsidRDefault="00FB50C6" w:rsidP="00CE415A">
            <w:pPr>
              <w:pStyle w:val="pStyle"/>
            </w:pPr>
            <w:r>
              <w:rPr>
                <w:rStyle w:val="rStyle"/>
              </w:rPr>
              <w:t>Porcentaje de eventos de capacitación o actualización docente realizados</w:t>
            </w:r>
            <w:r w:rsidR="00267683">
              <w:rPr>
                <w:rStyle w:val="rStyle"/>
              </w:rPr>
              <w:t>.</w:t>
            </w:r>
          </w:p>
        </w:tc>
        <w:tc>
          <w:tcPr>
            <w:tcW w:w="1253" w:type="dxa"/>
          </w:tcPr>
          <w:p w14:paraId="0F6B052D" w14:textId="0007D656" w:rsidR="00FB50C6" w:rsidRDefault="00FB50C6" w:rsidP="00CE415A">
            <w:pPr>
              <w:pStyle w:val="pStyle"/>
            </w:pPr>
            <w:r>
              <w:rPr>
                <w:rStyle w:val="rStyle"/>
              </w:rPr>
              <w:t xml:space="preserve">Refiere al número de eventos de capacitación o actualización </w:t>
            </w:r>
            <w:r>
              <w:rPr>
                <w:rStyle w:val="rStyle"/>
              </w:rPr>
              <w:lastRenderedPageBreak/>
              <w:t>docente en el año N, respecto del total de eventos de capacitación o actualización docente programados en el año N</w:t>
            </w:r>
            <w:r w:rsidR="00267683">
              <w:rPr>
                <w:rStyle w:val="rStyle"/>
              </w:rPr>
              <w:t>.</w:t>
            </w:r>
          </w:p>
        </w:tc>
        <w:tc>
          <w:tcPr>
            <w:tcW w:w="1780" w:type="dxa"/>
          </w:tcPr>
          <w:p w14:paraId="17B23DA8" w14:textId="77777777" w:rsidR="00FB50C6" w:rsidRDefault="00FB50C6" w:rsidP="00CE415A">
            <w:pPr>
              <w:pStyle w:val="pStyle"/>
            </w:pPr>
            <w:r>
              <w:rPr>
                <w:rStyle w:val="rStyle"/>
              </w:rPr>
              <w:lastRenderedPageBreak/>
              <w:t xml:space="preserve">((Número de eventos de capacitación o actualización docente en el año N) / (Total de eventos de capacitación o </w:t>
            </w:r>
            <w:r>
              <w:rPr>
                <w:rStyle w:val="rStyle"/>
              </w:rPr>
              <w:lastRenderedPageBreak/>
              <w:t>actualización docente programados en el año N)) * 100.</w:t>
            </w:r>
          </w:p>
        </w:tc>
        <w:tc>
          <w:tcPr>
            <w:tcW w:w="833" w:type="dxa"/>
          </w:tcPr>
          <w:p w14:paraId="2BF41340" w14:textId="77777777" w:rsidR="00FB50C6" w:rsidRDefault="00FB50C6" w:rsidP="00CE415A">
            <w:pPr>
              <w:pStyle w:val="pStyle"/>
            </w:pPr>
            <w:r>
              <w:rPr>
                <w:rStyle w:val="rStyle"/>
              </w:rPr>
              <w:lastRenderedPageBreak/>
              <w:t>Eficacia-Gestión-Anual</w:t>
            </w:r>
          </w:p>
        </w:tc>
        <w:tc>
          <w:tcPr>
            <w:tcW w:w="771" w:type="dxa"/>
          </w:tcPr>
          <w:p w14:paraId="4D934116" w14:textId="77777777" w:rsidR="00FB50C6" w:rsidRDefault="00FB50C6" w:rsidP="00CE415A">
            <w:pPr>
              <w:pStyle w:val="pStyle"/>
            </w:pPr>
            <w:r>
              <w:rPr>
                <w:rStyle w:val="rStyle"/>
              </w:rPr>
              <w:t>Porcentaje</w:t>
            </w:r>
          </w:p>
        </w:tc>
        <w:tc>
          <w:tcPr>
            <w:tcW w:w="1246" w:type="dxa"/>
          </w:tcPr>
          <w:p w14:paraId="2534C3BB" w14:textId="47B65EE8" w:rsidR="00FB50C6" w:rsidRDefault="00FB50C6" w:rsidP="00CE415A">
            <w:pPr>
              <w:pStyle w:val="pStyle"/>
            </w:pPr>
            <w:r>
              <w:rPr>
                <w:rStyle w:val="rStyle"/>
              </w:rPr>
              <w:t>31.53% Eventos de capacitación o actualización docente (Año 2018)</w:t>
            </w:r>
            <w:r w:rsidR="00267683">
              <w:rPr>
                <w:rStyle w:val="rStyle"/>
              </w:rPr>
              <w:t>.</w:t>
            </w:r>
          </w:p>
        </w:tc>
        <w:tc>
          <w:tcPr>
            <w:tcW w:w="1330" w:type="dxa"/>
          </w:tcPr>
          <w:p w14:paraId="7445B57F" w14:textId="3A63D6EE" w:rsidR="00FB50C6" w:rsidRDefault="00FB50C6" w:rsidP="00CE415A">
            <w:pPr>
              <w:pStyle w:val="pStyle"/>
            </w:pPr>
            <w:r>
              <w:rPr>
                <w:rStyle w:val="rStyle"/>
              </w:rPr>
              <w:t xml:space="preserve">Alcanzar el 80% de eventos de capacitación o </w:t>
            </w:r>
            <w:r>
              <w:rPr>
                <w:rStyle w:val="rStyle"/>
              </w:rPr>
              <w:lastRenderedPageBreak/>
              <w:t>actualización docente realizados</w:t>
            </w:r>
            <w:r w:rsidR="00267683">
              <w:rPr>
                <w:rStyle w:val="rStyle"/>
              </w:rPr>
              <w:t>.</w:t>
            </w:r>
          </w:p>
        </w:tc>
        <w:tc>
          <w:tcPr>
            <w:tcW w:w="908" w:type="dxa"/>
          </w:tcPr>
          <w:p w14:paraId="3150BDCD" w14:textId="77777777" w:rsidR="00FB50C6" w:rsidRDefault="00FB50C6" w:rsidP="00CE415A">
            <w:pPr>
              <w:pStyle w:val="pStyle"/>
            </w:pPr>
            <w:r>
              <w:rPr>
                <w:rStyle w:val="rStyle"/>
              </w:rPr>
              <w:lastRenderedPageBreak/>
              <w:t>Ascendente</w:t>
            </w:r>
          </w:p>
        </w:tc>
        <w:tc>
          <w:tcPr>
            <w:tcW w:w="1073" w:type="dxa"/>
          </w:tcPr>
          <w:p w14:paraId="018E3446" w14:textId="77777777" w:rsidR="00FB50C6" w:rsidRDefault="00FB50C6" w:rsidP="00CE415A">
            <w:pPr>
              <w:pStyle w:val="pStyle"/>
            </w:pPr>
          </w:p>
        </w:tc>
      </w:tr>
      <w:tr w:rsidR="00FB50C6" w14:paraId="72ADA61D" w14:textId="77777777" w:rsidTr="00AD532E">
        <w:tc>
          <w:tcPr>
            <w:tcW w:w="980" w:type="dxa"/>
            <w:vMerge/>
          </w:tcPr>
          <w:p w14:paraId="63204CF7" w14:textId="77777777" w:rsidR="00FB50C6" w:rsidRDefault="00FB50C6" w:rsidP="00CE415A">
            <w:pPr>
              <w:spacing w:after="52"/>
            </w:pPr>
          </w:p>
        </w:tc>
        <w:tc>
          <w:tcPr>
            <w:tcW w:w="1626" w:type="dxa"/>
          </w:tcPr>
          <w:p w14:paraId="69357C90" w14:textId="77777777" w:rsidR="00FB50C6" w:rsidRDefault="00FB50C6" w:rsidP="00CE415A">
            <w:pPr>
              <w:pStyle w:val="pStyle"/>
            </w:pPr>
            <w:r>
              <w:rPr>
                <w:rStyle w:val="rStyle"/>
              </w:rPr>
              <w:t>B 04.- Evaluación y reconocimiento al desempeño docente de calidad.</w:t>
            </w:r>
          </w:p>
        </w:tc>
        <w:tc>
          <w:tcPr>
            <w:tcW w:w="1449" w:type="dxa"/>
          </w:tcPr>
          <w:p w14:paraId="43F8A28A" w14:textId="77777777" w:rsidR="00FB50C6" w:rsidRDefault="00FB50C6" w:rsidP="00CE415A">
            <w:pPr>
              <w:pStyle w:val="pStyle"/>
            </w:pPr>
            <w:r>
              <w:rPr>
                <w:rStyle w:val="rStyle"/>
              </w:rPr>
              <w:t>Porcentaje de docentes evaluados que reciben un reconocimiento por la calidad de su desempeño</w:t>
            </w:r>
          </w:p>
        </w:tc>
        <w:tc>
          <w:tcPr>
            <w:tcW w:w="1253" w:type="dxa"/>
          </w:tcPr>
          <w:p w14:paraId="34805622" w14:textId="77777777" w:rsidR="00FB50C6" w:rsidRDefault="00FB50C6" w:rsidP="00CE415A">
            <w:pPr>
              <w:pStyle w:val="pStyle"/>
            </w:pPr>
            <w:r>
              <w:rPr>
                <w:rStyle w:val="rStyle"/>
              </w:rPr>
              <w:t>Refiere al número de docentes evaluados que reciben un reconocimiento por la calidad de su desempeño en el año N, respecto del número de docentes que fueron evaluados en el año N.</w:t>
            </w:r>
          </w:p>
        </w:tc>
        <w:tc>
          <w:tcPr>
            <w:tcW w:w="1780" w:type="dxa"/>
          </w:tcPr>
          <w:p w14:paraId="3A753390" w14:textId="77777777" w:rsidR="00FB50C6" w:rsidRDefault="00FB50C6" w:rsidP="00CE415A">
            <w:pPr>
              <w:pStyle w:val="pStyle"/>
            </w:pPr>
            <w:r>
              <w:rPr>
                <w:rStyle w:val="rStyle"/>
              </w:rPr>
              <w:t>(Número de docentes evaluados que reciben un reconocimiento por la calidad de su desempeño en el año N/ Número de docentes que fueron evaluados en el año N) *100</w:t>
            </w:r>
          </w:p>
        </w:tc>
        <w:tc>
          <w:tcPr>
            <w:tcW w:w="833" w:type="dxa"/>
          </w:tcPr>
          <w:p w14:paraId="3D47F3A7" w14:textId="77777777" w:rsidR="00FB50C6" w:rsidRDefault="00FB50C6" w:rsidP="00CE415A">
            <w:pPr>
              <w:pStyle w:val="pStyle"/>
            </w:pPr>
            <w:r>
              <w:rPr>
                <w:rStyle w:val="rStyle"/>
              </w:rPr>
              <w:t>Calidad-Gestión-Anual</w:t>
            </w:r>
          </w:p>
        </w:tc>
        <w:tc>
          <w:tcPr>
            <w:tcW w:w="771" w:type="dxa"/>
          </w:tcPr>
          <w:p w14:paraId="0C5B2D6E" w14:textId="77777777" w:rsidR="00FB50C6" w:rsidRDefault="00FB50C6" w:rsidP="00CE415A">
            <w:pPr>
              <w:pStyle w:val="pStyle"/>
            </w:pPr>
            <w:r>
              <w:rPr>
                <w:rStyle w:val="rStyle"/>
              </w:rPr>
              <w:t>Porcentaje</w:t>
            </w:r>
          </w:p>
        </w:tc>
        <w:tc>
          <w:tcPr>
            <w:tcW w:w="1246" w:type="dxa"/>
          </w:tcPr>
          <w:p w14:paraId="20EA8DAF" w14:textId="2339381D" w:rsidR="00FB50C6" w:rsidRDefault="00FB50C6" w:rsidP="00CE415A">
            <w:pPr>
              <w:pStyle w:val="pStyle"/>
            </w:pPr>
            <w:r>
              <w:rPr>
                <w:rStyle w:val="rStyle"/>
              </w:rPr>
              <w:t>80.36% Docentes evaluados que reciben un reconocimiento por la calidad de su desempeño (Año 2018)</w:t>
            </w:r>
            <w:r w:rsidR="00267683">
              <w:rPr>
                <w:rStyle w:val="rStyle"/>
              </w:rPr>
              <w:t>.</w:t>
            </w:r>
          </w:p>
        </w:tc>
        <w:tc>
          <w:tcPr>
            <w:tcW w:w="1330" w:type="dxa"/>
          </w:tcPr>
          <w:p w14:paraId="614A394E" w14:textId="77777777" w:rsidR="00FB50C6" w:rsidRDefault="00FB50C6" w:rsidP="00CE415A">
            <w:pPr>
              <w:pStyle w:val="pStyle"/>
            </w:pPr>
            <w:r>
              <w:rPr>
                <w:rStyle w:val="rStyle"/>
              </w:rPr>
              <w:t>Lograr el 80% de docentes evaluados que reciben un reconocimiento por la calidad de su desempeño.</w:t>
            </w:r>
          </w:p>
        </w:tc>
        <w:tc>
          <w:tcPr>
            <w:tcW w:w="908" w:type="dxa"/>
          </w:tcPr>
          <w:p w14:paraId="77855128" w14:textId="77777777" w:rsidR="00FB50C6" w:rsidRDefault="00FB50C6" w:rsidP="00CE415A">
            <w:pPr>
              <w:pStyle w:val="pStyle"/>
            </w:pPr>
            <w:r>
              <w:rPr>
                <w:rStyle w:val="rStyle"/>
              </w:rPr>
              <w:t>Ascendente</w:t>
            </w:r>
          </w:p>
        </w:tc>
        <w:tc>
          <w:tcPr>
            <w:tcW w:w="1073" w:type="dxa"/>
          </w:tcPr>
          <w:p w14:paraId="508753FB" w14:textId="77777777" w:rsidR="00FB50C6" w:rsidRDefault="00FB50C6" w:rsidP="00CE415A">
            <w:pPr>
              <w:pStyle w:val="pStyle"/>
            </w:pPr>
          </w:p>
        </w:tc>
      </w:tr>
      <w:tr w:rsidR="00FB50C6" w14:paraId="568FB3E9" w14:textId="77777777" w:rsidTr="00AD532E">
        <w:tc>
          <w:tcPr>
            <w:tcW w:w="980" w:type="dxa"/>
            <w:vMerge w:val="restart"/>
          </w:tcPr>
          <w:p w14:paraId="0ACA8FE3" w14:textId="77777777" w:rsidR="00FB50C6" w:rsidRDefault="00FB50C6" w:rsidP="00CE415A">
            <w:pPr>
              <w:pStyle w:val="pStyle"/>
            </w:pPr>
            <w:r>
              <w:rPr>
                <w:rStyle w:val="rStyle"/>
              </w:rPr>
              <w:t>Componente</w:t>
            </w:r>
          </w:p>
        </w:tc>
        <w:tc>
          <w:tcPr>
            <w:tcW w:w="1626" w:type="dxa"/>
            <w:vMerge w:val="restart"/>
          </w:tcPr>
          <w:p w14:paraId="17FEB9EE" w14:textId="77777777" w:rsidR="00FB50C6" w:rsidRDefault="00FB50C6" w:rsidP="00CE415A">
            <w:pPr>
              <w:pStyle w:val="pStyle"/>
            </w:pPr>
            <w:r>
              <w:rPr>
                <w:rStyle w:val="rStyle"/>
              </w:rPr>
              <w:t>C.- Programas y procesos reconocidos por su calidad evaluados.</w:t>
            </w:r>
          </w:p>
        </w:tc>
        <w:tc>
          <w:tcPr>
            <w:tcW w:w="1449" w:type="dxa"/>
          </w:tcPr>
          <w:p w14:paraId="222F975C" w14:textId="26C73334" w:rsidR="00FB50C6" w:rsidRDefault="00FB50C6" w:rsidP="00CE415A">
            <w:pPr>
              <w:pStyle w:val="pStyle"/>
            </w:pPr>
            <w:r>
              <w:rPr>
                <w:rStyle w:val="rStyle"/>
              </w:rPr>
              <w:t xml:space="preserve">Porcentaje de programas educativos de nivel </w:t>
            </w:r>
            <w:r w:rsidR="00267683">
              <w:rPr>
                <w:rStyle w:val="rStyle"/>
              </w:rPr>
              <w:t>L</w:t>
            </w:r>
            <w:r>
              <w:rPr>
                <w:rStyle w:val="rStyle"/>
              </w:rPr>
              <w:t>icenciatura evaluables, reconocidos por su calidad.</w:t>
            </w:r>
          </w:p>
        </w:tc>
        <w:tc>
          <w:tcPr>
            <w:tcW w:w="1253" w:type="dxa"/>
          </w:tcPr>
          <w:p w14:paraId="16CE6B3B" w14:textId="0D43FCC3" w:rsidR="00FB50C6" w:rsidRDefault="00FB50C6" w:rsidP="00CE415A">
            <w:pPr>
              <w:pStyle w:val="pStyle"/>
            </w:pPr>
            <w:r>
              <w:rPr>
                <w:rStyle w:val="rStyle"/>
              </w:rPr>
              <w:t xml:space="preserve">Refiere al número de programas educativos (PE) de </w:t>
            </w:r>
            <w:r w:rsidR="00267683">
              <w:rPr>
                <w:rStyle w:val="rStyle"/>
              </w:rPr>
              <w:t>L</w:t>
            </w:r>
            <w:r>
              <w:rPr>
                <w:rStyle w:val="rStyle"/>
              </w:rPr>
              <w:t xml:space="preserve">icenciatura evaluables, reconocidos por su calidad, respecto del total de PE de </w:t>
            </w:r>
            <w:r w:rsidR="00267683">
              <w:rPr>
                <w:rStyle w:val="rStyle"/>
              </w:rPr>
              <w:t>L</w:t>
            </w:r>
            <w:r>
              <w:rPr>
                <w:rStyle w:val="rStyle"/>
              </w:rPr>
              <w:t>icenciatura evaluables</w:t>
            </w:r>
          </w:p>
        </w:tc>
        <w:tc>
          <w:tcPr>
            <w:tcW w:w="1780" w:type="dxa"/>
          </w:tcPr>
          <w:p w14:paraId="07F482DD" w14:textId="3E7F4A95" w:rsidR="00FB50C6" w:rsidRDefault="00FB50C6" w:rsidP="00CE415A">
            <w:pPr>
              <w:pStyle w:val="pStyle"/>
            </w:pPr>
            <w:r>
              <w:rPr>
                <w:rStyle w:val="rStyle"/>
              </w:rPr>
              <w:t xml:space="preserve">(Número de PE de </w:t>
            </w:r>
            <w:r w:rsidR="00267683">
              <w:rPr>
                <w:rStyle w:val="rStyle"/>
              </w:rPr>
              <w:t>L</w:t>
            </w:r>
            <w:r>
              <w:rPr>
                <w:rStyle w:val="rStyle"/>
              </w:rPr>
              <w:t xml:space="preserve">icenciatura evaluables, reconocidos por su calidad / Total de PE de </w:t>
            </w:r>
            <w:r w:rsidR="00267683">
              <w:rPr>
                <w:rStyle w:val="rStyle"/>
              </w:rPr>
              <w:t>L</w:t>
            </w:r>
            <w:r>
              <w:rPr>
                <w:rStyle w:val="rStyle"/>
              </w:rPr>
              <w:t>icenciatura evaluables) * 100.</w:t>
            </w:r>
          </w:p>
        </w:tc>
        <w:tc>
          <w:tcPr>
            <w:tcW w:w="833" w:type="dxa"/>
          </w:tcPr>
          <w:p w14:paraId="4A4D1640" w14:textId="77777777" w:rsidR="00FB50C6" w:rsidRDefault="00FB50C6" w:rsidP="00CE415A">
            <w:pPr>
              <w:pStyle w:val="pStyle"/>
            </w:pPr>
            <w:r>
              <w:rPr>
                <w:rStyle w:val="rStyle"/>
              </w:rPr>
              <w:t>Calidad-Gestión-Anual</w:t>
            </w:r>
          </w:p>
        </w:tc>
        <w:tc>
          <w:tcPr>
            <w:tcW w:w="771" w:type="dxa"/>
          </w:tcPr>
          <w:p w14:paraId="0A5B7769" w14:textId="77777777" w:rsidR="00FB50C6" w:rsidRDefault="00FB50C6" w:rsidP="00CE415A">
            <w:pPr>
              <w:pStyle w:val="pStyle"/>
            </w:pPr>
            <w:r>
              <w:rPr>
                <w:rStyle w:val="rStyle"/>
              </w:rPr>
              <w:t>Porcentaje</w:t>
            </w:r>
          </w:p>
        </w:tc>
        <w:tc>
          <w:tcPr>
            <w:tcW w:w="1246" w:type="dxa"/>
          </w:tcPr>
          <w:p w14:paraId="7200A8AB" w14:textId="7314B96D" w:rsidR="00FB50C6" w:rsidRDefault="00FB50C6" w:rsidP="00CE415A">
            <w:pPr>
              <w:pStyle w:val="pStyle"/>
            </w:pPr>
            <w:r>
              <w:rPr>
                <w:rStyle w:val="rStyle"/>
              </w:rPr>
              <w:t xml:space="preserve">84.75% Programas educativos de </w:t>
            </w:r>
            <w:r w:rsidR="00267683">
              <w:rPr>
                <w:rStyle w:val="rStyle"/>
              </w:rPr>
              <w:t>L</w:t>
            </w:r>
            <w:r>
              <w:rPr>
                <w:rStyle w:val="rStyle"/>
              </w:rPr>
              <w:t>icenciatura evaluables reconocidos por su calidad (Año 2018)</w:t>
            </w:r>
          </w:p>
        </w:tc>
        <w:tc>
          <w:tcPr>
            <w:tcW w:w="1330" w:type="dxa"/>
          </w:tcPr>
          <w:p w14:paraId="1E53AACC" w14:textId="526BAFDE" w:rsidR="00FB50C6" w:rsidRDefault="00FB50C6" w:rsidP="00CE415A">
            <w:pPr>
              <w:pStyle w:val="pStyle"/>
            </w:pPr>
            <w:r>
              <w:rPr>
                <w:rStyle w:val="rStyle"/>
              </w:rPr>
              <w:t xml:space="preserve">100% de programas educativos de nivel </w:t>
            </w:r>
            <w:r w:rsidR="00267683">
              <w:rPr>
                <w:rStyle w:val="rStyle"/>
              </w:rPr>
              <w:t>L</w:t>
            </w:r>
            <w:r>
              <w:rPr>
                <w:rStyle w:val="rStyle"/>
              </w:rPr>
              <w:t>icenciatura evaluables, reconocidos por su calidad</w:t>
            </w:r>
            <w:r w:rsidR="00267683">
              <w:rPr>
                <w:rStyle w:val="rStyle"/>
              </w:rPr>
              <w:t>.</w:t>
            </w:r>
          </w:p>
        </w:tc>
        <w:tc>
          <w:tcPr>
            <w:tcW w:w="908" w:type="dxa"/>
          </w:tcPr>
          <w:p w14:paraId="0ACC258F" w14:textId="77777777" w:rsidR="00FB50C6" w:rsidRDefault="00FB50C6" w:rsidP="00CE415A">
            <w:pPr>
              <w:pStyle w:val="pStyle"/>
            </w:pPr>
            <w:r>
              <w:rPr>
                <w:rStyle w:val="rStyle"/>
              </w:rPr>
              <w:t>Ascendente</w:t>
            </w:r>
          </w:p>
        </w:tc>
        <w:tc>
          <w:tcPr>
            <w:tcW w:w="1073" w:type="dxa"/>
          </w:tcPr>
          <w:p w14:paraId="54C9A36F" w14:textId="77777777" w:rsidR="00FB50C6" w:rsidRDefault="00FB50C6" w:rsidP="00CE415A">
            <w:pPr>
              <w:pStyle w:val="pStyle"/>
            </w:pPr>
          </w:p>
        </w:tc>
      </w:tr>
      <w:tr w:rsidR="00FB50C6" w14:paraId="050C1750" w14:textId="77777777" w:rsidTr="00AD532E">
        <w:tc>
          <w:tcPr>
            <w:tcW w:w="980" w:type="dxa"/>
            <w:vMerge/>
          </w:tcPr>
          <w:p w14:paraId="61F5E2A2" w14:textId="77777777" w:rsidR="00FB50C6" w:rsidRDefault="00FB50C6" w:rsidP="00CE415A">
            <w:pPr>
              <w:spacing w:after="52"/>
            </w:pPr>
          </w:p>
        </w:tc>
        <w:tc>
          <w:tcPr>
            <w:tcW w:w="1626" w:type="dxa"/>
            <w:vMerge/>
          </w:tcPr>
          <w:p w14:paraId="31045DC2" w14:textId="77777777" w:rsidR="00FB50C6" w:rsidRDefault="00FB50C6" w:rsidP="00CE415A">
            <w:pPr>
              <w:spacing w:after="52"/>
            </w:pPr>
          </w:p>
        </w:tc>
        <w:tc>
          <w:tcPr>
            <w:tcW w:w="1449" w:type="dxa"/>
          </w:tcPr>
          <w:p w14:paraId="0F8DAD74" w14:textId="716EE1E4" w:rsidR="00FB50C6" w:rsidRDefault="00FB50C6" w:rsidP="00CE415A">
            <w:pPr>
              <w:pStyle w:val="pStyle"/>
            </w:pPr>
            <w:r>
              <w:rPr>
                <w:rStyle w:val="rStyle"/>
              </w:rPr>
              <w:t>Porcentaje de procesos certificados en normas de calidad</w:t>
            </w:r>
            <w:r w:rsidR="00267683">
              <w:rPr>
                <w:rStyle w:val="rStyle"/>
              </w:rPr>
              <w:t>.</w:t>
            </w:r>
          </w:p>
        </w:tc>
        <w:tc>
          <w:tcPr>
            <w:tcW w:w="1253" w:type="dxa"/>
          </w:tcPr>
          <w:p w14:paraId="4943E3AD" w14:textId="45DCD96B" w:rsidR="00FB50C6" w:rsidRDefault="00FB50C6" w:rsidP="00CE415A">
            <w:pPr>
              <w:pStyle w:val="pStyle"/>
            </w:pPr>
            <w:r>
              <w:rPr>
                <w:rStyle w:val="rStyle"/>
              </w:rPr>
              <w:t>Refiere al número de procesos certificados en normas de calidad, respecto del total de procesos programados para su certificación</w:t>
            </w:r>
            <w:r w:rsidR="00267683">
              <w:rPr>
                <w:rStyle w:val="rStyle"/>
              </w:rPr>
              <w:t>.</w:t>
            </w:r>
          </w:p>
        </w:tc>
        <w:tc>
          <w:tcPr>
            <w:tcW w:w="1780" w:type="dxa"/>
          </w:tcPr>
          <w:p w14:paraId="4C8247F4" w14:textId="77777777" w:rsidR="00FB50C6" w:rsidRDefault="00FB50C6" w:rsidP="00CE415A">
            <w:pPr>
              <w:pStyle w:val="pStyle"/>
            </w:pPr>
            <w:r>
              <w:rPr>
                <w:rStyle w:val="rStyle"/>
              </w:rPr>
              <w:t>(Número de procesos certificados en normas de calidad / Total de procesos programados para su certificación) * 100.</w:t>
            </w:r>
          </w:p>
        </w:tc>
        <w:tc>
          <w:tcPr>
            <w:tcW w:w="833" w:type="dxa"/>
          </w:tcPr>
          <w:p w14:paraId="3D0F28E4" w14:textId="77777777" w:rsidR="00FB50C6" w:rsidRDefault="00FB50C6" w:rsidP="00CE415A">
            <w:pPr>
              <w:pStyle w:val="pStyle"/>
            </w:pPr>
            <w:r>
              <w:rPr>
                <w:rStyle w:val="rStyle"/>
              </w:rPr>
              <w:t>Calidad-Gestión-Anual</w:t>
            </w:r>
          </w:p>
        </w:tc>
        <w:tc>
          <w:tcPr>
            <w:tcW w:w="771" w:type="dxa"/>
          </w:tcPr>
          <w:p w14:paraId="09A09716" w14:textId="77777777" w:rsidR="00FB50C6" w:rsidRDefault="00FB50C6" w:rsidP="00CE415A">
            <w:pPr>
              <w:pStyle w:val="pStyle"/>
            </w:pPr>
            <w:r>
              <w:rPr>
                <w:rStyle w:val="rStyle"/>
              </w:rPr>
              <w:t>Porcentaje</w:t>
            </w:r>
          </w:p>
        </w:tc>
        <w:tc>
          <w:tcPr>
            <w:tcW w:w="1246" w:type="dxa"/>
          </w:tcPr>
          <w:p w14:paraId="70D0DBD0" w14:textId="1AFCDB1F" w:rsidR="00FB50C6" w:rsidRDefault="00FB50C6" w:rsidP="00CE415A">
            <w:pPr>
              <w:pStyle w:val="pStyle"/>
            </w:pPr>
            <w:r>
              <w:rPr>
                <w:rStyle w:val="rStyle"/>
              </w:rPr>
              <w:t>100% Procesos certificados en normas de calidad (Año 2018)</w:t>
            </w:r>
            <w:r w:rsidR="00267683">
              <w:rPr>
                <w:rStyle w:val="rStyle"/>
              </w:rPr>
              <w:t>.</w:t>
            </w:r>
          </w:p>
        </w:tc>
        <w:tc>
          <w:tcPr>
            <w:tcW w:w="1330" w:type="dxa"/>
          </w:tcPr>
          <w:p w14:paraId="178DBCF1" w14:textId="0846B0E4" w:rsidR="00FB50C6" w:rsidRDefault="00FB50C6" w:rsidP="00CE415A">
            <w:pPr>
              <w:pStyle w:val="pStyle"/>
            </w:pPr>
            <w:r>
              <w:rPr>
                <w:rStyle w:val="rStyle"/>
              </w:rPr>
              <w:t>100% de procesos certificados en normas de calidad</w:t>
            </w:r>
            <w:r w:rsidR="00267683">
              <w:rPr>
                <w:rStyle w:val="rStyle"/>
              </w:rPr>
              <w:t>.</w:t>
            </w:r>
          </w:p>
        </w:tc>
        <w:tc>
          <w:tcPr>
            <w:tcW w:w="908" w:type="dxa"/>
          </w:tcPr>
          <w:p w14:paraId="33961F20" w14:textId="77777777" w:rsidR="00FB50C6" w:rsidRDefault="00FB50C6" w:rsidP="00CE415A">
            <w:pPr>
              <w:pStyle w:val="pStyle"/>
            </w:pPr>
            <w:r>
              <w:rPr>
                <w:rStyle w:val="rStyle"/>
              </w:rPr>
              <w:t>Ascendente</w:t>
            </w:r>
          </w:p>
        </w:tc>
        <w:tc>
          <w:tcPr>
            <w:tcW w:w="1073" w:type="dxa"/>
          </w:tcPr>
          <w:p w14:paraId="2134E399" w14:textId="77777777" w:rsidR="00FB50C6" w:rsidRDefault="00FB50C6" w:rsidP="00CE415A">
            <w:pPr>
              <w:pStyle w:val="pStyle"/>
            </w:pPr>
          </w:p>
        </w:tc>
      </w:tr>
      <w:tr w:rsidR="00FB50C6" w14:paraId="7146E8BD" w14:textId="77777777" w:rsidTr="00AD532E">
        <w:tc>
          <w:tcPr>
            <w:tcW w:w="980" w:type="dxa"/>
            <w:vMerge/>
          </w:tcPr>
          <w:p w14:paraId="3BE70A6A" w14:textId="77777777" w:rsidR="00FB50C6" w:rsidRDefault="00FB50C6" w:rsidP="00CE415A">
            <w:pPr>
              <w:spacing w:after="52"/>
            </w:pPr>
          </w:p>
        </w:tc>
        <w:tc>
          <w:tcPr>
            <w:tcW w:w="1626" w:type="dxa"/>
            <w:vMerge/>
          </w:tcPr>
          <w:p w14:paraId="298760BF" w14:textId="77777777" w:rsidR="00FB50C6" w:rsidRDefault="00FB50C6" w:rsidP="00CE415A">
            <w:pPr>
              <w:spacing w:after="52"/>
            </w:pPr>
          </w:p>
        </w:tc>
        <w:tc>
          <w:tcPr>
            <w:tcW w:w="1449" w:type="dxa"/>
          </w:tcPr>
          <w:p w14:paraId="499749DD" w14:textId="77777777" w:rsidR="00FB50C6" w:rsidRDefault="00FB50C6" w:rsidP="00CE415A">
            <w:pPr>
              <w:pStyle w:val="pStyle"/>
            </w:pPr>
            <w:r>
              <w:rPr>
                <w:rStyle w:val="rStyle"/>
              </w:rPr>
              <w:t>Porcentaje de Programas Educativos que incorporan actividades de internacionalización para impulsar su calidad.</w:t>
            </w:r>
          </w:p>
        </w:tc>
        <w:tc>
          <w:tcPr>
            <w:tcW w:w="1253" w:type="dxa"/>
          </w:tcPr>
          <w:p w14:paraId="4BF99241" w14:textId="4384E846" w:rsidR="00FB50C6" w:rsidRDefault="00FB50C6" w:rsidP="00CE415A">
            <w:pPr>
              <w:pStyle w:val="pStyle"/>
            </w:pPr>
            <w:r>
              <w:rPr>
                <w:rStyle w:val="rStyle"/>
              </w:rPr>
              <w:t xml:space="preserve">Refiere al número de PE de </w:t>
            </w:r>
            <w:r w:rsidR="00267683">
              <w:rPr>
                <w:rStyle w:val="rStyle"/>
              </w:rPr>
              <w:t>L</w:t>
            </w:r>
            <w:r>
              <w:rPr>
                <w:rStyle w:val="rStyle"/>
              </w:rPr>
              <w:t xml:space="preserve">icenciatura que incorporan al menos una actividad de internacionalización, respecto del total de programas educativos de nivel </w:t>
            </w:r>
            <w:r w:rsidR="00267683">
              <w:rPr>
                <w:rStyle w:val="rStyle"/>
              </w:rPr>
              <w:t>L</w:t>
            </w:r>
            <w:r>
              <w:rPr>
                <w:rStyle w:val="rStyle"/>
              </w:rPr>
              <w:t>icenciatura (PE)\\\\se definen como actividades de internacionalización: doble grado, enseñanza de asignaturas en una segunda lengua, prácticas profesionales en el extranjero, aprendizaje en línea con pares en el extranjero, PE ofrecidos en un segundo idioma, etc.</w:t>
            </w:r>
          </w:p>
        </w:tc>
        <w:tc>
          <w:tcPr>
            <w:tcW w:w="1780" w:type="dxa"/>
          </w:tcPr>
          <w:p w14:paraId="406CA1D4" w14:textId="55C466E1" w:rsidR="00FB50C6" w:rsidRDefault="00FB50C6" w:rsidP="00CE415A">
            <w:pPr>
              <w:pStyle w:val="pStyle"/>
            </w:pPr>
            <w:r>
              <w:rPr>
                <w:rStyle w:val="rStyle"/>
              </w:rPr>
              <w:t xml:space="preserve">(Número de PE de </w:t>
            </w:r>
            <w:r w:rsidR="00267683">
              <w:rPr>
                <w:rStyle w:val="rStyle"/>
              </w:rPr>
              <w:t>L</w:t>
            </w:r>
            <w:r>
              <w:rPr>
                <w:rStyle w:val="rStyle"/>
              </w:rPr>
              <w:t xml:space="preserve">icenciatura que incorporan al menos una actividad de internacionalización / Total de programas educativos de nivel </w:t>
            </w:r>
            <w:r w:rsidR="00267683">
              <w:rPr>
                <w:rStyle w:val="rStyle"/>
              </w:rPr>
              <w:t>L</w:t>
            </w:r>
            <w:r>
              <w:rPr>
                <w:rStyle w:val="rStyle"/>
              </w:rPr>
              <w:t>icenciatura) * 100.</w:t>
            </w:r>
          </w:p>
        </w:tc>
        <w:tc>
          <w:tcPr>
            <w:tcW w:w="833" w:type="dxa"/>
          </w:tcPr>
          <w:p w14:paraId="2289102B" w14:textId="77777777" w:rsidR="00FB50C6" w:rsidRDefault="00FB50C6" w:rsidP="00CE415A">
            <w:pPr>
              <w:pStyle w:val="pStyle"/>
            </w:pPr>
            <w:r>
              <w:rPr>
                <w:rStyle w:val="rStyle"/>
              </w:rPr>
              <w:t>Eficacia-Gestión-Anual</w:t>
            </w:r>
          </w:p>
        </w:tc>
        <w:tc>
          <w:tcPr>
            <w:tcW w:w="771" w:type="dxa"/>
          </w:tcPr>
          <w:p w14:paraId="7F3E0667" w14:textId="77777777" w:rsidR="00FB50C6" w:rsidRDefault="00FB50C6" w:rsidP="00CE415A">
            <w:pPr>
              <w:pStyle w:val="pStyle"/>
            </w:pPr>
            <w:r>
              <w:rPr>
                <w:rStyle w:val="rStyle"/>
              </w:rPr>
              <w:t>Tasa (Absoluto)</w:t>
            </w:r>
          </w:p>
        </w:tc>
        <w:tc>
          <w:tcPr>
            <w:tcW w:w="1246" w:type="dxa"/>
          </w:tcPr>
          <w:p w14:paraId="098893E2" w14:textId="77777777" w:rsidR="00FB50C6" w:rsidRDefault="00FB50C6" w:rsidP="00CE415A">
            <w:pPr>
              <w:pStyle w:val="pStyle"/>
            </w:pPr>
            <w:r>
              <w:rPr>
                <w:rStyle w:val="rStyle"/>
              </w:rPr>
              <w:t>100% Programas Educativos que incorporan actividades de internacionalización para impulsar su calidad (Año 2018)</w:t>
            </w:r>
          </w:p>
        </w:tc>
        <w:tc>
          <w:tcPr>
            <w:tcW w:w="1330" w:type="dxa"/>
          </w:tcPr>
          <w:p w14:paraId="579DFF52" w14:textId="552141EB" w:rsidR="00FB50C6" w:rsidRDefault="00FB50C6" w:rsidP="00CE415A">
            <w:pPr>
              <w:pStyle w:val="pStyle"/>
            </w:pPr>
            <w:r>
              <w:rPr>
                <w:rStyle w:val="rStyle"/>
              </w:rPr>
              <w:t xml:space="preserve">10% de </w:t>
            </w:r>
            <w:r w:rsidR="00267683">
              <w:rPr>
                <w:rStyle w:val="rStyle"/>
              </w:rPr>
              <w:t>L</w:t>
            </w:r>
            <w:r>
              <w:rPr>
                <w:rStyle w:val="rStyle"/>
              </w:rPr>
              <w:t>icenciaturas que incorporan al menos una actividad internacionalización</w:t>
            </w:r>
          </w:p>
        </w:tc>
        <w:tc>
          <w:tcPr>
            <w:tcW w:w="908" w:type="dxa"/>
          </w:tcPr>
          <w:p w14:paraId="6358CBCC" w14:textId="77777777" w:rsidR="00FB50C6" w:rsidRDefault="00FB50C6" w:rsidP="00CE415A">
            <w:pPr>
              <w:pStyle w:val="pStyle"/>
            </w:pPr>
            <w:r>
              <w:rPr>
                <w:rStyle w:val="rStyle"/>
              </w:rPr>
              <w:t>Ascendente</w:t>
            </w:r>
          </w:p>
        </w:tc>
        <w:tc>
          <w:tcPr>
            <w:tcW w:w="1073" w:type="dxa"/>
          </w:tcPr>
          <w:p w14:paraId="608F373C" w14:textId="77777777" w:rsidR="00FB50C6" w:rsidRDefault="00FB50C6" w:rsidP="00CE415A">
            <w:pPr>
              <w:pStyle w:val="pStyle"/>
            </w:pPr>
          </w:p>
        </w:tc>
      </w:tr>
      <w:tr w:rsidR="00FB50C6" w14:paraId="6D65ECEE" w14:textId="77777777" w:rsidTr="00AD532E">
        <w:tc>
          <w:tcPr>
            <w:tcW w:w="980" w:type="dxa"/>
            <w:vMerge w:val="restart"/>
          </w:tcPr>
          <w:p w14:paraId="485B82BC" w14:textId="77777777" w:rsidR="00FB50C6" w:rsidRDefault="00FB50C6" w:rsidP="00CE415A">
            <w:pPr>
              <w:spacing w:after="52"/>
            </w:pPr>
            <w:r>
              <w:rPr>
                <w:rStyle w:val="rStyle"/>
              </w:rPr>
              <w:t>Actividad o Proyecto</w:t>
            </w:r>
          </w:p>
        </w:tc>
        <w:tc>
          <w:tcPr>
            <w:tcW w:w="1626" w:type="dxa"/>
          </w:tcPr>
          <w:p w14:paraId="79B34BAC" w14:textId="77777777" w:rsidR="00FB50C6" w:rsidRDefault="00FB50C6" w:rsidP="00CE415A">
            <w:pPr>
              <w:pStyle w:val="pStyle"/>
            </w:pPr>
            <w:r>
              <w:rPr>
                <w:rStyle w:val="rStyle"/>
              </w:rPr>
              <w:t>C 01.- Mantenimiento y equipamiento de espacios educativos.</w:t>
            </w:r>
          </w:p>
        </w:tc>
        <w:tc>
          <w:tcPr>
            <w:tcW w:w="1449" w:type="dxa"/>
          </w:tcPr>
          <w:p w14:paraId="6E6AFC78" w14:textId="77777777" w:rsidR="00FB50C6" w:rsidRDefault="00FB50C6" w:rsidP="00CE415A">
            <w:pPr>
              <w:pStyle w:val="pStyle"/>
            </w:pPr>
            <w:r>
              <w:rPr>
                <w:rStyle w:val="rStyle"/>
              </w:rPr>
              <w:t>Porcentaje de espacios educativos del nivel superior que reciben mantenimiento y/o equipamiento para garantizar su operatividad.</w:t>
            </w:r>
          </w:p>
        </w:tc>
        <w:tc>
          <w:tcPr>
            <w:tcW w:w="1253" w:type="dxa"/>
          </w:tcPr>
          <w:p w14:paraId="19647285" w14:textId="0DC94B18" w:rsidR="00FB50C6" w:rsidRDefault="00FB50C6" w:rsidP="00CE415A">
            <w:pPr>
              <w:pStyle w:val="pStyle"/>
            </w:pPr>
            <w:r>
              <w:rPr>
                <w:rStyle w:val="rStyle"/>
              </w:rPr>
              <w:t>Refiere al número de espacios educativos del nivel superior que recibieron mantenimiento y/o equipamiento en el año N, respecto del total de espacios educativos programados en el año N</w:t>
            </w:r>
            <w:r w:rsidR="006673D6">
              <w:rPr>
                <w:rStyle w:val="rStyle"/>
              </w:rPr>
              <w:t>.</w:t>
            </w:r>
          </w:p>
        </w:tc>
        <w:tc>
          <w:tcPr>
            <w:tcW w:w="1780" w:type="dxa"/>
          </w:tcPr>
          <w:p w14:paraId="3D8A1396" w14:textId="77777777" w:rsidR="00FB50C6" w:rsidRDefault="00FB50C6" w:rsidP="00CE415A">
            <w:pPr>
              <w:pStyle w:val="pStyle"/>
            </w:pPr>
            <w:r>
              <w:rPr>
                <w:rStyle w:val="rStyle"/>
              </w:rPr>
              <w:t>(Número de espacios educativos del nivel superior que recibieron mantenimiento y/o equipamiento en el año N / Total de espacios educativos programados en el año N) * 100.</w:t>
            </w:r>
          </w:p>
        </w:tc>
        <w:tc>
          <w:tcPr>
            <w:tcW w:w="833" w:type="dxa"/>
          </w:tcPr>
          <w:p w14:paraId="751E2EF7" w14:textId="77777777" w:rsidR="00FB50C6" w:rsidRDefault="00FB50C6" w:rsidP="00CE415A">
            <w:pPr>
              <w:pStyle w:val="pStyle"/>
            </w:pPr>
            <w:r>
              <w:rPr>
                <w:rStyle w:val="rStyle"/>
              </w:rPr>
              <w:t>Eficacia-Gestión-Anual</w:t>
            </w:r>
          </w:p>
        </w:tc>
        <w:tc>
          <w:tcPr>
            <w:tcW w:w="771" w:type="dxa"/>
          </w:tcPr>
          <w:p w14:paraId="21FCB2E4" w14:textId="77777777" w:rsidR="00FB50C6" w:rsidRDefault="00FB50C6" w:rsidP="00CE415A">
            <w:pPr>
              <w:pStyle w:val="pStyle"/>
            </w:pPr>
            <w:r>
              <w:rPr>
                <w:rStyle w:val="rStyle"/>
              </w:rPr>
              <w:t>Porcentaje</w:t>
            </w:r>
          </w:p>
        </w:tc>
        <w:tc>
          <w:tcPr>
            <w:tcW w:w="1246" w:type="dxa"/>
          </w:tcPr>
          <w:p w14:paraId="7667A3BA" w14:textId="2D7F7571" w:rsidR="00FB50C6" w:rsidRDefault="00FB50C6" w:rsidP="00CE415A">
            <w:pPr>
              <w:pStyle w:val="pStyle"/>
            </w:pPr>
            <w:r>
              <w:rPr>
                <w:rStyle w:val="rStyle"/>
              </w:rPr>
              <w:t>73.33% Espacios educativos del nivel superior que recibieron mantenimiento y/o equipamiento en el año (Año 2018)</w:t>
            </w:r>
            <w:r w:rsidR="006673D6">
              <w:rPr>
                <w:rStyle w:val="rStyle"/>
              </w:rPr>
              <w:t>.</w:t>
            </w:r>
          </w:p>
        </w:tc>
        <w:tc>
          <w:tcPr>
            <w:tcW w:w="1330" w:type="dxa"/>
          </w:tcPr>
          <w:p w14:paraId="0100FAAE" w14:textId="77777777" w:rsidR="00FB50C6" w:rsidRDefault="00FB50C6" w:rsidP="00CE415A">
            <w:pPr>
              <w:pStyle w:val="pStyle"/>
            </w:pPr>
            <w:r>
              <w:rPr>
                <w:rStyle w:val="rStyle"/>
              </w:rPr>
              <w:t xml:space="preserve">Lograr el 100% de espacios educativos que reciban mantenimiento y equipamiento. </w:t>
            </w:r>
          </w:p>
        </w:tc>
        <w:tc>
          <w:tcPr>
            <w:tcW w:w="908" w:type="dxa"/>
          </w:tcPr>
          <w:p w14:paraId="1D9D8C1A" w14:textId="77777777" w:rsidR="00FB50C6" w:rsidRDefault="00FB50C6" w:rsidP="00CE415A">
            <w:pPr>
              <w:pStyle w:val="pStyle"/>
            </w:pPr>
            <w:r>
              <w:rPr>
                <w:rStyle w:val="rStyle"/>
              </w:rPr>
              <w:t>Ascendente</w:t>
            </w:r>
          </w:p>
        </w:tc>
        <w:tc>
          <w:tcPr>
            <w:tcW w:w="1073" w:type="dxa"/>
          </w:tcPr>
          <w:p w14:paraId="40147F56" w14:textId="77777777" w:rsidR="00FB50C6" w:rsidRDefault="00FB50C6" w:rsidP="00CE415A">
            <w:pPr>
              <w:pStyle w:val="pStyle"/>
            </w:pPr>
          </w:p>
        </w:tc>
      </w:tr>
      <w:tr w:rsidR="00FB50C6" w14:paraId="151B2AC0" w14:textId="77777777" w:rsidTr="00AD532E">
        <w:tc>
          <w:tcPr>
            <w:tcW w:w="980" w:type="dxa"/>
            <w:vMerge/>
          </w:tcPr>
          <w:p w14:paraId="7A3F5128" w14:textId="77777777" w:rsidR="00FB50C6" w:rsidRDefault="00FB50C6" w:rsidP="00CE415A">
            <w:pPr>
              <w:spacing w:after="52"/>
            </w:pPr>
          </w:p>
        </w:tc>
        <w:tc>
          <w:tcPr>
            <w:tcW w:w="1626" w:type="dxa"/>
          </w:tcPr>
          <w:p w14:paraId="6A195E8B" w14:textId="77777777" w:rsidR="00FB50C6" w:rsidRDefault="00FB50C6" w:rsidP="00CE415A">
            <w:pPr>
              <w:pStyle w:val="pStyle"/>
            </w:pPr>
            <w:r>
              <w:rPr>
                <w:rStyle w:val="rStyle"/>
              </w:rPr>
              <w:t>C 02.- Atención a las recomendaciones de los organismos evaluadores.</w:t>
            </w:r>
          </w:p>
        </w:tc>
        <w:tc>
          <w:tcPr>
            <w:tcW w:w="1449" w:type="dxa"/>
          </w:tcPr>
          <w:p w14:paraId="6A4CF3CE" w14:textId="2886D060" w:rsidR="00FB50C6" w:rsidRDefault="00FB50C6" w:rsidP="00CE415A">
            <w:pPr>
              <w:pStyle w:val="pStyle"/>
            </w:pPr>
            <w:r>
              <w:rPr>
                <w:rStyle w:val="rStyle"/>
              </w:rPr>
              <w:t xml:space="preserve">Porcentaje de programas educativos de </w:t>
            </w:r>
            <w:r w:rsidR="006673D6">
              <w:rPr>
                <w:rStyle w:val="rStyle"/>
              </w:rPr>
              <w:t>L</w:t>
            </w:r>
            <w:r>
              <w:rPr>
                <w:rStyle w:val="rStyle"/>
              </w:rPr>
              <w:t>icenciatura que atendieron más del 30% de las recomendaciones de organismos evaluadores</w:t>
            </w:r>
            <w:r w:rsidR="006673D6">
              <w:rPr>
                <w:rStyle w:val="rStyle"/>
              </w:rPr>
              <w:t>.</w:t>
            </w:r>
          </w:p>
        </w:tc>
        <w:tc>
          <w:tcPr>
            <w:tcW w:w="1253" w:type="dxa"/>
          </w:tcPr>
          <w:p w14:paraId="25320299" w14:textId="77777777" w:rsidR="00FB50C6" w:rsidRDefault="00FB50C6" w:rsidP="00CE415A">
            <w:pPr>
              <w:pStyle w:val="pStyle"/>
            </w:pPr>
            <w:r>
              <w:rPr>
                <w:rStyle w:val="rStyle"/>
              </w:rPr>
              <w:t>Refiere al número de programas educativos que atendieron más del 30% de las recomendaciones de organismos evaluadores en el ciclo escolar N y/o seis meses posteriores, respecto del total de programas educativos que recibieron recomendaciones de organismos evaluadores en el ciclo escolar N.</w:t>
            </w:r>
          </w:p>
        </w:tc>
        <w:tc>
          <w:tcPr>
            <w:tcW w:w="1780" w:type="dxa"/>
          </w:tcPr>
          <w:p w14:paraId="0A9A7C7B" w14:textId="77777777" w:rsidR="00FB50C6" w:rsidRDefault="00FB50C6" w:rsidP="00CE415A">
            <w:pPr>
              <w:pStyle w:val="pStyle"/>
            </w:pPr>
            <w:r>
              <w:rPr>
                <w:rStyle w:val="rStyle"/>
              </w:rPr>
              <w:t>(Número de PE que atendieron más del 30% de las recomendaciones de organismos evaluadores en el ciclo escolar N y/o seis meses posteriores/ Total de PE que recibieron recomendaciones de organismos evaluadores en el ciclo escolar N) * 100.</w:t>
            </w:r>
          </w:p>
        </w:tc>
        <w:tc>
          <w:tcPr>
            <w:tcW w:w="833" w:type="dxa"/>
          </w:tcPr>
          <w:p w14:paraId="63A62671" w14:textId="77777777" w:rsidR="00FB50C6" w:rsidRDefault="00FB50C6" w:rsidP="00CE415A">
            <w:pPr>
              <w:pStyle w:val="pStyle"/>
            </w:pPr>
            <w:r>
              <w:rPr>
                <w:rStyle w:val="rStyle"/>
              </w:rPr>
              <w:t>Calidad-Gestión-Anual</w:t>
            </w:r>
          </w:p>
        </w:tc>
        <w:tc>
          <w:tcPr>
            <w:tcW w:w="771" w:type="dxa"/>
          </w:tcPr>
          <w:p w14:paraId="781D99E2" w14:textId="77777777" w:rsidR="00FB50C6" w:rsidRDefault="00FB50C6" w:rsidP="00CE415A">
            <w:pPr>
              <w:pStyle w:val="pStyle"/>
            </w:pPr>
            <w:r>
              <w:rPr>
                <w:rStyle w:val="rStyle"/>
              </w:rPr>
              <w:t>Porcentaje</w:t>
            </w:r>
          </w:p>
        </w:tc>
        <w:tc>
          <w:tcPr>
            <w:tcW w:w="1246" w:type="dxa"/>
          </w:tcPr>
          <w:p w14:paraId="22A57554" w14:textId="5890D22F" w:rsidR="00FB50C6" w:rsidRDefault="00FB50C6" w:rsidP="00CE415A">
            <w:pPr>
              <w:pStyle w:val="pStyle"/>
            </w:pPr>
            <w:r>
              <w:rPr>
                <w:rStyle w:val="rStyle"/>
              </w:rPr>
              <w:t xml:space="preserve">12.5% PE de </w:t>
            </w:r>
            <w:r w:rsidR="006673D6">
              <w:rPr>
                <w:rStyle w:val="rStyle"/>
              </w:rPr>
              <w:t>L</w:t>
            </w:r>
            <w:r>
              <w:rPr>
                <w:rStyle w:val="rStyle"/>
              </w:rPr>
              <w:t>icenciatura. que atendieron más del 30% de las recomendaciones de organismos evaluadores (Año 2019)</w:t>
            </w:r>
            <w:r w:rsidR="006673D6">
              <w:rPr>
                <w:rStyle w:val="rStyle"/>
              </w:rPr>
              <w:t>.</w:t>
            </w:r>
          </w:p>
        </w:tc>
        <w:tc>
          <w:tcPr>
            <w:tcW w:w="1330" w:type="dxa"/>
          </w:tcPr>
          <w:p w14:paraId="4092E5AB" w14:textId="46DC3F3F" w:rsidR="00FB50C6" w:rsidRDefault="00FB50C6" w:rsidP="00CE415A">
            <w:pPr>
              <w:pStyle w:val="pStyle"/>
            </w:pPr>
            <w:r>
              <w:rPr>
                <w:rStyle w:val="rStyle"/>
              </w:rPr>
              <w:t>Lograr el 100% de programas educativos que tendieron más del 30% de las recomendaciones de organismos evaluadores</w:t>
            </w:r>
            <w:r w:rsidR="006673D6">
              <w:rPr>
                <w:rStyle w:val="rStyle"/>
              </w:rPr>
              <w:t>.</w:t>
            </w:r>
          </w:p>
        </w:tc>
        <w:tc>
          <w:tcPr>
            <w:tcW w:w="908" w:type="dxa"/>
          </w:tcPr>
          <w:p w14:paraId="5E8195E7" w14:textId="77777777" w:rsidR="00FB50C6" w:rsidRDefault="00FB50C6" w:rsidP="00CE415A">
            <w:pPr>
              <w:pStyle w:val="pStyle"/>
            </w:pPr>
            <w:r>
              <w:rPr>
                <w:rStyle w:val="rStyle"/>
              </w:rPr>
              <w:t>Ascendente</w:t>
            </w:r>
          </w:p>
        </w:tc>
        <w:tc>
          <w:tcPr>
            <w:tcW w:w="1073" w:type="dxa"/>
          </w:tcPr>
          <w:p w14:paraId="2C60B562" w14:textId="77777777" w:rsidR="00FB50C6" w:rsidRDefault="00FB50C6" w:rsidP="00CE415A">
            <w:pPr>
              <w:pStyle w:val="pStyle"/>
            </w:pPr>
          </w:p>
        </w:tc>
      </w:tr>
      <w:tr w:rsidR="00FB50C6" w14:paraId="1CA67AF2" w14:textId="77777777" w:rsidTr="00AD532E">
        <w:tc>
          <w:tcPr>
            <w:tcW w:w="980" w:type="dxa"/>
            <w:vMerge/>
          </w:tcPr>
          <w:p w14:paraId="4E43B96D" w14:textId="77777777" w:rsidR="00FB50C6" w:rsidRDefault="00FB50C6" w:rsidP="00CE415A">
            <w:pPr>
              <w:spacing w:after="52"/>
            </w:pPr>
          </w:p>
        </w:tc>
        <w:tc>
          <w:tcPr>
            <w:tcW w:w="1626" w:type="dxa"/>
          </w:tcPr>
          <w:p w14:paraId="172D74D9" w14:textId="77777777" w:rsidR="00FB50C6" w:rsidRDefault="00FB50C6" w:rsidP="00CE415A">
            <w:pPr>
              <w:pStyle w:val="pStyle"/>
            </w:pPr>
            <w:r>
              <w:rPr>
                <w:rStyle w:val="rStyle"/>
              </w:rPr>
              <w:t>C 03.- Atención a las recomendaciones de los organismos certificadores.</w:t>
            </w:r>
          </w:p>
        </w:tc>
        <w:tc>
          <w:tcPr>
            <w:tcW w:w="1449" w:type="dxa"/>
          </w:tcPr>
          <w:p w14:paraId="45E87209" w14:textId="77777777" w:rsidR="00FB50C6" w:rsidRDefault="00FB50C6" w:rsidP="00CE415A">
            <w:pPr>
              <w:pStyle w:val="pStyle"/>
            </w:pPr>
            <w:r>
              <w:rPr>
                <w:rStyle w:val="rStyle"/>
              </w:rPr>
              <w:t>Porcentaje de procesos que atendieron más del 50% de las recomendaciones recibidas de los organismos certificadores de normas de calidad.</w:t>
            </w:r>
          </w:p>
        </w:tc>
        <w:tc>
          <w:tcPr>
            <w:tcW w:w="1253" w:type="dxa"/>
          </w:tcPr>
          <w:p w14:paraId="016BAEDF" w14:textId="01E450C5" w:rsidR="00FB50C6" w:rsidRDefault="00FB50C6" w:rsidP="00CE415A">
            <w:pPr>
              <w:pStyle w:val="pStyle"/>
            </w:pPr>
            <w:r>
              <w:rPr>
                <w:rStyle w:val="rStyle"/>
              </w:rPr>
              <w:t>Refiere al número de procesos que atendieron más del 50% de las recomendaciones recibidas de los organismos certificadores de normas de calidad, respecto del total de procesos que recibieron recomendaciones de los organismos certificadores de normas de calidad</w:t>
            </w:r>
            <w:r w:rsidR="006673D6">
              <w:rPr>
                <w:rStyle w:val="rStyle"/>
              </w:rPr>
              <w:t>.</w:t>
            </w:r>
          </w:p>
        </w:tc>
        <w:tc>
          <w:tcPr>
            <w:tcW w:w="1780" w:type="dxa"/>
          </w:tcPr>
          <w:p w14:paraId="1B204E32" w14:textId="77777777" w:rsidR="00FB50C6" w:rsidRDefault="00FB50C6" w:rsidP="00CE415A">
            <w:pPr>
              <w:pStyle w:val="pStyle"/>
            </w:pPr>
            <w:r>
              <w:rPr>
                <w:rStyle w:val="rStyle"/>
              </w:rPr>
              <w:t>(Número de procesos que atendieron más del 50% de las recomendaciones recibidas de los organismos certificadores de normas de calidad/ Total de procesos que recibieron recomendaciones de los organismos certificadores de normas de calidad) * 100.</w:t>
            </w:r>
          </w:p>
        </w:tc>
        <w:tc>
          <w:tcPr>
            <w:tcW w:w="833" w:type="dxa"/>
          </w:tcPr>
          <w:p w14:paraId="41649BF2" w14:textId="77777777" w:rsidR="00FB50C6" w:rsidRDefault="00FB50C6" w:rsidP="00CE415A">
            <w:pPr>
              <w:pStyle w:val="pStyle"/>
            </w:pPr>
            <w:r>
              <w:rPr>
                <w:rStyle w:val="rStyle"/>
              </w:rPr>
              <w:t>Calidad-Gestión-Anual</w:t>
            </w:r>
          </w:p>
        </w:tc>
        <w:tc>
          <w:tcPr>
            <w:tcW w:w="771" w:type="dxa"/>
          </w:tcPr>
          <w:p w14:paraId="4BBF78B4" w14:textId="77777777" w:rsidR="00FB50C6" w:rsidRDefault="00FB50C6" w:rsidP="00CE415A">
            <w:pPr>
              <w:pStyle w:val="pStyle"/>
            </w:pPr>
            <w:r>
              <w:rPr>
                <w:rStyle w:val="rStyle"/>
              </w:rPr>
              <w:t>Porcentaje</w:t>
            </w:r>
          </w:p>
        </w:tc>
        <w:tc>
          <w:tcPr>
            <w:tcW w:w="1246" w:type="dxa"/>
          </w:tcPr>
          <w:p w14:paraId="0B867533" w14:textId="0A733C7D" w:rsidR="00FB50C6" w:rsidRDefault="00FB50C6" w:rsidP="00CE415A">
            <w:pPr>
              <w:pStyle w:val="pStyle"/>
            </w:pPr>
            <w:r>
              <w:rPr>
                <w:rStyle w:val="rStyle"/>
              </w:rPr>
              <w:t>100% Procesos que atendieron más del 50% de las recomendaciones recibidas de los organismos certificadores de normas de calidad (Año 2018)</w:t>
            </w:r>
            <w:r w:rsidR="006673D6">
              <w:rPr>
                <w:rStyle w:val="rStyle"/>
              </w:rPr>
              <w:t>.</w:t>
            </w:r>
          </w:p>
        </w:tc>
        <w:tc>
          <w:tcPr>
            <w:tcW w:w="1330" w:type="dxa"/>
          </w:tcPr>
          <w:p w14:paraId="404AD6E8" w14:textId="77777777" w:rsidR="00FB50C6" w:rsidRDefault="00FB50C6" w:rsidP="00CE415A">
            <w:pPr>
              <w:pStyle w:val="pStyle"/>
            </w:pPr>
            <w:r>
              <w:rPr>
                <w:rStyle w:val="rStyle"/>
              </w:rPr>
              <w:t>Lograr el 100% de los procesos que atendieron más del 50% de las recomendaciones recibidas de los organismos certificadores de normas de calidad.</w:t>
            </w:r>
          </w:p>
        </w:tc>
        <w:tc>
          <w:tcPr>
            <w:tcW w:w="908" w:type="dxa"/>
          </w:tcPr>
          <w:p w14:paraId="122350A9" w14:textId="77777777" w:rsidR="00FB50C6" w:rsidRDefault="00FB50C6" w:rsidP="00CE415A">
            <w:pPr>
              <w:pStyle w:val="pStyle"/>
            </w:pPr>
            <w:r>
              <w:rPr>
                <w:rStyle w:val="rStyle"/>
              </w:rPr>
              <w:t>Ascendente</w:t>
            </w:r>
          </w:p>
        </w:tc>
        <w:tc>
          <w:tcPr>
            <w:tcW w:w="1073" w:type="dxa"/>
          </w:tcPr>
          <w:p w14:paraId="6FDA16B8" w14:textId="77777777" w:rsidR="00FB50C6" w:rsidRDefault="00FB50C6" w:rsidP="00CE415A">
            <w:pPr>
              <w:pStyle w:val="pStyle"/>
            </w:pPr>
          </w:p>
        </w:tc>
      </w:tr>
      <w:tr w:rsidR="00FB50C6" w14:paraId="48B5638A" w14:textId="77777777" w:rsidTr="00AD532E">
        <w:tc>
          <w:tcPr>
            <w:tcW w:w="980" w:type="dxa"/>
            <w:vMerge/>
          </w:tcPr>
          <w:p w14:paraId="39C7512F" w14:textId="77777777" w:rsidR="00FB50C6" w:rsidRDefault="00FB50C6" w:rsidP="00CE415A">
            <w:pPr>
              <w:spacing w:after="52"/>
            </w:pPr>
          </w:p>
        </w:tc>
        <w:tc>
          <w:tcPr>
            <w:tcW w:w="1626" w:type="dxa"/>
            <w:vMerge w:val="restart"/>
          </w:tcPr>
          <w:p w14:paraId="2E82458D" w14:textId="77777777" w:rsidR="00FB50C6" w:rsidRDefault="00FB50C6" w:rsidP="00CE415A">
            <w:pPr>
              <w:pStyle w:val="pStyle"/>
            </w:pPr>
            <w:r>
              <w:rPr>
                <w:rStyle w:val="rStyle"/>
              </w:rPr>
              <w:t xml:space="preserve">C 04.- Fortalecer la cooperación y la internacionalización de la </w:t>
            </w:r>
            <w:r>
              <w:rPr>
                <w:rStyle w:val="rStyle"/>
              </w:rPr>
              <w:lastRenderedPageBreak/>
              <w:t>enseñanza y la investigación.</w:t>
            </w:r>
          </w:p>
        </w:tc>
        <w:tc>
          <w:tcPr>
            <w:tcW w:w="1449" w:type="dxa"/>
          </w:tcPr>
          <w:p w14:paraId="56B30504" w14:textId="77777777" w:rsidR="00FB50C6" w:rsidRDefault="00FB50C6" w:rsidP="00CE415A">
            <w:pPr>
              <w:pStyle w:val="pStyle"/>
            </w:pPr>
            <w:r>
              <w:rPr>
                <w:rStyle w:val="rStyle"/>
              </w:rPr>
              <w:lastRenderedPageBreak/>
              <w:t xml:space="preserve">Porcentaje de estudiantes en movilidad nacional con </w:t>
            </w:r>
            <w:r>
              <w:rPr>
                <w:rStyle w:val="rStyle"/>
              </w:rPr>
              <w:lastRenderedPageBreak/>
              <w:t>reconocimiento de créditos.</w:t>
            </w:r>
          </w:p>
        </w:tc>
        <w:tc>
          <w:tcPr>
            <w:tcW w:w="1253" w:type="dxa"/>
          </w:tcPr>
          <w:p w14:paraId="2CD45FA4" w14:textId="67EF0A53" w:rsidR="00FB50C6" w:rsidRDefault="00FB50C6" w:rsidP="00CE415A">
            <w:pPr>
              <w:pStyle w:val="pStyle"/>
            </w:pPr>
            <w:r>
              <w:rPr>
                <w:rStyle w:val="rStyle"/>
              </w:rPr>
              <w:lastRenderedPageBreak/>
              <w:t xml:space="preserve">Refiere al número de estudiantes en movilidad nacional </w:t>
            </w:r>
            <w:r>
              <w:rPr>
                <w:rStyle w:val="rStyle"/>
              </w:rPr>
              <w:lastRenderedPageBreak/>
              <w:t xml:space="preserve">de </w:t>
            </w:r>
            <w:r w:rsidR="006673D6">
              <w:rPr>
                <w:rStyle w:val="rStyle"/>
              </w:rPr>
              <w:t>n</w:t>
            </w:r>
            <w:r>
              <w:rPr>
                <w:rStyle w:val="rStyle"/>
              </w:rPr>
              <w:t xml:space="preserve">ivel </w:t>
            </w:r>
            <w:r w:rsidR="006673D6">
              <w:rPr>
                <w:rStyle w:val="rStyle"/>
              </w:rPr>
              <w:t>s</w:t>
            </w:r>
            <w:r>
              <w:rPr>
                <w:rStyle w:val="rStyle"/>
              </w:rPr>
              <w:t xml:space="preserve">uperior </w:t>
            </w:r>
            <w:r w:rsidR="006673D6">
              <w:rPr>
                <w:rStyle w:val="rStyle"/>
              </w:rPr>
              <w:t>L</w:t>
            </w:r>
            <w:r>
              <w:rPr>
                <w:rStyle w:val="rStyle"/>
              </w:rPr>
              <w:t xml:space="preserve">icenciatura con reconocimiento de créditos, respecto del total de estudiantes de nivel superior </w:t>
            </w:r>
            <w:r w:rsidR="006673D6">
              <w:rPr>
                <w:rStyle w:val="rStyle"/>
              </w:rPr>
              <w:t>L</w:t>
            </w:r>
            <w:r>
              <w:rPr>
                <w:rStyle w:val="rStyle"/>
              </w:rPr>
              <w:t xml:space="preserve">icenciatura\\\\el denominador corresponde a la matrícula de </w:t>
            </w:r>
            <w:r w:rsidR="006673D6">
              <w:rPr>
                <w:rStyle w:val="rStyle"/>
              </w:rPr>
              <w:t>n</w:t>
            </w:r>
            <w:r>
              <w:rPr>
                <w:rStyle w:val="rStyle"/>
              </w:rPr>
              <w:t xml:space="preserve">ivel </w:t>
            </w:r>
            <w:r w:rsidR="006673D6">
              <w:rPr>
                <w:rStyle w:val="rStyle"/>
              </w:rPr>
              <w:t>s</w:t>
            </w:r>
            <w:r>
              <w:rPr>
                <w:rStyle w:val="rStyle"/>
              </w:rPr>
              <w:t xml:space="preserve">uperior </w:t>
            </w:r>
            <w:r w:rsidR="006673D6">
              <w:rPr>
                <w:rStyle w:val="rStyle"/>
              </w:rPr>
              <w:t>L</w:t>
            </w:r>
            <w:r>
              <w:rPr>
                <w:rStyle w:val="rStyle"/>
              </w:rPr>
              <w:t>icenciatura en el año N</w:t>
            </w:r>
            <w:r w:rsidR="006673D6">
              <w:rPr>
                <w:rStyle w:val="rStyle"/>
              </w:rPr>
              <w:t>.</w:t>
            </w:r>
          </w:p>
        </w:tc>
        <w:tc>
          <w:tcPr>
            <w:tcW w:w="1780" w:type="dxa"/>
          </w:tcPr>
          <w:p w14:paraId="6A65F3B6" w14:textId="77777777" w:rsidR="00FB50C6" w:rsidRDefault="00FB50C6" w:rsidP="00CE415A">
            <w:pPr>
              <w:pStyle w:val="pStyle"/>
            </w:pPr>
            <w:r>
              <w:rPr>
                <w:rStyle w:val="rStyle"/>
              </w:rPr>
              <w:lastRenderedPageBreak/>
              <w:t xml:space="preserve">(Número de estudiantes en movilidad nacional de nivel superior con reconocimiento de </w:t>
            </w:r>
            <w:r>
              <w:rPr>
                <w:rStyle w:val="rStyle"/>
              </w:rPr>
              <w:lastRenderedPageBreak/>
              <w:t>créditos en el año N / Total de estudiantes de nivel superior en el año N) * 100.</w:t>
            </w:r>
          </w:p>
        </w:tc>
        <w:tc>
          <w:tcPr>
            <w:tcW w:w="833" w:type="dxa"/>
          </w:tcPr>
          <w:p w14:paraId="644384DA" w14:textId="77777777" w:rsidR="00FB50C6" w:rsidRDefault="00FB50C6" w:rsidP="00CE415A">
            <w:pPr>
              <w:pStyle w:val="pStyle"/>
            </w:pPr>
            <w:r>
              <w:rPr>
                <w:rStyle w:val="rStyle"/>
              </w:rPr>
              <w:lastRenderedPageBreak/>
              <w:t>Eficacia-Gestión-Anual</w:t>
            </w:r>
          </w:p>
        </w:tc>
        <w:tc>
          <w:tcPr>
            <w:tcW w:w="771" w:type="dxa"/>
          </w:tcPr>
          <w:p w14:paraId="0D4C8314" w14:textId="77777777" w:rsidR="00FB50C6" w:rsidRDefault="00FB50C6" w:rsidP="00CE415A">
            <w:pPr>
              <w:pStyle w:val="pStyle"/>
            </w:pPr>
            <w:r>
              <w:rPr>
                <w:rStyle w:val="rStyle"/>
              </w:rPr>
              <w:t>Porcentaje</w:t>
            </w:r>
          </w:p>
        </w:tc>
        <w:tc>
          <w:tcPr>
            <w:tcW w:w="1246" w:type="dxa"/>
          </w:tcPr>
          <w:p w14:paraId="4B4D4E9D" w14:textId="77777777" w:rsidR="00FB50C6" w:rsidRDefault="00FB50C6" w:rsidP="00CE415A">
            <w:pPr>
              <w:pStyle w:val="pStyle"/>
            </w:pPr>
            <w:r>
              <w:rPr>
                <w:rStyle w:val="rStyle"/>
              </w:rPr>
              <w:t xml:space="preserve">0.2% Estudiantes en movilidad nacional de nivel superior con </w:t>
            </w:r>
            <w:r>
              <w:rPr>
                <w:rStyle w:val="rStyle"/>
              </w:rPr>
              <w:lastRenderedPageBreak/>
              <w:t>reconocimiento de créditos (Año 2018)</w:t>
            </w:r>
          </w:p>
        </w:tc>
        <w:tc>
          <w:tcPr>
            <w:tcW w:w="1330" w:type="dxa"/>
          </w:tcPr>
          <w:p w14:paraId="6FCDA749" w14:textId="5064E30F" w:rsidR="00FB50C6" w:rsidRDefault="00FB50C6" w:rsidP="00CE415A">
            <w:pPr>
              <w:pStyle w:val="pStyle"/>
            </w:pPr>
            <w:r>
              <w:rPr>
                <w:rStyle w:val="rStyle"/>
              </w:rPr>
              <w:lastRenderedPageBreak/>
              <w:t xml:space="preserve">Lograr el 1% de estudiantes que realizan una movilidad </w:t>
            </w:r>
            <w:r>
              <w:rPr>
                <w:rStyle w:val="rStyle"/>
              </w:rPr>
              <w:lastRenderedPageBreak/>
              <w:t xml:space="preserve">nacional del nivel </w:t>
            </w:r>
            <w:r w:rsidR="006673D6">
              <w:rPr>
                <w:rStyle w:val="rStyle"/>
              </w:rPr>
              <w:t>L</w:t>
            </w:r>
            <w:r>
              <w:rPr>
                <w:rStyle w:val="rStyle"/>
              </w:rPr>
              <w:t>icenciatura</w:t>
            </w:r>
            <w:r w:rsidR="006673D6">
              <w:rPr>
                <w:rStyle w:val="rStyle"/>
              </w:rPr>
              <w:t>.</w:t>
            </w:r>
          </w:p>
        </w:tc>
        <w:tc>
          <w:tcPr>
            <w:tcW w:w="908" w:type="dxa"/>
          </w:tcPr>
          <w:p w14:paraId="3F979BF2" w14:textId="77777777" w:rsidR="00FB50C6" w:rsidRDefault="00FB50C6" w:rsidP="00CE415A">
            <w:pPr>
              <w:pStyle w:val="pStyle"/>
            </w:pPr>
            <w:r>
              <w:rPr>
                <w:rStyle w:val="rStyle"/>
              </w:rPr>
              <w:lastRenderedPageBreak/>
              <w:t>Ascendente</w:t>
            </w:r>
          </w:p>
        </w:tc>
        <w:tc>
          <w:tcPr>
            <w:tcW w:w="1073" w:type="dxa"/>
          </w:tcPr>
          <w:p w14:paraId="364679A4" w14:textId="77777777" w:rsidR="00FB50C6" w:rsidRDefault="00FB50C6" w:rsidP="00CE415A">
            <w:pPr>
              <w:pStyle w:val="pStyle"/>
            </w:pPr>
          </w:p>
        </w:tc>
      </w:tr>
      <w:tr w:rsidR="00FB50C6" w14:paraId="2286D177" w14:textId="77777777" w:rsidTr="00AD532E">
        <w:tc>
          <w:tcPr>
            <w:tcW w:w="980" w:type="dxa"/>
            <w:vMerge/>
          </w:tcPr>
          <w:p w14:paraId="71B8929A" w14:textId="77777777" w:rsidR="00FB50C6" w:rsidRDefault="00FB50C6" w:rsidP="00CE415A">
            <w:pPr>
              <w:spacing w:after="52"/>
            </w:pPr>
          </w:p>
        </w:tc>
        <w:tc>
          <w:tcPr>
            <w:tcW w:w="1626" w:type="dxa"/>
            <w:vMerge/>
          </w:tcPr>
          <w:p w14:paraId="50DD063F" w14:textId="77777777" w:rsidR="00FB50C6" w:rsidRDefault="00FB50C6" w:rsidP="00CE415A">
            <w:pPr>
              <w:spacing w:after="52"/>
            </w:pPr>
          </w:p>
        </w:tc>
        <w:tc>
          <w:tcPr>
            <w:tcW w:w="1449" w:type="dxa"/>
          </w:tcPr>
          <w:p w14:paraId="4A4572BB" w14:textId="3D803544" w:rsidR="00FB50C6" w:rsidRDefault="00FB50C6" w:rsidP="00CE415A">
            <w:pPr>
              <w:pStyle w:val="pStyle"/>
            </w:pPr>
            <w:r>
              <w:rPr>
                <w:rStyle w:val="rStyle"/>
              </w:rPr>
              <w:t>Porcentaje de estudiantes en movilidad internacional con reconocimiento de créditos</w:t>
            </w:r>
            <w:r w:rsidR="006673D6">
              <w:rPr>
                <w:rStyle w:val="rStyle"/>
              </w:rPr>
              <w:t>.</w:t>
            </w:r>
          </w:p>
        </w:tc>
        <w:tc>
          <w:tcPr>
            <w:tcW w:w="1253" w:type="dxa"/>
          </w:tcPr>
          <w:p w14:paraId="654F5396" w14:textId="1089DA1A" w:rsidR="00FB50C6" w:rsidRDefault="00FB50C6" w:rsidP="00CE415A">
            <w:pPr>
              <w:pStyle w:val="pStyle"/>
            </w:pPr>
            <w:r>
              <w:rPr>
                <w:rStyle w:val="rStyle"/>
              </w:rPr>
              <w:t xml:space="preserve">Refiere al número de estudiantes en movilidad internacional de </w:t>
            </w:r>
            <w:r w:rsidR="006673D6">
              <w:rPr>
                <w:rStyle w:val="rStyle"/>
              </w:rPr>
              <w:t>n</w:t>
            </w:r>
            <w:r>
              <w:rPr>
                <w:rStyle w:val="rStyle"/>
              </w:rPr>
              <w:t xml:space="preserve">ivel </w:t>
            </w:r>
            <w:r w:rsidR="006673D6">
              <w:rPr>
                <w:rStyle w:val="rStyle"/>
              </w:rPr>
              <w:t>s</w:t>
            </w:r>
            <w:r>
              <w:rPr>
                <w:rStyle w:val="rStyle"/>
              </w:rPr>
              <w:t xml:space="preserve">uperior </w:t>
            </w:r>
            <w:r w:rsidR="006673D6">
              <w:rPr>
                <w:rStyle w:val="rStyle"/>
              </w:rPr>
              <w:t>L</w:t>
            </w:r>
            <w:r>
              <w:rPr>
                <w:rStyle w:val="rStyle"/>
              </w:rPr>
              <w:t xml:space="preserve">icenciatura con reconocimiento de créditos, respecto del total de estudiantes de </w:t>
            </w:r>
            <w:r w:rsidR="006673D6">
              <w:rPr>
                <w:rStyle w:val="rStyle"/>
              </w:rPr>
              <w:t>n</w:t>
            </w:r>
            <w:r>
              <w:rPr>
                <w:rStyle w:val="rStyle"/>
              </w:rPr>
              <w:t xml:space="preserve">ivel </w:t>
            </w:r>
            <w:r w:rsidR="006673D6">
              <w:rPr>
                <w:rStyle w:val="rStyle"/>
              </w:rPr>
              <w:t>s</w:t>
            </w:r>
            <w:r>
              <w:rPr>
                <w:rStyle w:val="rStyle"/>
              </w:rPr>
              <w:t xml:space="preserve">uperior </w:t>
            </w:r>
            <w:r w:rsidR="006673D6">
              <w:rPr>
                <w:rStyle w:val="rStyle"/>
              </w:rPr>
              <w:t>L</w:t>
            </w:r>
            <w:r>
              <w:rPr>
                <w:rStyle w:val="rStyle"/>
              </w:rPr>
              <w:t>icenciatura</w:t>
            </w:r>
            <w:r w:rsidR="006673D6">
              <w:rPr>
                <w:rStyle w:val="rStyle"/>
              </w:rPr>
              <w:t>.</w:t>
            </w:r>
          </w:p>
        </w:tc>
        <w:tc>
          <w:tcPr>
            <w:tcW w:w="1780" w:type="dxa"/>
          </w:tcPr>
          <w:p w14:paraId="2F4691A9" w14:textId="77777777" w:rsidR="00FB50C6" w:rsidRDefault="00FB50C6" w:rsidP="00CE415A">
            <w:pPr>
              <w:pStyle w:val="pStyle"/>
            </w:pPr>
            <w:r>
              <w:rPr>
                <w:rStyle w:val="rStyle"/>
              </w:rPr>
              <w:t>(Número de estudiantes en movilidad internacional de nivel superior con reconocimiento de créditos en el año N/ Total de estudiantes de nivel superior en el año N) * 100.</w:t>
            </w:r>
          </w:p>
        </w:tc>
        <w:tc>
          <w:tcPr>
            <w:tcW w:w="833" w:type="dxa"/>
          </w:tcPr>
          <w:p w14:paraId="414ED703" w14:textId="77777777" w:rsidR="00FB50C6" w:rsidRDefault="00FB50C6" w:rsidP="00CE415A">
            <w:pPr>
              <w:pStyle w:val="pStyle"/>
            </w:pPr>
            <w:r>
              <w:rPr>
                <w:rStyle w:val="rStyle"/>
              </w:rPr>
              <w:t>Eficacia-Gestión-Anual</w:t>
            </w:r>
          </w:p>
        </w:tc>
        <w:tc>
          <w:tcPr>
            <w:tcW w:w="771" w:type="dxa"/>
          </w:tcPr>
          <w:p w14:paraId="089B6709" w14:textId="77777777" w:rsidR="00FB50C6" w:rsidRDefault="00FB50C6" w:rsidP="00CE415A">
            <w:pPr>
              <w:pStyle w:val="pStyle"/>
            </w:pPr>
            <w:r>
              <w:rPr>
                <w:rStyle w:val="rStyle"/>
              </w:rPr>
              <w:t>Porcentaje</w:t>
            </w:r>
          </w:p>
        </w:tc>
        <w:tc>
          <w:tcPr>
            <w:tcW w:w="1246" w:type="dxa"/>
          </w:tcPr>
          <w:p w14:paraId="4CCC68AF" w14:textId="4FF565E5" w:rsidR="00FB50C6" w:rsidRDefault="00FB50C6" w:rsidP="00CE415A">
            <w:pPr>
              <w:pStyle w:val="pStyle"/>
            </w:pPr>
            <w:r>
              <w:rPr>
                <w:rStyle w:val="rStyle"/>
              </w:rPr>
              <w:t>1.93% Estudiantes en movilidad internacional con reconocimiento de créditos (Año 2018)</w:t>
            </w:r>
            <w:r w:rsidR="006673D6">
              <w:rPr>
                <w:rStyle w:val="rStyle"/>
              </w:rPr>
              <w:t>.</w:t>
            </w:r>
          </w:p>
        </w:tc>
        <w:tc>
          <w:tcPr>
            <w:tcW w:w="1330" w:type="dxa"/>
          </w:tcPr>
          <w:p w14:paraId="58D8E60D" w14:textId="1380D198" w:rsidR="00FB50C6" w:rsidRDefault="00FB50C6" w:rsidP="00CE415A">
            <w:pPr>
              <w:pStyle w:val="pStyle"/>
            </w:pPr>
            <w:r>
              <w:rPr>
                <w:rStyle w:val="rStyle"/>
              </w:rPr>
              <w:t>lograr el 4%de alumnos que realizan una movilidad internacional del nivel superior</w:t>
            </w:r>
            <w:r w:rsidR="006673D6">
              <w:rPr>
                <w:rStyle w:val="rStyle"/>
              </w:rPr>
              <w:t>.</w:t>
            </w:r>
          </w:p>
        </w:tc>
        <w:tc>
          <w:tcPr>
            <w:tcW w:w="908" w:type="dxa"/>
          </w:tcPr>
          <w:p w14:paraId="13FE70D2" w14:textId="77777777" w:rsidR="00FB50C6" w:rsidRDefault="00FB50C6" w:rsidP="00CE415A">
            <w:pPr>
              <w:pStyle w:val="pStyle"/>
            </w:pPr>
            <w:r>
              <w:rPr>
                <w:rStyle w:val="rStyle"/>
              </w:rPr>
              <w:t>Ascendente</w:t>
            </w:r>
          </w:p>
        </w:tc>
        <w:tc>
          <w:tcPr>
            <w:tcW w:w="1073" w:type="dxa"/>
          </w:tcPr>
          <w:p w14:paraId="233AD194" w14:textId="77777777" w:rsidR="00FB50C6" w:rsidRDefault="00FB50C6" w:rsidP="00CE415A">
            <w:pPr>
              <w:pStyle w:val="pStyle"/>
            </w:pPr>
          </w:p>
        </w:tc>
      </w:tr>
      <w:tr w:rsidR="00FB50C6" w14:paraId="499308BE" w14:textId="77777777" w:rsidTr="00AD532E">
        <w:tc>
          <w:tcPr>
            <w:tcW w:w="980" w:type="dxa"/>
            <w:vMerge/>
          </w:tcPr>
          <w:p w14:paraId="291E8CA3" w14:textId="77777777" w:rsidR="00FB50C6" w:rsidRDefault="00FB50C6" w:rsidP="00CE415A">
            <w:pPr>
              <w:spacing w:after="52"/>
            </w:pPr>
          </w:p>
        </w:tc>
        <w:tc>
          <w:tcPr>
            <w:tcW w:w="1626" w:type="dxa"/>
            <w:vMerge/>
          </w:tcPr>
          <w:p w14:paraId="14060ADB" w14:textId="77777777" w:rsidR="00FB50C6" w:rsidRDefault="00FB50C6" w:rsidP="00CE415A">
            <w:pPr>
              <w:spacing w:after="52"/>
            </w:pPr>
          </w:p>
        </w:tc>
        <w:tc>
          <w:tcPr>
            <w:tcW w:w="1449" w:type="dxa"/>
          </w:tcPr>
          <w:p w14:paraId="46DB2B88" w14:textId="1452EC71" w:rsidR="00FB50C6" w:rsidRDefault="00FB50C6" w:rsidP="00CE415A">
            <w:pPr>
              <w:pStyle w:val="pStyle"/>
            </w:pPr>
            <w:r>
              <w:rPr>
                <w:rStyle w:val="rStyle"/>
              </w:rPr>
              <w:t>Porcentaje de docentes de tiempo completo que participan en redes académicas nacionales o internacionales</w:t>
            </w:r>
            <w:r w:rsidR="006673D6">
              <w:rPr>
                <w:rStyle w:val="rStyle"/>
              </w:rPr>
              <w:t>.</w:t>
            </w:r>
          </w:p>
        </w:tc>
        <w:tc>
          <w:tcPr>
            <w:tcW w:w="1253" w:type="dxa"/>
          </w:tcPr>
          <w:p w14:paraId="6121CE2E" w14:textId="4C457441" w:rsidR="00FB50C6" w:rsidRDefault="00FB50C6" w:rsidP="00CE415A">
            <w:pPr>
              <w:pStyle w:val="pStyle"/>
            </w:pPr>
            <w:r>
              <w:rPr>
                <w:rStyle w:val="rStyle"/>
              </w:rPr>
              <w:t>Muestra los docentes que participan en redes académicas nacionales o internacionales</w:t>
            </w:r>
            <w:r w:rsidR="006673D6">
              <w:rPr>
                <w:rStyle w:val="rStyle"/>
              </w:rPr>
              <w:t>.</w:t>
            </w:r>
          </w:p>
        </w:tc>
        <w:tc>
          <w:tcPr>
            <w:tcW w:w="1780" w:type="dxa"/>
          </w:tcPr>
          <w:p w14:paraId="68EFA961" w14:textId="77777777" w:rsidR="00FB50C6" w:rsidRDefault="00FB50C6" w:rsidP="00CE415A">
            <w:pPr>
              <w:pStyle w:val="pStyle"/>
            </w:pPr>
            <w:r>
              <w:rPr>
                <w:rStyle w:val="rStyle"/>
              </w:rPr>
              <w:t>(Número de docentes de tiempo completo que participaron en redes académicas nacionales o internacionales en el ciclo escolar N/ Total de los docentes de tiempo completo en el ciclo escolar N) * 100.</w:t>
            </w:r>
          </w:p>
        </w:tc>
        <w:tc>
          <w:tcPr>
            <w:tcW w:w="833" w:type="dxa"/>
          </w:tcPr>
          <w:p w14:paraId="4D41D2F1" w14:textId="77777777" w:rsidR="00FB50C6" w:rsidRDefault="00FB50C6" w:rsidP="00CE415A">
            <w:pPr>
              <w:pStyle w:val="pStyle"/>
            </w:pPr>
            <w:r>
              <w:rPr>
                <w:rStyle w:val="rStyle"/>
              </w:rPr>
              <w:t>Calidad-Gestión-Anual</w:t>
            </w:r>
          </w:p>
        </w:tc>
        <w:tc>
          <w:tcPr>
            <w:tcW w:w="771" w:type="dxa"/>
          </w:tcPr>
          <w:p w14:paraId="7146462F" w14:textId="77777777" w:rsidR="00FB50C6" w:rsidRDefault="00FB50C6" w:rsidP="00CE415A">
            <w:pPr>
              <w:pStyle w:val="pStyle"/>
            </w:pPr>
            <w:r>
              <w:rPr>
                <w:rStyle w:val="rStyle"/>
              </w:rPr>
              <w:t>Porcentaje</w:t>
            </w:r>
          </w:p>
        </w:tc>
        <w:tc>
          <w:tcPr>
            <w:tcW w:w="1246" w:type="dxa"/>
          </w:tcPr>
          <w:p w14:paraId="2FFF62B9" w14:textId="1F89CD36" w:rsidR="00FB50C6" w:rsidRDefault="00FB50C6" w:rsidP="00CE415A">
            <w:pPr>
              <w:pStyle w:val="pStyle"/>
            </w:pPr>
            <w:r>
              <w:rPr>
                <w:rStyle w:val="rStyle"/>
              </w:rPr>
              <w:t>33 docentes de tiempo completo en redes académicas nacionales o internacionales. (Año 2018)</w:t>
            </w:r>
            <w:r w:rsidR="006673D6">
              <w:rPr>
                <w:rStyle w:val="rStyle"/>
              </w:rPr>
              <w:t>.</w:t>
            </w:r>
          </w:p>
        </w:tc>
        <w:tc>
          <w:tcPr>
            <w:tcW w:w="1330" w:type="dxa"/>
          </w:tcPr>
          <w:p w14:paraId="737B318A" w14:textId="0492642B" w:rsidR="00FB50C6" w:rsidRDefault="00FB50C6" w:rsidP="00CE415A">
            <w:pPr>
              <w:pStyle w:val="pStyle"/>
            </w:pPr>
            <w:r>
              <w:rPr>
                <w:rStyle w:val="rStyle"/>
              </w:rPr>
              <w:t>0.00% - sin meta programada</w:t>
            </w:r>
            <w:r w:rsidR="006673D6">
              <w:rPr>
                <w:rStyle w:val="rStyle"/>
              </w:rPr>
              <w:t>.</w:t>
            </w:r>
          </w:p>
        </w:tc>
        <w:tc>
          <w:tcPr>
            <w:tcW w:w="908" w:type="dxa"/>
          </w:tcPr>
          <w:p w14:paraId="58286F45" w14:textId="77777777" w:rsidR="00FB50C6" w:rsidRDefault="00FB50C6" w:rsidP="00CE415A">
            <w:pPr>
              <w:pStyle w:val="pStyle"/>
            </w:pPr>
            <w:r>
              <w:rPr>
                <w:rStyle w:val="rStyle"/>
              </w:rPr>
              <w:t>Ascendente</w:t>
            </w:r>
          </w:p>
        </w:tc>
        <w:tc>
          <w:tcPr>
            <w:tcW w:w="1073" w:type="dxa"/>
          </w:tcPr>
          <w:p w14:paraId="224198E3" w14:textId="77777777" w:rsidR="00FB50C6" w:rsidRDefault="00FB50C6" w:rsidP="00CE415A">
            <w:pPr>
              <w:pStyle w:val="pStyle"/>
            </w:pPr>
          </w:p>
        </w:tc>
      </w:tr>
      <w:tr w:rsidR="00FB50C6" w14:paraId="74518FD9" w14:textId="77777777" w:rsidTr="00AD532E">
        <w:tc>
          <w:tcPr>
            <w:tcW w:w="980" w:type="dxa"/>
            <w:vMerge w:val="restart"/>
          </w:tcPr>
          <w:p w14:paraId="28C3376B" w14:textId="77777777" w:rsidR="00FB50C6" w:rsidRDefault="00FB50C6" w:rsidP="00CE415A">
            <w:pPr>
              <w:pStyle w:val="pStyle"/>
            </w:pPr>
            <w:r>
              <w:rPr>
                <w:rStyle w:val="rStyle"/>
              </w:rPr>
              <w:t>Componente</w:t>
            </w:r>
          </w:p>
        </w:tc>
        <w:tc>
          <w:tcPr>
            <w:tcW w:w="1626" w:type="dxa"/>
            <w:vMerge w:val="restart"/>
          </w:tcPr>
          <w:p w14:paraId="6431C7E7" w14:textId="77777777" w:rsidR="00FB50C6" w:rsidRDefault="00FB50C6" w:rsidP="00CE415A">
            <w:pPr>
              <w:pStyle w:val="pStyle"/>
            </w:pPr>
            <w:r>
              <w:rPr>
                <w:rStyle w:val="rStyle"/>
              </w:rPr>
              <w:t>D.- Actividades de vinculación con los sectores productivo y social, realizados.</w:t>
            </w:r>
          </w:p>
        </w:tc>
        <w:tc>
          <w:tcPr>
            <w:tcW w:w="1449" w:type="dxa"/>
          </w:tcPr>
          <w:p w14:paraId="64CEE66C" w14:textId="0C92C4ED" w:rsidR="00FB50C6" w:rsidRDefault="00FB50C6" w:rsidP="00CE415A">
            <w:pPr>
              <w:pStyle w:val="pStyle"/>
            </w:pPr>
            <w:r>
              <w:rPr>
                <w:rStyle w:val="rStyle"/>
              </w:rPr>
              <w:t>Porcentaje de egresados que laboran en su área de competencia</w:t>
            </w:r>
            <w:r w:rsidR="006673D6">
              <w:rPr>
                <w:rStyle w:val="rStyle"/>
              </w:rPr>
              <w:t>.</w:t>
            </w:r>
          </w:p>
        </w:tc>
        <w:tc>
          <w:tcPr>
            <w:tcW w:w="1253" w:type="dxa"/>
          </w:tcPr>
          <w:p w14:paraId="706AA096" w14:textId="77777777" w:rsidR="00FB50C6" w:rsidRDefault="00FB50C6" w:rsidP="00CE415A">
            <w:pPr>
              <w:pStyle w:val="pStyle"/>
            </w:pPr>
            <w:r>
              <w:rPr>
                <w:rStyle w:val="rStyle"/>
              </w:rPr>
              <w:t xml:space="preserve">Refiere al número de egresados de la generación N-2 que laboran en su área de competencia, </w:t>
            </w:r>
            <w:r>
              <w:rPr>
                <w:rStyle w:val="rStyle"/>
              </w:rPr>
              <w:lastRenderedPageBreak/>
              <w:t>respecto del número total de egresados de la generación N-2</w:t>
            </w:r>
          </w:p>
        </w:tc>
        <w:tc>
          <w:tcPr>
            <w:tcW w:w="1780" w:type="dxa"/>
          </w:tcPr>
          <w:p w14:paraId="459F9526" w14:textId="77777777" w:rsidR="00FB50C6" w:rsidRDefault="00FB50C6" w:rsidP="00CE415A">
            <w:pPr>
              <w:pStyle w:val="pStyle"/>
            </w:pPr>
            <w:r>
              <w:rPr>
                <w:rStyle w:val="rStyle"/>
              </w:rPr>
              <w:lastRenderedPageBreak/>
              <w:t>(Número de egresados de la generación N-2 que laboran en su área de competencia / Número total de egresados de la generación N-2) * 100.</w:t>
            </w:r>
          </w:p>
        </w:tc>
        <w:tc>
          <w:tcPr>
            <w:tcW w:w="833" w:type="dxa"/>
          </w:tcPr>
          <w:p w14:paraId="1629B9FC" w14:textId="77777777" w:rsidR="00FB50C6" w:rsidRDefault="00FB50C6" w:rsidP="00CE415A">
            <w:pPr>
              <w:pStyle w:val="pStyle"/>
            </w:pPr>
            <w:r>
              <w:rPr>
                <w:rStyle w:val="rStyle"/>
              </w:rPr>
              <w:t>Eficacia-Gestión-Anual</w:t>
            </w:r>
          </w:p>
        </w:tc>
        <w:tc>
          <w:tcPr>
            <w:tcW w:w="771" w:type="dxa"/>
          </w:tcPr>
          <w:p w14:paraId="59D0B098" w14:textId="77777777" w:rsidR="00FB50C6" w:rsidRDefault="00FB50C6" w:rsidP="00CE415A">
            <w:pPr>
              <w:pStyle w:val="pStyle"/>
            </w:pPr>
            <w:r>
              <w:rPr>
                <w:rStyle w:val="rStyle"/>
              </w:rPr>
              <w:t>Tasa (Absoluto)</w:t>
            </w:r>
          </w:p>
        </w:tc>
        <w:tc>
          <w:tcPr>
            <w:tcW w:w="1246" w:type="dxa"/>
          </w:tcPr>
          <w:p w14:paraId="36138BF7" w14:textId="77777777" w:rsidR="00FB50C6" w:rsidRDefault="00FB50C6" w:rsidP="00CE415A">
            <w:pPr>
              <w:pStyle w:val="pStyle"/>
            </w:pPr>
            <w:r>
              <w:rPr>
                <w:rStyle w:val="rStyle"/>
              </w:rPr>
              <w:t xml:space="preserve">ND %Egresados de la generación N-2 que laboran en su área de </w:t>
            </w:r>
            <w:r>
              <w:rPr>
                <w:rStyle w:val="rStyle"/>
              </w:rPr>
              <w:lastRenderedPageBreak/>
              <w:t>competencia (Año 2018)</w:t>
            </w:r>
          </w:p>
        </w:tc>
        <w:tc>
          <w:tcPr>
            <w:tcW w:w="1330" w:type="dxa"/>
          </w:tcPr>
          <w:p w14:paraId="26ED46EB" w14:textId="7F196709" w:rsidR="00FB50C6" w:rsidRDefault="00FB50C6" w:rsidP="00CE415A">
            <w:pPr>
              <w:pStyle w:val="pStyle"/>
            </w:pPr>
            <w:r>
              <w:rPr>
                <w:rStyle w:val="rStyle"/>
              </w:rPr>
              <w:lastRenderedPageBreak/>
              <w:t>10% de egresados que elaboran en su área de competencia</w:t>
            </w:r>
            <w:r w:rsidR="006673D6">
              <w:rPr>
                <w:rStyle w:val="rStyle"/>
              </w:rPr>
              <w:t>.</w:t>
            </w:r>
          </w:p>
        </w:tc>
        <w:tc>
          <w:tcPr>
            <w:tcW w:w="908" w:type="dxa"/>
          </w:tcPr>
          <w:p w14:paraId="77C66415" w14:textId="77777777" w:rsidR="00FB50C6" w:rsidRDefault="00FB50C6" w:rsidP="00CE415A">
            <w:pPr>
              <w:pStyle w:val="pStyle"/>
            </w:pPr>
            <w:r>
              <w:rPr>
                <w:rStyle w:val="rStyle"/>
              </w:rPr>
              <w:t>Ascendente</w:t>
            </w:r>
          </w:p>
        </w:tc>
        <w:tc>
          <w:tcPr>
            <w:tcW w:w="1073" w:type="dxa"/>
          </w:tcPr>
          <w:p w14:paraId="10FA7B1C" w14:textId="77777777" w:rsidR="00FB50C6" w:rsidRDefault="00FB50C6" w:rsidP="00CE415A">
            <w:pPr>
              <w:pStyle w:val="pStyle"/>
            </w:pPr>
          </w:p>
        </w:tc>
      </w:tr>
      <w:tr w:rsidR="00FB50C6" w14:paraId="4B64971F" w14:textId="77777777" w:rsidTr="00AD532E">
        <w:tc>
          <w:tcPr>
            <w:tcW w:w="980" w:type="dxa"/>
            <w:vMerge/>
          </w:tcPr>
          <w:p w14:paraId="78087E40" w14:textId="77777777" w:rsidR="00FB50C6" w:rsidRDefault="00FB50C6" w:rsidP="00CE415A">
            <w:pPr>
              <w:spacing w:after="52"/>
            </w:pPr>
          </w:p>
        </w:tc>
        <w:tc>
          <w:tcPr>
            <w:tcW w:w="1626" w:type="dxa"/>
            <w:vMerge/>
          </w:tcPr>
          <w:p w14:paraId="78E0585B" w14:textId="77777777" w:rsidR="00FB50C6" w:rsidRDefault="00FB50C6" w:rsidP="00CE415A">
            <w:pPr>
              <w:spacing w:after="52"/>
            </w:pPr>
          </w:p>
        </w:tc>
        <w:tc>
          <w:tcPr>
            <w:tcW w:w="1449" w:type="dxa"/>
          </w:tcPr>
          <w:p w14:paraId="51AA85AE" w14:textId="759966ED" w:rsidR="00FB50C6" w:rsidRDefault="00FB50C6" w:rsidP="00CE415A">
            <w:pPr>
              <w:pStyle w:val="pStyle"/>
            </w:pPr>
            <w:r>
              <w:rPr>
                <w:rStyle w:val="rStyle"/>
              </w:rPr>
              <w:t>Tasa de Variación de convenios formalizados por cada institución educativa con instancias estatales, nacionales y extranjeras</w:t>
            </w:r>
            <w:r w:rsidR="006673D6">
              <w:rPr>
                <w:rStyle w:val="rStyle"/>
              </w:rPr>
              <w:t>.</w:t>
            </w:r>
          </w:p>
        </w:tc>
        <w:tc>
          <w:tcPr>
            <w:tcW w:w="1253" w:type="dxa"/>
          </w:tcPr>
          <w:p w14:paraId="15D75056" w14:textId="5C54E512" w:rsidR="00FB50C6" w:rsidRDefault="00FB50C6" w:rsidP="00CE415A">
            <w:pPr>
              <w:pStyle w:val="pStyle"/>
            </w:pPr>
            <w:r>
              <w:rPr>
                <w:rStyle w:val="rStyle"/>
              </w:rPr>
              <w:t>Refiere a la variación en el número de convenios formalizados con instancias estatales, nacionales y extranjeras en el año N, respecto del número total de convenios formalizados con instancias estatales, nacionales y extranjeras en el año N-1.</w:t>
            </w:r>
          </w:p>
        </w:tc>
        <w:tc>
          <w:tcPr>
            <w:tcW w:w="1780" w:type="dxa"/>
          </w:tcPr>
          <w:p w14:paraId="0031AAD8" w14:textId="77777777" w:rsidR="00FB50C6" w:rsidRDefault="00FB50C6" w:rsidP="00CE415A">
            <w:pPr>
              <w:pStyle w:val="pStyle"/>
            </w:pPr>
            <w:r>
              <w:rPr>
                <w:rStyle w:val="rStyle"/>
              </w:rPr>
              <w:t>((Número de convenios formalizados con instancias estatales, nacionales y extranjeras en el año N / Número total de convenios formalizados con instancias estatales, nacionales y extranjeras en el año N-1) - 1)</w:t>
            </w:r>
          </w:p>
        </w:tc>
        <w:tc>
          <w:tcPr>
            <w:tcW w:w="833" w:type="dxa"/>
          </w:tcPr>
          <w:p w14:paraId="0C73CB68" w14:textId="77777777" w:rsidR="00FB50C6" w:rsidRDefault="00FB50C6" w:rsidP="00CE415A">
            <w:pPr>
              <w:pStyle w:val="pStyle"/>
            </w:pPr>
            <w:r>
              <w:rPr>
                <w:rStyle w:val="rStyle"/>
              </w:rPr>
              <w:t>Eficacia-Gestión-Anual</w:t>
            </w:r>
          </w:p>
        </w:tc>
        <w:tc>
          <w:tcPr>
            <w:tcW w:w="771" w:type="dxa"/>
          </w:tcPr>
          <w:p w14:paraId="514F0B54" w14:textId="77777777" w:rsidR="00FB50C6" w:rsidRDefault="00FB50C6" w:rsidP="00CE415A">
            <w:pPr>
              <w:pStyle w:val="pStyle"/>
            </w:pPr>
            <w:r>
              <w:rPr>
                <w:rStyle w:val="rStyle"/>
              </w:rPr>
              <w:t>Tasa de Variación</w:t>
            </w:r>
          </w:p>
        </w:tc>
        <w:tc>
          <w:tcPr>
            <w:tcW w:w="1246" w:type="dxa"/>
          </w:tcPr>
          <w:p w14:paraId="607286B9" w14:textId="4F8A4BE5" w:rsidR="00FB50C6" w:rsidRDefault="00FB50C6" w:rsidP="00CE415A">
            <w:pPr>
              <w:pStyle w:val="pStyle"/>
            </w:pPr>
            <w:r>
              <w:rPr>
                <w:rStyle w:val="rStyle"/>
              </w:rPr>
              <w:t>7.05% Convenios formalizados con instancias estatales, nacionales y extranjeras respecto del año anterior (Año 2018)</w:t>
            </w:r>
            <w:r w:rsidR="006673D6">
              <w:rPr>
                <w:rStyle w:val="rStyle"/>
              </w:rPr>
              <w:t>.</w:t>
            </w:r>
          </w:p>
        </w:tc>
        <w:tc>
          <w:tcPr>
            <w:tcW w:w="1330" w:type="dxa"/>
          </w:tcPr>
          <w:p w14:paraId="24A7435F" w14:textId="45C91DD5" w:rsidR="00FB50C6" w:rsidRDefault="00FB50C6" w:rsidP="00CE415A">
            <w:pPr>
              <w:pStyle w:val="pStyle"/>
            </w:pPr>
            <w:r>
              <w:rPr>
                <w:rStyle w:val="rStyle"/>
              </w:rPr>
              <w:t>10% de convenios formalizados con instancias estatales, nacionales y extranjeras en el año</w:t>
            </w:r>
            <w:r w:rsidR="006673D6">
              <w:rPr>
                <w:rStyle w:val="rStyle"/>
              </w:rPr>
              <w:t>.</w:t>
            </w:r>
          </w:p>
        </w:tc>
        <w:tc>
          <w:tcPr>
            <w:tcW w:w="908" w:type="dxa"/>
          </w:tcPr>
          <w:p w14:paraId="3FD05706" w14:textId="77777777" w:rsidR="00FB50C6" w:rsidRDefault="00FB50C6" w:rsidP="00CE415A">
            <w:pPr>
              <w:pStyle w:val="pStyle"/>
            </w:pPr>
            <w:r>
              <w:rPr>
                <w:rStyle w:val="rStyle"/>
              </w:rPr>
              <w:t>Ascendente</w:t>
            </w:r>
          </w:p>
        </w:tc>
        <w:tc>
          <w:tcPr>
            <w:tcW w:w="1073" w:type="dxa"/>
          </w:tcPr>
          <w:p w14:paraId="36A74DE8" w14:textId="77777777" w:rsidR="00FB50C6" w:rsidRDefault="00FB50C6" w:rsidP="00CE415A">
            <w:pPr>
              <w:pStyle w:val="pStyle"/>
            </w:pPr>
          </w:p>
        </w:tc>
      </w:tr>
      <w:tr w:rsidR="00FB50C6" w14:paraId="634F7531" w14:textId="77777777" w:rsidTr="00AD532E">
        <w:tc>
          <w:tcPr>
            <w:tcW w:w="980" w:type="dxa"/>
            <w:vMerge/>
          </w:tcPr>
          <w:p w14:paraId="6D0651EE" w14:textId="77777777" w:rsidR="00FB50C6" w:rsidRDefault="00FB50C6" w:rsidP="00CE415A">
            <w:pPr>
              <w:spacing w:after="52"/>
            </w:pPr>
          </w:p>
        </w:tc>
        <w:tc>
          <w:tcPr>
            <w:tcW w:w="1626" w:type="dxa"/>
            <w:vMerge/>
          </w:tcPr>
          <w:p w14:paraId="26821737" w14:textId="77777777" w:rsidR="00FB50C6" w:rsidRDefault="00FB50C6" w:rsidP="00CE415A">
            <w:pPr>
              <w:spacing w:after="52"/>
            </w:pPr>
          </w:p>
        </w:tc>
        <w:tc>
          <w:tcPr>
            <w:tcW w:w="1449" w:type="dxa"/>
          </w:tcPr>
          <w:p w14:paraId="67C16747" w14:textId="77777777" w:rsidR="00FB50C6" w:rsidRDefault="00FB50C6" w:rsidP="00CE415A">
            <w:pPr>
              <w:pStyle w:val="pStyle"/>
            </w:pPr>
            <w:r>
              <w:rPr>
                <w:rStyle w:val="rStyle"/>
              </w:rPr>
              <w:t>Porcentaje de satisfacción de los empleadores respecto del desempeño de los egresados</w:t>
            </w:r>
          </w:p>
        </w:tc>
        <w:tc>
          <w:tcPr>
            <w:tcW w:w="1253" w:type="dxa"/>
          </w:tcPr>
          <w:p w14:paraId="01A407E2" w14:textId="22E6CC69" w:rsidR="00FB50C6" w:rsidRDefault="00FB50C6" w:rsidP="00CE415A">
            <w:pPr>
              <w:pStyle w:val="pStyle"/>
            </w:pPr>
            <w:r>
              <w:rPr>
                <w:rStyle w:val="rStyle"/>
              </w:rPr>
              <w:t>Refiere al número de empleadores encuestados que se encuentran satisfechos con el desempeño de los egresados en el año N, respecto del total de empleadores encuestados en el año N</w:t>
            </w:r>
            <w:r w:rsidR="006673D6">
              <w:rPr>
                <w:rStyle w:val="rStyle"/>
              </w:rPr>
              <w:t>.</w:t>
            </w:r>
          </w:p>
        </w:tc>
        <w:tc>
          <w:tcPr>
            <w:tcW w:w="1780" w:type="dxa"/>
          </w:tcPr>
          <w:p w14:paraId="0CCF0A99" w14:textId="77777777" w:rsidR="00FB50C6" w:rsidRDefault="00FB50C6" w:rsidP="00CE415A">
            <w:pPr>
              <w:pStyle w:val="pStyle"/>
            </w:pPr>
            <w:r>
              <w:rPr>
                <w:rStyle w:val="rStyle"/>
              </w:rPr>
              <w:t>(Número de empleadores encuestados que se encuentran satisfechos con el desempeño de los egresados / Total de empleadores encuestados) * 100</w:t>
            </w:r>
          </w:p>
        </w:tc>
        <w:tc>
          <w:tcPr>
            <w:tcW w:w="833" w:type="dxa"/>
          </w:tcPr>
          <w:p w14:paraId="7DD64A79" w14:textId="77777777" w:rsidR="00FB50C6" w:rsidRDefault="00FB50C6" w:rsidP="00CE415A">
            <w:pPr>
              <w:pStyle w:val="pStyle"/>
            </w:pPr>
            <w:r>
              <w:rPr>
                <w:rStyle w:val="rStyle"/>
              </w:rPr>
              <w:t>Calidad-Gestión-Anual</w:t>
            </w:r>
          </w:p>
        </w:tc>
        <w:tc>
          <w:tcPr>
            <w:tcW w:w="771" w:type="dxa"/>
          </w:tcPr>
          <w:p w14:paraId="20F406D2" w14:textId="77777777" w:rsidR="00FB50C6" w:rsidRDefault="00FB50C6" w:rsidP="00CE415A">
            <w:pPr>
              <w:pStyle w:val="pStyle"/>
            </w:pPr>
            <w:r>
              <w:rPr>
                <w:rStyle w:val="rStyle"/>
              </w:rPr>
              <w:t>Tasa (Absoluto)</w:t>
            </w:r>
          </w:p>
        </w:tc>
        <w:tc>
          <w:tcPr>
            <w:tcW w:w="1246" w:type="dxa"/>
          </w:tcPr>
          <w:p w14:paraId="4CB67616" w14:textId="078E7007" w:rsidR="00FB50C6" w:rsidRDefault="00FB50C6" w:rsidP="00CE415A">
            <w:pPr>
              <w:pStyle w:val="pStyle"/>
            </w:pPr>
            <w:r>
              <w:rPr>
                <w:rStyle w:val="rStyle"/>
              </w:rPr>
              <w:t>ND %Empleadores encuestados que se encuentran satisfechos con el desempeño de los egresados (Año 2018)</w:t>
            </w:r>
            <w:r w:rsidR="006673D6">
              <w:rPr>
                <w:rStyle w:val="rStyle"/>
              </w:rPr>
              <w:t>.</w:t>
            </w:r>
          </w:p>
        </w:tc>
        <w:tc>
          <w:tcPr>
            <w:tcW w:w="1330" w:type="dxa"/>
          </w:tcPr>
          <w:p w14:paraId="0EDD14FE" w14:textId="7E6C7C3B" w:rsidR="00FB50C6" w:rsidRDefault="00FB50C6" w:rsidP="00CE415A">
            <w:pPr>
              <w:pStyle w:val="pStyle"/>
            </w:pPr>
            <w:r>
              <w:rPr>
                <w:rStyle w:val="rStyle"/>
              </w:rPr>
              <w:t>80% de empleados encuestados que se encuentren satisfechos con el empleo de los egresados</w:t>
            </w:r>
            <w:r w:rsidR="006673D6">
              <w:rPr>
                <w:rStyle w:val="rStyle"/>
              </w:rPr>
              <w:t>.</w:t>
            </w:r>
          </w:p>
        </w:tc>
        <w:tc>
          <w:tcPr>
            <w:tcW w:w="908" w:type="dxa"/>
          </w:tcPr>
          <w:p w14:paraId="527B166F" w14:textId="77777777" w:rsidR="00FB50C6" w:rsidRDefault="00FB50C6" w:rsidP="00CE415A">
            <w:pPr>
              <w:pStyle w:val="pStyle"/>
            </w:pPr>
            <w:r>
              <w:rPr>
                <w:rStyle w:val="rStyle"/>
              </w:rPr>
              <w:t>Ascendente</w:t>
            </w:r>
          </w:p>
        </w:tc>
        <w:tc>
          <w:tcPr>
            <w:tcW w:w="1073" w:type="dxa"/>
          </w:tcPr>
          <w:p w14:paraId="57188913" w14:textId="77777777" w:rsidR="00FB50C6" w:rsidRDefault="00FB50C6" w:rsidP="00CE415A">
            <w:pPr>
              <w:pStyle w:val="pStyle"/>
            </w:pPr>
          </w:p>
        </w:tc>
      </w:tr>
      <w:tr w:rsidR="00FB50C6" w14:paraId="53F6C9FD" w14:textId="77777777" w:rsidTr="00AD532E">
        <w:tc>
          <w:tcPr>
            <w:tcW w:w="980" w:type="dxa"/>
            <w:vMerge w:val="restart"/>
          </w:tcPr>
          <w:p w14:paraId="7A4FCA17" w14:textId="77777777" w:rsidR="00FB50C6" w:rsidRDefault="00FB50C6" w:rsidP="00CE415A">
            <w:pPr>
              <w:spacing w:after="52"/>
            </w:pPr>
            <w:r>
              <w:rPr>
                <w:rStyle w:val="rStyle"/>
              </w:rPr>
              <w:t>Actividad o Proyecto</w:t>
            </w:r>
          </w:p>
        </w:tc>
        <w:tc>
          <w:tcPr>
            <w:tcW w:w="1626" w:type="dxa"/>
          </w:tcPr>
          <w:p w14:paraId="6208C6C5" w14:textId="77777777" w:rsidR="00FB50C6" w:rsidRDefault="00FB50C6" w:rsidP="00CE415A">
            <w:pPr>
              <w:pStyle w:val="pStyle"/>
            </w:pPr>
            <w:r>
              <w:rPr>
                <w:rStyle w:val="rStyle"/>
              </w:rPr>
              <w:t>D 01.- Prestación de Servicio Social Constitucional.</w:t>
            </w:r>
          </w:p>
        </w:tc>
        <w:tc>
          <w:tcPr>
            <w:tcW w:w="1449" w:type="dxa"/>
          </w:tcPr>
          <w:p w14:paraId="05BE5B7F" w14:textId="0B3C9E0E" w:rsidR="00FB50C6" w:rsidRDefault="00FB50C6" w:rsidP="00CE415A">
            <w:pPr>
              <w:pStyle w:val="pStyle"/>
            </w:pPr>
            <w:r>
              <w:rPr>
                <w:rStyle w:val="rStyle"/>
              </w:rPr>
              <w:t>Porcentaje de organizaciones atendidas mediante proyectos académicos por las IES</w:t>
            </w:r>
            <w:r w:rsidR="006673D6">
              <w:rPr>
                <w:rStyle w:val="rStyle"/>
              </w:rPr>
              <w:t>.</w:t>
            </w:r>
          </w:p>
        </w:tc>
        <w:tc>
          <w:tcPr>
            <w:tcW w:w="1253" w:type="dxa"/>
          </w:tcPr>
          <w:p w14:paraId="72C8C823" w14:textId="2F1168FF" w:rsidR="00FB50C6" w:rsidRDefault="00FB50C6" w:rsidP="00CE415A">
            <w:pPr>
              <w:pStyle w:val="pStyle"/>
            </w:pPr>
            <w:r>
              <w:rPr>
                <w:rStyle w:val="rStyle"/>
              </w:rPr>
              <w:t xml:space="preserve">Refiere al número de organizaciones atendidas mediante proyectos académicos en el año N, respecto del total de organizaciones </w:t>
            </w:r>
            <w:r>
              <w:rPr>
                <w:rStyle w:val="rStyle"/>
              </w:rPr>
              <w:lastRenderedPageBreak/>
              <w:t xml:space="preserve">registradas por el INEGI en la base de datos de SCIAN para el Estado de </w:t>
            </w:r>
            <w:r w:rsidR="00F536C9">
              <w:rPr>
                <w:rStyle w:val="rStyle"/>
              </w:rPr>
              <w:t>Colima</w:t>
            </w:r>
            <w:r>
              <w:rPr>
                <w:rStyle w:val="rStyle"/>
              </w:rPr>
              <w:t xml:space="preserve"> en el año N. Los proyectos académicos son las propuestas formales que realiza la institución para atender las demandas del Gobierno o de organizaciones no gubernamentales, que contemplen la resolución de problemáticas involucrando la formación de los estudiantes y/o las líneas de generación o aplicación del conocimiento de su profesorado.</w:t>
            </w:r>
          </w:p>
        </w:tc>
        <w:tc>
          <w:tcPr>
            <w:tcW w:w="1780" w:type="dxa"/>
          </w:tcPr>
          <w:p w14:paraId="1BB2DEFA" w14:textId="77399518" w:rsidR="00FB50C6" w:rsidRDefault="00FB50C6" w:rsidP="00CE415A">
            <w:pPr>
              <w:pStyle w:val="pStyle"/>
            </w:pPr>
            <w:r>
              <w:rPr>
                <w:rStyle w:val="rStyle"/>
              </w:rPr>
              <w:lastRenderedPageBreak/>
              <w:t xml:space="preserve">(Número de organizaciones atendidas mediante proyectos académicos en el año N / Total de organizaciones registradas por el INEGI en la base de datos de SCIAN para el Estado de </w:t>
            </w:r>
            <w:r w:rsidR="00F536C9">
              <w:rPr>
                <w:rStyle w:val="rStyle"/>
              </w:rPr>
              <w:t>Colima</w:t>
            </w:r>
            <w:r>
              <w:rPr>
                <w:rStyle w:val="rStyle"/>
              </w:rPr>
              <w:t xml:space="preserve"> en el año N) * 100.</w:t>
            </w:r>
          </w:p>
        </w:tc>
        <w:tc>
          <w:tcPr>
            <w:tcW w:w="833" w:type="dxa"/>
          </w:tcPr>
          <w:p w14:paraId="3820E4D4" w14:textId="77777777" w:rsidR="00FB50C6" w:rsidRDefault="00FB50C6" w:rsidP="00CE415A">
            <w:pPr>
              <w:pStyle w:val="pStyle"/>
            </w:pPr>
            <w:r>
              <w:rPr>
                <w:rStyle w:val="rStyle"/>
              </w:rPr>
              <w:t>Eficacia-Gestión-Anual</w:t>
            </w:r>
          </w:p>
        </w:tc>
        <w:tc>
          <w:tcPr>
            <w:tcW w:w="771" w:type="dxa"/>
          </w:tcPr>
          <w:p w14:paraId="60F761D8" w14:textId="77777777" w:rsidR="00FB50C6" w:rsidRDefault="00FB50C6" w:rsidP="00CE415A">
            <w:pPr>
              <w:pStyle w:val="pStyle"/>
            </w:pPr>
            <w:r>
              <w:rPr>
                <w:rStyle w:val="rStyle"/>
              </w:rPr>
              <w:t>Porcentaje</w:t>
            </w:r>
          </w:p>
        </w:tc>
        <w:tc>
          <w:tcPr>
            <w:tcW w:w="1246" w:type="dxa"/>
          </w:tcPr>
          <w:p w14:paraId="0D718A97" w14:textId="2F88449F" w:rsidR="00FB50C6" w:rsidRDefault="00FB50C6" w:rsidP="00CE415A">
            <w:pPr>
              <w:pStyle w:val="pStyle"/>
            </w:pPr>
            <w:r>
              <w:rPr>
                <w:rStyle w:val="rStyle"/>
              </w:rPr>
              <w:t>0.04% Organizaciones atendidas mediante proyectos académicos en el año (Año 2018)</w:t>
            </w:r>
            <w:r w:rsidR="006673D6">
              <w:rPr>
                <w:rStyle w:val="rStyle"/>
              </w:rPr>
              <w:t>.</w:t>
            </w:r>
          </w:p>
        </w:tc>
        <w:tc>
          <w:tcPr>
            <w:tcW w:w="1330" w:type="dxa"/>
          </w:tcPr>
          <w:p w14:paraId="57DE84A4" w14:textId="77777777" w:rsidR="00FB50C6" w:rsidRPr="006673D6" w:rsidRDefault="00FB50C6" w:rsidP="00CE415A">
            <w:pPr>
              <w:pStyle w:val="pStyle"/>
              <w:rPr>
                <w:rStyle w:val="rStyle"/>
              </w:rPr>
            </w:pPr>
            <w:r w:rsidRPr="006673D6">
              <w:rPr>
                <w:rStyle w:val="rStyle"/>
              </w:rPr>
              <w:t>Lograr el 10% de organizaciones atendidas mediante proyectos académicos.</w:t>
            </w:r>
          </w:p>
        </w:tc>
        <w:tc>
          <w:tcPr>
            <w:tcW w:w="908" w:type="dxa"/>
          </w:tcPr>
          <w:p w14:paraId="0E9373DA" w14:textId="77777777" w:rsidR="00FB50C6" w:rsidRDefault="00FB50C6" w:rsidP="00CE415A">
            <w:pPr>
              <w:pStyle w:val="pStyle"/>
            </w:pPr>
            <w:r>
              <w:rPr>
                <w:rStyle w:val="rStyle"/>
              </w:rPr>
              <w:t>Ascendente</w:t>
            </w:r>
          </w:p>
        </w:tc>
        <w:tc>
          <w:tcPr>
            <w:tcW w:w="1073" w:type="dxa"/>
          </w:tcPr>
          <w:p w14:paraId="49D037BA" w14:textId="77777777" w:rsidR="00FB50C6" w:rsidRDefault="00FB50C6" w:rsidP="00CE415A">
            <w:pPr>
              <w:pStyle w:val="pStyle"/>
            </w:pPr>
          </w:p>
        </w:tc>
      </w:tr>
      <w:tr w:rsidR="00FB50C6" w14:paraId="4024B5C7" w14:textId="77777777" w:rsidTr="00AD532E">
        <w:tc>
          <w:tcPr>
            <w:tcW w:w="980" w:type="dxa"/>
            <w:vMerge/>
          </w:tcPr>
          <w:p w14:paraId="3DAFCC92" w14:textId="77777777" w:rsidR="00FB50C6" w:rsidRDefault="00FB50C6" w:rsidP="00CE415A">
            <w:pPr>
              <w:spacing w:after="52"/>
            </w:pPr>
          </w:p>
        </w:tc>
        <w:tc>
          <w:tcPr>
            <w:tcW w:w="1626" w:type="dxa"/>
          </w:tcPr>
          <w:p w14:paraId="1C47D8D4" w14:textId="77777777" w:rsidR="00FB50C6" w:rsidRDefault="00FB50C6" w:rsidP="00CE415A">
            <w:pPr>
              <w:pStyle w:val="pStyle"/>
            </w:pPr>
            <w:r>
              <w:rPr>
                <w:rStyle w:val="rStyle"/>
              </w:rPr>
              <w:t>D 02.- Realización de residencias, estadías o práctica profesional.</w:t>
            </w:r>
          </w:p>
        </w:tc>
        <w:tc>
          <w:tcPr>
            <w:tcW w:w="1449" w:type="dxa"/>
          </w:tcPr>
          <w:p w14:paraId="0B56040D" w14:textId="220DD206" w:rsidR="00FB50C6" w:rsidRDefault="00FB50C6" w:rsidP="00CE415A">
            <w:pPr>
              <w:pStyle w:val="pStyle"/>
            </w:pPr>
            <w:r>
              <w:rPr>
                <w:rStyle w:val="rStyle"/>
              </w:rPr>
              <w:t>Porcentaje de empresas beneficiadas por prestadores de práctica profesional, residencias o estadías</w:t>
            </w:r>
            <w:r w:rsidR="006673D6">
              <w:rPr>
                <w:rStyle w:val="rStyle"/>
              </w:rPr>
              <w:t>.</w:t>
            </w:r>
          </w:p>
        </w:tc>
        <w:tc>
          <w:tcPr>
            <w:tcW w:w="1253" w:type="dxa"/>
          </w:tcPr>
          <w:p w14:paraId="7DE621B0" w14:textId="77777777" w:rsidR="00FB50C6" w:rsidRDefault="00FB50C6" w:rsidP="00CE415A">
            <w:pPr>
              <w:pStyle w:val="pStyle"/>
            </w:pPr>
            <w:r>
              <w:rPr>
                <w:rStyle w:val="rStyle"/>
              </w:rPr>
              <w:t xml:space="preserve">Refiere al número de empresas beneficiadas por prestadores de práctica profesional, residencias o estadías registradas por el INEGI en la base de datos de SIEM en el año N, respecto del total de empresas registradas por el </w:t>
            </w:r>
            <w:r>
              <w:rPr>
                <w:rStyle w:val="rStyle"/>
              </w:rPr>
              <w:lastRenderedPageBreak/>
              <w:t>INEGI en la base de datos SIEM en el año N.</w:t>
            </w:r>
          </w:p>
        </w:tc>
        <w:tc>
          <w:tcPr>
            <w:tcW w:w="1780" w:type="dxa"/>
          </w:tcPr>
          <w:p w14:paraId="00A75B45" w14:textId="77777777" w:rsidR="00FB50C6" w:rsidRDefault="00FB50C6" w:rsidP="00CE415A">
            <w:pPr>
              <w:pStyle w:val="pStyle"/>
            </w:pPr>
            <w:r>
              <w:rPr>
                <w:rStyle w:val="rStyle"/>
              </w:rPr>
              <w:lastRenderedPageBreak/>
              <w:t>(Número de empresas beneficiadas por prestadores de práctica profesional, residencias o estadías registradas por el INEGI en la base de datos de SIEM en el año N / Total de empresas registradas por el INEGI en la base de datos SIEM en el año N) * 100.</w:t>
            </w:r>
          </w:p>
        </w:tc>
        <w:tc>
          <w:tcPr>
            <w:tcW w:w="833" w:type="dxa"/>
          </w:tcPr>
          <w:p w14:paraId="2F652322" w14:textId="77777777" w:rsidR="00FB50C6" w:rsidRDefault="00FB50C6" w:rsidP="00CE415A">
            <w:pPr>
              <w:pStyle w:val="pStyle"/>
            </w:pPr>
            <w:r>
              <w:rPr>
                <w:rStyle w:val="rStyle"/>
              </w:rPr>
              <w:t>Eficacia-Gestión-Anual</w:t>
            </w:r>
          </w:p>
        </w:tc>
        <w:tc>
          <w:tcPr>
            <w:tcW w:w="771" w:type="dxa"/>
          </w:tcPr>
          <w:p w14:paraId="5601AA9D" w14:textId="77777777" w:rsidR="00FB50C6" w:rsidRDefault="00FB50C6" w:rsidP="00CE415A">
            <w:pPr>
              <w:pStyle w:val="pStyle"/>
            </w:pPr>
            <w:r>
              <w:rPr>
                <w:rStyle w:val="rStyle"/>
              </w:rPr>
              <w:t>Porcentaje</w:t>
            </w:r>
          </w:p>
        </w:tc>
        <w:tc>
          <w:tcPr>
            <w:tcW w:w="1246" w:type="dxa"/>
          </w:tcPr>
          <w:p w14:paraId="18FB3785" w14:textId="073EE7C8" w:rsidR="00FB50C6" w:rsidRDefault="00FB50C6" w:rsidP="00CE415A">
            <w:pPr>
              <w:pStyle w:val="pStyle"/>
            </w:pPr>
            <w:r>
              <w:rPr>
                <w:rStyle w:val="rStyle"/>
              </w:rPr>
              <w:t>40.49% Empresas beneficiadas por prestadores de práctica profesional, residencias o estadías registradas por el INEGI (Año 2018)</w:t>
            </w:r>
            <w:r w:rsidR="006673D6">
              <w:rPr>
                <w:rStyle w:val="rStyle"/>
              </w:rPr>
              <w:t>.</w:t>
            </w:r>
          </w:p>
        </w:tc>
        <w:tc>
          <w:tcPr>
            <w:tcW w:w="1330" w:type="dxa"/>
          </w:tcPr>
          <w:p w14:paraId="788DA974" w14:textId="77777777" w:rsidR="00FB50C6" w:rsidRDefault="00FB50C6" w:rsidP="00CE415A">
            <w:pPr>
              <w:pStyle w:val="pStyle"/>
            </w:pPr>
            <w:r>
              <w:rPr>
                <w:rStyle w:val="rStyle"/>
              </w:rPr>
              <w:t>100% de empresas beneficiadas por prestadores de práctica profesional, residencias o estadías.</w:t>
            </w:r>
          </w:p>
        </w:tc>
        <w:tc>
          <w:tcPr>
            <w:tcW w:w="908" w:type="dxa"/>
          </w:tcPr>
          <w:p w14:paraId="6DAAB38F" w14:textId="77777777" w:rsidR="00FB50C6" w:rsidRDefault="00FB50C6" w:rsidP="00CE415A">
            <w:pPr>
              <w:pStyle w:val="pStyle"/>
            </w:pPr>
            <w:r>
              <w:rPr>
                <w:rStyle w:val="rStyle"/>
              </w:rPr>
              <w:t>Ascendente</w:t>
            </w:r>
          </w:p>
        </w:tc>
        <w:tc>
          <w:tcPr>
            <w:tcW w:w="1073" w:type="dxa"/>
          </w:tcPr>
          <w:p w14:paraId="48B76EDB" w14:textId="77777777" w:rsidR="00FB50C6" w:rsidRDefault="00FB50C6" w:rsidP="00CE415A">
            <w:pPr>
              <w:pStyle w:val="pStyle"/>
            </w:pPr>
          </w:p>
        </w:tc>
      </w:tr>
      <w:tr w:rsidR="00FB50C6" w14:paraId="26BB31AD" w14:textId="77777777" w:rsidTr="00AD532E">
        <w:tc>
          <w:tcPr>
            <w:tcW w:w="980" w:type="dxa"/>
            <w:vMerge/>
          </w:tcPr>
          <w:p w14:paraId="5B5E748C" w14:textId="77777777" w:rsidR="00FB50C6" w:rsidRDefault="00FB50C6" w:rsidP="00CE415A">
            <w:pPr>
              <w:spacing w:after="52"/>
            </w:pPr>
          </w:p>
        </w:tc>
        <w:tc>
          <w:tcPr>
            <w:tcW w:w="1626" w:type="dxa"/>
          </w:tcPr>
          <w:p w14:paraId="51AA1638" w14:textId="77777777" w:rsidR="00FB50C6" w:rsidRDefault="00FB50C6" w:rsidP="00CE415A">
            <w:pPr>
              <w:pStyle w:val="pStyle"/>
            </w:pPr>
            <w:r>
              <w:rPr>
                <w:rStyle w:val="rStyle"/>
              </w:rPr>
              <w:t>D 03.- Participación de estudiantes en programas de emprendedurismo e innovación.</w:t>
            </w:r>
          </w:p>
        </w:tc>
        <w:tc>
          <w:tcPr>
            <w:tcW w:w="1449" w:type="dxa"/>
          </w:tcPr>
          <w:p w14:paraId="052349C0" w14:textId="47C113C4" w:rsidR="00FB50C6" w:rsidRDefault="00FB50C6" w:rsidP="00CE415A">
            <w:pPr>
              <w:pStyle w:val="pStyle"/>
            </w:pPr>
            <w:r>
              <w:rPr>
                <w:rStyle w:val="rStyle"/>
              </w:rPr>
              <w:t>Porcentaje de estudiantes participantes en actividades de emprendedurismo e innovación</w:t>
            </w:r>
            <w:r w:rsidR="006673D6">
              <w:rPr>
                <w:rStyle w:val="rStyle"/>
              </w:rPr>
              <w:t>.</w:t>
            </w:r>
          </w:p>
        </w:tc>
        <w:tc>
          <w:tcPr>
            <w:tcW w:w="1253" w:type="dxa"/>
          </w:tcPr>
          <w:p w14:paraId="35D0F157" w14:textId="77777777" w:rsidR="00FB50C6" w:rsidRDefault="00FB50C6" w:rsidP="00CE415A">
            <w:pPr>
              <w:pStyle w:val="pStyle"/>
            </w:pPr>
            <w:r>
              <w:rPr>
                <w:rStyle w:val="rStyle"/>
              </w:rPr>
              <w:t>Refiere al número de estudiantes de superior participantes en actividades de emprendedurismo e innovación en el ciclo escolar N, sobre la matrícula total inscrita en el nivel superior licenciatura en el ciclo escolar N.</w:t>
            </w:r>
          </w:p>
        </w:tc>
        <w:tc>
          <w:tcPr>
            <w:tcW w:w="1780" w:type="dxa"/>
          </w:tcPr>
          <w:p w14:paraId="2BC75EFD" w14:textId="77777777" w:rsidR="00FB50C6" w:rsidRDefault="00FB50C6" w:rsidP="00CE415A">
            <w:pPr>
              <w:pStyle w:val="pStyle"/>
            </w:pPr>
            <w:r>
              <w:rPr>
                <w:rStyle w:val="rStyle"/>
              </w:rPr>
              <w:t>(Número de estudiantes de superior participantes en actividades de emprendedurismo e innovación en el ciclo escolar N / Matrícula total inscrita en el nivel superior en el ciclo escolar N) * 100.</w:t>
            </w:r>
          </w:p>
        </w:tc>
        <w:tc>
          <w:tcPr>
            <w:tcW w:w="833" w:type="dxa"/>
          </w:tcPr>
          <w:p w14:paraId="1A93D539" w14:textId="77777777" w:rsidR="00FB50C6" w:rsidRDefault="00FB50C6" w:rsidP="00CE415A">
            <w:pPr>
              <w:pStyle w:val="pStyle"/>
            </w:pPr>
            <w:r>
              <w:rPr>
                <w:rStyle w:val="rStyle"/>
              </w:rPr>
              <w:t>Eficacia-Gestión-Anual</w:t>
            </w:r>
          </w:p>
        </w:tc>
        <w:tc>
          <w:tcPr>
            <w:tcW w:w="771" w:type="dxa"/>
          </w:tcPr>
          <w:p w14:paraId="34679FDC" w14:textId="77777777" w:rsidR="00FB50C6" w:rsidRDefault="00FB50C6" w:rsidP="00CE415A">
            <w:pPr>
              <w:pStyle w:val="pStyle"/>
            </w:pPr>
            <w:r>
              <w:rPr>
                <w:rStyle w:val="rStyle"/>
              </w:rPr>
              <w:t>Porcentaje</w:t>
            </w:r>
          </w:p>
        </w:tc>
        <w:tc>
          <w:tcPr>
            <w:tcW w:w="1246" w:type="dxa"/>
          </w:tcPr>
          <w:p w14:paraId="066C7E96" w14:textId="134E8E98" w:rsidR="00FB50C6" w:rsidRDefault="00FB50C6" w:rsidP="00CE415A">
            <w:pPr>
              <w:pStyle w:val="pStyle"/>
            </w:pPr>
            <w:r>
              <w:rPr>
                <w:rStyle w:val="rStyle"/>
              </w:rPr>
              <w:t>15.87% Estudiantes de educación superior participantes en actividades de emprendedurismo e innovación en el ciclo escolar (Año 2018)</w:t>
            </w:r>
            <w:r w:rsidR="006673D6">
              <w:rPr>
                <w:rStyle w:val="rStyle"/>
              </w:rPr>
              <w:t>.</w:t>
            </w:r>
          </w:p>
        </w:tc>
        <w:tc>
          <w:tcPr>
            <w:tcW w:w="1330" w:type="dxa"/>
          </w:tcPr>
          <w:p w14:paraId="0B40F4CC" w14:textId="77777777" w:rsidR="00FB50C6" w:rsidRDefault="00FB50C6" w:rsidP="00CE415A">
            <w:pPr>
              <w:pStyle w:val="pStyle"/>
            </w:pPr>
            <w:r>
              <w:t xml:space="preserve">Logar el 10% de estudiantes entren programas de </w:t>
            </w:r>
            <w:r>
              <w:rPr>
                <w:rStyle w:val="rStyle"/>
              </w:rPr>
              <w:t>emprendedurismo e innovación.</w:t>
            </w:r>
          </w:p>
        </w:tc>
        <w:tc>
          <w:tcPr>
            <w:tcW w:w="908" w:type="dxa"/>
          </w:tcPr>
          <w:p w14:paraId="55FBE158" w14:textId="77777777" w:rsidR="00FB50C6" w:rsidRDefault="00FB50C6" w:rsidP="00CE415A">
            <w:pPr>
              <w:pStyle w:val="pStyle"/>
            </w:pPr>
            <w:r>
              <w:rPr>
                <w:rStyle w:val="rStyle"/>
              </w:rPr>
              <w:t>Ascendente</w:t>
            </w:r>
          </w:p>
        </w:tc>
        <w:tc>
          <w:tcPr>
            <w:tcW w:w="1073" w:type="dxa"/>
          </w:tcPr>
          <w:p w14:paraId="3B00BF64" w14:textId="77777777" w:rsidR="00FB50C6" w:rsidRDefault="00FB50C6" w:rsidP="00CE415A">
            <w:pPr>
              <w:pStyle w:val="pStyle"/>
            </w:pPr>
          </w:p>
        </w:tc>
      </w:tr>
      <w:tr w:rsidR="00FB50C6" w14:paraId="612AA19A" w14:textId="77777777" w:rsidTr="00AD532E">
        <w:tc>
          <w:tcPr>
            <w:tcW w:w="980" w:type="dxa"/>
          </w:tcPr>
          <w:p w14:paraId="766D8539" w14:textId="77777777" w:rsidR="00FB50C6" w:rsidRDefault="00FB50C6" w:rsidP="00CE415A">
            <w:pPr>
              <w:pStyle w:val="pStyle"/>
            </w:pPr>
            <w:r>
              <w:rPr>
                <w:rStyle w:val="rStyle"/>
              </w:rPr>
              <w:t>Componente</w:t>
            </w:r>
          </w:p>
        </w:tc>
        <w:tc>
          <w:tcPr>
            <w:tcW w:w="1626" w:type="dxa"/>
          </w:tcPr>
          <w:p w14:paraId="629CD191" w14:textId="77777777" w:rsidR="00FB50C6" w:rsidRDefault="00FB50C6" w:rsidP="00CE415A">
            <w:pPr>
              <w:pStyle w:val="pStyle"/>
            </w:pPr>
            <w:r>
              <w:rPr>
                <w:rStyle w:val="rStyle"/>
              </w:rPr>
              <w:t>E.- Desempeño de funciones de instituciones de educación superior realizada.</w:t>
            </w:r>
          </w:p>
        </w:tc>
        <w:tc>
          <w:tcPr>
            <w:tcW w:w="1449" w:type="dxa"/>
          </w:tcPr>
          <w:p w14:paraId="35209D3D" w14:textId="77777777" w:rsidR="00FB50C6" w:rsidRDefault="00FB50C6" w:rsidP="00CE415A">
            <w:pPr>
              <w:pStyle w:val="pStyle"/>
            </w:pPr>
            <w:r>
              <w:rPr>
                <w:rStyle w:val="rStyle"/>
              </w:rPr>
              <w:t>Porcentaje de instituciones de educación superior que operan Planes Institucionales de Desarrollo</w:t>
            </w:r>
          </w:p>
        </w:tc>
        <w:tc>
          <w:tcPr>
            <w:tcW w:w="1253" w:type="dxa"/>
          </w:tcPr>
          <w:p w14:paraId="3F3D06C6" w14:textId="5FECD5E8" w:rsidR="00FB50C6" w:rsidRDefault="00FB50C6" w:rsidP="00CE415A">
            <w:pPr>
              <w:pStyle w:val="pStyle"/>
            </w:pPr>
            <w:r>
              <w:rPr>
                <w:rStyle w:val="rStyle"/>
              </w:rPr>
              <w:t xml:space="preserve">Refiere al porcentaje de instituciones que operan </w:t>
            </w:r>
            <w:r w:rsidR="00E16927">
              <w:rPr>
                <w:rStyle w:val="rStyle"/>
              </w:rPr>
              <w:t>P</w:t>
            </w:r>
            <w:r>
              <w:rPr>
                <w:rStyle w:val="rStyle"/>
              </w:rPr>
              <w:t xml:space="preserve">lanes </w:t>
            </w:r>
            <w:r w:rsidR="00E16927">
              <w:rPr>
                <w:rStyle w:val="rStyle"/>
              </w:rPr>
              <w:t>I</w:t>
            </w:r>
            <w:r>
              <w:rPr>
                <w:rStyle w:val="rStyle"/>
              </w:rPr>
              <w:t xml:space="preserve">nstitucionales de </w:t>
            </w:r>
            <w:r w:rsidR="00E16927">
              <w:rPr>
                <w:rStyle w:val="rStyle"/>
              </w:rPr>
              <w:t>D</w:t>
            </w:r>
            <w:r>
              <w:rPr>
                <w:rStyle w:val="rStyle"/>
              </w:rPr>
              <w:t>esarrollo como parte de sus instrumentos de planeación.</w:t>
            </w:r>
          </w:p>
        </w:tc>
        <w:tc>
          <w:tcPr>
            <w:tcW w:w="1780" w:type="dxa"/>
          </w:tcPr>
          <w:p w14:paraId="2339BD10" w14:textId="77777777" w:rsidR="00FB50C6" w:rsidRDefault="00FB50C6" w:rsidP="00CE415A">
            <w:pPr>
              <w:pStyle w:val="pStyle"/>
            </w:pPr>
            <w:r>
              <w:rPr>
                <w:rStyle w:val="rStyle"/>
              </w:rPr>
              <w:t>(Número de instituciones de educación superior con Planes Institucionales de Desarrollo en operación en el año N / Total de instituciones de educación superior del Estado en el año N) * 100</w:t>
            </w:r>
          </w:p>
        </w:tc>
        <w:tc>
          <w:tcPr>
            <w:tcW w:w="833" w:type="dxa"/>
          </w:tcPr>
          <w:p w14:paraId="7916CE33" w14:textId="77777777" w:rsidR="00FB50C6" w:rsidRDefault="00FB50C6" w:rsidP="00CE415A">
            <w:pPr>
              <w:pStyle w:val="pStyle"/>
            </w:pPr>
            <w:r>
              <w:rPr>
                <w:rStyle w:val="rStyle"/>
              </w:rPr>
              <w:t>Eficacia-Estratégico-Anual</w:t>
            </w:r>
          </w:p>
        </w:tc>
        <w:tc>
          <w:tcPr>
            <w:tcW w:w="771" w:type="dxa"/>
          </w:tcPr>
          <w:p w14:paraId="7AF16DFD" w14:textId="77777777" w:rsidR="00FB50C6" w:rsidRDefault="00FB50C6" w:rsidP="00CE415A">
            <w:pPr>
              <w:pStyle w:val="pStyle"/>
            </w:pPr>
            <w:r>
              <w:rPr>
                <w:rStyle w:val="rStyle"/>
              </w:rPr>
              <w:t>Tasa (Absoluto)</w:t>
            </w:r>
          </w:p>
        </w:tc>
        <w:tc>
          <w:tcPr>
            <w:tcW w:w="1246" w:type="dxa"/>
          </w:tcPr>
          <w:p w14:paraId="1B157FAB" w14:textId="31ED51A4" w:rsidR="00FB50C6" w:rsidRDefault="00FB50C6" w:rsidP="00CE415A">
            <w:pPr>
              <w:pStyle w:val="pStyle"/>
            </w:pPr>
            <w:r>
              <w:rPr>
                <w:rStyle w:val="rStyle"/>
              </w:rPr>
              <w:t>100% Instituciones de educación superior con Planes Institucionales de Desarrollo en operación en el año (Año 2018)</w:t>
            </w:r>
            <w:r w:rsidR="00E16927">
              <w:rPr>
                <w:rStyle w:val="rStyle"/>
              </w:rPr>
              <w:t>.</w:t>
            </w:r>
          </w:p>
        </w:tc>
        <w:tc>
          <w:tcPr>
            <w:tcW w:w="1330" w:type="dxa"/>
          </w:tcPr>
          <w:p w14:paraId="22CF873C" w14:textId="7549F949" w:rsidR="00FB50C6" w:rsidRDefault="00FB50C6" w:rsidP="00CE415A">
            <w:pPr>
              <w:pStyle w:val="pStyle"/>
            </w:pPr>
            <w:r>
              <w:rPr>
                <w:rStyle w:val="rStyle"/>
              </w:rPr>
              <w:t xml:space="preserve">80% de instituciones que operan </w:t>
            </w:r>
            <w:r w:rsidR="00E16927">
              <w:rPr>
                <w:rStyle w:val="rStyle"/>
              </w:rPr>
              <w:t>P</w:t>
            </w:r>
            <w:r>
              <w:rPr>
                <w:rStyle w:val="rStyle"/>
              </w:rPr>
              <w:t xml:space="preserve">lanes </w:t>
            </w:r>
            <w:r w:rsidR="00E16927">
              <w:rPr>
                <w:rStyle w:val="rStyle"/>
              </w:rPr>
              <w:t>I</w:t>
            </w:r>
            <w:r>
              <w:rPr>
                <w:rStyle w:val="rStyle"/>
              </w:rPr>
              <w:t xml:space="preserve">nstitucionales de </w:t>
            </w:r>
            <w:r w:rsidR="00E16927">
              <w:rPr>
                <w:rStyle w:val="rStyle"/>
              </w:rPr>
              <w:t>D</w:t>
            </w:r>
            <w:r>
              <w:rPr>
                <w:rStyle w:val="rStyle"/>
              </w:rPr>
              <w:t>esarrollo</w:t>
            </w:r>
            <w:r w:rsidR="00E16927">
              <w:rPr>
                <w:rStyle w:val="rStyle"/>
              </w:rPr>
              <w:t>.</w:t>
            </w:r>
          </w:p>
        </w:tc>
        <w:tc>
          <w:tcPr>
            <w:tcW w:w="908" w:type="dxa"/>
          </w:tcPr>
          <w:p w14:paraId="0E83C08C" w14:textId="77777777" w:rsidR="00FB50C6" w:rsidRDefault="00FB50C6" w:rsidP="00CE415A">
            <w:pPr>
              <w:pStyle w:val="pStyle"/>
            </w:pPr>
            <w:r>
              <w:rPr>
                <w:rStyle w:val="rStyle"/>
              </w:rPr>
              <w:t>Ascendente</w:t>
            </w:r>
          </w:p>
        </w:tc>
        <w:tc>
          <w:tcPr>
            <w:tcW w:w="1073" w:type="dxa"/>
          </w:tcPr>
          <w:p w14:paraId="6F7E73BA" w14:textId="77777777" w:rsidR="00FB50C6" w:rsidRDefault="00FB50C6" w:rsidP="00CE415A">
            <w:pPr>
              <w:pStyle w:val="pStyle"/>
            </w:pPr>
          </w:p>
        </w:tc>
      </w:tr>
      <w:tr w:rsidR="00FB50C6" w14:paraId="66E157A4" w14:textId="77777777" w:rsidTr="00AD532E">
        <w:tc>
          <w:tcPr>
            <w:tcW w:w="980" w:type="dxa"/>
            <w:vMerge w:val="restart"/>
          </w:tcPr>
          <w:p w14:paraId="3B8674AD" w14:textId="77777777" w:rsidR="00FB50C6" w:rsidRDefault="00FB50C6" w:rsidP="00CE415A">
            <w:pPr>
              <w:spacing w:after="52"/>
            </w:pPr>
            <w:r>
              <w:rPr>
                <w:rStyle w:val="rStyle"/>
              </w:rPr>
              <w:t>Actividad o Proyecto</w:t>
            </w:r>
          </w:p>
        </w:tc>
        <w:tc>
          <w:tcPr>
            <w:tcW w:w="1626" w:type="dxa"/>
            <w:vMerge w:val="restart"/>
          </w:tcPr>
          <w:p w14:paraId="3036E19F" w14:textId="77777777" w:rsidR="00FB50C6" w:rsidRDefault="00FB50C6" w:rsidP="00CE415A">
            <w:pPr>
              <w:pStyle w:val="pStyle"/>
            </w:pPr>
            <w:r>
              <w:rPr>
                <w:rStyle w:val="rStyle"/>
              </w:rPr>
              <w:t>E 01.- Planeación y conducción de la política educativa en el nivel superior.</w:t>
            </w:r>
          </w:p>
        </w:tc>
        <w:tc>
          <w:tcPr>
            <w:tcW w:w="1449" w:type="dxa"/>
          </w:tcPr>
          <w:p w14:paraId="447A6342" w14:textId="65A262C9" w:rsidR="00FB50C6" w:rsidRDefault="00FB50C6" w:rsidP="00CE415A">
            <w:pPr>
              <w:pStyle w:val="pStyle"/>
            </w:pPr>
            <w:r>
              <w:rPr>
                <w:rStyle w:val="rStyle"/>
              </w:rPr>
              <w:t>Porcentaje de planes y/o programas de desarrollo o mejora implementados</w:t>
            </w:r>
            <w:r w:rsidR="00E16927">
              <w:rPr>
                <w:rStyle w:val="rStyle"/>
              </w:rPr>
              <w:t>.</w:t>
            </w:r>
          </w:p>
        </w:tc>
        <w:tc>
          <w:tcPr>
            <w:tcW w:w="1253" w:type="dxa"/>
          </w:tcPr>
          <w:p w14:paraId="263EB44B" w14:textId="452633EA" w:rsidR="00FB50C6" w:rsidRDefault="00FB50C6" w:rsidP="00CE415A">
            <w:pPr>
              <w:pStyle w:val="pStyle"/>
            </w:pPr>
            <w:r>
              <w:rPr>
                <w:rStyle w:val="rStyle"/>
              </w:rPr>
              <w:t>Refiere al número de planes y/o programas de desarrollo o mejora implementados en el año N, respecto del total de planes y/o programas de desarrollo o mejora programados para el año N</w:t>
            </w:r>
            <w:r w:rsidR="00E16927">
              <w:rPr>
                <w:rStyle w:val="rStyle"/>
              </w:rPr>
              <w:t>.</w:t>
            </w:r>
          </w:p>
        </w:tc>
        <w:tc>
          <w:tcPr>
            <w:tcW w:w="1780" w:type="dxa"/>
          </w:tcPr>
          <w:p w14:paraId="4E976881" w14:textId="77777777" w:rsidR="00FB50C6" w:rsidRDefault="00FB50C6" w:rsidP="00CE415A">
            <w:pPr>
              <w:pStyle w:val="pStyle"/>
            </w:pPr>
            <w:r>
              <w:rPr>
                <w:rStyle w:val="rStyle"/>
              </w:rPr>
              <w:t>(Número de planes y/o programas de desarrollo o mejora implementados en el año N / Total de planes y/o programas de desarrollo o mejora programados) * 100.</w:t>
            </w:r>
          </w:p>
        </w:tc>
        <w:tc>
          <w:tcPr>
            <w:tcW w:w="833" w:type="dxa"/>
          </w:tcPr>
          <w:p w14:paraId="2190ECBD" w14:textId="77777777" w:rsidR="00FB50C6" w:rsidRDefault="00FB50C6" w:rsidP="00CE415A">
            <w:pPr>
              <w:pStyle w:val="pStyle"/>
            </w:pPr>
            <w:r>
              <w:rPr>
                <w:rStyle w:val="rStyle"/>
              </w:rPr>
              <w:t>Eficacia-Gestión-Anual</w:t>
            </w:r>
          </w:p>
        </w:tc>
        <w:tc>
          <w:tcPr>
            <w:tcW w:w="771" w:type="dxa"/>
          </w:tcPr>
          <w:p w14:paraId="4FD6DA43" w14:textId="77777777" w:rsidR="00FB50C6" w:rsidRDefault="00FB50C6" w:rsidP="00CE415A">
            <w:pPr>
              <w:pStyle w:val="pStyle"/>
            </w:pPr>
            <w:r>
              <w:rPr>
                <w:rStyle w:val="rStyle"/>
              </w:rPr>
              <w:t>Porcentaje</w:t>
            </w:r>
          </w:p>
        </w:tc>
        <w:tc>
          <w:tcPr>
            <w:tcW w:w="1246" w:type="dxa"/>
          </w:tcPr>
          <w:p w14:paraId="008020BF" w14:textId="5DA6054D" w:rsidR="00FB50C6" w:rsidRDefault="00FB50C6" w:rsidP="00CE415A">
            <w:pPr>
              <w:pStyle w:val="pStyle"/>
            </w:pPr>
            <w:r>
              <w:rPr>
                <w:rStyle w:val="rStyle"/>
              </w:rPr>
              <w:t>100% Planes y/o programas de desarrollo o mejora implementados (Año 2018)</w:t>
            </w:r>
            <w:r w:rsidR="00E16927">
              <w:rPr>
                <w:rStyle w:val="rStyle"/>
              </w:rPr>
              <w:t>.</w:t>
            </w:r>
          </w:p>
        </w:tc>
        <w:tc>
          <w:tcPr>
            <w:tcW w:w="1330" w:type="dxa"/>
          </w:tcPr>
          <w:p w14:paraId="4E750226" w14:textId="7861DE9C" w:rsidR="00FB50C6" w:rsidRDefault="00FB50C6" w:rsidP="00CE415A">
            <w:pPr>
              <w:pStyle w:val="pStyle"/>
            </w:pPr>
            <w:r>
              <w:rPr>
                <w:rStyle w:val="rStyle"/>
              </w:rPr>
              <w:t>Lograr el 100% de planes y/o programas de desarrollo o mejora implementados</w:t>
            </w:r>
            <w:r w:rsidR="00E16927">
              <w:rPr>
                <w:rStyle w:val="rStyle"/>
              </w:rPr>
              <w:t>.</w:t>
            </w:r>
            <w:r>
              <w:rPr>
                <w:rStyle w:val="rStyle"/>
              </w:rPr>
              <w:t xml:space="preserve"> </w:t>
            </w:r>
          </w:p>
        </w:tc>
        <w:tc>
          <w:tcPr>
            <w:tcW w:w="908" w:type="dxa"/>
          </w:tcPr>
          <w:p w14:paraId="79E03F93" w14:textId="77777777" w:rsidR="00FB50C6" w:rsidRDefault="00FB50C6" w:rsidP="00CE415A">
            <w:pPr>
              <w:pStyle w:val="pStyle"/>
            </w:pPr>
            <w:r>
              <w:rPr>
                <w:rStyle w:val="rStyle"/>
              </w:rPr>
              <w:t>Ascendente</w:t>
            </w:r>
          </w:p>
        </w:tc>
        <w:tc>
          <w:tcPr>
            <w:tcW w:w="1073" w:type="dxa"/>
          </w:tcPr>
          <w:p w14:paraId="2AF3D28E" w14:textId="77777777" w:rsidR="00FB50C6" w:rsidRDefault="00FB50C6" w:rsidP="00CE415A">
            <w:pPr>
              <w:pStyle w:val="pStyle"/>
            </w:pPr>
          </w:p>
        </w:tc>
      </w:tr>
      <w:tr w:rsidR="00FB50C6" w14:paraId="2C847AC4" w14:textId="77777777" w:rsidTr="00AD532E">
        <w:tc>
          <w:tcPr>
            <w:tcW w:w="980" w:type="dxa"/>
            <w:vMerge/>
          </w:tcPr>
          <w:p w14:paraId="6DEC2869" w14:textId="77777777" w:rsidR="00FB50C6" w:rsidRDefault="00FB50C6" w:rsidP="00CE415A">
            <w:pPr>
              <w:spacing w:after="52"/>
            </w:pPr>
          </w:p>
        </w:tc>
        <w:tc>
          <w:tcPr>
            <w:tcW w:w="1626" w:type="dxa"/>
            <w:vMerge/>
          </w:tcPr>
          <w:p w14:paraId="17D72B53" w14:textId="77777777" w:rsidR="00FB50C6" w:rsidRDefault="00FB50C6" w:rsidP="00CE415A">
            <w:pPr>
              <w:spacing w:after="52"/>
            </w:pPr>
          </w:p>
        </w:tc>
        <w:tc>
          <w:tcPr>
            <w:tcW w:w="1449" w:type="dxa"/>
          </w:tcPr>
          <w:p w14:paraId="34A5C746" w14:textId="21B49D80" w:rsidR="00FB50C6" w:rsidRDefault="00FB50C6" w:rsidP="00CE415A">
            <w:pPr>
              <w:pStyle w:val="pStyle"/>
            </w:pPr>
            <w:r>
              <w:rPr>
                <w:rStyle w:val="rStyle"/>
              </w:rPr>
              <w:t>Porcentaje de programas operativos anuales implementados</w:t>
            </w:r>
            <w:r w:rsidR="00E16927">
              <w:rPr>
                <w:rStyle w:val="rStyle"/>
              </w:rPr>
              <w:t>.</w:t>
            </w:r>
          </w:p>
        </w:tc>
        <w:tc>
          <w:tcPr>
            <w:tcW w:w="1253" w:type="dxa"/>
          </w:tcPr>
          <w:p w14:paraId="56DAA424" w14:textId="290B013B" w:rsidR="00FB50C6" w:rsidRDefault="00FB50C6" w:rsidP="00CE415A">
            <w:pPr>
              <w:pStyle w:val="pStyle"/>
            </w:pPr>
            <w:r>
              <w:rPr>
                <w:rStyle w:val="rStyle"/>
              </w:rPr>
              <w:t xml:space="preserve">Refiere al número de programas operativos anuales </w:t>
            </w:r>
            <w:r>
              <w:rPr>
                <w:rStyle w:val="rStyle"/>
              </w:rPr>
              <w:lastRenderedPageBreak/>
              <w:t>implementados en el año N, respecto del número total de programas operativos programados para el año N</w:t>
            </w:r>
            <w:r w:rsidR="00E16927">
              <w:rPr>
                <w:rStyle w:val="rStyle"/>
              </w:rPr>
              <w:t>.</w:t>
            </w:r>
          </w:p>
        </w:tc>
        <w:tc>
          <w:tcPr>
            <w:tcW w:w="1780" w:type="dxa"/>
          </w:tcPr>
          <w:p w14:paraId="1CD7DF82" w14:textId="77777777" w:rsidR="00FB50C6" w:rsidRDefault="00FB50C6" w:rsidP="00CE415A">
            <w:pPr>
              <w:pStyle w:val="pStyle"/>
            </w:pPr>
            <w:r>
              <w:rPr>
                <w:rStyle w:val="rStyle"/>
              </w:rPr>
              <w:lastRenderedPageBreak/>
              <w:t xml:space="preserve">(Número de programas operativos anuales implementados en el año N / </w:t>
            </w:r>
            <w:r>
              <w:rPr>
                <w:rStyle w:val="rStyle"/>
              </w:rPr>
              <w:lastRenderedPageBreak/>
              <w:t>Número total de programas operativos programados para el año N) * 100</w:t>
            </w:r>
          </w:p>
        </w:tc>
        <w:tc>
          <w:tcPr>
            <w:tcW w:w="833" w:type="dxa"/>
          </w:tcPr>
          <w:p w14:paraId="20A63D52" w14:textId="77777777" w:rsidR="00FB50C6" w:rsidRDefault="00FB50C6" w:rsidP="00CE415A">
            <w:pPr>
              <w:pStyle w:val="pStyle"/>
            </w:pPr>
            <w:r>
              <w:rPr>
                <w:rStyle w:val="rStyle"/>
              </w:rPr>
              <w:lastRenderedPageBreak/>
              <w:t>Eficacia-Gestión-Anual</w:t>
            </w:r>
          </w:p>
        </w:tc>
        <w:tc>
          <w:tcPr>
            <w:tcW w:w="771" w:type="dxa"/>
          </w:tcPr>
          <w:p w14:paraId="248B2405" w14:textId="77777777" w:rsidR="00FB50C6" w:rsidRDefault="00FB50C6" w:rsidP="00CE415A">
            <w:pPr>
              <w:pStyle w:val="pStyle"/>
            </w:pPr>
            <w:r>
              <w:rPr>
                <w:rStyle w:val="rStyle"/>
              </w:rPr>
              <w:t>Porcentaje</w:t>
            </w:r>
          </w:p>
        </w:tc>
        <w:tc>
          <w:tcPr>
            <w:tcW w:w="1246" w:type="dxa"/>
          </w:tcPr>
          <w:p w14:paraId="08F19442" w14:textId="263B0416" w:rsidR="00FB50C6" w:rsidRDefault="00FB50C6" w:rsidP="00CE415A">
            <w:pPr>
              <w:pStyle w:val="pStyle"/>
            </w:pPr>
            <w:r>
              <w:rPr>
                <w:rStyle w:val="rStyle"/>
              </w:rPr>
              <w:t xml:space="preserve">100% Programas operativos anuales </w:t>
            </w:r>
            <w:r>
              <w:rPr>
                <w:rStyle w:val="rStyle"/>
              </w:rPr>
              <w:lastRenderedPageBreak/>
              <w:t>implementados (Año 2018)</w:t>
            </w:r>
            <w:r w:rsidR="00E16927">
              <w:rPr>
                <w:rStyle w:val="rStyle"/>
              </w:rPr>
              <w:t>.</w:t>
            </w:r>
          </w:p>
        </w:tc>
        <w:tc>
          <w:tcPr>
            <w:tcW w:w="1330" w:type="dxa"/>
          </w:tcPr>
          <w:p w14:paraId="36D1638C" w14:textId="77777777" w:rsidR="00FB50C6" w:rsidRPr="00E16927" w:rsidRDefault="00FB50C6" w:rsidP="00CE415A">
            <w:pPr>
              <w:pStyle w:val="pStyle"/>
              <w:rPr>
                <w:rStyle w:val="rStyle"/>
              </w:rPr>
            </w:pPr>
            <w:r w:rsidRPr="00E16927">
              <w:rPr>
                <w:rStyle w:val="rStyle"/>
              </w:rPr>
              <w:lastRenderedPageBreak/>
              <w:t xml:space="preserve">Lograr el 100% de programas operativos </w:t>
            </w:r>
            <w:r w:rsidRPr="00E16927">
              <w:rPr>
                <w:rStyle w:val="rStyle"/>
              </w:rPr>
              <w:lastRenderedPageBreak/>
              <w:t>anuales implementados.</w:t>
            </w:r>
          </w:p>
        </w:tc>
        <w:tc>
          <w:tcPr>
            <w:tcW w:w="908" w:type="dxa"/>
          </w:tcPr>
          <w:p w14:paraId="19E4B4D9" w14:textId="77777777" w:rsidR="00FB50C6" w:rsidRDefault="00FB50C6" w:rsidP="00CE415A">
            <w:pPr>
              <w:pStyle w:val="pStyle"/>
            </w:pPr>
            <w:r>
              <w:rPr>
                <w:rStyle w:val="rStyle"/>
              </w:rPr>
              <w:lastRenderedPageBreak/>
              <w:t>Ascendente</w:t>
            </w:r>
          </w:p>
        </w:tc>
        <w:tc>
          <w:tcPr>
            <w:tcW w:w="1073" w:type="dxa"/>
          </w:tcPr>
          <w:p w14:paraId="75FAAB24" w14:textId="77777777" w:rsidR="00FB50C6" w:rsidRDefault="00FB50C6" w:rsidP="00CE415A">
            <w:pPr>
              <w:pStyle w:val="pStyle"/>
            </w:pPr>
          </w:p>
        </w:tc>
      </w:tr>
      <w:tr w:rsidR="00FB50C6" w14:paraId="373A4025" w14:textId="77777777" w:rsidTr="00AD532E">
        <w:tc>
          <w:tcPr>
            <w:tcW w:w="980" w:type="dxa"/>
            <w:vMerge/>
          </w:tcPr>
          <w:p w14:paraId="71668040" w14:textId="77777777" w:rsidR="00FB50C6" w:rsidRDefault="00FB50C6" w:rsidP="00CE415A">
            <w:pPr>
              <w:spacing w:after="52"/>
            </w:pPr>
          </w:p>
        </w:tc>
        <w:tc>
          <w:tcPr>
            <w:tcW w:w="1626" w:type="dxa"/>
          </w:tcPr>
          <w:p w14:paraId="0453094B" w14:textId="77777777" w:rsidR="00FB50C6" w:rsidRDefault="00FB50C6" w:rsidP="00CE415A">
            <w:pPr>
              <w:pStyle w:val="pStyle"/>
            </w:pPr>
            <w:r>
              <w:rPr>
                <w:rStyle w:val="rStyle"/>
              </w:rPr>
              <w:t>E 02.- Evaluación de desempeño.</w:t>
            </w:r>
          </w:p>
        </w:tc>
        <w:tc>
          <w:tcPr>
            <w:tcW w:w="1449" w:type="dxa"/>
          </w:tcPr>
          <w:p w14:paraId="00984769" w14:textId="77777777" w:rsidR="00FB50C6" w:rsidRDefault="00FB50C6" w:rsidP="00CE415A">
            <w:pPr>
              <w:pStyle w:val="pStyle"/>
            </w:pPr>
            <w:r>
              <w:rPr>
                <w:rStyle w:val="rStyle"/>
              </w:rPr>
              <w:t>Porcentaje de evaluaciones de desempeño realizadas</w:t>
            </w:r>
          </w:p>
        </w:tc>
        <w:tc>
          <w:tcPr>
            <w:tcW w:w="1253" w:type="dxa"/>
          </w:tcPr>
          <w:p w14:paraId="6CF82D5B" w14:textId="77777777" w:rsidR="00FB50C6" w:rsidRDefault="00FB50C6" w:rsidP="00CE415A">
            <w:pPr>
              <w:pStyle w:val="pStyle"/>
            </w:pPr>
            <w:r>
              <w:rPr>
                <w:rStyle w:val="rStyle"/>
              </w:rPr>
              <w:t>Refiere al número de evaluaciones de desempeño realizadas en el año N, respecto del total de evaluaciones programadas en el año N.</w:t>
            </w:r>
          </w:p>
        </w:tc>
        <w:tc>
          <w:tcPr>
            <w:tcW w:w="1780" w:type="dxa"/>
          </w:tcPr>
          <w:p w14:paraId="07F0EE54" w14:textId="77777777" w:rsidR="00FB50C6" w:rsidRDefault="00FB50C6" w:rsidP="00CE415A">
            <w:pPr>
              <w:pStyle w:val="pStyle"/>
            </w:pPr>
            <w:r>
              <w:rPr>
                <w:rStyle w:val="rStyle"/>
              </w:rPr>
              <w:t>(Número de evaluaciones de desempeño realizadas en el año N / Total de evaluaciones programadas en el año N) * 100.</w:t>
            </w:r>
          </w:p>
        </w:tc>
        <w:tc>
          <w:tcPr>
            <w:tcW w:w="833" w:type="dxa"/>
          </w:tcPr>
          <w:p w14:paraId="40F3CBAE" w14:textId="77777777" w:rsidR="00FB50C6" w:rsidRDefault="00FB50C6" w:rsidP="00CE415A">
            <w:pPr>
              <w:pStyle w:val="pStyle"/>
            </w:pPr>
            <w:r>
              <w:rPr>
                <w:rStyle w:val="rStyle"/>
              </w:rPr>
              <w:t>Eficacia-Gestión-Anual</w:t>
            </w:r>
          </w:p>
        </w:tc>
        <w:tc>
          <w:tcPr>
            <w:tcW w:w="771" w:type="dxa"/>
          </w:tcPr>
          <w:p w14:paraId="63D9B0C5" w14:textId="77777777" w:rsidR="00FB50C6" w:rsidRDefault="00FB50C6" w:rsidP="00CE415A">
            <w:pPr>
              <w:pStyle w:val="pStyle"/>
            </w:pPr>
            <w:r>
              <w:rPr>
                <w:rStyle w:val="rStyle"/>
              </w:rPr>
              <w:t>Porcentaje</w:t>
            </w:r>
          </w:p>
        </w:tc>
        <w:tc>
          <w:tcPr>
            <w:tcW w:w="1246" w:type="dxa"/>
          </w:tcPr>
          <w:p w14:paraId="315F5840" w14:textId="77777777" w:rsidR="00FB50C6" w:rsidRDefault="00FB50C6" w:rsidP="00CE415A">
            <w:pPr>
              <w:pStyle w:val="pStyle"/>
            </w:pPr>
            <w:r>
              <w:rPr>
                <w:rStyle w:val="rStyle"/>
              </w:rPr>
              <w:t>ND %Evaluaciones de desempeño realizadas en el año (Año 2018)</w:t>
            </w:r>
          </w:p>
        </w:tc>
        <w:tc>
          <w:tcPr>
            <w:tcW w:w="1330" w:type="dxa"/>
          </w:tcPr>
          <w:p w14:paraId="31C94B32" w14:textId="77777777" w:rsidR="00FB50C6" w:rsidRDefault="00FB50C6" w:rsidP="00CE415A">
            <w:pPr>
              <w:pStyle w:val="pStyle"/>
            </w:pPr>
            <w:r>
              <w:rPr>
                <w:rStyle w:val="rStyle"/>
              </w:rPr>
              <w:t xml:space="preserve">Alcanzar el 100% de evaluaciones programadas. </w:t>
            </w:r>
          </w:p>
        </w:tc>
        <w:tc>
          <w:tcPr>
            <w:tcW w:w="908" w:type="dxa"/>
          </w:tcPr>
          <w:p w14:paraId="12567CA2" w14:textId="77777777" w:rsidR="00FB50C6" w:rsidRDefault="00FB50C6" w:rsidP="00CE415A">
            <w:pPr>
              <w:pStyle w:val="pStyle"/>
            </w:pPr>
            <w:r>
              <w:rPr>
                <w:rStyle w:val="rStyle"/>
              </w:rPr>
              <w:t>Ascendente</w:t>
            </w:r>
          </w:p>
        </w:tc>
        <w:tc>
          <w:tcPr>
            <w:tcW w:w="1073" w:type="dxa"/>
          </w:tcPr>
          <w:p w14:paraId="1AF8008F" w14:textId="77777777" w:rsidR="00FB50C6" w:rsidRDefault="00FB50C6" w:rsidP="00CE415A">
            <w:pPr>
              <w:pStyle w:val="pStyle"/>
            </w:pPr>
          </w:p>
        </w:tc>
      </w:tr>
      <w:tr w:rsidR="00FB50C6" w14:paraId="38B60DF4" w14:textId="77777777" w:rsidTr="00AD532E">
        <w:tc>
          <w:tcPr>
            <w:tcW w:w="980" w:type="dxa"/>
          </w:tcPr>
          <w:p w14:paraId="50BBAF3F" w14:textId="77777777" w:rsidR="00FB50C6" w:rsidRDefault="00FB50C6" w:rsidP="00CE415A">
            <w:pPr>
              <w:pStyle w:val="pStyle"/>
            </w:pPr>
            <w:r>
              <w:rPr>
                <w:rStyle w:val="rStyle"/>
              </w:rPr>
              <w:t>Componente</w:t>
            </w:r>
          </w:p>
        </w:tc>
        <w:tc>
          <w:tcPr>
            <w:tcW w:w="1626" w:type="dxa"/>
          </w:tcPr>
          <w:p w14:paraId="4B3EDBA1" w14:textId="77777777" w:rsidR="00FB50C6" w:rsidRDefault="00FB50C6" w:rsidP="00CE415A">
            <w:pPr>
              <w:pStyle w:val="pStyle"/>
            </w:pPr>
            <w:r>
              <w:rPr>
                <w:rStyle w:val="rStyle"/>
              </w:rPr>
              <w:t>F.- Infraestructura suficiente para la demanda de nivel superior atendida</w:t>
            </w:r>
          </w:p>
        </w:tc>
        <w:tc>
          <w:tcPr>
            <w:tcW w:w="1449" w:type="dxa"/>
          </w:tcPr>
          <w:p w14:paraId="457C7DDD" w14:textId="77777777" w:rsidR="00FB50C6" w:rsidRDefault="00FB50C6" w:rsidP="00CE415A">
            <w:pPr>
              <w:pStyle w:val="pStyle"/>
            </w:pPr>
            <w:r>
              <w:rPr>
                <w:rStyle w:val="rStyle"/>
              </w:rPr>
              <w:t>Porcentaje de planteles que disponen de infraestructura suficiente nivel Superior</w:t>
            </w:r>
          </w:p>
        </w:tc>
        <w:tc>
          <w:tcPr>
            <w:tcW w:w="1253" w:type="dxa"/>
          </w:tcPr>
          <w:p w14:paraId="53F560F9" w14:textId="77777777" w:rsidR="00FB50C6" w:rsidRDefault="00FB50C6" w:rsidP="00CE415A">
            <w:pPr>
              <w:pStyle w:val="pStyle"/>
            </w:pPr>
            <w:r>
              <w:rPr>
                <w:rStyle w:val="rStyle"/>
              </w:rPr>
              <w:t>Mide el porcentaje que atienden una matrícula menor que su capacidad máxima.</w:t>
            </w:r>
          </w:p>
        </w:tc>
        <w:tc>
          <w:tcPr>
            <w:tcW w:w="1780" w:type="dxa"/>
          </w:tcPr>
          <w:p w14:paraId="07961A8F" w14:textId="77777777" w:rsidR="00FB50C6" w:rsidRDefault="00FB50C6" w:rsidP="00CE415A">
            <w:pPr>
              <w:pStyle w:val="pStyle"/>
            </w:pPr>
            <w:r>
              <w:rPr>
                <w:rStyle w:val="rStyle"/>
              </w:rPr>
              <w:t>(Número de planteles de nivel superior que se encuentren por debajo de su capacidad máxima en el año N/ Total de planteles de Nivel Superior en el año N) *100</w:t>
            </w:r>
          </w:p>
        </w:tc>
        <w:tc>
          <w:tcPr>
            <w:tcW w:w="833" w:type="dxa"/>
          </w:tcPr>
          <w:p w14:paraId="24859B38" w14:textId="77777777" w:rsidR="00FB50C6" w:rsidRDefault="00FB50C6" w:rsidP="00CE415A">
            <w:pPr>
              <w:pStyle w:val="pStyle"/>
            </w:pPr>
            <w:r>
              <w:rPr>
                <w:rStyle w:val="rStyle"/>
              </w:rPr>
              <w:t>Eficacia-Gestión-Anual</w:t>
            </w:r>
          </w:p>
        </w:tc>
        <w:tc>
          <w:tcPr>
            <w:tcW w:w="771" w:type="dxa"/>
          </w:tcPr>
          <w:p w14:paraId="34A080D2" w14:textId="77777777" w:rsidR="00FB50C6" w:rsidRDefault="00FB50C6" w:rsidP="00CE415A">
            <w:pPr>
              <w:pStyle w:val="pStyle"/>
            </w:pPr>
            <w:r>
              <w:rPr>
                <w:rStyle w:val="rStyle"/>
              </w:rPr>
              <w:t>Porcentaje</w:t>
            </w:r>
          </w:p>
        </w:tc>
        <w:tc>
          <w:tcPr>
            <w:tcW w:w="1246" w:type="dxa"/>
          </w:tcPr>
          <w:p w14:paraId="0C7ACB17" w14:textId="77777777" w:rsidR="00FB50C6" w:rsidRDefault="00FB50C6" w:rsidP="00CE415A">
            <w:pPr>
              <w:pStyle w:val="pStyle"/>
            </w:pPr>
          </w:p>
        </w:tc>
        <w:tc>
          <w:tcPr>
            <w:tcW w:w="1330" w:type="dxa"/>
          </w:tcPr>
          <w:p w14:paraId="5DCDD9D1" w14:textId="1B642FC0" w:rsidR="00FB50C6" w:rsidRDefault="00FB50C6" w:rsidP="00CE415A">
            <w:pPr>
              <w:pStyle w:val="pStyle"/>
            </w:pPr>
            <w:r>
              <w:rPr>
                <w:rStyle w:val="rStyle"/>
              </w:rPr>
              <w:t>0.00% - sin meta programada</w:t>
            </w:r>
            <w:r w:rsidR="00E16927">
              <w:rPr>
                <w:rStyle w:val="rStyle"/>
              </w:rPr>
              <w:t>.</w:t>
            </w:r>
          </w:p>
        </w:tc>
        <w:tc>
          <w:tcPr>
            <w:tcW w:w="908" w:type="dxa"/>
          </w:tcPr>
          <w:p w14:paraId="3D2A0410" w14:textId="77777777" w:rsidR="00FB50C6" w:rsidRDefault="00FB50C6" w:rsidP="00CE415A">
            <w:pPr>
              <w:pStyle w:val="pStyle"/>
            </w:pPr>
            <w:r>
              <w:rPr>
                <w:rStyle w:val="rStyle"/>
              </w:rPr>
              <w:t>Ascendente</w:t>
            </w:r>
          </w:p>
        </w:tc>
        <w:tc>
          <w:tcPr>
            <w:tcW w:w="1073" w:type="dxa"/>
          </w:tcPr>
          <w:p w14:paraId="0FEAAB30" w14:textId="77777777" w:rsidR="00FB50C6" w:rsidRDefault="00FB50C6" w:rsidP="00CE415A">
            <w:pPr>
              <w:pStyle w:val="pStyle"/>
            </w:pPr>
          </w:p>
        </w:tc>
      </w:tr>
      <w:tr w:rsidR="00FB50C6" w14:paraId="42FF5ECF" w14:textId="77777777" w:rsidTr="00AD532E">
        <w:tc>
          <w:tcPr>
            <w:tcW w:w="980" w:type="dxa"/>
          </w:tcPr>
          <w:p w14:paraId="3B42285A" w14:textId="77777777" w:rsidR="00FB50C6" w:rsidRDefault="00FB50C6" w:rsidP="00CE415A">
            <w:pPr>
              <w:spacing w:after="52"/>
            </w:pPr>
            <w:r>
              <w:rPr>
                <w:rStyle w:val="rStyle"/>
              </w:rPr>
              <w:t>Actividad o Proyecto</w:t>
            </w:r>
          </w:p>
        </w:tc>
        <w:tc>
          <w:tcPr>
            <w:tcW w:w="1626" w:type="dxa"/>
          </w:tcPr>
          <w:p w14:paraId="7412CEF2" w14:textId="77777777" w:rsidR="00FB50C6" w:rsidRDefault="00FB50C6" w:rsidP="00CE415A">
            <w:pPr>
              <w:pStyle w:val="pStyle"/>
            </w:pPr>
            <w:r>
              <w:rPr>
                <w:rStyle w:val="rStyle"/>
              </w:rPr>
              <w:t>F 01.- Construcción de espacios educativos y administrativos de Nivel superior.</w:t>
            </w:r>
          </w:p>
        </w:tc>
        <w:tc>
          <w:tcPr>
            <w:tcW w:w="1449" w:type="dxa"/>
          </w:tcPr>
          <w:p w14:paraId="109A1A58" w14:textId="77777777" w:rsidR="00FB50C6" w:rsidRDefault="00FB50C6" w:rsidP="00CE415A">
            <w:pPr>
              <w:pStyle w:val="pStyle"/>
            </w:pPr>
            <w:r>
              <w:rPr>
                <w:rStyle w:val="rStyle"/>
              </w:rPr>
              <w:t>Porcentaje de planteles con nuevos espacios educativos y administrativos de nivel superior</w:t>
            </w:r>
          </w:p>
        </w:tc>
        <w:tc>
          <w:tcPr>
            <w:tcW w:w="1253" w:type="dxa"/>
          </w:tcPr>
          <w:p w14:paraId="02F16256" w14:textId="77777777" w:rsidR="00FB50C6" w:rsidRDefault="00FB50C6" w:rsidP="00CE415A">
            <w:pPr>
              <w:pStyle w:val="pStyle"/>
            </w:pPr>
            <w:r>
              <w:rPr>
                <w:rStyle w:val="rStyle"/>
              </w:rPr>
              <w:t>El porcentaje de planteles que cuenta con nuevos espacios construidos, de acuerdo al total de planteles que requieren nuevos espacios identificados en el diagnóstico de infraestructura de la dependencia responsable.</w:t>
            </w:r>
          </w:p>
        </w:tc>
        <w:tc>
          <w:tcPr>
            <w:tcW w:w="1780" w:type="dxa"/>
          </w:tcPr>
          <w:p w14:paraId="015631D9" w14:textId="77777777" w:rsidR="00FB50C6" w:rsidRDefault="00FB50C6" w:rsidP="00CE415A">
            <w:pPr>
              <w:pStyle w:val="pStyle"/>
            </w:pPr>
            <w:r>
              <w:rPr>
                <w:rStyle w:val="rStyle"/>
              </w:rPr>
              <w:t>(Número de planteles de nivel superior con nuevos espacios educativos y administrativos/ Total de planteles de nivel superior que requieren nuevos espacios educativos y administrativos) *100</w:t>
            </w:r>
          </w:p>
        </w:tc>
        <w:tc>
          <w:tcPr>
            <w:tcW w:w="833" w:type="dxa"/>
          </w:tcPr>
          <w:p w14:paraId="62C2F294" w14:textId="77777777" w:rsidR="00FB50C6" w:rsidRDefault="00FB50C6" w:rsidP="00CE415A">
            <w:pPr>
              <w:pStyle w:val="pStyle"/>
            </w:pPr>
            <w:r>
              <w:rPr>
                <w:rStyle w:val="rStyle"/>
              </w:rPr>
              <w:t>Eficacia-Gestión-Anual</w:t>
            </w:r>
          </w:p>
        </w:tc>
        <w:tc>
          <w:tcPr>
            <w:tcW w:w="771" w:type="dxa"/>
          </w:tcPr>
          <w:p w14:paraId="6BE0F0B3" w14:textId="77777777" w:rsidR="00FB50C6" w:rsidRDefault="00FB50C6" w:rsidP="00CE415A">
            <w:pPr>
              <w:pStyle w:val="pStyle"/>
            </w:pPr>
            <w:r>
              <w:rPr>
                <w:rStyle w:val="rStyle"/>
              </w:rPr>
              <w:t>Porcentaje</w:t>
            </w:r>
          </w:p>
        </w:tc>
        <w:tc>
          <w:tcPr>
            <w:tcW w:w="1246" w:type="dxa"/>
          </w:tcPr>
          <w:p w14:paraId="2F7EE110" w14:textId="77777777" w:rsidR="00FB50C6" w:rsidRDefault="00FB50C6" w:rsidP="00CE415A">
            <w:pPr>
              <w:pStyle w:val="pStyle"/>
            </w:pPr>
            <w:r>
              <w:rPr>
                <w:rStyle w:val="rStyle"/>
              </w:rPr>
              <w:t>8.7% Planteles con nuevos espacios educativos y administrativos de nivel superior (Año 2019)</w:t>
            </w:r>
          </w:p>
        </w:tc>
        <w:tc>
          <w:tcPr>
            <w:tcW w:w="1330" w:type="dxa"/>
          </w:tcPr>
          <w:p w14:paraId="318CFB27" w14:textId="742DC825" w:rsidR="00FB50C6" w:rsidRDefault="00FB50C6" w:rsidP="00CE415A">
            <w:pPr>
              <w:pStyle w:val="pStyle"/>
            </w:pPr>
            <w:r>
              <w:rPr>
                <w:rStyle w:val="rStyle"/>
              </w:rPr>
              <w:t>0.00% - sin meta programada</w:t>
            </w:r>
            <w:r w:rsidR="00E16927">
              <w:rPr>
                <w:rStyle w:val="rStyle"/>
              </w:rPr>
              <w:t>.</w:t>
            </w:r>
          </w:p>
        </w:tc>
        <w:tc>
          <w:tcPr>
            <w:tcW w:w="908" w:type="dxa"/>
          </w:tcPr>
          <w:p w14:paraId="088BE6EE" w14:textId="77777777" w:rsidR="00FB50C6" w:rsidRDefault="00FB50C6" w:rsidP="00CE415A">
            <w:pPr>
              <w:pStyle w:val="pStyle"/>
            </w:pPr>
            <w:r>
              <w:rPr>
                <w:rStyle w:val="rStyle"/>
              </w:rPr>
              <w:t>Ascendente</w:t>
            </w:r>
          </w:p>
        </w:tc>
        <w:tc>
          <w:tcPr>
            <w:tcW w:w="1073" w:type="dxa"/>
          </w:tcPr>
          <w:p w14:paraId="7A26F12E" w14:textId="77777777" w:rsidR="00FB50C6" w:rsidRDefault="00FB50C6" w:rsidP="00CE415A">
            <w:pPr>
              <w:pStyle w:val="pStyle"/>
            </w:pPr>
          </w:p>
        </w:tc>
      </w:tr>
      <w:tr w:rsidR="00FB50C6" w14:paraId="7E2D457F" w14:textId="77777777" w:rsidTr="00AD532E">
        <w:tc>
          <w:tcPr>
            <w:tcW w:w="980" w:type="dxa"/>
            <w:vMerge w:val="restart"/>
          </w:tcPr>
          <w:p w14:paraId="59E4F0A8" w14:textId="77777777" w:rsidR="00FB50C6" w:rsidRDefault="00FB50C6" w:rsidP="00CE415A">
            <w:pPr>
              <w:spacing w:after="52"/>
            </w:pPr>
            <w:r>
              <w:rPr>
                <w:rStyle w:val="rStyle"/>
              </w:rPr>
              <w:t>Actividad o Proyecto</w:t>
            </w:r>
          </w:p>
        </w:tc>
        <w:tc>
          <w:tcPr>
            <w:tcW w:w="1626" w:type="dxa"/>
          </w:tcPr>
          <w:p w14:paraId="3EF1457B" w14:textId="77777777" w:rsidR="00FB50C6" w:rsidRDefault="00FB50C6" w:rsidP="00CE415A">
            <w:pPr>
              <w:pStyle w:val="pStyle"/>
            </w:pPr>
            <w:r>
              <w:rPr>
                <w:rStyle w:val="rStyle"/>
              </w:rPr>
              <w:t xml:space="preserve">F 02.- Ampliación de espacios educativos y </w:t>
            </w:r>
            <w:r>
              <w:rPr>
                <w:rStyle w:val="rStyle"/>
              </w:rPr>
              <w:lastRenderedPageBreak/>
              <w:t>administración de nivel superior</w:t>
            </w:r>
          </w:p>
        </w:tc>
        <w:tc>
          <w:tcPr>
            <w:tcW w:w="1449" w:type="dxa"/>
          </w:tcPr>
          <w:p w14:paraId="49036177" w14:textId="77777777" w:rsidR="00FB50C6" w:rsidRDefault="00FB50C6" w:rsidP="00CE415A">
            <w:pPr>
              <w:pStyle w:val="pStyle"/>
            </w:pPr>
            <w:r>
              <w:rPr>
                <w:rStyle w:val="rStyle"/>
              </w:rPr>
              <w:lastRenderedPageBreak/>
              <w:t xml:space="preserve">Porcentaje de planteles con espacios educativos y administrativos de </w:t>
            </w:r>
            <w:r>
              <w:rPr>
                <w:rStyle w:val="rStyle"/>
              </w:rPr>
              <w:lastRenderedPageBreak/>
              <w:t>nivel superior con ampliación</w:t>
            </w:r>
          </w:p>
        </w:tc>
        <w:tc>
          <w:tcPr>
            <w:tcW w:w="1253" w:type="dxa"/>
          </w:tcPr>
          <w:p w14:paraId="21BEEDA5" w14:textId="77777777" w:rsidR="00FB50C6" w:rsidRDefault="00FB50C6" w:rsidP="00CE415A">
            <w:pPr>
              <w:pStyle w:val="pStyle"/>
            </w:pPr>
            <w:r>
              <w:rPr>
                <w:rStyle w:val="rStyle"/>
              </w:rPr>
              <w:lastRenderedPageBreak/>
              <w:t xml:space="preserve">El porcentaje de planteles que cuenta con ampliación, de </w:t>
            </w:r>
            <w:r>
              <w:rPr>
                <w:rStyle w:val="rStyle"/>
              </w:rPr>
              <w:lastRenderedPageBreak/>
              <w:t>acuerdo al total de planteles que requieren ampliación identificados en el diagnóstico de infraestructura de la dependencia responsable.</w:t>
            </w:r>
          </w:p>
        </w:tc>
        <w:tc>
          <w:tcPr>
            <w:tcW w:w="1780" w:type="dxa"/>
          </w:tcPr>
          <w:p w14:paraId="34AF9D7F" w14:textId="77777777" w:rsidR="00FB50C6" w:rsidRDefault="00FB50C6" w:rsidP="00CE415A">
            <w:pPr>
              <w:pStyle w:val="pStyle"/>
            </w:pPr>
            <w:r>
              <w:rPr>
                <w:rStyle w:val="rStyle"/>
              </w:rPr>
              <w:lastRenderedPageBreak/>
              <w:t xml:space="preserve">(Número de planteles de nivel superior con espacios educativos y administrativos </w:t>
            </w:r>
            <w:r>
              <w:rPr>
                <w:rStyle w:val="rStyle"/>
              </w:rPr>
              <w:lastRenderedPageBreak/>
              <w:t>con ampliación autorizados en el año de su ejecución/ Total de planteles de nivel superior que requieren ampliación de espacios educativos y administrativos) *100</w:t>
            </w:r>
          </w:p>
        </w:tc>
        <w:tc>
          <w:tcPr>
            <w:tcW w:w="833" w:type="dxa"/>
          </w:tcPr>
          <w:p w14:paraId="5039E0B6" w14:textId="77777777" w:rsidR="00FB50C6" w:rsidRDefault="00FB50C6" w:rsidP="00CE415A">
            <w:pPr>
              <w:pStyle w:val="pStyle"/>
            </w:pPr>
            <w:r>
              <w:rPr>
                <w:rStyle w:val="rStyle"/>
              </w:rPr>
              <w:lastRenderedPageBreak/>
              <w:t>Eficacia-Gestión-Anual</w:t>
            </w:r>
          </w:p>
        </w:tc>
        <w:tc>
          <w:tcPr>
            <w:tcW w:w="771" w:type="dxa"/>
          </w:tcPr>
          <w:p w14:paraId="576E7C35" w14:textId="77777777" w:rsidR="00FB50C6" w:rsidRDefault="00FB50C6" w:rsidP="00CE415A">
            <w:pPr>
              <w:pStyle w:val="pStyle"/>
            </w:pPr>
            <w:r>
              <w:rPr>
                <w:rStyle w:val="rStyle"/>
              </w:rPr>
              <w:t>Porcentaje</w:t>
            </w:r>
          </w:p>
        </w:tc>
        <w:tc>
          <w:tcPr>
            <w:tcW w:w="1246" w:type="dxa"/>
          </w:tcPr>
          <w:p w14:paraId="449FF224" w14:textId="77777777" w:rsidR="00FB50C6" w:rsidRDefault="00FB50C6" w:rsidP="00CE415A">
            <w:pPr>
              <w:pStyle w:val="pStyle"/>
            </w:pPr>
            <w:r>
              <w:rPr>
                <w:rStyle w:val="rStyle"/>
              </w:rPr>
              <w:t xml:space="preserve">0% Planteles con espacios educativos y administrativos de </w:t>
            </w:r>
            <w:r>
              <w:rPr>
                <w:rStyle w:val="rStyle"/>
              </w:rPr>
              <w:lastRenderedPageBreak/>
              <w:t>nivel superior con ampliación (Año 2019)</w:t>
            </w:r>
          </w:p>
        </w:tc>
        <w:tc>
          <w:tcPr>
            <w:tcW w:w="1330" w:type="dxa"/>
          </w:tcPr>
          <w:p w14:paraId="471936B4" w14:textId="6D889969" w:rsidR="00FB50C6" w:rsidRDefault="00FB50C6" w:rsidP="00CE415A">
            <w:pPr>
              <w:pStyle w:val="pStyle"/>
            </w:pPr>
            <w:r>
              <w:rPr>
                <w:rStyle w:val="rStyle"/>
              </w:rPr>
              <w:lastRenderedPageBreak/>
              <w:t>0.00% - sin meta programada</w:t>
            </w:r>
            <w:r w:rsidR="00E16927">
              <w:rPr>
                <w:rStyle w:val="rStyle"/>
              </w:rPr>
              <w:t>.</w:t>
            </w:r>
          </w:p>
        </w:tc>
        <w:tc>
          <w:tcPr>
            <w:tcW w:w="908" w:type="dxa"/>
          </w:tcPr>
          <w:p w14:paraId="2D547940" w14:textId="77777777" w:rsidR="00FB50C6" w:rsidRDefault="00FB50C6" w:rsidP="00CE415A">
            <w:pPr>
              <w:pStyle w:val="pStyle"/>
            </w:pPr>
            <w:r>
              <w:rPr>
                <w:rStyle w:val="rStyle"/>
              </w:rPr>
              <w:t>Ascendente</w:t>
            </w:r>
          </w:p>
        </w:tc>
        <w:tc>
          <w:tcPr>
            <w:tcW w:w="1073" w:type="dxa"/>
          </w:tcPr>
          <w:p w14:paraId="1CBC4845" w14:textId="77777777" w:rsidR="00FB50C6" w:rsidRDefault="00FB50C6" w:rsidP="00CE415A">
            <w:pPr>
              <w:pStyle w:val="pStyle"/>
            </w:pPr>
          </w:p>
        </w:tc>
      </w:tr>
      <w:tr w:rsidR="00FB50C6" w14:paraId="084CED0E" w14:textId="77777777" w:rsidTr="00AD532E">
        <w:tc>
          <w:tcPr>
            <w:tcW w:w="980" w:type="dxa"/>
            <w:vMerge/>
          </w:tcPr>
          <w:p w14:paraId="29D00F73" w14:textId="77777777" w:rsidR="00FB50C6" w:rsidRDefault="00FB50C6" w:rsidP="00CE415A">
            <w:pPr>
              <w:spacing w:after="52"/>
            </w:pPr>
          </w:p>
        </w:tc>
        <w:tc>
          <w:tcPr>
            <w:tcW w:w="1626" w:type="dxa"/>
          </w:tcPr>
          <w:p w14:paraId="2DED816D" w14:textId="77777777" w:rsidR="00FB50C6" w:rsidRDefault="00FB50C6" w:rsidP="00CE415A">
            <w:pPr>
              <w:pStyle w:val="pStyle"/>
            </w:pPr>
            <w:r>
              <w:rPr>
                <w:rStyle w:val="rStyle"/>
              </w:rPr>
              <w:t>F 03.- Adecuación y/o mantenimiento de espacios educativos y administrativos de nivel superior.</w:t>
            </w:r>
          </w:p>
        </w:tc>
        <w:tc>
          <w:tcPr>
            <w:tcW w:w="1449" w:type="dxa"/>
          </w:tcPr>
          <w:p w14:paraId="0B8AF37D" w14:textId="77777777" w:rsidR="00FB50C6" w:rsidRDefault="00FB50C6" w:rsidP="00CE415A">
            <w:pPr>
              <w:pStyle w:val="pStyle"/>
            </w:pPr>
            <w:r>
              <w:rPr>
                <w:rStyle w:val="rStyle"/>
              </w:rPr>
              <w:t>Porcentaje de planteles con espacios educativos y administrativos de Nivel Superior que reciben mantenimiento y/o adecuaciones.</w:t>
            </w:r>
          </w:p>
        </w:tc>
        <w:tc>
          <w:tcPr>
            <w:tcW w:w="1253" w:type="dxa"/>
          </w:tcPr>
          <w:p w14:paraId="6CABC16C" w14:textId="77777777" w:rsidR="00FB50C6" w:rsidRDefault="00FB50C6" w:rsidP="00CE415A">
            <w:pPr>
              <w:pStyle w:val="pStyle"/>
            </w:pPr>
            <w:r>
              <w:rPr>
                <w:rStyle w:val="rStyle"/>
              </w:rPr>
              <w:t>Del total de planteles que requieren adecuaciones y mantenimiento, el porcentaje que cuenta con adecuaciones y mantenimiento.</w:t>
            </w:r>
          </w:p>
        </w:tc>
        <w:tc>
          <w:tcPr>
            <w:tcW w:w="1780" w:type="dxa"/>
          </w:tcPr>
          <w:p w14:paraId="14284339" w14:textId="77777777" w:rsidR="00FB50C6" w:rsidRDefault="00FB50C6" w:rsidP="00CE415A">
            <w:pPr>
              <w:pStyle w:val="pStyle"/>
            </w:pPr>
            <w:r>
              <w:rPr>
                <w:rStyle w:val="rStyle"/>
              </w:rPr>
              <w:t>(Total de planteles de Nivel Superior con espacios educativos y administrativos con mantenimiento y/o adecuaciones / Total de planteles de Nivel Superior con espacios educativos y administrativos con necesidades de mantenimiento y/o adecuaciones identificadas en el diagnóstico) *100</w:t>
            </w:r>
          </w:p>
        </w:tc>
        <w:tc>
          <w:tcPr>
            <w:tcW w:w="833" w:type="dxa"/>
          </w:tcPr>
          <w:p w14:paraId="67A7A644" w14:textId="77777777" w:rsidR="00FB50C6" w:rsidRDefault="00FB50C6" w:rsidP="00CE415A">
            <w:pPr>
              <w:pStyle w:val="pStyle"/>
            </w:pPr>
            <w:r>
              <w:rPr>
                <w:rStyle w:val="rStyle"/>
              </w:rPr>
              <w:t>Eficacia-Gestión-Anual</w:t>
            </w:r>
          </w:p>
        </w:tc>
        <w:tc>
          <w:tcPr>
            <w:tcW w:w="771" w:type="dxa"/>
          </w:tcPr>
          <w:p w14:paraId="25A26043" w14:textId="77777777" w:rsidR="00FB50C6" w:rsidRDefault="00FB50C6" w:rsidP="00CE415A">
            <w:pPr>
              <w:pStyle w:val="pStyle"/>
            </w:pPr>
            <w:r>
              <w:rPr>
                <w:rStyle w:val="rStyle"/>
              </w:rPr>
              <w:t>Porcentaje</w:t>
            </w:r>
          </w:p>
        </w:tc>
        <w:tc>
          <w:tcPr>
            <w:tcW w:w="1246" w:type="dxa"/>
          </w:tcPr>
          <w:p w14:paraId="6153B0D8" w14:textId="77777777" w:rsidR="00FB50C6" w:rsidRDefault="00FB50C6" w:rsidP="00CE415A">
            <w:pPr>
              <w:pStyle w:val="pStyle"/>
            </w:pPr>
          </w:p>
        </w:tc>
        <w:tc>
          <w:tcPr>
            <w:tcW w:w="1330" w:type="dxa"/>
          </w:tcPr>
          <w:p w14:paraId="62B44BBF" w14:textId="2C7247FB" w:rsidR="00FB50C6" w:rsidRDefault="00FB50C6" w:rsidP="00CE415A">
            <w:pPr>
              <w:pStyle w:val="pStyle"/>
            </w:pPr>
            <w:r>
              <w:rPr>
                <w:rStyle w:val="rStyle"/>
              </w:rPr>
              <w:t>0.00% - sin meta programada</w:t>
            </w:r>
            <w:r w:rsidR="00E16927">
              <w:rPr>
                <w:rStyle w:val="rStyle"/>
              </w:rPr>
              <w:t>.</w:t>
            </w:r>
          </w:p>
        </w:tc>
        <w:tc>
          <w:tcPr>
            <w:tcW w:w="908" w:type="dxa"/>
          </w:tcPr>
          <w:p w14:paraId="39CAD333" w14:textId="77777777" w:rsidR="00FB50C6" w:rsidRDefault="00FB50C6" w:rsidP="00CE415A">
            <w:pPr>
              <w:pStyle w:val="pStyle"/>
            </w:pPr>
            <w:r>
              <w:rPr>
                <w:rStyle w:val="rStyle"/>
              </w:rPr>
              <w:t>Ascendente</w:t>
            </w:r>
          </w:p>
        </w:tc>
        <w:tc>
          <w:tcPr>
            <w:tcW w:w="1073" w:type="dxa"/>
          </w:tcPr>
          <w:p w14:paraId="35152C30" w14:textId="77777777" w:rsidR="00FB50C6" w:rsidRDefault="00FB50C6" w:rsidP="00CE415A">
            <w:pPr>
              <w:pStyle w:val="pStyle"/>
            </w:pPr>
          </w:p>
        </w:tc>
      </w:tr>
      <w:tr w:rsidR="00FB50C6" w14:paraId="46BFA78F" w14:textId="77777777" w:rsidTr="00AD532E">
        <w:tc>
          <w:tcPr>
            <w:tcW w:w="980" w:type="dxa"/>
            <w:vMerge/>
          </w:tcPr>
          <w:p w14:paraId="0A2EEDBC" w14:textId="77777777" w:rsidR="00FB50C6" w:rsidRDefault="00FB50C6" w:rsidP="00CE415A">
            <w:pPr>
              <w:spacing w:after="52"/>
            </w:pPr>
          </w:p>
        </w:tc>
        <w:tc>
          <w:tcPr>
            <w:tcW w:w="1626" w:type="dxa"/>
          </w:tcPr>
          <w:p w14:paraId="4562E8E3" w14:textId="77777777" w:rsidR="00FB50C6" w:rsidRDefault="00FB50C6" w:rsidP="00CE415A">
            <w:pPr>
              <w:pStyle w:val="pStyle"/>
            </w:pPr>
            <w:r>
              <w:rPr>
                <w:rStyle w:val="rStyle"/>
              </w:rPr>
              <w:t>F 04.- Adquisición de equipamiento para el adecuado funcionamiento de espacios educativos y administrativos de nivel superior.</w:t>
            </w:r>
          </w:p>
        </w:tc>
        <w:tc>
          <w:tcPr>
            <w:tcW w:w="1449" w:type="dxa"/>
          </w:tcPr>
          <w:p w14:paraId="7E8D3104" w14:textId="7C9B04C5" w:rsidR="00FB50C6" w:rsidRDefault="00FB50C6" w:rsidP="00CE415A">
            <w:pPr>
              <w:pStyle w:val="pStyle"/>
            </w:pPr>
            <w:r>
              <w:rPr>
                <w:rStyle w:val="rStyle"/>
              </w:rPr>
              <w:t>Porcentaje de planteles que reciben mobiliario y equipo propio del edificio</w:t>
            </w:r>
            <w:r w:rsidR="00E16927">
              <w:rPr>
                <w:rStyle w:val="rStyle"/>
              </w:rPr>
              <w:t>.</w:t>
            </w:r>
          </w:p>
        </w:tc>
        <w:tc>
          <w:tcPr>
            <w:tcW w:w="1253" w:type="dxa"/>
          </w:tcPr>
          <w:p w14:paraId="099E5D85" w14:textId="7ECB6A2D" w:rsidR="00FB50C6" w:rsidRDefault="00FB50C6" w:rsidP="00CE415A">
            <w:pPr>
              <w:pStyle w:val="pStyle"/>
            </w:pPr>
            <w:r>
              <w:rPr>
                <w:rStyle w:val="rStyle"/>
              </w:rPr>
              <w:t>Del total de planteles que requieren mobiliario y equipo propio del edificio, el porcentaje que recibe mobiliario y equipo propio del edificio</w:t>
            </w:r>
            <w:r w:rsidR="00E16927">
              <w:rPr>
                <w:rStyle w:val="rStyle"/>
              </w:rPr>
              <w:t>.</w:t>
            </w:r>
          </w:p>
        </w:tc>
        <w:tc>
          <w:tcPr>
            <w:tcW w:w="1780" w:type="dxa"/>
          </w:tcPr>
          <w:p w14:paraId="1B765C8F" w14:textId="3F0D5D91" w:rsidR="00FB50C6" w:rsidRDefault="00FB50C6" w:rsidP="00CE415A">
            <w:pPr>
              <w:pStyle w:val="pStyle"/>
            </w:pPr>
            <w:r>
              <w:rPr>
                <w:rStyle w:val="rStyle"/>
              </w:rPr>
              <w:t xml:space="preserve">(Total de planteles de </w:t>
            </w:r>
            <w:r w:rsidR="00E16927">
              <w:rPr>
                <w:rStyle w:val="rStyle"/>
              </w:rPr>
              <w:t>n</w:t>
            </w:r>
            <w:r>
              <w:rPr>
                <w:rStyle w:val="rStyle"/>
              </w:rPr>
              <w:t xml:space="preserve">ivel </w:t>
            </w:r>
            <w:r w:rsidR="00E16927">
              <w:rPr>
                <w:rStyle w:val="rStyle"/>
              </w:rPr>
              <w:t>s</w:t>
            </w:r>
            <w:r>
              <w:rPr>
                <w:rStyle w:val="rStyle"/>
              </w:rPr>
              <w:t xml:space="preserve">uperior que reciben mobiliario y equipo propio del edificio/Total de planteles de </w:t>
            </w:r>
            <w:r w:rsidR="00E16927">
              <w:rPr>
                <w:rStyle w:val="rStyle"/>
              </w:rPr>
              <w:t>n</w:t>
            </w:r>
            <w:r>
              <w:rPr>
                <w:rStyle w:val="rStyle"/>
              </w:rPr>
              <w:t xml:space="preserve">ivel </w:t>
            </w:r>
            <w:r w:rsidR="00E16927">
              <w:rPr>
                <w:rStyle w:val="rStyle"/>
              </w:rPr>
              <w:t>s</w:t>
            </w:r>
            <w:r>
              <w:rPr>
                <w:rStyle w:val="rStyle"/>
              </w:rPr>
              <w:t>uperior que reciben mobiliario y equipo propio del edificio) *100</w:t>
            </w:r>
          </w:p>
        </w:tc>
        <w:tc>
          <w:tcPr>
            <w:tcW w:w="833" w:type="dxa"/>
          </w:tcPr>
          <w:p w14:paraId="26C997FE" w14:textId="77777777" w:rsidR="00FB50C6" w:rsidRDefault="00FB50C6" w:rsidP="00CE415A">
            <w:pPr>
              <w:pStyle w:val="pStyle"/>
            </w:pPr>
            <w:r>
              <w:rPr>
                <w:rStyle w:val="rStyle"/>
              </w:rPr>
              <w:t>Eficacia-Gestión-Anual</w:t>
            </w:r>
          </w:p>
        </w:tc>
        <w:tc>
          <w:tcPr>
            <w:tcW w:w="771" w:type="dxa"/>
          </w:tcPr>
          <w:p w14:paraId="1ED8AE09" w14:textId="77777777" w:rsidR="00FB50C6" w:rsidRDefault="00FB50C6" w:rsidP="00CE415A">
            <w:pPr>
              <w:pStyle w:val="pStyle"/>
            </w:pPr>
            <w:r>
              <w:rPr>
                <w:rStyle w:val="rStyle"/>
              </w:rPr>
              <w:t>Porcentaje</w:t>
            </w:r>
          </w:p>
        </w:tc>
        <w:tc>
          <w:tcPr>
            <w:tcW w:w="1246" w:type="dxa"/>
          </w:tcPr>
          <w:p w14:paraId="79996309" w14:textId="77777777" w:rsidR="00FB50C6" w:rsidRDefault="00FB50C6" w:rsidP="00CE415A">
            <w:pPr>
              <w:pStyle w:val="pStyle"/>
            </w:pPr>
          </w:p>
        </w:tc>
        <w:tc>
          <w:tcPr>
            <w:tcW w:w="1330" w:type="dxa"/>
          </w:tcPr>
          <w:p w14:paraId="0C795353" w14:textId="77777777" w:rsidR="00FB50C6" w:rsidRDefault="00FB50C6" w:rsidP="00CE415A">
            <w:pPr>
              <w:pStyle w:val="pStyle"/>
            </w:pPr>
            <w:r>
              <w:rPr>
                <w:rStyle w:val="rStyle"/>
              </w:rPr>
              <w:t>Logar el 100% de planteles reciban mobiliario y equipamiento.</w:t>
            </w:r>
          </w:p>
        </w:tc>
        <w:tc>
          <w:tcPr>
            <w:tcW w:w="908" w:type="dxa"/>
          </w:tcPr>
          <w:p w14:paraId="257E3ECB" w14:textId="77777777" w:rsidR="00FB50C6" w:rsidRDefault="00FB50C6" w:rsidP="00CE415A">
            <w:pPr>
              <w:pStyle w:val="pStyle"/>
            </w:pPr>
            <w:r>
              <w:rPr>
                <w:rStyle w:val="rStyle"/>
              </w:rPr>
              <w:t>Ascendente</w:t>
            </w:r>
          </w:p>
        </w:tc>
        <w:tc>
          <w:tcPr>
            <w:tcW w:w="1073" w:type="dxa"/>
          </w:tcPr>
          <w:p w14:paraId="773BA897" w14:textId="77777777" w:rsidR="00FB50C6" w:rsidRDefault="00FB50C6" w:rsidP="00CE415A">
            <w:pPr>
              <w:pStyle w:val="pStyle"/>
            </w:pPr>
          </w:p>
        </w:tc>
      </w:tr>
      <w:tr w:rsidR="00FB50C6" w14:paraId="6E3EB200" w14:textId="77777777" w:rsidTr="00AD532E">
        <w:tc>
          <w:tcPr>
            <w:tcW w:w="980" w:type="dxa"/>
            <w:vMerge/>
          </w:tcPr>
          <w:p w14:paraId="418BF8C8" w14:textId="77777777" w:rsidR="00FB50C6" w:rsidRDefault="00FB50C6" w:rsidP="00CE415A">
            <w:pPr>
              <w:spacing w:after="52"/>
            </w:pPr>
          </w:p>
        </w:tc>
        <w:tc>
          <w:tcPr>
            <w:tcW w:w="1626" w:type="dxa"/>
          </w:tcPr>
          <w:p w14:paraId="31D3F6B6" w14:textId="77777777" w:rsidR="00FB50C6" w:rsidRDefault="00FB50C6" w:rsidP="00CE415A">
            <w:pPr>
              <w:pStyle w:val="pStyle"/>
            </w:pPr>
            <w:r>
              <w:rPr>
                <w:rStyle w:val="rStyle"/>
              </w:rPr>
              <w:t>F 05.- Elaboración de proyectos ejecutivos para la viabilidad de la construcción de espacios educativos y administrativos de nivel superior.</w:t>
            </w:r>
          </w:p>
        </w:tc>
        <w:tc>
          <w:tcPr>
            <w:tcW w:w="1449" w:type="dxa"/>
          </w:tcPr>
          <w:p w14:paraId="2BAC66BB" w14:textId="77777777" w:rsidR="00FB50C6" w:rsidRDefault="00FB50C6" w:rsidP="00CE415A">
            <w:pPr>
              <w:pStyle w:val="pStyle"/>
            </w:pPr>
            <w:r>
              <w:rPr>
                <w:rStyle w:val="rStyle"/>
              </w:rPr>
              <w:t>Porcentaje de planteles con proyectos ejecutivos elaborados para la construcción, ampliación, mantenimiento y equipamiento de planteles de educación superior.</w:t>
            </w:r>
          </w:p>
        </w:tc>
        <w:tc>
          <w:tcPr>
            <w:tcW w:w="1253" w:type="dxa"/>
          </w:tcPr>
          <w:p w14:paraId="0FEDD9C5" w14:textId="37B02C29" w:rsidR="00FB50C6" w:rsidRDefault="00FB50C6" w:rsidP="00CE415A">
            <w:pPr>
              <w:pStyle w:val="pStyle"/>
            </w:pPr>
            <w:r>
              <w:rPr>
                <w:rStyle w:val="rStyle"/>
              </w:rPr>
              <w:t xml:space="preserve">Del total de planteles con necesidades de construcción, ampliación, adecuación, mantenimiento y equipamiento, el porcentaje que cuentan con </w:t>
            </w:r>
            <w:r>
              <w:rPr>
                <w:rStyle w:val="rStyle"/>
              </w:rPr>
              <w:lastRenderedPageBreak/>
              <w:t>proyectos ejecutivos elaborados en el año N</w:t>
            </w:r>
            <w:r w:rsidR="00E16927">
              <w:rPr>
                <w:rStyle w:val="rStyle"/>
              </w:rPr>
              <w:t>.</w:t>
            </w:r>
          </w:p>
        </w:tc>
        <w:tc>
          <w:tcPr>
            <w:tcW w:w="1780" w:type="dxa"/>
          </w:tcPr>
          <w:p w14:paraId="32C81922" w14:textId="77777777" w:rsidR="00FB50C6" w:rsidRDefault="00FB50C6" w:rsidP="00CE415A">
            <w:pPr>
              <w:pStyle w:val="pStyle"/>
            </w:pPr>
            <w:r>
              <w:rPr>
                <w:rStyle w:val="rStyle"/>
              </w:rPr>
              <w:lastRenderedPageBreak/>
              <w:t>(Número de planteles de Nivel Superior con proyectos ejecutivos elaborados para la construcción, ampliación, mantenimiento y equipamiento de su infraestructura</w:t>
            </w:r>
          </w:p>
        </w:tc>
        <w:tc>
          <w:tcPr>
            <w:tcW w:w="833" w:type="dxa"/>
          </w:tcPr>
          <w:p w14:paraId="4178FA87" w14:textId="77777777" w:rsidR="00FB50C6" w:rsidRDefault="00FB50C6" w:rsidP="00CE415A">
            <w:pPr>
              <w:pStyle w:val="pStyle"/>
            </w:pPr>
            <w:r>
              <w:rPr>
                <w:rStyle w:val="rStyle"/>
              </w:rPr>
              <w:t>Eficacia-Gestión-Anual</w:t>
            </w:r>
          </w:p>
        </w:tc>
        <w:tc>
          <w:tcPr>
            <w:tcW w:w="771" w:type="dxa"/>
          </w:tcPr>
          <w:p w14:paraId="592FEA54" w14:textId="77777777" w:rsidR="00FB50C6" w:rsidRDefault="00FB50C6" w:rsidP="00CE415A">
            <w:pPr>
              <w:pStyle w:val="pStyle"/>
            </w:pPr>
            <w:r>
              <w:rPr>
                <w:rStyle w:val="rStyle"/>
              </w:rPr>
              <w:t>Porcentaje</w:t>
            </w:r>
          </w:p>
        </w:tc>
        <w:tc>
          <w:tcPr>
            <w:tcW w:w="1246" w:type="dxa"/>
          </w:tcPr>
          <w:p w14:paraId="1E3D77D4" w14:textId="77777777" w:rsidR="00FB50C6" w:rsidRDefault="00FB50C6" w:rsidP="00CE415A">
            <w:pPr>
              <w:pStyle w:val="pStyle"/>
            </w:pPr>
          </w:p>
        </w:tc>
        <w:tc>
          <w:tcPr>
            <w:tcW w:w="1330" w:type="dxa"/>
          </w:tcPr>
          <w:p w14:paraId="372AB54A" w14:textId="37404552" w:rsidR="00FB50C6" w:rsidRDefault="00FB50C6" w:rsidP="00CE415A">
            <w:pPr>
              <w:pStyle w:val="pStyle"/>
            </w:pPr>
            <w:r>
              <w:rPr>
                <w:rStyle w:val="rStyle"/>
              </w:rPr>
              <w:t>Logar el 100% de proyectos ejecutivos elaborados</w:t>
            </w:r>
            <w:r w:rsidR="00E16927">
              <w:rPr>
                <w:rStyle w:val="rStyle"/>
              </w:rPr>
              <w:t>.</w:t>
            </w:r>
            <w:r>
              <w:rPr>
                <w:rStyle w:val="rStyle"/>
              </w:rPr>
              <w:t xml:space="preserve"> </w:t>
            </w:r>
          </w:p>
        </w:tc>
        <w:tc>
          <w:tcPr>
            <w:tcW w:w="908" w:type="dxa"/>
          </w:tcPr>
          <w:p w14:paraId="7C79B757" w14:textId="77777777" w:rsidR="00FB50C6" w:rsidRDefault="00FB50C6" w:rsidP="00CE415A">
            <w:pPr>
              <w:pStyle w:val="pStyle"/>
            </w:pPr>
            <w:r>
              <w:rPr>
                <w:rStyle w:val="rStyle"/>
              </w:rPr>
              <w:t>Ascendente</w:t>
            </w:r>
          </w:p>
        </w:tc>
        <w:tc>
          <w:tcPr>
            <w:tcW w:w="1073" w:type="dxa"/>
          </w:tcPr>
          <w:p w14:paraId="647B6E2D" w14:textId="77777777" w:rsidR="00FB50C6" w:rsidRDefault="00FB50C6" w:rsidP="00CE415A">
            <w:pPr>
              <w:pStyle w:val="pStyle"/>
            </w:pPr>
          </w:p>
        </w:tc>
      </w:tr>
    </w:tbl>
    <w:p w14:paraId="5E7485D3" w14:textId="77777777" w:rsidR="00FD2E78" w:rsidRDefault="00FD2E78" w:rsidP="0050051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039"/>
        <w:gridCol w:w="1586"/>
        <w:gridCol w:w="1455"/>
        <w:gridCol w:w="1224"/>
        <w:gridCol w:w="1766"/>
        <w:gridCol w:w="837"/>
        <w:gridCol w:w="784"/>
        <w:gridCol w:w="1270"/>
        <w:gridCol w:w="1353"/>
        <w:gridCol w:w="900"/>
        <w:gridCol w:w="1082"/>
      </w:tblGrid>
      <w:tr w:rsidR="00FD2E78" w:rsidRPr="00664232" w14:paraId="326AC612" w14:textId="77777777" w:rsidTr="00AD532E">
        <w:trPr>
          <w:tblHeader/>
        </w:trPr>
        <w:tc>
          <w:tcPr>
            <w:tcW w:w="1010" w:type="dxa"/>
            <w:tcBorders>
              <w:top w:val="nil"/>
              <w:left w:val="nil"/>
              <w:bottom w:val="nil"/>
              <w:right w:val="nil"/>
            </w:tcBorders>
          </w:tcPr>
          <w:p w14:paraId="373EDF4C" w14:textId="77777777" w:rsidR="00FD2E78" w:rsidRPr="00664232" w:rsidRDefault="00FD2E78" w:rsidP="00CE415A">
            <w:pPr>
              <w:spacing w:after="52"/>
              <w:rPr>
                <w:b/>
                <w:bCs/>
                <w:sz w:val="17"/>
                <w:szCs w:val="17"/>
              </w:rPr>
            </w:pPr>
          </w:p>
        </w:tc>
        <w:tc>
          <w:tcPr>
            <w:tcW w:w="2955" w:type="dxa"/>
            <w:gridSpan w:val="2"/>
            <w:tcBorders>
              <w:top w:val="nil"/>
              <w:left w:val="nil"/>
              <w:bottom w:val="nil"/>
              <w:right w:val="nil"/>
            </w:tcBorders>
          </w:tcPr>
          <w:p w14:paraId="020932D1" w14:textId="77777777" w:rsidR="00FD2E78" w:rsidRPr="00664232" w:rsidRDefault="00FD2E78" w:rsidP="00CE415A">
            <w:pPr>
              <w:pStyle w:val="thpStyle"/>
              <w:jc w:val="left"/>
              <w:rPr>
                <w:rStyle w:val="thrStyle"/>
                <w:b w:val="0"/>
                <w:bCs/>
                <w:sz w:val="17"/>
                <w:szCs w:val="17"/>
              </w:rPr>
            </w:pPr>
            <w:r w:rsidRPr="00664232">
              <w:rPr>
                <w:b/>
                <w:bCs/>
                <w:sz w:val="17"/>
                <w:szCs w:val="17"/>
              </w:rPr>
              <w:t>PROGRAMA PRESUPUESTARIO:</w:t>
            </w:r>
          </w:p>
        </w:tc>
        <w:tc>
          <w:tcPr>
            <w:tcW w:w="8955" w:type="dxa"/>
            <w:gridSpan w:val="8"/>
            <w:tcBorders>
              <w:top w:val="nil"/>
              <w:left w:val="nil"/>
              <w:bottom w:val="nil"/>
              <w:right w:val="nil"/>
            </w:tcBorders>
          </w:tcPr>
          <w:p w14:paraId="35EF24FD" w14:textId="77777777" w:rsidR="00FD2E78" w:rsidRPr="00664232" w:rsidRDefault="00FD2E78" w:rsidP="00CE415A">
            <w:pPr>
              <w:pStyle w:val="thpStyle"/>
              <w:jc w:val="left"/>
              <w:rPr>
                <w:rStyle w:val="thrStyle"/>
                <w:b w:val="0"/>
                <w:bCs/>
                <w:sz w:val="17"/>
                <w:szCs w:val="17"/>
              </w:rPr>
            </w:pPr>
            <w:r w:rsidRPr="00664232">
              <w:rPr>
                <w:b/>
                <w:bCs/>
                <w:sz w:val="17"/>
                <w:szCs w:val="17"/>
              </w:rPr>
              <w:t>82-EDUCACIÓN PARA ADULTOS.</w:t>
            </w:r>
          </w:p>
        </w:tc>
      </w:tr>
      <w:tr w:rsidR="00FD2E78" w:rsidRPr="00664232" w14:paraId="769A559C" w14:textId="77777777" w:rsidTr="00AD532E">
        <w:trPr>
          <w:tblHeader/>
        </w:trPr>
        <w:tc>
          <w:tcPr>
            <w:tcW w:w="1010" w:type="dxa"/>
            <w:tcBorders>
              <w:top w:val="nil"/>
              <w:left w:val="nil"/>
              <w:bottom w:val="nil"/>
              <w:right w:val="nil"/>
            </w:tcBorders>
          </w:tcPr>
          <w:p w14:paraId="453D67F2" w14:textId="77777777" w:rsidR="00FD2E78" w:rsidRPr="00664232" w:rsidRDefault="00FD2E78" w:rsidP="00CE415A">
            <w:pPr>
              <w:spacing w:after="52"/>
              <w:rPr>
                <w:b/>
                <w:bCs/>
                <w:sz w:val="17"/>
                <w:szCs w:val="17"/>
              </w:rPr>
            </w:pPr>
          </w:p>
        </w:tc>
        <w:tc>
          <w:tcPr>
            <w:tcW w:w="2955" w:type="dxa"/>
            <w:gridSpan w:val="2"/>
            <w:tcBorders>
              <w:top w:val="nil"/>
              <w:left w:val="nil"/>
              <w:bottom w:val="nil"/>
              <w:right w:val="nil"/>
            </w:tcBorders>
          </w:tcPr>
          <w:p w14:paraId="5FC98CB9" w14:textId="77777777" w:rsidR="00FD2E78" w:rsidRPr="00664232" w:rsidRDefault="00FD2E78" w:rsidP="00CE415A">
            <w:pPr>
              <w:pStyle w:val="thpStyle"/>
              <w:jc w:val="left"/>
              <w:rPr>
                <w:rStyle w:val="thrStyle"/>
                <w:b w:val="0"/>
                <w:bCs/>
                <w:sz w:val="17"/>
                <w:szCs w:val="17"/>
              </w:rPr>
            </w:pPr>
            <w:r w:rsidRPr="00664232">
              <w:rPr>
                <w:b/>
                <w:bCs/>
                <w:sz w:val="17"/>
                <w:szCs w:val="17"/>
              </w:rPr>
              <w:t>DEPENDENCIA/ORGANISMO:</w:t>
            </w:r>
          </w:p>
        </w:tc>
        <w:tc>
          <w:tcPr>
            <w:tcW w:w="8955" w:type="dxa"/>
            <w:gridSpan w:val="8"/>
            <w:tcBorders>
              <w:top w:val="nil"/>
              <w:left w:val="nil"/>
              <w:bottom w:val="nil"/>
              <w:right w:val="nil"/>
            </w:tcBorders>
          </w:tcPr>
          <w:p w14:paraId="52287EEE" w14:textId="77777777" w:rsidR="00FD2E78" w:rsidRPr="00664232" w:rsidRDefault="00FD2E78" w:rsidP="00CE415A">
            <w:pPr>
              <w:pStyle w:val="thpStyle"/>
              <w:jc w:val="left"/>
              <w:rPr>
                <w:rStyle w:val="thrStyle"/>
                <w:b w:val="0"/>
                <w:bCs/>
                <w:sz w:val="17"/>
                <w:szCs w:val="17"/>
              </w:rPr>
            </w:pPr>
            <w:r w:rsidRPr="00664232">
              <w:rPr>
                <w:b/>
                <w:bCs/>
                <w:sz w:val="17"/>
                <w:szCs w:val="17"/>
              </w:rPr>
              <w:t>44305-INSTITUTO ESTATAL DE EDUCACIÓN PARA ADULTOS.</w:t>
            </w:r>
          </w:p>
        </w:tc>
      </w:tr>
      <w:tr w:rsidR="00FD2E78" w:rsidRPr="00664232" w14:paraId="0775652D" w14:textId="77777777" w:rsidTr="00AD532E">
        <w:trPr>
          <w:tblHeader/>
        </w:trPr>
        <w:tc>
          <w:tcPr>
            <w:tcW w:w="1010" w:type="dxa"/>
            <w:tcBorders>
              <w:top w:val="nil"/>
              <w:left w:val="nil"/>
              <w:bottom w:val="single" w:sz="4" w:space="0" w:color="auto"/>
              <w:right w:val="nil"/>
            </w:tcBorders>
          </w:tcPr>
          <w:p w14:paraId="19D34A1E" w14:textId="77777777" w:rsidR="00FD2E78" w:rsidRPr="00664232" w:rsidRDefault="00FD2E78" w:rsidP="00CE415A">
            <w:pPr>
              <w:spacing w:after="52"/>
              <w:rPr>
                <w:b/>
                <w:bCs/>
                <w:sz w:val="17"/>
                <w:szCs w:val="17"/>
              </w:rPr>
            </w:pPr>
          </w:p>
        </w:tc>
        <w:tc>
          <w:tcPr>
            <w:tcW w:w="2955" w:type="dxa"/>
            <w:gridSpan w:val="2"/>
            <w:tcBorders>
              <w:top w:val="nil"/>
              <w:left w:val="nil"/>
              <w:bottom w:val="single" w:sz="4" w:space="0" w:color="auto"/>
              <w:right w:val="nil"/>
            </w:tcBorders>
          </w:tcPr>
          <w:p w14:paraId="59CF31E5" w14:textId="77777777" w:rsidR="00FD2E78" w:rsidRPr="00664232" w:rsidRDefault="00FD2E78" w:rsidP="00CE415A">
            <w:pPr>
              <w:pStyle w:val="thpStyle"/>
              <w:jc w:val="left"/>
              <w:rPr>
                <w:b/>
                <w:bCs/>
                <w:sz w:val="17"/>
                <w:szCs w:val="17"/>
              </w:rPr>
            </w:pPr>
          </w:p>
        </w:tc>
        <w:tc>
          <w:tcPr>
            <w:tcW w:w="8955" w:type="dxa"/>
            <w:gridSpan w:val="8"/>
            <w:tcBorders>
              <w:top w:val="nil"/>
              <w:left w:val="nil"/>
              <w:bottom w:val="single" w:sz="4" w:space="0" w:color="auto"/>
              <w:right w:val="nil"/>
            </w:tcBorders>
          </w:tcPr>
          <w:p w14:paraId="7CBA0597" w14:textId="77777777" w:rsidR="00FD2E78" w:rsidRPr="00664232" w:rsidRDefault="00FD2E78" w:rsidP="00CE415A">
            <w:pPr>
              <w:pStyle w:val="thpStyle"/>
              <w:jc w:val="left"/>
              <w:rPr>
                <w:b/>
                <w:bCs/>
                <w:sz w:val="17"/>
                <w:szCs w:val="17"/>
              </w:rPr>
            </w:pPr>
          </w:p>
        </w:tc>
      </w:tr>
      <w:tr w:rsidR="00FD2E78" w14:paraId="3045A33E" w14:textId="77777777" w:rsidTr="00AD532E">
        <w:trPr>
          <w:tblHeader/>
        </w:trPr>
        <w:tc>
          <w:tcPr>
            <w:tcW w:w="1010" w:type="dxa"/>
            <w:tcBorders>
              <w:top w:val="single" w:sz="4" w:space="0" w:color="auto"/>
              <w:left w:val="single" w:sz="4" w:space="0" w:color="auto"/>
              <w:bottom w:val="single" w:sz="4" w:space="0" w:color="auto"/>
              <w:right w:val="single" w:sz="4" w:space="0" w:color="auto"/>
            </w:tcBorders>
            <w:vAlign w:val="center"/>
          </w:tcPr>
          <w:p w14:paraId="3DB71171" w14:textId="77777777" w:rsidR="00FD2E78" w:rsidRDefault="00FD2E78" w:rsidP="00CE415A">
            <w:pPr>
              <w:spacing w:after="52"/>
            </w:pPr>
          </w:p>
        </w:tc>
        <w:tc>
          <w:tcPr>
            <w:tcW w:w="1541" w:type="dxa"/>
            <w:tcBorders>
              <w:top w:val="single" w:sz="4" w:space="0" w:color="auto"/>
              <w:left w:val="single" w:sz="4" w:space="0" w:color="auto"/>
              <w:bottom w:val="single" w:sz="4" w:space="0" w:color="auto"/>
              <w:right w:val="single" w:sz="4" w:space="0" w:color="auto"/>
            </w:tcBorders>
            <w:vAlign w:val="center"/>
          </w:tcPr>
          <w:p w14:paraId="3324E854" w14:textId="77777777" w:rsidR="00FD2E78" w:rsidRDefault="00FD2E78" w:rsidP="00CE415A">
            <w:pPr>
              <w:pStyle w:val="thpStyle"/>
            </w:pPr>
            <w:r>
              <w:rPr>
                <w:rStyle w:val="thrStyle"/>
              </w:rPr>
              <w:t>Objetivo</w:t>
            </w:r>
          </w:p>
        </w:tc>
        <w:tc>
          <w:tcPr>
            <w:tcW w:w="1414" w:type="dxa"/>
            <w:tcBorders>
              <w:top w:val="single" w:sz="4" w:space="0" w:color="auto"/>
              <w:left w:val="single" w:sz="4" w:space="0" w:color="auto"/>
              <w:bottom w:val="single" w:sz="4" w:space="0" w:color="auto"/>
              <w:right w:val="single" w:sz="4" w:space="0" w:color="auto"/>
            </w:tcBorders>
            <w:vAlign w:val="center"/>
          </w:tcPr>
          <w:p w14:paraId="29F1B4E9" w14:textId="77777777" w:rsidR="00FD2E78" w:rsidRDefault="00FD2E78" w:rsidP="00CE415A">
            <w:pPr>
              <w:pStyle w:val="thpStyle"/>
            </w:pPr>
            <w:r>
              <w:rPr>
                <w:rStyle w:val="thrStyle"/>
              </w:rPr>
              <w:t>Nombre del indicador</w:t>
            </w:r>
          </w:p>
        </w:tc>
        <w:tc>
          <w:tcPr>
            <w:tcW w:w="1189" w:type="dxa"/>
            <w:tcBorders>
              <w:top w:val="single" w:sz="4" w:space="0" w:color="auto"/>
              <w:left w:val="single" w:sz="4" w:space="0" w:color="auto"/>
              <w:bottom w:val="single" w:sz="4" w:space="0" w:color="auto"/>
              <w:right w:val="single" w:sz="4" w:space="0" w:color="auto"/>
            </w:tcBorders>
            <w:vAlign w:val="center"/>
          </w:tcPr>
          <w:p w14:paraId="38B612AE" w14:textId="77777777" w:rsidR="00FD2E78" w:rsidRDefault="00FD2E78" w:rsidP="00CE415A">
            <w:pPr>
              <w:pStyle w:val="thpStyle"/>
            </w:pPr>
            <w:r>
              <w:rPr>
                <w:rStyle w:val="thrStyle"/>
              </w:rPr>
              <w:t>Definición del indicador</w:t>
            </w:r>
          </w:p>
        </w:tc>
        <w:tc>
          <w:tcPr>
            <w:tcW w:w="1716" w:type="dxa"/>
            <w:tcBorders>
              <w:top w:val="single" w:sz="4" w:space="0" w:color="auto"/>
              <w:left w:val="single" w:sz="4" w:space="0" w:color="auto"/>
              <w:bottom w:val="single" w:sz="4" w:space="0" w:color="auto"/>
              <w:right w:val="single" w:sz="4" w:space="0" w:color="auto"/>
            </w:tcBorders>
            <w:vAlign w:val="center"/>
          </w:tcPr>
          <w:p w14:paraId="3BF7745A" w14:textId="77777777" w:rsidR="00FD2E78" w:rsidRDefault="00FD2E78" w:rsidP="00CE415A">
            <w:pPr>
              <w:pStyle w:val="thpStyle"/>
            </w:pPr>
            <w:r>
              <w:rPr>
                <w:rStyle w:val="thrStyle"/>
              </w:rPr>
              <w:t>Método de cálculo</w:t>
            </w:r>
          </w:p>
        </w:tc>
        <w:tc>
          <w:tcPr>
            <w:tcW w:w="813" w:type="dxa"/>
            <w:tcBorders>
              <w:top w:val="single" w:sz="4" w:space="0" w:color="auto"/>
              <w:left w:val="single" w:sz="4" w:space="0" w:color="auto"/>
              <w:bottom w:val="single" w:sz="4" w:space="0" w:color="auto"/>
              <w:right w:val="single" w:sz="4" w:space="0" w:color="auto"/>
            </w:tcBorders>
            <w:vAlign w:val="center"/>
          </w:tcPr>
          <w:p w14:paraId="1F37840D" w14:textId="77777777" w:rsidR="00FD2E78" w:rsidRDefault="00FD2E78" w:rsidP="00CE415A">
            <w:pPr>
              <w:pStyle w:val="thpStyle"/>
            </w:pPr>
            <w:r>
              <w:rPr>
                <w:rStyle w:val="thrStyle"/>
              </w:rPr>
              <w:t>Tipo-dimensión-frecuencia</w:t>
            </w:r>
          </w:p>
        </w:tc>
        <w:tc>
          <w:tcPr>
            <w:tcW w:w="762" w:type="dxa"/>
            <w:tcBorders>
              <w:top w:val="single" w:sz="4" w:space="0" w:color="auto"/>
              <w:left w:val="single" w:sz="4" w:space="0" w:color="auto"/>
              <w:bottom w:val="single" w:sz="4" w:space="0" w:color="auto"/>
              <w:right w:val="single" w:sz="4" w:space="0" w:color="auto"/>
            </w:tcBorders>
            <w:vAlign w:val="center"/>
          </w:tcPr>
          <w:p w14:paraId="2FD1BB05" w14:textId="77777777" w:rsidR="00FD2E78" w:rsidRDefault="00FD2E78" w:rsidP="00CE415A">
            <w:pPr>
              <w:pStyle w:val="thpStyle"/>
            </w:pPr>
            <w:r>
              <w:rPr>
                <w:rStyle w:val="thrStyle"/>
              </w:rPr>
              <w:t>Unidad de medida</w:t>
            </w:r>
          </w:p>
        </w:tc>
        <w:tc>
          <w:tcPr>
            <w:tcW w:w="1234" w:type="dxa"/>
            <w:tcBorders>
              <w:top w:val="single" w:sz="4" w:space="0" w:color="auto"/>
              <w:left w:val="single" w:sz="4" w:space="0" w:color="auto"/>
              <w:bottom w:val="single" w:sz="4" w:space="0" w:color="auto"/>
              <w:right w:val="single" w:sz="4" w:space="0" w:color="auto"/>
            </w:tcBorders>
            <w:vAlign w:val="center"/>
          </w:tcPr>
          <w:p w14:paraId="1C006F8F" w14:textId="77777777" w:rsidR="00FD2E78" w:rsidRDefault="00FD2E78" w:rsidP="00CE415A">
            <w:pPr>
              <w:pStyle w:val="thpStyle"/>
            </w:pPr>
            <w:r>
              <w:rPr>
                <w:rStyle w:val="thrStyle"/>
              </w:rPr>
              <w:t>Línea base</w:t>
            </w:r>
          </w:p>
        </w:tc>
        <w:tc>
          <w:tcPr>
            <w:tcW w:w="1315" w:type="dxa"/>
            <w:tcBorders>
              <w:top w:val="single" w:sz="4" w:space="0" w:color="auto"/>
              <w:left w:val="single" w:sz="4" w:space="0" w:color="auto"/>
              <w:bottom w:val="single" w:sz="4" w:space="0" w:color="auto"/>
              <w:right w:val="single" w:sz="4" w:space="0" w:color="auto"/>
            </w:tcBorders>
            <w:vAlign w:val="center"/>
          </w:tcPr>
          <w:p w14:paraId="57C47207" w14:textId="77777777" w:rsidR="00FD2E78" w:rsidRDefault="00FD2E78" w:rsidP="00CE415A">
            <w:pPr>
              <w:pStyle w:val="thpStyle"/>
            </w:pPr>
            <w:r>
              <w:rPr>
                <w:rStyle w:val="thrStyle"/>
              </w:rPr>
              <w:t>Metas</w:t>
            </w:r>
          </w:p>
        </w:tc>
        <w:tc>
          <w:tcPr>
            <w:tcW w:w="875" w:type="dxa"/>
            <w:tcBorders>
              <w:top w:val="single" w:sz="4" w:space="0" w:color="auto"/>
              <w:left w:val="single" w:sz="4" w:space="0" w:color="auto"/>
              <w:bottom w:val="single" w:sz="4" w:space="0" w:color="auto"/>
              <w:right w:val="single" w:sz="4" w:space="0" w:color="auto"/>
            </w:tcBorders>
            <w:vAlign w:val="center"/>
          </w:tcPr>
          <w:p w14:paraId="26574F69" w14:textId="77777777" w:rsidR="00FD2E78" w:rsidRDefault="00FD2E78" w:rsidP="00CE415A">
            <w:pPr>
              <w:pStyle w:val="thpStyle"/>
            </w:pPr>
            <w:r>
              <w:rPr>
                <w:rStyle w:val="thrStyle"/>
              </w:rPr>
              <w:t>Sentido del indicador</w:t>
            </w:r>
          </w:p>
        </w:tc>
        <w:tc>
          <w:tcPr>
            <w:tcW w:w="1051" w:type="dxa"/>
            <w:tcBorders>
              <w:top w:val="single" w:sz="4" w:space="0" w:color="auto"/>
              <w:left w:val="single" w:sz="4" w:space="0" w:color="auto"/>
              <w:bottom w:val="single" w:sz="4" w:space="0" w:color="auto"/>
              <w:right w:val="single" w:sz="4" w:space="0" w:color="auto"/>
            </w:tcBorders>
            <w:vAlign w:val="center"/>
          </w:tcPr>
          <w:p w14:paraId="7E8E32F3" w14:textId="77777777" w:rsidR="00FD2E78" w:rsidRDefault="00FD2E78" w:rsidP="00CE415A">
            <w:pPr>
              <w:pStyle w:val="thpStyle"/>
            </w:pPr>
            <w:r>
              <w:rPr>
                <w:rStyle w:val="thrStyle"/>
              </w:rPr>
              <w:t>Parámetros de semaforización</w:t>
            </w:r>
          </w:p>
        </w:tc>
      </w:tr>
      <w:tr w:rsidR="00FD2E78" w14:paraId="7D0B9618" w14:textId="77777777" w:rsidTr="00AD532E">
        <w:tc>
          <w:tcPr>
            <w:tcW w:w="1010" w:type="dxa"/>
            <w:tcBorders>
              <w:top w:val="single" w:sz="4" w:space="0" w:color="auto"/>
              <w:left w:val="single" w:sz="4" w:space="0" w:color="auto"/>
              <w:bottom w:val="single" w:sz="4" w:space="0" w:color="auto"/>
              <w:right w:val="single" w:sz="4" w:space="0" w:color="auto"/>
            </w:tcBorders>
          </w:tcPr>
          <w:p w14:paraId="7A944AE0" w14:textId="77777777" w:rsidR="00FD2E78" w:rsidRDefault="00FD2E78" w:rsidP="00CE415A">
            <w:pPr>
              <w:pStyle w:val="pStyle"/>
            </w:pPr>
            <w:r>
              <w:rPr>
                <w:rStyle w:val="rStyle"/>
              </w:rPr>
              <w:t>Fin</w:t>
            </w:r>
          </w:p>
        </w:tc>
        <w:tc>
          <w:tcPr>
            <w:tcW w:w="1541" w:type="dxa"/>
            <w:tcBorders>
              <w:top w:val="single" w:sz="4" w:space="0" w:color="auto"/>
              <w:left w:val="single" w:sz="4" w:space="0" w:color="auto"/>
              <w:bottom w:val="single" w:sz="4" w:space="0" w:color="auto"/>
              <w:right w:val="single" w:sz="4" w:space="0" w:color="auto"/>
            </w:tcBorders>
          </w:tcPr>
          <w:p w14:paraId="26096CE9" w14:textId="2E804131" w:rsidR="00FD2E78" w:rsidRDefault="00FD2E78" w:rsidP="00CE415A">
            <w:pPr>
              <w:pStyle w:val="pStyle"/>
            </w:pPr>
            <w:r>
              <w:rPr>
                <w:rStyle w:val="rStyle"/>
              </w:rPr>
              <w:t xml:space="preserve">Contribuir a aumentar la calidad de vida de los habitantes del Estado de </w:t>
            </w:r>
            <w:r w:rsidR="00F536C9">
              <w:rPr>
                <w:rStyle w:val="rStyle"/>
              </w:rPr>
              <w:t>Colima</w:t>
            </w:r>
            <w:r>
              <w:rPr>
                <w:rStyle w:val="rStyle"/>
              </w:rPr>
              <w:t xml:space="preserve"> mediante el abatimiento del rezago educativo.</w:t>
            </w:r>
          </w:p>
        </w:tc>
        <w:tc>
          <w:tcPr>
            <w:tcW w:w="1414" w:type="dxa"/>
            <w:tcBorders>
              <w:top w:val="single" w:sz="4" w:space="0" w:color="auto"/>
              <w:left w:val="single" w:sz="4" w:space="0" w:color="auto"/>
              <w:bottom w:val="single" w:sz="4" w:space="0" w:color="auto"/>
              <w:right w:val="single" w:sz="4" w:space="0" w:color="auto"/>
            </w:tcBorders>
          </w:tcPr>
          <w:p w14:paraId="52A3F219" w14:textId="5CB52CC4" w:rsidR="00FD2E78" w:rsidRDefault="00FD2E78" w:rsidP="00CE415A">
            <w:pPr>
              <w:pStyle w:val="pStyle"/>
            </w:pPr>
            <w:r>
              <w:rPr>
                <w:rStyle w:val="rStyle"/>
              </w:rPr>
              <w:t>Tasa de variación de la población de 15 años o más en situación de rezago educativo</w:t>
            </w:r>
            <w:r w:rsidR="00E16927">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768B7F8C" w14:textId="77777777" w:rsidR="00FD2E78" w:rsidRDefault="00FD2E78" w:rsidP="00CE415A">
            <w:pPr>
              <w:pStyle w:val="pStyle"/>
            </w:pPr>
            <w:r>
              <w:rPr>
                <w:rStyle w:val="rStyle"/>
              </w:rPr>
              <w:t>Mide el cambio de la población de 15 años y más que no sabe leer ni escribir o que no ha cursado o concluido la educación primaria y/o secundaria, respecto al año anterior.</w:t>
            </w:r>
          </w:p>
        </w:tc>
        <w:tc>
          <w:tcPr>
            <w:tcW w:w="1716" w:type="dxa"/>
            <w:tcBorders>
              <w:top w:val="single" w:sz="4" w:space="0" w:color="auto"/>
              <w:left w:val="single" w:sz="4" w:space="0" w:color="auto"/>
              <w:bottom w:val="single" w:sz="4" w:space="0" w:color="auto"/>
              <w:right w:val="single" w:sz="4" w:space="0" w:color="auto"/>
            </w:tcBorders>
          </w:tcPr>
          <w:p w14:paraId="60A90F39" w14:textId="77777777" w:rsidR="00FD2E78" w:rsidRDefault="00FD2E78" w:rsidP="00CE415A">
            <w:pPr>
              <w:pStyle w:val="pStyle"/>
            </w:pPr>
            <w:r>
              <w:rPr>
                <w:rStyle w:val="rStyle"/>
              </w:rPr>
              <w:t>((Población de 15 años o más en situación de rezago educativo en t / población de 15 años o más en situación de rezago educativo en t-1) -1) *100</w:t>
            </w:r>
          </w:p>
        </w:tc>
        <w:tc>
          <w:tcPr>
            <w:tcW w:w="813" w:type="dxa"/>
            <w:tcBorders>
              <w:top w:val="single" w:sz="4" w:space="0" w:color="auto"/>
              <w:left w:val="single" w:sz="4" w:space="0" w:color="auto"/>
              <w:bottom w:val="single" w:sz="4" w:space="0" w:color="auto"/>
              <w:right w:val="single" w:sz="4" w:space="0" w:color="auto"/>
            </w:tcBorders>
          </w:tcPr>
          <w:p w14:paraId="50B9F72A" w14:textId="77777777" w:rsidR="00FD2E78" w:rsidRDefault="00FD2E78" w:rsidP="00CE415A">
            <w:pPr>
              <w:pStyle w:val="pStyle"/>
            </w:pPr>
            <w:r>
              <w:rPr>
                <w:rStyle w:val="rStyle"/>
              </w:rPr>
              <w:t>Eficacia-Estratégico-Anual</w:t>
            </w:r>
          </w:p>
        </w:tc>
        <w:tc>
          <w:tcPr>
            <w:tcW w:w="762" w:type="dxa"/>
            <w:tcBorders>
              <w:top w:val="single" w:sz="4" w:space="0" w:color="auto"/>
              <w:left w:val="single" w:sz="4" w:space="0" w:color="auto"/>
              <w:bottom w:val="single" w:sz="4" w:space="0" w:color="auto"/>
              <w:right w:val="single" w:sz="4" w:space="0" w:color="auto"/>
            </w:tcBorders>
          </w:tcPr>
          <w:p w14:paraId="094BF0F6" w14:textId="77777777" w:rsidR="00FD2E78" w:rsidRDefault="00FD2E78" w:rsidP="00CE415A">
            <w:pPr>
              <w:pStyle w:val="pStyle"/>
            </w:pPr>
            <w:r>
              <w:rPr>
                <w:rStyle w:val="rStyle"/>
              </w:rPr>
              <w:t>Tasa (Absoluto)</w:t>
            </w:r>
          </w:p>
        </w:tc>
        <w:tc>
          <w:tcPr>
            <w:tcW w:w="1234" w:type="dxa"/>
            <w:tcBorders>
              <w:top w:val="single" w:sz="4" w:space="0" w:color="auto"/>
              <w:left w:val="single" w:sz="4" w:space="0" w:color="auto"/>
              <w:bottom w:val="single" w:sz="4" w:space="0" w:color="auto"/>
              <w:right w:val="single" w:sz="4" w:space="0" w:color="auto"/>
            </w:tcBorders>
          </w:tcPr>
          <w:p w14:paraId="4167B3A8" w14:textId="77777777" w:rsidR="00FD2E78" w:rsidRDefault="00FD2E78" w:rsidP="00CE415A">
            <w:pPr>
              <w:pStyle w:val="pStyle"/>
            </w:pPr>
            <w:r>
              <w:rPr>
                <w:rStyle w:val="rStyle"/>
              </w:rPr>
              <w:t>-0.12 (Año 2017)</w:t>
            </w:r>
          </w:p>
        </w:tc>
        <w:tc>
          <w:tcPr>
            <w:tcW w:w="1315" w:type="dxa"/>
            <w:tcBorders>
              <w:top w:val="single" w:sz="4" w:space="0" w:color="auto"/>
              <w:left w:val="single" w:sz="4" w:space="0" w:color="auto"/>
              <w:bottom w:val="single" w:sz="4" w:space="0" w:color="auto"/>
              <w:right w:val="single" w:sz="4" w:space="0" w:color="auto"/>
            </w:tcBorders>
          </w:tcPr>
          <w:p w14:paraId="426406E7" w14:textId="2D83551D" w:rsidR="00FD2E78" w:rsidRDefault="00FD2E78" w:rsidP="00CE415A">
            <w:pPr>
              <w:pStyle w:val="pStyle"/>
            </w:pPr>
            <w:r>
              <w:rPr>
                <w:rStyle w:val="rStyle"/>
              </w:rPr>
              <w:t>-0.01% - menos cero puntos cero un por ciento de 165,689 III y IV personas de quince años y más en situación de rezago educativo</w:t>
            </w:r>
            <w:r w:rsidR="00E16927">
              <w:rPr>
                <w:rStyle w:val="rStyle"/>
              </w:rPr>
              <w:t>.</w:t>
            </w:r>
          </w:p>
        </w:tc>
        <w:tc>
          <w:tcPr>
            <w:tcW w:w="875" w:type="dxa"/>
            <w:tcBorders>
              <w:top w:val="single" w:sz="4" w:space="0" w:color="auto"/>
              <w:left w:val="single" w:sz="4" w:space="0" w:color="auto"/>
              <w:bottom w:val="single" w:sz="4" w:space="0" w:color="auto"/>
              <w:right w:val="single" w:sz="4" w:space="0" w:color="auto"/>
            </w:tcBorders>
          </w:tcPr>
          <w:p w14:paraId="1269A1B7" w14:textId="77777777" w:rsidR="00FD2E78" w:rsidRDefault="00FD2E78" w:rsidP="00CE415A">
            <w:pPr>
              <w:pStyle w:val="pStyle"/>
            </w:pPr>
            <w:r>
              <w:rPr>
                <w:rStyle w:val="rStyle"/>
              </w:rPr>
              <w:t>Descendente</w:t>
            </w:r>
          </w:p>
        </w:tc>
        <w:tc>
          <w:tcPr>
            <w:tcW w:w="1051" w:type="dxa"/>
            <w:tcBorders>
              <w:top w:val="single" w:sz="4" w:space="0" w:color="auto"/>
              <w:left w:val="single" w:sz="4" w:space="0" w:color="auto"/>
              <w:bottom w:val="single" w:sz="4" w:space="0" w:color="auto"/>
              <w:right w:val="single" w:sz="4" w:space="0" w:color="auto"/>
            </w:tcBorders>
          </w:tcPr>
          <w:p w14:paraId="796D9C21" w14:textId="77777777" w:rsidR="00FD2E78" w:rsidRDefault="00FD2E78" w:rsidP="00CE415A">
            <w:pPr>
              <w:pStyle w:val="pStyle"/>
            </w:pPr>
          </w:p>
        </w:tc>
      </w:tr>
      <w:tr w:rsidR="00FD2E78" w14:paraId="67F510B3" w14:textId="77777777" w:rsidTr="00AD532E">
        <w:tc>
          <w:tcPr>
            <w:tcW w:w="1010" w:type="dxa"/>
            <w:tcBorders>
              <w:top w:val="single" w:sz="4" w:space="0" w:color="auto"/>
              <w:left w:val="single" w:sz="4" w:space="0" w:color="auto"/>
              <w:bottom w:val="single" w:sz="4" w:space="0" w:color="auto"/>
              <w:right w:val="single" w:sz="4" w:space="0" w:color="auto"/>
            </w:tcBorders>
          </w:tcPr>
          <w:p w14:paraId="408A1D84" w14:textId="77777777" w:rsidR="00FD2E78" w:rsidRDefault="00FD2E78" w:rsidP="00CE415A">
            <w:pPr>
              <w:pStyle w:val="pStyle"/>
            </w:pPr>
            <w:r>
              <w:rPr>
                <w:rStyle w:val="rStyle"/>
              </w:rPr>
              <w:t>Propósito</w:t>
            </w:r>
          </w:p>
        </w:tc>
        <w:tc>
          <w:tcPr>
            <w:tcW w:w="1541" w:type="dxa"/>
            <w:tcBorders>
              <w:top w:val="single" w:sz="4" w:space="0" w:color="auto"/>
              <w:left w:val="single" w:sz="4" w:space="0" w:color="auto"/>
              <w:bottom w:val="single" w:sz="4" w:space="0" w:color="auto"/>
              <w:right w:val="single" w:sz="4" w:space="0" w:color="auto"/>
            </w:tcBorders>
          </w:tcPr>
          <w:p w14:paraId="0D9B221B" w14:textId="228DF9F5" w:rsidR="00FD2E78" w:rsidRDefault="00FD2E78" w:rsidP="00CE415A">
            <w:pPr>
              <w:pStyle w:val="pStyle"/>
            </w:pPr>
            <w:r>
              <w:rPr>
                <w:rStyle w:val="rStyle"/>
              </w:rPr>
              <w:t xml:space="preserve">El Estado de </w:t>
            </w:r>
            <w:r w:rsidR="00F536C9">
              <w:rPr>
                <w:rStyle w:val="rStyle"/>
              </w:rPr>
              <w:t>Colima</w:t>
            </w:r>
            <w:r>
              <w:rPr>
                <w:rStyle w:val="rStyle"/>
              </w:rPr>
              <w:t xml:space="preserve"> abate el rezago educativo.</w:t>
            </w:r>
          </w:p>
        </w:tc>
        <w:tc>
          <w:tcPr>
            <w:tcW w:w="1414" w:type="dxa"/>
            <w:tcBorders>
              <w:top w:val="single" w:sz="4" w:space="0" w:color="auto"/>
              <w:left w:val="single" w:sz="4" w:space="0" w:color="auto"/>
              <w:bottom w:val="single" w:sz="4" w:space="0" w:color="auto"/>
              <w:right w:val="single" w:sz="4" w:space="0" w:color="auto"/>
            </w:tcBorders>
          </w:tcPr>
          <w:p w14:paraId="13780E6C" w14:textId="77777777" w:rsidR="00FD2E78" w:rsidRDefault="00FD2E78" w:rsidP="00CE415A">
            <w:pPr>
              <w:pStyle w:val="pStyle"/>
            </w:pPr>
            <w:r>
              <w:rPr>
                <w:rStyle w:val="rStyle"/>
              </w:rPr>
              <w:t>Porcentaje de usuarios que concluyen las etapas de alfabetización e inicial y los niveles educativos de primaria y secundaria.</w:t>
            </w:r>
          </w:p>
        </w:tc>
        <w:tc>
          <w:tcPr>
            <w:tcW w:w="1189" w:type="dxa"/>
            <w:tcBorders>
              <w:top w:val="single" w:sz="4" w:space="0" w:color="auto"/>
              <w:left w:val="single" w:sz="4" w:space="0" w:color="auto"/>
              <w:bottom w:val="single" w:sz="4" w:space="0" w:color="auto"/>
              <w:right w:val="single" w:sz="4" w:space="0" w:color="auto"/>
            </w:tcBorders>
          </w:tcPr>
          <w:p w14:paraId="7FCE09F1" w14:textId="77777777" w:rsidR="00FD2E78" w:rsidRDefault="00FD2E78" w:rsidP="00CE415A">
            <w:pPr>
              <w:pStyle w:val="pStyle"/>
            </w:pPr>
            <w:r>
              <w:rPr>
                <w:rStyle w:val="rStyle"/>
              </w:rPr>
              <w:t>Determina el avance en la conclusión de los usuarios, de los diferentes niveles del MEVyT y del PEC, respecto de lo programado.</w:t>
            </w:r>
          </w:p>
        </w:tc>
        <w:tc>
          <w:tcPr>
            <w:tcW w:w="1716" w:type="dxa"/>
            <w:tcBorders>
              <w:top w:val="single" w:sz="4" w:space="0" w:color="auto"/>
              <w:left w:val="single" w:sz="4" w:space="0" w:color="auto"/>
              <w:bottom w:val="single" w:sz="4" w:space="0" w:color="auto"/>
              <w:right w:val="single" w:sz="4" w:space="0" w:color="auto"/>
            </w:tcBorders>
          </w:tcPr>
          <w:p w14:paraId="1E60520C" w14:textId="77777777" w:rsidR="00FD2E78" w:rsidRDefault="00FD2E78" w:rsidP="00CE415A">
            <w:pPr>
              <w:pStyle w:val="pStyle"/>
            </w:pPr>
            <w:r>
              <w:rPr>
                <w:rStyle w:val="rStyle"/>
              </w:rPr>
              <w:t>((Usuarios que concluyen etapa o nivel del MEVyT en el año t + usuarios que concluyen nivel educativo del PEC en el año t) / (usuarios programados a concluir etapa o nivel del MEVyT en el año t + usuarios programados a concluir nivel educativo del PEC en el año t)) * 100</w:t>
            </w:r>
          </w:p>
        </w:tc>
        <w:tc>
          <w:tcPr>
            <w:tcW w:w="813" w:type="dxa"/>
            <w:tcBorders>
              <w:top w:val="single" w:sz="4" w:space="0" w:color="auto"/>
              <w:left w:val="single" w:sz="4" w:space="0" w:color="auto"/>
              <w:bottom w:val="single" w:sz="4" w:space="0" w:color="auto"/>
              <w:right w:val="single" w:sz="4" w:space="0" w:color="auto"/>
            </w:tcBorders>
          </w:tcPr>
          <w:p w14:paraId="7038549F" w14:textId="77777777" w:rsidR="00FD2E78" w:rsidRDefault="00FD2E78" w:rsidP="00CE415A">
            <w:pPr>
              <w:pStyle w:val="pStyle"/>
            </w:pPr>
            <w:r>
              <w:rPr>
                <w:rStyle w:val="rStyle"/>
              </w:rPr>
              <w:t>Eficacia-Estratégico-Anual</w:t>
            </w:r>
          </w:p>
        </w:tc>
        <w:tc>
          <w:tcPr>
            <w:tcW w:w="762" w:type="dxa"/>
            <w:tcBorders>
              <w:top w:val="single" w:sz="4" w:space="0" w:color="auto"/>
              <w:left w:val="single" w:sz="4" w:space="0" w:color="auto"/>
              <w:bottom w:val="single" w:sz="4" w:space="0" w:color="auto"/>
              <w:right w:val="single" w:sz="4" w:space="0" w:color="auto"/>
            </w:tcBorders>
          </w:tcPr>
          <w:p w14:paraId="3C1355CB" w14:textId="77777777" w:rsidR="00FD2E78" w:rsidRDefault="00FD2E78" w:rsidP="00CE415A">
            <w:pPr>
              <w:pStyle w:val="pStyle"/>
            </w:pPr>
            <w:r>
              <w:rPr>
                <w:rStyle w:val="rStyle"/>
              </w:rPr>
              <w:t>Tasa (Absoluto)</w:t>
            </w:r>
          </w:p>
        </w:tc>
        <w:tc>
          <w:tcPr>
            <w:tcW w:w="1234" w:type="dxa"/>
            <w:tcBorders>
              <w:top w:val="single" w:sz="4" w:space="0" w:color="auto"/>
              <w:left w:val="single" w:sz="4" w:space="0" w:color="auto"/>
              <w:bottom w:val="single" w:sz="4" w:space="0" w:color="auto"/>
              <w:right w:val="single" w:sz="4" w:space="0" w:color="auto"/>
            </w:tcBorders>
          </w:tcPr>
          <w:p w14:paraId="4CCF144D" w14:textId="77777777" w:rsidR="00FD2E78" w:rsidRDefault="00FD2E78" w:rsidP="00CE415A">
            <w:pPr>
              <w:spacing w:after="52"/>
              <w:rPr>
                <w:sz w:val="11"/>
                <w:szCs w:val="11"/>
              </w:rPr>
            </w:pPr>
            <w:r>
              <w:rPr>
                <w:sz w:val="11"/>
                <w:szCs w:val="11"/>
              </w:rPr>
              <w:t>4,150 personas que superaron su situación de rezago educativo</w:t>
            </w:r>
          </w:p>
          <w:p w14:paraId="3F4AB9B8" w14:textId="77777777" w:rsidR="00FD2E78" w:rsidRPr="00755050" w:rsidRDefault="00FD2E78" w:rsidP="00CE415A">
            <w:pPr>
              <w:spacing w:after="52"/>
              <w:rPr>
                <w:sz w:val="11"/>
                <w:szCs w:val="11"/>
              </w:rPr>
            </w:pPr>
            <w:r>
              <w:rPr>
                <w:sz w:val="11"/>
                <w:szCs w:val="11"/>
              </w:rPr>
              <w:t>(Año 2019)</w:t>
            </w:r>
          </w:p>
        </w:tc>
        <w:tc>
          <w:tcPr>
            <w:tcW w:w="1315" w:type="dxa"/>
            <w:tcBorders>
              <w:top w:val="single" w:sz="4" w:space="0" w:color="auto"/>
              <w:left w:val="single" w:sz="4" w:space="0" w:color="auto"/>
              <w:bottom w:val="single" w:sz="4" w:space="0" w:color="auto"/>
              <w:right w:val="single" w:sz="4" w:space="0" w:color="auto"/>
            </w:tcBorders>
          </w:tcPr>
          <w:p w14:paraId="30C3A954" w14:textId="77777777" w:rsidR="00FD2E78" w:rsidRDefault="00FD2E78" w:rsidP="00CE415A">
            <w:pPr>
              <w:pStyle w:val="pStyle"/>
            </w:pPr>
            <w:r>
              <w:rPr>
                <w:sz w:val="11"/>
                <w:szCs w:val="11"/>
              </w:rPr>
              <w:t>2.71% de las 166,323 personas de 15 años o más en situación de rezago educativo</w:t>
            </w:r>
          </w:p>
        </w:tc>
        <w:tc>
          <w:tcPr>
            <w:tcW w:w="875" w:type="dxa"/>
            <w:tcBorders>
              <w:top w:val="single" w:sz="4" w:space="0" w:color="auto"/>
              <w:left w:val="single" w:sz="4" w:space="0" w:color="auto"/>
              <w:bottom w:val="single" w:sz="4" w:space="0" w:color="auto"/>
              <w:right w:val="single" w:sz="4" w:space="0" w:color="auto"/>
            </w:tcBorders>
          </w:tcPr>
          <w:p w14:paraId="5D43BB0E" w14:textId="77777777" w:rsidR="00FD2E78" w:rsidRDefault="00FD2E78"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0A6BE321" w14:textId="77777777" w:rsidR="00FD2E78" w:rsidRDefault="00FD2E78" w:rsidP="00CE415A">
            <w:pPr>
              <w:pStyle w:val="pStyle"/>
            </w:pPr>
          </w:p>
        </w:tc>
      </w:tr>
      <w:tr w:rsidR="00FD2E78" w14:paraId="38A3C76E" w14:textId="77777777" w:rsidTr="00AD532E">
        <w:tc>
          <w:tcPr>
            <w:tcW w:w="1010" w:type="dxa"/>
            <w:tcBorders>
              <w:top w:val="single" w:sz="4" w:space="0" w:color="auto"/>
              <w:left w:val="single" w:sz="4" w:space="0" w:color="auto"/>
              <w:bottom w:val="single" w:sz="4" w:space="0" w:color="auto"/>
              <w:right w:val="single" w:sz="4" w:space="0" w:color="auto"/>
            </w:tcBorders>
          </w:tcPr>
          <w:p w14:paraId="3F8E8735" w14:textId="77777777" w:rsidR="00FD2E78" w:rsidRDefault="00FD2E78" w:rsidP="00CE415A">
            <w:pPr>
              <w:pStyle w:val="pStyle"/>
            </w:pPr>
            <w:r>
              <w:rPr>
                <w:rStyle w:val="rStyle"/>
              </w:rPr>
              <w:t>Componente</w:t>
            </w:r>
          </w:p>
        </w:tc>
        <w:tc>
          <w:tcPr>
            <w:tcW w:w="1541" w:type="dxa"/>
            <w:tcBorders>
              <w:top w:val="single" w:sz="4" w:space="0" w:color="auto"/>
              <w:left w:val="single" w:sz="4" w:space="0" w:color="auto"/>
              <w:bottom w:val="single" w:sz="4" w:space="0" w:color="auto"/>
              <w:right w:val="single" w:sz="4" w:space="0" w:color="auto"/>
            </w:tcBorders>
          </w:tcPr>
          <w:p w14:paraId="59E5D079" w14:textId="77777777" w:rsidR="00FD2E78" w:rsidRDefault="00FD2E78" w:rsidP="00CE415A">
            <w:pPr>
              <w:pStyle w:val="pStyle"/>
            </w:pPr>
            <w:r>
              <w:rPr>
                <w:rStyle w:val="rStyle"/>
              </w:rPr>
              <w:t>A.- Estudios acreditados y certificados.</w:t>
            </w:r>
          </w:p>
        </w:tc>
        <w:tc>
          <w:tcPr>
            <w:tcW w:w="1414" w:type="dxa"/>
            <w:tcBorders>
              <w:top w:val="single" w:sz="4" w:space="0" w:color="auto"/>
              <w:left w:val="single" w:sz="4" w:space="0" w:color="auto"/>
              <w:bottom w:val="single" w:sz="4" w:space="0" w:color="auto"/>
              <w:right w:val="single" w:sz="4" w:space="0" w:color="auto"/>
            </w:tcBorders>
          </w:tcPr>
          <w:p w14:paraId="607B9217" w14:textId="77777777" w:rsidR="00FD2E78" w:rsidRDefault="00FD2E78" w:rsidP="00CE415A">
            <w:pPr>
              <w:pStyle w:val="pStyle"/>
            </w:pPr>
            <w:r>
              <w:rPr>
                <w:rStyle w:val="rStyle"/>
              </w:rPr>
              <w:t>Porcentaje de constancias y certificados emitidos.</w:t>
            </w:r>
          </w:p>
        </w:tc>
        <w:tc>
          <w:tcPr>
            <w:tcW w:w="1189" w:type="dxa"/>
            <w:tcBorders>
              <w:top w:val="single" w:sz="4" w:space="0" w:color="auto"/>
              <w:left w:val="single" w:sz="4" w:space="0" w:color="auto"/>
              <w:bottom w:val="single" w:sz="4" w:space="0" w:color="auto"/>
              <w:right w:val="single" w:sz="4" w:space="0" w:color="auto"/>
            </w:tcBorders>
          </w:tcPr>
          <w:p w14:paraId="7FA057EA" w14:textId="77777777" w:rsidR="00FD2E78" w:rsidRDefault="00FD2E78" w:rsidP="00CE415A">
            <w:pPr>
              <w:pStyle w:val="pStyle"/>
            </w:pPr>
            <w:r>
              <w:rPr>
                <w:rStyle w:val="rStyle"/>
              </w:rPr>
              <w:t>El indicador mide el avance en la emisión de constancias y certificados del PEC y el MEVyT.</w:t>
            </w:r>
          </w:p>
        </w:tc>
        <w:tc>
          <w:tcPr>
            <w:tcW w:w="1716" w:type="dxa"/>
            <w:tcBorders>
              <w:top w:val="single" w:sz="4" w:space="0" w:color="auto"/>
              <w:left w:val="single" w:sz="4" w:space="0" w:color="auto"/>
              <w:bottom w:val="single" w:sz="4" w:space="0" w:color="auto"/>
              <w:right w:val="single" w:sz="4" w:space="0" w:color="auto"/>
            </w:tcBorders>
          </w:tcPr>
          <w:p w14:paraId="4559AADD" w14:textId="77777777" w:rsidR="00FD2E78" w:rsidRDefault="00FD2E78" w:rsidP="00CE415A">
            <w:pPr>
              <w:pStyle w:val="pStyle"/>
            </w:pPr>
            <w:r>
              <w:rPr>
                <w:rStyle w:val="rStyle"/>
              </w:rPr>
              <w:t>((Total de certificados emitidos en el periodo t + conclusiones de etapa o nivel inicial del MEVyT en el periodo t) / (Usuarios que concluyen etapa o nivel del MEVyT en el periodo t + usuarios que concluyen nivel educativo del PEC en el periodo t)) *100</w:t>
            </w:r>
          </w:p>
        </w:tc>
        <w:tc>
          <w:tcPr>
            <w:tcW w:w="813" w:type="dxa"/>
            <w:tcBorders>
              <w:top w:val="single" w:sz="4" w:space="0" w:color="auto"/>
              <w:left w:val="single" w:sz="4" w:space="0" w:color="auto"/>
              <w:bottom w:val="single" w:sz="4" w:space="0" w:color="auto"/>
              <w:right w:val="single" w:sz="4" w:space="0" w:color="auto"/>
            </w:tcBorders>
          </w:tcPr>
          <w:p w14:paraId="1BFCA7B2" w14:textId="77777777" w:rsidR="00FD2E78" w:rsidRDefault="00FD2E78" w:rsidP="00CE415A">
            <w:pPr>
              <w:pStyle w:val="pStyle"/>
            </w:pPr>
            <w:r>
              <w:rPr>
                <w:rStyle w:val="rStyle"/>
              </w:rPr>
              <w:t>Eficiencia-Gestión-Semestral</w:t>
            </w:r>
          </w:p>
        </w:tc>
        <w:tc>
          <w:tcPr>
            <w:tcW w:w="762" w:type="dxa"/>
            <w:tcBorders>
              <w:top w:val="single" w:sz="4" w:space="0" w:color="auto"/>
              <w:left w:val="single" w:sz="4" w:space="0" w:color="auto"/>
              <w:bottom w:val="single" w:sz="4" w:space="0" w:color="auto"/>
              <w:right w:val="single" w:sz="4" w:space="0" w:color="auto"/>
            </w:tcBorders>
          </w:tcPr>
          <w:p w14:paraId="46BA0F1C" w14:textId="77777777" w:rsidR="00FD2E78" w:rsidRDefault="00FD2E78" w:rsidP="00CE415A">
            <w:pPr>
              <w:pStyle w:val="pStyle"/>
            </w:pPr>
            <w:r>
              <w:rPr>
                <w:rStyle w:val="rStyle"/>
              </w:rPr>
              <w:t>Tasa (Absoluto)</w:t>
            </w:r>
          </w:p>
        </w:tc>
        <w:tc>
          <w:tcPr>
            <w:tcW w:w="1234" w:type="dxa"/>
            <w:tcBorders>
              <w:top w:val="single" w:sz="4" w:space="0" w:color="auto"/>
              <w:left w:val="single" w:sz="4" w:space="0" w:color="auto"/>
              <w:bottom w:val="single" w:sz="4" w:space="0" w:color="auto"/>
              <w:right w:val="single" w:sz="4" w:space="0" w:color="auto"/>
            </w:tcBorders>
          </w:tcPr>
          <w:p w14:paraId="1090CC59" w14:textId="56921B9B" w:rsidR="00FD2E78" w:rsidRPr="00E16927" w:rsidRDefault="00FD2E78" w:rsidP="00E16927">
            <w:pPr>
              <w:spacing w:after="52"/>
              <w:rPr>
                <w:sz w:val="11"/>
                <w:szCs w:val="11"/>
              </w:rPr>
            </w:pPr>
            <w:r>
              <w:rPr>
                <w:sz w:val="11"/>
                <w:szCs w:val="11"/>
              </w:rPr>
              <w:t>3,941 constancias y certificados emitidos</w:t>
            </w:r>
            <w:r w:rsidR="00E16927">
              <w:rPr>
                <w:sz w:val="11"/>
                <w:szCs w:val="11"/>
              </w:rPr>
              <w:t xml:space="preserve"> </w:t>
            </w:r>
            <w:r>
              <w:rPr>
                <w:sz w:val="11"/>
                <w:szCs w:val="11"/>
              </w:rPr>
              <w:t>(Año 2019)</w:t>
            </w:r>
            <w:r w:rsidR="00E16927">
              <w:rPr>
                <w:sz w:val="11"/>
                <w:szCs w:val="11"/>
              </w:rPr>
              <w:t>.</w:t>
            </w:r>
          </w:p>
        </w:tc>
        <w:tc>
          <w:tcPr>
            <w:tcW w:w="1315" w:type="dxa"/>
            <w:tcBorders>
              <w:top w:val="single" w:sz="4" w:space="0" w:color="auto"/>
              <w:left w:val="single" w:sz="4" w:space="0" w:color="auto"/>
              <w:bottom w:val="single" w:sz="4" w:space="0" w:color="auto"/>
              <w:right w:val="single" w:sz="4" w:space="0" w:color="auto"/>
            </w:tcBorders>
          </w:tcPr>
          <w:p w14:paraId="1DFC2E34" w14:textId="22650152" w:rsidR="00FD2E78" w:rsidRDefault="00FD2E78" w:rsidP="00CE415A">
            <w:pPr>
              <w:pStyle w:val="pStyle"/>
            </w:pPr>
            <w:r>
              <w:rPr>
                <w:sz w:val="11"/>
                <w:szCs w:val="11"/>
              </w:rPr>
              <w:t>95% de los 4,522 usuarios que concluyen etapa y/o nivel</w:t>
            </w:r>
            <w:r w:rsidR="00E16927">
              <w:rPr>
                <w:sz w:val="11"/>
                <w:szCs w:val="11"/>
              </w:rPr>
              <w:t>.</w:t>
            </w:r>
          </w:p>
        </w:tc>
        <w:tc>
          <w:tcPr>
            <w:tcW w:w="875" w:type="dxa"/>
            <w:tcBorders>
              <w:top w:val="single" w:sz="4" w:space="0" w:color="auto"/>
              <w:left w:val="single" w:sz="4" w:space="0" w:color="auto"/>
              <w:bottom w:val="single" w:sz="4" w:space="0" w:color="auto"/>
              <w:right w:val="single" w:sz="4" w:space="0" w:color="auto"/>
            </w:tcBorders>
          </w:tcPr>
          <w:p w14:paraId="6E853962" w14:textId="77777777" w:rsidR="00FD2E78" w:rsidRDefault="00FD2E78" w:rsidP="00CE415A">
            <w:pPr>
              <w:pStyle w:val="pStyle"/>
            </w:pPr>
            <w:r>
              <w:rPr>
                <w:rStyle w:val="rStyle"/>
              </w:rPr>
              <w:t>Ascendente</w:t>
            </w:r>
          </w:p>
        </w:tc>
        <w:tc>
          <w:tcPr>
            <w:tcW w:w="1051" w:type="dxa"/>
            <w:tcBorders>
              <w:top w:val="single" w:sz="4" w:space="0" w:color="auto"/>
              <w:left w:val="single" w:sz="4" w:space="0" w:color="auto"/>
              <w:bottom w:val="single" w:sz="4" w:space="0" w:color="auto"/>
              <w:right w:val="single" w:sz="4" w:space="0" w:color="auto"/>
            </w:tcBorders>
          </w:tcPr>
          <w:p w14:paraId="07F76329" w14:textId="77777777" w:rsidR="00FD2E78" w:rsidRDefault="00FD2E78" w:rsidP="00CE415A">
            <w:pPr>
              <w:pStyle w:val="pStyle"/>
            </w:pPr>
          </w:p>
        </w:tc>
      </w:tr>
      <w:tr w:rsidR="00FD2E78" w14:paraId="4A355095" w14:textId="77777777" w:rsidTr="00AD532E">
        <w:tc>
          <w:tcPr>
            <w:tcW w:w="1010" w:type="dxa"/>
            <w:vMerge w:val="restart"/>
            <w:tcBorders>
              <w:top w:val="single" w:sz="4" w:space="0" w:color="auto"/>
              <w:left w:val="single" w:sz="4" w:space="0" w:color="auto"/>
              <w:bottom w:val="single" w:sz="4" w:space="0" w:color="auto"/>
              <w:right w:val="single" w:sz="4" w:space="0" w:color="auto"/>
            </w:tcBorders>
          </w:tcPr>
          <w:p w14:paraId="7E268EE3" w14:textId="77777777" w:rsidR="00FD2E78" w:rsidRDefault="00FD2E78" w:rsidP="00CE415A">
            <w:pPr>
              <w:spacing w:after="52"/>
            </w:pPr>
            <w:r>
              <w:rPr>
                <w:rStyle w:val="rStyle"/>
              </w:rPr>
              <w:t>Actividad o Proyecto</w:t>
            </w:r>
          </w:p>
        </w:tc>
        <w:tc>
          <w:tcPr>
            <w:tcW w:w="1541" w:type="dxa"/>
            <w:tcBorders>
              <w:top w:val="single" w:sz="4" w:space="0" w:color="auto"/>
              <w:left w:val="single" w:sz="4" w:space="0" w:color="auto"/>
              <w:bottom w:val="single" w:sz="4" w:space="0" w:color="auto"/>
              <w:right w:val="single" w:sz="4" w:space="0" w:color="auto"/>
            </w:tcBorders>
          </w:tcPr>
          <w:p w14:paraId="2844A90E" w14:textId="77777777" w:rsidR="00FD2E78" w:rsidRDefault="00FD2E78" w:rsidP="00CE415A">
            <w:pPr>
              <w:pStyle w:val="pStyle"/>
            </w:pPr>
            <w:r w:rsidRPr="00594AFD">
              <w:rPr>
                <w:sz w:val="11"/>
                <w:szCs w:val="11"/>
              </w:rPr>
              <w:t>A S01.- Acreditación de exámenes del Modelo de Educación para la Vida y el Trabajo (MEVyT).</w:t>
            </w:r>
          </w:p>
        </w:tc>
        <w:tc>
          <w:tcPr>
            <w:tcW w:w="1414" w:type="dxa"/>
            <w:tcBorders>
              <w:top w:val="single" w:sz="4" w:space="0" w:color="auto"/>
              <w:left w:val="single" w:sz="4" w:space="0" w:color="auto"/>
              <w:bottom w:val="single" w:sz="4" w:space="0" w:color="auto"/>
              <w:right w:val="single" w:sz="4" w:space="0" w:color="auto"/>
            </w:tcBorders>
          </w:tcPr>
          <w:p w14:paraId="6D164B09" w14:textId="77777777" w:rsidR="00FD2E78" w:rsidRDefault="00FD2E78" w:rsidP="00CE415A">
            <w:pPr>
              <w:pStyle w:val="pStyle"/>
            </w:pPr>
            <w:r w:rsidRPr="00594AFD">
              <w:rPr>
                <w:sz w:val="11"/>
                <w:szCs w:val="11"/>
              </w:rPr>
              <w:t>Porcentaje de exámenes acreditados del MEVyT</w:t>
            </w:r>
          </w:p>
        </w:tc>
        <w:tc>
          <w:tcPr>
            <w:tcW w:w="1189" w:type="dxa"/>
            <w:tcBorders>
              <w:top w:val="single" w:sz="4" w:space="0" w:color="auto"/>
              <w:left w:val="single" w:sz="4" w:space="0" w:color="auto"/>
              <w:bottom w:val="single" w:sz="4" w:space="0" w:color="auto"/>
              <w:right w:val="single" w:sz="4" w:space="0" w:color="auto"/>
            </w:tcBorders>
          </w:tcPr>
          <w:p w14:paraId="0B498704" w14:textId="77777777" w:rsidR="00FD2E78" w:rsidRDefault="00FD2E78" w:rsidP="00CE415A">
            <w:pPr>
              <w:pStyle w:val="pStyle"/>
            </w:pPr>
            <w:r w:rsidRPr="00594AFD">
              <w:rPr>
                <w:sz w:val="11"/>
                <w:szCs w:val="11"/>
              </w:rPr>
              <w:t>Este indicador mide la proporción de exámenes acreditados sin importar el nivel del MEVyT.</w:t>
            </w:r>
          </w:p>
        </w:tc>
        <w:tc>
          <w:tcPr>
            <w:tcW w:w="1716" w:type="dxa"/>
            <w:tcBorders>
              <w:top w:val="single" w:sz="4" w:space="0" w:color="auto"/>
              <w:left w:val="single" w:sz="4" w:space="0" w:color="auto"/>
              <w:bottom w:val="single" w:sz="4" w:space="0" w:color="auto"/>
              <w:right w:val="single" w:sz="4" w:space="0" w:color="auto"/>
            </w:tcBorders>
          </w:tcPr>
          <w:p w14:paraId="1ECD69EA" w14:textId="77777777" w:rsidR="00FD2E78" w:rsidRDefault="00FD2E78" w:rsidP="00CE415A">
            <w:pPr>
              <w:pStyle w:val="pStyle"/>
            </w:pPr>
            <w:r w:rsidRPr="00594AFD">
              <w:rPr>
                <w:sz w:val="11"/>
                <w:szCs w:val="11"/>
              </w:rPr>
              <w:t>(Número de exámenes acreditados del MEVyT en el periodo t /número de exámenes presentados del MEVyT en el periodo t) *100</w:t>
            </w:r>
          </w:p>
        </w:tc>
        <w:tc>
          <w:tcPr>
            <w:tcW w:w="813" w:type="dxa"/>
            <w:tcBorders>
              <w:top w:val="single" w:sz="4" w:space="0" w:color="auto"/>
              <w:left w:val="single" w:sz="4" w:space="0" w:color="auto"/>
              <w:bottom w:val="single" w:sz="4" w:space="0" w:color="auto"/>
              <w:right w:val="single" w:sz="4" w:space="0" w:color="auto"/>
            </w:tcBorders>
          </w:tcPr>
          <w:p w14:paraId="4964F818" w14:textId="77777777" w:rsidR="00FD2E78" w:rsidRDefault="00FD2E78" w:rsidP="00CE415A">
            <w:pPr>
              <w:pStyle w:val="pStyle"/>
            </w:pPr>
            <w:r w:rsidRPr="00594AFD">
              <w:rPr>
                <w:sz w:val="11"/>
                <w:szCs w:val="11"/>
              </w:rPr>
              <w:t>Eficacia-Gestión-Trimestral</w:t>
            </w:r>
          </w:p>
        </w:tc>
        <w:tc>
          <w:tcPr>
            <w:tcW w:w="762" w:type="dxa"/>
            <w:tcBorders>
              <w:top w:val="single" w:sz="4" w:space="0" w:color="auto"/>
              <w:left w:val="single" w:sz="4" w:space="0" w:color="auto"/>
              <w:bottom w:val="single" w:sz="4" w:space="0" w:color="auto"/>
              <w:right w:val="single" w:sz="4" w:space="0" w:color="auto"/>
            </w:tcBorders>
          </w:tcPr>
          <w:p w14:paraId="418E9280" w14:textId="77777777" w:rsidR="00FD2E78" w:rsidRDefault="00FD2E78" w:rsidP="00CE415A">
            <w:pPr>
              <w:pStyle w:val="pStyle"/>
            </w:pPr>
            <w:r w:rsidRPr="00594AFD">
              <w:rPr>
                <w:sz w:val="11"/>
                <w:szCs w:val="11"/>
              </w:rPr>
              <w:t>Porcentaje</w:t>
            </w:r>
          </w:p>
        </w:tc>
        <w:tc>
          <w:tcPr>
            <w:tcW w:w="1234" w:type="dxa"/>
            <w:tcBorders>
              <w:top w:val="single" w:sz="4" w:space="0" w:color="auto"/>
              <w:left w:val="single" w:sz="4" w:space="0" w:color="auto"/>
              <w:bottom w:val="single" w:sz="4" w:space="0" w:color="auto"/>
              <w:right w:val="single" w:sz="4" w:space="0" w:color="auto"/>
            </w:tcBorders>
          </w:tcPr>
          <w:p w14:paraId="159713EA" w14:textId="77777777" w:rsidR="00FD2E78" w:rsidRDefault="00FD2E78" w:rsidP="00CE415A">
            <w:pPr>
              <w:spacing w:after="52"/>
              <w:rPr>
                <w:sz w:val="11"/>
                <w:szCs w:val="11"/>
              </w:rPr>
            </w:pPr>
            <w:r>
              <w:rPr>
                <w:sz w:val="11"/>
                <w:szCs w:val="11"/>
              </w:rPr>
              <w:t>17,300 exámenes acreditados del MEVyT</w:t>
            </w:r>
          </w:p>
          <w:p w14:paraId="5FE3C28F" w14:textId="77777777" w:rsidR="00FD2E78" w:rsidRDefault="00FD2E78" w:rsidP="00CE415A">
            <w:pPr>
              <w:pStyle w:val="pStyle"/>
            </w:pPr>
            <w:r>
              <w:rPr>
                <w:sz w:val="11"/>
                <w:szCs w:val="11"/>
              </w:rPr>
              <w:t>(Estimación año 2019)</w:t>
            </w:r>
          </w:p>
        </w:tc>
        <w:tc>
          <w:tcPr>
            <w:tcW w:w="1315" w:type="dxa"/>
            <w:tcBorders>
              <w:top w:val="single" w:sz="4" w:space="0" w:color="auto"/>
              <w:left w:val="single" w:sz="4" w:space="0" w:color="auto"/>
              <w:bottom w:val="single" w:sz="4" w:space="0" w:color="auto"/>
              <w:right w:val="single" w:sz="4" w:space="0" w:color="auto"/>
            </w:tcBorders>
          </w:tcPr>
          <w:p w14:paraId="3FABDDE3" w14:textId="3E3A0038" w:rsidR="00FD2E78" w:rsidRDefault="00FD2E78" w:rsidP="00CE415A">
            <w:pPr>
              <w:pStyle w:val="pStyle"/>
            </w:pPr>
            <w:r>
              <w:rPr>
                <w:sz w:val="11"/>
                <w:szCs w:val="11"/>
              </w:rPr>
              <w:t>70% de los 26,000 exámenes presentados del MEVyT</w:t>
            </w:r>
            <w:r w:rsidR="00E16927">
              <w:rPr>
                <w:sz w:val="11"/>
                <w:szCs w:val="11"/>
              </w:rPr>
              <w:t>.</w:t>
            </w:r>
          </w:p>
        </w:tc>
        <w:tc>
          <w:tcPr>
            <w:tcW w:w="875" w:type="dxa"/>
            <w:tcBorders>
              <w:top w:val="single" w:sz="4" w:space="0" w:color="auto"/>
              <w:left w:val="single" w:sz="4" w:space="0" w:color="auto"/>
              <w:bottom w:val="single" w:sz="4" w:space="0" w:color="auto"/>
              <w:right w:val="single" w:sz="4" w:space="0" w:color="auto"/>
            </w:tcBorders>
          </w:tcPr>
          <w:p w14:paraId="3F6C238F" w14:textId="77777777" w:rsidR="00FD2E78" w:rsidRDefault="00FD2E78" w:rsidP="00CE415A">
            <w:pPr>
              <w:pStyle w:val="pStyle"/>
            </w:pPr>
            <w:r w:rsidRPr="00594AFD">
              <w:rPr>
                <w:sz w:val="11"/>
                <w:szCs w:val="11"/>
              </w:rPr>
              <w:t>Ascendente</w:t>
            </w:r>
          </w:p>
        </w:tc>
        <w:tc>
          <w:tcPr>
            <w:tcW w:w="1051" w:type="dxa"/>
            <w:tcBorders>
              <w:top w:val="single" w:sz="4" w:space="0" w:color="auto"/>
              <w:left w:val="single" w:sz="4" w:space="0" w:color="auto"/>
              <w:bottom w:val="single" w:sz="4" w:space="0" w:color="auto"/>
              <w:right w:val="single" w:sz="4" w:space="0" w:color="auto"/>
            </w:tcBorders>
          </w:tcPr>
          <w:p w14:paraId="329CF37A" w14:textId="77777777" w:rsidR="00FD2E78" w:rsidRDefault="00FD2E78" w:rsidP="00CE415A">
            <w:pPr>
              <w:pStyle w:val="pStyle"/>
            </w:pPr>
          </w:p>
        </w:tc>
      </w:tr>
      <w:tr w:rsidR="00FD2E78" w14:paraId="45431CB7" w14:textId="77777777" w:rsidTr="00AD532E">
        <w:tc>
          <w:tcPr>
            <w:tcW w:w="1010" w:type="dxa"/>
            <w:vMerge/>
            <w:tcBorders>
              <w:top w:val="single" w:sz="4" w:space="0" w:color="auto"/>
              <w:left w:val="single" w:sz="4" w:space="0" w:color="auto"/>
              <w:bottom w:val="single" w:sz="4" w:space="0" w:color="auto"/>
              <w:right w:val="single" w:sz="4" w:space="0" w:color="auto"/>
            </w:tcBorders>
          </w:tcPr>
          <w:p w14:paraId="7A6145FB" w14:textId="77777777" w:rsidR="00FD2E78" w:rsidRDefault="00FD2E78" w:rsidP="00CE415A">
            <w:pPr>
              <w:spacing w:after="52"/>
              <w:rPr>
                <w:rStyle w:val="rStyle"/>
              </w:rPr>
            </w:pPr>
          </w:p>
        </w:tc>
        <w:tc>
          <w:tcPr>
            <w:tcW w:w="1541" w:type="dxa"/>
            <w:tcBorders>
              <w:top w:val="single" w:sz="4" w:space="0" w:color="auto"/>
              <w:left w:val="single" w:sz="4" w:space="0" w:color="auto"/>
              <w:bottom w:val="single" w:sz="4" w:space="0" w:color="auto"/>
              <w:right w:val="single" w:sz="4" w:space="0" w:color="auto"/>
            </w:tcBorders>
          </w:tcPr>
          <w:p w14:paraId="00C6B6EF" w14:textId="77777777" w:rsidR="00FD2E78" w:rsidRDefault="00FD2E78" w:rsidP="00CE415A">
            <w:pPr>
              <w:pStyle w:val="pStyle"/>
              <w:rPr>
                <w:rStyle w:val="rStyle"/>
              </w:rPr>
            </w:pPr>
            <w:r>
              <w:rPr>
                <w:sz w:val="11"/>
                <w:szCs w:val="11"/>
              </w:rPr>
              <w:t xml:space="preserve">A S02.- </w:t>
            </w:r>
            <w:r w:rsidRPr="00594AFD">
              <w:rPr>
                <w:sz w:val="11"/>
                <w:szCs w:val="11"/>
              </w:rPr>
              <w:t>La población de 15 años y más en situación de rezago educativo es alfabetizada.</w:t>
            </w:r>
          </w:p>
        </w:tc>
        <w:tc>
          <w:tcPr>
            <w:tcW w:w="1414" w:type="dxa"/>
            <w:tcBorders>
              <w:top w:val="single" w:sz="4" w:space="0" w:color="auto"/>
              <w:left w:val="single" w:sz="4" w:space="0" w:color="auto"/>
              <w:bottom w:val="single" w:sz="4" w:space="0" w:color="auto"/>
              <w:right w:val="single" w:sz="4" w:space="0" w:color="auto"/>
            </w:tcBorders>
          </w:tcPr>
          <w:p w14:paraId="62648EF7" w14:textId="77777777" w:rsidR="00FD2E78" w:rsidRDefault="00FD2E78" w:rsidP="00CE415A">
            <w:pPr>
              <w:pStyle w:val="pStyle"/>
              <w:rPr>
                <w:rStyle w:val="rStyle"/>
              </w:rPr>
            </w:pPr>
            <w:r w:rsidRPr="00594AFD">
              <w:rPr>
                <w:sz w:val="11"/>
                <w:szCs w:val="11"/>
              </w:rPr>
              <w:t>Porcentaje de beneficiarios alfabetizados</w:t>
            </w:r>
          </w:p>
        </w:tc>
        <w:tc>
          <w:tcPr>
            <w:tcW w:w="1189" w:type="dxa"/>
            <w:tcBorders>
              <w:top w:val="single" w:sz="4" w:space="0" w:color="auto"/>
              <w:left w:val="single" w:sz="4" w:space="0" w:color="auto"/>
              <w:bottom w:val="single" w:sz="4" w:space="0" w:color="auto"/>
              <w:right w:val="single" w:sz="4" w:space="0" w:color="auto"/>
            </w:tcBorders>
          </w:tcPr>
          <w:p w14:paraId="46CD9703" w14:textId="77777777" w:rsidR="00FD2E78" w:rsidRDefault="00FD2E78" w:rsidP="00CE415A">
            <w:pPr>
              <w:pStyle w:val="pStyle"/>
              <w:rPr>
                <w:rStyle w:val="rStyle"/>
              </w:rPr>
            </w:pPr>
            <w:r w:rsidRPr="00594AFD">
              <w:rPr>
                <w:sz w:val="11"/>
                <w:szCs w:val="11"/>
              </w:rPr>
              <w:t>Mide el porcentaje de población de 15 años y más que se alfabetizó con respecto de la población de 15 años y más analfabeta en el periodo anterior.</w:t>
            </w:r>
          </w:p>
        </w:tc>
        <w:tc>
          <w:tcPr>
            <w:tcW w:w="1716" w:type="dxa"/>
            <w:tcBorders>
              <w:top w:val="single" w:sz="4" w:space="0" w:color="auto"/>
              <w:left w:val="single" w:sz="4" w:space="0" w:color="auto"/>
              <w:bottom w:val="single" w:sz="4" w:space="0" w:color="auto"/>
              <w:right w:val="single" w:sz="4" w:space="0" w:color="auto"/>
            </w:tcBorders>
          </w:tcPr>
          <w:p w14:paraId="58272801" w14:textId="46BFEA04" w:rsidR="00FD2E78" w:rsidRDefault="00FD2E78" w:rsidP="00CE415A">
            <w:pPr>
              <w:pStyle w:val="pStyle"/>
              <w:rPr>
                <w:rStyle w:val="rStyle"/>
              </w:rPr>
            </w:pPr>
            <w:r w:rsidRPr="00594AFD">
              <w:rPr>
                <w:sz w:val="11"/>
                <w:szCs w:val="11"/>
              </w:rPr>
              <w:t>(Beneficiarios alfabetizados en el año t / población de 15 años o más analfabeta en t-</w:t>
            </w:r>
            <w:r w:rsidR="00E16927" w:rsidRPr="00594AFD">
              <w:rPr>
                <w:sz w:val="11"/>
                <w:szCs w:val="11"/>
              </w:rPr>
              <w:t>1)</w:t>
            </w:r>
            <w:r w:rsidRPr="00594AFD">
              <w:rPr>
                <w:sz w:val="11"/>
                <w:szCs w:val="11"/>
              </w:rPr>
              <w:t>*100</w:t>
            </w:r>
          </w:p>
        </w:tc>
        <w:tc>
          <w:tcPr>
            <w:tcW w:w="813" w:type="dxa"/>
            <w:tcBorders>
              <w:top w:val="single" w:sz="4" w:space="0" w:color="auto"/>
              <w:left w:val="single" w:sz="4" w:space="0" w:color="auto"/>
              <w:bottom w:val="single" w:sz="4" w:space="0" w:color="auto"/>
              <w:right w:val="single" w:sz="4" w:space="0" w:color="auto"/>
            </w:tcBorders>
          </w:tcPr>
          <w:p w14:paraId="71368700" w14:textId="77777777" w:rsidR="00FD2E78" w:rsidRDefault="00FD2E78" w:rsidP="00CE415A">
            <w:pPr>
              <w:pStyle w:val="pStyle"/>
              <w:rPr>
                <w:rStyle w:val="rStyle"/>
              </w:rPr>
            </w:pPr>
            <w:r w:rsidRPr="00594AFD">
              <w:rPr>
                <w:sz w:val="11"/>
                <w:szCs w:val="11"/>
              </w:rPr>
              <w:t>Eficacia-Estratégico-Anual</w:t>
            </w:r>
          </w:p>
        </w:tc>
        <w:tc>
          <w:tcPr>
            <w:tcW w:w="762" w:type="dxa"/>
            <w:tcBorders>
              <w:top w:val="single" w:sz="4" w:space="0" w:color="auto"/>
              <w:left w:val="single" w:sz="4" w:space="0" w:color="auto"/>
              <w:bottom w:val="single" w:sz="4" w:space="0" w:color="auto"/>
              <w:right w:val="single" w:sz="4" w:space="0" w:color="auto"/>
            </w:tcBorders>
          </w:tcPr>
          <w:p w14:paraId="53E606A1" w14:textId="77777777" w:rsidR="00FD2E78" w:rsidRDefault="00FD2E78" w:rsidP="00CE415A">
            <w:pPr>
              <w:pStyle w:val="pStyle"/>
              <w:rPr>
                <w:rStyle w:val="rStyle"/>
              </w:rPr>
            </w:pPr>
            <w:r w:rsidRPr="00594AFD">
              <w:rPr>
                <w:sz w:val="11"/>
                <w:szCs w:val="11"/>
              </w:rPr>
              <w:t>Porcentaje</w:t>
            </w:r>
          </w:p>
        </w:tc>
        <w:tc>
          <w:tcPr>
            <w:tcW w:w="1234" w:type="dxa"/>
            <w:tcBorders>
              <w:top w:val="single" w:sz="4" w:space="0" w:color="auto"/>
              <w:left w:val="single" w:sz="4" w:space="0" w:color="auto"/>
              <w:bottom w:val="single" w:sz="4" w:space="0" w:color="auto"/>
              <w:right w:val="single" w:sz="4" w:space="0" w:color="auto"/>
            </w:tcBorders>
          </w:tcPr>
          <w:p w14:paraId="3A99439A" w14:textId="77777777" w:rsidR="00FD2E78" w:rsidRDefault="00FD2E78" w:rsidP="00CE415A">
            <w:pPr>
              <w:spacing w:after="52"/>
              <w:rPr>
                <w:sz w:val="11"/>
                <w:szCs w:val="11"/>
              </w:rPr>
            </w:pPr>
            <w:r>
              <w:rPr>
                <w:sz w:val="11"/>
                <w:szCs w:val="11"/>
              </w:rPr>
              <w:t>282 personas alfabetizadas</w:t>
            </w:r>
          </w:p>
          <w:p w14:paraId="24C3411D" w14:textId="77777777" w:rsidR="00FD2E78" w:rsidRDefault="00FD2E78" w:rsidP="00CE415A">
            <w:pPr>
              <w:pStyle w:val="pStyle"/>
              <w:rPr>
                <w:rStyle w:val="rStyle"/>
              </w:rPr>
            </w:pPr>
            <w:r>
              <w:rPr>
                <w:sz w:val="11"/>
                <w:szCs w:val="11"/>
              </w:rPr>
              <w:t>(Año 2019)</w:t>
            </w:r>
          </w:p>
        </w:tc>
        <w:tc>
          <w:tcPr>
            <w:tcW w:w="1315" w:type="dxa"/>
            <w:tcBorders>
              <w:top w:val="single" w:sz="4" w:space="0" w:color="auto"/>
              <w:left w:val="single" w:sz="4" w:space="0" w:color="auto"/>
              <w:bottom w:val="single" w:sz="4" w:space="0" w:color="auto"/>
              <w:right w:val="single" w:sz="4" w:space="0" w:color="auto"/>
            </w:tcBorders>
          </w:tcPr>
          <w:p w14:paraId="71A5CB07" w14:textId="5227484C" w:rsidR="00FD2E78" w:rsidRDefault="00FD2E78" w:rsidP="00CE415A">
            <w:pPr>
              <w:pStyle w:val="pStyle"/>
              <w:rPr>
                <w:rStyle w:val="rStyle"/>
              </w:rPr>
            </w:pPr>
            <w:r>
              <w:rPr>
                <w:sz w:val="11"/>
                <w:szCs w:val="11"/>
              </w:rPr>
              <w:t>5.53% de las 12,465 personas de 15 años o más analfabetas</w:t>
            </w:r>
            <w:r w:rsidR="00E16927">
              <w:rPr>
                <w:sz w:val="11"/>
                <w:szCs w:val="11"/>
              </w:rPr>
              <w:t>.</w:t>
            </w:r>
          </w:p>
        </w:tc>
        <w:tc>
          <w:tcPr>
            <w:tcW w:w="875" w:type="dxa"/>
            <w:tcBorders>
              <w:top w:val="single" w:sz="4" w:space="0" w:color="auto"/>
              <w:left w:val="single" w:sz="4" w:space="0" w:color="auto"/>
              <w:bottom w:val="single" w:sz="4" w:space="0" w:color="auto"/>
              <w:right w:val="single" w:sz="4" w:space="0" w:color="auto"/>
            </w:tcBorders>
          </w:tcPr>
          <w:p w14:paraId="006AAF0D" w14:textId="77777777" w:rsidR="00FD2E78" w:rsidRDefault="00FD2E78" w:rsidP="00CE415A">
            <w:pPr>
              <w:pStyle w:val="pStyle"/>
              <w:rPr>
                <w:rStyle w:val="rStyle"/>
              </w:rPr>
            </w:pPr>
            <w:r w:rsidRPr="00594AFD">
              <w:rPr>
                <w:sz w:val="11"/>
                <w:szCs w:val="11"/>
              </w:rPr>
              <w:t>Ascendente</w:t>
            </w:r>
          </w:p>
        </w:tc>
        <w:tc>
          <w:tcPr>
            <w:tcW w:w="1051" w:type="dxa"/>
            <w:tcBorders>
              <w:top w:val="single" w:sz="4" w:space="0" w:color="auto"/>
              <w:left w:val="single" w:sz="4" w:space="0" w:color="auto"/>
              <w:bottom w:val="single" w:sz="4" w:space="0" w:color="auto"/>
              <w:right w:val="single" w:sz="4" w:space="0" w:color="auto"/>
            </w:tcBorders>
          </w:tcPr>
          <w:p w14:paraId="17CA4198" w14:textId="77777777" w:rsidR="00FD2E78" w:rsidRDefault="00FD2E78" w:rsidP="00CE415A">
            <w:pPr>
              <w:pStyle w:val="pStyle"/>
            </w:pPr>
          </w:p>
        </w:tc>
      </w:tr>
      <w:tr w:rsidR="00FD2E78" w14:paraId="04E6CCAF" w14:textId="77777777" w:rsidTr="00AD532E">
        <w:tc>
          <w:tcPr>
            <w:tcW w:w="1010" w:type="dxa"/>
            <w:vMerge/>
            <w:tcBorders>
              <w:top w:val="single" w:sz="4" w:space="0" w:color="auto"/>
              <w:left w:val="single" w:sz="4" w:space="0" w:color="auto"/>
              <w:bottom w:val="single" w:sz="4" w:space="0" w:color="auto"/>
              <w:right w:val="single" w:sz="4" w:space="0" w:color="auto"/>
            </w:tcBorders>
          </w:tcPr>
          <w:p w14:paraId="3AB17C2C" w14:textId="77777777" w:rsidR="00FD2E78" w:rsidRDefault="00FD2E78" w:rsidP="00CE415A">
            <w:pPr>
              <w:spacing w:after="52"/>
              <w:rPr>
                <w:rStyle w:val="rStyle"/>
              </w:rPr>
            </w:pPr>
          </w:p>
        </w:tc>
        <w:tc>
          <w:tcPr>
            <w:tcW w:w="1541" w:type="dxa"/>
            <w:tcBorders>
              <w:top w:val="single" w:sz="4" w:space="0" w:color="auto"/>
              <w:left w:val="single" w:sz="4" w:space="0" w:color="auto"/>
              <w:bottom w:val="single" w:sz="4" w:space="0" w:color="auto"/>
              <w:right w:val="single" w:sz="4" w:space="0" w:color="auto"/>
            </w:tcBorders>
          </w:tcPr>
          <w:p w14:paraId="45F5847E" w14:textId="77777777" w:rsidR="00FD2E78" w:rsidRDefault="00FD2E78" w:rsidP="00CE415A">
            <w:pPr>
              <w:pStyle w:val="pStyle"/>
              <w:rPr>
                <w:rStyle w:val="rStyle"/>
              </w:rPr>
            </w:pPr>
            <w:r>
              <w:rPr>
                <w:sz w:val="11"/>
                <w:szCs w:val="11"/>
              </w:rPr>
              <w:t xml:space="preserve">A S03.- </w:t>
            </w:r>
            <w:r w:rsidRPr="00594AFD">
              <w:rPr>
                <w:sz w:val="11"/>
                <w:szCs w:val="11"/>
              </w:rPr>
              <w:t>La población de 15 años y más en situación de rezago educativo concluye el nivel de primaria.</w:t>
            </w:r>
          </w:p>
        </w:tc>
        <w:tc>
          <w:tcPr>
            <w:tcW w:w="1414" w:type="dxa"/>
            <w:tcBorders>
              <w:top w:val="single" w:sz="4" w:space="0" w:color="auto"/>
              <w:left w:val="single" w:sz="4" w:space="0" w:color="auto"/>
              <w:bottom w:val="single" w:sz="4" w:space="0" w:color="auto"/>
              <w:right w:val="single" w:sz="4" w:space="0" w:color="auto"/>
            </w:tcBorders>
          </w:tcPr>
          <w:p w14:paraId="76E8ADD0" w14:textId="77777777" w:rsidR="00FD2E78" w:rsidRDefault="00FD2E78" w:rsidP="00CE415A">
            <w:pPr>
              <w:pStyle w:val="pStyle"/>
              <w:rPr>
                <w:rStyle w:val="rStyle"/>
              </w:rPr>
            </w:pPr>
            <w:r w:rsidRPr="00594AFD">
              <w:rPr>
                <w:sz w:val="11"/>
                <w:szCs w:val="11"/>
              </w:rPr>
              <w:t>Porcentaje de beneficiarios que concluyen el nivel de primaria.</w:t>
            </w:r>
          </w:p>
        </w:tc>
        <w:tc>
          <w:tcPr>
            <w:tcW w:w="1189" w:type="dxa"/>
            <w:tcBorders>
              <w:top w:val="single" w:sz="4" w:space="0" w:color="auto"/>
              <w:left w:val="single" w:sz="4" w:space="0" w:color="auto"/>
              <w:bottom w:val="single" w:sz="4" w:space="0" w:color="auto"/>
              <w:right w:val="single" w:sz="4" w:space="0" w:color="auto"/>
            </w:tcBorders>
          </w:tcPr>
          <w:p w14:paraId="5760EECF" w14:textId="77777777" w:rsidR="00FD2E78" w:rsidRDefault="00FD2E78" w:rsidP="00CE415A">
            <w:pPr>
              <w:pStyle w:val="pStyle"/>
              <w:rPr>
                <w:rStyle w:val="rStyle"/>
              </w:rPr>
            </w:pPr>
            <w:r w:rsidRPr="00594AFD">
              <w:rPr>
                <w:sz w:val="11"/>
                <w:szCs w:val="11"/>
              </w:rPr>
              <w:t>Mide el porcentaje de población de 15 años y más que concluyó el nivel de primaria con respecto de la población de 15 años y más Sin primaria en el periodo anterior.</w:t>
            </w:r>
          </w:p>
        </w:tc>
        <w:tc>
          <w:tcPr>
            <w:tcW w:w="1716" w:type="dxa"/>
            <w:tcBorders>
              <w:top w:val="single" w:sz="4" w:space="0" w:color="auto"/>
              <w:left w:val="single" w:sz="4" w:space="0" w:color="auto"/>
              <w:bottom w:val="single" w:sz="4" w:space="0" w:color="auto"/>
              <w:right w:val="single" w:sz="4" w:space="0" w:color="auto"/>
            </w:tcBorders>
          </w:tcPr>
          <w:p w14:paraId="3CB66AEB" w14:textId="32E99C9F" w:rsidR="00FD2E78" w:rsidRDefault="00FD2E78" w:rsidP="00CE415A">
            <w:pPr>
              <w:pStyle w:val="pStyle"/>
              <w:rPr>
                <w:rStyle w:val="rStyle"/>
              </w:rPr>
            </w:pPr>
            <w:r w:rsidRPr="00594AFD">
              <w:rPr>
                <w:sz w:val="11"/>
                <w:szCs w:val="11"/>
              </w:rPr>
              <w:t xml:space="preserve">(Beneficiarios que superaron su situación de rezago educativo de primaria en el año t/ población de 15 años o más </w:t>
            </w:r>
            <w:r w:rsidR="00AD532E" w:rsidRPr="00594AFD">
              <w:rPr>
                <w:sz w:val="11"/>
                <w:szCs w:val="11"/>
              </w:rPr>
              <w:t>sin primaria</w:t>
            </w:r>
            <w:r w:rsidRPr="00594AFD">
              <w:rPr>
                <w:sz w:val="11"/>
                <w:szCs w:val="11"/>
              </w:rPr>
              <w:t xml:space="preserve"> en t-</w:t>
            </w:r>
            <w:r w:rsidR="00E16927" w:rsidRPr="00594AFD">
              <w:rPr>
                <w:sz w:val="11"/>
                <w:szCs w:val="11"/>
              </w:rPr>
              <w:t>1) *</w:t>
            </w:r>
            <w:r w:rsidRPr="00594AFD">
              <w:rPr>
                <w:sz w:val="11"/>
                <w:szCs w:val="11"/>
              </w:rPr>
              <w:t>100</w:t>
            </w:r>
          </w:p>
        </w:tc>
        <w:tc>
          <w:tcPr>
            <w:tcW w:w="813" w:type="dxa"/>
            <w:tcBorders>
              <w:top w:val="single" w:sz="4" w:space="0" w:color="auto"/>
              <w:left w:val="single" w:sz="4" w:space="0" w:color="auto"/>
              <w:bottom w:val="single" w:sz="4" w:space="0" w:color="auto"/>
              <w:right w:val="single" w:sz="4" w:space="0" w:color="auto"/>
            </w:tcBorders>
          </w:tcPr>
          <w:p w14:paraId="3D308C8B" w14:textId="77777777" w:rsidR="00FD2E78" w:rsidRDefault="00FD2E78" w:rsidP="00CE415A">
            <w:pPr>
              <w:pStyle w:val="pStyle"/>
              <w:rPr>
                <w:rStyle w:val="rStyle"/>
              </w:rPr>
            </w:pPr>
            <w:r w:rsidRPr="00594AFD">
              <w:rPr>
                <w:sz w:val="11"/>
                <w:szCs w:val="11"/>
              </w:rPr>
              <w:t>Eficacia-Estratégico-Anual</w:t>
            </w:r>
          </w:p>
        </w:tc>
        <w:tc>
          <w:tcPr>
            <w:tcW w:w="762" w:type="dxa"/>
            <w:tcBorders>
              <w:top w:val="single" w:sz="4" w:space="0" w:color="auto"/>
              <w:left w:val="single" w:sz="4" w:space="0" w:color="auto"/>
              <w:bottom w:val="single" w:sz="4" w:space="0" w:color="auto"/>
              <w:right w:val="single" w:sz="4" w:space="0" w:color="auto"/>
            </w:tcBorders>
          </w:tcPr>
          <w:p w14:paraId="0A8C7BCD" w14:textId="77777777" w:rsidR="00FD2E78" w:rsidRDefault="00FD2E78" w:rsidP="00CE415A">
            <w:pPr>
              <w:pStyle w:val="pStyle"/>
              <w:rPr>
                <w:rStyle w:val="rStyle"/>
              </w:rPr>
            </w:pPr>
            <w:r w:rsidRPr="00594AFD">
              <w:rPr>
                <w:sz w:val="11"/>
                <w:szCs w:val="11"/>
              </w:rPr>
              <w:t>Porcentaje</w:t>
            </w:r>
          </w:p>
        </w:tc>
        <w:tc>
          <w:tcPr>
            <w:tcW w:w="1234" w:type="dxa"/>
            <w:tcBorders>
              <w:top w:val="single" w:sz="4" w:space="0" w:color="auto"/>
              <w:left w:val="single" w:sz="4" w:space="0" w:color="auto"/>
              <w:bottom w:val="single" w:sz="4" w:space="0" w:color="auto"/>
              <w:right w:val="single" w:sz="4" w:space="0" w:color="auto"/>
            </w:tcBorders>
          </w:tcPr>
          <w:p w14:paraId="4A763001" w14:textId="77777777" w:rsidR="00FD2E78" w:rsidRDefault="00FD2E78" w:rsidP="00CE415A">
            <w:pPr>
              <w:spacing w:after="52"/>
              <w:rPr>
                <w:sz w:val="11"/>
                <w:szCs w:val="11"/>
              </w:rPr>
            </w:pPr>
            <w:r>
              <w:rPr>
                <w:sz w:val="11"/>
                <w:szCs w:val="11"/>
              </w:rPr>
              <w:t>1,063 personas</w:t>
            </w:r>
            <w:r w:rsidRPr="00594AFD">
              <w:rPr>
                <w:sz w:val="11"/>
                <w:szCs w:val="11"/>
              </w:rPr>
              <w:t xml:space="preserve"> que superaron su situación de rezago educativo de primaria</w:t>
            </w:r>
          </w:p>
          <w:p w14:paraId="331C699C" w14:textId="39121530" w:rsidR="00FD2E78" w:rsidRDefault="00FD2E78" w:rsidP="00CE415A">
            <w:pPr>
              <w:pStyle w:val="pStyle"/>
              <w:rPr>
                <w:rStyle w:val="rStyle"/>
              </w:rPr>
            </w:pPr>
            <w:r>
              <w:rPr>
                <w:sz w:val="11"/>
                <w:szCs w:val="11"/>
              </w:rPr>
              <w:t>(Año 2019)</w:t>
            </w:r>
            <w:r w:rsidR="00E16927">
              <w:rPr>
                <w:sz w:val="11"/>
                <w:szCs w:val="11"/>
              </w:rPr>
              <w:t>.</w:t>
            </w:r>
          </w:p>
        </w:tc>
        <w:tc>
          <w:tcPr>
            <w:tcW w:w="1315" w:type="dxa"/>
            <w:tcBorders>
              <w:top w:val="single" w:sz="4" w:space="0" w:color="auto"/>
              <w:left w:val="single" w:sz="4" w:space="0" w:color="auto"/>
              <w:bottom w:val="single" w:sz="4" w:space="0" w:color="auto"/>
              <w:right w:val="single" w:sz="4" w:space="0" w:color="auto"/>
            </w:tcBorders>
          </w:tcPr>
          <w:p w14:paraId="640C57F1" w14:textId="05C3A131" w:rsidR="00FD2E78" w:rsidRDefault="00FD2E78" w:rsidP="00CE415A">
            <w:pPr>
              <w:pStyle w:val="pStyle"/>
              <w:rPr>
                <w:rStyle w:val="rStyle"/>
              </w:rPr>
            </w:pPr>
            <w:r>
              <w:rPr>
                <w:sz w:val="11"/>
                <w:szCs w:val="11"/>
              </w:rPr>
              <w:t>1.69% de las 62,047 personas de 15 años o más sin primaria terminada</w:t>
            </w:r>
            <w:r w:rsidR="00E16927">
              <w:rPr>
                <w:sz w:val="11"/>
                <w:szCs w:val="11"/>
              </w:rPr>
              <w:t>.</w:t>
            </w:r>
          </w:p>
        </w:tc>
        <w:tc>
          <w:tcPr>
            <w:tcW w:w="875" w:type="dxa"/>
            <w:tcBorders>
              <w:top w:val="single" w:sz="4" w:space="0" w:color="auto"/>
              <w:left w:val="single" w:sz="4" w:space="0" w:color="auto"/>
              <w:bottom w:val="single" w:sz="4" w:space="0" w:color="auto"/>
              <w:right w:val="single" w:sz="4" w:space="0" w:color="auto"/>
            </w:tcBorders>
          </w:tcPr>
          <w:p w14:paraId="4896A353" w14:textId="77777777" w:rsidR="00FD2E78" w:rsidRDefault="00FD2E78" w:rsidP="00CE415A">
            <w:pPr>
              <w:pStyle w:val="pStyle"/>
              <w:rPr>
                <w:rStyle w:val="rStyle"/>
              </w:rPr>
            </w:pPr>
            <w:r w:rsidRPr="00594AFD">
              <w:rPr>
                <w:sz w:val="11"/>
                <w:szCs w:val="11"/>
              </w:rPr>
              <w:t>Ascendente</w:t>
            </w:r>
          </w:p>
        </w:tc>
        <w:tc>
          <w:tcPr>
            <w:tcW w:w="1051" w:type="dxa"/>
            <w:tcBorders>
              <w:top w:val="single" w:sz="4" w:space="0" w:color="auto"/>
              <w:left w:val="single" w:sz="4" w:space="0" w:color="auto"/>
              <w:bottom w:val="single" w:sz="4" w:space="0" w:color="auto"/>
              <w:right w:val="single" w:sz="4" w:space="0" w:color="auto"/>
            </w:tcBorders>
          </w:tcPr>
          <w:p w14:paraId="56047AC5" w14:textId="77777777" w:rsidR="00FD2E78" w:rsidRDefault="00FD2E78" w:rsidP="00CE415A">
            <w:pPr>
              <w:pStyle w:val="pStyle"/>
            </w:pPr>
          </w:p>
        </w:tc>
      </w:tr>
      <w:tr w:rsidR="00FD2E78" w14:paraId="07DF1415" w14:textId="77777777" w:rsidTr="00AD532E">
        <w:tc>
          <w:tcPr>
            <w:tcW w:w="1010" w:type="dxa"/>
            <w:tcBorders>
              <w:top w:val="single" w:sz="4" w:space="0" w:color="auto"/>
              <w:left w:val="single" w:sz="4" w:space="0" w:color="auto"/>
              <w:bottom w:val="single" w:sz="4" w:space="0" w:color="auto"/>
              <w:right w:val="single" w:sz="4" w:space="0" w:color="auto"/>
            </w:tcBorders>
          </w:tcPr>
          <w:p w14:paraId="25470561" w14:textId="77777777" w:rsidR="00FD2E78" w:rsidRDefault="00FD2E78" w:rsidP="00CE415A">
            <w:pPr>
              <w:spacing w:after="52"/>
              <w:rPr>
                <w:rStyle w:val="rStyle"/>
              </w:rPr>
            </w:pPr>
            <w:r>
              <w:rPr>
                <w:rStyle w:val="rStyle"/>
              </w:rPr>
              <w:t>Actividad o Proyecto</w:t>
            </w:r>
          </w:p>
        </w:tc>
        <w:tc>
          <w:tcPr>
            <w:tcW w:w="1541" w:type="dxa"/>
            <w:tcBorders>
              <w:top w:val="single" w:sz="4" w:space="0" w:color="auto"/>
              <w:left w:val="single" w:sz="4" w:space="0" w:color="auto"/>
              <w:bottom w:val="single" w:sz="4" w:space="0" w:color="auto"/>
              <w:right w:val="single" w:sz="4" w:space="0" w:color="auto"/>
            </w:tcBorders>
          </w:tcPr>
          <w:p w14:paraId="30A62FBC" w14:textId="77777777" w:rsidR="00FD2E78" w:rsidRDefault="00FD2E78" w:rsidP="00CE415A">
            <w:pPr>
              <w:pStyle w:val="pStyle"/>
              <w:rPr>
                <w:rStyle w:val="rStyle"/>
              </w:rPr>
            </w:pPr>
            <w:r>
              <w:rPr>
                <w:sz w:val="11"/>
                <w:szCs w:val="11"/>
              </w:rPr>
              <w:t xml:space="preserve">A S04.- </w:t>
            </w:r>
            <w:r w:rsidRPr="00594AFD">
              <w:rPr>
                <w:sz w:val="11"/>
                <w:szCs w:val="11"/>
              </w:rPr>
              <w:t>Población de 15 años y más en situación de rezago educativo concluye el nivel de secundaria.</w:t>
            </w:r>
          </w:p>
        </w:tc>
        <w:tc>
          <w:tcPr>
            <w:tcW w:w="1414" w:type="dxa"/>
            <w:tcBorders>
              <w:top w:val="single" w:sz="4" w:space="0" w:color="auto"/>
              <w:left w:val="single" w:sz="4" w:space="0" w:color="auto"/>
              <w:bottom w:val="single" w:sz="4" w:space="0" w:color="auto"/>
              <w:right w:val="single" w:sz="4" w:space="0" w:color="auto"/>
            </w:tcBorders>
          </w:tcPr>
          <w:p w14:paraId="7281FC70" w14:textId="77777777" w:rsidR="00FD2E78" w:rsidRDefault="00FD2E78" w:rsidP="00CE415A">
            <w:pPr>
              <w:pStyle w:val="pStyle"/>
              <w:rPr>
                <w:rStyle w:val="rStyle"/>
              </w:rPr>
            </w:pPr>
            <w:r w:rsidRPr="00594AFD">
              <w:rPr>
                <w:sz w:val="11"/>
                <w:szCs w:val="11"/>
              </w:rPr>
              <w:t>Porcentaje de beneficiarios que concluyen el nivel de secundaria.</w:t>
            </w:r>
          </w:p>
        </w:tc>
        <w:tc>
          <w:tcPr>
            <w:tcW w:w="1189" w:type="dxa"/>
            <w:tcBorders>
              <w:top w:val="single" w:sz="4" w:space="0" w:color="auto"/>
              <w:left w:val="single" w:sz="4" w:space="0" w:color="auto"/>
              <w:bottom w:val="single" w:sz="4" w:space="0" w:color="auto"/>
              <w:right w:val="single" w:sz="4" w:space="0" w:color="auto"/>
            </w:tcBorders>
          </w:tcPr>
          <w:p w14:paraId="7FBE36EA" w14:textId="77777777" w:rsidR="00FD2E78" w:rsidRDefault="00FD2E78" w:rsidP="00CE415A">
            <w:pPr>
              <w:pStyle w:val="pStyle"/>
              <w:rPr>
                <w:rStyle w:val="rStyle"/>
              </w:rPr>
            </w:pPr>
            <w:r w:rsidRPr="00594AFD">
              <w:rPr>
                <w:sz w:val="11"/>
                <w:szCs w:val="11"/>
              </w:rPr>
              <w:t>Mide el porcentaje de población de 15 años y más que concluyó el nivel de secundaria con respecto de la población de 15 años y más Sin secundaria en el periodo anterior.</w:t>
            </w:r>
          </w:p>
        </w:tc>
        <w:tc>
          <w:tcPr>
            <w:tcW w:w="1716" w:type="dxa"/>
            <w:tcBorders>
              <w:top w:val="single" w:sz="4" w:space="0" w:color="auto"/>
              <w:left w:val="single" w:sz="4" w:space="0" w:color="auto"/>
              <w:bottom w:val="single" w:sz="4" w:space="0" w:color="auto"/>
              <w:right w:val="single" w:sz="4" w:space="0" w:color="auto"/>
            </w:tcBorders>
          </w:tcPr>
          <w:p w14:paraId="3F4DB44E" w14:textId="7FBE58F0" w:rsidR="00FD2E78" w:rsidRDefault="00FD2E78" w:rsidP="00CE415A">
            <w:pPr>
              <w:pStyle w:val="pStyle"/>
              <w:rPr>
                <w:rStyle w:val="rStyle"/>
              </w:rPr>
            </w:pPr>
            <w:r w:rsidRPr="00594AFD">
              <w:rPr>
                <w:sz w:val="11"/>
                <w:szCs w:val="11"/>
              </w:rPr>
              <w:t>(Beneficiarios que superaron su situación de rezago educativo de secundaria en el año t / población de 15 años o más sin secundaria en t-</w:t>
            </w:r>
            <w:r w:rsidR="00E16927" w:rsidRPr="00594AFD">
              <w:rPr>
                <w:sz w:val="11"/>
                <w:szCs w:val="11"/>
              </w:rPr>
              <w:t>1) *</w:t>
            </w:r>
            <w:r w:rsidRPr="00594AFD">
              <w:rPr>
                <w:sz w:val="11"/>
                <w:szCs w:val="11"/>
              </w:rPr>
              <w:t>100</w:t>
            </w:r>
          </w:p>
        </w:tc>
        <w:tc>
          <w:tcPr>
            <w:tcW w:w="813" w:type="dxa"/>
            <w:tcBorders>
              <w:top w:val="single" w:sz="4" w:space="0" w:color="auto"/>
              <w:left w:val="single" w:sz="4" w:space="0" w:color="auto"/>
              <w:bottom w:val="single" w:sz="4" w:space="0" w:color="auto"/>
              <w:right w:val="single" w:sz="4" w:space="0" w:color="auto"/>
            </w:tcBorders>
          </w:tcPr>
          <w:p w14:paraId="230AF392" w14:textId="77777777" w:rsidR="00FD2E78" w:rsidRDefault="00FD2E78" w:rsidP="00CE415A">
            <w:pPr>
              <w:pStyle w:val="pStyle"/>
              <w:rPr>
                <w:rStyle w:val="rStyle"/>
              </w:rPr>
            </w:pPr>
            <w:r w:rsidRPr="00594AFD">
              <w:rPr>
                <w:sz w:val="11"/>
                <w:szCs w:val="11"/>
              </w:rPr>
              <w:t>Eficacia-Estratégico-Anual</w:t>
            </w:r>
          </w:p>
        </w:tc>
        <w:tc>
          <w:tcPr>
            <w:tcW w:w="762" w:type="dxa"/>
            <w:tcBorders>
              <w:top w:val="single" w:sz="4" w:space="0" w:color="auto"/>
              <w:left w:val="single" w:sz="4" w:space="0" w:color="auto"/>
              <w:bottom w:val="single" w:sz="4" w:space="0" w:color="auto"/>
              <w:right w:val="single" w:sz="4" w:space="0" w:color="auto"/>
            </w:tcBorders>
          </w:tcPr>
          <w:p w14:paraId="762EFCB4" w14:textId="77777777" w:rsidR="00FD2E78" w:rsidRDefault="00FD2E78" w:rsidP="00CE415A">
            <w:pPr>
              <w:pStyle w:val="pStyle"/>
              <w:rPr>
                <w:rStyle w:val="rStyle"/>
              </w:rPr>
            </w:pPr>
            <w:r w:rsidRPr="00594AFD">
              <w:rPr>
                <w:sz w:val="11"/>
                <w:szCs w:val="11"/>
              </w:rPr>
              <w:t>Porcentaje</w:t>
            </w:r>
          </w:p>
        </w:tc>
        <w:tc>
          <w:tcPr>
            <w:tcW w:w="1234" w:type="dxa"/>
            <w:tcBorders>
              <w:top w:val="single" w:sz="4" w:space="0" w:color="auto"/>
              <w:left w:val="single" w:sz="4" w:space="0" w:color="auto"/>
              <w:bottom w:val="single" w:sz="4" w:space="0" w:color="auto"/>
              <w:right w:val="single" w:sz="4" w:space="0" w:color="auto"/>
            </w:tcBorders>
          </w:tcPr>
          <w:p w14:paraId="03A18F56" w14:textId="77777777" w:rsidR="00FD2E78" w:rsidRDefault="00FD2E78" w:rsidP="00CE415A">
            <w:pPr>
              <w:spacing w:after="52"/>
              <w:rPr>
                <w:sz w:val="11"/>
                <w:szCs w:val="11"/>
              </w:rPr>
            </w:pPr>
            <w:r>
              <w:rPr>
                <w:sz w:val="11"/>
                <w:szCs w:val="11"/>
              </w:rPr>
              <w:t xml:space="preserve">2,805 personas </w:t>
            </w:r>
            <w:r w:rsidRPr="00594AFD">
              <w:rPr>
                <w:sz w:val="11"/>
                <w:szCs w:val="11"/>
              </w:rPr>
              <w:t xml:space="preserve">que superaron su situación de rezago educativo de </w:t>
            </w:r>
            <w:r>
              <w:rPr>
                <w:sz w:val="11"/>
                <w:szCs w:val="11"/>
              </w:rPr>
              <w:t>secund</w:t>
            </w:r>
            <w:r w:rsidRPr="00594AFD">
              <w:rPr>
                <w:sz w:val="11"/>
                <w:szCs w:val="11"/>
              </w:rPr>
              <w:t>aria</w:t>
            </w:r>
          </w:p>
          <w:p w14:paraId="68049927" w14:textId="6812ECC4" w:rsidR="00FD2E78" w:rsidRDefault="00FD2E78" w:rsidP="00CE415A">
            <w:pPr>
              <w:pStyle w:val="pStyle"/>
              <w:rPr>
                <w:rStyle w:val="rStyle"/>
              </w:rPr>
            </w:pPr>
            <w:r>
              <w:rPr>
                <w:sz w:val="11"/>
                <w:szCs w:val="11"/>
              </w:rPr>
              <w:t>(Año 2019)</w:t>
            </w:r>
            <w:r w:rsidR="00E16927">
              <w:rPr>
                <w:sz w:val="11"/>
                <w:szCs w:val="11"/>
              </w:rPr>
              <w:t>.</w:t>
            </w:r>
          </w:p>
        </w:tc>
        <w:tc>
          <w:tcPr>
            <w:tcW w:w="1315" w:type="dxa"/>
            <w:tcBorders>
              <w:top w:val="single" w:sz="4" w:space="0" w:color="auto"/>
              <w:left w:val="single" w:sz="4" w:space="0" w:color="auto"/>
              <w:bottom w:val="single" w:sz="4" w:space="0" w:color="auto"/>
              <w:right w:val="single" w:sz="4" w:space="0" w:color="auto"/>
            </w:tcBorders>
          </w:tcPr>
          <w:p w14:paraId="13744EE1" w14:textId="3D0B849B" w:rsidR="00FD2E78" w:rsidRDefault="00FD2E78" w:rsidP="00CE415A">
            <w:pPr>
              <w:pStyle w:val="pStyle"/>
              <w:rPr>
                <w:rStyle w:val="rStyle"/>
              </w:rPr>
            </w:pPr>
            <w:r>
              <w:rPr>
                <w:sz w:val="11"/>
                <w:szCs w:val="11"/>
              </w:rPr>
              <w:t>3.03% de las 91,811 personas de 15 años o más sin secundaria terminada</w:t>
            </w:r>
            <w:r w:rsidR="00E16927">
              <w:rPr>
                <w:sz w:val="11"/>
                <w:szCs w:val="11"/>
              </w:rPr>
              <w:t>.</w:t>
            </w:r>
          </w:p>
        </w:tc>
        <w:tc>
          <w:tcPr>
            <w:tcW w:w="875" w:type="dxa"/>
            <w:tcBorders>
              <w:top w:val="single" w:sz="4" w:space="0" w:color="auto"/>
              <w:left w:val="single" w:sz="4" w:space="0" w:color="auto"/>
              <w:bottom w:val="single" w:sz="4" w:space="0" w:color="auto"/>
              <w:right w:val="single" w:sz="4" w:space="0" w:color="auto"/>
            </w:tcBorders>
          </w:tcPr>
          <w:p w14:paraId="7002BBD1" w14:textId="77777777" w:rsidR="00FD2E78" w:rsidRDefault="00FD2E78" w:rsidP="00CE415A">
            <w:pPr>
              <w:pStyle w:val="pStyle"/>
              <w:rPr>
                <w:rStyle w:val="rStyle"/>
              </w:rPr>
            </w:pPr>
            <w:r w:rsidRPr="00594AFD">
              <w:rPr>
                <w:sz w:val="11"/>
                <w:szCs w:val="11"/>
              </w:rPr>
              <w:t>Ascendente</w:t>
            </w:r>
          </w:p>
        </w:tc>
        <w:tc>
          <w:tcPr>
            <w:tcW w:w="1051" w:type="dxa"/>
            <w:tcBorders>
              <w:top w:val="single" w:sz="4" w:space="0" w:color="auto"/>
              <w:left w:val="single" w:sz="4" w:space="0" w:color="auto"/>
              <w:bottom w:val="single" w:sz="4" w:space="0" w:color="auto"/>
              <w:right w:val="single" w:sz="4" w:space="0" w:color="auto"/>
            </w:tcBorders>
          </w:tcPr>
          <w:p w14:paraId="33EC35F7" w14:textId="77777777" w:rsidR="00FD2E78" w:rsidRDefault="00FD2E78" w:rsidP="00CE415A">
            <w:pPr>
              <w:pStyle w:val="pStyle"/>
            </w:pPr>
          </w:p>
        </w:tc>
      </w:tr>
      <w:tr w:rsidR="00FD2E78" w14:paraId="1A6B878B" w14:textId="77777777" w:rsidTr="00AD532E">
        <w:tc>
          <w:tcPr>
            <w:tcW w:w="1010" w:type="dxa"/>
            <w:tcBorders>
              <w:top w:val="single" w:sz="4" w:space="0" w:color="auto"/>
              <w:left w:val="single" w:sz="4" w:space="0" w:color="auto"/>
              <w:bottom w:val="single" w:sz="4" w:space="0" w:color="auto"/>
              <w:right w:val="single" w:sz="4" w:space="0" w:color="auto"/>
            </w:tcBorders>
          </w:tcPr>
          <w:p w14:paraId="14122AD2" w14:textId="77777777" w:rsidR="00FD2E78" w:rsidRDefault="00FD2E78" w:rsidP="00CE415A">
            <w:pPr>
              <w:pStyle w:val="pStyle"/>
            </w:pPr>
            <w:r>
              <w:rPr>
                <w:rStyle w:val="rStyle"/>
              </w:rPr>
              <w:t>Componente</w:t>
            </w:r>
          </w:p>
        </w:tc>
        <w:tc>
          <w:tcPr>
            <w:tcW w:w="1541" w:type="dxa"/>
            <w:tcBorders>
              <w:top w:val="single" w:sz="4" w:space="0" w:color="auto"/>
              <w:left w:val="single" w:sz="4" w:space="0" w:color="auto"/>
              <w:bottom w:val="single" w:sz="4" w:space="0" w:color="auto"/>
              <w:right w:val="single" w:sz="4" w:space="0" w:color="auto"/>
            </w:tcBorders>
          </w:tcPr>
          <w:p w14:paraId="18016ED1" w14:textId="77777777" w:rsidR="00FD2E78" w:rsidRDefault="00FD2E78" w:rsidP="00CE415A">
            <w:pPr>
              <w:pStyle w:val="pStyle"/>
            </w:pPr>
            <w:r>
              <w:rPr>
                <w:rStyle w:val="rStyle"/>
              </w:rPr>
              <w:t>B.- Espacios educativos operados para jóvenes y adultos.</w:t>
            </w:r>
          </w:p>
        </w:tc>
        <w:tc>
          <w:tcPr>
            <w:tcW w:w="1414" w:type="dxa"/>
            <w:tcBorders>
              <w:top w:val="single" w:sz="4" w:space="0" w:color="auto"/>
              <w:left w:val="single" w:sz="4" w:space="0" w:color="auto"/>
              <w:bottom w:val="single" w:sz="4" w:space="0" w:color="auto"/>
              <w:right w:val="single" w:sz="4" w:space="0" w:color="auto"/>
            </w:tcBorders>
          </w:tcPr>
          <w:p w14:paraId="0A050811" w14:textId="472A484B" w:rsidR="00FD2E78" w:rsidRDefault="00FD2E78" w:rsidP="00CE415A">
            <w:pPr>
              <w:pStyle w:val="pStyle"/>
            </w:pPr>
            <w:r>
              <w:rPr>
                <w:rStyle w:val="rStyle"/>
              </w:rPr>
              <w:t>Porcentaje de espacios educativos para adultos, en operación</w:t>
            </w:r>
            <w:r w:rsidR="00E16927">
              <w:rPr>
                <w:rStyle w:val="rStyle"/>
              </w:rPr>
              <w:t>.</w:t>
            </w:r>
          </w:p>
        </w:tc>
        <w:tc>
          <w:tcPr>
            <w:tcW w:w="1189" w:type="dxa"/>
            <w:tcBorders>
              <w:top w:val="single" w:sz="4" w:space="0" w:color="auto"/>
              <w:left w:val="single" w:sz="4" w:space="0" w:color="auto"/>
              <w:bottom w:val="single" w:sz="4" w:space="0" w:color="auto"/>
              <w:right w:val="single" w:sz="4" w:space="0" w:color="auto"/>
            </w:tcBorders>
          </w:tcPr>
          <w:p w14:paraId="7E133A3B" w14:textId="77777777" w:rsidR="00FD2E78" w:rsidRDefault="00FD2E78" w:rsidP="00CE415A">
            <w:pPr>
              <w:pStyle w:val="pStyle"/>
            </w:pPr>
            <w:r>
              <w:rPr>
                <w:rStyle w:val="rStyle"/>
              </w:rPr>
              <w:t>Muestra el avance de los espacios educativos que fueron programados para operar los servicios.</w:t>
            </w:r>
          </w:p>
        </w:tc>
        <w:tc>
          <w:tcPr>
            <w:tcW w:w="1716" w:type="dxa"/>
            <w:tcBorders>
              <w:top w:val="single" w:sz="4" w:space="0" w:color="auto"/>
              <w:left w:val="single" w:sz="4" w:space="0" w:color="auto"/>
              <w:bottom w:val="single" w:sz="4" w:space="0" w:color="auto"/>
              <w:right w:val="single" w:sz="4" w:space="0" w:color="auto"/>
            </w:tcBorders>
          </w:tcPr>
          <w:p w14:paraId="42ADE344" w14:textId="77777777" w:rsidR="00FD2E78" w:rsidRDefault="00FD2E78" w:rsidP="00CE415A">
            <w:pPr>
              <w:pStyle w:val="pStyle"/>
            </w:pPr>
            <w:r>
              <w:rPr>
                <w:rStyle w:val="rStyle"/>
              </w:rPr>
              <w:t>(Espacios educativos en operación/espacios educativos programados) *100</w:t>
            </w:r>
          </w:p>
        </w:tc>
        <w:tc>
          <w:tcPr>
            <w:tcW w:w="813" w:type="dxa"/>
            <w:tcBorders>
              <w:top w:val="single" w:sz="4" w:space="0" w:color="auto"/>
              <w:left w:val="single" w:sz="4" w:space="0" w:color="auto"/>
              <w:bottom w:val="single" w:sz="4" w:space="0" w:color="auto"/>
              <w:right w:val="single" w:sz="4" w:space="0" w:color="auto"/>
            </w:tcBorders>
          </w:tcPr>
          <w:p w14:paraId="23F48F08" w14:textId="77777777" w:rsidR="00FD2E78" w:rsidRDefault="00FD2E78" w:rsidP="00CE415A">
            <w:pPr>
              <w:pStyle w:val="pStyle"/>
            </w:pPr>
            <w:r>
              <w:rPr>
                <w:rStyle w:val="rStyle"/>
              </w:rPr>
              <w:t>Eficiencia-Gestión-Anual</w:t>
            </w:r>
          </w:p>
        </w:tc>
        <w:tc>
          <w:tcPr>
            <w:tcW w:w="762" w:type="dxa"/>
            <w:tcBorders>
              <w:top w:val="single" w:sz="4" w:space="0" w:color="auto"/>
              <w:left w:val="single" w:sz="4" w:space="0" w:color="auto"/>
              <w:bottom w:val="single" w:sz="4" w:space="0" w:color="auto"/>
              <w:right w:val="single" w:sz="4" w:space="0" w:color="auto"/>
            </w:tcBorders>
          </w:tcPr>
          <w:p w14:paraId="781FEBE3" w14:textId="77777777" w:rsidR="00FD2E78" w:rsidRDefault="00FD2E78" w:rsidP="00CE415A">
            <w:pPr>
              <w:pStyle w:val="pStyle"/>
            </w:pPr>
            <w:r>
              <w:rPr>
                <w:rStyle w:val="rStyle"/>
              </w:rPr>
              <w:t>Tasa (Absoluto)</w:t>
            </w:r>
          </w:p>
        </w:tc>
        <w:tc>
          <w:tcPr>
            <w:tcW w:w="1234" w:type="dxa"/>
            <w:tcBorders>
              <w:top w:val="single" w:sz="4" w:space="0" w:color="auto"/>
              <w:left w:val="single" w:sz="4" w:space="0" w:color="auto"/>
              <w:bottom w:val="single" w:sz="4" w:space="0" w:color="auto"/>
              <w:right w:val="single" w:sz="4" w:space="0" w:color="auto"/>
            </w:tcBorders>
          </w:tcPr>
          <w:p w14:paraId="7BA95654" w14:textId="77777777" w:rsidR="00FD2E78" w:rsidRDefault="00FD2E78" w:rsidP="00CE415A">
            <w:pPr>
              <w:spacing w:after="52"/>
              <w:rPr>
                <w:sz w:val="11"/>
                <w:szCs w:val="11"/>
              </w:rPr>
            </w:pPr>
            <w:r>
              <w:rPr>
                <w:sz w:val="11"/>
                <w:szCs w:val="11"/>
              </w:rPr>
              <w:t>50 espacios educativos en operación</w:t>
            </w:r>
          </w:p>
          <w:p w14:paraId="2A61BFE4" w14:textId="54980C0B" w:rsidR="00FD2E78" w:rsidRDefault="00FD2E78" w:rsidP="00CE415A">
            <w:pPr>
              <w:pStyle w:val="pStyle"/>
            </w:pPr>
            <w:r>
              <w:rPr>
                <w:sz w:val="11"/>
                <w:szCs w:val="11"/>
              </w:rPr>
              <w:t>(Año 2019)</w:t>
            </w:r>
            <w:r w:rsidR="00E16927">
              <w:rPr>
                <w:sz w:val="11"/>
                <w:szCs w:val="11"/>
              </w:rPr>
              <w:t>.</w:t>
            </w:r>
          </w:p>
        </w:tc>
        <w:tc>
          <w:tcPr>
            <w:tcW w:w="1315" w:type="dxa"/>
            <w:tcBorders>
              <w:top w:val="single" w:sz="4" w:space="0" w:color="auto"/>
              <w:left w:val="single" w:sz="4" w:space="0" w:color="auto"/>
              <w:bottom w:val="single" w:sz="4" w:space="0" w:color="auto"/>
              <w:right w:val="single" w:sz="4" w:space="0" w:color="auto"/>
            </w:tcBorders>
          </w:tcPr>
          <w:p w14:paraId="030B4C8C" w14:textId="3C24387E" w:rsidR="00FD2E78" w:rsidRDefault="00FD2E78" w:rsidP="00CE415A">
            <w:pPr>
              <w:pStyle w:val="pStyle"/>
            </w:pPr>
            <w:r>
              <w:rPr>
                <w:sz w:val="11"/>
                <w:szCs w:val="11"/>
              </w:rPr>
              <w:t>100% de los 50 espacios educativos programados</w:t>
            </w:r>
            <w:r w:rsidR="00E16927">
              <w:rPr>
                <w:sz w:val="11"/>
                <w:szCs w:val="11"/>
              </w:rPr>
              <w:t>.</w:t>
            </w:r>
          </w:p>
        </w:tc>
        <w:tc>
          <w:tcPr>
            <w:tcW w:w="875" w:type="dxa"/>
            <w:tcBorders>
              <w:top w:val="single" w:sz="4" w:space="0" w:color="auto"/>
              <w:left w:val="single" w:sz="4" w:space="0" w:color="auto"/>
              <w:bottom w:val="single" w:sz="4" w:space="0" w:color="auto"/>
              <w:right w:val="single" w:sz="4" w:space="0" w:color="auto"/>
            </w:tcBorders>
          </w:tcPr>
          <w:p w14:paraId="63844B9B" w14:textId="77777777" w:rsidR="00FD2E78" w:rsidRDefault="00FD2E78" w:rsidP="00CE415A">
            <w:pPr>
              <w:pStyle w:val="pStyle"/>
            </w:pPr>
            <w:r>
              <w:rPr>
                <w:rStyle w:val="rStyle"/>
              </w:rPr>
              <w:t>Constante</w:t>
            </w:r>
          </w:p>
        </w:tc>
        <w:tc>
          <w:tcPr>
            <w:tcW w:w="1051" w:type="dxa"/>
            <w:tcBorders>
              <w:top w:val="single" w:sz="4" w:space="0" w:color="auto"/>
              <w:left w:val="single" w:sz="4" w:space="0" w:color="auto"/>
              <w:bottom w:val="single" w:sz="4" w:space="0" w:color="auto"/>
              <w:right w:val="single" w:sz="4" w:space="0" w:color="auto"/>
            </w:tcBorders>
          </w:tcPr>
          <w:p w14:paraId="655574B7" w14:textId="77777777" w:rsidR="00FD2E78" w:rsidRDefault="00FD2E78" w:rsidP="00CE415A">
            <w:pPr>
              <w:pStyle w:val="pStyle"/>
            </w:pPr>
          </w:p>
        </w:tc>
      </w:tr>
      <w:tr w:rsidR="00FD2E78" w14:paraId="25C5332F" w14:textId="77777777" w:rsidTr="00AD532E">
        <w:tc>
          <w:tcPr>
            <w:tcW w:w="1010" w:type="dxa"/>
            <w:tcBorders>
              <w:top w:val="single" w:sz="4" w:space="0" w:color="auto"/>
              <w:left w:val="single" w:sz="4" w:space="0" w:color="auto"/>
              <w:bottom w:val="single" w:sz="4" w:space="0" w:color="auto"/>
              <w:right w:val="single" w:sz="4" w:space="0" w:color="auto"/>
            </w:tcBorders>
          </w:tcPr>
          <w:p w14:paraId="2A3BAB07" w14:textId="77777777" w:rsidR="00FD2E78" w:rsidRDefault="00FD2E78" w:rsidP="00CE415A">
            <w:pPr>
              <w:spacing w:after="52"/>
            </w:pPr>
            <w:r>
              <w:rPr>
                <w:rStyle w:val="rStyle"/>
              </w:rPr>
              <w:t>Actividad o Proyecto</w:t>
            </w:r>
          </w:p>
        </w:tc>
        <w:tc>
          <w:tcPr>
            <w:tcW w:w="1541" w:type="dxa"/>
            <w:tcBorders>
              <w:top w:val="single" w:sz="4" w:space="0" w:color="auto"/>
              <w:left w:val="single" w:sz="4" w:space="0" w:color="auto"/>
              <w:bottom w:val="single" w:sz="4" w:space="0" w:color="auto"/>
              <w:right w:val="single" w:sz="4" w:space="0" w:color="auto"/>
            </w:tcBorders>
          </w:tcPr>
          <w:p w14:paraId="4E1CE29D" w14:textId="77777777" w:rsidR="00FD2E78" w:rsidRDefault="00FD2E78" w:rsidP="00CE415A">
            <w:pPr>
              <w:pStyle w:val="pStyle"/>
            </w:pPr>
            <w:r>
              <w:rPr>
                <w:rStyle w:val="rStyle"/>
              </w:rPr>
              <w:t xml:space="preserve">B 01.- Equipamiento, construcción, ampliación y/o remodelación de </w:t>
            </w:r>
            <w:r>
              <w:rPr>
                <w:rStyle w:val="rStyle"/>
              </w:rPr>
              <w:lastRenderedPageBreak/>
              <w:t>espacios para la atención de la demanda educativa para adultos.</w:t>
            </w:r>
          </w:p>
        </w:tc>
        <w:tc>
          <w:tcPr>
            <w:tcW w:w="1414" w:type="dxa"/>
            <w:tcBorders>
              <w:top w:val="single" w:sz="4" w:space="0" w:color="auto"/>
              <w:left w:val="single" w:sz="4" w:space="0" w:color="auto"/>
              <w:bottom w:val="single" w:sz="4" w:space="0" w:color="auto"/>
              <w:right w:val="single" w:sz="4" w:space="0" w:color="auto"/>
            </w:tcBorders>
          </w:tcPr>
          <w:p w14:paraId="452E8E48" w14:textId="77777777" w:rsidR="00FD2E78" w:rsidRDefault="00FD2E78" w:rsidP="00CE415A">
            <w:pPr>
              <w:pStyle w:val="pStyle"/>
            </w:pPr>
            <w:r>
              <w:rPr>
                <w:rStyle w:val="rStyle"/>
              </w:rPr>
              <w:lastRenderedPageBreak/>
              <w:t xml:space="preserve">Porcentaje de centros de educación para adultos programados, </w:t>
            </w:r>
            <w:r>
              <w:rPr>
                <w:rStyle w:val="rStyle"/>
              </w:rPr>
              <w:lastRenderedPageBreak/>
              <w:t>equipados, construidos, ampliados y/o remodelados</w:t>
            </w:r>
          </w:p>
        </w:tc>
        <w:tc>
          <w:tcPr>
            <w:tcW w:w="1189" w:type="dxa"/>
            <w:tcBorders>
              <w:top w:val="single" w:sz="4" w:space="0" w:color="auto"/>
              <w:left w:val="single" w:sz="4" w:space="0" w:color="auto"/>
              <w:bottom w:val="single" w:sz="4" w:space="0" w:color="auto"/>
              <w:right w:val="single" w:sz="4" w:space="0" w:color="auto"/>
            </w:tcBorders>
          </w:tcPr>
          <w:p w14:paraId="2615338E" w14:textId="3BFDB2FA" w:rsidR="00FD2E78" w:rsidRDefault="00FD2E78" w:rsidP="00CE415A">
            <w:pPr>
              <w:pStyle w:val="pStyle"/>
            </w:pPr>
            <w:r>
              <w:rPr>
                <w:rStyle w:val="rStyle"/>
              </w:rPr>
              <w:lastRenderedPageBreak/>
              <w:t xml:space="preserve">Este indicador muestra el porcentaje en el </w:t>
            </w:r>
            <w:r>
              <w:rPr>
                <w:rStyle w:val="rStyle"/>
              </w:rPr>
              <w:lastRenderedPageBreak/>
              <w:t>avance de equipamiento, construcción, ampliación y/o remodelación de los centros de educación programados</w:t>
            </w:r>
            <w:r w:rsidR="00E16927">
              <w:rPr>
                <w:rStyle w:val="rStyle"/>
              </w:rPr>
              <w:t>.</w:t>
            </w:r>
          </w:p>
        </w:tc>
        <w:tc>
          <w:tcPr>
            <w:tcW w:w="1716" w:type="dxa"/>
            <w:tcBorders>
              <w:top w:val="single" w:sz="4" w:space="0" w:color="auto"/>
              <w:left w:val="single" w:sz="4" w:space="0" w:color="auto"/>
              <w:bottom w:val="single" w:sz="4" w:space="0" w:color="auto"/>
              <w:right w:val="single" w:sz="4" w:space="0" w:color="auto"/>
            </w:tcBorders>
          </w:tcPr>
          <w:p w14:paraId="1667886F" w14:textId="77777777" w:rsidR="00FD2E78" w:rsidRDefault="00FD2E78" w:rsidP="00CE415A">
            <w:pPr>
              <w:pStyle w:val="pStyle"/>
            </w:pPr>
            <w:r>
              <w:rPr>
                <w:rStyle w:val="rStyle"/>
              </w:rPr>
              <w:lastRenderedPageBreak/>
              <w:t xml:space="preserve">(Centros de educación equipados, construidos, ampliados y/o remodelados / </w:t>
            </w:r>
            <w:r>
              <w:rPr>
                <w:rStyle w:val="rStyle"/>
              </w:rPr>
              <w:lastRenderedPageBreak/>
              <w:t>centros de educación programados) *100</w:t>
            </w:r>
          </w:p>
        </w:tc>
        <w:tc>
          <w:tcPr>
            <w:tcW w:w="813" w:type="dxa"/>
            <w:tcBorders>
              <w:top w:val="single" w:sz="4" w:space="0" w:color="auto"/>
              <w:left w:val="single" w:sz="4" w:space="0" w:color="auto"/>
              <w:bottom w:val="single" w:sz="4" w:space="0" w:color="auto"/>
              <w:right w:val="single" w:sz="4" w:space="0" w:color="auto"/>
            </w:tcBorders>
          </w:tcPr>
          <w:p w14:paraId="1CE9C67E" w14:textId="77777777" w:rsidR="00FD2E78" w:rsidRDefault="00FD2E78" w:rsidP="00CE415A">
            <w:pPr>
              <w:pStyle w:val="pStyle"/>
            </w:pPr>
            <w:r>
              <w:rPr>
                <w:rStyle w:val="rStyle"/>
              </w:rPr>
              <w:lastRenderedPageBreak/>
              <w:t>Eficacia-Gestión-Anual</w:t>
            </w:r>
          </w:p>
        </w:tc>
        <w:tc>
          <w:tcPr>
            <w:tcW w:w="762" w:type="dxa"/>
            <w:tcBorders>
              <w:top w:val="single" w:sz="4" w:space="0" w:color="auto"/>
              <w:left w:val="single" w:sz="4" w:space="0" w:color="auto"/>
              <w:bottom w:val="single" w:sz="4" w:space="0" w:color="auto"/>
              <w:right w:val="single" w:sz="4" w:space="0" w:color="auto"/>
            </w:tcBorders>
          </w:tcPr>
          <w:p w14:paraId="4F70A424" w14:textId="77777777" w:rsidR="00FD2E78" w:rsidRDefault="00FD2E78" w:rsidP="00CE415A">
            <w:pPr>
              <w:pStyle w:val="pStyle"/>
            </w:pPr>
            <w:r>
              <w:rPr>
                <w:rStyle w:val="rStyle"/>
              </w:rPr>
              <w:t>Porcentaje</w:t>
            </w:r>
          </w:p>
        </w:tc>
        <w:tc>
          <w:tcPr>
            <w:tcW w:w="1234" w:type="dxa"/>
            <w:tcBorders>
              <w:top w:val="single" w:sz="4" w:space="0" w:color="auto"/>
              <w:left w:val="single" w:sz="4" w:space="0" w:color="auto"/>
              <w:bottom w:val="single" w:sz="4" w:space="0" w:color="auto"/>
              <w:right w:val="single" w:sz="4" w:space="0" w:color="auto"/>
            </w:tcBorders>
          </w:tcPr>
          <w:p w14:paraId="2F55E726" w14:textId="7DEB03CC" w:rsidR="00FD2E78" w:rsidRDefault="00FD2E78" w:rsidP="00CE415A">
            <w:pPr>
              <w:pStyle w:val="pStyle"/>
            </w:pPr>
            <w:r>
              <w:rPr>
                <w:rStyle w:val="rStyle"/>
              </w:rPr>
              <w:t xml:space="preserve">Indefinido No se programó la mejora de los centros de </w:t>
            </w:r>
            <w:r>
              <w:rPr>
                <w:rStyle w:val="rStyle"/>
              </w:rPr>
              <w:lastRenderedPageBreak/>
              <w:t>educación (Año 2019)</w:t>
            </w:r>
            <w:r w:rsidR="00E16927">
              <w:rPr>
                <w:rStyle w:val="rStyle"/>
              </w:rPr>
              <w:t>.</w:t>
            </w:r>
          </w:p>
        </w:tc>
        <w:tc>
          <w:tcPr>
            <w:tcW w:w="1315" w:type="dxa"/>
            <w:tcBorders>
              <w:top w:val="single" w:sz="4" w:space="0" w:color="auto"/>
              <w:left w:val="single" w:sz="4" w:space="0" w:color="auto"/>
              <w:bottom w:val="single" w:sz="4" w:space="0" w:color="auto"/>
              <w:right w:val="single" w:sz="4" w:space="0" w:color="auto"/>
            </w:tcBorders>
          </w:tcPr>
          <w:p w14:paraId="0D917021" w14:textId="77777777" w:rsidR="00FD2E78" w:rsidRDefault="00FD2E78" w:rsidP="00CE415A">
            <w:pPr>
              <w:pStyle w:val="pStyle"/>
            </w:pPr>
            <w:r>
              <w:rPr>
                <w:rStyle w:val="rStyle"/>
              </w:rPr>
              <w:lastRenderedPageBreak/>
              <w:t>0.</w:t>
            </w:r>
            <w:r w:rsidRPr="00104E3B">
              <w:rPr>
                <w:rStyle w:val="rStyle"/>
              </w:rPr>
              <w:t xml:space="preserve">00% </w:t>
            </w:r>
            <w:r>
              <w:rPr>
                <w:rStyle w:val="rStyle"/>
              </w:rPr>
              <w:t>Sin meta programada.</w:t>
            </w:r>
          </w:p>
        </w:tc>
        <w:tc>
          <w:tcPr>
            <w:tcW w:w="875" w:type="dxa"/>
            <w:tcBorders>
              <w:top w:val="single" w:sz="4" w:space="0" w:color="auto"/>
              <w:left w:val="single" w:sz="4" w:space="0" w:color="auto"/>
              <w:bottom w:val="single" w:sz="4" w:space="0" w:color="auto"/>
              <w:right w:val="single" w:sz="4" w:space="0" w:color="auto"/>
            </w:tcBorders>
          </w:tcPr>
          <w:p w14:paraId="1F8754DE" w14:textId="77777777" w:rsidR="00FD2E78" w:rsidRDefault="00FD2E78" w:rsidP="00CE415A">
            <w:pPr>
              <w:pStyle w:val="pStyle"/>
            </w:pPr>
            <w:r>
              <w:rPr>
                <w:rStyle w:val="rStyle"/>
              </w:rPr>
              <w:t>Constante</w:t>
            </w:r>
          </w:p>
        </w:tc>
        <w:tc>
          <w:tcPr>
            <w:tcW w:w="1051" w:type="dxa"/>
            <w:tcBorders>
              <w:top w:val="single" w:sz="4" w:space="0" w:color="auto"/>
              <w:left w:val="single" w:sz="4" w:space="0" w:color="auto"/>
              <w:bottom w:val="single" w:sz="4" w:space="0" w:color="auto"/>
              <w:right w:val="single" w:sz="4" w:space="0" w:color="auto"/>
            </w:tcBorders>
          </w:tcPr>
          <w:p w14:paraId="25CF88F0" w14:textId="77777777" w:rsidR="00FD2E78" w:rsidRDefault="00FD2E78" w:rsidP="00CE415A">
            <w:pPr>
              <w:pStyle w:val="pStyle"/>
            </w:pPr>
          </w:p>
        </w:tc>
      </w:tr>
    </w:tbl>
    <w:p w14:paraId="7195BD5B" w14:textId="77777777" w:rsidR="00FD2E78" w:rsidRDefault="00FD2E78">
      <w:r>
        <w:br w:type="page"/>
      </w:r>
    </w:p>
    <w:tbl>
      <w:tblPr>
        <w:tblW w:w="13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40"/>
        <w:gridCol w:w="2172"/>
        <w:gridCol w:w="1322"/>
        <w:gridCol w:w="1514"/>
        <w:gridCol w:w="1387"/>
        <w:gridCol w:w="881"/>
        <w:gridCol w:w="772"/>
        <w:gridCol w:w="1003"/>
        <w:gridCol w:w="1290"/>
        <w:gridCol w:w="833"/>
        <w:gridCol w:w="1082"/>
      </w:tblGrid>
      <w:tr w:rsidR="00FD2E78" w:rsidRPr="00D44409" w14:paraId="043DFEE1" w14:textId="77777777" w:rsidTr="00AD532E">
        <w:trPr>
          <w:tblHeader/>
        </w:trPr>
        <w:tc>
          <w:tcPr>
            <w:tcW w:w="1012" w:type="dxa"/>
            <w:tcBorders>
              <w:top w:val="nil"/>
              <w:left w:val="nil"/>
              <w:bottom w:val="nil"/>
              <w:right w:val="nil"/>
            </w:tcBorders>
          </w:tcPr>
          <w:p w14:paraId="1F8716A4" w14:textId="77777777" w:rsidR="00FD2E78" w:rsidRPr="00D44409" w:rsidRDefault="00FD2E78" w:rsidP="00CE415A">
            <w:pPr>
              <w:spacing w:after="52"/>
              <w:rPr>
                <w:b/>
                <w:bCs/>
                <w:sz w:val="17"/>
                <w:szCs w:val="17"/>
              </w:rPr>
            </w:pPr>
          </w:p>
        </w:tc>
        <w:tc>
          <w:tcPr>
            <w:tcW w:w="3404" w:type="dxa"/>
            <w:gridSpan w:val="2"/>
            <w:tcBorders>
              <w:top w:val="nil"/>
              <w:left w:val="nil"/>
              <w:bottom w:val="nil"/>
              <w:right w:val="nil"/>
            </w:tcBorders>
          </w:tcPr>
          <w:p w14:paraId="1C7C583D" w14:textId="77777777" w:rsidR="00FD2E78" w:rsidRPr="00D44409" w:rsidRDefault="00FD2E78" w:rsidP="00CE415A">
            <w:pPr>
              <w:pStyle w:val="thpStyle"/>
              <w:jc w:val="left"/>
              <w:rPr>
                <w:rStyle w:val="thrStyle"/>
                <w:b w:val="0"/>
                <w:bCs/>
                <w:sz w:val="17"/>
                <w:szCs w:val="17"/>
              </w:rPr>
            </w:pPr>
            <w:r w:rsidRPr="00D44409">
              <w:rPr>
                <w:b/>
                <w:bCs/>
                <w:sz w:val="17"/>
                <w:szCs w:val="17"/>
              </w:rPr>
              <w:t>PROGRAMA PRESUPUESTARIO:</w:t>
            </w:r>
          </w:p>
        </w:tc>
        <w:tc>
          <w:tcPr>
            <w:tcW w:w="8535" w:type="dxa"/>
            <w:gridSpan w:val="8"/>
            <w:tcBorders>
              <w:top w:val="nil"/>
              <w:left w:val="nil"/>
              <w:bottom w:val="nil"/>
              <w:right w:val="nil"/>
            </w:tcBorders>
          </w:tcPr>
          <w:p w14:paraId="6951DAA6" w14:textId="77777777" w:rsidR="00FD2E78" w:rsidRPr="00D44409" w:rsidRDefault="00FD2E78" w:rsidP="00CE415A">
            <w:pPr>
              <w:pStyle w:val="thpStyle"/>
              <w:jc w:val="left"/>
              <w:rPr>
                <w:rStyle w:val="thrStyle"/>
                <w:b w:val="0"/>
                <w:bCs/>
                <w:sz w:val="17"/>
                <w:szCs w:val="17"/>
              </w:rPr>
            </w:pPr>
            <w:r w:rsidRPr="00D44409">
              <w:rPr>
                <w:b/>
                <w:bCs/>
                <w:sz w:val="17"/>
                <w:szCs w:val="17"/>
              </w:rPr>
              <w:t>79-COMPROMISO CON LA SALVAGUARDA DE LA POBLACIÓN EN MATERIA DE PROTECCIÓN CIVIL.</w:t>
            </w:r>
          </w:p>
        </w:tc>
      </w:tr>
      <w:tr w:rsidR="00FD2E78" w:rsidRPr="00D44409" w14:paraId="09174E4F" w14:textId="77777777" w:rsidTr="00AD532E">
        <w:trPr>
          <w:tblHeader/>
        </w:trPr>
        <w:tc>
          <w:tcPr>
            <w:tcW w:w="1012" w:type="dxa"/>
            <w:tcBorders>
              <w:top w:val="nil"/>
              <w:left w:val="nil"/>
              <w:bottom w:val="nil"/>
              <w:right w:val="nil"/>
            </w:tcBorders>
          </w:tcPr>
          <w:p w14:paraId="5967B8C8" w14:textId="77777777" w:rsidR="00FD2E78" w:rsidRPr="00D44409" w:rsidRDefault="00FD2E78" w:rsidP="00CE415A">
            <w:pPr>
              <w:spacing w:after="52"/>
              <w:rPr>
                <w:b/>
                <w:bCs/>
                <w:sz w:val="17"/>
                <w:szCs w:val="17"/>
              </w:rPr>
            </w:pPr>
          </w:p>
        </w:tc>
        <w:tc>
          <w:tcPr>
            <w:tcW w:w="3404" w:type="dxa"/>
            <w:gridSpan w:val="2"/>
            <w:tcBorders>
              <w:top w:val="nil"/>
              <w:left w:val="nil"/>
              <w:bottom w:val="nil"/>
              <w:right w:val="nil"/>
            </w:tcBorders>
          </w:tcPr>
          <w:p w14:paraId="7B28AF96" w14:textId="77777777" w:rsidR="00FD2E78" w:rsidRPr="00D44409" w:rsidRDefault="00FD2E78" w:rsidP="00CE415A">
            <w:pPr>
              <w:pStyle w:val="thpStyle"/>
              <w:jc w:val="left"/>
              <w:rPr>
                <w:rStyle w:val="thrStyle"/>
                <w:b w:val="0"/>
                <w:bCs/>
                <w:sz w:val="17"/>
                <w:szCs w:val="17"/>
              </w:rPr>
            </w:pPr>
            <w:r w:rsidRPr="00D44409">
              <w:rPr>
                <w:b/>
                <w:bCs/>
                <w:sz w:val="17"/>
                <w:szCs w:val="17"/>
              </w:rPr>
              <w:t>DEPENDENCIA/ORGANISMO:</w:t>
            </w:r>
          </w:p>
        </w:tc>
        <w:tc>
          <w:tcPr>
            <w:tcW w:w="8535" w:type="dxa"/>
            <w:gridSpan w:val="8"/>
            <w:tcBorders>
              <w:top w:val="nil"/>
              <w:left w:val="nil"/>
              <w:bottom w:val="nil"/>
              <w:right w:val="nil"/>
            </w:tcBorders>
          </w:tcPr>
          <w:p w14:paraId="62E51303" w14:textId="77777777" w:rsidR="00FD2E78" w:rsidRPr="00D44409" w:rsidRDefault="00FD2E78" w:rsidP="00CE415A">
            <w:pPr>
              <w:pStyle w:val="thpStyle"/>
              <w:jc w:val="left"/>
              <w:rPr>
                <w:rStyle w:val="thrStyle"/>
                <w:b w:val="0"/>
                <w:bCs/>
                <w:sz w:val="17"/>
                <w:szCs w:val="17"/>
              </w:rPr>
            </w:pPr>
            <w:r w:rsidRPr="00D44409">
              <w:rPr>
                <w:b/>
                <w:bCs/>
                <w:sz w:val="17"/>
                <w:szCs w:val="17"/>
              </w:rPr>
              <w:t>44801-UNIDAD ESTATAL DE PROTECCIÓN CIVIL.</w:t>
            </w:r>
          </w:p>
        </w:tc>
      </w:tr>
      <w:tr w:rsidR="00FD2E78" w:rsidRPr="00D44409" w14:paraId="441297E4" w14:textId="77777777" w:rsidTr="00AD532E">
        <w:trPr>
          <w:tblHeader/>
        </w:trPr>
        <w:tc>
          <w:tcPr>
            <w:tcW w:w="1012" w:type="dxa"/>
            <w:tcBorders>
              <w:top w:val="nil"/>
              <w:left w:val="nil"/>
              <w:bottom w:val="single" w:sz="4" w:space="0" w:color="auto"/>
              <w:right w:val="nil"/>
            </w:tcBorders>
          </w:tcPr>
          <w:p w14:paraId="5E23D59C" w14:textId="77777777" w:rsidR="00FD2E78" w:rsidRPr="00D44409" w:rsidRDefault="00FD2E78" w:rsidP="00CE415A">
            <w:pPr>
              <w:spacing w:after="52"/>
              <w:rPr>
                <w:b/>
                <w:bCs/>
                <w:sz w:val="17"/>
                <w:szCs w:val="17"/>
              </w:rPr>
            </w:pPr>
          </w:p>
        </w:tc>
        <w:tc>
          <w:tcPr>
            <w:tcW w:w="3404" w:type="dxa"/>
            <w:gridSpan w:val="2"/>
            <w:tcBorders>
              <w:top w:val="nil"/>
              <w:left w:val="nil"/>
              <w:bottom w:val="single" w:sz="4" w:space="0" w:color="auto"/>
              <w:right w:val="nil"/>
            </w:tcBorders>
          </w:tcPr>
          <w:p w14:paraId="1FC6A242" w14:textId="77777777" w:rsidR="00FD2E78" w:rsidRPr="00D44409" w:rsidRDefault="00FD2E78" w:rsidP="00CE415A">
            <w:pPr>
              <w:pStyle w:val="thpStyle"/>
              <w:jc w:val="left"/>
              <w:rPr>
                <w:b/>
                <w:bCs/>
                <w:sz w:val="17"/>
                <w:szCs w:val="17"/>
              </w:rPr>
            </w:pPr>
          </w:p>
        </w:tc>
        <w:tc>
          <w:tcPr>
            <w:tcW w:w="8535" w:type="dxa"/>
            <w:gridSpan w:val="8"/>
            <w:tcBorders>
              <w:top w:val="nil"/>
              <w:left w:val="nil"/>
              <w:bottom w:val="single" w:sz="4" w:space="0" w:color="auto"/>
              <w:right w:val="nil"/>
            </w:tcBorders>
          </w:tcPr>
          <w:p w14:paraId="224B76A0" w14:textId="77777777" w:rsidR="00FD2E78" w:rsidRPr="00D44409" w:rsidRDefault="00FD2E78" w:rsidP="00CE415A">
            <w:pPr>
              <w:pStyle w:val="thpStyle"/>
              <w:jc w:val="left"/>
              <w:rPr>
                <w:b/>
                <w:bCs/>
                <w:sz w:val="17"/>
                <w:szCs w:val="17"/>
              </w:rPr>
            </w:pPr>
          </w:p>
        </w:tc>
      </w:tr>
      <w:tr w:rsidR="00FD2E78" w:rsidRPr="00A44C01" w14:paraId="012CFA39" w14:textId="77777777" w:rsidTr="00AD532E">
        <w:trPr>
          <w:tblHeader/>
        </w:trPr>
        <w:tc>
          <w:tcPr>
            <w:tcW w:w="1012" w:type="dxa"/>
            <w:tcBorders>
              <w:top w:val="single" w:sz="4" w:space="0" w:color="auto"/>
              <w:left w:val="single" w:sz="4" w:space="0" w:color="auto"/>
              <w:bottom w:val="single" w:sz="4" w:space="0" w:color="auto"/>
              <w:right w:val="single" w:sz="4" w:space="0" w:color="auto"/>
            </w:tcBorders>
            <w:vAlign w:val="center"/>
          </w:tcPr>
          <w:p w14:paraId="1859CF69" w14:textId="77777777" w:rsidR="00FD2E78" w:rsidRPr="00A44C01" w:rsidRDefault="00FD2E78" w:rsidP="00CE415A">
            <w:pPr>
              <w:spacing w:after="52"/>
            </w:pPr>
          </w:p>
        </w:tc>
        <w:tc>
          <w:tcPr>
            <w:tcW w:w="2116" w:type="dxa"/>
            <w:tcBorders>
              <w:top w:val="single" w:sz="4" w:space="0" w:color="auto"/>
              <w:left w:val="single" w:sz="4" w:space="0" w:color="auto"/>
              <w:bottom w:val="single" w:sz="4" w:space="0" w:color="auto"/>
              <w:right w:val="single" w:sz="4" w:space="0" w:color="auto"/>
            </w:tcBorders>
            <w:vAlign w:val="center"/>
          </w:tcPr>
          <w:p w14:paraId="4876B0DB" w14:textId="77777777" w:rsidR="00FD2E78" w:rsidRPr="00A44C01" w:rsidRDefault="00FD2E78" w:rsidP="00CE415A">
            <w:pPr>
              <w:pStyle w:val="thpStyle"/>
            </w:pPr>
            <w:r w:rsidRPr="00A44C01">
              <w:rPr>
                <w:rStyle w:val="thrStyle"/>
              </w:rPr>
              <w:t>Objetivo</w:t>
            </w:r>
          </w:p>
        </w:tc>
        <w:tc>
          <w:tcPr>
            <w:tcW w:w="1288" w:type="dxa"/>
            <w:tcBorders>
              <w:top w:val="single" w:sz="4" w:space="0" w:color="auto"/>
              <w:left w:val="single" w:sz="4" w:space="0" w:color="auto"/>
              <w:bottom w:val="single" w:sz="4" w:space="0" w:color="auto"/>
              <w:right w:val="single" w:sz="4" w:space="0" w:color="auto"/>
            </w:tcBorders>
            <w:vAlign w:val="center"/>
          </w:tcPr>
          <w:p w14:paraId="0C6BA6DD" w14:textId="77777777" w:rsidR="00FD2E78" w:rsidRPr="00A44C01" w:rsidRDefault="00FD2E78" w:rsidP="00CE415A">
            <w:pPr>
              <w:pStyle w:val="thpStyle"/>
            </w:pPr>
            <w:r w:rsidRPr="00A44C01">
              <w:rPr>
                <w:rStyle w:val="thrStyle"/>
              </w:rPr>
              <w:t>Nombre del indicador</w:t>
            </w:r>
          </w:p>
        </w:tc>
        <w:tc>
          <w:tcPr>
            <w:tcW w:w="1475" w:type="dxa"/>
            <w:tcBorders>
              <w:top w:val="single" w:sz="4" w:space="0" w:color="auto"/>
              <w:left w:val="single" w:sz="4" w:space="0" w:color="auto"/>
              <w:bottom w:val="single" w:sz="4" w:space="0" w:color="auto"/>
              <w:right w:val="single" w:sz="4" w:space="0" w:color="auto"/>
            </w:tcBorders>
            <w:vAlign w:val="center"/>
          </w:tcPr>
          <w:p w14:paraId="18ED35F1" w14:textId="77777777" w:rsidR="00FD2E78" w:rsidRPr="00A44C01" w:rsidRDefault="00FD2E78" w:rsidP="00CE415A">
            <w:pPr>
              <w:pStyle w:val="thpStyle"/>
            </w:pPr>
            <w:r w:rsidRPr="00A44C01">
              <w:rPr>
                <w:rStyle w:val="thrStyle"/>
              </w:rPr>
              <w:t>Definición del indicador</w:t>
            </w:r>
          </w:p>
        </w:tc>
        <w:tc>
          <w:tcPr>
            <w:tcW w:w="1351" w:type="dxa"/>
            <w:tcBorders>
              <w:top w:val="single" w:sz="4" w:space="0" w:color="auto"/>
              <w:left w:val="single" w:sz="4" w:space="0" w:color="auto"/>
              <w:bottom w:val="single" w:sz="4" w:space="0" w:color="auto"/>
              <w:right w:val="single" w:sz="4" w:space="0" w:color="auto"/>
            </w:tcBorders>
            <w:vAlign w:val="center"/>
          </w:tcPr>
          <w:p w14:paraId="5F3B273B" w14:textId="77777777" w:rsidR="00FD2E78" w:rsidRPr="00A44C01" w:rsidRDefault="00FD2E78" w:rsidP="00CE415A">
            <w:pPr>
              <w:pStyle w:val="thpStyle"/>
            </w:pPr>
            <w:r w:rsidRPr="00A44C01">
              <w:rPr>
                <w:rStyle w:val="thrStyle"/>
              </w:rPr>
              <w:t>Método de cálculo</w:t>
            </w:r>
          </w:p>
        </w:tc>
        <w:tc>
          <w:tcPr>
            <w:tcW w:w="858" w:type="dxa"/>
            <w:tcBorders>
              <w:top w:val="single" w:sz="4" w:space="0" w:color="auto"/>
              <w:left w:val="single" w:sz="4" w:space="0" w:color="auto"/>
              <w:bottom w:val="single" w:sz="4" w:space="0" w:color="auto"/>
              <w:right w:val="single" w:sz="4" w:space="0" w:color="auto"/>
            </w:tcBorders>
            <w:vAlign w:val="center"/>
          </w:tcPr>
          <w:p w14:paraId="7B5CE39D" w14:textId="77777777" w:rsidR="00FD2E78" w:rsidRPr="00A44C01" w:rsidRDefault="00FD2E78" w:rsidP="00CE415A">
            <w:pPr>
              <w:pStyle w:val="thpStyle"/>
            </w:pPr>
            <w:r w:rsidRPr="00A44C01">
              <w:rPr>
                <w:rStyle w:val="thrStyle"/>
              </w:rPr>
              <w:t>Tipo-dimensión-frecuencia</w:t>
            </w:r>
          </w:p>
        </w:tc>
        <w:tc>
          <w:tcPr>
            <w:tcW w:w="752" w:type="dxa"/>
            <w:tcBorders>
              <w:top w:val="single" w:sz="4" w:space="0" w:color="auto"/>
              <w:left w:val="single" w:sz="4" w:space="0" w:color="auto"/>
              <w:bottom w:val="single" w:sz="4" w:space="0" w:color="auto"/>
              <w:right w:val="single" w:sz="4" w:space="0" w:color="auto"/>
            </w:tcBorders>
            <w:vAlign w:val="center"/>
          </w:tcPr>
          <w:p w14:paraId="3594EE6E" w14:textId="77777777" w:rsidR="00FD2E78" w:rsidRPr="00A44C01" w:rsidRDefault="00FD2E78" w:rsidP="00CE415A">
            <w:pPr>
              <w:pStyle w:val="thpStyle"/>
            </w:pPr>
            <w:r w:rsidRPr="00A44C01">
              <w:rPr>
                <w:rStyle w:val="thrStyle"/>
              </w:rPr>
              <w:t>Unidad de medida</w:t>
            </w:r>
          </w:p>
        </w:tc>
        <w:tc>
          <w:tcPr>
            <w:tcW w:w="977" w:type="dxa"/>
            <w:tcBorders>
              <w:top w:val="single" w:sz="4" w:space="0" w:color="auto"/>
              <w:left w:val="single" w:sz="4" w:space="0" w:color="auto"/>
              <w:bottom w:val="single" w:sz="4" w:space="0" w:color="auto"/>
              <w:right w:val="single" w:sz="4" w:space="0" w:color="auto"/>
            </w:tcBorders>
            <w:vAlign w:val="center"/>
          </w:tcPr>
          <w:p w14:paraId="2D8BB71F" w14:textId="77777777" w:rsidR="00FD2E78" w:rsidRPr="00A44C01" w:rsidRDefault="00FD2E78" w:rsidP="00CE415A">
            <w:pPr>
              <w:pStyle w:val="thpStyle"/>
            </w:pPr>
            <w:r w:rsidRPr="00A44C01">
              <w:rPr>
                <w:rStyle w:val="thrStyle"/>
              </w:rPr>
              <w:t>Línea base</w:t>
            </w:r>
          </w:p>
        </w:tc>
        <w:tc>
          <w:tcPr>
            <w:tcW w:w="1257" w:type="dxa"/>
            <w:tcBorders>
              <w:top w:val="single" w:sz="4" w:space="0" w:color="auto"/>
              <w:left w:val="single" w:sz="4" w:space="0" w:color="auto"/>
              <w:bottom w:val="single" w:sz="4" w:space="0" w:color="auto"/>
              <w:right w:val="single" w:sz="4" w:space="0" w:color="auto"/>
            </w:tcBorders>
            <w:vAlign w:val="center"/>
          </w:tcPr>
          <w:p w14:paraId="63FCECD6" w14:textId="77777777" w:rsidR="00FD2E78" w:rsidRPr="00A44C01" w:rsidRDefault="00FD2E78" w:rsidP="00CE415A">
            <w:pPr>
              <w:pStyle w:val="thpStyle"/>
            </w:pPr>
            <w:r w:rsidRPr="00A44C01">
              <w:rPr>
                <w:rStyle w:val="thrStyle"/>
              </w:rPr>
              <w:t>Metas</w:t>
            </w:r>
          </w:p>
        </w:tc>
        <w:tc>
          <w:tcPr>
            <w:tcW w:w="811" w:type="dxa"/>
            <w:tcBorders>
              <w:top w:val="single" w:sz="4" w:space="0" w:color="auto"/>
              <w:left w:val="single" w:sz="4" w:space="0" w:color="auto"/>
              <w:bottom w:val="single" w:sz="4" w:space="0" w:color="auto"/>
              <w:right w:val="single" w:sz="4" w:space="0" w:color="auto"/>
            </w:tcBorders>
            <w:vAlign w:val="center"/>
          </w:tcPr>
          <w:p w14:paraId="7916C001" w14:textId="77777777" w:rsidR="00FD2E78" w:rsidRPr="00A44C01" w:rsidRDefault="00FD2E78" w:rsidP="00CE415A">
            <w:pPr>
              <w:pStyle w:val="thpStyle"/>
            </w:pPr>
            <w:r w:rsidRPr="00A44C01">
              <w:rPr>
                <w:rStyle w:val="thrStyle"/>
              </w:rPr>
              <w:t>Sentido del indicador</w:t>
            </w:r>
          </w:p>
        </w:tc>
        <w:tc>
          <w:tcPr>
            <w:tcW w:w="1054" w:type="dxa"/>
            <w:tcBorders>
              <w:top w:val="single" w:sz="4" w:space="0" w:color="auto"/>
              <w:left w:val="single" w:sz="4" w:space="0" w:color="auto"/>
              <w:bottom w:val="single" w:sz="4" w:space="0" w:color="auto"/>
              <w:right w:val="single" w:sz="4" w:space="0" w:color="auto"/>
            </w:tcBorders>
            <w:vAlign w:val="center"/>
          </w:tcPr>
          <w:p w14:paraId="78D0E6A3" w14:textId="77777777" w:rsidR="00FD2E78" w:rsidRPr="00A44C01" w:rsidRDefault="00FD2E78" w:rsidP="00CE415A">
            <w:pPr>
              <w:pStyle w:val="thpStyle"/>
            </w:pPr>
            <w:r w:rsidRPr="00A44C01">
              <w:rPr>
                <w:rStyle w:val="thrStyle"/>
              </w:rPr>
              <w:t>Parámetros de semaforización</w:t>
            </w:r>
          </w:p>
        </w:tc>
      </w:tr>
      <w:tr w:rsidR="00FD2E78" w:rsidRPr="00A44C01" w14:paraId="7643F6B8" w14:textId="77777777" w:rsidTr="00AD532E">
        <w:tc>
          <w:tcPr>
            <w:tcW w:w="1012" w:type="dxa"/>
            <w:vMerge w:val="restart"/>
            <w:tcBorders>
              <w:top w:val="single" w:sz="4" w:space="0" w:color="auto"/>
              <w:left w:val="single" w:sz="4" w:space="0" w:color="auto"/>
              <w:bottom w:val="single" w:sz="4" w:space="0" w:color="auto"/>
              <w:right w:val="single" w:sz="4" w:space="0" w:color="auto"/>
            </w:tcBorders>
          </w:tcPr>
          <w:p w14:paraId="35880BB0" w14:textId="77777777" w:rsidR="00FD2E78" w:rsidRPr="00A44C01" w:rsidRDefault="00FD2E78" w:rsidP="00CE415A">
            <w:pPr>
              <w:pStyle w:val="pStyle"/>
            </w:pPr>
            <w:r w:rsidRPr="00A44C01">
              <w:rPr>
                <w:rStyle w:val="rStyle"/>
              </w:rPr>
              <w:t>Fin</w:t>
            </w:r>
          </w:p>
        </w:tc>
        <w:tc>
          <w:tcPr>
            <w:tcW w:w="2116" w:type="dxa"/>
            <w:vMerge w:val="restart"/>
            <w:tcBorders>
              <w:top w:val="single" w:sz="4" w:space="0" w:color="auto"/>
              <w:left w:val="single" w:sz="4" w:space="0" w:color="auto"/>
              <w:bottom w:val="single" w:sz="4" w:space="0" w:color="auto"/>
              <w:right w:val="single" w:sz="4" w:space="0" w:color="auto"/>
            </w:tcBorders>
          </w:tcPr>
          <w:p w14:paraId="3F353482" w14:textId="77777777" w:rsidR="00FD2E78" w:rsidRPr="00A44C01" w:rsidRDefault="00FD2E78" w:rsidP="00CE415A">
            <w:pPr>
              <w:pStyle w:val="pStyle"/>
            </w:pPr>
            <w:r w:rsidRPr="00A44C01">
              <w:rPr>
                <w:rStyle w:val="rStyle"/>
              </w:rPr>
              <w:t>Contribuir a mejorar la calidad de vida de los colimenses mediante un sistema de protección civil eficaz.</w:t>
            </w:r>
          </w:p>
        </w:tc>
        <w:tc>
          <w:tcPr>
            <w:tcW w:w="1288" w:type="dxa"/>
            <w:tcBorders>
              <w:top w:val="single" w:sz="4" w:space="0" w:color="auto"/>
              <w:left w:val="single" w:sz="4" w:space="0" w:color="auto"/>
              <w:bottom w:val="single" w:sz="4" w:space="0" w:color="auto"/>
              <w:right w:val="single" w:sz="4" w:space="0" w:color="auto"/>
            </w:tcBorders>
          </w:tcPr>
          <w:p w14:paraId="772C2ECC" w14:textId="77777777" w:rsidR="00FD2E78" w:rsidRPr="00A44C01" w:rsidRDefault="00FD2E78" w:rsidP="00CE415A">
            <w:pPr>
              <w:pStyle w:val="pStyle"/>
            </w:pPr>
            <w:r w:rsidRPr="00A44C01">
              <w:rPr>
                <w:rStyle w:val="rStyle"/>
              </w:rPr>
              <w:t>Porcentaje de población atendida por la unidad estatal de protección civil, mediante cursos de capacitación, planes y programas implementados, y operativos con el fin de fomentar e incrementar la cultura de la prevención y la autoprotección.</w:t>
            </w:r>
          </w:p>
        </w:tc>
        <w:tc>
          <w:tcPr>
            <w:tcW w:w="1475" w:type="dxa"/>
            <w:tcBorders>
              <w:top w:val="single" w:sz="4" w:space="0" w:color="auto"/>
              <w:left w:val="single" w:sz="4" w:space="0" w:color="auto"/>
              <w:bottom w:val="single" w:sz="4" w:space="0" w:color="auto"/>
              <w:right w:val="single" w:sz="4" w:space="0" w:color="auto"/>
            </w:tcBorders>
          </w:tcPr>
          <w:p w14:paraId="750C4490" w14:textId="77777777" w:rsidR="00FD2E78" w:rsidRPr="00A44C01" w:rsidRDefault="00FD2E78" w:rsidP="00CE415A">
            <w:pPr>
              <w:pStyle w:val="pStyle"/>
            </w:pPr>
            <w:r w:rsidRPr="00A44C01">
              <w:rPr>
                <w:rStyle w:val="rStyle"/>
              </w:rPr>
              <w:t>Personas capacitadas o instruidas en materia de protección civil.</w:t>
            </w:r>
          </w:p>
        </w:tc>
        <w:tc>
          <w:tcPr>
            <w:tcW w:w="1351" w:type="dxa"/>
            <w:tcBorders>
              <w:top w:val="single" w:sz="4" w:space="0" w:color="auto"/>
              <w:left w:val="single" w:sz="4" w:space="0" w:color="auto"/>
              <w:bottom w:val="single" w:sz="4" w:space="0" w:color="auto"/>
              <w:right w:val="single" w:sz="4" w:space="0" w:color="auto"/>
            </w:tcBorders>
          </w:tcPr>
          <w:p w14:paraId="72AF3D46" w14:textId="77777777" w:rsidR="00FD2E78" w:rsidRPr="00A44C01" w:rsidRDefault="00FD2E78" w:rsidP="00CE415A">
            <w:pPr>
              <w:pStyle w:val="pStyle"/>
            </w:pPr>
            <w:r w:rsidRPr="00A44C01">
              <w:rPr>
                <w:rStyle w:val="rStyle"/>
              </w:rPr>
              <w:t>Población atendida por la unidad estatal de protección civil, mediante cursos de capacitación, planes y programas implementados, y operativos/población total*100</w:t>
            </w:r>
          </w:p>
        </w:tc>
        <w:tc>
          <w:tcPr>
            <w:tcW w:w="858" w:type="dxa"/>
            <w:tcBorders>
              <w:top w:val="single" w:sz="4" w:space="0" w:color="auto"/>
              <w:left w:val="single" w:sz="4" w:space="0" w:color="auto"/>
              <w:bottom w:val="single" w:sz="4" w:space="0" w:color="auto"/>
              <w:right w:val="single" w:sz="4" w:space="0" w:color="auto"/>
            </w:tcBorders>
          </w:tcPr>
          <w:p w14:paraId="47CE9519" w14:textId="77777777" w:rsidR="00FD2E78" w:rsidRPr="00A44C01" w:rsidRDefault="00FD2E78" w:rsidP="00CE415A">
            <w:pPr>
              <w:pStyle w:val="pStyle"/>
            </w:pPr>
            <w:r w:rsidRPr="00A44C01">
              <w:rPr>
                <w:rStyle w:val="rStyle"/>
              </w:rPr>
              <w:t>Eficacia-Estratégico-Anual</w:t>
            </w:r>
          </w:p>
        </w:tc>
        <w:tc>
          <w:tcPr>
            <w:tcW w:w="752" w:type="dxa"/>
            <w:tcBorders>
              <w:top w:val="single" w:sz="4" w:space="0" w:color="auto"/>
              <w:left w:val="single" w:sz="4" w:space="0" w:color="auto"/>
              <w:bottom w:val="single" w:sz="4" w:space="0" w:color="auto"/>
              <w:right w:val="single" w:sz="4" w:space="0" w:color="auto"/>
            </w:tcBorders>
          </w:tcPr>
          <w:p w14:paraId="5B3AC4DC" w14:textId="77777777" w:rsidR="00FD2E78" w:rsidRPr="00A44C01" w:rsidRDefault="00FD2E78" w:rsidP="00CE415A">
            <w:pPr>
              <w:pStyle w:val="pStyle"/>
            </w:pPr>
            <w:r w:rsidRPr="00A44C01">
              <w:rPr>
                <w:rStyle w:val="rStyle"/>
              </w:rPr>
              <w:t>Tasa (Absoluto)</w:t>
            </w:r>
          </w:p>
        </w:tc>
        <w:tc>
          <w:tcPr>
            <w:tcW w:w="977" w:type="dxa"/>
            <w:tcBorders>
              <w:top w:val="single" w:sz="4" w:space="0" w:color="auto"/>
              <w:left w:val="single" w:sz="4" w:space="0" w:color="auto"/>
              <w:bottom w:val="single" w:sz="4" w:space="0" w:color="auto"/>
              <w:right w:val="single" w:sz="4" w:space="0" w:color="auto"/>
            </w:tcBorders>
          </w:tcPr>
          <w:p w14:paraId="789F1186" w14:textId="77777777" w:rsidR="00FD2E78" w:rsidRPr="00A44C01" w:rsidRDefault="00FD2E78" w:rsidP="00CE415A">
            <w:pPr>
              <w:pStyle w:val="pStyle"/>
            </w:pPr>
            <w:r w:rsidRPr="00A44C01">
              <w:rPr>
                <w:rStyle w:val="rStyle"/>
              </w:rPr>
              <w:t xml:space="preserve">  (Año 2017)</w:t>
            </w:r>
          </w:p>
        </w:tc>
        <w:tc>
          <w:tcPr>
            <w:tcW w:w="1257" w:type="dxa"/>
            <w:tcBorders>
              <w:top w:val="single" w:sz="4" w:space="0" w:color="auto"/>
              <w:left w:val="single" w:sz="4" w:space="0" w:color="auto"/>
              <w:bottom w:val="single" w:sz="4" w:space="0" w:color="auto"/>
              <w:right w:val="single" w:sz="4" w:space="0" w:color="auto"/>
            </w:tcBorders>
          </w:tcPr>
          <w:p w14:paraId="09702736" w14:textId="77777777" w:rsidR="00FD2E78" w:rsidRPr="00A44C01" w:rsidRDefault="00FD2E78" w:rsidP="00CE415A">
            <w:pPr>
              <w:pStyle w:val="pStyle"/>
            </w:pPr>
            <w:r w:rsidRPr="00A44C01">
              <w:rPr>
                <w:rStyle w:val="rStyle"/>
              </w:rPr>
              <w:t>Alcanzar el 100% de población atendida por la unidad estatal de protección civil, mediante cursos de capacitación, planes y programas implementados, y operativos con el fin de fomentar e incrementar la cultura de la prevención y la autoprotección.</w:t>
            </w:r>
          </w:p>
        </w:tc>
        <w:tc>
          <w:tcPr>
            <w:tcW w:w="811" w:type="dxa"/>
            <w:tcBorders>
              <w:top w:val="single" w:sz="4" w:space="0" w:color="auto"/>
              <w:left w:val="single" w:sz="4" w:space="0" w:color="auto"/>
              <w:bottom w:val="single" w:sz="4" w:space="0" w:color="auto"/>
              <w:right w:val="single" w:sz="4" w:space="0" w:color="auto"/>
            </w:tcBorders>
          </w:tcPr>
          <w:p w14:paraId="2E9CFAE4" w14:textId="77777777" w:rsidR="00FD2E78" w:rsidRPr="00A44C01" w:rsidRDefault="00FD2E78" w:rsidP="00CE415A">
            <w:pPr>
              <w:pStyle w:val="pStyle"/>
            </w:pPr>
            <w:r w:rsidRPr="00A44C01">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5751C01D" w14:textId="77777777" w:rsidR="00FD2E78" w:rsidRPr="00A44C01" w:rsidRDefault="00FD2E78" w:rsidP="00CE415A">
            <w:pPr>
              <w:pStyle w:val="pStyle"/>
            </w:pPr>
          </w:p>
        </w:tc>
      </w:tr>
      <w:tr w:rsidR="00FD2E78" w:rsidRPr="00A44C01" w14:paraId="32DED1AE" w14:textId="77777777" w:rsidTr="00AD532E">
        <w:tc>
          <w:tcPr>
            <w:tcW w:w="1012" w:type="dxa"/>
            <w:vMerge w:val="restart"/>
            <w:tcBorders>
              <w:top w:val="single" w:sz="4" w:space="0" w:color="auto"/>
              <w:left w:val="single" w:sz="4" w:space="0" w:color="auto"/>
              <w:bottom w:val="single" w:sz="4" w:space="0" w:color="auto"/>
              <w:right w:val="single" w:sz="4" w:space="0" w:color="auto"/>
            </w:tcBorders>
          </w:tcPr>
          <w:p w14:paraId="285CD70C" w14:textId="77777777" w:rsidR="00FD2E78" w:rsidRPr="00A44C01" w:rsidRDefault="00FD2E78" w:rsidP="00CE415A">
            <w:pPr>
              <w:pStyle w:val="pStyle"/>
            </w:pPr>
            <w:r w:rsidRPr="00A44C01">
              <w:rPr>
                <w:rStyle w:val="rStyle"/>
              </w:rPr>
              <w:t>Propósito</w:t>
            </w:r>
          </w:p>
        </w:tc>
        <w:tc>
          <w:tcPr>
            <w:tcW w:w="2116" w:type="dxa"/>
            <w:vMerge w:val="restart"/>
            <w:tcBorders>
              <w:top w:val="single" w:sz="4" w:space="0" w:color="auto"/>
              <w:left w:val="single" w:sz="4" w:space="0" w:color="auto"/>
              <w:bottom w:val="single" w:sz="4" w:space="0" w:color="auto"/>
              <w:right w:val="single" w:sz="4" w:space="0" w:color="auto"/>
            </w:tcBorders>
          </w:tcPr>
          <w:p w14:paraId="0CB2B7E9" w14:textId="105D86D6" w:rsidR="00FD2E78" w:rsidRPr="00A44C01" w:rsidRDefault="00FD2E78" w:rsidP="00CE415A">
            <w:pPr>
              <w:pStyle w:val="pStyle"/>
            </w:pPr>
            <w:r w:rsidRPr="00A44C01">
              <w:rPr>
                <w:rStyle w:val="rStyle"/>
              </w:rPr>
              <w:t xml:space="preserve">El Estado de </w:t>
            </w:r>
            <w:r w:rsidR="00F536C9">
              <w:rPr>
                <w:rStyle w:val="rStyle"/>
              </w:rPr>
              <w:t>Colima</w:t>
            </w:r>
            <w:r w:rsidRPr="00A44C01">
              <w:rPr>
                <w:rStyle w:val="rStyle"/>
              </w:rPr>
              <w:t xml:space="preserve"> cuenta con un sistema de protección civil eficaz.</w:t>
            </w:r>
          </w:p>
        </w:tc>
        <w:tc>
          <w:tcPr>
            <w:tcW w:w="1288" w:type="dxa"/>
            <w:tcBorders>
              <w:top w:val="single" w:sz="4" w:space="0" w:color="auto"/>
              <w:left w:val="single" w:sz="4" w:space="0" w:color="auto"/>
              <w:bottom w:val="single" w:sz="4" w:space="0" w:color="auto"/>
              <w:right w:val="single" w:sz="4" w:space="0" w:color="auto"/>
            </w:tcBorders>
          </w:tcPr>
          <w:p w14:paraId="3F46233C" w14:textId="77777777" w:rsidR="00FD2E78" w:rsidRPr="00A44C01" w:rsidRDefault="00FD2E78" w:rsidP="00CE415A">
            <w:pPr>
              <w:pStyle w:val="pStyle"/>
            </w:pPr>
            <w:r w:rsidRPr="00A44C01">
              <w:rPr>
                <w:rStyle w:val="rStyle"/>
              </w:rPr>
              <w:t>Porcentaje de programas de protección civil que incluyen medidas de seguridad para asentamientos humanos en zonas de alto riesgo.</w:t>
            </w:r>
          </w:p>
        </w:tc>
        <w:tc>
          <w:tcPr>
            <w:tcW w:w="1475" w:type="dxa"/>
            <w:tcBorders>
              <w:top w:val="single" w:sz="4" w:space="0" w:color="auto"/>
              <w:left w:val="single" w:sz="4" w:space="0" w:color="auto"/>
              <w:bottom w:val="single" w:sz="4" w:space="0" w:color="auto"/>
              <w:right w:val="single" w:sz="4" w:space="0" w:color="auto"/>
            </w:tcBorders>
          </w:tcPr>
          <w:p w14:paraId="00C29A7B" w14:textId="77777777" w:rsidR="00FD2E78" w:rsidRPr="00A44C01" w:rsidRDefault="00FD2E78" w:rsidP="00CE415A">
            <w:pPr>
              <w:pStyle w:val="pStyle"/>
            </w:pPr>
            <w:r w:rsidRPr="00A44C01">
              <w:rPr>
                <w:rStyle w:val="rStyle"/>
              </w:rPr>
              <w:t>Se refiere a los programas que tienen la finalidad de prevenir la pérdida de vidas humanas ante la presencia de fenómenos perturbadores.</w:t>
            </w:r>
          </w:p>
        </w:tc>
        <w:tc>
          <w:tcPr>
            <w:tcW w:w="1351" w:type="dxa"/>
            <w:tcBorders>
              <w:top w:val="single" w:sz="4" w:space="0" w:color="auto"/>
              <w:left w:val="single" w:sz="4" w:space="0" w:color="auto"/>
              <w:bottom w:val="single" w:sz="4" w:space="0" w:color="auto"/>
              <w:right w:val="single" w:sz="4" w:space="0" w:color="auto"/>
            </w:tcBorders>
          </w:tcPr>
          <w:p w14:paraId="44AD0074" w14:textId="77777777" w:rsidR="00FD2E78" w:rsidRPr="00A44C01" w:rsidRDefault="00FD2E78" w:rsidP="00CE415A">
            <w:pPr>
              <w:pStyle w:val="pStyle"/>
            </w:pPr>
            <w:r w:rsidRPr="00A44C01">
              <w:rPr>
                <w:rStyle w:val="rStyle"/>
              </w:rPr>
              <w:t>(Programas de protección civil operados/ programas de protección civil programados) *100</w:t>
            </w:r>
          </w:p>
        </w:tc>
        <w:tc>
          <w:tcPr>
            <w:tcW w:w="858" w:type="dxa"/>
            <w:tcBorders>
              <w:top w:val="single" w:sz="4" w:space="0" w:color="auto"/>
              <w:left w:val="single" w:sz="4" w:space="0" w:color="auto"/>
              <w:bottom w:val="single" w:sz="4" w:space="0" w:color="auto"/>
              <w:right w:val="single" w:sz="4" w:space="0" w:color="auto"/>
            </w:tcBorders>
          </w:tcPr>
          <w:p w14:paraId="3BF73C95" w14:textId="77777777" w:rsidR="00FD2E78" w:rsidRPr="00A44C01" w:rsidRDefault="00FD2E78" w:rsidP="00CE415A">
            <w:pPr>
              <w:pStyle w:val="pStyle"/>
            </w:pPr>
            <w:r w:rsidRPr="00A44C01">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16DBE84A" w14:textId="77777777" w:rsidR="00FD2E78" w:rsidRPr="00A44C01" w:rsidRDefault="00FD2E78" w:rsidP="00CE415A">
            <w:pPr>
              <w:pStyle w:val="pStyle"/>
            </w:pPr>
            <w:r w:rsidRPr="00A44C01">
              <w:rPr>
                <w:rStyle w:val="rStyle"/>
              </w:rPr>
              <w:t>Tasa (Absoluto)</w:t>
            </w:r>
          </w:p>
        </w:tc>
        <w:tc>
          <w:tcPr>
            <w:tcW w:w="977" w:type="dxa"/>
            <w:tcBorders>
              <w:top w:val="single" w:sz="4" w:space="0" w:color="auto"/>
              <w:left w:val="single" w:sz="4" w:space="0" w:color="auto"/>
              <w:bottom w:val="single" w:sz="4" w:space="0" w:color="auto"/>
              <w:right w:val="single" w:sz="4" w:space="0" w:color="auto"/>
            </w:tcBorders>
          </w:tcPr>
          <w:p w14:paraId="0D6B0F4A" w14:textId="77777777" w:rsidR="00FD2E78" w:rsidRPr="00A44C01" w:rsidRDefault="00FD2E78" w:rsidP="00CE415A">
            <w:pPr>
              <w:pStyle w:val="pStyle"/>
            </w:pPr>
            <w:r w:rsidRPr="00A44C01">
              <w:rPr>
                <w:rStyle w:val="rStyle"/>
              </w:rPr>
              <w:t xml:space="preserve">  (Año 2017)</w:t>
            </w:r>
          </w:p>
        </w:tc>
        <w:tc>
          <w:tcPr>
            <w:tcW w:w="1257" w:type="dxa"/>
            <w:tcBorders>
              <w:top w:val="single" w:sz="4" w:space="0" w:color="auto"/>
              <w:left w:val="single" w:sz="4" w:space="0" w:color="auto"/>
              <w:bottom w:val="single" w:sz="4" w:space="0" w:color="auto"/>
              <w:right w:val="single" w:sz="4" w:space="0" w:color="auto"/>
            </w:tcBorders>
          </w:tcPr>
          <w:p w14:paraId="5F364A65" w14:textId="2C529ED5" w:rsidR="00FD2E78" w:rsidRPr="00A44C01" w:rsidRDefault="00FD2E78" w:rsidP="00CE415A">
            <w:pPr>
              <w:pStyle w:val="pStyle"/>
            </w:pPr>
            <w:r w:rsidRPr="00A44C01">
              <w:rPr>
                <w:rStyle w:val="rStyle"/>
              </w:rPr>
              <w:t xml:space="preserve">Alcanzar el 100% de programas de protección civil que incluyen medidas de seguridad en inmuebles, estancias infantiles, planteles escolares y </w:t>
            </w:r>
            <w:r w:rsidR="00395C01">
              <w:rPr>
                <w:rStyle w:val="rStyle"/>
              </w:rPr>
              <w:t>Dependencias</w:t>
            </w:r>
            <w:r w:rsidRPr="00A44C01">
              <w:rPr>
                <w:rStyle w:val="rStyle"/>
              </w:rPr>
              <w:t xml:space="preserve"> privadas y públicas.</w:t>
            </w:r>
          </w:p>
        </w:tc>
        <w:tc>
          <w:tcPr>
            <w:tcW w:w="811" w:type="dxa"/>
            <w:tcBorders>
              <w:top w:val="single" w:sz="4" w:space="0" w:color="auto"/>
              <w:left w:val="single" w:sz="4" w:space="0" w:color="auto"/>
              <w:bottom w:val="single" w:sz="4" w:space="0" w:color="auto"/>
              <w:right w:val="single" w:sz="4" w:space="0" w:color="auto"/>
            </w:tcBorders>
          </w:tcPr>
          <w:p w14:paraId="40D0ED97" w14:textId="77777777" w:rsidR="00FD2E78" w:rsidRPr="00A44C01" w:rsidRDefault="00FD2E78" w:rsidP="00CE415A">
            <w:pPr>
              <w:pStyle w:val="pStyle"/>
            </w:pPr>
            <w:r w:rsidRPr="00A44C01">
              <w:rPr>
                <w:rStyle w:val="rStyle"/>
              </w:rPr>
              <w:t>Ascendente</w:t>
            </w:r>
          </w:p>
        </w:tc>
        <w:tc>
          <w:tcPr>
            <w:tcW w:w="1054" w:type="dxa"/>
            <w:tcBorders>
              <w:top w:val="single" w:sz="4" w:space="0" w:color="auto"/>
              <w:left w:val="single" w:sz="4" w:space="0" w:color="auto"/>
              <w:bottom w:val="single" w:sz="4" w:space="0" w:color="auto"/>
              <w:right w:val="single" w:sz="4" w:space="0" w:color="auto"/>
            </w:tcBorders>
          </w:tcPr>
          <w:p w14:paraId="2A379F16" w14:textId="77777777" w:rsidR="00FD2E78" w:rsidRPr="00A44C01" w:rsidRDefault="00FD2E78" w:rsidP="00CE415A">
            <w:pPr>
              <w:pStyle w:val="pStyle"/>
            </w:pPr>
          </w:p>
        </w:tc>
      </w:tr>
      <w:tr w:rsidR="00FD2E78" w:rsidRPr="00A44C01" w14:paraId="79EFB906" w14:textId="77777777" w:rsidTr="00AD532E">
        <w:tc>
          <w:tcPr>
            <w:tcW w:w="1012" w:type="dxa"/>
            <w:vMerge w:val="restart"/>
            <w:tcBorders>
              <w:top w:val="single" w:sz="4" w:space="0" w:color="auto"/>
              <w:left w:val="single" w:sz="4" w:space="0" w:color="auto"/>
              <w:bottom w:val="single" w:sz="4" w:space="0" w:color="auto"/>
              <w:right w:val="single" w:sz="4" w:space="0" w:color="auto"/>
            </w:tcBorders>
          </w:tcPr>
          <w:p w14:paraId="291ECD04" w14:textId="77777777" w:rsidR="00FD2E78" w:rsidRPr="00A44C01" w:rsidRDefault="00FD2E78" w:rsidP="00CE415A">
            <w:pPr>
              <w:pStyle w:val="pStyle"/>
            </w:pPr>
            <w:r w:rsidRPr="00A44C01">
              <w:rPr>
                <w:rStyle w:val="rStyle"/>
              </w:rPr>
              <w:t>Componente</w:t>
            </w:r>
          </w:p>
        </w:tc>
        <w:tc>
          <w:tcPr>
            <w:tcW w:w="2116" w:type="dxa"/>
            <w:vMerge w:val="restart"/>
            <w:tcBorders>
              <w:top w:val="single" w:sz="4" w:space="0" w:color="auto"/>
              <w:left w:val="single" w:sz="4" w:space="0" w:color="auto"/>
              <w:bottom w:val="single" w:sz="4" w:space="0" w:color="auto"/>
              <w:right w:val="single" w:sz="4" w:space="0" w:color="auto"/>
            </w:tcBorders>
          </w:tcPr>
          <w:p w14:paraId="1DABCCE6" w14:textId="77777777" w:rsidR="00FD2E78" w:rsidRPr="00A44C01" w:rsidRDefault="00FD2E78" w:rsidP="00CE415A">
            <w:pPr>
              <w:pStyle w:val="pStyle"/>
            </w:pPr>
            <w:r w:rsidRPr="00A44C01">
              <w:rPr>
                <w:rStyle w:val="rStyle"/>
              </w:rPr>
              <w:t>A.- Apoyos otorgados a la población en condición de riesgo.</w:t>
            </w:r>
          </w:p>
        </w:tc>
        <w:tc>
          <w:tcPr>
            <w:tcW w:w="1288" w:type="dxa"/>
            <w:tcBorders>
              <w:top w:val="single" w:sz="4" w:space="0" w:color="auto"/>
              <w:left w:val="single" w:sz="4" w:space="0" w:color="auto"/>
              <w:bottom w:val="single" w:sz="4" w:space="0" w:color="auto"/>
              <w:right w:val="single" w:sz="4" w:space="0" w:color="auto"/>
            </w:tcBorders>
          </w:tcPr>
          <w:p w14:paraId="62E0611B" w14:textId="77777777" w:rsidR="00FD2E78" w:rsidRPr="00A44C01" w:rsidRDefault="00FD2E78" w:rsidP="00CE415A">
            <w:pPr>
              <w:pStyle w:val="pStyle"/>
            </w:pPr>
            <w:r w:rsidRPr="00A44C01">
              <w:rPr>
                <w:rStyle w:val="rStyle"/>
              </w:rPr>
              <w:t>Porcentaje de acciones realizadas en materia de protección civil para atención a la población.</w:t>
            </w:r>
          </w:p>
        </w:tc>
        <w:tc>
          <w:tcPr>
            <w:tcW w:w="1475" w:type="dxa"/>
            <w:tcBorders>
              <w:top w:val="single" w:sz="4" w:space="0" w:color="auto"/>
              <w:left w:val="single" w:sz="4" w:space="0" w:color="auto"/>
              <w:bottom w:val="single" w:sz="4" w:space="0" w:color="auto"/>
              <w:right w:val="single" w:sz="4" w:space="0" w:color="auto"/>
            </w:tcBorders>
          </w:tcPr>
          <w:p w14:paraId="54FA2292" w14:textId="77777777" w:rsidR="00FD2E78" w:rsidRPr="00A44C01" w:rsidRDefault="00FD2E78" w:rsidP="00CE415A">
            <w:pPr>
              <w:pStyle w:val="pStyle"/>
            </w:pPr>
            <w:r w:rsidRPr="00A44C01">
              <w:rPr>
                <w:rStyle w:val="rStyle"/>
              </w:rPr>
              <w:t>Acciones de protección civil para la salvaguarda y la autoprotección de la población.</w:t>
            </w:r>
          </w:p>
        </w:tc>
        <w:tc>
          <w:tcPr>
            <w:tcW w:w="1351" w:type="dxa"/>
            <w:tcBorders>
              <w:top w:val="single" w:sz="4" w:space="0" w:color="auto"/>
              <w:left w:val="single" w:sz="4" w:space="0" w:color="auto"/>
              <w:bottom w:val="single" w:sz="4" w:space="0" w:color="auto"/>
              <w:right w:val="single" w:sz="4" w:space="0" w:color="auto"/>
            </w:tcBorders>
          </w:tcPr>
          <w:p w14:paraId="1B0D2C1C" w14:textId="77777777" w:rsidR="00FD2E78" w:rsidRPr="00A44C01" w:rsidRDefault="00FD2E78" w:rsidP="00CE415A">
            <w:pPr>
              <w:pStyle w:val="pStyle"/>
            </w:pPr>
            <w:r w:rsidRPr="00A44C01">
              <w:rPr>
                <w:rStyle w:val="rStyle"/>
              </w:rPr>
              <w:t>(Acciones o servicios atendidos/ acciones o servicios solicitados) *100</w:t>
            </w:r>
          </w:p>
        </w:tc>
        <w:tc>
          <w:tcPr>
            <w:tcW w:w="858" w:type="dxa"/>
            <w:tcBorders>
              <w:top w:val="single" w:sz="4" w:space="0" w:color="auto"/>
              <w:left w:val="single" w:sz="4" w:space="0" w:color="auto"/>
              <w:bottom w:val="single" w:sz="4" w:space="0" w:color="auto"/>
              <w:right w:val="single" w:sz="4" w:space="0" w:color="auto"/>
            </w:tcBorders>
          </w:tcPr>
          <w:p w14:paraId="6361E551" w14:textId="77777777" w:rsidR="00FD2E78" w:rsidRPr="00A44C01" w:rsidRDefault="00FD2E78" w:rsidP="00CE415A">
            <w:pPr>
              <w:pStyle w:val="pStyle"/>
            </w:pPr>
            <w:r w:rsidRPr="00A44C01">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3DA748A4" w14:textId="77777777" w:rsidR="00FD2E78" w:rsidRPr="00A44C01" w:rsidRDefault="00FD2E78" w:rsidP="00CE415A">
            <w:pPr>
              <w:pStyle w:val="pStyle"/>
            </w:pPr>
            <w:r w:rsidRPr="00A44C01">
              <w:rPr>
                <w:rStyle w:val="rStyle"/>
              </w:rPr>
              <w:t>Tasa (Absoluto)</w:t>
            </w:r>
          </w:p>
        </w:tc>
        <w:tc>
          <w:tcPr>
            <w:tcW w:w="977" w:type="dxa"/>
            <w:tcBorders>
              <w:top w:val="single" w:sz="4" w:space="0" w:color="auto"/>
              <w:left w:val="single" w:sz="4" w:space="0" w:color="auto"/>
              <w:bottom w:val="single" w:sz="4" w:space="0" w:color="auto"/>
              <w:right w:val="single" w:sz="4" w:space="0" w:color="auto"/>
            </w:tcBorders>
          </w:tcPr>
          <w:p w14:paraId="559A8ADA" w14:textId="77777777" w:rsidR="00FD2E78" w:rsidRPr="00A44C01" w:rsidRDefault="00FD2E78" w:rsidP="00CE415A">
            <w:pPr>
              <w:pStyle w:val="pStyle"/>
            </w:pPr>
            <w:r w:rsidRPr="00A44C01">
              <w:rPr>
                <w:rStyle w:val="rStyle"/>
              </w:rPr>
              <w:t xml:space="preserve">  (Año 2017)</w:t>
            </w:r>
          </w:p>
        </w:tc>
        <w:tc>
          <w:tcPr>
            <w:tcW w:w="1257" w:type="dxa"/>
            <w:tcBorders>
              <w:top w:val="single" w:sz="4" w:space="0" w:color="auto"/>
              <w:left w:val="single" w:sz="4" w:space="0" w:color="auto"/>
              <w:bottom w:val="single" w:sz="4" w:space="0" w:color="auto"/>
              <w:right w:val="single" w:sz="4" w:space="0" w:color="auto"/>
            </w:tcBorders>
          </w:tcPr>
          <w:p w14:paraId="24CDADC8" w14:textId="77777777" w:rsidR="00FD2E78" w:rsidRPr="00A44C01" w:rsidRDefault="00FD2E78" w:rsidP="00CE415A">
            <w:pPr>
              <w:pStyle w:val="pStyle"/>
            </w:pPr>
            <w:r w:rsidRPr="00A44C01">
              <w:rPr>
                <w:rStyle w:val="rStyle"/>
              </w:rPr>
              <w:t>Alcanzar 100% de acciones realizadas en materia de protección civil para atención a la población.</w:t>
            </w:r>
          </w:p>
        </w:tc>
        <w:tc>
          <w:tcPr>
            <w:tcW w:w="811" w:type="dxa"/>
            <w:tcBorders>
              <w:top w:val="single" w:sz="4" w:space="0" w:color="auto"/>
              <w:left w:val="single" w:sz="4" w:space="0" w:color="auto"/>
              <w:bottom w:val="single" w:sz="4" w:space="0" w:color="auto"/>
              <w:right w:val="single" w:sz="4" w:space="0" w:color="auto"/>
            </w:tcBorders>
          </w:tcPr>
          <w:p w14:paraId="01908A4E" w14:textId="77777777" w:rsidR="00FD2E78" w:rsidRPr="00A44C01" w:rsidRDefault="00FD2E78" w:rsidP="00CE415A">
            <w:pPr>
              <w:pStyle w:val="pStyle"/>
            </w:pPr>
            <w:r w:rsidRPr="00A44C01">
              <w:rPr>
                <w:rStyle w:val="rStyle"/>
              </w:rPr>
              <w:t>Constante</w:t>
            </w:r>
          </w:p>
        </w:tc>
        <w:tc>
          <w:tcPr>
            <w:tcW w:w="1054" w:type="dxa"/>
            <w:tcBorders>
              <w:top w:val="single" w:sz="4" w:space="0" w:color="auto"/>
              <w:left w:val="single" w:sz="4" w:space="0" w:color="auto"/>
              <w:bottom w:val="single" w:sz="4" w:space="0" w:color="auto"/>
              <w:right w:val="single" w:sz="4" w:space="0" w:color="auto"/>
            </w:tcBorders>
          </w:tcPr>
          <w:p w14:paraId="2116921A" w14:textId="77777777" w:rsidR="00FD2E78" w:rsidRPr="00A44C01" w:rsidRDefault="00FD2E78" w:rsidP="00CE415A">
            <w:pPr>
              <w:pStyle w:val="pStyle"/>
            </w:pPr>
          </w:p>
        </w:tc>
      </w:tr>
      <w:tr w:rsidR="00FD2E78" w:rsidRPr="00A44C01" w14:paraId="75D62059" w14:textId="77777777" w:rsidTr="00AD532E">
        <w:tc>
          <w:tcPr>
            <w:tcW w:w="1012" w:type="dxa"/>
            <w:vMerge w:val="restart"/>
            <w:tcBorders>
              <w:top w:val="single" w:sz="4" w:space="0" w:color="auto"/>
              <w:left w:val="single" w:sz="4" w:space="0" w:color="auto"/>
              <w:bottom w:val="single" w:sz="4" w:space="0" w:color="auto"/>
              <w:right w:val="single" w:sz="4" w:space="0" w:color="auto"/>
            </w:tcBorders>
          </w:tcPr>
          <w:p w14:paraId="7C9A0EC1" w14:textId="77777777" w:rsidR="00FD2E78" w:rsidRPr="00A44C01" w:rsidRDefault="00FD2E78" w:rsidP="00CE415A">
            <w:pPr>
              <w:spacing w:after="52"/>
            </w:pPr>
            <w:r w:rsidRPr="00A44C01">
              <w:rPr>
                <w:rStyle w:val="rStyle"/>
              </w:rPr>
              <w:t>Actividad o Proyecto</w:t>
            </w:r>
          </w:p>
        </w:tc>
        <w:tc>
          <w:tcPr>
            <w:tcW w:w="2116" w:type="dxa"/>
            <w:vMerge w:val="restart"/>
            <w:tcBorders>
              <w:top w:val="single" w:sz="4" w:space="0" w:color="auto"/>
              <w:left w:val="single" w:sz="4" w:space="0" w:color="auto"/>
              <w:bottom w:val="single" w:sz="4" w:space="0" w:color="auto"/>
              <w:right w:val="single" w:sz="4" w:space="0" w:color="auto"/>
            </w:tcBorders>
          </w:tcPr>
          <w:p w14:paraId="3D34F62D" w14:textId="77777777" w:rsidR="00FD2E78" w:rsidRPr="00A44C01" w:rsidRDefault="00FD2E78" w:rsidP="00CE415A">
            <w:pPr>
              <w:pStyle w:val="pStyle"/>
            </w:pPr>
            <w:r w:rsidRPr="00A44C01">
              <w:rPr>
                <w:rStyle w:val="rStyle"/>
              </w:rPr>
              <w:t>A 01.- Adquisición de equipamiento e infraestructura para incrementar, modernizar y aumentar la eficiencia de respuesta de la Unidad Estatal de Protección Civil.</w:t>
            </w:r>
          </w:p>
        </w:tc>
        <w:tc>
          <w:tcPr>
            <w:tcW w:w="1288" w:type="dxa"/>
            <w:tcBorders>
              <w:top w:val="single" w:sz="4" w:space="0" w:color="auto"/>
              <w:left w:val="single" w:sz="4" w:space="0" w:color="auto"/>
              <w:bottom w:val="single" w:sz="4" w:space="0" w:color="auto"/>
              <w:right w:val="single" w:sz="4" w:space="0" w:color="auto"/>
            </w:tcBorders>
          </w:tcPr>
          <w:p w14:paraId="33D50420" w14:textId="77777777" w:rsidR="00FD2E78" w:rsidRPr="00A44C01" w:rsidRDefault="00FD2E78" w:rsidP="00CE415A">
            <w:pPr>
              <w:pStyle w:val="pStyle"/>
            </w:pPr>
            <w:r w:rsidRPr="00A44C01">
              <w:rPr>
                <w:rStyle w:val="rStyle"/>
              </w:rPr>
              <w:t xml:space="preserve">Porcentaje de equipamiento e infraestructura adquiridos para incrementar, modernizar y eficientar la respuesta de la unidad estatal de protección civil a la </w:t>
            </w:r>
            <w:r w:rsidRPr="00A44C01">
              <w:rPr>
                <w:rStyle w:val="rStyle"/>
              </w:rPr>
              <w:lastRenderedPageBreak/>
              <w:t>población en caso de emergencias.</w:t>
            </w:r>
          </w:p>
        </w:tc>
        <w:tc>
          <w:tcPr>
            <w:tcW w:w="1475" w:type="dxa"/>
            <w:tcBorders>
              <w:top w:val="single" w:sz="4" w:space="0" w:color="auto"/>
              <w:left w:val="single" w:sz="4" w:space="0" w:color="auto"/>
              <w:bottom w:val="single" w:sz="4" w:space="0" w:color="auto"/>
              <w:right w:val="single" w:sz="4" w:space="0" w:color="auto"/>
            </w:tcBorders>
          </w:tcPr>
          <w:p w14:paraId="0E0C090F" w14:textId="77777777" w:rsidR="00FD2E78" w:rsidRPr="00A44C01" w:rsidRDefault="00FD2E78" w:rsidP="00CE415A">
            <w:pPr>
              <w:pStyle w:val="pStyle"/>
            </w:pPr>
            <w:r w:rsidRPr="00A44C01">
              <w:rPr>
                <w:rStyle w:val="rStyle"/>
              </w:rPr>
              <w:lastRenderedPageBreak/>
              <w:t>Gestión de equipamiento e infraestructura para la U.E.P.C.</w:t>
            </w:r>
          </w:p>
        </w:tc>
        <w:tc>
          <w:tcPr>
            <w:tcW w:w="1351" w:type="dxa"/>
            <w:tcBorders>
              <w:top w:val="single" w:sz="4" w:space="0" w:color="auto"/>
              <w:left w:val="single" w:sz="4" w:space="0" w:color="auto"/>
              <w:bottom w:val="single" w:sz="4" w:space="0" w:color="auto"/>
              <w:right w:val="single" w:sz="4" w:space="0" w:color="auto"/>
            </w:tcBorders>
          </w:tcPr>
          <w:p w14:paraId="7EC43839" w14:textId="77777777" w:rsidR="00FD2E78" w:rsidRPr="00A44C01" w:rsidRDefault="00FD2E78" w:rsidP="00CE415A">
            <w:pPr>
              <w:pStyle w:val="pStyle"/>
            </w:pPr>
            <w:r w:rsidRPr="00A44C01">
              <w:rPr>
                <w:rStyle w:val="rStyle"/>
              </w:rPr>
              <w:t>(Solicitudes de equipamiento autorizado / solicitudes y equipamiento gestionadas) *100</w:t>
            </w:r>
          </w:p>
        </w:tc>
        <w:tc>
          <w:tcPr>
            <w:tcW w:w="858" w:type="dxa"/>
            <w:tcBorders>
              <w:top w:val="single" w:sz="4" w:space="0" w:color="auto"/>
              <w:left w:val="single" w:sz="4" w:space="0" w:color="auto"/>
              <w:bottom w:val="single" w:sz="4" w:space="0" w:color="auto"/>
              <w:right w:val="single" w:sz="4" w:space="0" w:color="auto"/>
            </w:tcBorders>
          </w:tcPr>
          <w:p w14:paraId="48ADD041" w14:textId="77777777" w:rsidR="00FD2E78" w:rsidRPr="00A44C01" w:rsidRDefault="00FD2E78" w:rsidP="00CE415A">
            <w:pPr>
              <w:pStyle w:val="pStyle"/>
            </w:pPr>
            <w:r w:rsidRPr="00A44C01">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4F1B16AB" w14:textId="77777777" w:rsidR="00FD2E78" w:rsidRPr="00A44C01" w:rsidRDefault="00FD2E78" w:rsidP="00CE415A">
            <w:pPr>
              <w:pStyle w:val="pStyle"/>
            </w:pPr>
            <w:r w:rsidRPr="00A44C01">
              <w:rPr>
                <w:rStyle w:val="rStyle"/>
              </w:rPr>
              <w:t>Porcentaje</w:t>
            </w:r>
          </w:p>
        </w:tc>
        <w:tc>
          <w:tcPr>
            <w:tcW w:w="977" w:type="dxa"/>
            <w:tcBorders>
              <w:top w:val="single" w:sz="4" w:space="0" w:color="auto"/>
              <w:left w:val="single" w:sz="4" w:space="0" w:color="auto"/>
              <w:bottom w:val="single" w:sz="4" w:space="0" w:color="auto"/>
              <w:right w:val="single" w:sz="4" w:space="0" w:color="auto"/>
            </w:tcBorders>
          </w:tcPr>
          <w:p w14:paraId="5D417BC8" w14:textId="77777777" w:rsidR="00FD2E78" w:rsidRPr="00A44C01" w:rsidRDefault="00FD2E78" w:rsidP="00CE415A">
            <w:pPr>
              <w:pStyle w:val="pStyle"/>
            </w:pPr>
            <w:r w:rsidRPr="00A44C01">
              <w:rPr>
                <w:rStyle w:val="rStyle"/>
              </w:rPr>
              <w:t xml:space="preserve">  (Año 2017)</w:t>
            </w:r>
          </w:p>
        </w:tc>
        <w:tc>
          <w:tcPr>
            <w:tcW w:w="1257" w:type="dxa"/>
            <w:tcBorders>
              <w:top w:val="single" w:sz="4" w:space="0" w:color="auto"/>
              <w:left w:val="single" w:sz="4" w:space="0" w:color="auto"/>
              <w:bottom w:val="single" w:sz="4" w:space="0" w:color="auto"/>
              <w:right w:val="single" w:sz="4" w:space="0" w:color="auto"/>
            </w:tcBorders>
          </w:tcPr>
          <w:p w14:paraId="34368372" w14:textId="3C842D28" w:rsidR="00FD2E78" w:rsidRPr="00A44C01" w:rsidRDefault="00FD2E78" w:rsidP="00CE415A">
            <w:pPr>
              <w:pStyle w:val="pStyle"/>
            </w:pPr>
            <w:r w:rsidRPr="00A44C01">
              <w:rPr>
                <w:rStyle w:val="rStyle"/>
              </w:rPr>
              <w:t xml:space="preserve">0.00% - </w:t>
            </w:r>
            <w:r w:rsidR="00E16927">
              <w:rPr>
                <w:rStyle w:val="rStyle"/>
              </w:rPr>
              <w:t>Sin meta programada.</w:t>
            </w:r>
          </w:p>
        </w:tc>
        <w:tc>
          <w:tcPr>
            <w:tcW w:w="811" w:type="dxa"/>
            <w:tcBorders>
              <w:top w:val="single" w:sz="4" w:space="0" w:color="auto"/>
              <w:left w:val="single" w:sz="4" w:space="0" w:color="auto"/>
              <w:bottom w:val="single" w:sz="4" w:space="0" w:color="auto"/>
              <w:right w:val="single" w:sz="4" w:space="0" w:color="auto"/>
            </w:tcBorders>
          </w:tcPr>
          <w:p w14:paraId="2A5D7373" w14:textId="77777777" w:rsidR="00FD2E78" w:rsidRPr="00A44C01" w:rsidRDefault="00FD2E78" w:rsidP="00CE415A">
            <w:pPr>
              <w:pStyle w:val="pStyle"/>
            </w:pPr>
            <w:r w:rsidRPr="00A44C01">
              <w:rPr>
                <w:rStyle w:val="rStyle"/>
              </w:rPr>
              <w:t>Constante</w:t>
            </w:r>
          </w:p>
        </w:tc>
        <w:tc>
          <w:tcPr>
            <w:tcW w:w="1054" w:type="dxa"/>
            <w:tcBorders>
              <w:top w:val="single" w:sz="4" w:space="0" w:color="auto"/>
              <w:left w:val="single" w:sz="4" w:space="0" w:color="auto"/>
              <w:bottom w:val="single" w:sz="4" w:space="0" w:color="auto"/>
              <w:right w:val="single" w:sz="4" w:space="0" w:color="auto"/>
            </w:tcBorders>
          </w:tcPr>
          <w:p w14:paraId="5E22BDBF" w14:textId="77777777" w:rsidR="00FD2E78" w:rsidRPr="00A44C01" w:rsidRDefault="00FD2E78" w:rsidP="00CE415A">
            <w:pPr>
              <w:pStyle w:val="pStyle"/>
            </w:pPr>
          </w:p>
        </w:tc>
      </w:tr>
      <w:tr w:rsidR="00FD2E78" w:rsidRPr="00A44C01" w14:paraId="1DE03F57" w14:textId="77777777" w:rsidTr="00AD532E">
        <w:tc>
          <w:tcPr>
            <w:tcW w:w="1012" w:type="dxa"/>
            <w:vMerge/>
            <w:tcBorders>
              <w:top w:val="single" w:sz="4" w:space="0" w:color="auto"/>
              <w:left w:val="single" w:sz="4" w:space="0" w:color="auto"/>
              <w:bottom w:val="single" w:sz="4" w:space="0" w:color="auto"/>
              <w:right w:val="single" w:sz="4" w:space="0" w:color="auto"/>
            </w:tcBorders>
          </w:tcPr>
          <w:p w14:paraId="32A3FFFA" w14:textId="77777777" w:rsidR="00FD2E78" w:rsidRPr="00A44C01" w:rsidRDefault="00FD2E78" w:rsidP="00CE415A">
            <w:pPr>
              <w:spacing w:after="52"/>
            </w:pPr>
          </w:p>
        </w:tc>
        <w:tc>
          <w:tcPr>
            <w:tcW w:w="2116" w:type="dxa"/>
            <w:vMerge w:val="restart"/>
            <w:tcBorders>
              <w:top w:val="single" w:sz="4" w:space="0" w:color="auto"/>
              <w:left w:val="single" w:sz="4" w:space="0" w:color="auto"/>
              <w:bottom w:val="single" w:sz="4" w:space="0" w:color="auto"/>
              <w:right w:val="single" w:sz="4" w:space="0" w:color="auto"/>
            </w:tcBorders>
          </w:tcPr>
          <w:p w14:paraId="589FE738" w14:textId="77777777" w:rsidR="00FD2E78" w:rsidRPr="00A44C01" w:rsidRDefault="00FD2E78" w:rsidP="00CE415A">
            <w:pPr>
              <w:pStyle w:val="pStyle"/>
            </w:pPr>
            <w:r w:rsidRPr="00A44C01">
              <w:rPr>
                <w:rStyle w:val="rStyle"/>
              </w:rPr>
              <w:t>A 02.- Operación y funcionamiento de la Unidad Estatal de Protección Civil.</w:t>
            </w:r>
          </w:p>
        </w:tc>
        <w:tc>
          <w:tcPr>
            <w:tcW w:w="1288" w:type="dxa"/>
            <w:tcBorders>
              <w:top w:val="single" w:sz="4" w:space="0" w:color="auto"/>
              <w:left w:val="single" w:sz="4" w:space="0" w:color="auto"/>
              <w:bottom w:val="single" w:sz="4" w:space="0" w:color="auto"/>
              <w:right w:val="single" w:sz="4" w:space="0" w:color="auto"/>
            </w:tcBorders>
          </w:tcPr>
          <w:p w14:paraId="0976418A" w14:textId="77777777" w:rsidR="00FD2E78" w:rsidRPr="00A44C01" w:rsidRDefault="00FD2E78" w:rsidP="00CE415A">
            <w:pPr>
              <w:pStyle w:val="pStyle"/>
            </w:pPr>
            <w:r w:rsidRPr="00A44C01">
              <w:rPr>
                <w:rStyle w:val="rStyle"/>
              </w:rPr>
              <w:t>Porcentaje de recursos presupuestados para la operación de la unidad estatal de protección civil.</w:t>
            </w:r>
          </w:p>
        </w:tc>
        <w:tc>
          <w:tcPr>
            <w:tcW w:w="1475" w:type="dxa"/>
            <w:tcBorders>
              <w:top w:val="single" w:sz="4" w:space="0" w:color="auto"/>
              <w:left w:val="single" w:sz="4" w:space="0" w:color="auto"/>
              <w:bottom w:val="single" w:sz="4" w:space="0" w:color="auto"/>
              <w:right w:val="single" w:sz="4" w:space="0" w:color="auto"/>
            </w:tcBorders>
          </w:tcPr>
          <w:p w14:paraId="18BCF7B8" w14:textId="77777777" w:rsidR="00FD2E78" w:rsidRPr="00A44C01" w:rsidRDefault="00FD2E78" w:rsidP="00CE415A">
            <w:pPr>
              <w:pStyle w:val="pStyle"/>
            </w:pPr>
            <w:r w:rsidRPr="00A44C01">
              <w:rPr>
                <w:rStyle w:val="rStyle"/>
              </w:rPr>
              <w:t>Operación de la unidad estatal de protección civil</w:t>
            </w:r>
          </w:p>
        </w:tc>
        <w:tc>
          <w:tcPr>
            <w:tcW w:w="1351" w:type="dxa"/>
            <w:tcBorders>
              <w:top w:val="single" w:sz="4" w:space="0" w:color="auto"/>
              <w:left w:val="single" w:sz="4" w:space="0" w:color="auto"/>
              <w:bottom w:val="single" w:sz="4" w:space="0" w:color="auto"/>
              <w:right w:val="single" w:sz="4" w:space="0" w:color="auto"/>
            </w:tcBorders>
          </w:tcPr>
          <w:p w14:paraId="2478043E" w14:textId="77777777" w:rsidR="00FD2E78" w:rsidRPr="00A44C01" w:rsidRDefault="00FD2E78" w:rsidP="00CE415A">
            <w:pPr>
              <w:pStyle w:val="pStyle"/>
            </w:pPr>
            <w:r w:rsidRPr="00A44C01">
              <w:rPr>
                <w:rStyle w:val="rStyle"/>
              </w:rPr>
              <w:t>(Recursos ejercidos para operación / recursos presupuestados) *100</w:t>
            </w:r>
          </w:p>
        </w:tc>
        <w:tc>
          <w:tcPr>
            <w:tcW w:w="858" w:type="dxa"/>
            <w:tcBorders>
              <w:top w:val="single" w:sz="4" w:space="0" w:color="auto"/>
              <w:left w:val="single" w:sz="4" w:space="0" w:color="auto"/>
              <w:bottom w:val="single" w:sz="4" w:space="0" w:color="auto"/>
              <w:right w:val="single" w:sz="4" w:space="0" w:color="auto"/>
            </w:tcBorders>
          </w:tcPr>
          <w:p w14:paraId="2B47936B" w14:textId="77777777" w:rsidR="00FD2E78" w:rsidRPr="00A44C01" w:rsidRDefault="00FD2E78" w:rsidP="00CE415A">
            <w:pPr>
              <w:pStyle w:val="pStyle"/>
            </w:pPr>
            <w:r w:rsidRPr="00A44C01">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73EF41FD" w14:textId="77777777" w:rsidR="00FD2E78" w:rsidRPr="00A44C01" w:rsidRDefault="00FD2E78" w:rsidP="00CE415A">
            <w:pPr>
              <w:pStyle w:val="pStyle"/>
            </w:pPr>
            <w:r w:rsidRPr="00A44C01">
              <w:rPr>
                <w:rStyle w:val="rStyle"/>
              </w:rPr>
              <w:t>Porcentaje</w:t>
            </w:r>
          </w:p>
        </w:tc>
        <w:tc>
          <w:tcPr>
            <w:tcW w:w="977" w:type="dxa"/>
            <w:tcBorders>
              <w:top w:val="single" w:sz="4" w:space="0" w:color="auto"/>
              <w:left w:val="single" w:sz="4" w:space="0" w:color="auto"/>
              <w:bottom w:val="single" w:sz="4" w:space="0" w:color="auto"/>
              <w:right w:val="single" w:sz="4" w:space="0" w:color="auto"/>
            </w:tcBorders>
          </w:tcPr>
          <w:p w14:paraId="3CC38A1C" w14:textId="77777777" w:rsidR="00FD2E78" w:rsidRPr="00A44C01" w:rsidRDefault="00FD2E78" w:rsidP="00CE415A">
            <w:pPr>
              <w:pStyle w:val="pStyle"/>
            </w:pPr>
            <w:r w:rsidRPr="00A44C01">
              <w:rPr>
                <w:rStyle w:val="rStyle"/>
              </w:rPr>
              <w:t xml:space="preserve">  (Año 2017)</w:t>
            </w:r>
          </w:p>
        </w:tc>
        <w:tc>
          <w:tcPr>
            <w:tcW w:w="1257" w:type="dxa"/>
            <w:tcBorders>
              <w:top w:val="single" w:sz="4" w:space="0" w:color="auto"/>
              <w:left w:val="single" w:sz="4" w:space="0" w:color="auto"/>
              <w:bottom w:val="single" w:sz="4" w:space="0" w:color="auto"/>
              <w:right w:val="single" w:sz="4" w:space="0" w:color="auto"/>
            </w:tcBorders>
          </w:tcPr>
          <w:p w14:paraId="3496301C" w14:textId="479FBFCD" w:rsidR="00FD2E78" w:rsidRPr="00A44C01" w:rsidRDefault="00FD2E78" w:rsidP="00CE415A">
            <w:pPr>
              <w:pStyle w:val="pStyle"/>
            </w:pPr>
            <w:r w:rsidRPr="00A44C01">
              <w:rPr>
                <w:rStyle w:val="rStyle"/>
              </w:rPr>
              <w:t>0.00% -</w:t>
            </w:r>
            <w:r w:rsidR="00E16927">
              <w:rPr>
                <w:rStyle w:val="rStyle"/>
              </w:rPr>
              <w:t xml:space="preserve"> Sin meta programada.</w:t>
            </w:r>
          </w:p>
        </w:tc>
        <w:tc>
          <w:tcPr>
            <w:tcW w:w="811" w:type="dxa"/>
            <w:tcBorders>
              <w:top w:val="single" w:sz="4" w:space="0" w:color="auto"/>
              <w:left w:val="single" w:sz="4" w:space="0" w:color="auto"/>
              <w:bottom w:val="single" w:sz="4" w:space="0" w:color="auto"/>
              <w:right w:val="single" w:sz="4" w:space="0" w:color="auto"/>
            </w:tcBorders>
          </w:tcPr>
          <w:p w14:paraId="00C07725" w14:textId="77777777" w:rsidR="00FD2E78" w:rsidRPr="00A44C01" w:rsidRDefault="00FD2E78" w:rsidP="00CE415A">
            <w:pPr>
              <w:pStyle w:val="pStyle"/>
            </w:pPr>
            <w:r w:rsidRPr="00A44C01">
              <w:rPr>
                <w:rStyle w:val="rStyle"/>
              </w:rPr>
              <w:t>Constante</w:t>
            </w:r>
          </w:p>
        </w:tc>
        <w:tc>
          <w:tcPr>
            <w:tcW w:w="1054" w:type="dxa"/>
            <w:tcBorders>
              <w:top w:val="single" w:sz="4" w:space="0" w:color="auto"/>
              <w:left w:val="single" w:sz="4" w:space="0" w:color="auto"/>
              <w:bottom w:val="single" w:sz="4" w:space="0" w:color="auto"/>
              <w:right w:val="single" w:sz="4" w:space="0" w:color="auto"/>
            </w:tcBorders>
          </w:tcPr>
          <w:p w14:paraId="72A7792A" w14:textId="77777777" w:rsidR="00FD2E78" w:rsidRPr="00A44C01" w:rsidRDefault="00FD2E78" w:rsidP="00CE415A">
            <w:pPr>
              <w:pStyle w:val="pStyle"/>
            </w:pPr>
          </w:p>
        </w:tc>
      </w:tr>
      <w:tr w:rsidR="00FD2E78" w:rsidRPr="00A44C01" w14:paraId="12F92452" w14:textId="77777777" w:rsidTr="00AD532E">
        <w:tc>
          <w:tcPr>
            <w:tcW w:w="1012" w:type="dxa"/>
            <w:vMerge/>
            <w:tcBorders>
              <w:top w:val="single" w:sz="4" w:space="0" w:color="auto"/>
              <w:left w:val="single" w:sz="4" w:space="0" w:color="auto"/>
              <w:bottom w:val="single" w:sz="4" w:space="0" w:color="auto"/>
              <w:right w:val="single" w:sz="4" w:space="0" w:color="auto"/>
            </w:tcBorders>
          </w:tcPr>
          <w:p w14:paraId="3EEAAE05" w14:textId="77777777" w:rsidR="00FD2E78" w:rsidRPr="00A44C01" w:rsidRDefault="00FD2E78" w:rsidP="00CE415A">
            <w:pPr>
              <w:spacing w:after="52"/>
            </w:pPr>
          </w:p>
        </w:tc>
        <w:tc>
          <w:tcPr>
            <w:tcW w:w="2116" w:type="dxa"/>
            <w:vMerge w:val="restart"/>
            <w:tcBorders>
              <w:top w:val="single" w:sz="4" w:space="0" w:color="auto"/>
              <w:left w:val="single" w:sz="4" w:space="0" w:color="auto"/>
              <w:bottom w:val="single" w:sz="4" w:space="0" w:color="auto"/>
              <w:right w:val="single" w:sz="4" w:space="0" w:color="auto"/>
            </w:tcBorders>
          </w:tcPr>
          <w:p w14:paraId="4C22BF3F" w14:textId="77777777" w:rsidR="00FD2E78" w:rsidRPr="00A44C01" w:rsidRDefault="00FD2E78" w:rsidP="00CE415A">
            <w:pPr>
              <w:pStyle w:val="pStyle"/>
            </w:pPr>
            <w:r w:rsidRPr="00A44C01">
              <w:rPr>
                <w:rStyle w:val="rStyle"/>
              </w:rPr>
              <w:t>A 03.- Planeación y conducción de la política de protección civil.</w:t>
            </w:r>
          </w:p>
        </w:tc>
        <w:tc>
          <w:tcPr>
            <w:tcW w:w="1288" w:type="dxa"/>
            <w:tcBorders>
              <w:top w:val="single" w:sz="4" w:space="0" w:color="auto"/>
              <w:left w:val="single" w:sz="4" w:space="0" w:color="auto"/>
              <w:bottom w:val="single" w:sz="4" w:space="0" w:color="auto"/>
              <w:right w:val="single" w:sz="4" w:space="0" w:color="auto"/>
            </w:tcBorders>
          </w:tcPr>
          <w:p w14:paraId="6C0FAE06" w14:textId="77777777" w:rsidR="00FD2E78" w:rsidRPr="00A44C01" w:rsidRDefault="00FD2E78" w:rsidP="00CE415A">
            <w:pPr>
              <w:pStyle w:val="pStyle"/>
            </w:pPr>
            <w:r w:rsidRPr="00A44C01">
              <w:rPr>
                <w:rStyle w:val="rStyle"/>
              </w:rPr>
              <w:t>Pago de servicios personales.</w:t>
            </w:r>
          </w:p>
        </w:tc>
        <w:tc>
          <w:tcPr>
            <w:tcW w:w="1475" w:type="dxa"/>
            <w:tcBorders>
              <w:top w:val="single" w:sz="4" w:space="0" w:color="auto"/>
              <w:left w:val="single" w:sz="4" w:space="0" w:color="auto"/>
              <w:bottom w:val="single" w:sz="4" w:space="0" w:color="auto"/>
              <w:right w:val="single" w:sz="4" w:space="0" w:color="auto"/>
            </w:tcBorders>
          </w:tcPr>
          <w:p w14:paraId="309409BA" w14:textId="77777777" w:rsidR="00FD2E78" w:rsidRPr="00A44C01" w:rsidRDefault="00FD2E78" w:rsidP="00CE415A">
            <w:pPr>
              <w:pStyle w:val="pStyle"/>
            </w:pPr>
            <w:r w:rsidRPr="00A44C01">
              <w:rPr>
                <w:rStyle w:val="rStyle"/>
              </w:rPr>
              <w:t>Nomina</w:t>
            </w:r>
          </w:p>
        </w:tc>
        <w:tc>
          <w:tcPr>
            <w:tcW w:w="1351" w:type="dxa"/>
            <w:tcBorders>
              <w:top w:val="single" w:sz="4" w:space="0" w:color="auto"/>
              <w:left w:val="single" w:sz="4" w:space="0" w:color="auto"/>
              <w:bottom w:val="single" w:sz="4" w:space="0" w:color="auto"/>
              <w:right w:val="single" w:sz="4" w:space="0" w:color="auto"/>
            </w:tcBorders>
          </w:tcPr>
          <w:p w14:paraId="3A45EDA0" w14:textId="77777777" w:rsidR="00FD2E78" w:rsidRPr="00A44C01" w:rsidRDefault="00FD2E78" w:rsidP="00CE415A">
            <w:pPr>
              <w:pStyle w:val="pStyle"/>
            </w:pPr>
            <w:r w:rsidRPr="00A44C01">
              <w:rPr>
                <w:rStyle w:val="rStyle"/>
              </w:rPr>
              <w:t>(Recursos dispersados / recursos solicitados) * 100</w:t>
            </w:r>
          </w:p>
        </w:tc>
        <w:tc>
          <w:tcPr>
            <w:tcW w:w="858" w:type="dxa"/>
            <w:tcBorders>
              <w:top w:val="single" w:sz="4" w:space="0" w:color="auto"/>
              <w:left w:val="single" w:sz="4" w:space="0" w:color="auto"/>
              <w:bottom w:val="single" w:sz="4" w:space="0" w:color="auto"/>
              <w:right w:val="single" w:sz="4" w:space="0" w:color="auto"/>
            </w:tcBorders>
          </w:tcPr>
          <w:p w14:paraId="27B9F0CA" w14:textId="77777777" w:rsidR="00FD2E78" w:rsidRPr="00A44C01" w:rsidRDefault="00FD2E78" w:rsidP="00CE415A">
            <w:pPr>
              <w:pStyle w:val="pStyle"/>
            </w:pPr>
            <w:r w:rsidRPr="00A44C01">
              <w:rPr>
                <w:rStyle w:val="rStyle"/>
              </w:rPr>
              <w:t>Eficacia-Gestión-Única</w:t>
            </w:r>
          </w:p>
        </w:tc>
        <w:tc>
          <w:tcPr>
            <w:tcW w:w="752" w:type="dxa"/>
            <w:tcBorders>
              <w:top w:val="single" w:sz="4" w:space="0" w:color="auto"/>
              <w:left w:val="single" w:sz="4" w:space="0" w:color="auto"/>
              <w:bottom w:val="single" w:sz="4" w:space="0" w:color="auto"/>
              <w:right w:val="single" w:sz="4" w:space="0" w:color="auto"/>
            </w:tcBorders>
          </w:tcPr>
          <w:p w14:paraId="23572ACF" w14:textId="77777777" w:rsidR="00FD2E78" w:rsidRPr="00A44C01" w:rsidRDefault="00FD2E78" w:rsidP="00CE415A">
            <w:pPr>
              <w:pStyle w:val="pStyle"/>
            </w:pPr>
            <w:r w:rsidRPr="00A44C01">
              <w:rPr>
                <w:rStyle w:val="rStyle"/>
              </w:rPr>
              <w:t>Porcentaje</w:t>
            </w:r>
          </w:p>
        </w:tc>
        <w:tc>
          <w:tcPr>
            <w:tcW w:w="977" w:type="dxa"/>
            <w:tcBorders>
              <w:top w:val="single" w:sz="4" w:space="0" w:color="auto"/>
              <w:left w:val="single" w:sz="4" w:space="0" w:color="auto"/>
              <w:bottom w:val="single" w:sz="4" w:space="0" w:color="auto"/>
              <w:right w:val="single" w:sz="4" w:space="0" w:color="auto"/>
            </w:tcBorders>
          </w:tcPr>
          <w:p w14:paraId="62120E3B" w14:textId="77777777" w:rsidR="00FD2E78" w:rsidRPr="00A44C01" w:rsidRDefault="00FD2E78" w:rsidP="00CE415A">
            <w:pPr>
              <w:pStyle w:val="pStyle"/>
            </w:pPr>
            <w:r w:rsidRPr="00A44C01">
              <w:rPr>
                <w:rStyle w:val="rStyle"/>
              </w:rPr>
              <w:t xml:space="preserve">  (Año 2017)</w:t>
            </w:r>
          </w:p>
        </w:tc>
        <w:tc>
          <w:tcPr>
            <w:tcW w:w="1257" w:type="dxa"/>
            <w:tcBorders>
              <w:top w:val="single" w:sz="4" w:space="0" w:color="auto"/>
              <w:left w:val="single" w:sz="4" w:space="0" w:color="auto"/>
              <w:bottom w:val="single" w:sz="4" w:space="0" w:color="auto"/>
              <w:right w:val="single" w:sz="4" w:space="0" w:color="auto"/>
            </w:tcBorders>
          </w:tcPr>
          <w:p w14:paraId="69B8CEC3" w14:textId="568DF3AA" w:rsidR="00FD2E78" w:rsidRPr="00A44C01" w:rsidRDefault="00FD2E78" w:rsidP="00CE415A">
            <w:pPr>
              <w:pStyle w:val="pStyle"/>
            </w:pPr>
            <w:r w:rsidRPr="00A44C01">
              <w:rPr>
                <w:rStyle w:val="rStyle"/>
              </w:rPr>
              <w:t xml:space="preserve">0.00% - </w:t>
            </w:r>
            <w:r w:rsidR="00E16927">
              <w:rPr>
                <w:rStyle w:val="rStyle"/>
              </w:rPr>
              <w:t>Sin meta programada.</w:t>
            </w:r>
          </w:p>
        </w:tc>
        <w:tc>
          <w:tcPr>
            <w:tcW w:w="811" w:type="dxa"/>
            <w:tcBorders>
              <w:top w:val="single" w:sz="4" w:space="0" w:color="auto"/>
              <w:left w:val="single" w:sz="4" w:space="0" w:color="auto"/>
              <w:bottom w:val="single" w:sz="4" w:space="0" w:color="auto"/>
              <w:right w:val="single" w:sz="4" w:space="0" w:color="auto"/>
            </w:tcBorders>
          </w:tcPr>
          <w:p w14:paraId="71E10D2B" w14:textId="77777777" w:rsidR="00FD2E78" w:rsidRPr="00A44C01" w:rsidRDefault="00FD2E78" w:rsidP="00CE415A">
            <w:pPr>
              <w:pStyle w:val="pStyle"/>
            </w:pPr>
            <w:r w:rsidRPr="00A44C01">
              <w:rPr>
                <w:rStyle w:val="rStyle"/>
              </w:rPr>
              <w:t>Constante</w:t>
            </w:r>
          </w:p>
        </w:tc>
        <w:tc>
          <w:tcPr>
            <w:tcW w:w="1054" w:type="dxa"/>
            <w:tcBorders>
              <w:top w:val="single" w:sz="4" w:space="0" w:color="auto"/>
              <w:left w:val="single" w:sz="4" w:space="0" w:color="auto"/>
              <w:bottom w:val="single" w:sz="4" w:space="0" w:color="auto"/>
              <w:right w:val="single" w:sz="4" w:space="0" w:color="auto"/>
            </w:tcBorders>
          </w:tcPr>
          <w:p w14:paraId="61C30DE6" w14:textId="77777777" w:rsidR="00FD2E78" w:rsidRPr="00A44C01" w:rsidRDefault="00FD2E78" w:rsidP="00CE415A">
            <w:pPr>
              <w:pStyle w:val="pStyle"/>
            </w:pPr>
          </w:p>
        </w:tc>
      </w:tr>
      <w:tr w:rsidR="00FD2E78" w:rsidRPr="00A44C01" w14:paraId="403D66C4" w14:textId="77777777" w:rsidTr="00AD532E">
        <w:tc>
          <w:tcPr>
            <w:tcW w:w="1012" w:type="dxa"/>
            <w:vMerge w:val="restart"/>
            <w:tcBorders>
              <w:top w:val="single" w:sz="4" w:space="0" w:color="auto"/>
              <w:left w:val="single" w:sz="4" w:space="0" w:color="auto"/>
              <w:bottom w:val="single" w:sz="4" w:space="0" w:color="auto"/>
              <w:right w:val="single" w:sz="4" w:space="0" w:color="auto"/>
            </w:tcBorders>
          </w:tcPr>
          <w:p w14:paraId="7AF3299D" w14:textId="77777777" w:rsidR="00FD2E78" w:rsidRPr="00A44C01" w:rsidRDefault="00FD2E78" w:rsidP="00CE415A">
            <w:pPr>
              <w:spacing w:after="52"/>
            </w:pPr>
            <w:r w:rsidRPr="00A44C01">
              <w:rPr>
                <w:rStyle w:val="rStyle"/>
              </w:rPr>
              <w:t>Actividad o Proyecto</w:t>
            </w:r>
          </w:p>
        </w:tc>
        <w:tc>
          <w:tcPr>
            <w:tcW w:w="2116" w:type="dxa"/>
            <w:vMerge w:val="restart"/>
            <w:tcBorders>
              <w:top w:val="single" w:sz="4" w:space="0" w:color="auto"/>
              <w:left w:val="single" w:sz="4" w:space="0" w:color="auto"/>
              <w:bottom w:val="single" w:sz="4" w:space="0" w:color="auto"/>
              <w:right w:val="single" w:sz="4" w:space="0" w:color="auto"/>
            </w:tcBorders>
          </w:tcPr>
          <w:p w14:paraId="5D906558" w14:textId="77777777" w:rsidR="00FD2E78" w:rsidRPr="00A44C01" w:rsidRDefault="00FD2E78" w:rsidP="00CE415A">
            <w:pPr>
              <w:pStyle w:val="pStyle"/>
            </w:pPr>
            <w:r w:rsidRPr="00A44C01">
              <w:rPr>
                <w:rStyle w:val="rStyle"/>
              </w:rPr>
              <w:t>A 04.- Operativos de contingencia.</w:t>
            </w:r>
          </w:p>
        </w:tc>
        <w:tc>
          <w:tcPr>
            <w:tcW w:w="1288" w:type="dxa"/>
            <w:tcBorders>
              <w:top w:val="single" w:sz="4" w:space="0" w:color="auto"/>
              <w:left w:val="single" w:sz="4" w:space="0" w:color="auto"/>
              <w:bottom w:val="single" w:sz="4" w:space="0" w:color="auto"/>
              <w:right w:val="single" w:sz="4" w:space="0" w:color="auto"/>
            </w:tcBorders>
          </w:tcPr>
          <w:p w14:paraId="078CBDCF" w14:textId="77777777" w:rsidR="00FD2E78" w:rsidRPr="00A44C01" w:rsidRDefault="00FD2E78" w:rsidP="00CE415A">
            <w:pPr>
              <w:pStyle w:val="pStyle"/>
            </w:pPr>
            <w:r w:rsidRPr="00A44C01">
              <w:rPr>
                <w:rStyle w:val="rStyle"/>
              </w:rPr>
              <w:t>Porcentaje de atención a contingencias y operativos programados y no programados.</w:t>
            </w:r>
          </w:p>
        </w:tc>
        <w:tc>
          <w:tcPr>
            <w:tcW w:w="1475" w:type="dxa"/>
            <w:tcBorders>
              <w:top w:val="single" w:sz="4" w:space="0" w:color="auto"/>
              <w:left w:val="single" w:sz="4" w:space="0" w:color="auto"/>
              <w:bottom w:val="single" w:sz="4" w:space="0" w:color="auto"/>
              <w:right w:val="single" w:sz="4" w:space="0" w:color="auto"/>
            </w:tcBorders>
          </w:tcPr>
          <w:p w14:paraId="3D5A63B3" w14:textId="77777777" w:rsidR="00FD2E78" w:rsidRPr="00A44C01" w:rsidRDefault="00FD2E78" w:rsidP="00CE415A">
            <w:pPr>
              <w:pStyle w:val="pStyle"/>
            </w:pPr>
            <w:r w:rsidRPr="00A44C01">
              <w:rPr>
                <w:rStyle w:val="rStyle"/>
              </w:rPr>
              <w:t>Porcentaje de servicios prestados por la unidad estatal de protección civil en operativos programados y no programados, así como programa específico de escolta a vehículos que transportan material explosivo.</w:t>
            </w:r>
          </w:p>
        </w:tc>
        <w:tc>
          <w:tcPr>
            <w:tcW w:w="1351" w:type="dxa"/>
            <w:tcBorders>
              <w:top w:val="single" w:sz="4" w:space="0" w:color="auto"/>
              <w:left w:val="single" w:sz="4" w:space="0" w:color="auto"/>
              <w:bottom w:val="single" w:sz="4" w:space="0" w:color="auto"/>
              <w:right w:val="single" w:sz="4" w:space="0" w:color="auto"/>
            </w:tcBorders>
          </w:tcPr>
          <w:p w14:paraId="4FAF9807" w14:textId="77777777" w:rsidR="00FD2E78" w:rsidRPr="00A44C01" w:rsidRDefault="00FD2E78" w:rsidP="00CE415A">
            <w:pPr>
              <w:pStyle w:val="pStyle"/>
            </w:pPr>
            <w:r w:rsidRPr="00A44C01">
              <w:rPr>
                <w:rStyle w:val="rStyle"/>
              </w:rPr>
              <w:t>(Solicitudes atendidas / solicitudes de servicios) *100</w:t>
            </w:r>
          </w:p>
        </w:tc>
        <w:tc>
          <w:tcPr>
            <w:tcW w:w="858" w:type="dxa"/>
            <w:tcBorders>
              <w:top w:val="single" w:sz="4" w:space="0" w:color="auto"/>
              <w:left w:val="single" w:sz="4" w:space="0" w:color="auto"/>
              <w:bottom w:val="single" w:sz="4" w:space="0" w:color="auto"/>
              <w:right w:val="single" w:sz="4" w:space="0" w:color="auto"/>
            </w:tcBorders>
          </w:tcPr>
          <w:p w14:paraId="1E6821C2" w14:textId="77777777" w:rsidR="00FD2E78" w:rsidRPr="00A44C01" w:rsidRDefault="00FD2E78" w:rsidP="00CE415A">
            <w:pPr>
              <w:pStyle w:val="pStyle"/>
            </w:pPr>
            <w:r w:rsidRPr="00A44C01">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1BE3C175" w14:textId="77777777" w:rsidR="00FD2E78" w:rsidRPr="00A44C01" w:rsidRDefault="00FD2E78" w:rsidP="00CE415A">
            <w:pPr>
              <w:pStyle w:val="pStyle"/>
            </w:pPr>
            <w:r w:rsidRPr="00A44C01">
              <w:rPr>
                <w:rStyle w:val="rStyle"/>
              </w:rPr>
              <w:t>Porcentaje</w:t>
            </w:r>
          </w:p>
        </w:tc>
        <w:tc>
          <w:tcPr>
            <w:tcW w:w="977" w:type="dxa"/>
            <w:tcBorders>
              <w:top w:val="single" w:sz="4" w:space="0" w:color="auto"/>
              <w:left w:val="single" w:sz="4" w:space="0" w:color="auto"/>
              <w:bottom w:val="single" w:sz="4" w:space="0" w:color="auto"/>
              <w:right w:val="single" w:sz="4" w:space="0" w:color="auto"/>
            </w:tcBorders>
          </w:tcPr>
          <w:p w14:paraId="0B815EE7" w14:textId="77777777" w:rsidR="00FD2E78" w:rsidRPr="00A44C01" w:rsidRDefault="00FD2E78" w:rsidP="00CE415A">
            <w:pPr>
              <w:pStyle w:val="pStyle"/>
            </w:pPr>
            <w:r w:rsidRPr="00A44C01">
              <w:rPr>
                <w:rStyle w:val="rStyle"/>
              </w:rPr>
              <w:t>N/A (Año 2017)</w:t>
            </w:r>
          </w:p>
        </w:tc>
        <w:tc>
          <w:tcPr>
            <w:tcW w:w="1257" w:type="dxa"/>
            <w:tcBorders>
              <w:top w:val="single" w:sz="4" w:space="0" w:color="auto"/>
              <w:left w:val="single" w:sz="4" w:space="0" w:color="auto"/>
              <w:bottom w:val="single" w:sz="4" w:space="0" w:color="auto"/>
              <w:right w:val="single" w:sz="4" w:space="0" w:color="auto"/>
            </w:tcBorders>
          </w:tcPr>
          <w:p w14:paraId="7D227CA3" w14:textId="1EC99295" w:rsidR="00FD2E78" w:rsidRPr="00A44C01" w:rsidRDefault="00FD2E78" w:rsidP="00CE415A">
            <w:pPr>
              <w:pStyle w:val="pStyle"/>
            </w:pPr>
            <w:r w:rsidRPr="00A44C01">
              <w:rPr>
                <w:rStyle w:val="rStyle"/>
              </w:rPr>
              <w:t xml:space="preserve">0.00% - </w:t>
            </w:r>
            <w:r w:rsidR="00E16927">
              <w:rPr>
                <w:rStyle w:val="rStyle"/>
              </w:rPr>
              <w:t>Sin meta programada.</w:t>
            </w:r>
          </w:p>
        </w:tc>
        <w:tc>
          <w:tcPr>
            <w:tcW w:w="811" w:type="dxa"/>
            <w:tcBorders>
              <w:top w:val="single" w:sz="4" w:space="0" w:color="auto"/>
              <w:left w:val="single" w:sz="4" w:space="0" w:color="auto"/>
              <w:bottom w:val="single" w:sz="4" w:space="0" w:color="auto"/>
              <w:right w:val="single" w:sz="4" w:space="0" w:color="auto"/>
            </w:tcBorders>
          </w:tcPr>
          <w:p w14:paraId="2F146650" w14:textId="77777777" w:rsidR="00FD2E78" w:rsidRPr="00A44C01" w:rsidRDefault="00FD2E78" w:rsidP="00CE415A">
            <w:pPr>
              <w:pStyle w:val="pStyle"/>
            </w:pPr>
            <w:r w:rsidRPr="00A44C01">
              <w:rPr>
                <w:rStyle w:val="rStyle"/>
              </w:rPr>
              <w:t>Constante</w:t>
            </w:r>
          </w:p>
        </w:tc>
        <w:tc>
          <w:tcPr>
            <w:tcW w:w="1054" w:type="dxa"/>
            <w:tcBorders>
              <w:top w:val="single" w:sz="4" w:space="0" w:color="auto"/>
              <w:left w:val="single" w:sz="4" w:space="0" w:color="auto"/>
              <w:bottom w:val="single" w:sz="4" w:space="0" w:color="auto"/>
              <w:right w:val="single" w:sz="4" w:space="0" w:color="auto"/>
            </w:tcBorders>
          </w:tcPr>
          <w:p w14:paraId="3CA5D086" w14:textId="77777777" w:rsidR="00FD2E78" w:rsidRPr="00A44C01" w:rsidRDefault="00FD2E78" w:rsidP="00CE415A">
            <w:pPr>
              <w:pStyle w:val="pStyle"/>
            </w:pPr>
          </w:p>
        </w:tc>
      </w:tr>
      <w:tr w:rsidR="00FD2E78" w:rsidRPr="00A44C01" w14:paraId="2C4A6493" w14:textId="77777777" w:rsidTr="00AD532E">
        <w:tc>
          <w:tcPr>
            <w:tcW w:w="1012" w:type="dxa"/>
            <w:vMerge/>
            <w:tcBorders>
              <w:top w:val="single" w:sz="4" w:space="0" w:color="auto"/>
              <w:left w:val="single" w:sz="4" w:space="0" w:color="auto"/>
              <w:bottom w:val="single" w:sz="4" w:space="0" w:color="auto"/>
              <w:right w:val="single" w:sz="4" w:space="0" w:color="auto"/>
            </w:tcBorders>
          </w:tcPr>
          <w:p w14:paraId="0E9C4EFD" w14:textId="77777777" w:rsidR="00FD2E78" w:rsidRPr="00A44C01" w:rsidRDefault="00FD2E78" w:rsidP="00CE415A">
            <w:pPr>
              <w:spacing w:after="52"/>
            </w:pPr>
          </w:p>
        </w:tc>
        <w:tc>
          <w:tcPr>
            <w:tcW w:w="2116" w:type="dxa"/>
            <w:vMerge w:val="restart"/>
            <w:tcBorders>
              <w:top w:val="single" w:sz="4" w:space="0" w:color="auto"/>
              <w:left w:val="single" w:sz="4" w:space="0" w:color="auto"/>
              <w:bottom w:val="single" w:sz="4" w:space="0" w:color="auto"/>
              <w:right w:val="single" w:sz="4" w:space="0" w:color="auto"/>
            </w:tcBorders>
          </w:tcPr>
          <w:p w14:paraId="1D8EF4F6" w14:textId="77777777" w:rsidR="00FD2E78" w:rsidRPr="00A44C01" w:rsidRDefault="00FD2E78" w:rsidP="00CE415A">
            <w:pPr>
              <w:pStyle w:val="pStyle"/>
            </w:pPr>
            <w:r w:rsidRPr="00A44C01">
              <w:rPr>
                <w:rStyle w:val="rStyle"/>
              </w:rPr>
              <w:t>A 05.- Inspección y verificación de inmuebles, estancias, albergues y refugios.</w:t>
            </w:r>
          </w:p>
        </w:tc>
        <w:tc>
          <w:tcPr>
            <w:tcW w:w="1288" w:type="dxa"/>
            <w:tcBorders>
              <w:top w:val="single" w:sz="4" w:space="0" w:color="auto"/>
              <w:left w:val="single" w:sz="4" w:space="0" w:color="auto"/>
              <w:bottom w:val="single" w:sz="4" w:space="0" w:color="auto"/>
              <w:right w:val="single" w:sz="4" w:space="0" w:color="auto"/>
            </w:tcBorders>
          </w:tcPr>
          <w:p w14:paraId="10584BED" w14:textId="77777777" w:rsidR="00FD2E78" w:rsidRPr="00A44C01" w:rsidRDefault="00FD2E78" w:rsidP="00CE415A">
            <w:pPr>
              <w:pStyle w:val="pStyle"/>
            </w:pPr>
            <w:r w:rsidRPr="00A44C01">
              <w:rPr>
                <w:rStyle w:val="rStyle"/>
              </w:rPr>
              <w:t>Porcentaje de inmuebles verificados que cumplan con los requisitos mínimos de seguridad en materia de protección civil.</w:t>
            </w:r>
          </w:p>
        </w:tc>
        <w:tc>
          <w:tcPr>
            <w:tcW w:w="1475" w:type="dxa"/>
            <w:tcBorders>
              <w:top w:val="single" w:sz="4" w:space="0" w:color="auto"/>
              <w:left w:val="single" w:sz="4" w:space="0" w:color="auto"/>
              <w:bottom w:val="single" w:sz="4" w:space="0" w:color="auto"/>
              <w:right w:val="single" w:sz="4" w:space="0" w:color="auto"/>
            </w:tcBorders>
          </w:tcPr>
          <w:p w14:paraId="26656C4F" w14:textId="77777777" w:rsidR="00FD2E78" w:rsidRPr="00A44C01" w:rsidRDefault="00FD2E78" w:rsidP="00CE415A">
            <w:pPr>
              <w:pStyle w:val="pStyle"/>
            </w:pPr>
            <w:r w:rsidRPr="00A44C01">
              <w:rPr>
                <w:rStyle w:val="rStyle"/>
              </w:rPr>
              <w:t>Verificación de inmuebles que cumplan los requisitos en materia de protección civil.</w:t>
            </w:r>
          </w:p>
        </w:tc>
        <w:tc>
          <w:tcPr>
            <w:tcW w:w="1351" w:type="dxa"/>
            <w:tcBorders>
              <w:top w:val="single" w:sz="4" w:space="0" w:color="auto"/>
              <w:left w:val="single" w:sz="4" w:space="0" w:color="auto"/>
              <w:bottom w:val="single" w:sz="4" w:space="0" w:color="auto"/>
              <w:right w:val="single" w:sz="4" w:space="0" w:color="auto"/>
            </w:tcBorders>
          </w:tcPr>
          <w:p w14:paraId="1BF8E8CB" w14:textId="77777777" w:rsidR="00FD2E78" w:rsidRPr="00A44C01" w:rsidRDefault="00FD2E78" w:rsidP="00CE415A">
            <w:pPr>
              <w:pStyle w:val="pStyle"/>
            </w:pPr>
            <w:r w:rsidRPr="00A44C01">
              <w:rPr>
                <w:rStyle w:val="rStyle"/>
              </w:rPr>
              <w:t>(Solicitudes atendidas / solicitudes de inspecciones a inmuebles) *100</w:t>
            </w:r>
          </w:p>
        </w:tc>
        <w:tc>
          <w:tcPr>
            <w:tcW w:w="858" w:type="dxa"/>
            <w:tcBorders>
              <w:top w:val="single" w:sz="4" w:space="0" w:color="auto"/>
              <w:left w:val="single" w:sz="4" w:space="0" w:color="auto"/>
              <w:bottom w:val="single" w:sz="4" w:space="0" w:color="auto"/>
              <w:right w:val="single" w:sz="4" w:space="0" w:color="auto"/>
            </w:tcBorders>
          </w:tcPr>
          <w:p w14:paraId="37078246" w14:textId="77777777" w:rsidR="00FD2E78" w:rsidRPr="00A44C01" w:rsidRDefault="00FD2E78" w:rsidP="00CE415A">
            <w:pPr>
              <w:pStyle w:val="pStyle"/>
            </w:pPr>
            <w:r w:rsidRPr="00A44C01">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361D78B1" w14:textId="77777777" w:rsidR="00FD2E78" w:rsidRPr="00A44C01" w:rsidRDefault="00FD2E78" w:rsidP="00CE415A">
            <w:pPr>
              <w:pStyle w:val="pStyle"/>
            </w:pPr>
            <w:r w:rsidRPr="00A44C01">
              <w:rPr>
                <w:rStyle w:val="rStyle"/>
              </w:rPr>
              <w:t>Porcentaje</w:t>
            </w:r>
          </w:p>
        </w:tc>
        <w:tc>
          <w:tcPr>
            <w:tcW w:w="977" w:type="dxa"/>
            <w:tcBorders>
              <w:top w:val="single" w:sz="4" w:space="0" w:color="auto"/>
              <w:left w:val="single" w:sz="4" w:space="0" w:color="auto"/>
              <w:bottom w:val="single" w:sz="4" w:space="0" w:color="auto"/>
              <w:right w:val="single" w:sz="4" w:space="0" w:color="auto"/>
            </w:tcBorders>
          </w:tcPr>
          <w:p w14:paraId="23AC0029" w14:textId="15CE3284" w:rsidR="00FD2E78" w:rsidRPr="00A44C01" w:rsidRDefault="00FD2E78" w:rsidP="00CE415A">
            <w:pPr>
              <w:pStyle w:val="pStyle"/>
            </w:pPr>
            <w:r w:rsidRPr="00A44C01">
              <w:rPr>
                <w:rStyle w:val="rStyle"/>
              </w:rPr>
              <w:t>N/A (Año 2017)</w:t>
            </w:r>
          </w:p>
        </w:tc>
        <w:tc>
          <w:tcPr>
            <w:tcW w:w="1257" w:type="dxa"/>
            <w:tcBorders>
              <w:top w:val="single" w:sz="4" w:space="0" w:color="auto"/>
              <w:left w:val="single" w:sz="4" w:space="0" w:color="auto"/>
              <w:bottom w:val="single" w:sz="4" w:space="0" w:color="auto"/>
              <w:right w:val="single" w:sz="4" w:space="0" w:color="auto"/>
            </w:tcBorders>
          </w:tcPr>
          <w:p w14:paraId="188EE0EA" w14:textId="36091F18" w:rsidR="00FD2E78" w:rsidRPr="00A44C01" w:rsidRDefault="00FD2E78" w:rsidP="00CE415A">
            <w:pPr>
              <w:pStyle w:val="pStyle"/>
            </w:pPr>
            <w:r w:rsidRPr="00A44C01">
              <w:rPr>
                <w:rStyle w:val="rStyle"/>
              </w:rPr>
              <w:t xml:space="preserve">0.00% - </w:t>
            </w:r>
            <w:r w:rsidR="00E16927">
              <w:rPr>
                <w:rStyle w:val="rStyle"/>
              </w:rPr>
              <w:t>Sin meta programada.</w:t>
            </w:r>
          </w:p>
        </w:tc>
        <w:tc>
          <w:tcPr>
            <w:tcW w:w="811" w:type="dxa"/>
            <w:tcBorders>
              <w:top w:val="single" w:sz="4" w:space="0" w:color="auto"/>
              <w:left w:val="single" w:sz="4" w:space="0" w:color="auto"/>
              <w:bottom w:val="single" w:sz="4" w:space="0" w:color="auto"/>
              <w:right w:val="single" w:sz="4" w:space="0" w:color="auto"/>
            </w:tcBorders>
          </w:tcPr>
          <w:p w14:paraId="3C573771" w14:textId="77777777" w:rsidR="00FD2E78" w:rsidRPr="00A44C01" w:rsidRDefault="00FD2E78" w:rsidP="00CE415A">
            <w:pPr>
              <w:pStyle w:val="pStyle"/>
            </w:pPr>
            <w:r w:rsidRPr="00A44C01">
              <w:rPr>
                <w:rStyle w:val="rStyle"/>
              </w:rPr>
              <w:t>Constante</w:t>
            </w:r>
          </w:p>
        </w:tc>
        <w:tc>
          <w:tcPr>
            <w:tcW w:w="1054" w:type="dxa"/>
            <w:tcBorders>
              <w:top w:val="single" w:sz="4" w:space="0" w:color="auto"/>
              <w:left w:val="single" w:sz="4" w:space="0" w:color="auto"/>
              <w:bottom w:val="single" w:sz="4" w:space="0" w:color="auto"/>
              <w:right w:val="single" w:sz="4" w:space="0" w:color="auto"/>
            </w:tcBorders>
          </w:tcPr>
          <w:p w14:paraId="78F6B9FF" w14:textId="77777777" w:rsidR="00FD2E78" w:rsidRPr="00A44C01" w:rsidRDefault="00FD2E78" w:rsidP="00CE415A">
            <w:pPr>
              <w:pStyle w:val="pStyle"/>
            </w:pPr>
          </w:p>
        </w:tc>
      </w:tr>
      <w:tr w:rsidR="00FD2E78" w:rsidRPr="00A44C01" w14:paraId="56C77696" w14:textId="77777777" w:rsidTr="00AD532E">
        <w:tc>
          <w:tcPr>
            <w:tcW w:w="1012" w:type="dxa"/>
            <w:vMerge/>
            <w:tcBorders>
              <w:top w:val="single" w:sz="4" w:space="0" w:color="auto"/>
              <w:left w:val="single" w:sz="4" w:space="0" w:color="auto"/>
              <w:bottom w:val="single" w:sz="4" w:space="0" w:color="auto"/>
              <w:right w:val="single" w:sz="4" w:space="0" w:color="auto"/>
            </w:tcBorders>
          </w:tcPr>
          <w:p w14:paraId="3D011579" w14:textId="77777777" w:rsidR="00FD2E78" w:rsidRPr="00A44C01" w:rsidRDefault="00FD2E78" w:rsidP="00CE415A">
            <w:pPr>
              <w:spacing w:after="52"/>
            </w:pPr>
          </w:p>
        </w:tc>
        <w:tc>
          <w:tcPr>
            <w:tcW w:w="2116" w:type="dxa"/>
            <w:vMerge w:val="restart"/>
            <w:tcBorders>
              <w:top w:val="single" w:sz="4" w:space="0" w:color="auto"/>
              <w:left w:val="single" w:sz="4" w:space="0" w:color="auto"/>
              <w:bottom w:val="single" w:sz="4" w:space="0" w:color="auto"/>
              <w:right w:val="single" w:sz="4" w:space="0" w:color="auto"/>
            </w:tcBorders>
          </w:tcPr>
          <w:p w14:paraId="6DA19407" w14:textId="77777777" w:rsidR="00FD2E78" w:rsidRPr="00A44C01" w:rsidRDefault="00FD2E78" w:rsidP="00CE415A">
            <w:pPr>
              <w:pStyle w:val="pStyle"/>
            </w:pPr>
            <w:r w:rsidRPr="00A44C01">
              <w:rPr>
                <w:rStyle w:val="rStyle"/>
              </w:rPr>
              <w:t>A 06.- Monitoreo, seguimiento y atención a fenómenos perturbadores.</w:t>
            </w:r>
          </w:p>
        </w:tc>
        <w:tc>
          <w:tcPr>
            <w:tcW w:w="1288" w:type="dxa"/>
            <w:tcBorders>
              <w:top w:val="single" w:sz="4" w:space="0" w:color="auto"/>
              <w:left w:val="single" w:sz="4" w:space="0" w:color="auto"/>
              <w:bottom w:val="single" w:sz="4" w:space="0" w:color="auto"/>
              <w:right w:val="single" w:sz="4" w:space="0" w:color="auto"/>
            </w:tcBorders>
          </w:tcPr>
          <w:p w14:paraId="6AB8BEE9" w14:textId="7D4F4FE5" w:rsidR="00FD2E78" w:rsidRPr="00A44C01" w:rsidRDefault="00FD2E78" w:rsidP="00CE415A">
            <w:pPr>
              <w:pStyle w:val="pStyle"/>
            </w:pPr>
            <w:r w:rsidRPr="00A44C01">
              <w:rPr>
                <w:rStyle w:val="rStyle"/>
              </w:rPr>
              <w:t xml:space="preserve">Porcentaje de fenómenos naturales y/o antropogénicos atendidos en el Estado de </w:t>
            </w:r>
            <w:r w:rsidR="00F536C9">
              <w:rPr>
                <w:rStyle w:val="rStyle"/>
              </w:rPr>
              <w:t>Colima</w:t>
            </w:r>
            <w:r w:rsidRPr="00A44C01">
              <w:rPr>
                <w:rStyle w:val="rStyle"/>
              </w:rPr>
              <w:t>.</w:t>
            </w:r>
          </w:p>
        </w:tc>
        <w:tc>
          <w:tcPr>
            <w:tcW w:w="1475" w:type="dxa"/>
            <w:tcBorders>
              <w:top w:val="single" w:sz="4" w:space="0" w:color="auto"/>
              <w:left w:val="single" w:sz="4" w:space="0" w:color="auto"/>
              <w:bottom w:val="single" w:sz="4" w:space="0" w:color="auto"/>
              <w:right w:val="single" w:sz="4" w:space="0" w:color="auto"/>
            </w:tcBorders>
          </w:tcPr>
          <w:p w14:paraId="4C80DFEA" w14:textId="77777777" w:rsidR="00FD2E78" w:rsidRPr="00A44C01" w:rsidRDefault="00FD2E78" w:rsidP="00CE415A">
            <w:pPr>
              <w:pStyle w:val="pStyle"/>
            </w:pPr>
            <w:r w:rsidRPr="00A44C01">
              <w:rPr>
                <w:rStyle w:val="rStyle"/>
              </w:rPr>
              <w:t>Atención a la población ante la presencia de fenómenos perturbadores.</w:t>
            </w:r>
          </w:p>
        </w:tc>
        <w:tc>
          <w:tcPr>
            <w:tcW w:w="1351" w:type="dxa"/>
            <w:tcBorders>
              <w:top w:val="single" w:sz="4" w:space="0" w:color="auto"/>
              <w:left w:val="single" w:sz="4" w:space="0" w:color="auto"/>
              <w:bottom w:val="single" w:sz="4" w:space="0" w:color="auto"/>
              <w:right w:val="single" w:sz="4" w:space="0" w:color="auto"/>
            </w:tcBorders>
          </w:tcPr>
          <w:p w14:paraId="071AE3BC" w14:textId="77777777" w:rsidR="00FD2E78" w:rsidRPr="00A44C01" w:rsidRDefault="00FD2E78" w:rsidP="00CE415A">
            <w:pPr>
              <w:pStyle w:val="pStyle"/>
            </w:pPr>
            <w:r w:rsidRPr="00A44C01">
              <w:rPr>
                <w:rStyle w:val="rStyle"/>
              </w:rPr>
              <w:t>(Fenómenos perturbadores atendidos / fenómenos perturbadores presentados) *100</w:t>
            </w:r>
          </w:p>
        </w:tc>
        <w:tc>
          <w:tcPr>
            <w:tcW w:w="858" w:type="dxa"/>
            <w:tcBorders>
              <w:top w:val="single" w:sz="4" w:space="0" w:color="auto"/>
              <w:left w:val="single" w:sz="4" w:space="0" w:color="auto"/>
              <w:bottom w:val="single" w:sz="4" w:space="0" w:color="auto"/>
              <w:right w:val="single" w:sz="4" w:space="0" w:color="auto"/>
            </w:tcBorders>
          </w:tcPr>
          <w:p w14:paraId="2D9F60F7" w14:textId="77777777" w:rsidR="00FD2E78" w:rsidRPr="00A44C01" w:rsidRDefault="00FD2E78" w:rsidP="00CE415A">
            <w:pPr>
              <w:pStyle w:val="pStyle"/>
            </w:pPr>
            <w:r w:rsidRPr="00A44C01">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5657AA03" w14:textId="77777777" w:rsidR="00FD2E78" w:rsidRPr="00A44C01" w:rsidRDefault="00FD2E78" w:rsidP="00CE415A">
            <w:pPr>
              <w:pStyle w:val="pStyle"/>
            </w:pPr>
            <w:r w:rsidRPr="00A44C01">
              <w:rPr>
                <w:rStyle w:val="rStyle"/>
              </w:rPr>
              <w:t>Porcentaje</w:t>
            </w:r>
          </w:p>
        </w:tc>
        <w:tc>
          <w:tcPr>
            <w:tcW w:w="977" w:type="dxa"/>
            <w:tcBorders>
              <w:top w:val="single" w:sz="4" w:space="0" w:color="auto"/>
              <w:left w:val="single" w:sz="4" w:space="0" w:color="auto"/>
              <w:bottom w:val="single" w:sz="4" w:space="0" w:color="auto"/>
              <w:right w:val="single" w:sz="4" w:space="0" w:color="auto"/>
            </w:tcBorders>
          </w:tcPr>
          <w:p w14:paraId="7C221D76" w14:textId="2274BB03" w:rsidR="00FD2E78" w:rsidRPr="00A44C01" w:rsidRDefault="00FD2E78" w:rsidP="00CE415A">
            <w:pPr>
              <w:pStyle w:val="pStyle"/>
            </w:pPr>
            <w:r w:rsidRPr="00A44C01">
              <w:rPr>
                <w:rStyle w:val="rStyle"/>
              </w:rPr>
              <w:t>N/A (Año 2017)</w:t>
            </w:r>
          </w:p>
        </w:tc>
        <w:tc>
          <w:tcPr>
            <w:tcW w:w="1257" w:type="dxa"/>
            <w:tcBorders>
              <w:top w:val="single" w:sz="4" w:space="0" w:color="auto"/>
              <w:left w:val="single" w:sz="4" w:space="0" w:color="auto"/>
              <w:bottom w:val="single" w:sz="4" w:space="0" w:color="auto"/>
              <w:right w:val="single" w:sz="4" w:space="0" w:color="auto"/>
            </w:tcBorders>
          </w:tcPr>
          <w:p w14:paraId="43D1390B" w14:textId="16FAA1B4" w:rsidR="00FD2E78" w:rsidRPr="00A44C01" w:rsidRDefault="00FD2E78" w:rsidP="00CE415A">
            <w:pPr>
              <w:pStyle w:val="pStyle"/>
            </w:pPr>
            <w:r w:rsidRPr="00A44C01">
              <w:rPr>
                <w:rStyle w:val="rStyle"/>
              </w:rPr>
              <w:t xml:space="preserve">0.00% - </w:t>
            </w:r>
            <w:r w:rsidR="00E16927">
              <w:rPr>
                <w:rStyle w:val="rStyle"/>
              </w:rPr>
              <w:t>Sin meta programada.</w:t>
            </w:r>
          </w:p>
        </w:tc>
        <w:tc>
          <w:tcPr>
            <w:tcW w:w="811" w:type="dxa"/>
            <w:tcBorders>
              <w:top w:val="single" w:sz="4" w:space="0" w:color="auto"/>
              <w:left w:val="single" w:sz="4" w:space="0" w:color="auto"/>
              <w:bottom w:val="single" w:sz="4" w:space="0" w:color="auto"/>
              <w:right w:val="single" w:sz="4" w:space="0" w:color="auto"/>
            </w:tcBorders>
          </w:tcPr>
          <w:p w14:paraId="4C863A87" w14:textId="77777777" w:rsidR="00FD2E78" w:rsidRPr="00A44C01" w:rsidRDefault="00FD2E78" w:rsidP="00CE415A">
            <w:pPr>
              <w:pStyle w:val="pStyle"/>
            </w:pPr>
            <w:r w:rsidRPr="00A44C01">
              <w:rPr>
                <w:rStyle w:val="rStyle"/>
              </w:rPr>
              <w:t>Constante</w:t>
            </w:r>
          </w:p>
        </w:tc>
        <w:tc>
          <w:tcPr>
            <w:tcW w:w="1054" w:type="dxa"/>
            <w:tcBorders>
              <w:top w:val="single" w:sz="4" w:space="0" w:color="auto"/>
              <w:left w:val="single" w:sz="4" w:space="0" w:color="auto"/>
              <w:bottom w:val="single" w:sz="4" w:space="0" w:color="auto"/>
              <w:right w:val="single" w:sz="4" w:space="0" w:color="auto"/>
            </w:tcBorders>
          </w:tcPr>
          <w:p w14:paraId="54803D96" w14:textId="77777777" w:rsidR="00FD2E78" w:rsidRPr="00A44C01" w:rsidRDefault="00FD2E78" w:rsidP="00CE415A">
            <w:pPr>
              <w:pStyle w:val="pStyle"/>
            </w:pPr>
          </w:p>
        </w:tc>
      </w:tr>
      <w:tr w:rsidR="00FD2E78" w:rsidRPr="00A44C01" w14:paraId="42034071" w14:textId="77777777" w:rsidTr="00AD532E">
        <w:tc>
          <w:tcPr>
            <w:tcW w:w="1012" w:type="dxa"/>
            <w:vMerge/>
            <w:tcBorders>
              <w:top w:val="single" w:sz="4" w:space="0" w:color="auto"/>
              <w:left w:val="single" w:sz="4" w:space="0" w:color="auto"/>
              <w:bottom w:val="single" w:sz="4" w:space="0" w:color="auto"/>
              <w:right w:val="single" w:sz="4" w:space="0" w:color="auto"/>
            </w:tcBorders>
          </w:tcPr>
          <w:p w14:paraId="3D1D4331" w14:textId="77777777" w:rsidR="00FD2E78" w:rsidRPr="00A44C01" w:rsidRDefault="00FD2E78" w:rsidP="00CE415A">
            <w:pPr>
              <w:spacing w:after="52"/>
            </w:pPr>
          </w:p>
        </w:tc>
        <w:tc>
          <w:tcPr>
            <w:tcW w:w="2116" w:type="dxa"/>
            <w:tcBorders>
              <w:top w:val="single" w:sz="4" w:space="0" w:color="auto"/>
              <w:left w:val="single" w:sz="4" w:space="0" w:color="auto"/>
              <w:bottom w:val="single" w:sz="4" w:space="0" w:color="auto"/>
              <w:right w:val="single" w:sz="4" w:space="0" w:color="auto"/>
            </w:tcBorders>
          </w:tcPr>
          <w:p w14:paraId="26A77B74" w14:textId="77777777" w:rsidR="00FD2E78" w:rsidRPr="00A44C01" w:rsidRDefault="00FD2E78" w:rsidP="00CE415A">
            <w:pPr>
              <w:pStyle w:val="pStyle"/>
            </w:pPr>
            <w:r w:rsidRPr="00A44C01">
              <w:rPr>
                <w:rStyle w:val="rStyle"/>
              </w:rPr>
              <w:t>A 07.- Ejecución de campañas para fomentar la cultura de la autoprotección.</w:t>
            </w:r>
          </w:p>
        </w:tc>
        <w:tc>
          <w:tcPr>
            <w:tcW w:w="1288" w:type="dxa"/>
            <w:tcBorders>
              <w:top w:val="single" w:sz="4" w:space="0" w:color="auto"/>
              <w:left w:val="single" w:sz="4" w:space="0" w:color="auto"/>
              <w:bottom w:val="single" w:sz="4" w:space="0" w:color="auto"/>
              <w:right w:val="single" w:sz="4" w:space="0" w:color="auto"/>
            </w:tcBorders>
          </w:tcPr>
          <w:p w14:paraId="0237E404" w14:textId="15C879AA" w:rsidR="00FD2E78" w:rsidRPr="00A44C01" w:rsidRDefault="00FD2E78" w:rsidP="00CE415A">
            <w:pPr>
              <w:pStyle w:val="pStyle"/>
            </w:pPr>
            <w:r w:rsidRPr="00A44C01">
              <w:rPr>
                <w:rStyle w:val="rStyle"/>
              </w:rPr>
              <w:t xml:space="preserve">Porcentaje de personas atendidas con el fin de fomentar la cultura de la prevención y la autoprotección </w:t>
            </w:r>
            <w:r w:rsidRPr="00A44C01">
              <w:rPr>
                <w:rStyle w:val="rStyle"/>
              </w:rPr>
              <w:lastRenderedPageBreak/>
              <w:t xml:space="preserve">mediante cursos de capacitación y simulacros de evacuación, a </w:t>
            </w:r>
            <w:r w:rsidR="00E16927">
              <w:rPr>
                <w:rStyle w:val="rStyle"/>
              </w:rPr>
              <w:t>d</w:t>
            </w:r>
            <w:r w:rsidR="00395C01">
              <w:rPr>
                <w:rStyle w:val="rStyle"/>
              </w:rPr>
              <w:t>ependencias</w:t>
            </w:r>
            <w:r w:rsidRPr="00A44C01">
              <w:rPr>
                <w:rStyle w:val="rStyle"/>
              </w:rPr>
              <w:t xml:space="preserve"> de todos los niveles de Gobierno, así como planteles educativos de todo los niveles y empresas del sector privado.</w:t>
            </w:r>
          </w:p>
        </w:tc>
        <w:tc>
          <w:tcPr>
            <w:tcW w:w="1475" w:type="dxa"/>
            <w:tcBorders>
              <w:top w:val="single" w:sz="4" w:space="0" w:color="auto"/>
              <w:left w:val="single" w:sz="4" w:space="0" w:color="auto"/>
              <w:bottom w:val="single" w:sz="4" w:space="0" w:color="auto"/>
              <w:right w:val="single" w:sz="4" w:space="0" w:color="auto"/>
            </w:tcBorders>
          </w:tcPr>
          <w:p w14:paraId="35331CE2" w14:textId="77777777" w:rsidR="00FD2E78" w:rsidRPr="00A44C01" w:rsidRDefault="00FD2E78" w:rsidP="00CE415A">
            <w:pPr>
              <w:pStyle w:val="pStyle"/>
            </w:pPr>
            <w:r w:rsidRPr="00A44C01">
              <w:rPr>
                <w:rStyle w:val="rStyle"/>
              </w:rPr>
              <w:lastRenderedPageBreak/>
              <w:t>Atención a la población para fomentar la cultura de la autoprotección.</w:t>
            </w:r>
          </w:p>
        </w:tc>
        <w:tc>
          <w:tcPr>
            <w:tcW w:w="1351" w:type="dxa"/>
            <w:tcBorders>
              <w:top w:val="single" w:sz="4" w:space="0" w:color="auto"/>
              <w:left w:val="single" w:sz="4" w:space="0" w:color="auto"/>
              <w:bottom w:val="single" w:sz="4" w:space="0" w:color="auto"/>
              <w:right w:val="single" w:sz="4" w:space="0" w:color="auto"/>
            </w:tcBorders>
          </w:tcPr>
          <w:p w14:paraId="04E7E31F" w14:textId="77777777" w:rsidR="00FD2E78" w:rsidRPr="00A44C01" w:rsidRDefault="00FD2E78" w:rsidP="00CE415A">
            <w:pPr>
              <w:pStyle w:val="pStyle"/>
            </w:pPr>
            <w:r w:rsidRPr="00A44C01">
              <w:rPr>
                <w:rStyle w:val="rStyle"/>
              </w:rPr>
              <w:t>(Número de cursos de capacitación solicitados / número de cursos atendidos) *100</w:t>
            </w:r>
          </w:p>
        </w:tc>
        <w:tc>
          <w:tcPr>
            <w:tcW w:w="858" w:type="dxa"/>
            <w:tcBorders>
              <w:top w:val="single" w:sz="4" w:space="0" w:color="auto"/>
              <w:left w:val="single" w:sz="4" w:space="0" w:color="auto"/>
              <w:bottom w:val="single" w:sz="4" w:space="0" w:color="auto"/>
              <w:right w:val="single" w:sz="4" w:space="0" w:color="auto"/>
            </w:tcBorders>
          </w:tcPr>
          <w:p w14:paraId="4F00DEA6" w14:textId="77777777" w:rsidR="00FD2E78" w:rsidRPr="00A44C01" w:rsidRDefault="00FD2E78" w:rsidP="00CE415A">
            <w:pPr>
              <w:pStyle w:val="pStyle"/>
            </w:pPr>
            <w:r w:rsidRPr="00A44C01">
              <w:rPr>
                <w:rStyle w:val="rStyle"/>
              </w:rPr>
              <w:t>Eficacia-Estratégico-Trimestral</w:t>
            </w:r>
          </w:p>
        </w:tc>
        <w:tc>
          <w:tcPr>
            <w:tcW w:w="752" w:type="dxa"/>
            <w:tcBorders>
              <w:top w:val="single" w:sz="4" w:space="0" w:color="auto"/>
              <w:left w:val="single" w:sz="4" w:space="0" w:color="auto"/>
              <w:bottom w:val="single" w:sz="4" w:space="0" w:color="auto"/>
              <w:right w:val="single" w:sz="4" w:space="0" w:color="auto"/>
            </w:tcBorders>
          </w:tcPr>
          <w:p w14:paraId="6F6A5D98" w14:textId="77777777" w:rsidR="00FD2E78" w:rsidRPr="00A44C01" w:rsidRDefault="00FD2E78" w:rsidP="00CE415A">
            <w:pPr>
              <w:pStyle w:val="pStyle"/>
            </w:pPr>
            <w:r w:rsidRPr="00A44C01">
              <w:rPr>
                <w:rStyle w:val="rStyle"/>
              </w:rPr>
              <w:t>Porcentaje</w:t>
            </w:r>
          </w:p>
        </w:tc>
        <w:tc>
          <w:tcPr>
            <w:tcW w:w="977" w:type="dxa"/>
            <w:tcBorders>
              <w:top w:val="single" w:sz="4" w:space="0" w:color="auto"/>
              <w:left w:val="single" w:sz="4" w:space="0" w:color="auto"/>
              <w:bottom w:val="single" w:sz="4" w:space="0" w:color="auto"/>
              <w:right w:val="single" w:sz="4" w:space="0" w:color="auto"/>
            </w:tcBorders>
          </w:tcPr>
          <w:p w14:paraId="5E958182" w14:textId="73371962" w:rsidR="00FD2E78" w:rsidRPr="00A44C01" w:rsidRDefault="00FD2E78" w:rsidP="00CE415A">
            <w:pPr>
              <w:pStyle w:val="pStyle"/>
            </w:pPr>
            <w:r w:rsidRPr="00A44C01">
              <w:rPr>
                <w:rStyle w:val="rStyle"/>
              </w:rPr>
              <w:t>N/A (Año 2017)</w:t>
            </w:r>
          </w:p>
        </w:tc>
        <w:tc>
          <w:tcPr>
            <w:tcW w:w="1257" w:type="dxa"/>
            <w:tcBorders>
              <w:top w:val="single" w:sz="4" w:space="0" w:color="auto"/>
              <w:left w:val="single" w:sz="4" w:space="0" w:color="auto"/>
              <w:bottom w:val="single" w:sz="4" w:space="0" w:color="auto"/>
              <w:right w:val="single" w:sz="4" w:space="0" w:color="auto"/>
            </w:tcBorders>
          </w:tcPr>
          <w:p w14:paraId="28964AA5" w14:textId="281A42E5" w:rsidR="00FD2E78" w:rsidRPr="00A44C01" w:rsidRDefault="00FD2E78" w:rsidP="00CE415A">
            <w:pPr>
              <w:pStyle w:val="pStyle"/>
            </w:pPr>
            <w:r w:rsidRPr="00A44C01">
              <w:rPr>
                <w:rStyle w:val="rStyle"/>
              </w:rPr>
              <w:t xml:space="preserve">0.00% - </w:t>
            </w:r>
            <w:r w:rsidR="00E16927">
              <w:rPr>
                <w:rStyle w:val="rStyle"/>
              </w:rPr>
              <w:t>Sin meta programada.</w:t>
            </w:r>
          </w:p>
        </w:tc>
        <w:tc>
          <w:tcPr>
            <w:tcW w:w="811" w:type="dxa"/>
            <w:tcBorders>
              <w:top w:val="single" w:sz="4" w:space="0" w:color="auto"/>
              <w:left w:val="single" w:sz="4" w:space="0" w:color="auto"/>
              <w:bottom w:val="single" w:sz="4" w:space="0" w:color="auto"/>
              <w:right w:val="single" w:sz="4" w:space="0" w:color="auto"/>
            </w:tcBorders>
          </w:tcPr>
          <w:p w14:paraId="28BA5D6E" w14:textId="77777777" w:rsidR="00FD2E78" w:rsidRPr="00A44C01" w:rsidRDefault="00FD2E78" w:rsidP="00CE415A">
            <w:pPr>
              <w:pStyle w:val="pStyle"/>
            </w:pPr>
            <w:r w:rsidRPr="00A44C01">
              <w:rPr>
                <w:rStyle w:val="rStyle"/>
              </w:rPr>
              <w:t>Constante</w:t>
            </w:r>
          </w:p>
        </w:tc>
        <w:tc>
          <w:tcPr>
            <w:tcW w:w="1054" w:type="dxa"/>
            <w:tcBorders>
              <w:top w:val="single" w:sz="4" w:space="0" w:color="auto"/>
              <w:left w:val="single" w:sz="4" w:space="0" w:color="auto"/>
              <w:bottom w:val="single" w:sz="4" w:space="0" w:color="auto"/>
              <w:right w:val="single" w:sz="4" w:space="0" w:color="auto"/>
            </w:tcBorders>
          </w:tcPr>
          <w:p w14:paraId="109F155D" w14:textId="77777777" w:rsidR="00FD2E78" w:rsidRPr="00A44C01" w:rsidRDefault="00FD2E78" w:rsidP="00CE415A">
            <w:pPr>
              <w:pStyle w:val="pStyle"/>
            </w:pPr>
          </w:p>
        </w:tc>
      </w:tr>
    </w:tbl>
    <w:p w14:paraId="3E4FCA07" w14:textId="77777777" w:rsidR="000E0D50" w:rsidRDefault="000E0D50">
      <w:r>
        <w:br w:type="page"/>
      </w:r>
    </w:p>
    <w:tbl>
      <w:tblP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66"/>
        <w:gridCol w:w="1622"/>
        <w:gridCol w:w="1464"/>
        <w:gridCol w:w="1179"/>
        <w:gridCol w:w="1766"/>
        <w:gridCol w:w="880"/>
        <w:gridCol w:w="777"/>
        <w:gridCol w:w="1216"/>
        <w:gridCol w:w="1351"/>
        <w:gridCol w:w="995"/>
        <w:gridCol w:w="1080"/>
      </w:tblGrid>
      <w:tr w:rsidR="000E0D50" w14:paraId="149637CE" w14:textId="77777777" w:rsidTr="00155BCB">
        <w:trPr>
          <w:tblHeader/>
        </w:trPr>
        <w:tc>
          <w:tcPr>
            <w:tcW w:w="941" w:type="dxa"/>
            <w:tcBorders>
              <w:top w:val="nil"/>
              <w:left w:val="nil"/>
              <w:bottom w:val="nil"/>
              <w:right w:val="nil"/>
            </w:tcBorders>
          </w:tcPr>
          <w:p w14:paraId="47AEDE42" w14:textId="77777777" w:rsidR="000E0D50" w:rsidRPr="00883811" w:rsidRDefault="000E0D50" w:rsidP="00155BCB">
            <w:pPr>
              <w:spacing w:after="52"/>
              <w:rPr>
                <w:b/>
                <w:bCs/>
                <w:sz w:val="17"/>
                <w:szCs w:val="17"/>
              </w:rPr>
            </w:pPr>
          </w:p>
        </w:tc>
        <w:tc>
          <w:tcPr>
            <w:tcW w:w="3004" w:type="dxa"/>
            <w:gridSpan w:val="2"/>
            <w:tcBorders>
              <w:top w:val="nil"/>
              <w:left w:val="nil"/>
              <w:bottom w:val="nil"/>
              <w:right w:val="nil"/>
            </w:tcBorders>
          </w:tcPr>
          <w:p w14:paraId="1A9165FE" w14:textId="77777777" w:rsidR="000E0D50" w:rsidRPr="00883811" w:rsidRDefault="000E0D50" w:rsidP="00155BCB">
            <w:pPr>
              <w:pStyle w:val="thpStyle"/>
              <w:jc w:val="left"/>
              <w:rPr>
                <w:rStyle w:val="thrStyle"/>
                <w:b w:val="0"/>
                <w:bCs/>
                <w:sz w:val="17"/>
                <w:szCs w:val="17"/>
              </w:rPr>
            </w:pPr>
            <w:r w:rsidRPr="00883811">
              <w:rPr>
                <w:b/>
                <w:bCs/>
                <w:sz w:val="17"/>
                <w:szCs w:val="17"/>
              </w:rPr>
              <w:t>PROGRAMA PRESUPUESTARIO:</w:t>
            </w:r>
          </w:p>
        </w:tc>
        <w:tc>
          <w:tcPr>
            <w:tcW w:w="8999" w:type="dxa"/>
            <w:gridSpan w:val="8"/>
            <w:tcBorders>
              <w:top w:val="nil"/>
              <w:left w:val="nil"/>
              <w:bottom w:val="nil"/>
              <w:right w:val="nil"/>
            </w:tcBorders>
          </w:tcPr>
          <w:p w14:paraId="570276D9" w14:textId="77777777" w:rsidR="000E0D50" w:rsidRPr="00883811" w:rsidRDefault="000E0D50" w:rsidP="00155BCB">
            <w:pPr>
              <w:pStyle w:val="thpStyle"/>
              <w:jc w:val="left"/>
              <w:rPr>
                <w:rStyle w:val="thrStyle"/>
                <w:b w:val="0"/>
                <w:bCs/>
                <w:sz w:val="17"/>
                <w:szCs w:val="17"/>
              </w:rPr>
            </w:pPr>
            <w:r w:rsidRPr="00883811">
              <w:rPr>
                <w:b/>
                <w:bCs/>
                <w:sz w:val="17"/>
                <w:szCs w:val="17"/>
              </w:rPr>
              <w:t>13-PROMOCIÓN TURÍSTICA.</w:t>
            </w:r>
          </w:p>
        </w:tc>
      </w:tr>
      <w:tr w:rsidR="000E0D50" w14:paraId="3E0E5C23" w14:textId="77777777" w:rsidTr="00155BCB">
        <w:trPr>
          <w:tblHeader/>
        </w:trPr>
        <w:tc>
          <w:tcPr>
            <w:tcW w:w="941" w:type="dxa"/>
            <w:tcBorders>
              <w:top w:val="nil"/>
              <w:left w:val="nil"/>
              <w:bottom w:val="nil"/>
              <w:right w:val="nil"/>
            </w:tcBorders>
          </w:tcPr>
          <w:p w14:paraId="61E78C90" w14:textId="77777777" w:rsidR="000E0D50" w:rsidRPr="00883811" w:rsidRDefault="000E0D50" w:rsidP="00155BCB">
            <w:pPr>
              <w:spacing w:after="52"/>
              <w:rPr>
                <w:b/>
                <w:bCs/>
                <w:sz w:val="17"/>
                <w:szCs w:val="17"/>
              </w:rPr>
            </w:pPr>
          </w:p>
        </w:tc>
        <w:tc>
          <w:tcPr>
            <w:tcW w:w="3004" w:type="dxa"/>
            <w:gridSpan w:val="2"/>
            <w:tcBorders>
              <w:top w:val="nil"/>
              <w:left w:val="nil"/>
              <w:bottom w:val="nil"/>
              <w:right w:val="nil"/>
            </w:tcBorders>
          </w:tcPr>
          <w:p w14:paraId="0B084908" w14:textId="77777777" w:rsidR="000E0D50" w:rsidRPr="00883811" w:rsidRDefault="000E0D50" w:rsidP="00155BCB">
            <w:pPr>
              <w:pStyle w:val="thpStyle"/>
              <w:jc w:val="left"/>
              <w:rPr>
                <w:rStyle w:val="thrStyle"/>
                <w:b w:val="0"/>
                <w:bCs/>
                <w:sz w:val="17"/>
                <w:szCs w:val="17"/>
              </w:rPr>
            </w:pPr>
            <w:r w:rsidRPr="00883811">
              <w:rPr>
                <w:b/>
                <w:bCs/>
                <w:sz w:val="17"/>
                <w:szCs w:val="17"/>
              </w:rPr>
              <w:t>DEPENDENCIA/ORGANISMO:</w:t>
            </w:r>
          </w:p>
        </w:tc>
        <w:tc>
          <w:tcPr>
            <w:tcW w:w="8999" w:type="dxa"/>
            <w:gridSpan w:val="8"/>
            <w:tcBorders>
              <w:top w:val="nil"/>
              <w:left w:val="nil"/>
              <w:bottom w:val="nil"/>
              <w:right w:val="nil"/>
            </w:tcBorders>
          </w:tcPr>
          <w:p w14:paraId="57E66DC7" w14:textId="77777777" w:rsidR="000E0D50" w:rsidRPr="00883811" w:rsidRDefault="000E0D50" w:rsidP="00155BCB">
            <w:pPr>
              <w:pStyle w:val="thpStyle"/>
              <w:jc w:val="left"/>
              <w:rPr>
                <w:rStyle w:val="thrStyle"/>
                <w:b w:val="0"/>
                <w:bCs/>
                <w:sz w:val="17"/>
                <w:szCs w:val="17"/>
              </w:rPr>
            </w:pPr>
            <w:r w:rsidRPr="00883811">
              <w:rPr>
                <w:b/>
                <w:bCs/>
                <w:sz w:val="17"/>
                <w:szCs w:val="17"/>
              </w:rPr>
              <w:t xml:space="preserve">41905-FIDEICOMISO PARA LA PROMOCIÓN TURÍSTICA DEL ESTADO DE </w:t>
            </w:r>
            <w:r>
              <w:rPr>
                <w:b/>
                <w:bCs/>
                <w:sz w:val="17"/>
                <w:szCs w:val="17"/>
              </w:rPr>
              <w:t>COLIMA</w:t>
            </w:r>
            <w:r w:rsidRPr="00883811">
              <w:rPr>
                <w:b/>
                <w:bCs/>
                <w:sz w:val="17"/>
                <w:szCs w:val="17"/>
              </w:rPr>
              <w:t>.</w:t>
            </w:r>
          </w:p>
        </w:tc>
      </w:tr>
      <w:tr w:rsidR="000E0D50" w14:paraId="5FEDB3BC" w14:textId="77777777" w:rsidTr="00155BCB">
        <w:trPr>
          <w:tblHeader/>
        </w:trPr>
        <w:tc>
          <w:tcPr>
            <w:tcW w:w="941" w:type="dxa"/>
            <w:tcBorders>
              <w:top w:val="nil"/>
              <w:left w:val="nil"/>
              <w:bottom w:val="single" w:sz="4" w:space="0" w:color="auto"/>
              <w:right w:val="nil"/>
            </w:tcBorders>
          </w:tcPr>
          <w:p w14:paraId="47F17352" w14:textId="77777777" w:rsidR="000E0D50" w:rsidRPr="00883811" w:rsidRDefault="000E0D50" w:rsidP="00155BCB">
            <w:pPr>
              <w:spacing w:after="52"/>
              <w:rPr>
                <w:b/>
                <w:bCs/>
                <w:sz w:val="17"/>
                <w:szCs w:val="17"/>
              </w:rPr>
            </w:pPr>
          </w:p>
        </w:tc>
        <w:tc>
          <w:tcPr>
            <w:tcW w:w="3004" w:type="dxa"/>
            <w:gridSpan w:val="2"/>
            <w:tcBorders>
              <w:top w:val="nil"/>
              <w:left w:val="nil"/>
              <w:bottom w:val="single" w:sz="4" w:space="0" w:color="auto"/>
              <w:right w:val="nil"/>
            </w:tcBorders>
          </w:tcPr>
          <w:p w14:paraId="14E1EB01" w14:textId="77777777" w:rsidR="000E0D50" w:rsidRPr="00883811" w:rsidRDefault="000E0D50" w:rsidP="00155BCB">
            <w:pPr>
              <w:pStyle w:val="thpStyle"/>
              <w:jc w:val="left"/>
              <w:rPr>
                <w:b/>
                <w:bCs/>
                <w:sz w:val="17"/>
                <w:szCs w:val="17"/>
              </w:rPr>
            </w:pPr>
          </w:p>
        </w:tc>
        <w:tc>
          <w:tcPr>
            <w:tcW w:w="8999" w:type="dxa"/>
            <w:gridSpan w:val="8"/>
            <w:tcBorders>
              <w:top w:val="nil"/>
              <w:left w:val="nil"/>
              <w:bottom w:val="single" w:sz="4" w:space="0" w:color="auto"/>
              <w:right w:val="nil"/>
            </w:tcBorders>
          </w:tcPr>
          <w:p w14:paraId="3A015384" w14:textId="77777777" w:rsidR="000E0D50" w:rsidRPr="00883811" w:rsidRDefault="000E0D50" w:rsidP="00155BCB">
            <w:pPr>
              <w:pStyle w:val="thpStyle"/>
              <w:jc w:val="left"/>
              <w:rPr>
                <w:b/>
                <w:bCs/>
                <w:sz w:val="17"/>
                <w:szCs w:val="17"/>
              </w:rPr>
            </w:pPr>
          </w:p>
        </w:tc>
      </w:tr>
      <w:tr w:rsidR="000E0D50" w14:paraId="51FEDF67" w14:textId="77777777" w:rsidTr="00155BCB">
        <w:trPr>
          <w:tblHeader/>
        </w:trPr>
        <w:tc>
          <w:tcPr>
            <w:tcW w:w="941" w:type="dxa"/>
            <w:tcBorders>
              <w:top w:val="single" w:sz="4" w:space="0" w:color="auto"/>
            </w:tcBorders>
            <w:vAlign w:val="center"/>
          </w:tcPr>
          <w:p w14:paraId="3D1529C2" w14:textId="77777777" w:rsidR="000E0D50" w:rsidRDefault="000E0D50" w:rsidP="00155BCB">
            <w:pPr>
              <w:spacing w:after="52"/>
            </w:pPr>
            <w:bookmarkStart w:id="5" w:name="_Hlk46822240"/>
          </w:p>
        </w:tc>
        <w:tc>
          <w:tcPr>
            <w:tcW w:w="1579" w:type="dxa"/>
            <w:tcBorders>
              <w:top w:val="single" w:sz="4" w:space="0" w:color="auto"/>
            </w:tcBorders>
            <w:vAlign w:val="center"/>
          </w:tcPr>
          <w:p w14:paraId="6FEFD7FB" w14:textId="77777777" w:rsidR="000E0D50" w:rsidRDefault="000E0D50" w:rsidP="00155BCB">
            <w:pPr>
              <w:pStyle w:val="thpStyle"/>
            </w:pPr>
            <w:r>
              <w:rPr>
                <w:rStyle w:val="thrStyle"/>
              </w:rPr>
              <w:t>Objetivo</w:t>
            </w:r>
          </w:p>
        </w:tc>
        <w:tc>
          <w:tcPr>
            <w:tcW w:w="1425" w:type="dxa"/>
            <w:tcBorders>
              <w:top w:val="single" w:sz="4" w:space="0" w:color="auto"/>
            </w:tcBorders>
            <w:vAlign w:val="center"/>
          </w:tcPr>
          <w:p w14:paraId="5F3DB696" w14:textId="77777777" w:rsidR="000E0D50" w:rsidRDefault="000E0D50" w:rsidP="00155BCB">
            <w:pPr>
              <w:pStyle w:val="thpStyle"/>
            </w:pPr>
            <w:r>
              <w:rPr>
                <w:rStyle w:val="thrStyle"/>
              </w:rPr>
              <w:t>Nombre del indicador</w:t>
            </w:r>
          </w:p>
        </w:tc>
        <w:tc>
          <w:tcPr>
            <w:tcW w:w="1148" w:type="dxa"/>
            <w:tcBorders>
              <w:top w:val="single" w:sz="4" w:space="0" w:color="auto"/>
            </w:tcBorders>
            <w:vAlign w:val="center"/>
          </w:tcPr>
          <w:p w14:paraId="5D9282D0" w14:textId="77777777" w:rsidR="000E0D50" w:rsidRDefault="000E0D50" w:rsidP="00155BCB">
            <w:pPr>
              <w:pStyle w:val="thpStyle"/>
            </w:pPr>
            <w:r>
              <w:rPr>
                <w:rStyle w:val="thrStyle"/>
              </w:rPr>
              <w:t>Definición del indicador</w:t>
            </w:r>
          </w:p>
        </w:tc>
        <w:tc>
          <w:tcPr>
            <w:tcW w:w="1719" w:type="dxa"/>
            <w:tcBorders>
              <w:top w:val="single" w:sz="4" w:space="0" w:color="auto"/>
            </w:tcBorders>
            <w:vAlign w:val="center"/>
          </w:tcPr>
          <w:p w14:paraId="58B15C19" w14:textId="77777777" w:rsidR="000E0D50" w:rsidRDefault="000E0D50" w:rsidP="00155BCB">
            <w:pPr>
              <w:pStyle w:val="thpStyle"/>
            </w:pPr>
            <w:r>
              <w:rPr>
                <w:rStyle w:val="thrStyle"/>
              </w:rPr>
              <w:t>Método de cálculo</w:t>
            </w:r>
          </w:p>
        </w:tc>
        <w:tc>
          <w:tcPr>
            <w:tcW w:w="857" w:type="dxa"/>
            <w:tcBorders>
              <w:top w:val="single" w:sz="4" w:space="0" w:color="auto"/>
            </w:tcBorders>
            <w:vAlign w:val="center"/>
          </w:tcPr>
          <w:p w14:paraId="2727128F" w14:textId="77777777" w:rsidR="000E0D50" w:rsidRDefault="000E0D50" w:rsidP="00155BCB">
            <w:pPr>
              <w:pStyle w:val="thpStyle"/>
            </w:pPr>
            <w:r>
              <w:rPr>
                <w:rStyle w:val="thrStyle"/>
              </w:rPr>
              <w:t>Tipo-dimensión-frecuencia</w:t>
            </w:r>
          </w:p>
        </w:tc>
        <w:tc>
          <w:tcPr>
            <w:tcW w:w="756" w:type="dxa"/>
            <w:tcBorders>
              <w:top w:val="single" w:sz="4" w:space="0" w:color="auto"/>
            </w:tcBorders>
            <w:vAlign w:val="center"/>
          </w:tcPr>
          <w:p w14:paraId="20FFCBDF" w14:textId="77777777" w:rsidR="000E0D50" w:rsidRDefault="000E0D50" w:rsidP="00155BCB">
            <w:pPr>
              <w:pStyle w:val="thpStyle"/>
            </w:pPr>
            <w:r>
              <w:rPr>
                <w:rStyle w:val="thrStyle"/>
              </w:rPr>
              <w:t>Unidad de medida</w:t>
            </w:r>
          </w:p>
        </w:tc>
        <w:tc>
          <w:tcPr>
            <w:tcW w:w="1184" w:type="dxa"/>
            <w:tcBorders>
              <w:top w:val="single" w:sz="4" w:space="0" w:color="auto"/>
            </w:tcBorders>
            <w:vAlign w:val="center"/>
          </w:tcPr>
          <w:p w14:paraId="103CEE46" w14:textId="77777777" w:rsidR="000E0D50" w:rsidRDefault="000E0D50" w:rsidP="00155BCB">
            <w:pPr>
              <w:pStyle w:val="thpStyle"/>
            </w:pPr>
            <w:r>
              <w:rPr>
                <w:rStyle w:val="thrStyle"/>
              </w:rPr>
              <w:t>Línea base</w:t>
            </w:r>
          </w:p>
        </w:tc>
        <w:tc>
          <w:tcPr>
            <w:tcW w:w="1315" w:type="dxa"/>
            <w:tcBorders>
              <w:top w:val="single" w:sz="4" w:space="0" w:color="auto"/>
            </w:tcBorders>
            <w:vAlign w:val="center"/>
          </w:tcPr>
          <w:p w14:paraId="0C8DB91E" w14:textId="77777777" w:rsidR="000E0D50" w:rsidRDefault="000E0D50" w:rsidP="00155BCB">
            <w:pPr>
              <w:pStyle w:val="thpStyle"/>
            </w:pPr>
            <w:r>
              <w:rPr>
                <w:rStyle w:val="thrStyle"/>
              </w:rPr>
              <w:t>Metas</w:t>
            </w:r>
          </w:p>
        </w:tc>
        <w:tc>
          <w:tcPr>
            <w:tcW w:w="969" w:type="dxa"/>
            <w:tcBorders>
              <w:top w:val="single" w:sz="4" w:space="0" w:color="auto"/>
            </w:tcBorders>
            <w:vAlign w:val="center"/>
          </w:tcPr>
          <w:p w14:paraId="34036487" w14:textId="77777777" w:rsidR="000E0D50" w:rsidRDefault="000E0D50" w:rsidP="00155BCB">
            <w:pPr>
              <w:pStyle w:val="thpStyle"/>
            </w:pPr>
            <w:r>
              <w:rPr>
                <w:rStyle w:val="thrStyle"/>
              </w:rPr>
              <w:t>Sentido del indicador</w:t>
            </w:r>
          </w:p>
        </w:tc>
        <w:tc>
          <w:tcPr>
            <w:tcW w:w="1051" w:type="dxa"/>
            <w:tcBorders>
              <w:top w:val="single" w:sz="4" w:space="0" w:color="auto"/>
            </w:tcBorders>
            <w:vAlign w:val="center"/>
          </w:tcPr>
          <w:p w14:paraId="01346477" w14:textId="77777777" w:rsidR="000E0D50" w:rsidRDefault="000E0D50" w:rsidP="00155BCB">
            <w:pPr>
              <w:pStyle w:val="thpStyle"/>
            </w:pPr>
            <w:r>
              <w:rPr>
                <w:rStyle w:val="thrStyle"/>
              </w:rPr>
              <w:t>Parámetros de semaforización</w:t>
            </w:r>
          </w:p>
        </w:tc>
      </w:tr>
      <w:tr w:rsidR="000E0D50" w14:paraId="1CCA742F" w14:textId="77777777" w:rsidTr="00155BCB">
        <w:tc>
          <w:tcPr>
            <w:tcW w:w="941" w:type="dxa"/>
          </w:tcPr>
          <w:p w14:paraId="39CD58C6" w14:textId="77777777" w:rsidR="000E0D50" w:rsidRDefault="000E0D50" w:rsidP="00155BCB">
            <w:pPr>
              <w:pStyle w:val="pStyle"/>
            </w:pPr>
            <w:r>
              <w:rPr>
                <w:rStyle w:val="rStyle"/>
              </w:rPr>
              <w:t>Fin</w:t>
            </w:r>
          </w:p>
        </w:tc>
        <w:tc>
          <w:tcPr>
            <w:tcW w:w="1579" w:type="dxa"/>
          </w:tcPr>
          <w:p w14:paraId="15D36785" w14:textId="77777777" w:rsidR="000E0D50" w:rsidRDefault="000E0D50" w:rsidP="00155BCB">
            <w:pPr>
              <w:pStyle w:val="pStyle"/>
            </w:pPr>
            <w:r>
              <w:rPr>
                <w:rStyle w:val="rStyle"/>
              </w:rPr>
              <w:t>Contribuir al desarrollo económico del Estado de Colima mediante una promoción y publicidad turística eficaz.</w:t>
            </w:r>
          </w:p>
        </w:tc>
        <w:tc>
          <w:tcPr>
            <w:tcW w:w="1425" w:type="dxa"/>
          </w:tcPr>
          <w:p w14:paraId="6A3706A5" w14:textId="77777777" w:rsidR="000E0D50" w:rsidRDefault="000E0D50" w:rsidP="00155BCB">
            <w:pPr>
              <w:pStyle w:val="pStyle"/>
            </w:pPr>
            <w:r>
              <w:rPr>
                <w:rStyle w:val="rStyle"/>
              </w:rPr>
              <w:t>Tasa de variación de derrama económica.</w:t>
            </w:r>
          </w:p>
        </w:tc>
        <w:tc>
          <w:tcPr>
            <w:tcW w:w="1148" w:type="dxa"/>
          </w:tcPr>
          <w:p w14:paraId="5C06E405" w14:textId="77777777" w:rsidR="000E0D50" w:rsidRDefault="000E0D50" w:rsidP="00155BCB">
            <w:pPr>
              <w:pStyle w:val="pStyle"/>
            </w:pPr>
            <w:r>
              <w:rPr>
                <w:rStyle w:val="rStyle"/>
              </w:rPr>
              <w:t>Tasa de variación de los recursos económicos que ingresan a la entidad por concepto de la actividad turística con respecto al período inmediato anterior.</w:t>
            </w:r>
          </w:p>
        </w:tc>
        <w:tc>
          <w:tcPr>
            <w:tcW w:w="1719" w:type="dxa"/>
          </w:tcPr>
          <w:p w14:paraId="0F668C3B" w14:textId="77777777" w:rsidR="000E0D50" w:rsidRDefault="000E0D50" w:rsidP="00155BCB">
            <w:pPr>
              <w:pStyle w:val="pStyle"/>
            </w:pPr>
            <w:r>
              <w:rPr>
                <w:rStyle w:val="rStyle"/>
              </w:rPr>
              <w:t>(derrama del periodo T) /(derrama del periodo T-1)-1)*100</w:t>
            </w:r>
          </w:p>
        </w:tc>
        <w:tc>
          <w:tcPr>
            <w:tcW w:w="857" w:type="dxa"/>
          </w:tcPr>
          <w:p w14:paraId="6C1E62F0" w14:textId="77777777" w:rsidR="000E0D50" w:rsidRDefault="000E0D50" w:rsidP="00155BCB">
            <w:pPr>
              <w:pStyle w:val="pStyle"/>
            </w:pPr>
            <w:r>
              <w:rPr>
                <w:rStyle w:val="rStyle"/>
              </w:rPr>
              <w:t>Eficacia-Estratégico-Trimestral</w:t>
            </w:r>
          </w:p>
        </w:tc>
        <w:tc>
          <w:tcPr>
            <w:tcW w:w="756" w:type="dxa"/>
          </w:tcPr>
          <w:p w14:paraId="64C6712B" w14:textId="77777777" w:rsidR="000E0D50" w:rsidRDefault="000E0D50" w:rsidP="00155BCB">
            <w:pPr>
              <w:pStyle w:val="pStyle"/>
            </w:pPr>
            <w:r>
              <w:rPr>
                <w:rStyle w:val="rStyle"/>
              </w:rPr>
              <w:t>Tasa de Variación</w:t>
            </w:r>
          </w:p>
        </w:tc>
        <w:tc>
          <w:tcPr>
            <w:tcW w:w="1184" w:type="dxa"/>
          </w:tcPr>
          <w:p w14:paraId="2BF072B0" w14:textId="77777777" w:rsidR="000E0D50" w:rsidRDefault="000E0D50" w:rsidP="00155BCB">
            <w:pPr>
              <w:pStyle w:val="pStyle"/>
            </w:pPr>
            <w:r>
              <w:rPr>
                <w:rStyle w:val="rStyle"/>
              </w:rPr>
              <w:t>4,795,591,375 Derrama Económica (Año 2018).</w:t>
            </w:r>
          </w:p>
        </w:tc>
        <w:tc>
          <w:tcPr>
            <w:tcW w:w="1315" w:type="dxa"/>
          </w:tcPr>
          <w:p w14:paraId="426C8B46" w14:textId="77777777" w:rsidR="000E0D50" w:rsidRDefault="000E0D50" w:rsidP="00155BCB">
            <w:pPr>
              <w:pStyle w:val="pStyle"/>
            </w:pPr>
            <w:r>
              <w:rPr>
                <w:rStyle w:val="rStyle"/>
              </w:rPr>
              <w:t>Incremento de la derrama económica en 2% con relación al año anterior.</w:t>
            </w:r>
          </w:p>
        </w:tc>
        <w:tc>
          <w:tcPr>
            <w:tcW w:w="969" w:type="dxa"/>
          </w:tcPr>
          <w:p w14:paraId="5927E541" w14:textId="77777777" w:rsidR="000E0D50" w:rsidRDefault="000E0D50" w:rsidP="00155BCB">
            <w:pPr>
              <w:pStyle w:val="pStyle"/>
            </w:pPr>
            <w:r>
              <w:rPr>
                <w:rStyle w:val="rStyle"/>
              </w:rPr>
              <w:t>Ascendente</w:t>
            </w:r>
          </w:p>
        </w:tc>
        <w:tc>
          <w:tcPr>
            <w:tcW w:w="1051" w:type="dxa"/>
          </w:tcPr>
          <w:p w14:paraId="6A92CCDF" w14:textId="77777777" w:rsidR="000E0D50" w:rsidRDefault="000E0D50" w:rsidP="00155BCB">
            <w:pPr>
              <w:pStyle w:val="pStyle"/>
            </w:pPr>
          </w:p>
        </w:tc>
      </w:tr>
      <w:tr w:rsidR="000E0D50" w14:paraId="4FE6CD05" w14:textId="77777777" w:rsidTr="00155BCB">
        <w:tc>
          <w:tcPr>
            <w:tcW w:w="941" w:type="dxa"/>
          </w:tcPr>
          <w:p w14:paraId="1DD7FB81" w14:textId="77777777" w:rsidR="000E0D50" w:rsidRDefault="000E0D50" w:rsidP="00155BCB">
            <w:pPr>
              <w:pStyle w:val="pStyle"/>
            </w:pPr>
            <w:r>
              <w:rPr>
                <w:rStyle w:val="rStyle"/>
              </w:rPr>
              <w:t>Propósito</w:t>
            </w:r>
          </w:p>
        </w:tc>
        <w:tc>
          <w:tcPr>
            <w:tcW w:w="1579" w:type="dxa"/>
          </w:tcPr>
          <w:p w14:paraId="01D841D5" w14:textId="77777777" w:rsidR="000E0D50" w:rsidRDefault="000E0D50" w:rsidP="00155BCB">
            <w:pPr>
              <w:pStyle w:val="pStyle"/>
            </w:pPr>
            <w:r>
              <w:rPr>
                <w:rStyle w:val="rStyle"/>
              </w:rPr>
              <w:t>El sector turístico de Colima cuenta con una promoción y publicidad eficaz a nivel nacional e internacional.</w:t>
            </w:r>
          </w:p>
        </w:tc>
        <w:tc>
          <w:tcPr>
            <w:tcW w:w="1425" w:type="dxa"/>
          </w:tcPr>
          <w:p w14:paraId="6062442C" w14:textId="77777777" w:rsidR="000E0D50" w:rsidRDefault="000E0D50" w:rsidP="00155BCB">
            <w:pPr>
              <w:pStyle w:val="pStyle"/>
            </w:pPr>
            <w:r>
              <w:rPr>
                <w:rStyle w:val="rStyle"/>
              </w:rPr>
              <w:t>Tasa de variación anual de la afluencia turística al Estado de Colima.</w:t>
            </w:r>
          </w:p>
        </w:tc>
        <w:tc>
          <w:tcPr>
            <w:tcW w:w="1148" w:type="dxa"/>
          </w:tcPr>
          <w:p w14:paraId="34DE23E1" w14:textId="77777777" w:rsidR="000E0D50" w:rsidRDefault="000E0D50" w:rsidP="00155BCB">
            <w:pPr>
              <w:pStyle w:val="pStyle"/>
            </w:pPr>
            <w:r>
              <w:rPr>
                <w:rStyle w:val="rStyle"/>
              </w:rPr>
              <w:t>Mide el cambio en el valor de la afluencia turística del año actual contra el anterior</w:t>
            </w:r>
          </w:p>
        </w:tc>
        <w:tc>
          <w:tcPr>
            <w:tcW w:w="1719" w:type="dxa"/>
          </w:tcPr>
          <w:p w14:paraId="49133BB0" w14:textId="77777777" w:rsidR="000E0D50" w:rsidRDefault="000E0D50" w:rsidP="00155BCB">
            <w:pPr>
              <w:pStyle w:val="pStyle"/>
            </w:pPr>
            <w:r>
              <w:rPr>
                <w:rStyle w:val="rStyle"/>
              </w:rPr>
              <w:t>((Afluencia turística en 2019/Afluencia turística en 2018)-1) *100</w:t>
            </w:r>
          </w:p>
        </w:tc>
        <w:tc>
          <w:tcPr>
            <w:tcW w:w="857" w:type="dxa"/>
          </w:tcPr>
          <w:p w14:paraId="01E5BDB0" w14:textId="77777777" w:rsidR="000E0D50" w:rsidRDefault="000E0D50" w:rsidP="00155BCB">
            <w:pPr>
              <w:pStyle w:val="pStyle"/>
            </w:pPr>
            <w:r>
              <w:rPr>
                <w:rStyle w:val="rStyle"/>
              </w:rPr>
              <w:t>Eficacia-Estratégico-Trimestral</w:t>
            </w:r>
          </w:p>
        </w:tc>
        <w:tc>
          <w:tcPr>
            <w:tcW w:w="756" w:type="dxa"/>
          </w:tcPr>
          <w:p w14:paraId="65AAA7E2" w14:textId="77777777" w:rsidR="000E0D50" w:rsidRDefault="000E0D50" w:rsidP="00155BCB">
            <w:pPr>
              <w:pStyle w:val="pStyle"/>
            </w:pPr>
            <w:r>
              <w:rPr>
                <w:rStyle w:val="rStyle"/>
              </w:rPr>
              <w:t>Tasa de Variación</w:t>
            </w:r>
          </w:p>
        </w:tc>
        <w:tc>
          <w:tcPr>
            <w:tcW w:w="1184" w:type="dxa"/>
          </w:tcPr>
          <w:p w14:paraId="5EF7639E" w14:textId="77777777" w:rsidR="000E0D50" w:rsidRDefault="000E0D50" w:rsidP="00155BCB">
            <w:pPr>
              <w:pStyle w:val="pStyle"/>
            </w:pPr>
          </w:p>
        </w:tc>
        <w:tc>
          <w:tcPr>
            <w:tcW w:w="1315" w:type="dxa"/>
          </w:tcPr>
          <w:p w14:paraId="53B57F10" w14:textId="77777777" w:rsidR="000E0D50" w:rsidRDefault="000E0D50" w:rsidP="00155BCB">
            <w:pPr>
              <w:pStyle w:val="pStyle"/>
            </w:pPr>
            <w:r>
              <w:rPr>
                <w:rStyle w:val="rStyle"/>
              </w:rPr>
              <w:t>5% afluencia turística al Estado de Colima.</w:t>
            </w:r>
          </w:p>
        </w:tc>
        <w:tc>
          <w:tcPr>
            <w:tcW w:w="969" w:type="dxa"/>
          </w:tcPr>
          <w:p w14:paraId="74D85A68" w14:textId="77777777" w:rsidR="000E0D50" w:rsidRDefault="000E0D50" w:rsidP="00155BCB">
            <w:pPr>
              <w:pStyle w:val="pStyle"/>
            </w:pPr>
            <w:r>
              <w:rPr>
                <w:rStyle w:val="rStyle"/>
              </w:rPr>
              <w:t>Ascendente</w:t>
            </w:r>
          </w:p>
        </w:tc>
        <w:tc>
          <w:tcPr>
            <w:tcW w:w="1051" w:type="dxa"/>
          </w:tcPr>
          <w:p w14:paraId="2B114091" w14:textId="77777777" w:rsidR="000E0D50" w:rsidRDefault="000E0D50" w:rsidP="00155BCB">
            <w:pPr>
              <w:pStyle w:val="pStyle"/>
            </w:pPr>
          </w:p>
        </w:tc>
      </w:tr>
      <w:tr w:rsidR="000E0D50" w14:paraId="1CC191D8" w14:textId="77777777" w:rsidTr="00155BCB">
        <w:tc>
          <w:tcPr>
            <w:tcW w:w="941" w:type="dxa"/>
          </w:tcPr>
          <w:p w14:paraId="64542A8E" w14:textId="77777777" w:rsidR="000E0D50" w:rsidRDefault="000E0D50" w:rsidP="00155BCB">
            <w:pPr>
              <w:pStyle w:val="pStyle"/>
            </w:pPr>
            <w:r>
              <w:rPr>
                <w:rStyle w:val="rStyle"/>
              </w:rPr>
              <w:t>Componente</w:t>
            </w:r>
          </w:p>
        </w:tc>
        <w:tc>
          <w:tcPr>
            <w:tcW w:w="1579" w:type="dxa"/>
          </w:tcPr>
          <w:p w14:paraId="0BF17F74" w14:textId="77777777" w:rsidR="000E0D50" w:rsidRDefault="000E0D50" w:rsidP="00155BCB">
            <w:pPr>
              <w:pStyle w:val="pStyle"/>
            </w:pPr>
            <w:r>
              <w:rPr>
                <w:rStyle w:val="rStyle"/>
              </w:rPr>
              <w:t>A.- Campañas de promoción turística realizadas.</w:t>
            </w:r>
          </w:p>
        </w:tc>
        <w:tc>
          <w:tcPr>
            <w:tcW w:w="1425" w:type="dxa"/>
          </w:tcPr>
          <w:p w14:paraId="4AB32DE7" w14:textId="77777777" w:rsidR="000E0D50" w:rsidRDefault="000E0D50" w:rsidP="00155BCB">
            <w:pPr>
              <w:pStyle w:val="pStyle"/>
            </w:pPr>
            <w:r>
              <w:rPr>
                <w:rStyle w:val="rStyle"/>
              </w:rPr>
              <w:t>Porcentaje de campañas realizadas respecto de las programadas.</w:t>
            </w:r>
          </w:p>
        </w:tc>
        <w:tc>
          <w:tcPr>
            <w:tcW w:w="1148" w:type="dxa"/>
          </w:tcPr>
          <w:p w14:paraId="56F4C990" w14:textId="77777777" w:rsidR="000E0D50" w:rsidRDefault="000E0D50" w:rsidP="00155BCB">
            <w:pPr>
              <w:pStyle w:val="pStyle"/>
            </w:pPr>
            <w:r>
              <w:rPr>
                <w:rStyle w:val="rStyle"/>
              </w:rPr>
              <w:t>Se refiere a las campañas ejecutadas por la dependencia.</w:t>
            </w:r>
          </w:p>
        </w:tc>
        <w:tc>
          <w:tcPr>
            <w:tcW w:w="1719" w:type="dxa"/>
          </w:tcPr>
          <w:p w14:paraId="07E58091" w14:textId="77777777" w:rsidR="000E0D50" w:rsidRDefault="000E0D50" w:rsidP="00155BCB">
            <w:pPr>
              <w:pStyle w:val="pStyle"/>
            </w:pPr>
            <w:r>
              <w:rPr>
                <w:rStyle w:val="rStyle"/>
              </w:rPr>
              <w:t>(Campañas realizadas/Campañas programadas) *100</w:t>
            </w:r>
          </w:p>
        </w:tc>
        <w:tc>
          <w:tcPr>
            <w:tcW w:w="857" w:type="dxa"/>
          </w:tcPr>
          <w:p w14:paraId="0A81F9B2" w14:textId="77777777" w:rsidR="000E0D50" w:rsidRDefault="000E0D50" w:rsidP="00155BCB">
            <w:pPr>
              <w:pStyle w:val="pStyle"/>
            </w:pPr>
            <w:r>
              <w:rPr>
                <w:rStyle w:val="rStyle"/>
              </w:rPr>
              <w:t>Eficacia-Gestión-Trimestral</w:t>
            </w:r>
          </w:p>
        </w:tc>
        <w:tc>
          <w:tcPr>
            <w:tcW w:w="756" w:type="dxa"/>
          </w:tcPr>
          <w:p w14:paraId="3754CBED" w14:textId="77777777" w:rsidR="000E0D50" w:rsidRDefault="000E0D50" w:rsidP="00155BCB">
            <w:pPr>
              <w:pStyle w:val="pStyle"/>
            </w:pPr>
            <w:r>
              <w:rPr>
                <w:rStyle w:val="rStyle"/>
              </w:rPr>
              <w:t>Porcentaje</w:t>
            </w:r>
          </w:p>
        </w:tc>
        <w:tc>
          <w:tcPr>
            <w:tcW w:w="1184" w:type="dxa"/>
          </w:tcPr>
          <w:p w14:paraId="4B2007A8" w14:textId="77777777" w:rsidR="000E0D50" w:rsidRDefault="000E0D50" w:rsidP="00155BCB">
            <w:pPr>
              <w:pStyle w:val="pStyle"/>
            </w:pPr>
          </w:p>
        </w:tc>
        <w:tc>
          <w:tcPr>
            <w:tcW w:w="1315" w:type="dxa"/>
          </w:tcPr>
          <w:p w14:paraId="26D29997" w14:textId="77777777" w:rsidR="000E0D50" w:rsidRDefault="000E0D50" w:rsidP="00155BCB">
            <w:pPr>
              <w:pStyle w:val="pStyle"/>
            </w:pPr>
            <w:r>
              <w:rPr>
                <w:rStyle w:val="rStyle"/>
              </w:rPr>
              <w:t>100% campañas realizadas respecto de las programadas.</w:t>
            </w:r>
          </w:p>
        </w:tc>
        <w:tc>
          <w:tcPr>
            <w:tcW w:w="969" w:type="dxa"/>
          </w:tcPr>
          <w:p w14:paraId="785AFC5C" w14:textId="77777777" w:rsidR="000E0D50" w:rsidRDefault="000E0D50" w:rsidP="00155BCB">
            <w:pPr>
              <w:pStyle w:val="pStyle"/>
            </w:pPr>
            <w:r>
              <w:rPr>
                <w:rStyle w:val="rStyle"/>
              </w:rPr>
              <w:t>Ascendente</w:t>
            </w:r>
          </w:p>
        </w:tc>
        <w:tc>
          <w:tcPr>
            <w:tcW w:w="1051" w:type="dxa"/>
          </w:tcPr>
          <w:p w14:paraId="559052B3" w14:textId="77777777" w:rsidR="000E0D50" w:rsidRDefault="000E0D50" w:rsidP="00155BCB">
            <w:pPr>
              <w:pStyle w:val="pStyle"/>
            </w:pPr>
          </w:p>
        </w:tc>
      </w:tr>
      <w:tr w:rsidR="000E0D50" w14:paraId="51BA3A67" w14:textId="77777777" w:rsidTr="00155BCB">
        <w:tc>
          <w:tcPr>
            <w:tcW w:w="941" w:type="dxa"/>
          </w:tcPr>
          <w:p w14:paraId="4904C5C3" w14:textId="77777777" w:rsidR="000E0D50" w:rsidRDefault="000E0D50" w:rsidP="00155BCB">
            <w:pPr>
              <w:spacing w:after="52"/>
            </w:pPr>
            <w:r>
              <w:rPr>
                <w:rStyle w:val="rStyle"/>
              </w:rPr>
              <w:t>Actividad o Proyecto</w:t>
            </w:r>
          </w:p>
        </w:tc>
        <w:tc>
          <w:tcPr>
            <w:tcW w:w="1579" w:type="dxa"/>
          </w:tcPr>
          <w:p w14:paraId="5723AFD1" w14:textId="77777777" w:rsidR="000E0D50" w:rsidRDefault="000E0D50" w:rsidP="00155BCB">
            <w:pPr>
              <w:pStyle w:val="pStyle"/>
            </w:pPr>
            <w:r>
              <w:rPr>
                <w:rStyle w:val="rStyle"/>
              </w:rPr>
              <w:t>A 01.- Administración de los recursos del Fideicomiso (recaudación del 3% del Impuesto al Hospedaje).</w:t>
            </w:r>
          </w:p>
        </w:tc>
        <w:tc>
          <w:tcPr>
            <w:tcW w:w="1425" w:type="dxa"/>
          </w:tcPr>
          <w:p w14:paraId="0F1CC6EF" w14:textId="77777777" w:rsidR="000E0D50" w:rsidRDefault="000E0D50" w:rsidP="00155BCB">
            <w:pPr>
              <w:pStyle w:val="pStyle"/>
            </w:pPr>
            <w:r>
              <w:rPr>
                <w:rStyle w:val="rStyle"/>
              </w:rPr>
              <w:t>Porcentaje de la recaudación del impuesto de hospedaje destinado a promoción turística.</w:t>
            </w:r>
          </w:p>
        </w:tc>
        <w:tc>
          <w:tcPr>
            <w:tcW w:w="1148" w:type="dxa"/>
          </w:tcPr>
          <w:p w14:paraId="5E0888C7" w14:textId="77777777" w:rsidR="000E0D50" w:rsidRDefault="000E0D50" w:rsidP="00155BCB">
            <w:pPr>
              <w:pStyle w:val="pStyle"/>
            </w:pPr>
            <w:r>
              <w:rPr>
                <w:rStyle w:val="rStyle"/>
              </w:rPr>
              <w:t>Son los impuestos recabados que son destinados a la promoción de la actividad turística.</w:t>
            </w:r>
          </w:p>
        </w:tc>
        <w:tc>
          <w:tcPr>
            <w:tcW w:w="1719" w:type="dxa"/>
          </w:tcPr>
          <w:p w14:paraId="08741EDA" w14:textId="77777777" w:rsidR="000E0D50" w:rsidRDefault="000E0D50" w:rsidP="00155BCB">
            <w:pPr>
              <w:pStyle w:val="pStyle"/>
            </w:pPr>
            <w:r>
              <w:rPr>
                <w:rStyle w:val="rStyle"/>
              </w:rPr>
              <w:t>(Impuestos recaudados de hospedaje/Impuesto proyectado de hospedaje) *100</w:t>
            </w:r>
          </w:p>
        </w:tc>
        <w:tc>
          <w:tcPr>
            <w:tcW w:w="857" w:type="dxa"/>
          </w:tcPr>
          <w:p w14:paraId="69D03B87" w14:textId="77777777" w:rsidR="000E0D50" w:rsidRDefault="000E0D50" w:rsidP="00155BCB">
            <w:pPr>
              <w:pStyle w:val="pStyle"/>
            </w:pPr>
            <w:r>
              <w:rPr>
                <w:rStyle w:val="rStyle"/>
              </w:rPr>
              <w:t>Eficacia-Gestión-Trimestral</w:t>
            </w:r>
          </w:p>
        </w:tc>
        <w:tc>
          <w:tcPr>
            <w:tcW w:w="756" w:type="dxa"/>
          </w:tcPr>
          <w:p w14:paraId="74889BEE" w14:textId="77777777" w:rsidR="000E0D50" w:rsidRDefault="000E0D50" w:rsidP="00155BCB">
            <w:pPr>
              <w:pStyle w:val="pStyle"/>
            </w:pPr>
            <w:r>
              <w:rPr>
                <w:rStyle w:val="rStyle"/>
              </w:rPr>
              <w:t>Tasa de Variación</w:t>
            </w:r>
          </w:p>
        </w:tc>
        <w:tc>
          <w:tcPr>
            <w:tcW w:w="1184" w:type="dxa"/>
          </w:tcPr>
          <w:p w14:paraId="37D2FD43" w14:textId="77777777" w:rsidR="000E0D50" w:rsidRDefault="000E0D50" w:rsidP="00155BCB">
            <w:pPr>
              <w:pStyle w:val="pStyle"/>
            </w:pPr>
          </w:p>
        </w:tc>
        <w:tc>
          <w:tcPr>
            <w:tcW w:w="1315" w:type="dxa"/>
          </w:tcPr>
          <w:p w14:paraId="344ABA4C" w14:textId="77777777" w:rsidR="000E0D50" w:rsidRDefault="000E0D50" w:rsidP="00155BCB">
            <w:pPr>
              <w:pStyle w:val="pStyle"/>
            </w:pPr>
            <w:r>
              <w:rPr>
                <w:rStyle w:val="rStyle"/>
              </w:rPr>
              <w:t>Mantener un 0.65% recaudación del impuesto de hospedaje destinado a promoción turística</w:t>
            </w:r>
          </w:p>
        </w:tc>
        <w:tc>
          <w:tcPr>
            <w:tcW w:w="969" w:type="dxa"/>
          </w:tcPr>
          <w:p w14:paraId="31D9CFF9" w14:textId="77777777" w:rsidR="000E0D50" w:rsidRDefault="000E0D50" w:rsidP="00155BCB">
            <w:pPr>
              <w:pStyle w:val="pStyle"/>
            </w:pPr>
            <w:r>
              <w:rPr>
                <w:rStyle w:val="rStyle"/>
              </w:rPr>
              <w:t>Ascendente</w:t>
            </w:r>
          </w:p>
        </w:tc>
        <w:tc>
          <w:tcPr>
            <w:tcW w:w="1051" w:type="dxa"/>
          </w:tcPr>
          <w:p w14:paraId="0C0C5F8C" w14:textId="77777777" w:rsidR="000E0D50" w:rsidRDefault="000E0D50" w:rsidP="00155BCB">
            <w:pPr>
              <w:pStyle w:val="pStyle"/>
            </w:pPr>
          </w:p>
        </w:tc>
      </w:tr>
      <w:bookmarkEnd w:id="5"/>
    </w:tbl>
    <w:p w14:paraId="1F78D930" w14:textId="77777777" w:rsidR="00FB50C6" w:rsidRDefault="00FB50C6" w:rsidP="00500518"/>
    <w:sectPr w:rsidR="00FB50C6" w:rsidSect="007B4E6C">
      <w:headerReference w:type="default" r:id="rId7"/>
      <w:footerReference w:type="default" r:id="rId8"/>
      <w:headerReference w:type="first" r:id="rId9"/>
      <w:footerReference w:type="first" r:id="rId10"/>
      <w:pgSz w:w="15840" w:h="12240" w:orient="landscape"/>
      <w:pgMar w:top="3260" w:right="1701" w:bottom="2268" w:left="1701" w:header="567" w:footer="709" w:gutter="0"/>
      <w:pgNumType w:start="8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D5B3" w14:textId="77777777" w:rsidR="006D4290" w:rsidRDefault="006D4290" w:rsidP="000F772D">
      <w:pPr>
        <w:spacing w:after="0" w:line="240" w:lineRule="auto"/>
      </w:pPr>
      <w:r>
        <w:separator/>
      </w:r>
    </w:p>
  </w:endnote>
  <w:endnote w:type="continuationSeparator" w:id="0">
    <w:p w14:paraId="3133AB2F" w14:textId="77777777" w:rsidR="006D4290" w:rsidRDefault="006D4290" w:rsidP="000F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33D2" w14:textId="77777777" w:rsidR="007B4E6C" w:rsidRPr="00EE152F" w:rsidRDefault="007B4E6C" w:rsidP="00461B6E">
    <w:pPr>
      <w:pStyle w:val="Footer"/>
      <w:jc w:val="center"/>
      <w:rPr>
        <w:rFonts w:ascii="Arial" w:hAnsi="Arial" w:cs="Arial"/>
        <w:i/>
      </w:rPr>
    </w:pPr>
    <w:r w:rsidRPr="00EE152F">
      <w:rPr>
        <w:rFonts w:ascii="Arial" w:hAnsi="Arial" w:cs="Arial"/>
        <w:i/>
        <w:sz w:val="20"/>
      </w:rPr>
      <w:t xml:space="preserve">“2020, Ochenta Aniversario de la Universidad de </w:t>
    </w:r>
    <w:r>
      <w:rPr>
        <w:rFonts w:ascii="Arial" w:hAnsi="Arial" w:cs="Arial"/>
        <w:i/>
        <w:sz w:val="20"/>
      </w:rPr>
      <w:t>Colima</w:t>
    </w:r>
    <w:r w:rsidRPr="00EE152F">
      <w:rPr>
        <w:rFonts w:ascii="Arial" w:hAnsi="Arial" w:cs="Arial"/>
        <w:i/>
        <w:sz w:val="20"/>
      </w:rPr>
      <w:t>”</w:t>
    </w:r>
  </w:p>
  <w:sdt>
    <w:sdtPr>
      <w:id w:val="-368990679"/>
      <w:docPartObj>
        <w:docPartGallery w:val="Page Numbers (Bottom of Page)"/>
        <w:docPartUnique/>
      </w:docPartObj>
    </w:sdtPr>
    <w:sdtEndPr>
      <w:rPr>
        <w:rFonts w:ascii="Arial" w:hAnsi="Arial" w:cs="Arial"/>
        <w:noProof/>
        <w:sz w:val="24"/>
      </w:rPr>
    </w:sdtEndPr>
    <w:sdtContent>
      <w:p w14:paraId="728A09ED" w14:textId="7DE8A7AC" w:rsidR="007B4E6C" w:rsidRPr="000E0D50" w:rsidRDefault="007B4E6C">
        <w:pPr>
          <w:pStyle w:val="Footer"/>
          <w:jc w:val="right"/>
          <w:rPr>
            <w:rFonts w:ascii="Arial" w:hAnsi="Arial" w:cs="Arial"/>
            <w:sz w:val="24"/>
          </w:rPr>
        </w:pPr>
        <w:r w:rsidRPr="000E0D50">
          <w:rPr>
            <w:rFonts w:ascii="Arial" w:hAnsi="Arial" w:cs="Arial"/>
            <w:sz w:val="24"/>
          </w:rPr>
          <w:fldChar w:fldCharType="begin"/>
        </w:r>
        <w:r w:rsidRPr="000E0D50">
          <w:rPr>
            <w:rFonts w:ascii="Arial" w:hAnsi="Arial" w:cs="Arial"/>
            <w:sz w:val="24"/>
          </w:rPr>
          <w:instrText xml:space="preserve"> PAGE   \* MERGEFORMAT </w:instrText>
        </w:r>
        <w:r w:rsidRPr="000E0D50">
          <w:rPr>
            <w:rFonts w:ascii="Arial" w:hAnsi="Arial" w:cs="Arial"/>
            <w:sz w:val="24"/>
          </w:rPr>
          <w:fldChar w:fldCharType="separate"/>
        </w:r>
        <w:r w:rsidR="002B6614">
          <w:rPr>
            <w:rFonts w:ascii="Arial" w:hAnsi="Arial" w:cs="Arial"/>
            <w:noProof/>
            <w:sz w:val="24"/>
          </w:rPr>
          <w:t>968</w:t>
        </w:r>
        <w:r w:rsidRPr="000E0D50">
          <w:rPr>
            <w:rFonts w:ascii="Arial" w:hAnsi="Arial" w:cs="Arial"/>
            <w:noProof/>
            <w:sz w:val="24"/>
          </w:rPr>
          <w:fldChar w:fldCharType="end"/>
        </w:r>
      </w:p>
    </w:sdtContent>
  </w:sdt>
  <w:p w14:paraId="0DEED702" w14:textId="77777777" w:rsidR="007B4E6C" w:rsidRDefault="007B4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DFCF" w14:textId="77777777" w:rsidR="007B4E6C" w:rsidRPr="00EE152F" w:rsidRDefault="007B4E6C" w:rsidP="00461B6E">
    <w:pPr>
      <w:pStyle w:val="Footer"/>
      <w:jc w:val="center"/>
      <w:rPr>
        <w:rFonts w:ascii="Arial" w:hAnsi="Arial" w:cs="Arial"/>
        <w:i/>
      </w:rPr>
    </w:pPr>
    <w:r w:rsidRPr="00EE152F">
      <w:rPr>
        <w:rFonts w:ascii="Arial" w:hAnsi="Arial" w:cs="Arial"/>
        <w:i/>
        <w:sz w:val="20"/>
      </w:rPr>
      <w:t xml:space="preserve">“2020, Ochenta Aniversario de la Universidad de </w:t>
    </w:r>
    <w:r>
      <w:rPr>
        <w:rFonts w:ascii="Arial" w:hAnsi="Arial" w:cs="Arial"/>
        <w:i/>
        <w:sz w:val="20"/>
      </w:rPr>
      <w:t>Colima</w:t>
    </w:r>
    <w:r w:rsidRPr="00EE152F">
      <w:rPr>
        <w:rFonts w:ascii="Arial" w:hAnsi="Arial" w:cs="Arial"/>
        <w:i/>
        <w:sz w:val="20"/>
      </w:rPr>
      <w:t>”</w:t>
    </w:r>
  </w:p>
  <w:sdt>
    <w:sdtPr>
      <w:id w:val="-665319870"/>
      <w:docPartObj>
        <w:docPartGallery w:val="Page Numbers (Bottom of Page)"/>
        <w:docPartUnique/>
      </w:docPartObj>
    </w:sdtPr>
    <w:sdtEndPr>
      <w:rPr>
        <w:rFonts w:ascii="Arial" w:hAnsi="Arial" w:cs="Arial"/>
        <w:sz w:val="24"/>
        <w:szCs w:val="24"/>
      </w:rPr>
    </w:sdtEndPr>
    <w:sdtContent>
      <w:p w14:paraId="7A84D82C" w14:textId="76F0E6BE" w:rsidR="007B4E6C" w:rsidRPr="00461B6E" w:rsidRDefault="007B4E6C">
        <w:pPr>
          <w:pStyle w:val="Footer"/>
          <w:jc w:val="right"/>
          <w:rPr>
            <w:rFonts w:ascii="Arial" w:hAnsi="Arial" w:cs="Arial"/>
            <w:sz w:val="24"/>
            <w:szCs w:val="24"/>
          </w:rPr>
        </w:pPr>
        <w:r w:rsidRPr="00461B6E">
          <w:rPr>
            <w:rFonts w:ascii="Arial" w:hAnsi="Arial" w:cs="Arial"/>
            <w:sz w:val="24"/>
            <w:szCs w:val="24"/>
          </w:rPr>
          <w:fldChar w:fldCharType="begin"/>
        </w:r>
        <w:r w:rsidRPr="00461B6E">
          <w:rPr>
            <w:rFonts w:ascii="Arial" w:hAnsi="Arial" w:cs="Arial"/>
            <w:sz w:val="24"/>
            <w:szCs w:val="24"/>
          </w:rPr>
          <w:instrText>PAGE   \* MERGEFORMAT</w:instrText>
        </w:r>
        <w:r w:rsidRPr="00461B6E">
          <w:rPr>
            <w:rFonts w:ascii="Arial" w:hAnsi="Arial" w:cs="Arial"/>
            <w:sz w:val="24"/>
            <w:szCs w:val="24"/>
          </w:rPr>
          <w:fldChar w:fldCharType="separate"/>
        </w:r>
        <w:r w:rsidR="002B6614" w:rsidRPr="002B6614">
          <w:rPr>
            <w:rFonts w:ascii="Arial" w:hAnsi="Arial" w:cs="Arial"/>
            <w:noProof/>
            <w:sz w:val="24"/>
            <w:szCs w:val="24"/>
            <w:lang w:val="es-ES"/>
          </w:rPr>
          <w:t>842</w:t>
        </w:r>
        <w:r w:rsidRPr="00461B6E">
          <w:rPr>
            <w:rFonts w:ascii="Arial" w:hAnsi="Arial" w:cs="Arial"/>
            <w:sz w:val="24"/>
            <w:szCs w:val="24"/>
          </w:rPr>
          <w:fldChar w:fldCharType="end"/>
        </w:r>
      </w:p>
    </w:sdtContent>
  </w:sdt>
  <w:p w14:paraId="1F722893" w14:textId="77777777" w:rsidR="007B4E6C" w:rsidRDefault="007B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656EC" w14:textId="77777777" w:rsidR="006D4290" w:rsidRDefault="006D4290" w:rsidP="000F772D">
      <w:pPr>
        <w:spacing w:after="0" w:line="240" w:lineRule="auto"/>
      </w:pPr>
      <w:r>
        <w:separator/>
      </w:r>
    </w:p>
  </w:footnote>
  <w:footnote w:type="continuationSeparator" w:id="0">
    <w:p w14:paraId="1E3834B8" w14:textId="77777777" w:rsidR="006D4290" w:rsidRDefault="006D4290" w:rsidP="000F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F43B" w14:textId="09B67C1F" w:rsidR="007B4E6C" w:rsidRDefault="007B4E6C">
    <w:pPr>
      <w:pStyle w:val="Header"/>
    </w:pPr>
    <w:r>
      <w:rPr>
        <w:noProof/>
        <w:lang w:eastAsia="es-MX"/>
      </w:rPr>
      <w:drawing>
        <wp:inline distT="0" distB="0" distL="0" distR="0" wp14:anchorId="38C46BDB" wp14:editId="7FFC5052">
          <wp:extent cx="2077200" cy="207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20772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4BE93" w14:textId="0749EE08" w:rsidR="007B4E6C" w:rsidRDefault="007B4E6C">
    <w:pPr>
      <w:pStyle w:val="Header"/>
    </w:pPr>
    <w:r>
      <w:rPr>
        <w:noProof/>
        <w:lang w:eastAsia="es-MX"/>
      </w:rPr>
      <mc:AlternateContent>
        <mc:Choice Requires="wps">
          <w:drawing>
            <wp:anchor distT="0" distB="0" distL="114300" distR="114300" simplePos="0" relativeHeight="251659264" behindDoc="0" locked="0" layoutInCell="1" allowOverlap="1" wp14:anchorId="3A3D5E1B" wp14:editId="78205C57">
              <wp:simplePos x="0" y="0"/>
              <wp:positionH relativeFrom="column">
                <wp:posOffset>2072822</wp:posOffset>
              </wp:positionH>
              <wp:positionV relativeFrom="paragraph">
                <wp:posOffset>1735455</wp:posOffset>
              </wp:positionV>
              <wp:extent cx="4189730" cy="277085"/>
              <wp:effectExtent l="0" t="0" r="1270" b="8890"/>
              <wp:wrapNone/>
              <wp:docPr id="5" name="Cuadro de texto 5"/>
              <wp:cNvGraphicFramePr/>
              <a:graphic xmlns:a="http://schemas.openxmlformats.org/drawingml/2006/main">
                <a:graphicData uri="http://schemas.microsoft.com/office/word/2010/wordprocessingShape">
                  <wps:wsp>
                    <wps:cNvSpPr txBox="1"/>
                    <wps:spPr>
                      <a:xfrm>
                        <a:off x="0" y="0"/>
                        <a:ext cx="4189730" cy="277085"/>
                      </a:xfrm>
                      <a:prstGeom prst="rect">
                        <a:avLst/>
                      </a:prstGeom>
                      <a:solidFill>
                        <a:schemeClr val="lt1"/>
                      </a:solidFill>
                      <a:ln w="6350">
                        <a:noFill/>
                      </a:ln>
                    </wps:spPr>
                    <wps:txbx>
                      <w:txbxContent>
                        <w:p w14:paraId="3A393BA5" w14:textId="2AFA2D07" w:rsidR="007B4E6C" w:rsidRDefault="007B4E6C" w:rsidP="00596CFB">
                          <w:pPr>
                            <w:jc w:val="center"/>
                          </w:pPr>
                          <w:r>
                            <w:rPr>
                              <w:b/>
                              <w:bCs/>
                              <w:sz w:val="24"/>
                              <w:szCs w:val="24"/>
                            </w:rPr>
                            <w:t>Anexo 11 Fichas Técnicas de Indicadores (FTI).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D5E1B" id="_x0000_t202" coordsize="21600,21600" o:spt="202" path="m,l,21600r21600,l21600,xe">
              <v:stroke joinstyle="miter"/>
              <v:path gradientshapeok="t" o:connecttype="rect"/>
            </v:shapetype>
            <v:shape id="Cuadro de texto 5" o:spid="_x0000_s1026" type="#_x0000_t202" style="position:absolute;margin-left:163.2pt;margin-top:136.65pt;width:329.9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vfRwIAAIAEAAAOAAAAZHJzL2Uyb0RvYy54bWysVN9v2jAQfp+0/8Hy+0igUGhEqBgV0yTU&#10;VqJTn41jk0iOz7MNCfvrd3YCpd2epr04d77z/fi+u8zv21qRo7CuAp3T4SClRGgORaX3Of3xsv4y&#10;o8R5pgumQIucnoSj94vPn+aNycQISlCFsASDaJc1Jqel9yZLEsdLUTM3ACM0GiXYmnlU7T4pLGsw&#10;eq2SUZreJg3Ywljgwjm8feiMdBHjSym4f5LSCU9UTrE2H08bz104k8WcZXvLTFnxvgz2D1XUrNKY&#10;9BLqgXlGDrb6I1RdcQsOpB9wqBOQsuIi9oDdDNMP3WxLZkTsBcFx5gKT+39h+ePx2ZKqyOmEEs1q&#10;pGh1YIUFUgjiReuBTAJIjXEZ+m4Nevv2K7RI9vne4WXovZW2Dl/siqAd4T5dIMZIhOPleDi7m96g&#10;iaNtNJ2msxg+eXttrPPfBNQkCDm1SGFElh03zmMl6Hp2CckcqKpYV0pFJYyNWClLjgwJVz7WiC/e&#10;eSlNmpze3kzSGFhDeN5FVhoThF67noLk213bA7CD4oT9W+jGyBm+rrDIDXP+mVmcG+wLd8E/4SEV&#10;YBLoJUpKsL/+dh/8kU60UtLgHObU/TwwKyhR3zUSfTccj8PgRmU8mY5QsdeW3bVFH+oVYOdD3DrD&#10;oxj8vTqL0kL9iiuzDFnRxDTH3Dn1Z3Hlu+3AleNiuYxOOKqG+Y3eGh5CB6QDBS/tK7Om5ynMyiOc&#10;J5ZlH+jqfMNLDcuDB1lFLgPAHao97jjmkeJ+JcMeXevR6+3HsfgNAAD//wMAUEsDBBQABgAIAAAA&#10;IQA6YYWW4gAAAAsBAAAPAAAAZHJzL2Rvd25yZXYueG1sTI9NT4NAEIbvJv6HzZh4MXYpKG2RpTFG&#10;beLN4ke8bdkRiOwsYbeA/97xpMfJ++R9n8m3s+3EiINvHSlYLiIQSJUzLdUKXsqHyzUIHzQZ3TlC&#10;Bd/oYVucnuQ6M26iZxz3oRZcQj7TCpoQ+kxKXzVotV+4HomzTzdYHfgcamkGPXG57WQcRam0uiVe&#10;aHSPdw1WX/ujVfBxUb8/+fnxdUquk/5+N5arN1MqdX42396ACDiHPxh+9VkdCnY6uCMZLzoFSZxe&#10;MaogXiUJCCY26zQGceBomW5AFrn8/0PxAwAA//8DAFBLAQItABQABgAIAAAAIQC2gziS/gAAAOEB&#10;AAATAAAAAAAAAAAAAAAAAAAAAABbQ29udGVudF9UeXBlc10ueG1sUEsBAi0AFAAGAAgAAAAhADj9&#10;If/WAAAAlAEAAAsAAAAAAAAAAAAAAAAALwEAAF9yZWxzLy5yZWxzUEsBAi0AFAAGAAgAAAAhAKvt&#10;S99HAgAAgAQAAA4AAAAAAAAAAAAAAAAALgIAAGRycy9lMm9Eb2MueG1sUEsBAi0AFAAGAAgAAAAh&#10;ADphhZbiAAAACwEAAA8AAAAAAAAAAAAAAAAAoQQAAGRycy9kb3ducmV2LnhtbFBLBQYAAAAABAAE&#10;APMAAACwBQAAAAA=&#10;" fillcolor="white [3201]" stroked="f" strokeweight=".5pt">
              <v:textbox>
                <w:txbxContent>
                  <w:p w14:paraId="3A393BA5" w14:textId="2AFA2D07" w:rsidR="00596CFB" w:rsidRDefault="000B4A01" w:rsidP="00596CFB">
                    <w:pPr>
                      <w:jc w:val="center"/>
                    </w:pPr>
                    <w:r>
                      <w:rPr>
                        <w:b/>
                        <w:bCs/>
                        <w:sz w:val="24"/>
                        <w:szCs w:val="24"/>
                      </w:rPr>
                      <w:t>Anexo 11</w:t>
                    </w:r>
                    <w:r w:rsidR="00596CFB">
                      <w:rPr>
                        <w:b/>
                        <w:bCs/>
                        <w:sz w:val="24"/>
                        <w:szCs w:val="24"/>
                      </w:rPr>
                      <w:t xml:space="preserve"> Fichas Técnicas de Indicadores (FTI).</w:t>
                    </w:r>
                  </w:p>
                </w:txbxContent>
              </v:textbox>
            </v:shape>
          </w:pict>
        </mc:Fallback>
      </mc:AlternateContent>
    </w:r>
    <w:r>
      <w:rPr>
        <w:noProof/>
        <w:lang w:eastAsia="es-MX"/>
      </w:rPr>
      <w:drawing>
        <wp:inline distT="0" distB="0" distL="0" distR="0" wp14:anchorId="6D6F2462" wp14:editId="5BD3B232">
          <wp:extent cx="2077200" cy="207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2077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2D"/>
    <w:rsid w:val="00010B28"/>
    <w:rsid w:val="000137A0"/>
    <w:rsid w:val="00030EDB"/>
    <w:rsid w:val="00037751"/>
    <w:rsid w:val="00043426"/>
    <w:rsid w:val="00046B2B"/>
    <w:rsid w:val="00060727"/>
    <w:rsid w:val="000974B3"/>
    <w:rsid w:val="000B1754"/>
    <w:rsid w:val="000B2725"/>
    <w:rsid w:val="000B4A01"/>
    <w:rsid w:val="000C46DF"/>
    <w:rsid w:val="000E0D50"/>
    <w:rsid w:val="000F3013"/>
    <w:rsid w:val="000F772D"/>
    <w:rsid w:val="00155BCB"/>
    <w:rsid w:val="00164BDC"/>
    <w:rsid w:val="00183381"/>
    <w:rsid w:val="001A0603"/>
    <w:rsid w:val="001A1740"/>
    <w:rsid w:val="001D0B0A"/>
    <w:rsid w:val="001D0BA2"/>
    <w:rsid w:val="001D4CEF"/>
    <w:rsid w:val="0022462C"/>
    <w:rsid w:val="00232AA4"/>
    <w:rsid w:val="00250828"/>
    <w:rsid w:val="00253390"/>
    <w:rsid w:val="002627E7"/>
    <w:rsid w:val="00267683"/>
    <w:rsid w:val="00275B89"/>
    <w:rsid w:val="002A0B5B"/>
    <w:rsid w:val="002B6614"/>
    <w:rsid w:val="002D13F2"/>
    <w:rsid w:val="002E2F12"/>
    <w:rsid w:val="00331163"/>
    <w:rsid w:val="00334D95"/>
    <w:rsid w:val="003426DE"/>
    <w:rsid w:val="00343477"/>
    <w:rsid w:val="00354E5F"/>
    <w:rsid w:val="003657C5"/>
    <w:rsid w:val="00393822"/>
    <w:rsid w:val="00395C01"/>
    <w:rsid w:val="003A33A8"/>
    <w:rsid w:val="003A4826"/>
    <w:rsid w:val="003A5A5C"/>
    <w:rsid w:val="003B7BA7"/>
    <w:rsid w:val="003C14B8"/>
    <w:rsid w:val="003C6415"/>
    <w:rsid w:val="003D23CC"/>
    <w:rsid w:val="003D34D5"/>
    <w:rsid w:val="003D35D8"/>
    <w:rsid w:val="004305A4"/>
    <w:rsid w:val="0043159A"/>
    <w:rsid w:val="004531AC"/>
    <w:rsid w:val="004544E2"/>
    <w:rsid w:val="00461B6E"/>
    <w:rsid w:val="00470555"/>
    <w:rsid w:val="004803D6"/>
    <w:rsid w:val="004811B0"/>
    <w:rsid w:val="00496D05"/>
    <w:rsid w:val="004A2CC5"/>
    <w:rsid w:val="004A6DDC"/>
    <w:rsid w:val="004D0407"/>
    <w:rsid w:val="004D410D"/>
    <w:rsid w:val="004D5069"/>
    <w:rsid w:val="004F6CB4"/>
    <w:rsid w:val="00500518"/>
    <w:rsid w:val="00500B21"/>
    <w:rsid w:val="00527F2C"/>
    <w:rsid w:val="00564535"/>
    <w:rsid w:val="00566A79"/>
    <w:rsid w:val="005711A4"/>
    <w:rsid w:val="00596CFB"/>
    <w:rsid w:val="005C3F4E"/>
    <w:rsid w:val="005D0648"/>
    <w:rsid w:val="005E4DCF"/>
    <w:rsid w:val="006673D6"/>
    <w:rsid w:val="00676EEA"/>
    <w:rsid w:val="00694938"/>
    <w:rsid w:val="006A46B0"/>
    <w:rsid w:val="006D4290"/>
    <w:rsid w:val="006E03B1"/>
    <w:rsid w:val="006E3EA6"/>
    <w:rsid w:val="006E4C14"/>
    <w:rsid w:val="0073627A"/>
    <w:rsid w:val="00764166"/>
    <w:rsid w:val="0078046A"/>
    <w:rsid w:val="0078615C"/>
    <w:rsid w:val="007B4E6C"/>
    <w:rsid w:val="007E4C65"/>
    <w:rsid w:val="007F0E87"/>
    <w:rsid w:val="007F3020"/>
    <w:rsid w:val="00824424"/>
    <w:rsid w:val="008452BC"/>
    <w:rsid w:val="008605E9"/>
    <w:rsid w:val="008613DC"/>
    <w:rsid w:val="00861CBF"/>
    <w:rsid w:val="00872757"/>
    <w:rsid w:val="008944C6"/>
    <w:rsid w:val="008D0C5B"/>
    <w:rsid w:val="008E05F1"/>
    <w:rsid w:val="008E44B5"/>
    <w:rsid w:val="00903B00"/>
    <w:rsid w:val="0090458D"/>
    <w:rsid w:val="00916046"/>
    <w:rsid w:val="00916CA6"/>
    <w:rsid w:val="009301E8"/>
    <w:rsid w:val="00932BCF"/>
    <w:rsid w:val="00940691"/>
    <w:rsid w:val="00951F8D"/>
    <w:rsid w:val="0095541B"/>
    <w:rsid w:val="00996DAB"/>
    <w:rsid w:val="009A61BC"/>
    <w:rsid w:val="009B343F"/>
    <w:rsid w:val="009B34EE"/>
    <w:rsid w:val="009C3D81"/>
    <w:rsid w:val="009D4056"/>
    <w:rsid w:val="009D5A2A"/>
    <w:rsid w:val="009F4757"/>
    <w:rsid w:val="00A24F5A"/>
    <w:rsid w:val="00A42F8A"/>
    <w:rsid w:val="00A51326"/>
    <w:rsid w:val="00A87B27"/>
    <w:rsid w:val="00AA0DC1"/>
    <w:rsid w:val="00AC63D2"/>
    <w:rsid w:val="00AC7441"/>
    <w:rsid w:val="00AD532E"/>
    <w:rsid w:val="00B1698F"/>
    <w:rsid w:val="00B4386D"/>
    <w:rsid w:val="00B67208"/>
    <w:rsid w:val="00B956B8"/>
    <w:rsid w:val="00BD7175"/>
    <w:rsid w:val="00BF0198"/>
    <w:rsid w:val="00C06A6D"/>
    <w:rsid w:val="00C227FD"/>
    <w:rsid w:val="00C262C2"/>
    <w:rsid w:val="00C310B7"/>
    <w:rsid w:val="00C37B1E"/>
    <w:rsid w:val="00C80576"/>
    <w:rsid w:val="00CA593E"/>
    <w:rsid w:val="00CB4BF8"/>
    <w:rsid w:val="00CD2316"/>
    <w:rsid w:val="00CD4CDC"/>
    <w:rsid w:val="00CE1106"/>
    <w:rsid w:val="00CE29DA"/>
    <w:rsid w:val="00CE415A"/>
    <w:rsid w:val="00CF5B50"/>
    <w:rsid w:val="00D1615E"/>
    <w:rsid w:val="00D523A5"/>
    <w:rsid w:val="00D658FD"/>
    <w:rsid w:val="00D829A3"/>
    <w:rsid w:val="00D95B4E"/>
    <w:rsid w:val="00DC2FBE"/>
    <w:rsid w:val="00DF108F"/>
    <w:rsid w:val="00E10A5D"/>
    <w:rsid w:val="00E11090"/>
    <w:rsid w:val="00E16927"/>
    <w:rsid w:val="00E24437"/>
    <w:rsid w:val="00E35A08"/>
    <w:rsid w:val="00E3755D"/>
    <w:rsid w:val="00E45438"/>
    <w:rsid w:val="00E475B0"/>
    <w:rsid w:val="00E52932"/>
    <w:rsid w:val="00E60010"/>
    <w:rsid w:val="00E767E6"/>
    <w:rsid w:val="00E87FBC"/>
    <w:rsid w:val="00E9497C"/>
    <w:rsid w:val="00EB1FF7"/>
    <w:rsid w:val="00EE43CA"/>
    <w:rsid w:val="00F104A9"/>
    <w:rsid w:val="00F264A5"/>
    <w:rsid w:val="00F536C9"/>
    <w:rsid w:val="00F64518"/>
    <w:rsid w:val="00F72221"/>
    <w:rsid w:val="00F85AB9"/>
    <w:rsid w:val="00F85B20"/>
    <w:rsid w:val="00F87D90"/>
    <w:rsid w:val="00FA507F"/>
    <w:rsid w:val="00FB1487"/>
    <w:rsid w:val="00FB4207"/>
    <w:rsid w:val="00FB50C6"/>
    <w:rsid w:val="00FD2E78"/>
    <w:rsid w:val="00FE1D44"/>
    <w:rsid w:val="00FF5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56F1"/>
  <w15:chartTrackingRefBased/>
  <w15:docId w15:val="{A7F6378B-0AEE-43B4-A541-0DCA353F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2D"/>
    <w:rPr>
      <w:rFonts w:ascii="Arial" w:eastAsia="Arial" w:hAnsi="Arial" w:cs="Arial"/>
      <w:sz w:val="10"/>
      <w:szCs w:val="10"/>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72D"/>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F772D"/>
  </w:style>
  <w:style w:type="paragraph" w:styleId="Footer">
    <w:name w:val="footer"/>
    <w:basedOn w:val="Normal"/>
    <w:link w:val="FooterChar"/>
    <w:uiPriority w:val="99"/>
    <w:unhideWhenUsed/>
    <w:rsid w:val="000F772D"/>
    <w:pPr>
      <w:tabs>
        <w:tab w:val="center" w:pos="4419"/>
        <w:tab w:val="right" w:pos="8838"/>
      </w:tabs>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F772D"/>
  </w:style>
  <w:style w:type="character" w:customStyle="1" w:styleId="rStyle">
    <w:name w:val="rStyle"/>
    <w:rsid w:val="000F772D"/>
    <w:rPr>
      <w:rFonts w:ascii="Arial" w:eastAsia="Arial" w:hAnsi="Arial" w:cs="Arial"/>
      <w:sz w:val="11"/>
      <w:szCs w:val="11"/>
    </w:rPr>
  </w:style>
  <w:style w:type="character" w:customStyle="1" w:styleId="thrStyle">
    <w:name w:val="thrStyle"/>
    <w:rsid w:val="000F772D"/>
    <w:rPr>
      <w:rFonts w:ascii="Arial" w:eastAsia="Arial" w:hAnsi="Arial" w:cs="Arial"/>
      <w:b/>
      <w:sz w:val="11"/>
      <w:szCs w:val="11"/>
    </w:rPr>
  </w:style>
  <w:style w:type="paragraph" w:customStyle="1" w:styleId="pStyle">
    <w:name w:val="pStyle"/>
    <w:basedOn w:val="Normal"/>
    <w:rsid w:val="000F772D"/>
    <w:pPr>
      <w:spacing w:after="0" w:line="240" w:lineRule="auto"/>
    </w:pPr>
  </w:style>
  <w:style w:type="paragraph" w:customStyle="1" w:styleId="thpStyle">
    <w:name w:val="thpStyle"/>
    <w:basedOn w:val="Normal"/>
    <w:rsid w:val="000F772D"/>
    <w:pPr>
      <w:spacing w:after="0" w:line="240" w:lineRule="auto"/>
      <w:jc w:val="center"/>
    </w:pPr>
  </w:style>
  <w:style w:type="character" w:customStyle="1" w:styleId="BalloonTextChar">
    <w:name w:val="Balloon Text Char"/>
    <w:basedOn w:val="DefaultParagraphFont"/>
    <w:link w:val="BalloonText"/>
    <w:uiPriority w:val="99"/>
    <w:semiHidden/>
    <w:rsid w:val="00CD4CDC"/>
    <w:rPr>
      <w:rFonts w:ascii="Segoe UI" w:eastAsia="Arial" w:hAnsi="Segoe UI" w:cs="Segoe UI"/>
      <w:sz w:val="18"/>
      <w:szCs w:val="18"/>
      <w:lang w:eastAsia="es-MX"/>
    </w:rPr>
  </w:style>
  <w:style w:type="paragraph" w:styleId="BalloonText">
    <w:name w:val="Balloon Text"/>
    <w:basedOn w:val="Normal"/>
    <w:link w:val="BalloonTextChar"/>
    <w:uiPriority w:val="99"/>
    <w:semiHidden/>
    <w:unhideWhenUsed/>
    <w:rsid w:val="00CD4CDC"/>
    <w:pPr>
      <w:spacing w:after="0" w:line="240" w:lineRule="auto"/>
    </w:pPr>
    <w:rPr>
      <w:rFonts w:ascii="Segoe UI" w:hAnsi="Segoe UI" w:cs="Segoe UI"/>
      <w:sz w:val="18"/>
      <w:szCs w:val="18"/>
    </w:rPr>
  </w:style>
  <w:style w:type="character" w:styleId="Strong">
    <w:name w:val="Strong"/>
    <w:basedOn w:val="DefaultParagraphFont"/>
    <w:uiPriority w:val="22"/>
    <w:qFormat/>
    <w:rsid w:val="00FE1D44"/>
    <w:rPr>
      <w:b/>
      <w:bCs/>
    </w:rPr>
  </w:style>
  <w:style w:type="paragraph" w:styleId="NoSpacing">
    <w:name w:val="No Spacing"/>
    <w:uiPriority w:val="1"/>
    <w:qFormat/>
    <w:rsid w:val="00FE1D44"/>
    <w:pPr>
      <w:spacing w:after="0" w:line="240" w:lineRule="auto"/>
    </w:pPr>
    <w:rPr>
      <w:rFonts w:ascii="Times New Roman" w:eastAsia="Times New Roman" w:hAnsi="Times New Roman" w:cs="Times New Roman"/>
      <w:sz w:val="24"/>
      <w:szCs w:val="24"/>
      <w:lang w:eastAsia="es-MX"/>
    </w:rPr>
  </w:style>
  <w:style w:type="table" w:styleId="TableGrid">
    <w:name w:val="Table Grid"/>
    <w:basedOn w:val="TableNormal"/>
    <w:uiPriority w:val="39"/>
    <w:rsid w:val="005005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3E78-E85E-4E97-99E2-5DA8EA6E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299</Pages>
  <Words>113256</Words>
  <Characters>622911</Characters>
  <Application>Microsoft Office Word</Application>
  <DocSecurity>0</DocSecurity>
  <Lines>5190</Lines>
  <Paragraphs>1469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Chavez</dc:creator>
  <cp:keywords/>
  <dc:description/>
  <cp:lastModifiedBy>PC_DELL30</cp:lastModifiedBy>
  <cp:revision>4</cp:revision>
  <cp:lastPrinted>2020-10-30T13:28:00Z</cp:lastPrinted>
  <dcterms:created xsi:type="dcterms:W3CDTF">2020-10-30T09:20:00Z</dcterms:created>
  <dcterms:modified xsi:type="dcterms:W3CDTF">2020-10-30T13:43:00Z</dcterms:modified>
</cp:coreProperties>
</file>